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2DBA695" w14:textId="6770C982" w:rsidR="0086358B" w:rsidRDefault="00E4589E" w:rsidP="001D52CE">
      <w:pPr>
        <w:contextualSpacing w:val="0"/>
        <w:jc w:val="center"/>
      </w:pPr>
      <w:r>
        <w:t>Thomas Nica</w:t>
      </w:r>
    </w:p>
    <w:p w14:paraId="6CEF78A2" w14:textId="0DB45ED0" w:rsidR="00E4589E" w:rsidRDefault="00E4589E" w:rsidP="001D52CE">
      <w:pPr>
        <w:contextualSpacing w:val="0"/>
        <w:jc w:val="center"/>
      </w:pPr>
      <w:r>
        <w:t>2122261</w:t>
      </w:r>
    </w:p>
    <w:p w14:paraId="5BA60CAE" w14:textId="36DC9575" w:rsidR="00E4589E" w:rsidRDefault="00E4589E" w:rsidP="001D52CE">
      <w:pPr>
        <w:contextualSpacing w:val="0"/>
        <w:jc w:val="center"/>
      </w:pPr>
      <w:r>
        <w:t>Dale Clarke</w:t>
      </w:r>
    </w:p>
    <w:p w14:paraId="0F924BCB" w14:textId="77777777" w:rsidR="0086358B" w:rsidRDefault="0086358B" w:rsidP="001D52CE">
      <w:pPr>
        <w:contextualSpacing w:val="0"/>
        <w:jc w:val="center"/>
      </w:pPr>
    </w:p>
    <w:p w14:paraId="7A725DEB" w14:textId="77777777" w:rsidR="0086358B" w:rsidRDefault="0086358B" w:rsidP="001D52CE">
      <w:pPr>
        <w:contextualSpacing w:val="0"/>
        <w:jc w:val="center"/>
      </w:pPr>
    </w:p>
    <w:p w14:paraId="108A02E6" w14:textId="77777777" w:rsidR="0086358B" w:rsidRDefault="0086358B" w:rsidP="001D52CE">
      <w:pPr>
        <w:contextualSpacing w:val="0"/>
        <w:jc w:val="center"/>
      </w:pPr>
    </w:p>
    <w:p w14:paraId="199DF538" w14:textId="77777777" w:rsidR="0086358B" w:rsidRDefault="0086358B" w:rsidP="001D52CE">
      <w:pPr>
        <w:contextualSpacing w:val="0"/>
        <w:jc w:val="center"/>
      </w:pPr>
    </w:p>
    <w:p w14:paraId="5BD519A4" w14:textId="77777777" w:rsidR="0086358B" w:rsidRDefault="0086358B" w:rsidP="001D52CE">
      <w:pPr>
        <w:contextualSpacing w:val="0"/>
        <w:jc w:val="center"/>
      </w:pPr>
    </w:p>
    <w:p w14:paraId="1945A08A" w14:textId="77777777" w:rsidR="00402182" w:rsidRDefault="00FF5570" w:rsidP="001D52CE">
      <w:pPr>
        <w:contextualSpacing w:val="0"/>
        <w:jc w:val="center"/>
      </w:pPr>
      <w:r w:rsidRPr="0086358B">
        <w:t>Financial Management for the Hotel Industry</w:t>
      </w:r>
    </w:p>
    <w:p w14:paraId="1F2CA08E" w14:textId="77777777" w:rsidR="0086358B" w:rsidRPr="00690110" w:rsidRDefault="00FF5570" w:rsidP="001D52CE">
      <w:pPr>
        <w:jc w:val="center"/>
        <w:rPr>
          <w:b/>
          <w:bCs/>
        </w:rPr>
      </w:pPr>
      <w:r w:rsidRPr="00690110">
        <w:rPr>
          <w:b/>
          <w:bCs/>
        </w:rPr>
        <w:t>Comparison of the Marriot International and Accor International</w:t>
      </w:r>
    </w:p>
    <w:p w14:paraId="52735134" w14:textId="77777777" w:rsidR="0086358B" w:rsidRDefault="0086358B" w:rsidP="001D52CE">
      <w:pPr>
        <w:contextualSpacing w:val="0"/>
        <w:jc w:val="center"/>
      </w:pPr>
    </w:p>
    <w:p w14:paraId="2CFF0764" w14:textId="77777777" w:rsidR="0086358B" w:rsidRDefault="0086358B" w:rsidP="001D52CE">
      <w:pPr>
        <w:contextualSpacing w:val="0"/>
      </w:pPr>
    </w:p>
    <w:p w14:paraId="4ECB5674" w14:textId="77777777" w:rsidR="0086358B" w:rsidRDefault="0086358B" w:rsidP="001D52CE">
      <w:pPr>
        <w:contextualSpacing w:val="0"/>
        <w:jc w:val="center"/>
      </w:pPr>
    </w:p>
    <w:p w14:paraId="06DFEC73" w14:textId="77777777" w:rsidR="0086358B" w:rsidRDefault="00FF5570" w:rsidP="001D52CE">
      <w:pPr>
        <w:contextualSpacing w:val="0"/>
        <w:jc w:val="left"/>
      </w:pPr>
      <w:r>
        <w:br w:type="page"/>
      </w:r>
    </w:p>
    <w:sdt>
      <w:sdtPr>
        <w:rPr>
          <w:rFonts w:ascii="Arial" w:eastAsiaTheme="minorHAnsi" w:hAnsi="Arial" w:cs="Arial"/>
          <w:b/>
          <w:color w:val="000000" w:themeColor="text1"/>
          <w:sz w:val="24"/>
          <w:szCs w:val="22"/>
          <w:lang w:val="en-GB"/>
        </w:rPr>
        <w:id w:val="-1374308939"/>
        <w:docPartObj>
          <w:docPartGallery w:val="Table of Contents"/>
          <w:docPartUnique/>
        </w:docPartObj>
      </w:sdtPr>
      <w:sdtEndPr>
        <w:rPr>
          <w:rFonts w:cstheme="minorBidi"/>
          <w:bCs/>
          <w:noProof/>
        </w:rPr>
      </w:sdtEndPr>
      <w:sdtContent>
        <w:p w14:paraId="577EA209" w14:textId="77777777" w:rsidR="00402182" w:rsidRPr="00402182" w:rsidRDefault="00FF5570" w:rsidP="001D52CE">
          <w:pPr>
            <w:pStyle w:val="TOCHeading"/>
            <w:spacing w:before="0" w:line="360" w:lineRule="auto"/>
            <w:jc w:val="center"/>
            <w:rPr>
              <w:rFonts w:ascii="Arial" w:hAnsi="Arial" w:cs="Arial"/>
              <w:b/>
              <w:color w:val="000000" w:themeColor="text1"/>
              <w:sz w:val="24"/>
            </w:rPr>
          </w:pPr>
          <w:r w:rsidRPr="00402182">
            <w:rPr>
              <w:rFonts w:ascii="Arial" w:hAnsi="Arial" w:cs="Arial"/>
              <w:b/>
              <w:color w:val="000000" w:themeColor="text1"/>
              <w:sz w:val="24"/>
            </w:rPr>
            <w:t>Table of Contents</w:t>
          </w:r>
        </w:p>
        <w:p w14:paraId="301B1E32" w14:textId="77777777" w:rsidR="00985A4D" w:rsidRDefault="001651A5">
          <w:pPr>
            <w:pStyle w:val="TOC1"/>
            <w:tabs>
              <w:tab w:val="right" w:leader="dot" w:pos="9016"/>
            </w:tabs>
            <w:rPr>
              <w:rFonts w:asciiTheme="minorHAnsi" w:eastAsiaTheme="minorEastAsia" w:hAnsiTheme="minorHAnsi"/>
              <w:noProof/>
              <w:color w:val="auto"/>
              <w:sz w:val="22"/>
              <w:lang w:val="en-US"/>
            </w:rPr>
          </w:pPr>
          <w:r>
            <w:fldChar w:fldCharType="begin"/>
          </w:r>
          <w:r w:rsidR="00FF5570">
            <w:instrText xml:space="preserve"> TOC \o "1-3" \h \z \u </w:instrText>
          </w:r>
          <w:r>
            <w:fldChar w:fldCharType="separate"/>
          </w:r>
          <w:hyperlink w:anchor="_Toc134040499" w:history="1">
            <w:r w:rsidR="00985A4D" w:rsidRPr="007F4CF3">
              <w:rPr>
                <w:rStyle w:val="Hyperlink"/>
                <w:rFonts w:cs="Arial"/>
                <w:noProof/>
              </w:rPr>
              <w:t>Introduction</w:t>
            </w:r>
            <w:r w:rsidR="00985A4D">
              <w:rPr>
                <w:noProof/>
                <w:webHidden/>
              </w:rPr>
              <w:tab/>
            </w:r>
            <w:r w:rsidR="00985A4D">
              <w:rPr>
                <w:noProof/>
                <w:webHidden/>
              </w:rPr>
              <w:fldChar w:fldCharType="begin"/>
            </w:r>
            <w:r w:rsidR="00985A4D">
              <w:rPr>
                <w:noProof/>
                <w:webHidden/>
              </w:rPr>
              <w:instrText xml:space="preserve"> PAGEREF _Toc134040499 \h </w:instrText>
            </w:r>
            <w:r w:rsidR="00985A4D">
              <w:rPr>
                <w:noProof/>
                <w:webHidden/>
              </w:rPr>
            </w:r>
            <w:r w:rsidR="00985A4D">
              <w:rPr>
                <w:noProof/>
                <w:webHidden/>
              </w:rPr>
              <w:fldChar w:fldCharType="separate"/>
            </w:r>
            <w:r w:rsidR="00985A4D">
              <w:rPr>
                <w:noProof/>
                <w:webHidden/>
              </w:rPr>
              <w:t>3</w:t>
            </w:r>
            <w:r w:rsidR="00985A4D">
              <w:rPr>
                <w:noProof/>
                <w:webHidden/>
              </w:rPr>
              <w:fldChar w:fldCharType="end"/>
            </w:r>
          </w:hyperlink>
        </w:p>
        <w:p w14:paraId="1B621F5C" w14:textId="77777777" w:rsidR="00985A4D" w:rsidRDefault="0052680D">
          <w:pPr>
            <w:pStyle w:val="TOC1"/>
            <w:tabs>
              <w:tab w:val="right" w:leader="dot" w:pos="9016"/>
            </w:tabs>
            <w:rPr>
              <w:rFonts w:asciiTheme="minorHAnsi" w:eastAsiaTheme="minorEastAsia" w:hAnsiTheme="minorHAnsi"/>
              <w:noProof/>
              <w:color w:val="auto"/>
              <w:sz w:val="22"/>
              <w:lang w:val="en-US"/>
            </w:rPr>
          </w:pPr>
          <w:hyperlink w:anchor="_Toc134040500" w:history="1">
            <w:r w:rsidR="00985A4D" w:rsidRPr="007F4CF3">
              <w:rPr>
                <w:rStyle w:val="Hyperlink"/>
                <w:rFonts w:cs="Arial"/>
                <w:noProof/>
              </w:rPr>
              <w:t>Comparison of the Marriot International and Accor International</w:t>
            </w:r>
            <w:r w:rsidR="00985A4D">
              <w:rPr>
                <w:noProof/>
                <w:webHidden/>
              </w:rPr>
              <w:tab/>
            </w:r>
            <w:r w:rsidR="00985A4D">
              <w:rPr>
                <w:noProof/>
                <w:webHidden/>
              </w:rPr>
              <w:fldChar w:fldCharType="begin"/>
            </w:r>
            <w:r w:rsidR="00985A4D">
              <w:rPr>
                <w:noProof/>
                <w:webHidden/>
              </w:rPr>
              <w:instrText xml:space="preserve"> PAGEREF _Toc134040500 \h </w:instrText>
            </w:r>
            <w:r w:rsidR="00985A4D">
              <w:rPr>
                <w:noProof/>
                <w:webHidden/>
              </w:rPr>
            </w:r>
            <w:r w:rsidR="00985A4D">
              <w:rPr>
                <w:noProof/>
                <w:webHidden/>
              </w:rPr>
              <w:fldChar w:fldCharType="separate"/>
            </w:r>
            <w:r w:rsidR="00985A4D">
              <w:rPr>
                <w:noProof/>
                <w:webHidden/>
              </w:rPr>
              <w:t>3</w:t>
            </w:r>
            <w:r w:rsidR="00985A4D">
              <w:rPr>
                <w:noProof/>
                <w:webHidden/>
              </w:rPr>
              <w:fldChar w:fldCharType="end"/>
            </w:r>
          </w:hyperlink>
        </w:p>
        <w:p w14:paraId="1E59D2EF" w14:textId="77777777" w:rsidR="00985A4D" w:rsidRDefault="0052680D">
          <w:pPr>
            <w:pStyle w:val="TOC1"/>
            <w:tabs>
              <w:tab w:val="right" w:leader="dot" w:pos="9016"/>
            </w:tabs>
            <w:rPr>
              <w:rFonts w:asciiTheme="minorHAnsi" w:eastAsiaTheme="minorEastAsia" w:hAnsiTheme="minorHAnsi"/>
              <w:noProof/>
              <w:color w:val="auto"/>
              <w:sz w:val="22"/>
              <w:lang w:val="en-US"/>
            </w:rPr>
          </w:pPr>
          <w:hyperlink w:anchor="_Toc134040501" w:history="1">
            <w:r w:rsidR="00985A4D" w:rsidRPr="007F4CF3">
              <w:rPr>
                <w:rStyle w:val="Hyperlink"/>
                <w:rFonts w:cs="Arial"/>
                <w:noProof/>
              </w:rPr>
              <w:t>Total Revenue</w:t>
            </w:r>
            <w:r w:rsidR="00985A4D">
              <w:rPr>
                <w:noProof/>
                <w:webHidden/>
              </w:rPr>
              <w:tab/>
            </w:r>
            <w:r w:rsidR="00985A4D">
              <w:rPr>
                <w:noProof/>
                <w:webHidden/>
              </w:rPr>
              <w:fldChar w:fldCharType="begin"/>
            </w:r>
            <w:r w:rsidR="00985A4D">
              <w:rPr>
                <w:noProof/>
                <w:webHidden/>
              </w:rPr>
              <w:instrText xml:space="preserve"> PAGEREF _Toc134040501 \h </w:instrText>
            </w:r>
            <w:r w:rsidR="00985A4D">
              <w:rPr>
                <w:noProof/>
                <w:webHidden/>
              </w:rPr>
            </w:r>
            <w:r w:rsidR="00985A4D">
              <w:rPr>
                <w:noProof/>
                <w:webHidden/>
              </w:rPr>
              <w:fldChar w:fldCharType="separate"/>
            </w:r>
            <w:r w:rsidR="00985A4D">
              <w:rPr>
                <w:noProof/>
                <w:webHidden/>
              </w:rPr>
              <w:t>4</w:t>
            </w:r>
            <w:r w:rsidR="00985A4D">
              <w:rPr>
                <w:noProof/>
                <w:webHidden/>
              </w:rPr>
              <w:fldChar w:fldCharType="end"/>
            </w:r>
          </w:hyperlink>
        </w:p>
        <w:p w14:paraId="76FDCB60" w14:textId="77777777" w:rsidR="00985A4D" w:rsidRDefault="0052680D">
          <w:pPr>
            <w:pStyle w:val="TOC1"/>
            <w:tabs>
              <w:tab w:val="right" w:leader="dot" w:pos="9016"/>
            </w:tabs>
            <w:rPr>
              <w:rFonts w:asciiTheme="minorHAnsi" w:eastAsiaTheme="minorEastAsia" w:hAnsiTheme="minorHAnsi"/>
              <w:noProof/>
              <w:color w:val="auto"/>
              <w:sz w:val="22"/>
              <w:lang w:val="en-US"/>
            </w:rPr>
          </w:pPr>
          <w:hyperlink w:anchor="_Toc134040502" w:history="1">
            <w:r w:rsidR="00985A4D" w:rsidRPr="007F4CF3">
              <w:rPr>
                <w:rStyle w:val="Hyperlink"/>
                <w:rFonts w:cs="Arial"/>
                <w:noProof/>
              </w:rPr>
              <w:t>Market Position</w:t>
            </w:r>
            <w:r w:rsidR="00985A4D">
              <w:rPr>
                <w:noProof/>
                <w:webHidden/>
              </w:rPr>
              <w:tab/>
            </w:r>
            <w:r w:rsidR="00985A4D">
              <w:rPr>
                <w:noProof/>
                <w:webHidden/>
              </w:rPr>
              <w:fldChar w:fldCharType="begin"/>
            </w:r>
            <w:r w:rsidR="00985A4D">
              <w:rPr>
                <w:noProof/>
                <w:webHidden/>
              </w:rPr>
              <w:instrText xml:space="preserve"> PAGEREF _Toc134040502 \h </w:instrText>
            </w:r>
            <w:r w:rsidR="00985A4D">
              <w:rPr>
                <w:noProof/>
                <w:webHidden/>
              </w:rPr>
            </w:r>
            <w:r w:rsidR="00985A4D">
              <w:rPr>
                <w:noProof/>
                <w:webHidden/>
              </w:rPr>
              <w:fldChar w:fldCharType="separate"/>
            </w:r>
            <w:r w:rsidR="00985A4D">
              <w:rPr>
                <w:noProof/>
                <w:webHidden/>
              </w:rPr>
              <w:t>5</w:t>
            </w:r>
            <w:r w:rsidR="00985A4D">
              <w:rPr>
                <w:noProof/>
                <w:webHidden/>
              </w:rPr>
              <w:fldChar w:fldCharType="end"/>
            </w:r>
          </w:hyperlink>
        </w:p>
        <w:p w14:paraId="017016B1" w14:textId="77777777" w:rsidR="00985A4D" w:rsidRDefault="0052680D">
          <w:pPr>
            <w:pStyle w:val="TOC1"/>
            <w:tabs>
              <w:tab w:val="right" w:leader="dot" w:pos="9016"/>
            </w:tabs>
            <w:rPr>
              <w:rFonts w:asciiTheme="minorHAnsi" w:eastAsiaTheme="minorEastAsia" w:hAnsiTheme="minorHAnsi"/>
              <w:noProof/>
              <w:color w:val="auto"/>
              <w:sz w:val="22"/>
              <w:lang w:val="en-US"/>
            </w:rPr>
          </w:pPr>
          <w:hyperlink w:anchor="_Toc134040503" w:history="1">
            <w:r w:rsidR="00985A4D" w:rsidRPr="007F4CF3">
              <w:rPr>
                <w:rStyle w:val="Hyperlink"/>
                <w:rFonts w:cs="Arial"/>
                <w:noProof/>
              </w:rPr>
              <w:t>Growth Potential</w:t>
            </w:r>
            <w:r w:rsidR="00985A4D">
              <w:rPr>
                <w:noProof/>
                <w:webHidden/>
              </w:rPr>
              <w:tab/>
            </w:r>
            <w:r w:rsidR="00985A4D">
              <w:rPr>
                <w:noProof/>
                <w:webHidden/>
              </w:rPr>
              <w:fldChar w:fldCharType="begin"/>
            </w:r>
            <w:r w:rsidR="00985A4D">
              <w:rPr>
                <w:noProof/>
                <w:webHidden/>
              </w:rPr>
              <w:instrText xml:space="preserve"> PAGEREF _Toc134040503 \h </w:instrText>
            </w:r>
            <w:r w:rsidR="00985A4D">
              <w:rPr>
                <w:noProof/>
                <w:webHidden/>
              </w:rPr>
            </w:r>
            <w:r w:rsidR="00985A4D">
              <w:rPr>
                <w:noProof/>
                <w:webHidden/>
              </w:rPr>
              <w:fldChar w:fldCharType="separate"/>
            </w:r>
            <w:r w:rsidR="00985A4D">
              <w:rPr>
                <w:noProof/>
                <w:webHidden/>
              </w:rPr>
              <w:t>7</w:t>
            </w:r>
            <w:r w:rsidR="00985A4D">
              <w:rPr>
                <w:noProof/>
                <w:webHidden/>
              </w:rPr>
              <w:fldChar w:fldCharType="end"/>
            </w:r>
          </w:hyperlink>
        </w:p>
        <w:p w14:paraId="44233EAC" w14:textId="77777777" w:rsidR="00985A4D" w:rsidRDefault="0052680D">
          <w:pPr>
            <w:pStyle w:val="TOC1"/>
            <w:tabs>
              <w:tab w:val="right" w:leader="dot" w:pos="9016"/>
            </w:tabs>
            <w:rPr>
              <w:rFonts w:asciiTheme="minorHAnsi" w:eastAsiaTheme="minorEastAsia" w:hAnsiTheme="minorHAnsi"/>
              <w:noProof/>
              <w:color w:val="auto"/>
              <w:sz w:val="22"/>
              <w:lang w:val="en-US"/>
            </w:rPr>
          </w:pPr>
          <w:hyperlink w:anchor="_Toc134040504" w:history="1">
            <w:r w:rsidR="00985A4D" w:rsidRPr="007F4CF3">
              <w:rPr>
                <w:rStyle w:val="Hyperlink"/>
                <w:rFonts w:cs="Arial"/>
                <w:noProof/>
              </w:rPr>
              <w:t>Financial Commitment to CSR</w:t>
            </w:r>
            <w:r w:rsidR="00985A4D">
              <w:rPr>
                <w:noProof/>
                <w:webHidden/>
              </w:rPr>
              <w:tab/>
            </w:r>
            <w:r w:rsidR="00985A4D">
              <w:rPr>
                <w:noProof/>
                <w:webHidden/>
              </w:rPr>
              <w:fldChar w:fldCharType="begin"/>
            </w:r>
            <w:r w:rsidR="00985A4D">
              <w:rPr>
                <w:noProof/>
                <w:webHidden/>
              </w:rPr>
              <w:instrText xml:space="preserve"> PAGEREF _Toc134040504 \h </w:instrText>
            </w:r>
            <w:r w:rsidR="00985A4D">
              <w:rPr>
                <w:noProof/>
                <w:webHidden/>
              </w:rPr>
            </w:r>
            <w:r w:rsidR="00985A4D">
              <w:rPr>
                <w:noProof/>
                <w:webHidden/>
              </w:rPr>
              <w:fldChar w:fldCharType="separate"/>
            </w:r>
            <w:r w:rsidR="00985A4D">
              <w:rPr>
                <w:noProof/>
                <w:webHidden/>
              </w:rPr>
              <w:t>8</w:t>
            </w:r>
            <w:r w:rsidR="00985A4D">
              <w:rPr>
                <w:noProof/>
                <w:webHidden/>
              </w:rPr>
              <w:fldChar w:fldCharType="end"/>
            </w:r>
          </w:hyperlink>
        </w:p>
        <w:p w14:paraId="17281312" w14:textId="77777777" w:rsidR="00985A4D" w:rsidRDefault="0052680D">
          <w:pPr>
            <w:pStyle w:val="TOC1"/>
            <w:tabs>
              <w:tab w:val="right" w:leader="dot" w:pos="9016"/>
            </w:tabs>
            <w:rPr>
              <w:rFonts w:asciiTheme="minorHAnsi" w:eastAsiaTheme="minorEastAsia" w:hAnsiTheme="minorHAnsi"/>
              <w:noProof/>
              <w:color w:val="auto"/>
              <w:sz w:val="22"/>
              <w:lang w:val="en-US"/>
            </w:rPr>
          </w:pPr>
          <w:hyperlink w:anchor="_Toc134040505" w:history="1">
            <w:r w:rsidR="00985A4D" w:rsidRPr="007F4CF3">
              <w:rPr>
                <w:rStyle w:val="Hyperlink"/>
                <w:noProof/>
              </w:rPr>
              <w:t>Recommendations</w:t>
            </w:r>
            <w:r w:rsidR="00985A4D">
              <w:rPr>
                <w:noProof/>
                <w:webHidden/>
              </w:rPr>
              <w:tab/>
            </w:r>
            <w:r w:rsidR="00985A4D">
              <w:rPr>
                <w:noProof/>
                <w:webHidden/>
              </w:rPr>
              <w:fldChar w:fldCharType="begin"/>
            </w:r>
            <w:r w:rsidR="00985A4D">
              <w:rPr>
                <w:noProof/>
                <w:webHidden/>
              </w:rPr>
              <w:instrText xml:space="preserve"> PAGEREF _Toc134040505 \h </w:instrText>
            </w:r>
            <w:r w:rsidR="00985A4D">
              <w:rPr>
                <w:noProof/>
                <w:webHidden/>
              </w:rPr>
            </w:r>
            <w:r w:rsidR="00985A4D">
              <w:rPr>
                <w:noProof/>
                <w:webHidden/>
              </w:rPr>
              <w:fldChar w:fldCharType="separate"/>
            </w:r>
            <w:r w:rsidR="00985A4D">
              <w:rPr>
                <w:noProof/>
                <w:webHidden/>
              </w:rPr>
              <w:t>9</w:t>
            </w:r>
            <w:r w:rsidR="00985A4D">
              <w:rPr>
                <w:noProof/>
                <w:webHidden/>
              </w:rPr>
              <w:fldChar w:fldCharType="end"/>
            </w:r>
          </w:hyperlink>
        </w:p>
        <w:p w14:paraId="77705C86" w14:textId="77777777" w:rsidR="00985A4D" w:rsidRDefault="0052680D">
          <w:pPr>
            <w:pStyle w:val="TOC1"/>
            <w:tabs>
              <w:tab w:val="right" w:leader="dot" w:pos="9016"/>
            </w:tabs>
            <w:rPr>
              <w:rFonts w:asciiTheme="minorHAnsi" w:eastAsiaTheme="minorEastAsia" w:hAnsiTheme="minorHAnsi"/>
              <w:noProof/>
              <w:color w:val="auto"/>
              <w:sz w:val="22"/>
              <w:lang w:val="en-US"/>
            </w:rPr>
          </w:pPr>
          <w:hyperlink w:anchor="_Toc134040506" w:history="1">
            <w:r w:rsidR="00985A4D" w:rsidRPr="007F4CF3">
              <w:rPr>
                <w:rStyle w:val="Hyperlink"/>
                <w:rFonts w:cs="Arial"/>
                <w:noProof/>
              </w:rPr>
              <w:t>Conclusion</w:t>
            </w:r>
            <w:r w:rsidR="00985A4D">
              <w:rPr>
                <w:noProof/>
                <w:webHidden/>
              </w:rPr>
              <w:tab/>
            </w:r>
            <w:r w:rsidR="00985A4D">
              <w:rPr>
                <w:noProof/>
                <w:webHidden/>
              </w:rPr>
              <w:fldChar w:fldCharType="begin"/>
            </w:r>
            <w:r w:rsidR="00985A4D">
              <w:rPr>
                <w:noProof/>
                <w:webHidden/>
              </w:rPr>
              <w:instrText xml:space="preserve"> PAGEREF _Toc134040506 \h </w:instrText>
            </w:r>
            <w:r w:rsidR="00985A4D">
              <w:rPr>
                <w:noProof/>
                <w:webHidden/>
              </w:rPr>
            </w:r>
            <w:r w:rsidR="00985A4D">
              <w:rPr>
                <w:noProof/>
                <w:webHidden/>
              </w:rPr>
              <w:fldChar w:fldCharType="separate"/>
            </w:r>
            <w:r w:rsidR="00985A4D">
              <w:rPr>
                <w:noProof/>
                <w:webHidden/>
              </w:rPr>
              <w:t>9</w:t>
            </w:r>
            <w:r w:rsidR="00985A4D">
              <w:rPr>
                <w:noProof/>
                <w:webHidden/>
              </w:rPr>
              <w:fldChar w:fldCharType="end"/>
            </w:r>
          </w:hyperlink>
        </w:p>
        <w:p w14:paraId="2C9A695B" w14:textId="77777777" w:rsidR="00985A4D" w:rsidRDefault="0052680D">
          <w:pPr>
            <w:pStyle w:val="TOC1"/>
            <w:tabs>
              <w:tab w:val="right" w:leader="dot" w:pos="9016"/>
            </w:tabs>
            <w:rPr>
              <w:rFonts w:asciiTheme="minorHAnsi" w:eastAsiaTheme="minorEastAsia" w:hAnsiTheme="minorHAnsi"/>
              <w:noProof/>
              <w:color w:val="auto"/>
              <w:sz w:val="22"/>
              <w:lang w:val="en-US"/>
            </w:rPr>
          </w:pPr>
          <w:hyperlink w:anchor="_Toc134040507" w:history="1">
            <w:r w:rsidR="00985A4D" w:rsidRPr="007F4CF3">
              <w:rPr>
                <w:rStyle w:val="Hyperlink"/>
                <w:noProof/>
              </w:rPr>
              <w:t>References</w:t>
            </w:r>
            <w:r w:rsidR="00985A4D">
              <w:rPr>
                <w:noProof/>
                <w:webHidden/>
              </w:rPr>
              <w:tab/>
            </w:r>
            <w:r w:rsidR="00985A4D">
              <w:rPr>
                <w:noProof/>
                <w:webHidden/>
              </w:rPr>
              <w:fldChar w:fldCharType="begin"/>
            </w:r>
            <w:r w:rsidR="00985A4D">
              <w:rPr>
                <w:noProof/>
                <w:webHidden/>
              </w:rPr>
              <w:instrText xml:space="preserve"> PAGEREF _Toc134040507 \h </w:instrText>
            </w:r>
            <w:r w:rsidR="00985A4D">
              <w:rPr>
                <w:noProof/>
                <w:webHidden/>
              </w:rPr>
            </w:r>
            <w:r w:rsidR="00985A4D">
              <w:rPr>
                <w:noProof/>
                <w:webHidden/>
              </w:rPr>
              <w:fldChar w:fldCharType="separate"/>
            </w:r>
            <w:r w:rsidR="00985A4D">
              <w:rPr>
                <w:noProof/>
                <w:webHidden/>
              </w:rPr>
              <w:t>10</w:t>
            </w:r>
            <w:r w:rsidR="00985A4D">
              <w:rPr>
                <w:noProof/>
                <w:webHidden/>
              </w:rPr>
              <w:fldChar w:fldCharType="end"/>
            </w:r>
          </w:hyperlink>
        </w:p>
        <w:p w14:paraId="3AC89875" w14:textId="77777777" w:rsidR="001D52CE" w:rsidRDefault="001651A5" w:rsidP="001D52CE">
          <w:pPr>
            <w:rPr>
              <w:b/>
              <w:bCs/>
              <w:noProof/>
            </w:rPr>
          </w:pPr>
          <w:r>
            <w:rPr>
              <w:b/>
              <w:bCs/>
              <w:noProof/>
            </w:rPr>
            <w:fldChar w:fldCharType="end"/>
          </w:r>
        </w:p>
      </w:sdtContent>
    </w:sdt>
    <w:p w14:paraId="3C8D9686" w14:textId="77777777" w:rsidR="00402182" w:rsidRPr="001D52CE" w:rsidRDefault="00FF5570" w:rsidP="001D52CE">
      <w:r>
        <w:br w:type="page"/>
      </w:r>
    </w:p>
    <w:p w14:paraId="1ED45A3D" w14:textId="77777777" w:rsidR="003772F7" w:rsidRPr="004D63E1" w:rsidRDefault="00FF5570" w:rsidP="001D52CE">
      <w:pPr>
        <w:pStyle w:val="Heading1"/>
        <w:rPr>
          <w:rFonts w:cs="Arial"/>
          <w:szCs w:val="24"/>
        </w:rPr>
      </w:pPr>
      <w:bookmarkStart w:id="0" w:name="_Toc134040499"/>
      <w:r w:rsidRPr="004D63E1">
        <w:rPr>
          <w:rFonts w:cs="Arial"/>
          <w:szCs w:val="24"/>
        </w:rPr>
        <w:lastRenderedPageBreak/>
        <w:t>Introduction</w:t>
      </w:r>
      <w:bookmarkEnd w:id="0"/>
    </w:p>
    <w:p w14:paraId="53969B8B" w14:textId="77777777" w:rsidR="00B12FD3" w:rsidRPr="00E4589E" w:rsidRDefault="00FF5570" w:rsidP="001D52CE">
      <w:pPr>
        <w:ind w:firstLine="720"/>
        <w:rPr>
          <w:rFonts w:asciiTheme="minorHAnsi" w:hAnsiTheme="minorHAnsi" w:cs="Arial"/>
          <w:szCs w:val="24"/>
        </w:rPr>
      </w:pPr>
      <w:r w:rsidRPr="00E4589E">
        <w:rPr>
          <w:rFonts w:asciiTheme="minorHAnsi" w:hAnsiTheme="minorHAnsi" w:cs="Arial"/>
          <w:szCs w:val="24"/>
        </w:rPr>
        <w:t>The hotel industry is one of the most vital sectors in which wider services are available. The hotel industry is based on customer catering which required instant lodging. Marriot and Accor International are the two main hotels which provide their services across the world. Marriott International hotel has a wide chain of hotels globally that create a large hotel portfolio with accommodation facilities</w:t>
      </w:r>
      <w:r w:rsidR="00431DBF" w:rsidRPr="00E4589E">
        <w:rPr>
          <w:rFonts w:asciiTheme="minorHAnsi" w:hAnsiTheme="minorHAnsi" w:cs="Arial"/>
          <w:szCs w:val="24"/>
        </w:rPr>
        <w:t xml:space="preserve"> (Zhang et al., 2015)</w:t>
      </w:r>
      <w:r w:rsidRPr="00E4589E">
        <w:rPr>
          <w:rFonts w:asciiTheme="minorHAnsi" w:hAnsiTheme="minorHAnsi" w:cs="Arial"/>
          <w:szCs w:val="24"/>
        </w:rPr>
        <w:t xml:space="preserve">. The Marriot was established when J. Willard Marriott with his wife started a root beer stand in Washington D.C. They opened 1957 their first hotel in Arlington, Virginia. In contrast, Accor also provides hospitality services with more than 4,000 hotels across the globe. </w:t>
      </w:r>
      <w:r w:rsidR="00DB3BBC" w:rsidRPr="00E4589E">
        <w:rPr>
          <w:rFonts w:asciiTheme="minorHAnsi" w:hAnsiTheme="minorHAnsi" w:cs="Arial"/>
          <w:szCs w:val="24"/>
        </w:rPr>
        <w:t>Accor has different types of hotels in different ranges from five-star to budget-priced globally</w:t>
      </w:r>
      <w:r w:rsidR="00431DBF" w:rsidRPr="00E4589E">
        <w:rPr>
          <w:rFonts w:asciiTheme="minorHAnsi" w:hAnsiTheme="minorHAnsi" w:cs="Arial"/>
          <w:szCs w:val="24"/>
        </w:rPr>
        <w:t xml:space="preserve"> (Wendling and Calixto, 2020)</w:t>
      </w:r>
      <w:r w:rsidR="009F6901" w:rsidRPr="00E4589E">
        <w:rPr>
          <w:rFonts w:asciiTheme="minorHAnsi" w:hAnsiTheme="minorHAnsi" w:cs="Arial"/>
          <w:szCs w:val="24"/>
        </w:rPr>
        <w:t xml:space="preserve">. </w:t>
      </w:r>
      <w:r w:rsidR="004E0A61" w:rsidRPr="00E4589E">
        <w:rPr>
          <w:rFonts w:asciiTheme="minorHAnsi" w:hAnsiTheme="minorHAnsi" w:cs="Arial"/>
          <w:szCs w:val="24"/>
        </w:rPr>
        <w:t>The primary aim of this report is to critically analyse and evaluate the financial management</w:t>
      </w:r>
      <w:r w:rsidR="00024693" w:rsidRPr="00E4589E">
        <w:rPr>
          <w:rFonts w:asciiTheme="minorHAnsi" w:hAnsiTheme="minorHAnsi" w:cs="Arial"/>
          <w:szCs w:val="24"/>
        </w:rPr>
        <w:t xml:space="preserve"> of the Marriot and Accor international.</w:t>
      </w:r>
      <w:r w:rsidR="004162B7" w:rsidRPr="00E4589E">
        <w:rPr>
          <w:rFonts w:asciiTheme="minorHAnsi" w:hAnsiTheme="minorHAnsi" w:cs="Arial"/>
          <w:szCs w:val="24"/>
        </w:rPr>
        <w:t xml:space="preserve"> Moreover,</w:t>
      </w:r>
      <w:r w:rsidR="006806A6" w:rsidRPr="00E4589E">
        <w:rPr>
          <w:rFonts w:asciiTheme="minorHAnsi" w:hAnsiTheme="minorHAnsi" w:cs="Arial"/>
          <w:szCs w:val="24"/>
        </w:rPr>
        <w:t xml:space="preserve"> </w:t>
      </w:r>
      <w:r w:rsidR="004379CF" w:rsidRPr="00E4589E">
        <w:rPr>
          <w:rFonts w:asciiTheme="minorHAnsi" w:hAnsiTheme="minorHAnsi" w:cs="Arial"/>
          <w:szCs w:val="24"/>
        </w:rPr>
        <w:t>t</w:t>
      </w:r>
      <w:r w:rsidR="00DB3BBC" w:rsidRPr="00E4589E">
        <w:rPr>
          <w:rFonts w:asciiTheme="minorHAnsi" w:hAnsiTheme="minorHAnsi" w:cs="Arial"/>
          <w:szCs w:val="24"/>
        </w:rPr>
        <w:t xml:space="preserve">his report </w:t>
      </w:r>
      <w:r w:rsidR="006806A6" w:rsidRPr="00E4589E">
        <w:rPr>
          <w:rFonts w:asciiTheme="minorHAnsi" w:hAnsiTheme="minorHAnsi" w:cs="Arial"/>
          <w:szCs w:val="24"/>
        </w:rPr>
        <w:t xml:space="preserve">aims to </w:t>
      </w:r>
      <w:r w:rsidR="00DB3BBC" w:rsidRPr="00E4589E">
        <w:rPr>
          <w:rFonts w:asciiTheme="minorHAnsi" w:hAnsiTheme="minorHAnsi" w:cs="Arial"/>
          <w:szCs w:val="24"/>
        </w:rPr>
        <w:t xml:space="preserve">compares these two </w:t>
      </w:r>
      <w:r w:rsidR="00B30D7F" w:rsidRPr="00E4589E">
        <w:rPr>
          <w:rFonts w:asciiTheme="minorHAnsi" w:hAnsiTheme="minorHAnsi" w:cs="Arial"/>
          <w:szCs w:val="24"/>
        </w:rPr>
        <w:t>hotels and</w:t>
      </w:r>
      <w:r w:rsidR="00DB3BBC" w:rsidRPr="00E4589E">
        <w:rPr>
          <w:rFonts w:asciiTheme="minorHAnsi" w:hAnsiTheme="minorHAnsi" w:cs="Arial"/>
          <w:szCs w:val="24"/>
        </w:rPr>
        <w:t xml:space="preserve"> highlights their </w:t>
      </w:r>
      <w:r w:rsidR="006806A6" w:rsidRPr="00E4589E">
        <w:rPr>
          <w:rFonts w:asciiTheme="minorHAnsi" w:hAnsiTheme="minorHAnsi" w:cs="Arial"/>
          <w:szCs w:val="24"/>
        </w:rPr>
        <w:t xml:space="preserve">financial approaches </w:t>
      </w:r>
      <w:r w:rsidR="00DB3BBC" w:rsidRPr="00E4589E">
        <w:rPr>
          <w:rFonts w:asciiTheme="minorHAnsi" w:hAnsiTheme="minorHAnsi" w:cs="Arial"/>
          <w:szCs w:val="24"/>
        </w:rPr>
        <w:t xml:space="preserve">total revenue, market position, Growth potential and </w:t>
      </w:r>
      <w:r w:rsidR="009F6901" w:rsidRPr="00E4589E">
        <w:rPr>
          <w:rFonts w:asciiTheme="minorHAnsi" w:hAnsiTheme="minorHAnsi" w:cs="Arial"/>
          <w:szCs w:val="24"/>
        </w:rPr>
        <w:t>financial</w:t>
      </w:r>
      <w:r w:rsidR="00DB3BBC" w:rsidRPr="00E4589E">
        <w:rPr>
          <w:rFonts w:asciiTheme="minorHAnsi" w:hAnsiTheme="minorHAnsi" w:cs="Arial"/>
          <w:szCs w:val="24"/>
        </w:rPr>
        <w:t xml:space="preserve"> commitment to CSR.</w:t>
      </w:r>
    </w:p>
    <w:p w14:paraId="53DA04FA" w14:textId="77777777" w:rsidR="00DB3BBC" w:rsidRPr="00E4589E" w:rsidRDefault="00DB3BBC" w:rsidP="001D52CE">
      <w:pPr>
        <w:rPr>
          <w:rFonts w:asciiTheme="minorHAnsi" w:hAnsiTheme="minorHAnsi" w:cs="Arial"/>
          <w:szCs w:val="24"/>
        </w:rPr>
      </w:pPr>
    </w:p>
    <w:p w14:paraId="6DFDD0B8" w14:textId="77777777" w:rsidR="00DB3BBC" w:rsidRPr="00E4589E" w:rsidRDefault="00FF5570" w:rsidP="001D52CE">
      <w:pPr>
        <w:pStyle w:val="Heading1"/>
        <w:rPr>
          <w:rFonts w:asciiTheme="minorHAnsi" w:hAnsiTheme="minorHAnsi" w:cs="Arial"/>
          <w:szCs w:val="24"/>
        </w:rPr>
      </w:pPr>
      <w:bookmarkStart w:id="1" w:name="_Toc134040500"/>
      <w:r w:rsidRPr="00E4589E">
        <w:rPr>
          <w:rFonts w:asciiTheme="minorHAnsi" w:hAnsiTheme="minorHAnsi" w:cs="Arial"/>
          <w:szCs w:val="24"/>
        </w:rPr>
        <w:t>Comparison of the Marriot International and Accor International</w:t>
      </w:r>
      <w:bookmarkEnd w:id="1"/>
    </w:p>
    <w:p w14:paraId="3D3D243F" w14:textId="77777777" w:rsidR="00DB3BBC" w:rsidRPr="00E4589E" w:rsidRDefault="00FF5570" w:rsidP="001D52CE">
      <w:pPr>
        <w:ind w:firstLine="720"/>
        <w:rPr>
          <w:rFonts w:asciiTheme="minorHAnsi" w:hAnsiTheme="minorHAnsi" w:cs="Arial"/>
          <w:szCs w:val="24"/>
        </w:rPr>
      </w:pPr>
      <w:r w:rsidRPr="00E4589E">
        <w:rPr>
          <w:rFonts w:asciiTheme="minorHAnsi" w:hAnsiTheme="minorHAnsi" w:cs="Arial"/>
          <w:szCs w:val="24"/>
        </w:rPr>
        <w:t xml:space="preserve">Marriott Hotel is an American hotel sector that operates, owns and franchises timeshare, hotel properties and residential. There are approx. 8,000 hotels of Marriott are working currently globally. </w:t>
      </w:r>
      <w:r w:rsidR="00B85ADE" w:rsidRPr="00E4589E">
        <w:rPr>
          <w:rFonts w:asciiTheme="minorHAnsi" w:hAnsiTheme="minorHAnsi" w:cs="Arial"/>
          <w:szCs w:val="24"/>
        </w:rPr>
        <w:t>These units of the Marriott hotels are significantly working in an appropriate manner</w:t>
      </w:r>
      <w:r w:rsidR="00431DBF" w:rsidRPr="00E4589E">
        <w:rPr>
          <w:rFonts w:asciiTheme="minorHAnsi" w:hAnsiTheme="minorHAnsi" w:cs="Arial"/>
          <w:szCs w:val="24"/>
        </w:rPr>
        <w:t xml:space="preserve"> (Linton et al., 2019)</w:t>
      </w:r>
      <w:r w:rsidR="00B85ADE" w:rsidRPr="00E4589E">
        <w:rPr>
          <w:rFonts w:asciiTheme="minorHAnsi" w:hAnsiTheme="minorHAnsi" w:cs="Arial"/>
          <w:szCs w:val="24"/>
        </w:rPr>
        <w:t xml:space="preserve">. Due to these units, Marriott International Hotels have increased a huge revenue Marriott Hotel provides its best services to its customers and gains positive feedback from its customers. This concept and method have useful in marketing and Marriott hotels are getting numerous benefits from this strategy. </w:t>
      </w:r>
      <w:r w:rsidR="00EA4361" w:rsidRPr="00E4589E">
        <w:rPr>
          <w:rFonts w:asciiTheme="minorHAnsi" w:hAnsiTheme="minorHAnsi" w:cs="Arial"/>
          <w:szCs w:val="24"/>
        </w:rPr>
        <w:t>This strategy helps to understand the customer nature while they stay in the Marriott hotel</w:t>
      </w:r>
      <w:r w:rsidR="00431DBF" w:rsidRPr="00E4589E">
        <w:rPr>
          <w:rFonts w:asciiTheme="minorHAnsi" w:hAnsiTheme="minorHAnsi" w:cs="Arial"/>
          <w:szCs w:val="24"/>
        </w:rPr>
        <w:t xml:space="preserve"> (Zhang et al., 2015)</w:t>
      </w:r>
      <w:r w:rsidR="00EA4361" w:rsidRPr="00E4589E">
        <w:rPr>
          <w:rFonts w:asciiTheme="minorHAnsi" w:hAnsiTheme="minorHAnsi" w:cs="Arial"/>
          <w:szCs w:val="24"/>
        </w:rPr>
        <w:t xml:space="preserve">. The Marriott Hotel has more than three thousand properties in sixty-eight countries by franchising under numerous brands. Marriott's Marketing plan works significantly in the hospitality sector to gather data and understand the experience of the current market nature in the most appropriate manner. Marriott Hotel provides different types of services which fulfil the need of various clients. </w:t>
      </w:r>
    </w:p>
    <w:p w14:paraId="6DA45309" w14:textId="77777777" w:rsidR="00EA4361" w:rsidRPr="00E4589E" w:rsidRDefault="00FF5570" w:rsidP="001D52CE">
      <w:pPr>
        <w:ind w:firstLine="720"/>
        <w:rPr>
          <w:rFonts w:asciiTheme="minorHAnsi" w:hAnsiTheme="minorHAnsi" w:cs="Arial"/>
          <w:szCs w:val="24"/>
        </w:rPr>
      </w:pPr>
      <w:r w:rsidRPr="00E4589E">
        <w:rPr>
          <w:rFonts w:asciiTheme="minorHAnsi" w:hAnsiTheme="minorHAnsi" w:cs="Arial"/>
          <w:szCs w:val="24"/>
        </w:rPr>
        <w:t xml:space="preserve">In contrast, Accor also provides services and comes in the hospitality sector. It is founded in France that manages different types of franchises across the globe. Accor has a wide variety of services and owns hotels, resorts and vacation properties. </w:t>
      </w:r>
      <w:r w:rsidR="00C77D30" w:rsidRPr="00E4589E">
        <w:rPr>
          <w:rFonts w:asciiTheme="minorHAnsi" w:hAnsiTheme="minorHAnsi" w:cs="Arial"/>
          <w:szCs w:val="24"/>
        </w:rPr>
        <w:t xml:space="preserve">It is the biggest </w:t>
      </w:r>
      <w:r w:rsidR="00C77D30" w:rsidRPr="00E4589E">
        <w:rPr>
          <w:rFonts w:asciiTheme="minorHAnsi" w:hAnsiTheme="minorHAnsi" w:cs="Arial"/>
          <w:szCs w:val="24"/>
        </w:rPr>
        <w:lastRenderedPageBreak/>
        <w:t>hospitality sector of Europe which comes in the sixth position globally</w:t>
      </w:r>
      <w:r w:rsidR="00431DBF" w:rsidRPr="00E4589E">
        <w:rPr>
          <w:rFonts w:asciiTheme="minorHAnsi" w:hAnsiTheme="minorHAnsi" w:cs="Arial"/>
          <w:szCs w:val="24"/>
        </w:rPr>
        <w:t>(Wendling and Calixto, 2020)</w:t>
      </w:r>
      <w:r w:rsidR="00C77D30" w:rsidRPr="00E4589E">
        <w:rPr>
          <w:rFonts w:asciiTheme="minorHAnsi" w:hAnsiTheme="minorHAnsi" w:cs="Arial"/>
          <w:szCs w:val="24"/>
        </w:rPr>
        <w:t>. Accor is a Paris-based corporation which works with restaurants, travel agencies, car rental companies and voucher firms, it has a wide remarkable quick expansion history. Accor operated more hotels in the hospitality sector as compared to other brands globally in late 1990. The corporation maintained a strong position in the hospitality sector in Europe</w:t>
      </w:r>
      <w:r w:rsidR="00431DBF" w:rsidRPr="00E4589E">
        <w:rPr>
          <w:rFonts w:asciiTheme="minorHAnsi" w:hAnsiTheme="minorHAnsi" w:cs="Arial"/>
          <w:szCs w:val="24"/>
        </w:rPr>
        <w:t xml:space="preserve"> (</w:t>
      </w:r>
      <w:proofErr w:type="spellStart"/>
      <w:r w:rsidR="00431DBF" w:rsidRPr="00E4589E">
        <w:rPr>
          <w:rFonts w:asciiTheme="minorHAnsi" w:hAnsiTheme="minorHAnsi" w:cs="Arial"/>
          <w:szCs w:val="24"/>
        </w:rPr>
        <w:t>Guix</w:t>
      </w:r>
      <w:proofErr w:type="spellEnd"/>
      <w:r w:rsidR="00431DBF" w:rsidRPr="00E4589E">
        <w:rPr>
          <w:rFonts w:asciiTheme="minorHAnsi" w:hAnsiTheme="minorHAnsi" w:cs="Arial"/>
          <w:szCs w:val="24"/>
        </w:rPr>
        <w:t xml:space="preserve"> et al., 2018)</w:t>
      </w:r>
      <w:r w:rsidR="00C77D30" w:rsidRPr="00E4589E">
        <w:rPr>
          <w:rFonts w:asciiTheme="minorHAnsi" w:hAnsiTheme="minorHAnsi" w:cs="Arial"/>
          <w:szCs w:val="24"/>
        </w:rPr>
        <w:t xml:space="preserve">. The Accor international hotel also offers a number of hotels according to the </w:t>
      </w:r>
      <w:r w:rsidR="00177C62" w:rsidRPr="00E4589E">
        <w:rPr>
          <w:rFonts w:asciiTheme="minorHAnsi" w:hAnsiTheme="minorHAnsi" w:cs="Arial"/>
          <w:szCs w:val="24"/>
        </w:rPr>
        <w:t xml:space="preserve">customer’s needs and budget. Accor also has a 50% share of the Carlson Wagonlit Travel which is the second prime Travel agency in the globe. In addition, Accor has a 50% share of Europcar, it is also one of the most famous car rental companies. Europcar voucher service business was the largest business in the globe. </w:t>
      </w:r>
    </w:p>
    <w:tbl>
      <w:tblPr>
        <w:tblStyle w:val="TableGrid"/>
        <w:tblW w:w="0" w:type="auto"/>
        <w:tblLook w:val="04A0" w:firstRow="1" w:lastRow="0" w:firstColumn="1" w:lastColumn="0" w:noHBand="0" w:noVBand="1"/>
      </w:tblPr>
      <w:tblGrid>
        <w:gridCol w:w="2088"/>
        <w:gridCol w:w="3510"/>
        <w:gridCol w:w="3418"/>
      </w:tblGrid>
      <w:tr w:rsidR="002029FA" w:rsidRPr="00E4589E" w14:paraId="3C6C10C5" w14:textId="77777777" w:rsidTr="006806A6">
        <w:tc>
          <w:tcPr>
            <w:tcW w:w="2088" w:type="dxa"/>
            <w:shd w:val="clear" w:color="auto" w:fill="FFD966" w:themeFill="accent4" w:themeFillTint="99"/>
          </w:tcPr>
          <w:p w14:paraId="54126B6B" w14:textId="77777777" w:rsidR="00E762CB" w:rsidRPr="00E4589E" w:rsidRDefault="00FF5570" w:rsidP="001D52CE">
            <w:pPr>
              <w:rPr>
                <w:rFonts w:asciiTheme="minorHAnsi" w:hAnsiTheme="minorHAnsi" w:cs="Arial"/>
                <w:b/>
                <w:sz w:val="24"/>
                <w:szCs w:val="24"/>
              </w:rPr>
            </w:pPr>
            <w:r w:rsidRPr="00E4589E">
              <w:rPr>
                <w:rFonts w:asciiTheme="minorHAnsi" w:hAnsiTheme="minorHAnsi" w:cs="Arial"/>
                <w:b/>
                <w:sz w:val="24"/>
                <w:szCs w:val="24"/>
              </w:rPr>
              <w:t>Comparison Parameters</w:t>
            </w:r>
          </w:p>
        </w:tc>
        <w:tc>
          <w:tcPr>
            <w:tcW w:w="3510" w:type="dxa"/>
            <w:shd w:val="clear" w:color="auto" w:fill="FFD966" w:themeFill="accent4" w:themeFillTint="99"/>
          </w:tcPr>
          <w:p w14:paraId="61AFB81E" w14:textId="77777777" w:rsidR="00E762CB" w:rsidRPr="00E4589E" w:rsidRDefault="00FF5570" w:rsidP="001D52CE">
            <w:pPr>
              <w:rPr>
                <w:rFonts w:asciiTheme="minorHAnsi" w:hAnsiTheme="minorHAnsi" w:cs="Arial"/>
                <w:b/>
                <w:sz w:val="24"/>
                <w:szCs w:val="24"/>
              </w:rPr>
            </w:pPr>
            <w:r w:rsidRPr="00E4589E">
              <w:rPr>
                <w:rFonts w:asciiTheme="minorHAnsi" w:hAnsiTheme="minorHAnsi" w:cs="Arial"/>
                <w:b/>
                <w:sz w:val="24"/>
                <w:szCs w:val="24"/>
              </w:rPr>
              <w:t>Marriott</w:t>
            </w:r>
          </w:p>
        </w:tc>
        <w:tc>
          <w:tcPr>
            <w:tcW w:w="3418" w:type="dxa"/>
            <w:shd w:val="clear" w:color="auto" w:fill="FFD966" w:themeFill="accent4" w:themeFillTint="99"/>
          </w:tcPr>
          <w:p w14:paraId="2D374558" w14:textId="77777777" w:rsidR="00E762CB" w:rsidRPr="00E4589E" w:rsidRDefault="00FF5570" w:rsidP="001D52CE">
            <w:pPr>
              <w:rPr>
                <w:rFonts w:asciiTheme="minorHAnsi" w:hAnsiTheme="minorHAnsi" w:cs="Arial"/>
                <w:b/>
                <w:sz w:val="24"/>
                <w:szCs w:val="24"/>
              </w:rPr>
            </w:pPr>
            <w:r w:rsidRPr="00E4589E">
              <w:rPr>
                <w:rFonts w:asciiTheme="minorHAnsi" w:hAnsiTheme="minorHAnsi" w:cs="Arial"/>
                <w:b/>
                <w:sz w:val="24"/>
                <w:szCs w:val="24"/>
              </w:rPr>
              <w:t>Accor Hotels</w:t>
            </w:r>
          </w:p>
        </w:tc>
      </w:tr>
      <w:tr w:rsidR="002029FA" w:rsidRPr="00E4589E" w14:paraId="248EBF40" w14:textId="77777777" w:rsidTr="006806A6">
        <w:tc>
          <w:tcPr>
            <w:tcW w:w="2088" w:type="dxa"/>
          </w:tcPr>
          <w:p w14:paraId="18CC1A34" w14:textId="77777777" w:rsidR="00E762CB" w:rsidRPr="00E4589E" w:rsidRDefault="00FF5570" w:rsidP="001D52CE">
            <w:pPr>
              <w:rPr>
                <w:rFonts w:asciiTheme="minorHAnsi" w:hAnsiTheme="minorHAnsi" w:cs="Arial"/>
                <w:sz w:val="24"/>
                <w:szCs w:val="24"/>
              </w:rPr>
            </w:pPr>
            <w:r w:rsidRPr="00E4589E">
              <w:rPr>
                <w:rFonts w:asciiTheme="minorHAnsi" w:hAnsiTheme="minorHAnsi" w:cs="Arial"/>
                <w:sz w:val="24"/>
                <w:szCs w:val="24"/>
              </w:rPr>
              <w:t xml:space="preserve">Founders </w:t>
            </w:r>
          </w:p>
        </w:tc>
        <w:tc>
          <w:tcPr>
            <w:tcW w:w="3510" w:type="dxa"/>
          </w:tcPr>
          <w:p w14:paraId="6915FF0D" w14:textId="77777777" w:rsidR="00010966" w:rsidRPr="00E4589E" w:rsidRDefault="00FF5570" w:rsidP="001D52CE">
            <w:pPr>
              <w:rPr>
                <w:rFonts w:asciiTheme="minorHAnsi" w:hAnsiTheme="minorHAnsi" w:cs="Arial"/>
                <w:sz w:val="24"/>
                <w:szCs w:val="24"/>
              </w:rPr>
            </w:pPr>
            <w:r w:rsidRPr="00E4589E">
              <w:rPr>
                <w:rFonts w:asciiTheme="minorHAnsi" w:hAnsiTheme="minorHAnsi" w:cs="Arial"/>
                <w:sz w:val="24"/>
                <w:szCs w:val="24"/>
              </w:rPr>
              <w:t>Alice Marriott and J. Willard Marriott</w:t>
            </w:r>
          </w:p>
        </w:tc>
        <w:tc>
          <w:tcPr>
            <w:tcW w:w="3418" w:type="dxa"/>
          </w:tcPr>
          <w:p w14:paraId="0BE67E7A" w14:textId="77777777" w:rsidR="00010966" w:rsidRPr="00E4589E" w:rsidRDefault="00FF5570" w:rsidP="001D52CE">
            <w:pPr>
              <w:rPr>
                <w:rFonts w:asciiTheme="minorHAnsi" w:hAnsiTheme="minorHAnsi" w:cs="Arial"/>
                <w:sz w:val="24"/>
                <w:szCs w:val="24"/>
              </w:rPr>
            </w:pPr>
            <w:r w:rsidRPr="00E4589E">
              <w:rPr>
                <w:rFonts w:asciiTheme="minorHAnsi" w:hAnsiTheme="minorHAnsi" w:cs="Arial"/>
                <w:sz w:val="24"/>
                <w:szCs w:val="24"/>
              </w:rPr>
              <w:t xml:space="preserve">Paul </w:t>
            </w:r>
            <w:proofErr w:type="spellStart"/>
            <w:r w:rsidRPr="00E4589E">
              <w:rPr>
                <w:rFonts w:asciiTheme="minorHAnsi" w:hAnsiTheme="minorHAnsi" w:cs="Arial"/>
                <w:sz w:val="24"/>
                <w:szCs w:val="24"/>
              </w:rPr>
              <w:t>Dubrule</w:t>
            </w:r>
            <w:proofErr w:type="spellEnd"/>
            <w:r w:rsidRPr="00E4589E">
              <w:rPr>
                <w:rFonts w:asciiTheme="minorHAnsi" w:hAnsiTheme="minorHAnsi" w:cs="Arial"/>
                <w:sz w:val="24"/>
                <w:szCs w:val="24"/>
              </w:rPr>
              <w:t xml:space="preserve"> and Gérard </w:t>
            </w:r>
            <w:proofErr w:type="spellStart"/>
            <w:r w:rsidRPr="00E4589E">
              <w:rPr>
                <w:rFonts w:asciiTheme="minorHAnsi" w:hAnsiTheme="minorHAnsi" w:cs="Arial"/>
                <w:sz w:val="24"/>
                <w:szCs w:val="24"/>
              </w:rPr>
              <w:t>Pelisson</w:t>
            </w:r>
            <w:proofErr w:type="spellEnd"/>
          </w:p>
        </w:tc>
      </w:tr>
      <w:tr w:rsidR="002029FA" w:rsidRPr="00E4589E" w14:paraId="72EA4C1E" w14:textId="77777777" w:rsidTr="006806A6">
        <w:tc>
          <w:tcPr>
            <w:tcW w:w="2088" w:type="dxa"/>
          </w:tcPr>
          <w:p w14:paraId="134BC52E" w14:textId="77777777" w:rsidR="00E762CB" w:rsidRPr="00E4589E" w:rsidRDefault="00FF5570" w:rsidP="001D52CE">
            <w:pPr>
              <w:rPr>
                <w:rFonts w:asciiTheme="minorHAnsi" w:hAnsiTheme="minorHAnsi" w:cs="Arial"/>
                <w:sz w:val="24"/>
                <w:szCs w:val="24"/>
              </w:rPr>
            </w:pPr>
            <w:r w:rsidRPr="00E4589E">
              <w:rPr>
                <w:rFonts w:asciiTheme="minorHAnsi" w:hAnsiTheme="minorHAnsi" w:cs="Arial"/>
                <w:sz w:val="24"/>
                <w:szCs w:val="24"/>
              </w:rPr>
              <w:t>Founded in</w:t>
            </w:r>
          </w:p>
        </w:tc>
        <w:tc>
          <w:tcPr>
            <w:tcW w:w="3510" w:type="dxa"/>
          </w:tcPr>
          <w:p w14:paraId="5CD841C3" w14:textId="77777777" w:rsidR="00E762CB" w:rsidRPr="00E4589E" w:rsidRDefault="00FF5570" w:rsidP="001D52CE">
            <w:pPr>
              <w:rPr>
                <w:rFonts w:asciiTheme="minorHAnsi" w:hAnsiTheme="minorHAnsi" w:cs="Arial"/>
                <w:sz w:val="24"/>
                <w:szCs w:val="24"/>
              </w:rPr>
            </w:pPr>
            <w:r w:rsidRPr="00E4589E">
              <w:rPr>
                <w:rFonts w:asciiTheme="minorHAnsi" w:hAnsiTheme="minorHAnsi" w:cs="Arial"/>
                <w:sz w:val="24"/>
                <w:szCs w:val="24"/>
              </w:rPr>
              <w:t>March 5, 1927, in Washington, D.C. in the U.S.</w:t>
            </w:r>
            <w:r w:rsidRPr="00E4589E">
              <w:rPr>
                <w:rFonts w:asciiTheme="minorHAnsi" w:hAnsiTheme="minorHAnsi" w:cs="Arial"/>
                <w:sz w:val="24"/>
                <w:szCs w:val="24"/>
              </w:rPr>
              <w:tab/>
            </w:r>
          </w:p>
        </w:tc>
        <w:tc>
          <w:tcPr>
            <w:tcW w:w="3418" w:type="dxa"/>
          </w:tcPr>
          <w:p w14:paraId="6F5FBDB0" w14:textId="77777777" w:rsidR="00010966" w:rsidRPr="00E4589E" w:rsidRDefault="00FF5570" w:rsidP="001D52CE">
            <w:pPr>
              <w:rPr>
                <w:rFonts w:asciiTheme="minorHAnsi" w:hAnsiTheme="minorHAnsi" w:cs="Arial"/>
                <w:sz w:val="24"/>
                <w:szCs w:val="24"/>
              </w:rPr>
            </w:pPr>
            <w:r w:rsidRPr="00E4589E">
              <w:rPr>
                <w:rFonts w:asciiTheme="minorHAnsi" w:hAnsiTheme="minorHAnsi" w:cs="Arial"/>
                <w:sz w:val="24"/>
                <w:szCs w:val="24"/>
              </w:rPr>
              <w:t>Paris, France in 1967</w:t>
            </w:r>
          </w:p>
          <w:p w14:paraId="46FCFFB3" w14:textId="77777777" w:rsidR="00E762CB" w:rsidRPr="00E4589E" w:rsidRDefault="00E762CB" w:rsidP="001D52CE">
            <w:pPr>
              <w:rPr>
                <w:rFonts w:asciiTheme="minorHAnsi" w:hAnsiTheme="minorHAnsi" w:cs="Arial"/>
                <w:sz w:val="24"/>
                <w:szCs w:val="24"/>
              </w:rPr>
            </w:pPr>
          </w:p>
        </w:tc>
      </w:tr>
      <w:tr w:rsidR="002029FA" w:rsidRPr="00E4589E" w14:paraId="2717C4A4" w14:textId="77777777" w:rsidTr="006806A6">
        <w:tc>
          <w:tcPr>
            <w:tcW w:w="2088" w:type="dxa"/>
          </w:tcPr>
          <w:p w14:paraId="21770FCA" w14:textId="77777777" w:rsidR="00010966" w:rsidRPr="00E4589E" w:rsidRDefault="00FF5570" w:rsidP="001D52CE">
            <w:pPr>
              <w:rPr>
                <w:rFonts w:asciiTheme="minorHAnsi" w:hAnsiTheme="minorHAnsi" w:cs="Arial"/>
                <w:sz w:val="24"/>
                <w:szCs w:val="24"/>
              </w:rPr>
            </w:pPr>
            <w:r w:rsidRPr="00E4589E">
              <w:rPr>
                <w:rFonts w:asciiTheme="minorHAnsi" w:hAnsiTheme="minorHAnsi" w:cs="Arial"/>
                <w:sz w:val="24"/>
                <w:szCs w:val="24"/>
              </w:rPr>
              <w:t>Spread over</w:t>
            </w:r>
            <w:r w:rsidRPr="00E4589E">
              <w:rPr>
                <w:rFonts w:asciiTheme="minorHAnsi" w:hAnsiTheme="minorHAnsi" w:cs="Arial"/>
                <w:sz w:val="24"/>
                <w:szCs w:val="24"/>
              </w:rPr>
              <w:tab/>
            </w:r>
          </w:p>
        </w:tc>
        <w:tc>
          <w:tcPr>
            <w:tcW w:w="3510" w:type="dxa"/>
          </w:tcPr>
          <w:p w14:paraId="6FA579A5" w14:textId="77777777" w:rsidR="00010966" w:rsidRPr="00E4589E" w:rsidRDefault="00FF5570" w:rsidP="001D52CE">
            <w:pPr>
              <w:rPr>
                <w:rFonts w:asciiTheme="minorHAnsi" w:hAnsiTheme="minorHAnsi" w:cs="Arial"/>
                <w:sz w:val="24"/>
                <w:szCs w:val="24"/>
              </w:rPr>
            </w:pPr>
            <w:r w:rsidRPr="00E4589E">
              <w:rPr>
                <w:rFonts w:asciiTheme="minorHAnsi" w:hAnsiTheme="minorHAnsi" w:cs="Arial"/>
                <w:sz w:val="24"/>
                <w:szCs w:val="24"/>
              </w:rPr>
              <w:t>8500+ locations</w:t>
            </w:r>
          </w:p>
        </w:tc>
        <w:tc>
          <w:tcPr>
            <w:tcW w:w="3418" w:type="dxa"/>
          </w:tcPr>
          <w:p w14:paraId="3A3890CC" w14:textId="77777777" w:rsidR="00010966" w:rsidRPr="00E4589E" w:rsidRDefault="00FF5570" w:rsidP="001D52CE">
            <w:pPr>
              <w:rPr>
                <w:rFonts w:asciiTheme="minorHAnsi" w:hAnsiTheme="minorHAnsi" w:cs="Arial"/>
                <w:sz w:val="24"/>
                <w:szCs w:val="24"/>
              </w:rPr>
            </w:pPr>
            <w:r w:rsidRPr="00E4589E">
              <w:rPr>
                <w:rFonts w:asciiTheme="minorHAnsi" w:hAnsiTheme="minorHAnsi" w:cs="Arial"/>
                <w:sz w:val="24"/>
                <w:szCs w:val="24"/>
              </w:rPr>
              <w:t>5200+ locations</w:t>
            </w:r>
          </w:p>
        </w:tc>
      </w:tr>
      <w:tr w:rsidR="002029FA" w:rsidRPr="00E4589E" w14:paraId="3CDBBA31" w14:textId="77777777" w:rsidTr="006806A6">
        <w:tc>
          <w:tcPr>
            <w:tcW w:w="2088" w:type="dxa"/>
          </w:tcPr>
          <w:p w14:paraId="55DF9BF2" w14:textId="77777777" w:rsidR="00E762CB" w:rsidRPr="00E4589E" w:rsidRDefault="00FF5570" w:rsidP="001D52CE">
            <w:pPr>
              <w:rPr>
                <w:rFonts w:asciiTheme="minorHAnsi" w:hAnsiTheme="minorHAnsi" w:cs="Arial"/>
                <w:sz w:val="24"/>
                <w:szCs w:val="24"/>
              </w:rPr>
            </w:pPr>
            <w:r w:rsidRPr="00E4589E">
              <w:rPr>
                <w:rFonts w:asciiTheme="minorHAnsi" w:hAnsiTheme="minorHAnsi" w:cs="Arial"/>
                <w:sz w:val="24"/>
                <w:szCs w:val="24"/>
              </w:rPr>
              <w:t>Headquarters</w:t>
            </w:r>
          </w:p>
        </w:tc>
        <w:tc>
          <w:tcPr>
            <w:tcW w:w="3510" w:type="dxa"/>
          </w:tcPr>
          <w:p w14:paraId="7E6E80FB" w14:textId="77777777" w:rsidR="00010966" w:rsidRPr="00E4589E" w:rsidRDefault="00FF5570" w:rsidP="001D52CE">
            <w:pPr>
              <w:rPr>
                <w:rFonts w:asciiTheme="minorHAnsi" w:hAnsiTheme="minorHAnsi" w:cs="Arial"/>
                <w:sz w:val="24"/>
                <w:szCs w:val="24"/>
              </w:rPr>
            </w:pPr>
            <w:r w:rsidRPr="00E4589E">
              <w:rPr>
                <w:rFonts w:asciiTheme="minorHAnsi" w:hAnsiTheme="minorHAnsi" w:cs="Arial"/>
                <w:sz w:val="24"/>
                <w:szCs w:val="24"/>
              </w:rPr>
              <w:t>Bethesda, Maryland, U.S</w:t>
            </w:r>
          </w:p>
          <w:p w14:paraId="705716DD" w14:textId="77777777" w:rsidR="00E762CB" w:rsidRPr="00E4589E" w:rsidRDefault="00E762CB" w:rsidP="001D52CE">
            <w:pPr>
              <w:rPr>
                <w:rFonts w:asciiTheme="minorHAnsi" w:hAnsiTheme="minorHAnsi" w:cs="Arial"/>
                <w:sz w:val="24"/>
                <w:szCs w:val="24"/>
              </w:rPr>
            </w:pPr>
          </w:p>
        </w:tc>
        <w:tc>
          <w:tcPr>
            <w:tcW w:w="3418" w:type="dxa"/>
          </w:tcPr>
          <w:p w14:paraId="58151BE3" w14:textId="77777777" w:rsidR="00E762CB" w:rsidRPr="00E4589E" w:rsidRDefault="00FF5570" w:rsidP="001D52CE">
            <w:pPr>
              <w:rPr>
                <w:rFonts w:asciiTheme="minorHAnsi" w:hAnsiTheme="minorHAnsi" w:cs="Arial"/>
                <w:sz w:val="24"/>
                <w:szCs w:val="24"/>
              </w:rPr>
            </w:pPr>
            <w:r w:rsidRPr="00E4589E">
              <w:rPr>
                <w:rFonts w:asciiTheme="minorHAnsi" w:hAnsiTheme="minorHAnsi" w:cs="Arial"/>
                <w:sz w:val="24"/>
                <w:szCs w:val="24"/>
              </w:rPr>
              <w:t xml:space="preserve">Tour </w:t>
            </w:r>
            <w:proofErr w:type="spellStart"/>
            <w:r w:rsidRPr="00E4589E">
              <w:rPr>
                <w:rFonts w:asciiTheme="minorHAnsi" w:hAnsiTheme="minorHAnsi" w:cs="Arial"/>
                <w:sz w:val="24"/>
                <w:szCs w:val="24"/>
              </w:rPr>
              <w:t>Sequana</w:t>
            </w:r>
            <w:proofErr w:type="spellEnd"/>
            <w:r w:rsidRPr="00E4589E">
              <w:rPr>
                <w:rFonts w:asciiTheme="minorHAnsi" w:hAnsiTheme="minorHAnsi" w:cs="Arial"/>
                <w:sz w:val="24"/>
                <w:szCs w:val="24"/>
              </w:rPr>
              <w:t xml:space="preserve">, </w:t>
            </w:r>
            <w:proofErr w:type="spellStart"/>
            <w:r w:rsidRPr="00E4589E">
              <w:rPr>
                <w:rFonts w:asciiTheme="minorHAnsi" w:hAnsiTheme="minorHAnsi" w:cs="Arial"/>
                <w:sz w:val="24"/>
                <w:szCs w:val="24"/>
              </w:rPr>
              <w:t>Issy</w:t>
            </w:r>
            <w:proofErr w:type="spellEnd"/>
            <w:r w:rsidRPr="00E4589E">
              <w:rPr>
                <w:rFonts w:asciiTheme="minorHAnsi" w:hAnsiTheme="minorHAnsi" w:cs="Arial"/>
                <w:sz w:val="24"/>
                <w:szCs w:val="24"/>
              </w:rPr>
              <w:t>-les-</w:t>
            </w:r>
            <w:proofErr w:type="spellStart"/>
            <w:r w:rsidRPr="00E4589E">
              <w:rPr>
                <w:rFonts w:asciiTheme="minorHAnsi" w:hAnsiTheme="minorHAnsi" w:cs="Arial"/>
                <w:sz w:val="24"/>
                <w:szCs w:val="24"/>
              </w:rPr>
              <w:t>Moulineaux</w:t>
            </w:r>
            <w:proofErr w:type="spellEnd"/>
            <w:r w:rsidRPr="00E4589E">
              <w:rPr>
                <w:rFonts w:asciiTheme="minorHAnsi" w:hAnsiTheme="minorHAnsi" w:cs="Arial"/>
                <w:sz w:val="24"/>
                <w:szCs w:val="24"/>
              </w:rPr>
              <w:t>, France</w:t>
            </w:r>
            <w:r w:rsidRPr="00E4589E">
              <w:rPr>
                <w:rFonts w:asciiTheme="minorHAnsi" w:hAnsiTheme="minorHAnsi" w:cs="Arial"/>
                <w:sz w:val="24"/>
                <w:szCs w:val="24"/>
              </w:rPr>
              <w:tab/>
            </w:r>
          </w:p>
        </w:tc>
      </w:tr>
      <w:tr w:rsidR="002029FA" w:rsidRPr="00E4589E" w14:paraId="4737E0D8" w14:textId="77777777" w:rsidTr="006806A6">
        <w:tc>
          <w:tcPr>
            <w:tcW w:w="2088" w:type="dxa"/>
          </w:tcPr>
          <w:p w14:paraId="5482C4C3" w14:textId="77777777" w:rsidR="00E762CB" w:rsidRPr="00E4589E" w:rsidRDefault="00FF5570" w:rsidP="001D52CE">
            <w:pPr>
              <w:rPr>
                <w:rFonts w:asciiTheme="minorHAnsi" w:hAnsiTheme="minorHAnsi" w:cs="Arial"/>
                <w:sz w:val="24"/>
                <w:szCs w:val="24"/>
              </w:rPr>
            </w:pPr>
            <w:r w:rsidRPr="00E4589E">
              <w:rPr>
                <w:rFonts w:asciiTheme="minorHAnsi" w:hAnsiTheme="minorHAnsi" w:cs="Arial"/>
                <w:sz w:val="24"/>
                <w:szCs w:val="24"/>
              </w:rPr>
              <w:t>Website</w:t>
            </w:r>
            <w:r w:rsidRPr="00E4589E">
              <w:rPr>
                <w:rFonts w:asciiTheme="minorHAnsi" w:hAnsiTheme="minorHAnsi" w:cs="Arial"/>
                <w:sz w:val="24"/>
                <w:szCs w:val="24"/>
              </w:rPr>
              <w:tab/>
            </w:r>
          </w:p>
        </w:tc>
        <w:tc>
          <w:tcPr>
            <w:tcW w:w="3510" w:type="dxa"/>
          </w:tcPr>
          <w:p w14:paraId="37C35A50" w14:textId="77777777" w:rsidR="00E762CB" w:rsidRPr="00E4589E" w:rsidRDefault="00FF5570" w:rsidP="001D52CE">
            <w:pPr>
              <w:rPr>
                <w:rFonts w:asciiTheme="minorHAnsi" w:hAnsiTheme="minorHAnsi" w:cs="Arial"/>
                <w:sz w:val="24"/>
                <w:szCs w:val="24"/>
              </w:rPr>
            </w:pPr>
            <w:r w:rsidRPr="00E4589E">
              <w:rPr>
                <w:rFonts w:asciiTheme="minorHAnsi" w:hAnsiTheme="minorHAnsi" w:cs="Arial"/>
                <w:sz w:val="24"/>
                <w:szCs w:val="24"/>
              </w:rPr>
              <w:t>marriott.com</w:t>
            </w:r>
          </w:p>
        </w:tc>
        <w:tc>
          <w:tcPr>
            <w:tcW w:w="3418" w:type="dxa"/>
          </w:tcPr>
          <w:p w14:paraId="5C6C70FF" w14:textId="77777777" w:rsidR="00434761" w:rsidRPr="00E4589E" w:rsidRDefault="00FF5570" w:rsidP="001D52CE">
            <w:pPr>
              <w:rPr>
                <w:rFonts w:asciiTheme="minorHAnsi" w:hAnsiTheme="minorHAnsi" w:cs="Arial"/>
                <w:sz w:val="24"/>
                <w:szCs w:val="24"/>
              </w:rPr>
            </w:pPr>
            <w:r w:rsidRPr="00E4589E">
              <w:rPr>
                <w:rFonts w:asciiTheme="minorHAnsi" w:hAnsiTheme="minorHAnsi" w:cs="Arial"/>
                <w:sz w:val="24"/>
                <w:szCs w:val="24"/>
              </w:rPr>
              <w:t>group.accor.com/</w:t>
            </w:r>
            <w:proofErr w:type="spellStart"/>
            <w:r w:rsidRPr="00E4589E">
              <w:rPr>
                <w:rFonts w:asciiTheme="minorHAnsi" w:hAnsiTheme="minorHAnsi" w:cs="Arial"/>
                <w:sz w:val="24"/>
                <w:szCs w:val="24"/>
              </w:rPr>
              <w:t>en</w:t>
            </w:r>
            <w:proofErr w:type="spellEnd"/>
            <w:r w:rsidRPr="00E4589E">
              <w:rPr>
                <w:rFonts w:asciiTheme="minorHAnsi" w:hAnsiTheme="minorHAnsi" w:cs="Arial"/>
                <w:sz w:val="24"/>
                <w:szCs w:val="24"/>
              </w:rPr>
              <w:tab/>
            </w:r>
          </w:p>
        </w:tc>
      </w:tr>
    </w:tbl>
    <w:p w14:paraId="45B9A220" w14:textId="77777777" w:rsidR="00E762CB" w:rsidRPr="00E4589E" w:rsidRDefault="00E762CB" w:rsidP="001D52CE">
      <w:pPr>
        <w:rPr>
          <w:rFonts w:asciiTheme="minorHAnsi" w:hAnsiTheme="minorHAnsi" w:cs="Arial"/>
          <w:szCs w:val="24"/>
        </w:rPr>
      </w:pPr>
    </w:p>
    <w:p w14:paraId="7D8D6F6D" w14:textId="77777777" w:rsidR="00BA605D" w:rsidRPr="00E4589E" w:rsidRDefault="00FF5570" w:rsidP="001D52CE">
      <w:pPr>
        <w:pStyle w:val="Heading1"/>
        <w:rPr>
          <w:rFonts w:asciiTheme="minorHAnsi" w:hAnsiTheme="minorHAnsi" w:cs="Arial"/>
          <w:szCs w:val="24"/>
        </w:rPr>
      </w:pPr>
      <w:bookmarkStart w:id="2" w:name="_Toc134040501"/>
      <w:r w:rsidRPr="00E4589E">
        <w:rPr>
          <w:rFonts w:asciiTheme="minorHAnsi" w:hAnsiTheme="minorHAnsi" w:cs="Arial"/>
          <w:szCs w:val="24"/>
        </w:rPr>
        <w:t>Total Revenue</w:t>
      </w:r>
      <w:bookmarkEnd w:id="2"/>
    </w:p>
    <w:p w14:paraId="35F8A594" w14:textId="77777777" w:rsidR="001D7D5F" w:rsidRPr="00E4589E" w:rsidRDefault="00FF5570" w:rsidP="001D52CE">
      <w:pPr>
        <w:ind w:firstLine="720"/>
        <w:rPr>
          <w:rFonts w:asciiTheme="minorHAnsi" w:hAnsiTheme="minorHAnsi" w:cs="Arial"/>
          <w:szCs w:val="24"/>
        </w:rPr>
      </w:pPr>
      <w:r w:rsidRPr="00E4589E">
        <w:rPr>
          <w:rFonts w:asciiTheme="minorHAnsi" w:hAnsiTheme="minorHAnsi" w:cs="Arial"/>
          <w:szCs w:val="24"/>
        </w:rPr>
        <w:t xml:space="preserve">Marriott International's income increased from $635 million to $996 million between 2021 and 2022. </w:t>
      </w:r>
      <w:r w:rsidR="009F6901" w:rsidRPr="00E4589E">
        <w:rPr>
          <w:rFonts w:asciiTheme="minorHAnsi" w:hAnsiTheme="minorHAnsi" w:cs="Arial"/>
          <w:szCs w:val="24"/>
        </w:rPr>
        <w:t>The</w:t>
      </w:r>
      <w:r w:rsidRPr="00E4589E">
        <w:rPr>
          <w:rFonts w:asciiTheme="minorHAnsi" w:hAnsiTheme="minorHAnsi" w:cs="Arial"/>
          <w:szCs w:val="24"/>
        </w:rPr>
        <w:t xml:space="preserve"> coronavirus (COVID-19) pandemic has caused a straight drop of about half of the company's sales by 2020. The most successful hotel company in the world was Marriott International in 2021</w:t>
      </w:r>
      <w:r w:rsidR="00431DBF" w:rsidRPr="00E4589E">
        <w:rPr>
          <w:rFonts w:asciiTheme="minorHAnsi" w:hAnsiTheme="minorHAnsi" w:cs="Arial"/>
          <w:szCs w:val="24"/>
        </w:rPr>
        <w:t xml:space="preserve"> (Statista, 2022)</w:t>
      </w:r>
      <w:r w:rsidRPr="00E4589E">
        <w:rPr>
          <w:rFonts w:asciiTheme="minorHAnsi" w:hAnsiTheme="minorHAnsi" w:cs="Arial"/>
          <w:szCs w:val="24"/>
        </w:rPr>
        <w:t>. It did better than MGM Resorts International, Caesars Entertainment, and Accor International, which are also big hotel chains. Marriott International, Inc. was the business winner in terms of how many places it was in charge of in 2021. Marriott was one of the top five most valuable hotel names in the world in 2022 with a brand worth more than two billion US dollars. Marriott International lost almost $</w:t>
      </w:r>
      <w:r w:rsidR="00FD58C7" w:rsidRPr="00E4589E">
        <w:rPr>
          <w:rFonts w:asciiTheme="minorHAnsi" w:hAnsiTheme="minorHAnsi" w:cs="Arial"/>
          <w:szCs w:val="24"/>
        </w:rPr>
        <w:t xml:space="preserve">267 </w:t>
      </w:r>
      <w:r w:rsidRPr="00E4589E">
        <w:rPr>
          <w:rFonts w:asciiTheme="minorHAnsi" w:hAnsiTheme="minorHAnsi" w:cs="Arial"/>
          <w:szCs w:val="24"/>
        </w:rPr>
        <w:t>million in 2020</w:t>
      </w:r>
      <w:r w:rsidR="00431DBF" w:rsidRPr="00E4589E">
        <w:rPr>
          <w:rFonts w:asciiTheme="minorHAnsi" w:hAnsiTheme="minorHAnsi" w:cs="Arial"/>
          <w:szCs w:val="24"/>
        </w:rPr>
        <w:t xml:space="preserve"> (Statista, 2021)</w:t>
      </w:r>
      <w:r w:rsidRPr="00E4589E">
        <w:rPr>
          <w:rFonts w:asciiTheme="minorHAnsi" w:hAnsiTheme="minorHAnsi" w:cs="Arial"/>
          <w:szCs w:val="24"/>
        </w:rPr>
        <w:t xml:space="preserve">. The previous year, the company made a net profit of </w:t>
      </w:r>
      <w:r w:rsidR="00FD58C7" w:rsidRPr="00E4589E">
        <w:rPr>
          <w:rFonts w:asciiTheme="minorHAnsi" w:hAnsiTheme="minorHAnsi" w:cs="Arial"/>
          <w:szCs w:val="24"/>
        </w:rPr>
        <w:t xml:space="preserve">$1.27 </w:t>
      </w:r>
      <w:r w:rsidRPr="00E4589E">
        <w:rPr>
          <w:rFonts w:asciiTheme="minorHAnsi" w:hAnsiTheme="minorHAnsi" w:cs="Arial"/>
          <w:szCs w:val="24"/>
        </w:rPr>
        <w:lastRenderedPageBreak/>
        <w:t>billion, so this is a big drop. This loss is due to the travel restrictions that were put in place because of the COVID-19 spread. In its annual report for 2021, the company made a net profit of $1.09 billion USD.</w:t>
      </w:r>
    </w:p>
    <w:p w14:paraId="1EF4F7B5" w14:textId="77777777" w:rsidR="00682289" w:rsidRPr="00E4589E" w:rsidRDefault="00FF5570" w:rsidP="001D52CE">
      <w:pPr>
        <w:ind w:firstLine="720"/>
        <w:rPr>
          <w:rFonts w:asciiTheme="minorHAnsi" w:hAnsiTheme="minorHAnsi" w:cs="Arial"/>
          <w:szCs w:val="24"/>
        </w:rPr>
      </w:pPr>
      <w:r w:rsidRPr="00E4589E">
        <w:rPr>
          <w:rFonts w:asciiTheme="minorHAnsi" w:hAnsiTheme="minorHAnsi" w:cs="Arial"/>
          <w:szCs w:val="24"/>
        </w:rPr>
        <w:t xml:space="preserve">On the other hand, the Covid-19 pandemic continued to </w:t>
      </w:r>
      <w:r w:rsidR="001D7D5F" w:rsidRPr="00E4589E">
        <w:rPr>
          <w:rFonts w:asciiTheme="minorHAnsi" w:hAnsiTheme="minorHAnsi" w:cs="Arial"/>
          <w:szCs w:val="24"/>
        </w:rPr>
        <w:t>upset</w:t>
      </w:r>
      <w:r w:rsidRPr="00E4589E">
        <w:rPr>
          <w:rFonts w:asciiTheme="minorHAnsi" w:hAnsiTheme="minorHAnsi" w:cs="Arial"/>
          <w:szCs w:val="24"/>
        </w:rPr>
        <w:t xml:space="preserve"> the Accor group and the tourist industry as a whole throughout the first quarter of 2021. </w:t>
      </w:r>
      <w:r w:rsidR="001D7D5F" w:rsidRPr="00E4589E">
        <w:rPr>
          <w:rFonts w:asciiTheme="minorHAnsi" w:hAnsiTheme="minorHAnsi" w:cs="Arial"/>
          <w:szCs w:val="24"/>
        </w:rPr>
        <w:t>I</w:t>
      </w:r>
      <w:r w:rsidRPr="00E4589E">
        <w:rPr>
          <w:rFonts w:asciiTheme="minorHAnsi" w:hAnsiTheme="minorHAnsi" w:cs="Arial"/>
          <w:szCs w:val="24"/>
        </w:rPr>
        <w:t>ts income was cut in half during this time</w:t>
      </w:r>
      <w:r w:rsidR="00431DBF" w:rsidRPr="00E4589E">
        <w:rPr>
          <w:rFonts w:asciiTheme="minorHAnsi" w:hAnsiTheme="minorHAnsi" w:cs="Arial"/>
          <w:szCs w:val="24"/>
        </w:rPr>
        <w:t xml:space="preserve"> (Statista, 2021)</w:t>
      </w:r>
      <w:r w:rsidRPr="00E4589E">
        <w:rPr>
          <w:rFonts w:asciiTheme="minorHAnsi" w:hAnsiTheme="minorHAnsi" w:cs="Arial"/>
          <w:szCs w:val="24"/>
        </w:rPr>
        <w:t xml:space="preserve">. From January to March, the company's sales dropped by 53%, to 361 million euros. More specifically, sales for the important </w:t>
      </w:r>
      <w:r w:rsidR="00FD58C7" w:rsidRPr="00E4589E">
        <w:rPr>
          <w:rFonts w:asciiTheme="minorHAnsi" w:hAnsiTheme="minorHAnsi" w:cs="Arial"/>
          <w:szCs w:val="24"/>
        </w:rPr>
        <w:t>Hotel Services</w:t>
      </w:r>
      <w:r w:rsidRPr="00E4589E">
        <w:rPr>
          <w:rFonts w:asciiTheme="minorHAnsi" w:hAnsiTheme="minorHAnsi" w:cs="Arial"/>
          <w:szCs w:val="24"/>
        </w:rPr>
        <w:t xml:space="preserve"> section, which includes the services that Accor offers to hotel owners under the group's brand, dropped by 57% in the third quarter to 234 million euros. 234,000,000 people. </w:t>
      </w:r>
      <w:r w:rsidR="00FD58C7" w:rsidRPr="00E4589E">
        <w:rPr>
          <w:rFonts w:asciiTheme="minorHAnsi" w:hAnsiTheme="minorHAnsi" w:cs="Arial"/>
          <w:szCs w:val="24"/>
        </w:rPr>
        <w:t>T</w:t>
      </w:r>
      <w:r w:rsidRPr="00E4589E">
        <w:rPr>
          <w:rFonts w:asciiTheme="minorHAnsi" w:hAnsiTheme="minorHAnsi" w:cs="Arial"/>
          <w:szCs w:val="24"/>
        </w:rPr>
        <w:t>he Accor group's sales went up 79%, to 589 million euros. The rate of growth was 79%, which was the same as the same time last year</w:t>
      </w:r>
      <w:r w:rsidR="00431DBF" w:rsidRPr="00E4589E">
        <w:rPr>
          <w:rFonts w:asciiTheme="minorHAnsi" w:hAnsiTheme="minorHAnsi" w:cs="Arial"/>
          <w:szCs w:val="24"/>
        </w:rPr>
        <w:t xml:space="preserve"> (Statista, 2021)</w:t>
      </w:r>
      <w:r w:rsidRPr="00E4589E">
        <w:rPr>
          <w:rFonts w:asciiTheme="minorHAnsi" w:hAnsiTheme="minorHAnsi" w:cs="Arial"/>
          <w:szCs w:val="24"/>
        </w:rPr>
        <w:t>.</w:t>
      </w:r>
    </w:p>
    <w:p w14:paraId="36CFA589" w14:textId="77777777" w:rsidR="00FD58C7" w:rsidRPr="00E4589E" w:rsidRDefault="00FD58C7" w:rsidP="001D52CE">
      <w:pPr>
        <w:ind w:firstLine="720"/>
        <w:rPr>
          <w:rFonts w:asciiTheme="minorHAnsi" w:hAnsiTheme="minorHAnsi" w:cs="Arial"/>
          <w:szCs w:val="24"/>
        </w:rPr>
      </w:pPr>
    </w:p>
    <w:p w14:paraId="570E36E2" w14:textId="77777777" w:rsidR="00682289" w:rsidRPr="00E4589E" w:rsidRDefault="00FF5570" w:rsidP="001D52CE">
      <w:pPr>
        <w:pStyle w:val="Heading1"/>
        <w:rPr>
          <w:rFonts w:asciiTheme="minorHAnsi" w:hAnsiTheme="minorHAnsi" w:cs="Arial"/>
          <w:szCs w:val="24"/>
        </w:rPr>
      </w:pPr>
      <w:bookmarkStart w:id="3" w:name="_Toc134040502"/>
      <w:r w:rsidRPr="00E4589E">
        <w:rPr>
          <w:rFonts w:asciiTheme="minorHAnsi" w:hAnsiTheme="minorHAnsi" w:cs="Arial"/>
          <w:szCs w:val="24"/>
        </w:rPr>
        <w:t>Market Position</w:t>
      </w:r>
      <w:bookmarkEnd w:id="3"/>
    </w:p>
    <w:p w14:paraId="575C6C31" w14:textId="77777777" w:rsidR="00BA605D" w:rsidRPr="00E4589E" w:rsidRDefault="00FF5570" w:rsidP="001D52CE">
      <w:pPr>
        <w:ind w:firstLine="720"/>
        <w:rPr>
          <w:rFonts w:asciiTheme="minorHAnsi" w:hAnsiTheme="minorHAnsi" w:cs="Arial"/>
          <w:szCs w:val="24"/>
        </w:rPr>
      </w:pPr>
      <w:r w:rsidRPr="00E4589E">
        <w:rPr>
          <w:rFonts w:asciiTheme="minorHAnsi" w:hAnsiTheme="minorHAnsi" w:cs="Arial"/>
          <w:szCs w:val="24"/>
        </w:rPr>
        <w:t>Marriott International's market capitalization was valued at $54.98 billion</w:t>
      </w:r>
      <w:r w:rsidR="00FD58C7" w:rsidRPr="00E4589E">
        <w:rPr>
          <w:rFonts w:asciiTheme="minorHAnsi" w:hAnsiTheme="minorHAnsi" w:cs="Arial"/>
          <w:szCs w:val="24"/>
        </w:rPr>
        <w:t xml:space="preserve"> as of May 2023.</w:t>
      </w:r>
      <w:r w:rsidRPr="00E4589E">
        <w:rPr>
          <w:rFonts w:asciiTheme="minorHAnsi" w:hAnsiTheme="minorHAnsi" w:cs="Arial"/>
          <w:szCs w:val="24"/>
        </w:rPr>
        <w:t xml:space="preserve"> Marriott International ranks as the 286th most valuable company globally, as per our research</w:t>
      </w:r>
      <w:r w:rsidR="00FD58C7" w:rsidRPr="00E4589E">
        <w:rPr>
          <w:rFonts w:asciiTheme="minorHAnsi" w:hAnsiTheme="minorHAnsi" w:cs="Arial"/>
          <w:szCs w:val="24"/>
        </w:rPr>
        <w:t xml:space="preserve"> based on market value.</w:t>
      </w:r>
      <w:r w:rsidRPr="00E4589E">
        <w:rPr>
          <w:rFonts w:asciiTheme="minorHAnsi" w:hAnsiTheme="minorHAnsi" w:cs="Arial"/>
          <w:szCs w:val="24"/>
        </w:rPr>
        <w:t xml:space="preserve"> A commonly employed method for determining the monetary value of a business is to examine its market capitalization. </w:t>
      </w:r>
      <w:r w:rsidR="00FD58C7" w:rsidRPr="00E4589E">
        <w:rPr>
          <w:rFonts w:asciiTheme="minorHAnsi" w:hAnsiTheme="minorHAnsi" w:cs="Arial"/>
          <w:szCs w:val="24"/>
        </w:rPr>
        <w:t>It</w:t>
      </w:r>
      <w:r w:rsidRPr="00E4589E">
        <w:rPr>
          <w:rFonts w:asciiTheme="minorHAnsi" w:hAnsiTheme="minorHAnsi" w:cs="Arial"/>
          <w:szCs w:val="24"/>
        </w:rPr>
        <w:t xml:space="preserve"> refers to the aggregate market capitalization of a publicly </w:t>
      </w:r>
      <w:r w:rsidR="00FD58C7" w:rsidRPr="00E4589E">
        <w:rPr>
          <w:rFonts w:asciiTheme="minorHAnsi" w:hAnsiTheme="minorHAnsi" w:cs="Arial"/>
          <w:szCs w:val="24"/>
        </w:rPr>
        <w:t>operated</w:t>
      </w:r>
      <w:r w:rsidRPr="00E4589E">
        <w:rPr>
          <w:rFonts w:asciiTheme="minorHAnsi" w:hAnsiTheme="minorHAnsi" w:cs="Arial"/>
          <w:szCs w:val="24"/>
        </w:rPr>
        <w:t xml:space="preserve"> corporation. The term "market capitalisation" is frequently abbreviated as "market cap" in various contexts</w:t>
      </w:r>
      <w:r w:rsidR="00431DBF" w:rsidRPr="00E4589E">
        <w:rPr>
          <w:rFonts w:asciiTheme="minorHAnsi" w:hAnsiTheme="minorHAnsi" w:cs="Arial"/>
          <w:szCs w:val="24"/>
        </w:rPr>
        <w:t xml:space="preserve"> (</w:t>
      </w:r>
      <w:proofErr w:type="spellStart"/>
      <w:r w:rsidR="00431DBF" w:rsidRPr="00E4589E">
        <w:rPr>
          <w:rFonts w:asciiTheme="minorHAnsi" w:hAnsiTheme="minorHAnsi" w:cs="Arial"/>
          <w:szCs w:val="24"/>
        </w:rPr>
        <w:t>Guix</w:t>
      </w:r>
      <w:proofErr w:type="spellEnd"/>
      <w:r w:rsidR="00431DBF" w:rsidRPr="00E4589E">
        <w:rPr>
          <w:rFonts w:asciiTheme="minorHAnsi" w:hAnsiTheme="minorHAnsi" w:cs="Arial"/>
          <w:szCs w:val="24"/>
        </w:rPr>
        <w:t xml:space="preserve"> et al., 2018)</w:t>
      </w:r>
      <w:r w:rsidRPr="00E4589E">
        <w:rPr>
          <w:rFonts w:asciiTheme="minorHAnsi" w:hAnsiTheme="minorHAnsi" w:cs="Arial"/>
          <w:szCs w:val="24"/>
        </w:rPr>
        <w:t xml:space="preserve">. Marriott International is a highly </w:t>
      </w:r>
      <w:r w:rsidR="00FD58C7" w:rsidRPr="00E4589E">
        <w:rPr>
          <w:rFonts w:asciiTheme="minorHAnsi" w:hAnsiTheme="minorHAnsi" w:cs="Arial"/>
          <w:szCs w:val="24"/>
        </w:rPr>
        <w:t>famous</w:t>
      </w:r>
      <w:r w:rsidRPr="00E4589E">
        <w:rPr>
          <w:rFonts w:asciiTheme="minorHAnsi" w:hAnsiTheme="minorHAnsi" w:cs="Arial"/>
          <w:szCs w:val="24"/>
        </w:rPr>
        <w:t xml:space="preserve"> and prominent hotel brand that enjoys global recognition and widespread familiarity. </w:t>
      </w:r>
      <w:r w:rsidR="00FD58C7" w:rsidRPr="00E4589E">
        <w:rPr>
          <w:rFonts w:asciiTheme="minorHAnsi" w:hAnsiTheme="minorHAnsi" w:cs="Arial"/>
          <w:szCs w:val="24"/>
        </w:rPr>
        <w:t>T</w:t>
      </w:r>
      <w:r w:rsidRPr="00E4589E">
        <w:rPr>
          <w:rFonts w:asciiTheme="minorHAnsi" w:hAnsiTheme="minorHAnsi" w:cs="Arial"/>
          <w:szCs w:val="24"/>
        </w:rPr>
        <w:t>he enterprise initially began as a family-owned establishment and has since expanded its operations to encompass a total of 2800 hotels situated across 70 different countries. The corporation offers a diverse array of services to consumers across various market segments, boasting a portfo</w:t>
      </w:r>
      <w:r w:rsidR="00FD58C7" w:rsidRPr="00E4589E">
        <w:rPr>
          <w:rFonts w:asciiTheme="minorHAnsi" w:hAnsiTheme="minorHAnsi" w:cs="Arial"/>
          <w:szCs w:val="24"/>
        </w:rPr>
        <w:t>lio of sixteen distinct brands</w:t>
      </w:r>
      <w:r w:rsidR="00431DBF" w:rsidRPr="00E4589E">
        <w:rPr>
          <w:rFonts w:asciiTheme="minorHAnsi" w:hAnsiTheme="minorHAnsi" w:cs="Arial"/>
          <w:szCs w:val="24"/>
        </w:rPr>
        <w:t xml:space="preserve"> (Drury, 2015)</w:t>
      </w:r>
      <w:r w:rsidR="00FD58C7" w:rsidRPr="00E4589E">
        <w:rPr>
          <w:rFonts w:asciiTheme="minorHAnsi" w:hAnsiTheme="minorHAnsi" w:cs="Arial"/>
          <w:szCs w:val="24"/>
        </w:rPr>
        <w:t>.</w:t>
      </w:r>
      <w:r w:rsidRPr="00E4589E">
        <w:rPr>
          <w:rFonts w:asciiTheme="minorHAnsi" w:hAnsiTheme="minorHAnsi" w:cs="Arial"/>
          <w:szCs w:val="24"/>
        </w:rPr>
        <w:t xml:space="preserve"> Marriott's primary target markets include the mid-scale, upmarket, and premium segments. As per the 2018 annual report of Marriott International, Inc., the organisation initiated franchising as a strategy to expand its business operations across various nations and enhance its prospects of maintaining a leading position in the market</w:t>
      </w:r>
      <w:r w:rsidR="00431DBF" w:rsidRPr="00E4589E">
        <w:rPr>
          <w:rFonts w:asciiTheme="minorHAnsi" w:hAnsiTheme="minorHAnsi" w:cs="Arial"/>
          <w:szCs w:val="24"/>
        </w:rPr>
        <w:t xml:space="preserve"> (</w:t>
      </w:r>
      <w:proofErr w:type="spellStart"/>
      <w:r w:rsidR="00431DBF" w:rsidRPr="00E4589E">
        <w:rPr>
          <w:rFonts w:asciiTheme="minorHAnsi" w:hAnsiTheme="minorHAnsi" w:cs="Arial"/>
          <w:szCs w:val="24"/>
        </w:rPr>
        <w:t>Guilding</w:t>
      </w:r>
      <w:proofErr w:type="spellEnd"/>
      <w:r w:rsidR="00431DBF" w:rsidRPr="00E4589E">
        <w:rPr>
          <w:rFonts w:asciiTheme="minorHAnsi" w:hAnsiTheme="minorHAnsi" w:cs="Arial"/>
          <w:szCs w:val="24"/>
        </w:rPr>
        <w:t>, 2013)</w:t>
      </w:r>
      <w:r w:rsidRPr="00E4589E">
        <w:rPr>
          <w:rFonts w:asciiTheme="minorHAnsi" w:hAnsiTheme="minorHAnsi" w:cs="Arial"/>
          <w:szCs w:val="24"/>
        </w:rPr>
        <w:t xml:space="preserve">. </w:t>
      </w:r>
    </w:p>
    <w:p w14:paraId="0FAF89D1" w14:textId="77777777" w:rsidR="00BA605D" w:rsidRPr="00E4589E" w:rsidRDefault="00FF5570" w:rsidP="001D52CE">
      <w:pPr>
        <w:jc w:val="center"/>
        <w:rPr>
          <w:rFonts w:asciiTheme="minorHAnsi" w:hAnsiTheme="minorHAnsi" w:cs="Arial"/>
          <w:szCs w:val="24"/>
        </w:rPr>
      </w:pPr>
      <w:r w:rsidRPr="00E4589E">
        <w:rPr>
          <w:rFonts w:asciiTheme="minorHAnsi" w:hAnsiTheme="minorHAnsi" w:cs="Arial"/>
          <w:noProof/>
          <w:szCs w:val="24"/>
          <w:lang w:val="en-US"/>
        </w:rPr>
        <w:lastRenderedPageBreak/>
        <w:drawing>
          <wp:inline distT="0" distB="0" distL="0" distR="0" wp14:anchorId="45640CEC" wp14:editId="2A509C57">
            <wp:extent cx="5731510" cy="370395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703955"/>
                    </a:xfrm>
                    <a:prstGeom prst="rect">
                      <a:avLst/>
                    </a:prstGeom>
                  </pic:spPr>
                </pic:pic>
              </a:graphicData>
            </a:graphic>
          </wp:inline>
        </w:drawing>
      </w:r>
    </w:p>
    <w:p w14:paraId="5C46CD9F" w14:textId="77777777" w:rsidR="004923F2" w:rsidRPr="00E4589E" w:rsidRDefault="00FF5570" w:rsidP="001D52CE">
      <w:pPr>
        <w:pStyle w:val="Caption"/>
        <w:spacing w:after="0" w:line="360" w:lineRule="auto"/>
        <w:jc w:val="center"/>
        <w:rPr>
          <w:rFonts w:asciiTheme="minorHAnsi" w:hAnsiTheme="minorHAnsi" w:cs="Arial"/>
          <w:color w:val="000000" w:themeColor="text1"/>
          <w:sz w:val="24"/>
          <w:szCs w:val="24"/>
        </w:rPr>
      </w:pPr>
      <w:r w:rsidRPr="00E4589E">
        <w:rPr>
          <w:rFonts w:asciiTheme="minorHAnsi" w:hAnsiTheme="minorHAnsi" w:cs="Arial"/>
          <w:color w:val="000000" w:themeColor="text1"/>
          <w:sz w:val="24"/>
          <w:szCs w:val="24"/>
        </w:rPr>
        <w:t xml:space="preserve">Figure </w:t>
      </w:r>
      <w:r w:rsidR="001651A5" w:rsidRPr="00E4589E">
        <w:rPr>
          <w:rFonts w:asciiTheme="minorHAnsi" w:hAnsiTheme="minorHAnsi" w:cs="Arial"/>
          <w:color w:val="000000" w:themeColor="text1"/>
          <w:sz w:val="24"/>
          <w:szCs w:val="24"/>
        </w:rPr>
        <w:fldChar w:fldCharType="begin"/>
      </w:r>
      <w:r w:rsidRPr="00E4589E">
        <w:rPr>
          <w:rFonts w:asciiTheme="minorHAnsi" w:hAnsiTheme="minorHAnsi" w:cs="Arial"/>
          <w:color w:val="000000" w:themeColor="text1"/>
          <w:sz w:val="24"/>
          <w:szCs w:val="24"/>
        </w:rPr>
        <w:instrText xml:space="preserve"> SEQ Figure \* ARABIC </w:instrText>
      </w:r>
      <w:r w:rsidR="001651A5" w:rsidRPr="00E4589E">
        <w:rPr>
          <w:rFonts w:asciiTheme="minorHAnsi" w:hAnsiTheme="minorHAnsi" w:cs="Arial"/>
          <w:color w:val="000000" w:themeColor="text1"/>
          <w:sz w:val="24"/>
          <w:szCs w:val="24"/>
        </w:rPr>
        <w:fldChar w:fldCharType="separate"/>
      </w:r>
      <w:r w:rsidRPr="00E4589E">
        <w:rPr>
          <w:rFonts w:asciiTheme="minorHAnsi" w:hAnsiTheme="minorHAnsi" w:cs="Arial"/>
          <w:noProof/>
          <w:color w:val="000000" w:themeColor="text1"/>
          <w:sz w:val="24"/>
          <w:szCs w:val="24"/>
        </w:rPr>
        <w:t>1</w:t>
      </w:r>
      <w:r w:rsidR="001651A5" w:rsidRPr="00E4589E">
        <w:rPr>
          <w:rFonts w:asciiTheme="minorHAnsi" w:hAnsiTheme="minorHAnsi" w:cs="Arial"/>
          <w:color w:val="000000" w:themeColor="text1"/>
          <w:sz w:val="24"/>
          <w:szCs w:val="24"/>
        </w:rPr>
        <w:fldChar w:fldCharType="end"/>
      </w:r>
      <w:r w:rsidRPr="00E4589E">
        <w:rPr>
          <w:rFonts w:asciiTheme="minorHAnsi" w:hAnsiTheme="minorHAnsi" w:cs="Arial"/>
          <w:color w:val="000000" w:themeColor="text1"/>
          <w:sz w:val="24"/>
          <w:szCs w:val="24"/>
        </w:rPr>
        <w:t xml:space="preserve"> Net income of Marriott International worldwide from 2007 to 2021</w:t>
      </w:r>
    </w:p>
    <w:p w14:paraId="234B3D88" w14:textId="77777777" w:rsidR="004923F2" w:rsidRPr="00E4589E" w:rsidRDefault="00FF5570" w:rsidP="001D52CE">
      <w:pPr>
        <w:jc w:val="center"/>
        <w:rPr>
          <w:rFonts w:asciiTheme="minorHAnsi" w:hAnsiTheme="minorHAnsi" w:cs="Arial"/>
          <w:szCs w:val="24"/>
        </w:rPr>
      </w:pPr>
      <w:r w:rsidRPr="00E4589E">
        <w:rPr>
          <w:rFonts w:asciiTheme="minorHAnsi" w:hAnsiTheme="minorHAnsi" w:cs="Arial"/>
          <w:szCs w:val="24"/>
        </w:rPr>
        <w:t>Source (Statista, 2021)</w:t>
      </w:r>
    </w:p>
    <w:p w14:paraId="18844C0C" w14:textId="77777777" w:rsidR="00BA605D" w:rsidRPr="00E4589E" w:rsidRDefault="00FF5570" w:rsidP="001D52CE">
      <w:pPr>
        <w:ind w:firstLine="720"/>
        <w:rPr>
          <w:rFonts w:asciiTheme="minorHAnsi" w:hAnsiTheme="minorHAnsi" w:cs="Arial"/>
          <w:szCs w:val="24"/>
        </w:rPr>
      </w:pPr>
      <w:r w:rsidRPr="00E4589E">
        <w:rPr>
          <w:rFonts w:asciiTheme="minorHAnsi" w:hAnsiTheme="minorHAnsi" w:cs="Arial"/>
          <w:szCs w:val="24"/>
        </w:rPr>
        <w:t>In contrast, Accor's market value as of May 2023 was $9.13 billion. Accor ranks as the 1583rd most valuable business globally based on market value. It refers to the combined market capitalization of a publicly traded corporation. Accor's primary objective has been to expand and enhance its economy class, which has the potential to generate as much as 56% of a hotel's revenue</w:t>
      </w:r>
      <w:r w:rsidR="00431DBF" w:rsidRPr="00E4589E">
        <w:rPr>
          <w:rFonts w:asciiTheme="minorHAnsi" w:hAnsiTheme="minorHAnsi" w:cs="Arial"/>
          <w:szCs w:val="24"/>
        </w:rPr>
        <w:t xml:space="preserve"> (Statista, 2022)</w:t>
      </w:r>
      <w:r w:rsidRPr="00E4589E">
        <w:rPr>
          <w:rFonts w:asciiTheme="minorHAnsi" w:hAnsiTheme="minorHAnsi" w:cs="Arial"/>
          <w:szCs w:val="24"/>
        </w:rPr>
        <w:t xml:space="preserve">. There was a 42.43 per cent increase in the number of individuals who lodged at Accor hotels in comparison to the </w:t>
      </w:r>
      <w:r w:rsidR="009E3FE9" w:rsidRPr="00E4589E">
        <w:rPr>
          <w:rFonts w:asciiTheme="minorHAnsi" w:hAnsiTheme="minorHAnsi" w:cs="Arial"/>
          <w:szCs w:val="24"/>
        </w:rPr>
        <w:t>previous</w:t>
      </w:r>
      <w:r w:rsidRPr="00E4589E">
        <w:rPr>
          <w:rFonts w:asciiTheme="minorHAnsi" w:hAnsiTheme="minorHAnsi" w:cs="Arial"/>
          <w:szCs w:val="24"/>
        </w:rPr>
        <w:t xml:space="preserve"> month.</w:t>
      </w:r>
    </w:p>
    <w:p w14:paraId="26662055" w14:textId="77777777" w:rsidR="00BA605D" w:rsidRPr="00E4589E" w:rsidRDefault="00FF5570" w:rsidP="001D52CE">
      <w:pPr>
        <w:jc w:val="center"/>
        <w:rPr>
          <w:rFonts w:asciiTheme="minorHAnsi" w:hAnsiTheme="minorHAnsi" w:cs="Arial"/>
          <w:szCs w:val="24"/>
        </w:rPr>
      </w:pPr>
      <w:r w:rsidRPr="00E4589E">
        <w:rPr>
          <w:rFonts w:asciiTheme="minorHAnsi" w:hAnsiTheme="minorHAnsi" w:cs="Arial"/>
          <w:noProof/>
          <w:szCs w:val="24"/>
          <w:lang w:val="en-US"/>
        </w:rPr>
        <w:drawing>
          <wp:inline distT="0" distB="0" distL="0" distR="0" wp14:anchorId="718A90F1" wp14:editId="6BE7577F">
            <wp:extent cx="4248150" cy="20383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9"/>
                    <a:stretch>
                      <a:fillRect/>
                    </a:stretch>
                  </pic:blipFill>
                  <pic:spPr>
                    <a:xfrm>
                      <a:off x="0" y="0"/>
                      <a:ext cx="4248750" cy="2038638"/>
                    </a:xfrm>
                    <a:prstGeom prst="rect">
                      <a:avLst/>
                    </a:prstGeom>
                  </pic:spPr>
                </pic:pic>
              </a:graphicData>
            </a:graphic>
          </wp:inline>
        </w:drawing>
      </w:r>
    </w:p>
    <w:p w14:paraId="36F32AA8" w14:textId="77777777" w:rsidR="00C86FED" w:rsidRPr="00E4589E" w:rsidRDefault="00FF5570" w:rsidP="001D52CE">
      <w:pPr>
        <w:pStyle w:val="Caption"/>
        <w:spacing w:after="0" w:line="360" w:lineRule="auto"/>
        <w:jc w:val="center"/>
        <w:rPr>
          <w:rFonts w:asciiTheme="minorHAnsi" w:hAnsiTheme="minorHAnsi" w:cs="Arial"/>
          <w:i w:val="0"/>
          <w:color w:val="000000" w:themeColor="text1"/>
          <w:sz w:val="24"/>
          <w:szCs w:val="24"/>
        </w:rPr>
      </w:pPr>
      <w:r w:rsidRPr="00E4589E">
        <w:rPr>
          <w:rFonts w:asciiTheme="minorHAnsi" w:hAnsiTheme="minorHAnsi" w:cs="Arial"/>
          <w:i w:val="0"/>
          <w:color w:val="000000" w:themeColor="text1"/>
          <w:sz w:val="24"/>
          <w:szCs w:val="24"/>
        </w:rPr>
        <w:t xml:space="preserve">Figure </w:t>
      </w:r>
      <w:r w:rsidR="001651A5" w:rsidRPr="00E4589E">
        <w:rPr>
          <w:rFonts w:asciiTheme="minorHAnsi" w:hAnsiTheme="minorHAnsi" w:cs="Arial"/>
          <w:i w:val="0"/>
          <w:color w:val="000000" w:themeColor="text1"/>
          <w:sz w:val="24"/>
          <w:szCs w:val="24"/>
        </w:rPr>
        <w:fldChar w:fldCharType="begin"/>
      </w:r>
      <w:r w:rsidRPr="00E4589E">
        <w:rPr>
          <w:rFonts w:asciiTheme="minorHAnsi" w:hAnsiTheme="minorHAnsi" w:cs="Arial"/>
          <w:i w:val="0"/>
          <w:color w:val="000000" w:themeColor="text1"/>
          <w:sz w:val="24"/>
          <w:szCs w:val="24"/>
        </w:rPr>
        <w:instrText xml:space="preserve"> SEQ Figure \* ARABIC </w:instrText>
      </w:r>
      <w:r w:rsidR="001651A5" w:rsidRPr="00E4589E">
        <w:rPr>
          <w:rFonts w:asciiTheme="minorHAnsi" w:hAnsiTheme="minorHAnsi" w:cs="Arial"/>
          <w:i w:val="0"/>
          <w:color w:val="000000" w:themeColor="text1"/>
          <w:sz w:val="24"/>
          <w:szCs w:val="24"/>
        </w:rPr>
        <w:fldChar w:fldCharType="separate"/>
      </w:r>
      <w:r w:rsidRPr="00E4589E">
        <w:rPr>
          <w:rFonts w:asciiTheme="minorHAnsi" w:hAnsiTheme="minorHAnsi" w:cs="Arial"/>
          <w:i w:val="0"/>
          <w:noProof/>
          <w:color w:val="000000" w:themeColor="text1"/>
          <w:sz w:val="24"/>
          <w:szCs w:val="24"/>
        </w:rPr>
        <w:t>2</w:t>
      </w:r>
      <w:r w:rsidR="001651A5" w:rsidRPr="00E4589E">
        <w:rPr>
          <w:rFonts w:asciiTheme="minorHAnsi" w:hAnsiTheme="minorHAnsi" w:cs="Arial"/>
          <w:i w:val="0"/>
          <w:color w:val="000000" w:themeColor="text1"/>
          <w:sz w:val="24"/>
          <w:szCs w:val="24"/>
        </w:rPr>
        <w:fldChar w:fldCharType="end"/>
      </w:r>
      <w:r w:rsidRPr="00E4589E">
        <w:rPr>
          <w:rFonts w:asciiTheme="minorHAnsi" w:hAnsiTheme="minorHAnsi" w:cs="Arial"/>
          <w:i w:val="0"/>
          <w:color w:val="000000" w:themeColor="text1"/>
          <w:sz w:val="24"/>
          <w:szCs w:val="24"/>
        </w:rPr>
        <w:t xml:space="preserve"> Traffic &amp; Engagement Last three Months</w:t>
      </w:r>
    </w:p>
    <w:p w14:paraId="29B83757" w14:textId="77777777" w:rsidR="00BA605D" w:rsidRPr="00E4589E" w:rsidRDefault="00FF5570" w:rsidP="001D52CE">
      <w:pPr>
        <w:jc w:val="center"/>
        <w:rPr>
          <w:rFonts w:asciiTheme="minorHAnsi" w:hAnsiTheme="minorHAnsi" w:cs="Arial"/>
          <w:szCs w:val="24"/>
        </w:rPr>
      </w:pPr>
      <w:r w:rsidRPr="00E4589E">
        <w:rPr>
          <w:rFonts w:asciiTheme="minorHAnsi" w:hAnsiTheme="minorHAnsi" w:cs="Arial"/>
          <w:szCs w:val="24"/>
        </w:rPr>
        <w:t>Source: (</w:t>
      </w:r>
      <w:proofErr w:type="spellStart"/>
      <w:r w:rsidRPr="00E4589E">
        <w:rPr>
          <w:rFonts w:asciiTheme="minorHAnsi" w:hAnsiTheme="minorHAnsi" w:cs="Arial"/>
          <w:szCs w:val="24"/>
        </w:rPr>
        <w:t>Similarweb</w:t>
      </w:r>
      <w:proofErr w:type="spellEnd"/>
      <w:r w:rsidRPr="00E4589E">
        <w:rPr>
          <w:rFonts w:asciiTheme="minorHAnsi" w:hAnsiTheme="minorHAnsi" w:cs="Arial"/>
          <w:szCs w:val="24"/>
        </w:rPr>
        <w:t>, 2023)</w:t>
      </w:r>
    </w:p>
    <w:p w14:paraId="1B2FC2F3" w14:textId="77777777" w:rsidR="00BA605D" w:rsidRPr="00E4589E" w:rsidRDefault="00FF5570" w:rsidP="001D52CE">
      <w:pPr>
        <w:pStyle w:val="Heading1"/>
        <w:rPr>
          <w:rFonts w:asciiTheme="minorHAnsi" w:hAnsiTheme="minorHAnsi" w:cs="Arial"/>
          <w:szCs w:val="24"/>
        </w:rPr>
      </w:pPr>
      <w:bookmarkStart w:id="4" w:name="_Toc134040503"/>
      <w:r w:rsidRPr="00E4589E">
        <w:rPr>
          <w:rFonts w:asciiTheme="minorHAnsi" w:hAnsiTheme="minorHAnsi" w:cs="Arial"/>
          <w:szCs w:val="24"/>
        </w:rPr>
        <w:lastRenderedPageBreak/>
        <w:t>Growth Potential</w:t>
      </w:r>
      <w:bookmarkEnd w:id="4"/>
    </w:p>
    <w:p w14:paraId="12569C8D" w14:textId="77777777" w:rsidR="00DC7D99" w:rsidRPr="00E4589E" w:rsidRDefault="00FF5570" w:rsidP="001D52CE">
      <w:pPr>
        <w:ind w:firstLine="720"/>
        <w:rPr>
          <w:rFonts w:asciiTheme="minorHAnsi" w:hAnsiTheme="minorHAnsi" w:cs="Arial"/>
          <w:szCs w:val="24"/>
        </w:rPr>
      </w:pPr>
      <w:r w:rsidRPr="00E4589E">
        <w:rPr>
          <w:rFonts w:asciiTheme="minorHAnsi" w:hAnsiTheme="minorHAnsi" w:cs="Arial"/>
          <w:szCs w:val="24"/>
        </w:rPr>
        <w:t xml:space="preserve">Marriott is projected to </w:t>
      </w:r>
      <w:r w:rsidR="00C86FED" w:rsidRPr="00E4589E">
        <w:rPr>
          <w:rFonts w:asciiTheme="minorHAnsi" w:hAnsiTheme="minorHAnsi" w:cs="Arial"/>
          <w:szCs w:val="24"/>
        </w:rPr>
        <w:t>expand</w:t>
      </w:r>
      <w:r w:rsidRPr="00E4589E">
        <w:rPr>
          <w:rFonts w:asciiTheme="minorHAnsi" w:hAnsiTheme="minorHAnsi" w:cs="Arial"/>
          <w:szCs w:val="24"/>
        </w:rPr>
        <w:t xml:space="preserve"> its global presence by </w:t>
      </w:r>
      <w:r w:rsidR="00C86FED" w:rsidRPr="00E4589E">
        <w:rPr>
          <w:rFonts w:asciiTheme="minorHAnsi" w:hAnsiTheme="minorHAnsi" w:cs="Arial"/>
          <w:szCs w:val="24"/>
        </w:rPr>
        <w:t>joining</w:t>
      </w:r>
      <w:r w:rsidRPr="00E4589E">
        <w:rPr>
          <w:rFonts w:asciiTheme="minorHAnsi" w:hAnsiTheme="minorHAnsi" w:cs="Arial"/>
          <w:szCs w:val="24"/>
        </w:rPr>
        <w:t xml:space="preserve"> over 65,000 rooms across 394 sites by the year 2022. Approximately 17,500 of these accommodations </w:t>
      </w:r>
      <w:r w:rsidR="00C86FED" w:rsidRPr="00E4589E">
        <w:rPr>
          <w:rFonts w:asciiTheme="minorHAnsi" w:hAnsiTheme="minorHAnsi" w:cs="Arial"/>
          <w:szCs w:val="24"/>
        </w:rPr>
        <w:t>experienced</w:t>
      </w:r>
      <w:r w:rsidRPr="00E4589E">
        <w:rPr>
          <w:rFonts w:asciiTheme="minorHAnsi" w:hAnsiTheme="minorHAnsi" w:cs="Arial"/>
          <w:szCs w:val="24"/>
        </w:rPr>
        <w:t xml:space="preserve"> a conversion process from alternative forms of housing, while nearly 40,000 of these lodgings were incorporated into international markets. According to the company's projections, the implementation of this idea is expected to result in a net room growth increase of 4% to 4.5% by the year 2023. During the final quarter of 2022, the organisation incorporated an additional 145 hotel locations, comprising </w:t>
      </w:r>
      <w:proofErr w:type="spellStart"/>
      <w:r w:rsidR="00C86FED" w:rsidRPr="00E4589E">
        <w:rPr>
          <w:rFonts w:asciiTheme="minorHAnsi" w:hAnsiTheme="minorHAnsi" w:cs="Arial"/>
          <w:szCs w:val="24"/>
        </w:rPr>
        <w:t>anincreasing</w:t>
      </w:r>
      <w:proofErr w:type="spellEnd"/>
      <w:r w:rsidRPr="00E4589E">
        <w:rPr>
          <w:rFonts w:asciiTheme="minorHAnsi" w:hAnsiTheme="minorHAnsi" w:cs="Arial"/>
          <w:szCs w:val="24"/>
        </w:rPr>
        <w:t xml:space="preserve"> sum of 22,589 rooms</w:t>
      </w:r>
      <w:r w:rsidR="00431DBF" w:rsidRPr="00E4589E">
        <w:rPr>
          <w:rFonts w:asciiTheme="minorHAnsi" w:hAnsiTheme="minorHAnsi" w:cs="Arial"/>
          <w:szCs w:val="24"/>
        </w:rPr>
        <w:t xml:space="preserve"> (Wendling and Calixto, 2020)</w:t>
      </w:r>
      <w:r w:rsidRPr="00E4589E">
        <w:rPr>
          <w:rFonts w:asciiTheme="minorHAnsi" w:hAnsiTheme="minorHAnsi" w:cs="Arial"/>
          <w:szCs w:val="24"/>
        </w:rPr>
        <w:t xml:space="preserve">. </w:t>
      </w:r>
      <w:r w:rsidR="00C86FED" w:rsidRPr="00E4589E">
        <w:rPr>
          <w:rFonts w:asciiTheme="minorHAnsi" w:hAnsiTheme="minorHAnsi" w:cs="Arial"/>
          <w:szCs w:val="24"/>
        </w:rPr>
        <w:t>It</w:t>
      </w:r>
      <w:r w:rsidRPr="00E4589E">
        <w:rPr>
          <w:rFonts w:asciiTheme="minorHAnsi" w:hAnsiTheme="minorHAnsi" w:cs="Arial"/>
          <w:szCs w:val="24"/>
        </w:rPr>
        <w:t xml:space="preserve"> comprises approximately 16,700 accommodations situated in regions </w:t>
      </w:r>
      <w:r w:rsidR="00C86FED" w:rsidRPr="00E4589E">
        <w:rPr>
          <w:rFonts w:asciiTheme="minorHAnsi" w:hAnsiTheme="minorHAnsi" w:cs="Arial"/>
          <w:szCs w:val="24"/>
        </w:rPr>
        <w:t>outside</w:t>
      </w:r>
      <w:r w:rsidRPr="00E4589E">
        <w:rPr>
          <w:rFonts w:asciiTheme="minorHAnsi" w:hAnsiTheme="minorHAnsi" w:cs="Arial"/>
          <w:szCs w:val="24"/>
        </w:rPr>
        <w:t xml:space="preserve"> the </w:t>
      </w:r>
      <w:r w:rsidR="00C86FED" w:rsidRPr="00E4589E">
        <w:rPr>
          <w:rFonts w:asciiTheme="minorHAnsi" w:hAnsiTheme="minorHAnsi" w:cs="Arial"/>
          <w:szCs w:val="24"/>
        </w:rPr>
        <w:t>regional</w:t>
      </w:r>
      <w:r w:rsidRPr="00E4589E">
        <w:rPr>
          <w:rFonts w:asciiTheme="minorHAnsi" w:hAnsiTheme="minorHAnsi" w:cs="Arial"/>
          <w:szCs w:val="24"/>
        </w:rPr>
        <w:t xml:space="preserve"> boundaries of the United States, in addition to roughly 6,900 lodgings that underwent a rebranding process from competing entities. </w:t>
      </w:r>
      <w:r w:rsidR="00C86FED" w:rsidRPr="00E4589E">
        <w:rPr>
          <w:rFonts w:asciiTheme="minorHAnsi" w:hAnsiTheme="minorHAnsi" w:cs="Arial"/>
          <w:szCs w:val="24"/>
        </w:rPr>
        <w:t>A</w:t>
      </w:r>
      <w:r w:rsidRPr="00E4589E">
        <w:rPr>
          <w:rFonts w:asciiTheme="minorHAnsi" w:hAnsiTheme="minorHAnsi" w:cs="Arial"/>
          <w:szCs w:val="24"/>
        </w:rPr>
        <w:t xml:space="preserve"> total of 18 hotels, comprising 4,484 rooms, were withdrawn from the system. Marriott's worldwide hotel network concluded the year with a total of over 1.5 million rooms distributed across nearly 8,300 locations.</w:t>
      </w:r>
      <w:r w:rsidR="00C86FED" w:rsidRPr="00E4589E">
        <w:rPr>
          <w:rFonts w:asciiTheme="minorHAnsi" w:hAnsiTheme="minorHAnsi" w:cs="Arial"/>
          <w:szCs w:val="24"/>
        </w:rPr>
        <w:t xml:space="preserve"> T</w:t>
      </w:r>
      <w:r w:rsidRPr="00E4589E">
        <w:rPr>
          <w:rFonts w:asciiTheme="minorHAnsi" w:hAnsiTheme="minorHAnsi" w:cs="Arial"/>
          <w:szCs w:val="24"/>
        </w:rPr>
        <w:t xml:space="preserve">he corporation </w:t>
      </w:r>
      <w:r w:rsidR="00C86FED" w:rsidRPr="00E4589E">
        <w:rPr>
          <w:rFonts w:asciiTheme="minorHAnsi" w:hAnsiTheme="minorHAnsi" w:cs="Arial"/>
          <w:szCs w:val="24"/>
        </w:rPr>
        <w:t>proposes</w:t>
      </w:r>
      <w:r w:rsidRPr="00E4589E">
        <w:rPr>
          <w:rFonts w:asciiTheme="minorHAnsi" w:hAnsiTheme="minorHAnsi" w:cs="Arial"/>
          <w:szCs w:val="24"/>
        </w:rPr>
        <w:t xml:space="preserve"> to construct 3,028 ventures globally, resulting in a cumulative total of over 496,000 rooms. At present, the number of rooms under construction exceeds 199,000 and is distributed among 1000 locations</w:t>
      </w:r>
      <w:r w:rsidR="00431DBF" w:rsidRPr="00E4589E">
        <w:rPr>
          <w:rFonts w:asciiTheme="minorHAnsi" w:hAnsiTheme="minorHAnsi" w:cs="Arial"/>
          <w:szCs w:val="24"/>
        </w:rPr>
        <w:t xml:space="preserve"> (Statista, 2021)</w:t>
      </w:r>
      <w:r w:rsidRPr="00E4589E">
        <w:rPr>
          <w:rFonts w:asciiTheme="minorHAnsi" w:hAnsiTheme="minorHAnsi" w:cs="Arial"/>
          <w:szCs w:val="24"/>
        </w:rPr>
        <w:t xml:space="preserve">. Currently, </w:t>
      </w:r>
      <w:r w:rsidR="00C86FED" w:rsidRPr="00E4589E">
        <w:rPr>
          <w:rFonts w:asciiTheme="minorHAnsi" w:hAnsiTheme="minorHAnsi" w:cs="Arial"/>
          <w:szCs w:val="24"/>
        </w:rPr>
        <w:t>an agreement</w:t>
      </w:r>
      <w:r w:rsidRPr="00E4589E">
        <w:rPr>
          <w:rFonts w:asciiTheme="minorHAnsi" w:hAnsiTheme="minorHAnsi" w:cs="Arial"/>
          <w:szCs w:val="24"/>
        </w:rPr>
        <w:t xml:space="preserve"> for the construction of 133 </w:t>
      </w:r>
      <w:r w:rsidR="00C86FED" w:rsidRPr="00E4589E">
        <w:rPr>
          <w:rFonts w:asciiTheme="minorHAnsi" w:hAnsiTheme="minorHAnsi" w:cs="Arial"/>
          <w:szCs w:val="24"/>
        </w:rPr>
        <w:t>plots</w:t>
      </w:r>
      <w:r w:rsidRPr="00E4589E">
        <w:rPr>
          <w:rFonts w:asciiTheme="minorHAnsi" w:hAnsiTheme="minorHAnsi" w:cs="Arial"/>
          <w:szCs w:val="24"/>
        </w:rPr>
        <w:t xml:space="preserve"> comprising 22,300 rooms has been decided, however, no agreements have been reached with potential investors</w:t>
      </w:r>
      <w:r w:rsidR="00431DBF" w:rsidRPr="00E4589E">
        <w:rPr>
          <w:rFonts w:asciiTheme="minorHAnsi" w:hAnsiTheme="minorHAnsi" w:cs="Arial"/>
          <w:szCs w:val="24"/>
        </w:rPr>
        <w:t xml:space="preserve"> (Wendling and Calixto, 2020)</w:t>
      </w:r>
      <w:r w:rsidRPr="00E4589E">
        <w:rPr>
          <w:rFonts w:asciiTheme="minorHAnsi" w:hAnsiTheme="minorHAnsi" w:cs="Arial"/>
          <w:szCs w:val="24"/>
        </w:rPr>
        <w:t>.</w:t>
      </w:r>
    </w:p>
    <w:p w14:paraId="1FC09083" w14:textId="77777777" w:rsidR="00BA605D" w:rsidRPr="00E4589E" w:rsidRDefault="00FF5570" w:rsidP="001D52CE">
      <w:pPr>
        <w:ind w:firstLine="720"/>
        <w:rPr>
          <w:rFonts w:asciiTheme="minorHAnsi" w:hAnsiTheme="minorHAnsi" w:cs="Arial"/>
          <w:szCs w:val="24"/>
        </w:rPr>
      </w:pPr>
      <w:r w:rsidRPr="00E4589E">
        <w:rPr>
          <w:rFonts w:asciiTheme="minorHAnsi" w:hAnsiTheme="minorHAnsi" w:cs="Arial"/>
          <w:szCs w:val="24"/>
        </w:rPr>
        <w:t>In contrast, Accor</w:t>
      </w:r>
      <w:r w:rsidR="00C443A9" w:rsidRPr="00E4589E">
        <w:rPr>
          <w:rFonts w:asciiTheme="minorHAnsi" w:hAnsiTheme="minorHAnsi" w:cs="Arial"/>
          <w:szCs w:val="24"/>
        </w:rPr>
        <w:t xml:space="preserve"> is pleased to present a </w:t>
      </w:r>
      <w:r w:rsidRPr="00E4589E">
        <w:rPr>
          <w:rFonts w:asciiTheme="minorHAnsi" w:hAnsiTheme="minorHAnsi" w:cs="Arial"/>
          <w:szCs w:val="24"/>
        </w:rPr>
        <w:t>complete</w:t>
      </w:r>
      <w:r w:rsidR="00C443A9" w:rsidRPr="00E4589E">
        <w:rPr>
          <w:rFonts w:asciiTheme="minorHAnsi" w:hAnsiTheme="minorHAnsi" w:cs="Arial"/>
          <w:szCs w:val="24"/>
        </w:rPr>
        <w:t xml:space="preserve"> outline of its growth and development strategies for the year 2021 and </w:t>
      </w:r>
      <w:r w:rsidRPr="00E4589E">
        <w:rPr>
          <w:rFonts w:asciiTheme="minorHAnsi" w:hAnsiTheme="minorHAnsi" w:cs="Arial"/>
          <w:szCs w:val="24"/>
        </w:rPr>
        <w:t>outside</w:t>
      </w:r>
      <w:r w:rsidR="00C443A9" w:rsidRPr="00E4589E">
        <w:rPr>
          <w:rFonts w:asciiTheme="minorHAnsi" w:hAnsiTheme="minorHAnsi" w:cs="Arial"/>
          <w:szCs w:val="24"/>
        </w:rPr>
        <w:t>. Accor has announced its plan to launch 288 additional hotels a</w:t>
      </w:r>
      <w:r w:rsidRPr="00E4589E">
        <w:rPr>
          <w:rFonts w:asciiTheme="minorHAnsi" w:hAnsiTheme="minorHAnsi" w:cs="Arial"/>
          <w:szCs w:val="24"/>
        </w:rPr>
        <w:t>nd destinations in the year 2023</w:t>
      </w:r>
      <w:r w:rsidR="00C443A9" w:rsidRPr="00E4589E">
        <w:rPr>
          <w:rFonts w:asciiTheme="minorHAnsi" w:hAnsiTheme="minorHAnsi" w:cs="Arial"/>
          <w:szCs w:val="24"/>
        </w:rPr>
        <w:t>, along with the incorporation of 41,000 new rooms. Accor has established a global network comprising over 5,300 hotels and 778,000 rooms, with an additional 1,200 upcoming locations and 214,000 rooms</w:t>
      </w:r>
      <w:r w:rsidR="00431DBF" w:rsidRPr="00E4589E">
        <w:rPr>
          <w:rFonts w:asciiTheme="minorHAnsi" w:hAnsiTheme="minorHAnsi" w:cs="Arial"/>
          <w:szCs w:val="24"/>
        </w:rPr>
        <w:t xml:space="preserve"> (Jagels, 2007)</w:t>
      </w:r>
      <w:r w:rsidR="00C443A9" w:rsidRPr="00E4589E">
        <w:rPr>
          <w:rFonts w:asciiTheme="minorHAnsi" w:hAnsiTheme="minorHAnsi" w:cs="Arial"/>
          <w:szCs w:val="24"/>
        </w:rPr>
        <w:t>. Accor's business exp</w:t>
      </w:r>
      <w:r w:rsidRPr="00E4589E">
        <w:rPr>
          <w:rFonts w:asciiTheme="minorHAnsi" w:hAnsiTheme="minorHAnsi" w:cs="Arial"/>
          <w:szCs w:val="24"/>
        </w:rPr>
        <w:t>erienced a 3% net growth in 2023</w:t>
      </w:r>
      <w:r w:rsidR="00C443A9" w:rsidRPr="00E4589E">
        <w:rPr>
          <w:rFonts w:asciiTheme="minorHAnsi" w:hAnsiTheme="minorHAnsi" w:cs="Arial"/>
          <w:szCs w:val="24"/>
        </w:rPr>
        <w:t>, which can be attributed to its design and technology services, as well as its global expansion efforts. Accor's robust areas experienced a greater number of job openings and hires compared to any other foreign competitor.  Accor, a prominent player in the global hospitality sector, is pleased to present an outline of its growth and developm</w:t>
      </w:r>
      <w:r w:rsidRPr="00E4589E">
        <w:rPr>
          <w:rFonts w:asciiTheme="minorHAnsi" w:hAnsiTheme="minorHAnsi" w:cs="Arial"/>
          <w:szCs w:val="24"/>
        </w:rPr>
        <w:t>ent objectives for the year 2023</w:t>
      </w:r>
      <w:r w:rsidR="00C443A9" w:rsidRPr="00E4589E">
        <w:rPr>
          <w:rFonts w:asciiTheme="minorHAnsi" w:hAnsiTheme="minorHAnsi" w:cs="Arial"/>
          <w:szCs w:val="24"/>
        </w:rPr>
        <w:t xml:space="preserve">, along with a growth projection for the subsequent years, as part of its leadership in the industry.  Accor has announced its plans to </w:t>
      </w:r>
      <w:proofErr w:type="spellStart"/>
      <w:r w:rsidRPr="00E4589E">
        <w:rPr>
          <w:rFonts w:asciiTheme="minorHAnsi" w:hAnsiTheme="minorHAnsi" w:cs="Arial"/>
          <w:szCs w:val="24"/>
        </w:rPr>
        <w:t>investin</w:t>
      </w:r>
      <w:proofErr w:type="spellEnd"/>
      <w:r w:rsidRPr="00E4589E">
        <w:rPr>
          <w:rFonts w:asciiTheme="minorHAnsi" w:hAnsiTheme="minorHAnsi" w:cs="Arial"/>
          <w:szCs w:val="24"/>
        </w:rPr>
        <w:t xml:space="preserve"> </w:t>
      </w:r>
      <w:r w:rsidR="00C443A9" w:rsidRPr="00E4589E">
        <w:rPr>
          <w:rFonts w:asciiTheme="minorHAnsi" w:hAnsiTheme="minorHAnsi" w:cs="Arial"/>
          <w:szCs w:val="24"/>
        </w:rPr>
        <w:t xml:space="preserve">288 </w:t>
      </w:r>
      <w:r w:rsidRPr="00E4589E">
        <w:rPr>
          <w:rFonts w:asciiTheme="minorHAnsi" w:hAnsiTheme="minorHAnsi" w:cs="Arial"/>
          <w:szCs w:val="24"/>
        </w:rPr>
        <w:t>new</w:t>
      </w:r>
      <w:r w:rsidR="00C443A9" w:rsidRPr="00E4589E">
        <w:rPr>
          <w:rFonts w:asciiTheme="minorHAnsi" w:hAnsiTheme="minorHAnsi" w:cs="Arial"/>
          <w:szCs w:val="24"/>
        </w:rPr>
        <w:t xml:space="preserve"> hotels and destinations and augment its room capacity by 41,000 in the year </w:t>
      </w:r>
      <w:r w:rsidRPr="00E4589E">
        <w:rPr>
          <w:rFonts w:asciiTheme="minorHAnsi" w:hAnsiTheme="minorHAnsi" w:cs="Arial"/>
          <w:szCs w:val="24"/>
        </w:rPr>
        <w:t>2023</w:t>
      </w:r>
      <w:r w:rsidR="00C443A9" w:rsidRPr="00E4589E">
        <w:rPr>
          <w:rFonts w:asciiTheme="minorHAnsi" w:hAnsiTheme="minorHAnsi" w:cs="Arial"/>
          <w:szCs w:val="24"/>
        </w:rPr>
        <w:t xml:space="preserve">. Accor has established a global network of over 5,300 </w:t>
      </w:r>
      <w:r w:rsidR="00C443A9" w:rsidRPr="00E4589E">
        <w:rPr>
          <w:rFonts w:asciiTheme="minorHAnsi" w:hAnsiTheme="minorHAnsi" w:cs="Arial"/>
          <w:szCs w:val="24"/>
        </w:rPr>
        <w:lastRenderedPageBreak/>
        <w:t>hotels and 778,000 rooms, with an additional 1,200 sites and 214,000 rooms currently in development. Accor's business exp</w:t>
      </w:r>
      <w:r w:rsidRPr="00E4589E">
        <w:rPr>
          <w:rFonts w:asciiTheme="minorHAnsi" w:hAnsiTheme="minorHAnsi" w:cs="Arial"/>
          <w:szCs w:val="24"/>
        </w:rPr>
        <w:t>erienced a 3% net growth in 2023</w:t>
      </w:r>
      <w:r w:rsidR="00C443A9" w:rsidRPr="00E4589E">
        <w:rPr>
          <w:rFonts w:asciiTheme="minorHAnsi" w:hAnsiTheme="minorHAnsi" w:cs="Arial"/>
          <w:szCs w:val="24"/>
        </w:rPr>
        <w:t>, which can be attributed to its design and technology services, as well as its global expansion efforts. Accor's robust areas experienced a greater number of job openings and hires than any ot</w:t>
      </w:r>
      <w:r w:rsidRPr="00E4589E">
        <w:rPr>
          <w:rFonts w:asciiTheme="minorHAnsi" w:hAnsiTheme="minorHAnsi" w:cs="Arial"/>
          <w:szCs w:val="24"/>
        </w:rPr>
        <w:t>her foreign competitor. The 2022</w:t>
      </w:r>
      <w:r w:rsidR="00C443A9" w:rsidRPr="00E4589E">
        <w:rPr>
          <w:rFonts w:asciiTheme="minorHAnsi" w:hAnsiTheme="minorHAnsi" w:cs="Arial"/>
          <w:szCs w:val="24"/>
        </w:rPr>
        <w:t xml:space="preserve"> growth division of the company generated significant revenue in the regions of Europe, China, and the Middle East. Accor's largest market in terms of hotel signings was Europe, where 153 new hotels were signed, representing a growth rate of 20% compared to the previous year</w:t>
      </w:r>
      <w:r w:rsidR="00431DBF" w:rsidRPr="00E4589E">
        <w:rPr>
          <w:rFonts w:asciiTheme="minorHAnsi" w:hAnsiTheme="minorHAnsi" w:cs="Arial"/>
          <w:szCs w:val="24"/>
        </w:rPr>
        <w:t xml:space="preserve"> (</w:t>
      </w:r>
      <w:proofErr w:type="spellStart"/>
      <w:r w:rsidR="00431DBF" w:rsidRPr="00E4589E">
        <w:rPr>
          <w:rFonts w:asciiTheme="minorHAnsi" w:hAnsiTheme="minorHAnsi" w:cs="Arial"/>
          <w:szCs w:val="24"/>
        </w:rPr>
        <w:t>Guix</w:t>
      </w:r>
      <w:proofErr w:type="spellEnd"/>
      <w:r w:rsidR="00431DBF" w:rsidRPr="00E4589E">
        <w:rPr>
          <w:rFonts w:asciiTheme="minorHAnsi" w:hAnsiTheme="minorHAnsi" w:cs="Arial"/>
          <w:szCs w:val="24"/>
        </w:rPr>
        <w:t xml:space="preserve"> et al., 2018)</w:t>
      </w:r>
      <w:r w:rsidR="00C443A9" w:rsidRPr="00E4589E">
        <w:rPr>
          <w:rFonts w:asciiTheme="minorHAnsi" w:hAnsiTheme="minorHAnsi" w:cs="Arial"/>
          <w:szCs w:val="24"/>
        </w:rPr>
        <w:t>.</w:t>
      </w:r>
    </w:p>
    <w:p w14:paraId="3974A96A" w14:textId="77777777" w:rsidR="00DC7D99" w:rsidRPr="00E4589E" w:rsidRDefault="00DC7D99" w:rsidP="001D52CE">
      <w:pPr>
        <w:ind w:firstLine="720"/>
        <w:rPr>
          <w:rFonts w:asciiTheme="minorHAnsi" w:hAnsiTheme="minorHAnsi" w:cs="Arial"/>
          <w:szCs w:val="24"/>
        </w:rPr>
      </w:pPr>
    </w:p>
    <w:p w14:paraId="4B940759" w14:textId="77777777" w:rsidR="00BA605D" w:rsidRPr="00E4589E" w:rsidRDefault="00FF5570" w:rsidP="001D52CE">
      <w:pPr>
        <w:pStyle w:val="Heading1"/>
        <w:rPr>
          <w:rFonts w:asciiTheme="minorHAnsi" w:hAnsiTheme="minorHAnsi" w:cs="Arial"/>
          <w:szCs w:val="24"/>
        </w:rPr>
      </w:pPr>
      <w:bookmarkStart w:id="5" w:name="_Toc134040504"/>
      <w:r w:rsidRPr="00E4589E">
        <w:rPr>
          <w:rFonts w:asciiTheme="minorHAnsi" w:hAnsiTheme="minorHAnsi" w:cs="Arial"/>
          <w:szCs w:val="24"/>
        </w:rPr>
        <w:t>Financial Commitment to CSR</w:t>
      </w:r>
      <w:bookmarkEnd w:id="5"/>
    </w:p>
    <w:p w14:paraId="08EAB1E2" w14:textId="77777777" w:rsidR="00DC7D99" w:rsidRPr="00E4589E" w:rsidRDefault="00FF5570" w:rsidP="001D52CE">
      <w:pPr>
        <w:ind w:firstLine="720"/>
        <w:rPr>
          <w:rFonts w:asciiTheme="minorHAnsi" w:hAnsiTheme="minorHAnsi" w:cs="Arial"/>
          <w:szCs w:val="24"/>
        </w:rPr>
      </w:pPr>
      <w:r w:rsidRPr="00E4589E">
        <w:rPr>
          <w:rFonts w:asciiTheme="minorHAnsi" w:hAnsiTheme="minorHAnsi" w:cs="Arial"/>
          <w:szCs w:val="24"/>
        </w:rPr>
        <w:t>The Corporate Social Responsibility (CSR) initiative of Marriott Hotels necessitates the observance of human rights and cultural sensitivity at all times. During this period, Marriott attempted to identify any conflicts and errors in management and take prompt measures to rectify them. The significance of cultural awareness lies in its ability to dispel misconceptions in interpersonal relationships, promote the merits of international travel, and acknowledge the diverse cultural backgrounds of customers and employees. The demonstration of adherence to local customs by businesses such as hotels is positively correlated with increased consumer interest in superior and investing in establishments. According to the company's statement, the newly introduced social effect and sustainability plan aims to facilitate economic growth while simultaneously catering to the requirements of various stakeholders such as employees, consumers, shareholders, the natural environment, and local communities. The Serve 360: Doing Good in Every Direction initiative has outlined a set of commitments for the year 2025. A reduction of 15% in water waste, 30% in carbon footprint, 45% in trash, and 50% in food waste was observed. Employees are expected to contribute a total of 15 million hours on a voluntary basis, with 25% of these hours being skill-based. The objective is to optimise the utilisation of individual competencies and the organization's fundamental capabilities. It is recommended to provide training to all employees on identifying indicators of human operation</w:t>
      </w:r>
      <w:r w:rsidR="00431DBF" w:rsidRPr="00E4589E">
        <w:rPr>
          <w:rFonts w:asciiTheme="minorHAnsi" w:hAnsiTheme="minorHAnsi" w:cs="Arial"/>
          <w:szCs w:val="24"/>
        </w:rPr>
        <w:t xml:space="preserve"> (</w:t>
      </w:r>
      <w:proofErr w:type="spellStart"/>
      <w:r w:rsidR="00431DBF" w:rsidRPr="00E4589E">
        <w:rPr>
          <w:rFonts w:asciiTheme="minorHAnsi" w:hAnsiTheme="minorHAnsi" w:cs="Arial"/>
          <w:szCs w:val="24"/>
        </w:rPr>
        <w:t>Sanvitale</w:t>
      </w:r>
      <w:proofErr w:type="spellEnd"/>
      <w:r w:rsidR="00431DBF" w:rsidRPr="00E4589E">
        <w:rPr>
          <w:rFonts w:asciiTheme="minorHAnsi" w:hAnsiTheme="minorHAnsi" w:cs="Arial"/>
          <w:szCs w:val="24"/>
        </w:rPr>
        <w:t>, 2020)</w:t>
      </w:r>
      <w:r w:rsidRPr="00E4589E">
        <w:rPr>
          <w:rFonts w:asciiTheme="minorHAnsi" w:hAnsiTheme="minorHAnsi" w:cs="Arial"/>
          <w:szCs w:val="24"/>
        </w:rPr>
        <w:t>.</w:t>
      </w:r>
    </w:p>
    <w:p w14:paraId="2EB6E8B2" w14:textId="77777777" w:rsidR="00BA605D" w:rsidRPr="00E4589E" w:rsidRDefault="00FF5570" w:rsidP="001D52CE">
      <w:pPr>
        <w:ind w:firstLine="720"/>
        <w:rPr>
          <w:rFonts w:asciiTheme="minorHAnsi" w:hAnsiTheme="minorHAnsi" w:cs="Arial"/>
          <w:szCs w:val="24"/>
        </w:rPr>
      </w:pPr>
      <w:r w:rsidRPr="00E4589E">
        <w:rPr>
          <w:rFonts w:asciiTheme="minorHAnsi" w:hAnsiTheme="minorHAnsi" w:cs="Arial"/>
          <w:szCs w:val="24"/>
        </w:rPr>
        <w:t xml:space="preserve">In contrast, Accor is a socially and environmentally responsible corporation that endeavours to minimise its carbon emissions and environmental impact in order to cater to conscientious tourists. Accor has made a commitment to sustainability and has outlined </w:t>
      </w:r>
      <w:r w:rsidRPr="00E4589E">
        <w:rPr>
          <w:rFonts w:asciiTheme="minorHAnsi" w:hAnsiTheme="minorHAnsi" w:cs="Arial"/>
          <w:szCs w:val="24"/>
        </w:rPr>
        <w:lastRenderedPageBreak/>
        <w:t xml:space="preserve">measures that hotels can implement to ensure adherence to this </w:t>
      </w:r>
      <w:r w:rsidR="00DC7D99" w:rsidRPr="00E4589E">
        <w:rPr>
          <w:rFonts w:asciiTheme="minorHAnsi" w:hAnsiTheme="minorHAnsi" w:cs="Arial"/>
          <w:szCs w:val="24"/>
        </w:rPr>
        <w:t>initiative</w:t>
      </w:r>
      <w:r w:rsidRPr="00E4589E">
        <w:rPr>
          <w:rFonts w:asciiTheme="minorHAnsi" w:hAnsiTheme="minorHAnsi" w:cs="Arial"/>
          <w:szCs w:val="24"/>
        </w:rPr>
        <w:t xml:space="preserve">. The endorsement of the WATCH (We Act Together for Children) campaign by </w:t>
      </w:r>
      <w:r w:rsidR="00DC7D99" w:rsidRPr="00E4589E">
        <w:rPr>
          <w:rFonts w:asciiTheme="minorHAnsi" w:hAnsiTheme="minorHAnsi" w:cs="Arial"/>
          <w:szCs w:val="24"/>
        </w:rPr>
        <w:t xml:space="preserve">the </w:t>
      </w:r>
      <w:r w:rsidRPr="00E4589E">
        <w:rPr>
          <w:rFonts w:asciiTheme="minorHAnsi" w:hAnsiTheme="minorHAnsi" w:cs="Arial"/>
          <w:szCs w:val="24"/>
        </w:rPr>
        <w:t xml:space="preserve">organisation is likely to </w:t>
      </w:r>
      <w:r w:rsidR="00DC7D99" w:rsidRPr="00E4589E">
        <w:rPr>
          <w:rFonts w:asciiTheme="minorHAnsi" w:hAnsiTheme="minorHAnsi" w:cs="Arial"/>
          <w:szCs w:val="24"/>
        </w:rPr>
        <w:t>provoke</w:t>
      </w:r>
      <w:r w:rsidR="006806A6" w:rsidRPr="00E4589E">
        <w:rPr>
          <w:rFonts w:asciiTheme="minorHAnsi" w:hAnsiTheme="minorHAnsi" w:cs="Arial"/>
          <w:szCs w:val="24"/>
        </w:rPr>
        <w:t xml:space="preserve"> </w:t>
      </w:r>
      <w:r w:rsidR="00DC7D99" w:rsidRPr="00E4589E">
        <w:rPr>
          <w:rFonts w:asciiTheme="minorHAnsi" w:hAnsiTheme="minorHAnsi" w:cs="Arial"/>
          <w:szCs w:val="24"/>
        </w:rPr>
        <w:t>respect</w:t>
      </w:r>
      <w:r w:rsidRPr="00E4589E">
        <w:rPr>
          <w:rFonts w:asciiTheme="minorHAnsi" w:hAnsiTheme="minorHAnsi" w:cs="Arial"/>
          <w:szCs w:val="24"/>
        </w:rPr>
        <w:t xml:space="preserve"> from both visitors and employees. The building and </w:t>
      </w:r>
      <w:r w:rsidR="00DC7D99" w:rsidRPr="00E4589E">
        <w:rPr>
          <w:rFonts w:asciiTheme="minorHAnsi" w:hAnsiTheme="minorHAnsi" w:cs="Arial"/>
          <w:szCs w:val="24"/>
        </w:rPr>
        <w:t>altering</w:t>
      </w:r>
      <w:r w:rsidRPr="00E4589E">
        <w:rPr>
          <w:rFonts w:asciiTheme="minorHAnsi" w:hAnsiTheme="minorHAnsi" w:cs="Arial"/>
          <w:szCs w:val="24"/>
        </w:rPr>
        <w:t xml:space="preserve"> projects are </w:t>
      </w:r>
      <w:r w:rsidR="00DC7D99" w:rsidRPr="00E4589E">
        <w:rPr>
          <w:rFonts w:asciiTheme="minorHAnsi" w:hAnsiTheme="minorHAnsi" w:cs="Arial"/>
          <w:szCs w:val="24"/>
        </w:rPr>
        <w:t>exactly</w:t>
      </w:r>
      <w:r w:rsidRPr="00E4589E">
        <w:rPr>
          <w:rFonts w:asciiTheme="minorHAnsi" w:hAnsiTheme="minorHAnsi" w:cs="Arial"/>
          <w:szCs w:val="24"/>
        </w:rPr>
        <w:t xml:space="preserve"> monitored by the experts at Accor Design &amp; Technical Services using a comprehensive, systematic approach</w:t>
      </w:r>
      <w:r w:rsidR="00431DBF" w:rsidRPr="00E4589E">
        <w:rPr>
          <w:rFonts w:asciiTheme="minorHAnsi" w:hAnsiTheme="minorHAnsi" w:cs="Arial"/>
          <w:szCs w:val="24"/>
        </w:rPr>
        <w:t xml:space="preserve"> (Tranter et al., 2013)</w:t>
      </w:r>
      <w:r w:rsidRPr="00E4589E">
        <w:rPr>
          <w:rFonts w:asciiTheme="minorHAnsi" w:hAnsiTheme="minorHAnsi" w:cs="Arial"/>
          <w:szCs w:val="24"/>
        </w:rPr>
        <w:t xml:space="preserve">. This service ensures that the hotel is constructed in </w:t>
      </w:r>
      <w:r w:rsidR="00DC7D99" w:rsidRPr="00E4589E">
        <w:rPr>
          <w:rFonts w:asciiTheme="minorHAnsi" w:hAnsiTheme="minorHAnsi" w:cs="Arial"/>
          <w:szCs w:val="24"/>
        </w:rPr>
        <w:t>devotion</w:t>
      </w:r>
      <w:r w:rsidRPr="00E4589E">
        <w:rPr>
          <w:rFonts w:asciiTheme="minorHAnsi" w:hAnsiTheme="minorHAnsi" w:cs="Arial"/>
          <w:szCs w:val="24"/>
        </w:rPr>
        <w:t xml:space="preserve"> to the brand's guidelines and maintains a superior level of quality. The Corporate Social Responsibility initiative undertaken by Accor has the potential to yield various advantages such as increased return on investment, reduced investment costs, enhanced asset value due to environmental compliance and performance, and other related benefits</w:t>
      </w:r>
      <w:r w:rsidR="00431DBF" w:rsidRPr="00E4589E">
        <w:rPr>
          <w:rFonts w:asciiTheme="minorHAnsi" w:hAnsiTheme="minorHAnsi" w:cs="Arial"/>
          <w:szCs w:val="24"/>
        </w:rPr>
        <w:t xml:space="preserve"> (</w:t>
      </w:r>
      <w:proofErr w:type="spellStart"/>
      <w:r w:rsidR="00431DBF" w:rsidRPr="00E4589E">
        <w:rPr>
          <w:rFonts w:asciiTheme="minorHAnsi" w:hAnsiTheme="minorHAnsi" w:cs="Arial"/>
          <w:szCs w:val="24"/>
        </w:rPr>
        <w:t>Onoufriou</w:t>
      </w:r>
      <w:proofErr w:type="spellEnd"/>
      <w:r w:rsidR="00431DBF" w:rsidRPr="00E4589E">
        <w:rPr>
          <w:rFonts w:asciiTheme="minorHAnsi" w:hAnsiTheme="minorHAnsi" w:cs="Arial"/>
          <w:szCs w:val="24"/>
        </w:rPr>
        <w:t>, 2020)</w:t>
      </w:r>
      <w:r w:rsidRPr="00E4589E">
        <w:rPr>
          <w:rFonts w:asciiTheme="minorHAnsi" w:hAnsiTheme="minorHAnsi" w:cs="Arial"/>
          <w:szCs w:val="24"/>
        </w:rPr>
        <w:t>.</w:t>
      </w:r>
    </w:p>
    <w:p w14:paraId="3A09B3FB" w14:textId="77777777" w:rsidR="00985A4D" w:rsidRPr="00E4589E" w:rsidRDefault="00985A4D" w:rsidP="001D52CE">
      <w:pPr>
        <w:ind w:firstLine="720"/>
        <w:rPr>
          <w:rFonts w:asciiTheme="minorHAnsi" w:hAnsiTheme="minorHAnsi" w:cs="Arial"/>
          <w:szCs w:val="24"/>
        </w:rPr>
      </w:pPr>
    </w:p>
    <w:p w14:paraId="214A6A52" w14:textId="77777777" w:rsidR="00A23FC9" w:rsidRPr="00E4589E" w:rsidRDefault="00A23FC9" w:rsidP="00985A4D">
      <w:pPr>
        <w:pStyle w:val="Heading1"/>
        <w:rPr>
          <w:rFonts w:asciiTheme="minorHAnsi" w:hAnsiTheme="minorHAnsi"/>
          <w:szCs w:val="24"/>
        </w:rPr>
      </w:pPr>
      <w:bookmarkStart w:id="6" w:name="_Toc134040505"/>
      <w:r w:rsidRPr="00E4589E">
        <w:rPr>
          <w:rFonts w:asciiTheme="minorHAnsi" w:hAnsiTheme="minorHAnsi"/>
          <w:szCs w:val="24"/>
        </w:rPr>
        <w:t>Recommendations</w:t>
      </w:r>
      <w:bookmarkEnd w:id="6"/>
    </w:p>
    <w:p w14:paraId="3EDD7FDD" w14:textId="77777777" w:rsidR="00A23FC9" w:rsidRPr="00E4589E" w:rsidRDefault="005910A9" w:rsidP="001D52CE">
      <w:pPr>
        <w:pStyle w:val="ListParagraph"/>
        <w:numPr>
          <w:ilvl w:val="0"/>
          <w:numId w:val="1"/>
        </w:numPr>
        <w:rPr>
          <w:rFonts w:asciiTheme="minorHAnsi" w:hAnsiTheme="minorHAnsi"/>
          <w:szCs w:val="24"/>
        </w:rPr>
      </w:pPr>
      <w:r w:rsidRPr="00E4589E">
        <w:rPr>
          <w:rFonts w:asciiTheme="minorHAnsi" w:hAnsiTheme="minorHAnsi"/>
          <w:szCs w:val="24"/>
        </w:rPr>
        <w:t>It is recommended for Marriot International to outsource its</w:t>
      </w:r>
      <w:r w:rsidR="008B4820" w:rsidRPr="00E4589E">
        <w:rPr>
          <w:rFonts w:asciiTheme="minorHAnsi" w:hAnsiTheme="minorHAnsi"/>
          <w:szCs w:val="24"/>
        </w:rPr>
        <w:t xml:space="preserve"> financial report</w:t>
      </w:r>
      <w:r w:rsidR="00DB7E12" w:rsidRPr="00E4589E">
        <w:rPr>
          <w:rFonts w:asciiTheme="minorHAnsi" w:hAnsiTheme="minorHAnsi"/>
          <w:szCs w:val="24"/>
        </w:rPr>
        <w:t>s. Outsourcing can help in increasing the overall profitability and efficiency of the Marriot Internationa</w:t>
      </w:r>
      <w:r w:rsidR="00182FA6" w:rsidRPr="00E4589E">
        <w:rPr>
          <w:rFonts w:asciiTheme="minorHAnsi" w:hAnsiTheme="minorHAnsi"/>
          <w:szCs w:val="24"/>
        </w:rPr>
        <w:t>l as well as can result in quality financial reporting</w:t>
      </w:r>
      <w:r w:rsidR="00A0670C" w:rsidRPr="00E4589E">
        <w:rPr>
          <w:rFonts w:asciiTheme="minorHAnsi" w:hAnsiTheme="minorHAnsi"/>
          <w:szCs w:val="24"/>
        </w:rPr>
        <w:t xml:space="preserve">. </w:t>
      </w:r>
    </w:p>
    <w:p w14:paraId="527F2457" w14:textId="77777777" w:rsidR="00A754EC" w:rsidRPr="00E4589E" w:rsidRDefault="008D493C" w:rsidP="00985A4D">
      <w:pPr>
        <w:pStyle w:val="ListParagraph"/>
        <w:numPr>
          <w:ilvl w:val="0"/>
          <w:numId w:val="1"/>
        </w:numPr>
        <w:rPr>
          <w:rFonts w:asciiTheme="minorHAnsi" w:hAnsiTheme="minorHAnsi"/>
          <w:szCs w:val="24"/>
        </w:rPr>
      </w:pPr>
      <w:r w:rsidRPr="00E4589E">
        <w:rPr>
          <w:rFonts w:asciiTheme="minorHAnsi" w:hAnsiTheme="minorHAnsi"/>
          <w:szCs w:val="24"/>
        </w:rPr>
        <w:t>It is recommended to the Accor</w:t>
      </w:r>
      <w:r w:rsidR="00A754EC" w:rsidRPr="00E4589E">
        <w:rPr>
          <w:rFonts w:asciiTheme="minorHAnsi" w:hAnsiTheme="minorHAnsi"/>
          <w:szCs w:val="24"/>
        </w:rPr>
        <w:t xml:space="preserve"> International hotel </w:t>
      </w:r>
      <w:r w:rsidR="00985A4D" w:rsidRPr="00E4589E">
        <w:rPr>
          <w:rFonts w:asciiTheme="minorHAnsi" w:hAnsiTheme="minorHAnsi"/>
          <w:szCs w:val="24"/>
        </w:rPr>
        <w:t>to integrate</w:t>
      </w:r>
      <w:r w:rsidR="00A754EC" w:rsidRPr="00E4589E">
        <w:rPr>
          <w:rFonts w:asciiTheme="minorHAnsi" w:hAnsiTheme="minorHAnsi"/>
          <w:szCs w:val="24"/>
        </w:rPr>
        <w:t xml:space="preserve"> digital methods to manage and acquire funds. This would advance the efficiency of the company processes and associated procedures. </w:t>
      </w:r>
    </w:p>
    <w:p w14:paraId="72A1FC63" w14:textId="77777777" w:rsidR="00402182" w:rsidRPr="00E4589E" w:rsidRDefault="00402182" w:rsidP="001D52CE">
      <w:pPr>
        <w:ind w:firstLine="720"/>
        <w:rPr>
          <w:rFonts w:asciiTheme="minorHAnsi" w:hAnsiTheme="minorHAnsi" w:cs="Arial"/>
          <w:szCs w:val="24"/>
        </w:rPr>
      </w:pPr>
    </w:p>
    <w:p w14:paraId="4B5C598D" w14:textId="77777777" w:rsidR="00C443A9" w:rsidRPr="00E4589E" w:rsidRDefault="00FF5570" w:rsidP="001D52CE">
      <w:pPr>
        <w:pStyle w:val="Heading1"/>
        <w:rPr>
          <w:rFonts w:asciiTheme="minorHAnsi" w:hAnsiTheme="minorHAnsi" w:cs="Arial"/>
          <w:szCs w:val="24"/>
        </w:rPr>
      </w:pPr>
      <w:bookmarkStart w:id="7" w:name="_Toc134040506"/>
      <w:r w:rsidRPr="00E4589E">
        <w:rPr>
          <w:rFonts w:asciiTheme="minorHAnsi" w:hAnsiTheme="minorHAnsi" w:cs="Arial"/>
          <w:szCs w:val="24"/>
        </w:rPr>
        <w:t>Conclusion</w:t>
      </w:r>
      <w:bookmarkEnd w:id="7"/>
    </w:p>
    <w:p w14:paraId="30E44C2B" w14:textId="77777777" w:rsidR="00402182" w:rsidRPr="00E4589E" w:rsidRDefault="00FF5570" w:rsidP="001D52CE">
      <w:pPr>
        <w:ind w:firstLine="720"/>
        <w:rPr>
          <w:rFonts w:asciiTheme="minorHAnsi" w:hAnsiTheme="minorHAnsi" w:cs="Arial"/>
          <w:szCs w:val="24"/>
        </w:rPr>
      </w:pPr>
      <w:r w:rsidRPr="00E4589E">
        <w:rPr>
          <w:rFonts w:asciiTheme="minorHAnsi" w:hAnsiTheme="minorHAnsi" w:cs="Arial"/>
          <w:szCs w:val="24"/>
        </w:rPr>
        <w:t>In conclusion, Marriott Hotel is an international hotel which operates, owns, and franchises timeshares, hotel structures, and residential properties. In 68 different countries, The Marriott Hotel runs more than 3,000 units under various franchise brands. Accor’s business continued to have a leading position in the European hotel sector. Europcar, one of the most well-known vehicle rental companies, is owned by Accor to share 50% of the business. Revenue for Marriott International climbed from $635 million to $996 million between 2021 and 2022. Marriott International's market value was projected to reach $54.98 billion as of May 2023. In 2023, Accor expects to establish 288 new hotels and locations in addition to adding 41,000 additional rooms. The Corporate Social Responsibility (CSR) programme of Marriott Hotels must constantly support human rights and cultural sensitivity. Accor increased asset value as a result of environmental compliance and performance, lower investment costs, and other related advantages.</w:t>
      </w:r>
    </w:p>
    <w:p w14:paraId="414ACE36" w14:textId="77777777" w:rsidR="009E3FE9" w:rsidRPr="00E4589E" w:rsidRDefault="00FF5570" w:rsidP="001D52CE">
      <w:pPr>
        <w:pStyle w:val="Heading1"/>
        <w:rPr>
          <w:rFonts w:asciiTheme="minorHAnsi" w:hAnsiTheme="minorHAnsi"/>
          <w:szCs w:val="24"/>
        </w:rPr>
      </w:pPr>
      <w:bookmarkStart w:id="8" w:name="_Toc134040507"/>
      <w:r w:rsidRPr="00E4589E">
        <w:rPr>
          <w:rFonts w:asciiTheme="minorHAnsi" w:hAnsiTheme="minorHAnsi"/>
          <w:szCs w:val="24"/>
        </w:rPr>
        <w:lastRenderedPageBreak/>
        <w:t>References</w:t>
      </w:r>
      <w:bookmarkEnd w:id="8"/>
    </w:p>
    <w:p w14:paraId="6DD5B71F" w14:textId="77777777" w:rsidR="00431DBF" w:rsidRPr="00E4589E" w:rsidRDefault="00431DBF" w:rsidP="001D52CE">
      <w:pPr>
        <w:pStyle w:val="ListParagraph"/>
        <w:rPr>
          <w:rFonts w:asciiTheme="minorHAnsi" w:hAnsiTheme="minorHAnsi"/>
          <w:szCs w:val="24"/>
        </w:rPr>
      </w:pPr>
      <w:r w:rsidRPr="00E4589E">
        <w:rPr>
          <w:rFonts w:asciiTheme="minorHAnsi" w:hAnsiTheme="minorHAnsi"/>
          <w:szCs w:val="24"/>
        </w:rPr>
        <w:t>Drury C 2015</w:t>
      </w:r>
      <w:r w:rsidR="00840748" w:rsidRPr="00E4589E">
        <w:rPr>
          <w:rFonts w:asciiTheme="minorHAnsi" w:hAnsiTheme="minorHAnsi"/>
          <w:szCs w:val="24"/>
        </w:rPr>
        <w:t xml:space="preserve"> (9</w:t>
      </w:r>
      <w:r w:rsidRPr="00E4589E">
        <w:rPr>
          <w:rFonts w:asciiTheme="minorHAnsi" w:hAnsiTheme="minorHAnsi"/>
          <w:szCs w:val="24"/>
        </w:rPr>
        <w:t>th Ed) Management and Cost Accounting, , Prentice Hall</w:t>
      </w:r>
    </w:p>
    <w:p w14:paraId="3ADF015F" w14:textId="77777777" w:rsidR="00431DBF" w:rsidRPr="00E4589E" w:rsidRDefault="00431DBF" w:rsidP="001D52CE">
      <w:pPr>
        <w:pStyle w:val="ListParagraph"/>
        <w:rPr>
          <w:rFonts w:asciiTheme="minorHAnsi" w:hAnsiTheme="minorHAnsi"/>
          <w:szCs w:val="24"/>
        </w:rPr>
      </w:pPr>
      <w:proofErr w:type="spellStart"/>
      <w:r w:rsidRPr="00E4589E">
        <w:rPr>
          <w:rFonts w:asciiTheme="minorHAnsi" w:hAnsiTheme="minorHAnsi"/>
          <w:szCs w:val="24"/>
        </w:rPr>
        <w:t>Guilding</w:t>
      </w:r>
      <w:proofErr w:type="spellEnd"/>
      <w:r w:rsidRPr="00E4589E">
        <w:rPr>
          <w:rFonts w:asciiTheme="minorHAnsi" w:hAnsiTheme="minorHAnsi"/>
          <w:szCs w:val="24"/>
        </w:rPr>
        <w:t>, C.2013 Accounting Essentials for Hospitality Managers, London, Taylor and Francis.</w:t>
      </w:r>
    </w:p>
    <w:p w14:paraId="18445C93" w14:textId="77777777" w:rsidR="00431DBF" w:rsidRPr="00E4589E" w:rsidRDefault="00431DBF" w:rsidP="001D52CE">
      <w:pPr>
        <w:pStyle w:val="ListParagraph"/>
        <w:rPr>
          <w:rFonts w:asciiTheme="minorHAnsi" w:hAnsiTheme="minorHAnsi"/>
          <w:szCs w:val="24"/>
        </w:rPr>
      </w:pPr>
      <w:proofErr w:type="spellStart"/>
      <w:r w:rsidRPr="00E4589E">
        <w:rPr>
          <w:rFonts w:asciiTheme="minorHAnsi" w:hAnsiTheme="minorHAnsi"/>
          <w:szCs w:val="24"/>
        </w:rPr>
        <w:t>Guix</w:t>
      </w:r>
      <w:proofErr w:type="spellEnd"/>
      <w:r w:rsidRPr="00E4589E">
        <w:rPr>
          <w:rFonts w:asciiTheme="minorHAnsi" w:hAnsiTheme="minorHAnsi"/>
          <w:szCs w:val="24"/>
        </w:rPr>
        <w:t>, M., Bonilla-Priego, M.J. and Font, X., 2018. The process of sustainability reporting in international hotel groups: An analysis of stakeholder inclusiveness, materiality and responsiveness. Journal of Sustainable Tourism, 26(7), pp.1063-1084.</w:t>
      </w:r>
    </w:p>
    <w:p w14:paraId="11A03CAF" w14:textId="77777777" w:rsidR="00431DBF" w:rsidRPr="00E4589E" w:rsidRDefault="00431DBF" w:rsidP="001D52CE">
      <w:pPr>
        <w:pStyle w:val="ListParagraph"/>
        <w:rPr>
          <w:rFonts w:asciiTheme="minorHAnsi" w:hAnsiTheme="minorHAnsi"/>
          <w:szCs w:val="24"/>
        </w:rPr>
      </w:pPr>
      <w:proofErr w:type="spellStart"/>
      <w:r w:rsidRPr="00E4589E">
        <w:rPr>
          <w:rFonts w:asciiTheme="minorHAnsi" w:hAnsiTheme="minorHAnsi"/>
          <w:szCs w:val="24"/>
        </w:rPr>
        <w:t>Hayes,M</w:t>
      </w:r>
      <w:proofErr w:type="spellEnd"/>
      <w:r w:rsidRPr="00E4589E">
        <w:rPr>
          <w:rFonts w:asciiTheme="minorHAnsi" w:hAnsiTheme="minorHAnsi"/>
          <w:szCs w:val="24"/>
        </w:rPr>
        <w:t>. &amp;; Miller, A. 2012 Revenue Management for the Hospitality Industry, London, Wiley</w:t>
      </w:r>
    </w:p>
    <w:p w14:paraId="4B44D1C7" w14:textId="77777777" w:rsidR="00431DBF" w:rsidRPr="00E4589E" w:rsidRDefault="00431DBF" w:rsidP="001D52CE">
      <w:pPr>
        <w:pStyle w:val="ListParagraph"/>
        <w:rPr>
          <w:rFonts w:asciiTheme="minorHAnsi" w:hAnsiTheme="minorHAnsi"/>
          <w:szCs w:val="24"/>
        </w:rPr>
      </w:pPr>
      <w:proofErr w:type="spellStart"/>
      <w:r w:rsidRPr="00E4589E">
        <w:rPr>
          <w:rFonts w:asciiTheme="minorHAnsi" w:hAnsiTheme="minorHAnsi"/>
          <w:szCs w:val="24"/>
        </w:rPr>
        <w:t>Jagels,M</w:t>
      </w:r>
      <w:proofErr w:type="spellEnd"/>
      <w:r w:rsidRPr="00E4589E">
        <w:rPr>
          <w:rFonts w:asciiTheme="minorHAnsi" w:hAnsiTheme="minorHAnsi"/>
          <w:szCs w:val="24"/>
        </w:rPr>
        <w:t>. 2007 Hospitality Management Accounting, London, Wiley.</w:t>
      </w:r>
    </w:p>
    <w:p w14:paraId="2A308EB8" w14:textId="77777777" w:rsidR="00431DBF" w:rsidRPr="00E4589E" w:rsidRDefault="00431DBF" w:rsidP="001D52CE">
      <w:pPr>
        <w:pStyle w:val="ListParagraph"/>
        <w:rPr>
          <w:rFonts w:asciiTheme="minorHAnsi" w:hAnsiTheme="minorHAnsi"/>
          <w:szCs w:val="24"/>
        </w:rPr>
      </w:pPr>
      <w:r w:rsidRPr="00E4589E">
        <w:rPr>
          <w:rFonts w:asciiTheme="minorHAnsi" w:hAnsiTheme="minorHAnsi"/>
          <w:szCs w:val="24"/>
        </w:rPr>
        <w:t xml:space="preserve">Linton, H., </w:t>
      </w:r>
      <w:proofErr w:type="spellStart"/>
      <w:r w:rsidRPr="00E4589E">
        <w:rPr>
          <w:rFonts w:asciiTheme="minorHAnsi" w:hAnsiTheme="minorHAnsi"/>
          <w:szCs w:val="24"/>
        </w:rPr>
        <w:t>Okumus</w:t>
      </w:r>
      <w:proofErr w:type="spellEnd"/>
      <w:r w:rsidRPr="00E4589E">
        <w:rPr>
          <w:rFonts w:asciiTheme="minorHAnsi" w:hAnsiTheme="minorHAnsi"/>
          <w:szCs w:val="24"/>
        </w:rPr>
        <w:t xml:space="preserve">, F. and </w:t>
      </w:r>
      <w:proofErr w:type="spellStart"/>
      <w:r w:rsidRPr="00E4589E">
        <w:rPr>
          <w:rFonts w:asciiTheme="minorHAnsi" w:hAnsiTheme="minorHAnsi"/>
          <w:szCs w:val="24"/>
        </w:rPr>
        <w:t>Kizildag</w:t>
      </w:r>
      <w:proofErr w:type="spellEnd"/>
      <w:r w:rsidRPr="00E4589E">
        <w:rPr>
          <w:rFonts w:asciiTheme="minorHAnsi" w:hAnsiTheme="minorHAnsi"/>
          <w:szCs w:val="24"/>
        </w:rPr>
        <w:t>, M., 2019. Marriott acquiring Starwood: Challenges and opportunities ahead. Strategic management for hospitality and tourism, pp.289-296.</w:t>
      </w:r>
    </w:p>
    <w:p w14:paraId="23DFF100" w14:textId="77777777" w:rsidR="00431DBF" w:rsidRPr="00E4589E" w:rsidRDefault="00431DBF" w:rsidP="001D52CE">
      <w:pPr>
        <w:pStyle w:val="ListParagraph"/>
        <w:rPr>
          <w:rFonts w:asciiTheme="minorHAnsi" w:hAnsiTheme="minorHAnsi"/>
          <w:szCs w:val="24"/>
          <w:shd w:val="clear" w:color="auto" w:fill="FFFFFF"/>
        </w:rPr>
      </w:pPr>
      <w:r w:rsidRPr="00E4589E">
        <w:rPr>
          <w:rFonts w:asciiTheme="minorHAnsi" w:hAnsiTheme="minorHAnsi"/>
          <w:color w:val="000000"/>
          <w:szCs w:val="24"/>
        </w:rPr>
        <w:t>‌</w:t>
      </w:r>
      <w:r w:rsidRPr="00E4589E">
        <w:rPr>
          <w:rFonts w:asciiTheme="minorHAnsi" w:hAnsiTheme="minorHAnsi"/>
          <w:szCs w:val="24"/>
          <w:shd w:val="clear" w:color="auto" w:fill="FFFFFF"/>
        </w:rPr>
        <w:t>Marriott, P.E., Gómez, L.D. and McQueen</w:t>
      </w:r>
      <w:r w:rsidRPr="00E4589E">
        <w:rPr>
          <w:rFonts w:asciiTheme="minorHAnsi" w:hAnsiTheme="minorHAnsi" w:cs="Cambria Math"/>
          <w:szCs w:val="24"/>
          <w:shd w:val="clear" w:color="auto" w:fill="FFFFFF"/>
        </w:rPr>
        <w:t>‐</w:t>
      </w:r>
      <w:r w:rsidRPr="00E4589E">
        <w:rPr>
          <w:rFonts w:asciiTheme="minorHAnsi" w:hAnsiTheme="minorHAnsi"/>
          <w:szCs w:val="24"/>
          <w:shd w:val="clear" w:color="auto" w:fill="FFFFFF"/>
        </w:rPr>
        <w:t>Mason, S.J., 2016. Unlocking the potential of lignocellulosic biomass through plant science. </w:t>
      </w:r>
      <w:r w:rsidRPr="00E4589E">
        <w:rPr>
          <w:rFonts w:asciiTheme="minorHAnsi" w:hAnsiTheme="minorHAnsi"/>
          <w:i/>
          <w:iCs/>
          <w:szCs w:val="24"/>
          <w:shd w:val="clear" w:color="auto" w:fill="FFFFFF"/>
        </w:rPr>
        <w:t>New phytologist</w:t>
      </w:r>
      <w:r w:rsidRPr="00E4589E">
        <w:rPr>
          <w:rFonts w:asciiTheme="minorHAnsi" w:hAnsiTheme="minorHAnsi"/>
          <w:szCs w:val="24"/>
          <w:shd w:val="clear" w:color="auto" w:fill="FFFFFF"/>
        </w:rPr>
        <w:t>, </w:t>
      </w:r>
      <w:r w:rsidRPr="00E4589E">
        <w:rPr>
          <w:rFonts w:asciiTheme="minorHAnsi" w:hAnsiTheme="minorHAnsi"/>
          <w:i/>
          <w:iCs/>
          <w:szCs w:val="24"/>
          <w:shd w:val="clear" w:color="auto" w:fill="FFFFFF"/>
        </w:rPr>
        <w:t>209</w:t>
      </w:r>
      <w:r w:rsidRPr="00E4589E">
        <w:rPr>
          <w:rFonts w:asciiTheme="minorHAnsi" w:hAnsiTheme="minorHAnsi"/>
          <w:szCs w:val="24"/>
          <w:shd w:val="clear" w:color="auto" w:fill="FFFFFF"/>
        </w:rPr>
        <w:t>(4), pp.1366-1381.</w:t>
      </w:r>
    </w:p>
    <w:p w14:paraId="612D63C4" w14:textId="77777777" w:rsidR="00431DBF" w:rsidRPr="00E4589E" w:rsidRDefault="00431DBF" w:rsidP="001D52CE">
      <w:pPr>
        <w:pStyle w:val="ListParagraph"/>
        <w:rPr>
          <w:rFonts w:asciiTheme="minorHAnsi" w:hAnsiTheme="minorHAnsi"/>
          <w:szCs w:val="24"/>
        </w:rPr>
      </w:pPr>
      <w:proofErr w:type="spellStart"/>
      <w:r w:rsidRPr="00E4589E">
        <w:rPr>
          <w:rFonts w:asciiTheme="minorHAnsi" w:hAnsiTheme="minorHAnsi"/>
          <w:szCs w:val="24"/>
          <w:shd w:val="clear" w:color="auto" w:fill="FFFFFF"/>
        </w:rPr>
        <w:t>Onoufriou</w:t>
      </w:r>
      <w:proofErr w:type="spellEnd"/>
      <w:r w:rsidRPr="00E4589E">
        <w:rPr>
          <w:rFonts w:asciiTheme="minorHAnsi" w:hAnsiTheme="minorHAnsi"/>
          <w:szCs w:val="24"/>
          <w:shd w:val="clear" w:color="auto" w:fill="FFFFFF"/>
        </w:rPr>
        <w:t xml:space="preserve">, N., 2020. Learning from sustainability practice: case examples from Accor, </w:t>
      </w:r>
      <w:proofErr w:type="spellStart"/>
      <w:r w:rsidRPr="00E4589E">
        <w:rPr>
          <w:rFonts w:asciiTheme="minorHAnsi" w:hAnsiTheme="minorHAnsi"/>
          <w:szCs w:val="24"/>
          <w:shd w:val="clear" w:color="auto" w:fill="FFFFFF"/>
        </w:rPr>
        <w:t>Scandic</w:t>
      </w:r>
      <w:proofErr w:type="spellEnd"/>
      <w:r w:rsidRPr="00E4589E">
        <w:rPr>
          <w:rFonts w:asciiTheme="minorHAnsi" w:hAnsiTheme="minorHAnsi"/>
          <w:szCs w:val="24"/>
          <w:shd w:val="clear" w:color="auto" w:fill="FFFFFF"/>
        </w:rPr>
        <w:t xml:space="preserve"> and </w:t>
      </w:r>
      <w:proofErr w:type="spellStart"/>
      <w:r w:rsidRPr="00E4589E">
        <w:rPr>
          <w:rFonts w:asciiTheme="minorHAnsi" w:hAnsiTheme="minorHAnsi"/>
          <w:szCs w:val="24"/>
          <w:shd w:val="clear" w:color="auto" w:fill="FFFFFF"/>
        </w:rPr>
        <w:t>Atlantica</w:t>
      </w:r>
      <w:proofErr w:type="spellEnd"/>
      <w:r w:rsidRPr="00E4589E">
        <w:rPr>
          <w:rFonts w:asciiTheme="minorHAnsi" w:hAnsiTheme="minorHAnsi"/>
          <w:szCs w:val="24"/>
          <w:shd w:val="clear" w:color="auto" w:fill="FFFFFF"/>
        </w:rPr>
        <w:t>. </w:t>
      </w:r>
      <w:r w:rsidRPr="00E4589E">
        <w:rPr>
          <w:rFonts w:asciiTheme="minorHAnsi" w:hAnsiTheme="minorHAnsi"/>
          <w:i/>
          <w:iCs/>
          <w:szCs w:val="24"/>
          <w:shd w:val="clear" w:color="auto" w:fill="FFFFFF"/>
        </w:rPr>
        <w:t>Worldwide Hospitality and Tourism Themes</w:t>
      </w:r>
      <w:r w:rsidRPr="00E4589E">
        <w:rPr>
          <w:rFonts w:asciiTheme="minorHAnsi" w:hAnsiTheme="minorHAnsi"/>
          <w:szCs w:val="24"/>
          <w:shd w:val="clear" w:color="auto" w:fill="FFFFFF"/>
        </w:rPr>
        <w:t>, </w:t>
      </w:r>
      <w:r w:rsidRPr="00E4589E">
        <w:rPr>
          <w:rFonts w:asciiTheme="minorHAnsi" w:hAnsiTheme="minorHAnsi"/>
          <w:i/>
          <w:iCs/>
          <w:szCs w:val="24"/>
          <w:shd w:val="clear" w:color="auto" w:fill="FFFFFF"/>
        </w:rPr>
        <w:t>12</w:t>
      </w:r>
      <w:r w:rsidRPr="00E4589E">
        <w:rPr>
          <w:rFonts w:asciiTheme="minorHAnsi" w:hAnsiTheme="minorHAnsi"/>
          <w:szCs w:val="24"/>
          <w:shd w:val="clear" w:color="auto" w:fill="FFFFFF"/>
        </w:rPr>
        <w:t>(5), pp.587-596.</w:t>
      </w:r>
      <w:r w:rsidRPr="00E4589E">
        <w:rPr>
          <w:rFonts w:asciiTheme="minorHAnsi" w:hAnsiTheme="minorHAnsi"/>
          <w:szCs w:val="24"/>
        </w:rPr>
        <w:t>‌</w:t>
      </w:r>
    </w:p>
    <w:p w14:paraId="25593D15" w14:textId="77777777" w:rsidR="00431DBF" w:rsidRPr="00E4589E" w:rsidRDefault="00431DBF" w:rsidP="001D52CE">
      <w:pPr>
        <w:pStyle w:val="ListParagraph"/>
        <w:rPr>
          <w:rFonts w:asciiTheme="minorHAnsi" w:hAnsiTheme="minorHAnsi"/>
          <w:szCs w:val="24"/>
          <w:shd w:val="clear" w:color="auto" w:fill="FFFFFF"/>
        </w:rPr>
      </w:pPr>
      <w:proofErr w:type="spellStart"/>
      <w:r w:rsidRPr="00E4589E">
        <w:rPr>
          <w:rFonts w:asciiTheme="minorHAnsi" w:hAnsiTheme="minorHAnsi"/>
          <w:szCs w:val="24"/>
          <w:shd w:val="clear" w:color="auto" w:fill="FFFFFF"/>
        </w:rPr>
        <w:t>Sanvitale</w:t>
      </w:r>
      <w:proofErr w:type="spellEnd"/>
      <w:r w:rsidRPr="00E4589E">
        <w:rPr>
          <w:rFonts w:asciiTheme="minorHAnsi" w:hAnsiTheme="minorHAnsi"/>
          <w:szCs w:val="24"/>
          <w:shd w:val="clear" w:color="auto" w:fill="FFFFFF"/>
        </w:rPr>
        <w:t>, A.L., 2020. Corporate Social Responsibility in the Hotel Industry: A Study of Marriott International and Odyssey Hotel Group.</w:t>
      </w:r>
    </w:p>
    <w:p w14:paraId="6B89112A" w14:textId="77777777" w:rsidR="00431DBF" w:rsidRPr="00E4589E" w:rsidRDefault="00431DBF" w:rsidP="001D52CE">
      <w:pPr>
        <w:pStyle w:val="ListParagraph"/>
        <w:rPr>
          <w:rFonts w:asciiTheme="minorHAnsi" w:hAnsiTheme="minorHAnsi"/>
          <w:szCs w:val="24"/>
        </w:rPr>
      </w:pPr>
      <w:r w:rsidRPr="00E4589E">
        <w:rPr>
          <w:rFonts w:asciiTheme="minorHAnsi" w:hAnsiTheme="minorHAnsi"/>
          <w:szCs w:val="24"/>
        </w:rPr>
        <w:t>Statista. 2021. Marriott net income worldwide 2021 | Statista. [online] Available at: https://www.statista.com/statistics/256252/net-income-of-marriott-international.</w:t>
      </w:r>
    </w:p>
    <w:p w14:paraId="04645D7D" w14:textId="77777777" w:rsidR="00431DBF" w:rsidRPr="00E4589E" w:rsidRDefault="00431DBF" w:rsidP="001D52CE">
      <w:pPr>
        <w:pStyle w:val="ListParagraph"/>
        <w:rPr>
          <w:rFonts w:asciiTheme="minorHAnsi" w:hAnsiTheme="minorHAnsi"/>
          <w:szCs w:val="24"/>
        </w:rPr>
      </w:pPr>
      <w:r w:rsidRPr="00E4589E">
        <w:rPr>
          <w:rFonts w:asciiTheme="minorHAnsi" w:hAnsiTheme="minorHAnsi"/>
          <w:szCs w:val="24"/>
        </w:rPr>
        <w:t>Statista. 2021. Marriott net income worldwide 2021 | Statista. [online] Available at: https://www.statista.com/statistics/256252/net-income-of-marriott-international.</w:t>
      </w:r>
    </w:p>
    <w:p w14:paraId="1963472D" w14:textId="77777777" w:rsidR="00431DBF" w:rsidRPr="00E4589E" w:rsidRDefault="00431DBF" w:rsidP="001D52CE">
      <w:pPr>
        <w:pStyle w:val="ListParagraph"/>
        <w:rPr>
          <w:rFonts w:asciiTheme="minorHAnsi" w:hAnsiTheme="minorHAnsi"/>
          <w:szCs w:val="24"/>
        </w:rPr>
      </w:pPr>
      <w:r w:rsidRPr="00E4589E">
        <w:rPr>
          <w:rFonts w:asciiTheme="minorHAnsi" w:hAnsiTheme="minorHAnsi"/>
          <w:szCs w:val="24"/>
        </w:rPr>
        <w:t xml:space="preserve">Statista. 2021. Number of Accor hotels worldwide 2021 | Statista. [online] Available at: </w:t>
      </w:r>
      <w:hyperlink r:id="rId10" w:history="1">
        <w:r w:rsidRPr="00E4589E">
          <w:rPr>
            <w:rFonts w:asciiTheme="minorHAnsi" w:hAnsiTheme="minorHAnsi"/>
            <w:szCs w:val="24"/>
          </w:rPr>
          <w:t>https://www.statista.com/statistics/247288/number-of-accor-hotels-worldwide</w:t>
        </w:r>
      </w:hyperlink>
      <w:r w:rsidRPr="00E4589E">
        <w:rPr>
          <w:rFonts w:asciiTheme="minorHAnsi" w:hAnsiTheme="minorHAnsi"/>
          <w:szCs w:val="24"/>
        </w:rPr>
        <w:t>.</w:t>
      </w:r>
    </w:p>
    <w:p w14:paraId="10AE36C2" w14:textId="77777777" w:rsidR="00431DBF" w:rsidRPr="00E4589E" w:rsidRDefault="00431DBF" w:rsidP="001D52CE">
      <w:pPr>
        <w:pStyle w:val="ListParagraph"/>
        <w:rPr>
          <w:rFonts w:asciiTheme="minorHAnsi" w:hAnsiTheme="minorHAnsi"/>
          <w:szCs w:val="24"/>
        </w:rPr>
      </w:pPr>
      <w:r w:rsidRPr="00E4589E">
        <w:rPr>
          <w:rFonts w:asciiTheme="minorHAnsi" w:hAnsiTheme="minorHAnsi"/>
          <w:szCs w:val="24"/>
        </w:rPr>
        <w:t xml:space="preserve">Statista. 2022. Marriott revenue worldwide 2022 | Statista. [online] Available at: https://www.statista.com/statistics/266279/revenue-of-the-marriott-international-inc-hotel-chain/#:~:text=Global%20hotel%20giant%20Marriott%20International,13.86%20billion%20the%20previous%20year. </w:t>
      </w:r>
    </w:p>
    <w:p w14:paraId="067766CE" w14:textId="77777777" w:rsidR="00431DBF" w:rsidRPr="00E4589E" w:rsidRDefault="00431DBF" w:rsidP="001D52CE">
      <w:pPr>
        <w:pStyle w:val="ListParagraph"/>
        <w:rPr>
          <w:rFonts w:asciiTheme="minorHAnsi" w:hAnsiTheme="minorHAnsi"/>
          <w:szCs w:val="24"/>
        </w:rPr>
      </w:pPr>
      <w:proofErr w:type="spellStart"/>
      <w:r w:rsidRPr="00E4589E">
        <w:rPr>
          <w:rFonts w:asciiTheme="minorHAnsi" w:hAnsiTheme="minorHAnsi"/>
          <w:szCs w:val="24"/>
        </w:rPr>
        <w:t>Tranter,K</w:t>
      </w:r>
      <w:proofErr w:type="spellEnd"/>
      <w:r w:rsidRPr="00E4589E">
        <w:rPr>
          <w:rFonts w:asciiTheme="minorHAnsi" w:hAnsiTheme="minorHAnsi"/>
          <w:szCs w:val="24"/>
        </w:rPr>
        <w:t>. Stuart-</w:t>
      </w:r>
      <w:proofErr w:type="spellStart"/>
      <w:r w:rsidRPr="00E4589E">
        <w:rPr>
          <w:rFonts w:asciiTheme="minorHAnsi" w:hAnsiTheme="minorHAnsi"/>
          <w:szCs w:val="24"/>
        </w:rPr>
        <w:t>Hill,T</w:t>
      </w:r>
      <w:proofErr w:type="spellEnd"/>
      <w:r w:rsidRPr="00E4589E">
        <w:rPr>
          <w:rFonts w:asciiTheme="minorHAnsi" w:hAnsiTheme="minorHAnsi"/>
          <w:szCs w:val="24"/>
        </w:rPr>
        <w:t xml:space="preserve">. </w:t>
      </w:r>
      <w:proofErr w:type="spellStart"/>
      <w:r w:rsidRPr="00E4589E">
        <w:rPr>
          <w:rFonts w:asciiTheme="minorHAnsi" w:hAnsiTheme="minorHAnsi"/>
          <w:szCs w:val="24"/>
        </w:rPr>
        <w:t>Parker,J</w:t>
      </w:r>
      <w:proofErr w:type="spellEnd"/>
      <w:r w:rsidRPr="00E4589E">
        <w:rPr>
          <w:rFonts w:asciiTheme="minorHAnsi" w:hAnsiTheme="minorHAnsi"/>
          <w:szCs w:val="24"/>
        </w:rPr>
        <w:t>. 2013 Introduction to Revenue Management for the Hospitality Industry, London, Pearson</w:t>
      </w:r>
    </w:p>
    <w:p w14:paraId="2DAF9466" w14:textId="77777777" w:rsidR="00431DBF" w:rsidRPr="00E4589E" w:rsidRDefault="00431DBF" w:rsidP="001D52CE">
      <w:pPr>
        <w:pStyle w:val="ListParagraph"/>
        <w:rPr>
          <w:rFonts w:asciiTheme="minorHAnsi" w:hAnsiTheme="minorHAnsi"/>
          <w:szCs w:val="24"/>
        </w:rPr>
      </w:pPr>
      <w:r w:rsidRPr="00E4589E">
        <w:rPr>
          <w:rFonts w:asciiTheme="minorHAnsi" w:hAnsiTheme="minorHAnsi"/>
          <w:szCs w:val="24"/>
        </w:rPr>
        <w:lastRenderedPageBreak/>
        <w:t>Wendling, J. and Calixto, C.V., 2020. Internationalization of Accor Hotels in Brazil, Chile and Argentina. </w:t>
      </w:r>
      <w:proofErr w:type="spellStart"/>
      <w:r w:rsidRPr="00E4589E">
        <w:rPr>
          <w:rFonts w:asciiTheme="minorHAnsi" w:hAnsiTheme="minorHAnsi"/>
          <w:szCs w:val="24"/>
        </w:rPr>
        <w:t>Revista</w:t>
      </w:r>
      <w:proofErr w:type="spellEnd"/>
      <w:r w:rsidRPr="00E4589E">
        <w:rPr>
          <w:rFonts w:asciiTheme="minorHAnsi" w:hAnsiTheme="minorHAnsi"/>
          <w:szCs w:val="24"/>
        </w:rPr>
        <w:t xml:space="preserve"> </w:t>
      </w:r>
      <w:proofErr w:type="spellStart"/>
      <w:r w:rsidRPr="00E4589E">
        <w:rPr>
          <w:rFonts w:asciiTheme="minorHAnsi" w:hAnsiTheme="minorHAnsi"/>
          <w:szCs w:val="24"/>
        </w:rPr>
        <w:t>Eletrônica</w:t>
      </w:r>
      <w:proofErr w:type="spellEnd"/>
      <w:r w:rsidRPr="00E4589E">
        <w:rPr>
          <w:rFonts w:asciiTheme="minorHAnsi" w:hAnsiTheme="minorHAnsi"/>
          <w:szCs w:val="24"/>
        </w:rPr>
        <w:t xml:space="preserve"> de </w:t>
      </w:r>
      <w:proofErr w:type="spellStart"/>
      <w:r w:rsidRPr="00E4589E">
        <w:rPr>
          <w:rFonts w:asciiTheme="minorHAnsi" w:hAnsiTheme="minorHAnsi"/>
          <w:szCs w:val="24"/>
        </w:rPr>
        <w:t>Administração</w:t>
      </w:r>
      <w:proofErr w:type="spellEnd"/>
      <w:r w:rsidRPr="00E4589E">
        <w:rPr>
          <w:rFonts w:asciiTheme="minorHAnsi" w:hAnsiTheme="minorHAnsi"/>
          <w:szCs w:val="24"/>
        </w:rPr>
        <w:t xml:space="preserve"> e Turismo-ReAT, 14(1), pp.110-137.</w:t>
      </w:r>
    </w:p>
    <w:p w14:paraId="43DCE34C" w14:textId="77777777" w:rsidR="00431DBF" w:rsidRPr="00E4589E" w:rsidRDefault="00431DBF" w:rsidP="001D52CE">
      <w:pPr>
        <w:pStyle w:val="ListParagraph"/>
        <w:rPr>
          <w:rFonts w:asciiTheme="minorHAnsi" w:hAnsiTheme="minorHAnsi"/>
          <w:color w:val="000000"/>
          <w:szCs w:val="24"/>
        </w:rPr>
      </w:pPr>
      <w:r w:rsidRPr="00E4589E">
        <w:rPr>
          <w:rFonts w:asciiTheme="minorHAnsi" w:hAnsiTheme="minorHAnsi"/>
          <w:szCs w:val="24"/>
          <w:shd w:val="clear" w:color="auto" w:fill="FFFFFF"/>
        </w:rPr>
        <w:t>Wendling, J.G., 2018. </w:t>
      </w:r>
      <w:r w:rsidRPr="00E4589E">
        <w:rPr>
          <w:rFonts w:asciiTheme="minorHAnsi" w:hAnsiTheme="minorHAnsi"/>
          <w:i/>
          <w:iCs/>
          <w:szCs w:val="24"/>
          <w:shd w:val="clear" w:color="auto" w:fill="FFFFFF"/>
        </w:rPr>
        <w:t>The Internationalization of AccorHotels in South America: why and how?</w:t>
      </w:r>
      <w:r w:rsidRPr="00E4589E">
        <w:rPr>
          <w:rFonts w:asciiTheme="minorHAnsi" w:hAnsiTheme="minorHAnsi"/>
          <w:szCs w:val="24"/>
          <w:shd w:val="clear" w:color="auto" w:fill="FFFFFF"/>
        </w:rPr>
        <w:t> (Doctoral dissertation).</w:t>
      </w:r>
    </w:p>
    <w:p w14:paraId="0C08B713" w14:textId="77777777" w:rsidR="00B64701" w:rsidRPr="00E4589E" w:rsidRDefault="00431DBF" w:rsidP="001D52CE">
      <w:pPr>
        <w:pStyle w:val="ListParagraph"/>
        <w:rPr>
          <w:rFonts w:asciiTheme="minorHAnsi" w:hAnsiTheme="minorHAnsi"/>
          <w:szCs w:val="24"/>
        </w:rPr>
      </w:pPr>
      <w:r w:rsidRPr="00E4589E">
        <w:rPr>
          <w:rFonts w:asciiTheme="minorHAnsi" w:hAnsiTheme="minorHAnsi"/>
          <w:szCs w:val="24"/>
        </w:rPr>
        <w:t xml:space="preserve">Zhang, Y., Shu, S., Ji, Z. and Wang, Y., 2015, March. A study of the commercial application of big data of the international hotel group in China: based on the case study of </w:t>
      </w:r>
      <w:proofErr w:type="spellStart"/>
      <w:r w:rsidRPr="00E4589E">
        <w:rPr>
          <w:rFonts w:asciiTheme="minorHAnsi" w:hAnsiTheme="minorHAnsi"/>
          <w:szCs w:val="24"/>
        </w:rPr>
        <w:t>marriott</w:t>
      </w:r>
      <w:proofErr w:type="spellEnd"/>
      <w:r w:rsidRPr="00E4589E">
        <w:rPr>
          <w:rFonts w:asciiTheme="minorHAnsi" w:hAnsiTheme="minorHAnsi"/>
          <w:szCs w:val="24"/>
        </w:rPr>
        <w:t xml:space="preserve"> international. In 2015 IEEE First International Conference on Big Data Computing Service and Applications (pp. 412-417). IEEE.</w:t>
      </w:r>
      <w:bookmarkStart w:id="9" w:name="_GoBack"/>
      <w:bookmarkEnd w:id="9"/>
    </w:p>
    <w:sectPr w:rsidR="00B64701" w:rsidRPr="00E4589E" w:rsidSect="0086358B">
      <w:headerReference w:type="default" r:id="rId11"/>
      <w:pgSz w:w="11906" w:h="16838"/>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F23794E" w14:textId="77777777" w:rsidR="0052680D" w:rsidRDefault="0052680D">
      <w:pPr>
        <w:spacing w:line="240" w:lineRule="auto"/>
      </w:pPr>
      <w:r>
        <w:separator/>
      </w:r>
    </w:p>
  </w:endnote>
  <w:endnote w:type="continuationSeparator" w:id="0">
    <w:p w14:paraId="107520DC" w14:textId="77777777" w:rsidR="0052680D" w:rsidRDefault="0052680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Arial MT">
    <w:altName w:val="Arial"/>
    <w:charset w:val="01"/>
    <w:family w:val="swiss"/>
    <w:pitch w:val="variable"/>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 w:name="Cambria Math">
    <w:panose1 w:val="02040503050406030204"/>
    <w:charset w:val="00"/>
    <w:family w:val="roman"/>
    <w:pitch w:val="variable"/>
    <w:sig w:usb0="E00002FF" w:usb1="42002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E2C9328" w14:textId="77777777" w:rsidR="0052680D" w:rsidRDefault="0052680D">
      <w:pPr>
        <w:spacing w:line="240" w:lineRule="auto"/>
      </w:pPr>
      <w:r>
        <w:separator/>
      </w:r>
    </w:p>
  </w:footnote>
  <w:footnote w:type="continuationSeparator" w:id="0">
    <w:p w14:paraId="6CEFBD3A" w14:textId="77777777" w:rsidR="0052680D" w:rsidRDefault="0052680D">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A1DC33D" w14:textId="447B6E30" w:rsidR="0086358B" w:rsidRDefault="0086358B">
    <w:pPr>
      <w:pStyle w:val="Header"/>
      <w:jc w:val="right"/>
    </w:pPr>
  </w:p>
  <w:p w14:paraId="52D7BDEC" w14:textId="77777777" w:rsidR="0086358B" w:rsidRDefault="0086358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73AB3377"/>
    <w:multiLevelType w:val="hybridMultilevel"/>
    <w:tmpl w:val="3584947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
  <w:docVars>
    <w:docVar w:name="__Grammarly_42____i" w:val="H4sIAAAAAAAEAKtWckksSQxILCpxzi/NK1GyMqwFAAEhoTITAAAA"/>
    <w:docVar w:name="__Grammarly_42___1" w:val="H4sIAAAAAAAEAKtWcslP9kxRslIyNDY2Mje1sLS0BNJmJiZmZko6SsGpxcWZ+XkgBca1APmcnyYsAAAA"/>
  </w:docVars>
  <w:rsids>
    <w:rsidRoot w:val="00B12FD3"/>
    <w:rsid w:val="00010966"/>
    <w:rsid w:val="000115B8"/>
    <w:rsid w:val="00012815"/>
    <w:rsid w:val="00024693"/>
    <w:rsid w:val="00060548"/>
    <w:rsid w:val="0008130A"/>
    <w:rsid w:val="000C1EAA"/>
    <w:rsid w:val="001033DF"/>
    <w:rsid w:val="001175DA"/>
    <w:rsid w:val="001651A5"/>
    <w:rsid w:val="00177C62"/>
    <w:rsid w:val="00182FA6"/>
    <w:rsid w:val="001D23A5"/>
    <w:rsid w:val="001D52CE"/>
    <w:rsid w:val="001D7D5F"/>
    <w:rsid w:val="002029FA"/>
    <w:rsid w:val="0027168D"/>
    <w:rsid w:val="002920D8"/>
    <w:rsid w:val="002C4530"/>
    <w:rsid w:val="00345745"/>
    <w:rsid w:val="003772F7"/>
    <w:rsid w:val="003A6E15"/>
    <w:rsid w:val="003C126F"/>
    <w:rsid w:val="003D2030"/>
    <w:rsid w:val="00402182"/>
    <w:rsid w:val="004162B7"/>
    <w:rsid w:val="00422C96"/>
    <w:rsid w:val="00431DBF"/>
    <w:rsid w:val="00434761"/>
    <w:rsid w:val="004379CF"/>
    <w:rsid w:val="00475708"/>
    <w:rsid w:val="00484C69"/>
    <w:rsid w:val="004923F2"/>
    <w:rsid w:val="004D63E1"/>
    <w:rsid w:val="004E0A61"/>
    <w:rsid w:val="00500C3C"/>
    <w:rsid w:val="0052680D"/>
    <w:rsid w:val="00531B5C"/>
    <w:rsid w:val="0055265E"/>
    <w:rsid w:val="005549DA"/>
    <w:rsid w:val="0057020A"/>
    <w:rsid w:val="005910A9"/>
    <w:rsid w:val="005A27E7"/>
    <w:rsid w:val="005C5B74"/>
    <w:rsid w:val="005D7349"/>
    <w:rsid w:val="005E0251"/>
    <w:rsid w:val="005F0B17"/>
    <w:rsid w:val="006806A6"/>
    <w:rsid w:val="006815CF"/>
    <w:rsid w:val="00682289"/>
    <w:rsid w:val="00690110"/>
    <w:rsid w:val="007424C4"/>
    <w:rsid w:val="00813309"/>
    <w:rsid w:val="008356D8"/>
    <w:rsid w:val="0083780E"/>
    <w:rsid w:val="00840748"/>
    <w:rsid w:val="00857018"/>
    <w:rsid w:val="0086358B"/>
    <w:rsid w:val="008A0464"/>
    <w:rsid w:val="008B4820"/>
    <w:rsid w:val="008B7CD0"/>
    <w:rsid w:val="008D493C"/>
    <w:rsid w:val="008D7F28"/>
    <w:rsid w:val="00902B8A"/>
    <w:rsid w:val="00926725"/>
    <w:rsid w:val="00980246"/>
    <w:rsid w:val="00985A4D"/>
    <w:rsid w:val="009E3FE9"/>
    <w:rsid w:val="009F6901"/>
    <w:rsid w:val="00A0670C"/>
    <w:rsid w:val="00A23FC9"/>
    <w:rsid w:val="00A712D9"/>
    <w:rsid w:val="00A754EC"/>
    <w:rsid w:val="00A84538"/>
    <w:rsid w:val="00A853C2"/>
    <w:rsid w:val="00AF7CD5"/>
    <w:rsid w:val="00B12FD3"/>
    <w:rsid w:val="00B2524E"/>
    <w:rsid w:val="00B30D7F"/>
    <w:rsid w:val="00B45FEE"/>
    <w:rsid w:val="00B633AE"/>
    <w:rsid w:val="00B64701"/>
    <w:rsid w:val="00B76C83"/>
    <w:rsid w:val="00B85ADE"/>
    <w:rsid w:val="00BA605D"/>
    <w:rsid w:val="00C443A9"/>
    <w:rsid w:val="00C71D63"/>
    <w:rsid w:val="00C75339"/>
    <w:rsid w:val="00C77D30"/>
    <w:rsid w:val="00C86FED"/>
    <w:rsid w:val="00CE46EF"/>
    <w:rsid w:val="00D1211B"/>
    <w:rsid w:val="00D33432"/>
    <w:rsid w:val="00D5723B"/>
    <w:rsid w:val="00DB3BBC"/>
    <w:rsid w:val="00DB7E12"/>
    <w:rsid w:val="00DC7D99"/>
    <w:rsid w:val="00DF2C00"/>
    <w:rsid w:val="00E4589E"/>
    <w:rsid w:val="00E52D7B"/>
    <w:rsid w:val="00E60BFD"/>
    <w:rsid w:val="00E762CB"/>
    <w:rsid w:val="00E924AA"/>
    <w:rsid w:val="00E93330"/>
    <w:rsid w:val="00E948C4"/>
    <w:rsid w:val="00EA4361"/>
    <w:rsid w:val="00F27567"/>
    <w:rsid w:val="00F52737"/>
    <w:rsid w:val="00FD58C7"/>
    <w:rsid w:val="00FF5570"/>
    <w:rsid w:val="00FF7141"/>
  </w:rsids>
  <m:mathPr>
    <m:mathFont m:val="Cambria Math"/>
    <m:brkBin m:val="before"/>
    <m:brkBinSub m:val="--"/>
    <m:smallFrac/>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B9160C"/>
  <w15:docId w15:val="{55B4F401-90C7-4AF7-9F07-4C4E88BA9A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C5B74"/>
    <w:pPr>
      <w:spacing w:after="0" w:line="360" w:lineRule="auto"/>
      <w:contextualSpacing/>
      <w:jc w:val="both"/>
    </w:pPr>
    <w:rPr>
      <w:rFonts w:ascii="Arial" w:hAnsi="Arial"/>
      <w:color w:val="000000" w:themeColor="text1"/>
      <w:sz w:val="24"/>
    </w:rPr>
  </w:style>
  <w:style w:type="paragraph" w:styleId="Heading1">
    <w:name w:val="heading 1"/>
    <w:basedOn w:val="Normal"/>
    <w:next w:val="Normal"/>
    <w:link w:val="Heading1Char"/>
    <w:uiPriority w:val="9"/>
    <w:qFormat/>
    <w:rsid w:val="001033DF"/>
    <w:pPr>
      <w:keepNext/>
      <w:keepLines/>
      <w:contextualSpacing w:val="0"/>
      <w:outlineLvl w:val="0"/>
    </w:pPr>
    <w:rPr>
      <w:rFonts w:eastAsiaTheme="majorEastAsia" w:cstheme="majorBidi"/>
      <w:b/>
      <w:iCs/>
      <w:szCs w:val="32"/>
      <w:shd w:val="clear" w:color="auto" w:fill="FFFFFF"/>
    </w:rPr>
  </w:style>
  <w:style w:type="paragraph" w:styleId="Heading2">
    <w:name w:val="heading 2"/>
    <w:basedOn w:val="Normal"/>
    <w:next w:val="Normal"/>
    <w:link w:val="Heading2Char"/>
    <w:uiPriority w:val="9"/>
    <w:unhideWhenUsed/>
    <w:qFormat/>
    <w:rsid w:val="003C126F"/>
    <w:pPr>
      <w:keepNext/>
      <w:keepLines/>
      <w:contextualSpacing w:val="0"/>
      <w:outlineLvl w:val="1"/>
    </w:pPr>
    <w:rPr>
      <w:rFonts w:eastAsiaTheme="majorEastAsia" w:cstheme="majorBidi"/>
      <w:b/>
      <w:i/>
      <w:szCs w:val="26"/>
    </w:rPr>
  </w:style>
  <w:style w:type="paragraph" w:styleId="Heading3">
    <w:name w:val="heading 3"/>
    <w:basedOn w:val="Normal"/>
    <w:next w:val="Normal"/>
    <w:link w:val="Heading3Char"/>
    <w:uiPriority w:val="9"/>
    <w:qFormat/>
    <w:rsid w:val="00D1211B"/>
    <w:pPr>
      <w:keepNext/>
      <w:keepLines/>
      <w:jc w:val="center"/>
      <w:outlineLvl w:val="2"/>
    </w:pPr>
    <w:rPr>
      <w:b/>
      <w:bCs/>
      <w:i/>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033DF"/>
    <w:rPr>
      <w:rFonts w:ascii="Arial" w:eastAsiaTheme="majorEastAsia" w:hAnsi="Arial" w:cstheme="majorBidi"/>
      <w:b/>
      <w:iCs/>
      <w:color w:val="000000" w:themeColor="text1"/>
      <w:sz w:val="24"/>
      <w:szCs w:val="32"/>
    </w:rPr>
  </w:style>
  <w:style w:type="character" w:customStyle="1" w:styleId="Heading2Char">
    <w:name w:val="Heading 2 Char"/>
    <w:basedOn w:val="DefaultParagraphFont"/>
    <w:link w:val="Heading2"/>
    <w:uiPriority w:val="9"/>
    <w:rsid w:val="003C126F"/>
    <w:rPr>
      <w:rFonts w:ascii="Arial" w:eastAsiaTheme="majorEastAsia" w:hAnsi="Arial" w:cstheme="majorBidi"/>
      <w:b/>
      <w:i/>
      <w:color w:val="000000" w:themeColor="text1"/>
      <w:sz w:val="24"/>
      <w:szCs w:val="26"/>
    </w:rPr>
  </w:style>
  <w:style w:type="paragraph" w:styleId="NoSpacing">
    <w:name w:val="No Spacing"/>
    <w:basedOn w:val="Normal"/>
    <w:uiPriority w:val="1"/>
    <w:qFormat/>
    <w:rsid w:val="00345745"/>
    <w:pPr>
      <w:ind w:left="720" w:hanging="720"/>
    </w:pPr>
  </w:style>
  <w:style w:type="character" w:customStyle="1" w:styleId="Heading3Char">
    <w:name w:val="Heading 3 Char"/>
    <w:basedOn w:val="DefaultParagraphFont"/>
    <w:link w:val="Heading3"/>
    <w:uiPriority w:val="9"/>
    <w:rsid w:val="00D1211B"/>
    <w:rPr>
      <w:rFonts w:ascii="Arial" w:hAnsi="Arial"/>
      <w:b/>
      <w:bCs/>
      <w:i/>
      <w:sz w:val="24"/>
      <w:szCs w:val="28"/>
    </w:rPr>
  </w:style>
  <w:style w:type="paragraph" w:styleId="ListParagraph">
    <w:name w:val="List Paragraph"/>
    <w:aliases w:val="Referecnes"/>
    <w:basedOn w:val="Normal"/>
    <w:uiPriority w:val="1"/>
    <w:qFormat/>
    <w:rsid w:val="00B2524E"/>
    <w:pPr>
      <w:widowControl w:val="0"/>
      <w:autoSpaceDE w:val="0"/>
      <w:autoSpaceDN w:val="0"/>
      <w:ind w:left="720" w:hanging="720"/>
    </w:pPr>
    <w:rPr>
      <w:rFonts w:eastAsia="Arial MT" w:cs="Arial MT"/>
      <w:lang w:val="en-US"/>
    </w:rPr>
  </w:style>
  <w:style w:type="table" w:styleId="TableGrid">
    <w:name w:val="Table Grid"/>
    <w:basedOn w:val="TableNormal"/>
    <w:uiPriority w:val="39"/>
    <w:rsid w:val="00E762C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2C4530"/>
    <w:rPr>
      <w:color w:val="0563C1" w:themeColor="hyperlink"/>
      <w:u w:val="single"/>
    </w:rPr>
  </w:style>
  <w:style w:type="paragraph" w:styleId="Caption">
    <w:name w:val="caption"/>
    <w:basedOn w:val="Normal"/>
    <w:next w:val="Normal"/>
    <w:uiPriority w:val="35"/>
    <w:unhideWhenUsed/>
    <w:qFormat/>
    <w:rsid w:val="004923F2"/>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402182"/>
    <w:pPr>
      <w:spacing w:before="240" w:line="259" w:lineRule="auto"/>
      <w:jc w:val="left"/>
      <w:outlineLvl w:val="9"/>
    </w:pPr>
    <w:rPr>
      <w:rFonts w:asciiTheme="majorHAnsi" w:hAnsiTheme="majorHAnsi"/>
      <w:b w:val="0"/>
      <w:iCs w:val="0"/>
      <w:color w:val="2E74B5" w:themeColor="accent1" w:themeShade="BF"/>
      <w:sz w:val="32"/>
      <w:shd w:val="clear" w:color="auto" w:fill="auto"/>
      <w:lang w:val="en-US"/>
    </w:rPr>
  </w:style>
  <w:style w:type="paragraph" w:styleId="TOC1">
    <w:name w:val="toc 1"/>
    <w:basedOn w:val="Normal"/>
    <w:next w:val="Normal"/>
    <w:autoRedefine/>
    <w:uiPriority w:val="39"/>
    <w:unhideWhenUsed/>
    <w:rsid w:val="00402182"/>
    <w:pPr>
      <w:spacing w:after="100"/>
    </w:pPr>
  </w:style>
  <w:style w:type="paragraph" w:styleId="Header">
    <w:name w:val="header"/>
    <w:basedOn w:val="Normal"/>
    <w:link w:val="HeaderChar"/>
    <w:uiPriority w:val="99"/>
    <w:unhideWhenUsed/>
    <w:rsid w:val="0086358B"/>
    <w:pPr>
      <w:tabs>
        <w:tab w:val="center" w:pos="4513"/>
        <w:tab w:val="right" w:pos="9026"/>
      </w:tabs>
      <w:spacing w:line="240" w:lineRule="auto"/>
    </w:pPr>
  </w:style>
  <w:style w:type="character" w:customStyle="1" w:styleId="HeaderChar">
    <w:name w:val="Header Char"/>
    <w:basedOn w:val="DefaultParagraphFont"/>
    <w:link w:val="Header"/>
    <w:uiPriority w:val="99"/>
    <w:rsid w:val="0086358B"/>
    <w:rPr>
      <w:rFonts w:ascii="Arial" w:hAnsi="Arial"/>
      <w:color w:val="000000" w:themeColor="text1"/>
      <w:sz w:val="24"/>
    </w:rPr>
  </w:style>
  <w:style w:type="paragraph" w:styleId="Footer">
    <w:name w:val="footer"/>
    <w:basedOn w:val="Normal"/>
    <w:link w:val="FooterChar"/>
    <w:uiPriority w:val="99"/>
    <w:unhideWhenUsed/>
    <w:rsid w:val="0086358B"/>
    <w:pPr>
      <w:tabs>
        <w:tab w:val="center" w:pos="4513"/>
        <w:tab w:val="right" w:pos="9026"/>
      </w:tabs>
      <w:spacing w:line="240" w:lineRule="auto"/>
    </w:pPr>
  </w:style>
  <w:style w:type="character" w:customStyle="1" w:styleId="FooterChar">
    <w:name w:val="Footer Char"/>
    <w:basedOn w:val="DefaultParagraphFont"/>
    <w:link w:val="Footer"/>
    <w:uiPriority w:val="99"/>
    <w:rsid w:val="0086358B"/>
    <w:rPr>
      <w:rFonts w:ascii="Arial" w:hAnsi="Arial"/>
      <w:color w:val="000000" w:themeColor="text1"/>
      <w:sz w:val="24"/>
    </w:rPr>
  </w:style>
  <w:style w:type="paragraph" w:styleId="NormalWeb">
    <w:name w:val="Normal (Web)"/>
    <w:basedOn w:val="Normal"/>
    <w:uiPriority w:val="99"/>
    <w:semiHidden/>
    <w:unhideWhenUsed/>
    <w:rsid w:val="00B64701"/>
    <w:pPr>
      <w:spacing w:before="100" w:beforeAutospacing="1" w:after="100" w:afterAutospacing="1" w:line="240" w:lineRule="auto"/>
      <w:contextualSpacing w:val="0"/>
      <w:jc w:val="left"/>
    </w:pPr>
    <w:rPr>
      <w:rFonts w:ascii="Times New Roman" w:eastAsia="Times New Roman" w:hAnsi="Times New Roman" w:cs="Times New Roman"/>
      <w:color w:val="auto"/>
      <w:szCs w:val="24"/>
      <w:lang w:eastAsia="en-GB"/>
    </w:rPr>
  </w:style>
  <w:style w:type="character" w:styleId="CommentReference">
    <w:name w:val="annotation reference"/>
    <w:basedOn w:val="DefaultParagraphFont"/>
    <w:uiPriority w:val="99"/>
    <w:semiHidden/>
    <w:unhideWhenUsed/>
    <w:rsid w:val="009F6901"/>
    <w:rPr>
      <w:sz w:val="16"/>
      <w:szCs w:val="16"/>
    </w:rPr>
  </w:style>
  <w:style w:type="paragraph" w:styleId="CommentText">
    <w:name w:val="annotation text"/>
    <w:basedOn w:val="Normal"/>
    <w:link w:val="CommentTextChar"/>
    <w:uiPriority w:val="99"/>
    <w:semiHidden/>
    <w:unhideWhenUsed/>
    <w:rsid w:val="009F6901"/>
    <w:pPr>
      <w:spacing w:line="240" w:lineRule="auto"/>
    </w:pPr>
    <w:rPr>
      <w:sz w:val="20"/>
      <w:szCs w:val="20"/>
    </w:rPr>
  </w:style>
  <w:style w:type="character" w:customStyle="1" w:styleId="CommentTextChar">
    <w:name w:val="Comment Text Char"/>
    <w:basedOn w:val="DefaultParagraphFont"/>
    <w:link w:val="CommentText"/>
    <w:uiPriority w:val="99"/>
    <w:semiHidden/>
    <w:rsid w:val="009F6901"/>
    <w:rPr>
      <w:rFonts w:ascii="Arial" w:hAnsi="Arial"/>
      <w:color w:val="000000" w:themeColor="text1"/>
      <w:sz w:val="20"/>
      <w:szCs w:val="20"/>
    </w:rPr>
  </w:style>
  <w:style w:type="paragraph" w:styleId="CommentSubject">
    <w:name w:val="annotation subject"/>
    <w:basedOn w:val="CommentText"/>
    <w:next w:val="CommentText"/>
    <w:link w:val="CommentSubjectChar"/>
    <w:uiPriority w:val="99"/>
    <w:semiHidden/>
    <w:unhideWhenUsed/>
    <w:rsid w:val="009F6901"/>
    <w:rPr>
      <w:b/>
      <w:bCs/>
    </w:rPr>
  </w:style>
  <w:style w:type="character" w:customStyle="1" w:styleId="CommentSubjectChar">
    <w:name w:val="Comment Subject Char"/>
    <w:basedOn w:val="CommentTextChar"/>
    <w:link w:val="CommentSubject"/>
    <w:uiPriority w:val="99"/>
    <w:semiHidden/>
    <w:rsid w:val="009F6901"/>
    <w:rPr>
      <w:rFonts w:ascii="Arial" w:hAnsi="Arial"/>
      <w:b/>
      <w:bCs/>
      <w:color w:val="000000" w:themeColor="text1"/>
      <w:sz w:val="20"/>
      <w:szCs w:val="20"/>
    </w:rPr>
  </w:style>
  <w:style w:type="paragraph" w:styleId="BalloonText">
    <w:name w:val="Balloon Text"/>
    <w:basedOn w:val="Normal"/>
    <w:link w:val="BalloonTextChar"/>
    <w:uiPriority w:val="99"/>
    <w:semiHidden/>
    <w:unhideWhenUsed/>
    <w:rsid w:val="009F6901"/>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F6901"/>
    <w:rPr>
      <w:rFonts w:ascii="Segoe UI" w:hAnsi="Segoe UI" w:cs="Segoe UI"/>
      <w:color w:val="000000" w:themeColor="text1"/>
      <w:sz w:val="18"/>
      <w:szCs w:val="18"/>
    </w:rPr>
  </w:style>
  <w:style w:type="paragraph" w:styleId="BodyText">
    <w:name w:val="Body Text"/>
    <w:basedOn w:val="Normal"/>
    <w:link w:val="BodyTextChar"/>
    <w:uiPriority w:val="1"/>
    <w:qFormat/>
    <w:rsid w:val="009F6901"/>
    <w:pPr>
      <w:widowControl w:val="0"/>
      <w:autoSpaceDE w:val="0"/>
      <w:autoSpaceDN w:val="0"/>
      <w:spacing w:line="240" w:lineRule="auto"/>
      <w:contextualSpacing w:val="0"/>
      <w:jc w:val="left"/>
    </w:pPr>
    <w:rPr>
      <w:rFonts w:eastAsia="Arial" w:cs="Arial"/>
      <w:color w:val="auto"/>
      <w:sz w:val="22"/>
    </w:rPr>
  </w:style>
  <w:style w:type="character" w:customStyle="1" w:styleId="BodyTextChar">
    <w:name w:val="Body Text Char"/>
    <w:basedOn w:val="DefaultParagraphFont"/>
    <w:link w:val="BodyText"/>
    <w:uiPriority w:val="1"/>
    <w:rsid w:val="009F6901"/>
    <w:rPr>
      <w:rFonts w:ascii="Arial" w:eastAsia="Arial" w:hAnsi="Arial" w:cs="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7511910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www.statista.com/statistics/247288/number-of-accor-hotels-worldwide" TargetMode="Externa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DABB309-AEC8-424C-AB74-71FB02ADC9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11</Pages>
  <Words>2847</Words>
  <Characters>16230</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THOMAS</dc:creator>
  <cp:lastModifiedBy>Ana</cp:lastModifiedBy>
  <cp:revision>4</cp:revision>
  <dcterms:created xsi:type="dcterms:W3CDTF">2023-05-05T11:27:00Z</dcterms:created>
  <dcterms:modified xsi:type="dcterms:W3CDTF">2023-05-19T18:48:00Z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f7f52432-544f-4820-993c-0341ed8d97ae</vt:lpwstr>
  </property>
</Properties>
</file>