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78532A2" wp14:paraId="6F25CAAD" wp14:textId="371288AB">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p>
    <w:p xmlns:wp14="http://schemas.microsoft.com/office/word/2010/wordml" w:rsidP="778532A2" wp14:paraId="1C58ECA4" wp14:textId="34C3F999">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p>
    <w:p xmlns:wp14="http://schemas.microsoft.com/office/word/2010/wordml" w:rsidP="778532A2" wp14:paraId="50A9EE18" wp14:textId="7535AAF0">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p>
    <w:p xmlns:wp14="http://schemas.microsoft.com/office/word/2010/wordml" w:rsidP="778532A2" wp14:paraId="4894E246" wp14:textId="6BA2BD51">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778532A2" w:rsidR="700D2A16">
        <w:rPr>
          <w:rFonts w:ascii="Arial" w:hAnsi="Arial" w:eastAsia="Arial" w:cs="Arial"/>
          <w:noProof w:val="0"/>
          <w:color w:val="000000" w:themeColor="text1" w:themeTint="FF" w:themeShade="FF"/>
          <w:sz w:val="36"/>
          <w:szCs w:val="36"/>
          <w:lang w:val="ro"/>
        </w:rPr>
        <w:t>STUDENT NAME:MADALINA POPA</w:t>
      </w:r>
    </w:p>
    <w:p xmlns:wp14="http://schemas.microsoft.com/office/word/2010/wordml" w:rsidP="778532A2" wp14:paraId="5B95D333" wp14:textId="2A6AE352">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778532A2" w:rsidR="700D2A16">
        <w:rPr>
          <w:rFonts w:ascii="Arial" w:hAnsi="Arial" w:eastAsia="Arial" w:cs="Arial"/>
          <w:noProof w:val="0"/>
          <w:color w:val="000000" w:themeColor="text1" w:themeTint="FF" w:themeShade="FF"/>
          <w:sz w:val="36"/>
          <w:szCs w:val="36"/>
          <w:lang w:val="ro"/>
        </w:rPr>
        <w:t>STUDENT NUMBER:2244753</w:t>
      </w:r>
    </w:p>
    <w:p xmlns:wp14="http://schemas.microsoft.com/office/word/2010/wordml" w:rsidP="778532A2" wp14:paraId="17434A8C" wp14:textId="3A3ED79D">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778532A2" w:rsidR="700D2A16">
        <w:rPr>
          <w:rFonts w:ascii="Arial" w:hAnsi="Arial" w:eastAsia="Arial" w:cs="Arial"/>
          <w:noProof w:val="0"/>
          <w:color w:val="000000" w:themeColor="text1" w:themeTint="FF" w:themeShade="FF"/>
          <w:sz w:val="36"/>
          <w:szCs w:val="36"/>
          <w:lang w:val="ro"/>
        </w:rPr>
        <w:t>NAME OF TH</w:t>
      </w:r>
      <w:r w:rsidRPr="778532A2" w:rsidR="700D2A16">
        <w:rPr>
          <w:rFonts w:ascii="Arial" w:hAnsi="Arial" w:eastAsia="Arial" w:cs="Arial"/>
          <w:noProof w:val="0"/>
          <w:color w:val="000000" w:themeColor="text1" w:themeTint="FF" w:themeShade="FF"/>
          <w:sz w:val="36"/>
          <w:szCs w:val="36"/>
          <w:lang w:val="ro"/>
        </w:rPr>
        <w:t>E LECTU</w:t>
      </w:r>
      <w:r w:rsidRPr="778532A2" w:rsidR="291303FF">
        <w:rPr>
          <w:rFonts w:ascii="Arial" w:hAnsi="Arial" w:eastAsia="Arial" w:cs="Arial"/>
          <w:noProof w:val="0"/>
          <w:color w:val="000000" w:themeColor="text1" w:themeTint="FF" w:themeShade="FF"/>
          <w:sz w:val="36"/>
          <w:szCs w:val="36"/>
          <w:lang w:val="ro"/>
        </w:rPr>
        <w:t>RER:LAURA HUMHRIES</w:t>
      </w:r>
    </w:p>
    <w:p xmlns:wp14="http://schemas.microsoft.com/office/word/2010/wordml" w:rsidP="778532A2" wp14:paraId="7648EE99" wp14:textId="284B0F7D">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1A0F5A43" w:rsidR="291303FF">
        <w:rPr>
          <w:rFonts w:ascii="Arial" w:hAnsi="Arial" w:eastAsia="Arial" w:cs="Arial"/>
          <w:noProof w:val="0"/>
          <w:color w:val="000000" w:themeColor="text1" w:themeTint="FF" w:themeShade="FF"/>
          <w:sz w:val="36"/>
          <w:szCs w:val="36"/>
          <w:lang w:val="ro"/>
        </w:rPr>
        <w:t>NAME OF THE MODDLE:EVIDENCE BASED POLICIN</w:t>
      </w:r>
      <w:r w:rsidRPr="1A0F5A43" w:rsidR="70D4B531">
        <w:rPr>
          <w:rFonts w:ascii="Arial" w:hAnsi="Arial" w:eastAsia="Arial" w:cs="Arial"/>
          <w:noProof w:val="0"/>
          <w:color w:val="000000" w:themeColor="text1" w:themeTint="FF" w:themeShade="FF"/>
          <w:sz w:val="36"/>
          <w:szCs w:val="36"/>
          <w:lang w:val="ro"/>
        </w:rPr>
        <w:t>G</w:t>
      </w:r>
    </w:p>
    <w:p w:rsidR="22EFC2F6" w:rsidP="1A0F5A43" w:rsidRDefault="22EFC2F6" w14:paraId="005A8B40" w14:textId="2B6A597F">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1A0F5A43" w:rsidR="22EFC2F6">
        <w:rPr>
          <w:rFonts w:ascii="Arial" w:hAnsi="Arial" w:eastAsia="Arial" w:cs="Arial"/>
          <w:noProof w:val="0"/>
          <w:color w:val="000000" w:themeColor="text1" w:themeTint="FF" w:themeShade="FF"/>
          <w:sz w:val="36"/>
          <w:szCs w:val="36"/>
          <w:lang w:val="ro"/>
        </w:rPr>
        <w:t>LEVEL 4</w:t>
      </w:r>
    </w:p>
    <w:p w:rsidR="22EFC2F6" w:rsidP="1A0F5A43" w:rsidRDefault="22EFC2F6" w14:paraId="7C0C3DE1" w14:textId="4AA17130">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1A0F5A43" w:rsidR="22EFC2F6">
        <w:rPr>
          <w:rFonts w:ascii="Arial" w:hAnsi="Arial" w:eastAsia="Arial" w:cs="Arial"/>
          <w:noProof w:val="0"/>
          <w:color w:val="000000" w:themeColor="text1" w:themeTint="FF" w:themeShade="FF"/>
          <w:sz w:val="36"/>
          <w:szCs w:val="36"/>
          <w:lang w:val="ro"/>
        </w:rPr>
        <w:t>ASSESMENT 1</w:t>
      </w:r>
    </w:p>
    <w:p w:rsidR="22EFC2F6" w:rsidP="1A0F5A43" w:rsidRDefault="22EFC2F6" w14:paraId="111F008E" w14:textId="56647B65">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1A0F5A43" w:rsidR="22EFC2F6">
        <w:rPr>
          <w:rFonts w:ascii="Arial" w:hAnsi="Arial" w:eastAsia="Arial" w:cs="Arial"/>
          <w:noProof w:val="0"/>
          <w:color w:val="000000" w:themeColor="text1" w:themeTint="FF" w:themeShade="FF"/>
          <w:sz w:val="36"/>
          <w:szCs w:val="36"/>
          <w:lang w:val="ro"/>
        </w:rPr>
        <w:t>EVIDENCE BASED POLICING AND APPLICATION</w:t>
      </w:r>
    </w:p>
    <w:p w:rsidR="22EFC2F6" w:rsidP="1A0F5A43" w:rsidRDefault="22EFC2F6" w14:paraId="36C3AD8D" w14:textId="24661745">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r w:rsidRPr="1A0F5A43" w:rsidR="22EFC2F6">
        <w:rPr>
          <w:rFonts w:ascii="Arial" w:hAnsi="Arial" w:eastAsia="Arial" w:cs="Arial"/>
          <w:noProof w:val="0"/>
          <w:color w:val="000000" w:themeColor="text1" w:themeTint="FF" w:themeShade="FF"/>
          <w:sz w:val="36"/>
          <w:szCs w:val="36"/>
          <w:lang w:val="ro"/>
        </w:rPr>
        <w:t>CAN POLICING MODELS SUPORT EVIDENCE-BASED POLICING?</w:t>
      </w:r>
    </w:p>
    <w:p w:rsidR="1A0F5A43" w:rsidP="1A0F5A43" w:rsidRDefault="1A0F5A43" w14:paraId="55A8D17E" w14:textId="3DB42B20">
      <w:pPr>
        <w:pStyle w:val="Normal"/>
        <w:spacing w:before="240" w:beforeAutospacing="off" w:after="240" w:afterAutospacing="off"/>
        <w:rPr>
          <w:rFonts w:ascii="Arial" w:hAnsi="Arial" w:eastAsia="Arial" w:cs="Arial"/>
          <w:noProof w:val="0"/>
          <w:color w:val="000000" w:themeColor="text1" w:themeTint="FF" w:themeShade="FF"/>
          <w:sz w:val="36"/>
          <w:szCs w:val="36"/>
          <w:lang w:val="ro"/>
        </w:rPr>
      </w:pPr>
    </w:p>
    <w:p xmlns:wp14="http://schemas.microsoft.com/office/word/2010/wordml" w:rsidP="778532A2" wp14:paraId="588DA7A7" wp14:textId="42A1EBC2">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2CCCC0AC" wp14:textId="6A837F1E">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51B53594" wp14:textId="524B73FE">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5336EB8E" wp14:textId="0D629F3A">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658FBAE7" wp14:textId="38620D08">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62029A6D" wp14:textId="379A0DF9">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6EDDAF83" wp14:textId="5F190F7B">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050DEA43" wp14:textId="28A36F87">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30088474" wp14:textId="75CB7C4D">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618DD56A" wp14:textId="61C5CDD8">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04F1B900" wp14:textId="03B579FE">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2F687300" wp14:textId="0D8158BF">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511BC37A" wp14:textId="25F36CDA">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r w:rsidRPr="4F2BC4AE" w:rsidR="738AEACE">
        <w:rPr>
          <w:rFonts w:ascii="Arial" w:hAnsi="Arial" w:eastAsia="Arial" w:cs="Arial"/>
          <w:noProof w:val="0"/>
          <w:color w:val="000000" w:themeColor="text1" w:themeTint="FF" w:themeShade="FF"/>
          <w:sz w:val="22"/>
          <w:szCs w:val="22"/>
          <w:lang w:val="ro"/>
        </w:rPr>
        <w:t xml:space="preserve">    </w:t>
      </w:r>
      <w:r w:rsidRPr="4F2BC4AE" w:rsidR="7694D5E0">
        <w:rPr>
          <w:rFonts w:ascii="Arial" w:hAnsi="Arial" w:eastAsia="Arial" w:cs="Arial"/>
          <w:noProof w:val="0"/>
          <w:color w:val="000000" w:themeColor="text1" w:themeTint="FF" w:themeShade="FF"/>
          <w:sz w:val="22"/>
          <w:szCs w:val="22"/>
          <w:lang w:val="ro"/>
        </w:rPr>
        <w:t xml:space="preserve">    </w:t>
      </w:r>
      <w:r w:rsidRPr="4F2BC4AE" w:rsidR="322FD000">
        <w:rPr>
          <w:rFonts w:ascii="Arial" w:hAnsi="Arial" w:eastAsia="Arial" w:cs="Arial"/>
          <w:noProof w:val="0"/>
          <w:color w:val="000000" w:themeColor="text1" w:themeTint="FF" w:themeShade="FF"/>
          <w:sz w:val="22"/>
          <w:szCs w:val="22"/>
          <w:lang w:val="ro"/>
        </w:rPr>
        <w:t>Evaluate how can policing models support evidence-based policing(EBP)?</w:t>
      </w:r>
    </w:p>
    <w:p xmlns:wp14="http://schemas.microsoft.com/office/word/2010/wordml" w:rsidP="778532A2" wp14:paraId="1440ACF3" wp14:textId="6EF0A3F1">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p>
    <w:p xmlns:wp14="http://schemas.microsoft.com/office/word/2010/wordml" w:rsidP="778532A2" wp14:paraId="10BFE633" wp14:textId="45C0AD96">
      <w:pPr>
        <w:pStyle w:val="Normal"/>
        <w:spacing w:before="240" w:beforeAutospacing="off" w:after="240" w:afterAutospacing="off"/>
        <w:rPr>
          <w:rFonts w:ascii="Arial" w:hAnsi="Arial" w:eastAsia="Arial" w:cs="Arial"/>
          <w:noProof w:val="0"/>
          <w:color w:val="000000" w:themeColor="text1" w:themeTint="FF" w:themeShade="FF"/>
          <w:sz w:val="22"/>
          <w:szCs w:val="22"/>
          <w:lang w:val="ro"/>
        </w:rPr>
      </w:pPr>
      <w:r w:rsidRPr="778532A2" w:rsidR="75F27324">
        <w:rPr>
          <w:rFonts w:ascii="Arial" w:hAnsi="Arial" w:eastAsia="Arial" w:cs="Arial"/>
          <w:noProof w:val="0"/>
          <w:color w:val="000000" w:themeColor="text1" w:themeTint="FF" w:themeShade="FF"/>
          <w:sz w:val="22"/>
          <w:szCs w:val="22"/>
          <w:lang w:val="ro"/>
        </w:rPr>
        <w:t xml:space="preserve">  </w:t>
      </w:r>
      <w:r w:rsidRPr="778532A2" w:rsidR="75F27324">
        <w:rPr>
          <w:rFonts w:ascii="Arial" w:hAnsi="Arial" w:eastAsia="Arial" w:cs="Arial"/>
          <w:noProof w:val="0"/>
          <w:color w:val="000000" w:themeColor="text1" w:themeTint="FF" w:themeShade="FF"/>
          <w:sz w:val="22"/>
          <w:szCs w:val="22"/>
          <w:lang w:val="en-GB"/>
        </w:rPr>
        <w:t xml:space="preserve">This essay delves into the intricate connection between Evidence-Based Policing (EBP) and a spectrum of policing models, unravelling how these models </w:t>
      </w:r>
      <w:r w:rsidRPr="778532A2" w:rsidR="75F27324">
        <w:rPr>
          <w:rFonts w:ascii="Arial" w:hAnsi="Arial" w:eastAsia="Arial" w:cs="Arial"/>
          <w:noProof w:val="0"/>
          <w:color w:val="000000" w:themeColor="text1" w:themeTint="FF" w:themeShade="FF"/>
          <w:sz w:val="22"/>
          <w:szCs w:val="22"/>
          <w:lang w:val="en-GB"/>
        </w:rPr>
        <w:t>provide</w:t>
      </w:r>
      <w:r w:rsidRPr="778532A2" w:rsidR="75F27324">
        <w:rPr>
          <w:rFonts w:ascii="Arial" w:hAnsi="Arial" w:eastAsia="Arial" w:cs="Arial"/>
          <w:noProof w:val="0"/>
          <w:color w:val="000000" w:themeColor="text1" w:themeTint="FF" w:themeShade="FF"/>
          <w:sz w:val="22"/>
          <w:szCs w:val="22"/>
          <w:lang w:val="en-GB"/>
        </w:rPr>
        <w:t xml:space="preserve"> essential support and enhance the effectiveness of evidence-based approaches in contemporary law enforcement.</w:t>
      </w:r>
      <w:r w:rsidRPr="778532A2" w:rsidR="75F27324">
        <w:rPr>
          <w:rFonts w:ascii="Arial" w:hAnsi="Arial" w:eastAsia="Arial" w:cs="Arial"/>
          <w:noProof w:val="0"/>
          <w:color w:val="000000" w:themeColor="text1" w:themeTint="FF" w:themeShade="FF"/>
          <w:sz w:val="22"/>
          <w:szCs w:val="22"/>
          <w:lang w:val="en-GB"/>
        </w:rPr>
        <w:t xml:space="preserve"> The evolving landscape of policing </w:t>
      </w:r>
      <w:r w:rsidRPr="778532A2" w:rsidR="75F27324">
        <w:rPr>
          <w:rFonts w:ascii="Arial" w:hAnsi="Arial" w:eastAsia="Arial" w:cs="Arial"/>
          <w:noProof w:val="0"/>
          <w:color w:val="000000" w:themeColor="text1" w:themeTint="FF" w:themeShade="FF"/>
          <w:sz w:val="22"/>
          <w:szCs w:val="22"/>
          <w:lang w:val="en-GB"/>
        </w:rPr>
        <w:t>necessitates</w:t>
      </w:r>
      <w:r w:rsidRPr="778532A2" w:rsidR="75F27324">
        <w:rPr>
          <w:rFonts w:ascii="Arial" w:hAnsi="Arial" w:eastAsia="Arial" w:cs="Arial"/>
          <w:noProof w:val="0"/>
          <w:color w:val="000000" w:themeColor="text1" w:themeTint="FF" w:themeShade="FF"/>
          <w:sz w:val="22"/>
          <w:szCs w:val="22"/>
          <w:lang w:val="en-GB"/>
        </w:rPr>
        <w:t xml:space="preserve"> a strategic integration of evidence-rooted strategies to address specific challenges and cultivate enduring crime prevention initiatives. Evidence-Informed Policing (EIP), grounded in successful methodologies akin to those in medicine, </w:t>
      </w:r>
      <w:r w:rsidRPr="778532A2" w:rsidR="75F27324">
        <w:rPr>
          <w:rFonts w:ascii="Arial" w:hAnsi="Arial" w:eastAsia="Arial" w:cs="Arial"/>
          <w:noProof w:val="0"/>
          <w:color w:val="000000" w:themeColor="text1" w:themeTint="FF" w:themeShade="FF"/>
          <w:sz w:val="22"/>
          <w:szCs w:val="22"/>
          <w:lang w:val="en-GB"/>
        </w:rPr>
        <w:t>emerges</w:t>
      </w:r>
      <w:r w:rsidRPr="778532A2" w:rsidR="75F27324">
        <w:rPr>
          <w:rFonts w:ascii="Arial" w:hAnsi="Arial" w:eastAsia="Arial" w:cs="Arial"/>
          <w:noProof w:val="0"/>
          <w:color w:val="000000" w:themeColor="text1" w:themeTint="FF" w:themeShade="FF"/>
          <w:sz w:val="22"/>
          <w:szCs w:val="22"/>
          <w:lang w:val="en-GB"/>
        </w:rPr>
        <w:t xml:space="preserve"> as a central paradigm elevating decision-making and policy formulation within law enforcement (Cordner, 2019).</w:t>
      </w:r>
      <w:r w:rsidRPr="778532A2" w:rsidR="1FDF9942">
        <w:rPr>
          <w:rFonts w:ascii="Arial" w:hAnsi="Arial" w:eastAsia="Arial" w:cs="Arial"/>
          <w:noProof w:val="0"/>
          <w:color w:val="000000" w:themeColor="text1" w:themeTint="FF" w:themeShade="FF"/>
          <w:sz w:val="24"/>
          <w:szCs w:val="24"/>
          <w:lang w:val="en-GB"/>
        </w:rPr>
        <w:t xml:space="preserve"> The </w:t>
      </w:r>
      <w:r w:rsidRPr="778532A2" w:rsidR="1FDF9942">
        <w:rPr>
          <w:rFonts w:ascii="Arial" w:hAnsi="Arial" w:eastAsia="Arial" w:cs="Arial"/>
          <w:noProof w:val="0"/>
          <w:color w:val="000000" w:themeColor="text1" w:themeTint="FF" w:themeShade="FF"/>
          <w:sz w:val="24"/>
          <w:szCs w:val="24"/>
          <w:lang w:val="en-GB"/>
        </w:rPr>
        <w:t>inception</w:t>
      </w:r>
      <w:r w:rsidRPr="778532A2" w:rsidR="1FDF9942">
        <w:rPr>
          <w:rFonts w:ascii="Arial" w:hAnsi="Arial" w:eastAsia="Arial" w:cs="Arial"/>
          <w:noProof w:val="0"/>
          <w:color w:val="000000" w:themeColor="text1" w:themeTint="FF" w:themeShade="FF"/>
          <w:sz w:val="24"/>
          <w:szCs w:val="24"/>
          <w:lang w:val="en-GB"/>
        </w:rPr>
        <w:t xml:space="preserve"> of the Cambridge Centre for Evidence-Based Policing (CCEBP) in 1998 marks a pivotal moment in advancing evidence-informed policing, </w:t>
      </w:r>
      <w:r w:rsidRPr="778532A2" w:rsidR="1FDF9942">
        <w:rPr>
          <w:rFonts w:ascii="Arial" w:hAnsi="Arial" w:eastAsia="Arial" w:cs="Arial"/>
          <w:noProof w:val="0"/>
          <w:color w:val="000000" w:themeColor="text1" w:themeTint="FF" w:themeShade="FF"/>
          <w:sz w:val="24"/>
          <w:szCs w:val="24"/>
          <w:lang w:val="en-GB"/>
        </w:rPr>
        <w:t>establishing</w:t>
      </w:r>
      <w:r w:rsidRPr="778532A2" w:rsidR="1FDF9942">
        <w:rPr>
          <w:rFonts w:ascii="Arial" w:hAnsi="Arial" w:eastAsia="Arial" w:cs="Arial"/>
          <w:noProof w:val="0"/>
          <w:color w:val="000000" w:themeColor="text1" w:themeTint="FF" w:themeShade="FF"/>
          <w:sz w:val="24"/>
          <w:szCs w:val="24"/>
          <w:lang w:val="en-GB"/>
        </w:rPr>
        <w:t xml:space="preserve"> a systematic framework that encompasses precise questioning, evidence collection, quality evaluation, research, implementation, and assessment (Ratcliffe, 2010). Against this backdrop, diverse policing models contribute significantly to the multifaceted approach </w:t>
      </w:r>
      <w:r w:rsidRPr="778532A2" w:rsidR="1FDF9942">
        <w:rPr>
          <w:rFonts w:ascii="Arial" w:hAnsi="Arial" w:eastAsia="Arial" w:cs="Arial"/>
          <w:noProof w:val="0"/>
          <w:color w:val="000000" w:themeColor="text1" w:themeTint="FF" w:themeShade="FF"/>
          <w:sz w:val="24"/>
          <w:szCs w:val="24"/>
          <w:lang w:val="en-GB"/>
        </w:rPr>
        <w:t>required</w:t>
      </w:r>
      <w:r w:rsidRPr="778532A2" w:rsidR="1FDF9942">
        <w:rPr>
          <w:rFonts w:ascii="Arial" w:hAnsi="Arial" w:eastAsia="Arial" w:cs="Arial"/>
          <w:noProof w:val="0"/>
          <w:color w:val="000000" w:themeColor="text1" w:themeTint="FF" w:themeShade="FF"/>
          <w:sz w:val="24"/>
          <w:szCs w:val="24"/>
          <w:lang w:val="en-GB"/>
        </w:rPr>
        <w:t xml:space="preserve"> for effective law enforcement. This essay explores the symbiotic relationship between EBP and policing models, emphasizing their crucial role in addressing distinct challenges and fostering long-term crime prevention. The interplay between evidence-based strategies and these policing models becomes crucial for law enforcement agencies aiming to navigate the complexities of modern society. Throughout this exploration, the importance of innovation, adaptability, and community responsiveness will be underscored, highlighting their collective impact on shaping a modern and effective law enforcement system (Weisburd &amp; </w:t>
      </w:r>
      <w:r w:rsidRPr="778532A2" w:rsidR="1FDF9942">
        <w:rPr>
          <w:rFonts w:ascii="Arial" w:hAnsi="Arial" w:eastAsia="Arial" w:cs="Arial"/>
          <w:noProof w:val="0"/>
          <w:color w:val="000000" w:themeColor="text1" w:themeTint="FF" w:themeShade="FF"/>
          <w:sz w:val="24"/>
          <w:szCs w:val="24"/>
          <w:lang w:val="en-GB"/>
        </w:rPr>
        <w:t>Neyroud</w:t>
      </w:r>
      <w:r w:rsidRPr="778532A2" w:rsidR="7450B90E">
        <w:rPr>
          <w:rFonts w:ascii="Arial" w:hAnsi="Arial" w:eastAsia="Arial" w:cs="Arial"/>
          <w:noProof w:val="0"/>
          <w:color w:val="000000" w:themeColor="text1" w:themeTint="FF" w:themeShade="FF"/>
          <w:sz w:val="24"/>
          <w:szCs w:val="24"/>
          <w:lang w:val="en-GB"/>
        </w:rPr>
        <w:t xml:space="preserve"> ,</w:t>
      </w:r>
      <w:r w:rsidRPr="778532A2" w:rsidR="1FDF9942">
        <w:rPr>
          <w:rFonts w:ascii="Arial" w:hAnsi="Arial" w:eastAsia="Arial" w:cs="Arial"/>
          <w:noProof w:val="0"/>
          <w:color w:val="000000" w:themeColor="text1" w:themeTint="FF" w:themeShade="FF"/>
          <w:sz w:val="24"/>
          <w:szCs w:val="24"/>
          <w:lang w:val="en-GB"/>
        </w:rPr>
        <w:t xml:space="preserve"> 2011)</w:t>
      </w:r>
      <w:r w:rsidRPr="778532A2" w:rsidR="73621682">
        <w:rPr>
          <w:rFonts w:ascii="Arial" w:hAnsi="Arial" w:eastAsia="Arial" w:cs="Arial"/>
          <w:noProof w:val="0"/>
          <w:color w:val="000000" w:themeColor="text1" w:themeTint="FF" w:themeShade="FF"/>
          <w:sz w:val="24"/>
          <w:szCs w:val="24"/>
          <w:lang w:val="en-GB"/>
        </w:rPr>
        <w:t>.</w:t>
      </w:r>
    </w:p>
    <w:p xmlns:wp14="http://schemas.microsoft.com/office/word/2010/wordml" w:rsidP="778532A2" wp14:paraId="771FF2EB" wp14:textId="5BF5A159">
      <w:pPr>
        <w:pStyle w:val="Normal"/>
        <w:spacing w:before="240" w:beforeAutospacing="off" w:after="240" w:afterAutospacing="off"/>
      </w:pPr>
      <w:r w:rsidRPr="778532A2" w:rsidR="784D198B">
        <w:rPr>
          <w:rFonts w:ascii="Arial" w:hAnsi="Arial" w:eastAsia="Arial" w:cs="Arial"/>
          <w:noProof w:val="0"/>
          <w:color w:val="000000" w:themeColor="text1" w:themeTint="FF" w:themeShade="FF"/>
          <w:sz w:val="24"/>
          <w:szCs w:val="24"/>
          <w:lang w:val="en-GB"/>
        </w:rPr>
        <w:t xml:space="preserve">  </w:t>
      </w:r>
      <w:r w:rsidRPr="778532A2" w:rsidR="1FDF9942">
        <w:rPr>
          <w:rFonts w:ascii="Arial" w:hAnsi="Arial" w:eastAsia="Arial" w:cs="Arial"/>
          <w:noProof w:val="0"/>
          <w:color w:val="000000" w:themeColor="text1" w:themeTint="FF" w:themeShade="FF"/>
          <w:sz w:val="24"/>
          <w:szCs w:val="24"/>
          <w:lang w:val="en-GB"/>
        </w:rPr>
        <w:t xml:space="preserve">Evidence-informed policing (EIP) is grounded in the triumphs of evidence-based methodologies, notably observable in the medical field (Wood et al., 2022). The deliberate adaptation of this paradigm aspires to enhance decision-making and policy formulation within law enforcement and collaborative partnerships (Knutsson and Tompson, 2019). The term ‘evidence-informed policing’ was coined by Professor Sherman in 1998, and the </w:t>
      </w:r>
      <w:r w:rsidRPr="778532A2" w:rsidR="1FDF9942">
        <w:rPr>
          <w:rFonts w:ascii="Arial" w:hAnsi="Arial" w:eastAsia="Arial" w:cs="Arial"/>
          <w:noProof w:val="0"/>
          <w:color w:val="000000" w:themeColor="text1" w:themeTint="FF" w:themeShade="FF"/>
          <w:sz w:val="24"/>
          <w:szCs w:val="24"/>
          <w:lang w:val="en-GB"/>
        </w:rPr>
        <w:t>subsequent</w:t>
      </w:r>
      <w:r w:rsidRPr="778532A2" w:rsidR="1FDF9942">
        <w:rPr>
          <w:rFonts w:ascii="Arial" w:hAnsi="Arial" w:eastAsia="Arial" w:cs="Arial"/>
          <w:noProof w:val="0"/>
          <w:color w:val="000000" w:themeColor="text1" w:themeTint="FF" w:themeShade="FF"/>
          <w:sz w:val="24"/>
          <w:szCs w:val="24"/>
          <w:lang w:val="en-GB"/>
        </w:rPr>
        <w:t xml:space="preserve"> establishment of the Cambridge Center for Evidence-Based Policing (CCEBP) played a pivotal role in advancing this concept (The Police Journal, 2022). In practical terms, evidence serves as a cornerstone for refining policing strategies, </w:t>
      </w:r>
      <w:r w:rsidRPr="778532A2" w:rsidR="1FDF9942">
        <w:rPr>
          <w:rFonts w:ascii="Arial" w:hAnsi="Arial" w:eastAsia="Arial" w:cs="Arial"/>
          <w:noProof w:val="0"/>
          <w:color w:val="000000" w:themeColor="text1" w:themeTint="FF" w:themeShade="FF"/>
          <w:sz w:val="24"/>
          <w:szCs w:val="24"/>
          <w:lang w:val="en-GB"/>
        </w:rPr>
        <w:t>providing</w:t>
      </w:r>
      <w:r w:rsidRPr="778532A2" w:rsidR="1FDF9942">
        <w:rPr>
          <w:rFonts w:ascii="Arial" w:hAnsi="Arial" w:eastAsia="Arial" w:cs="Arial"/>
          <w:noProof w:val="0"/>
          <w:color w:val="000000" w:themeColor="text1" w:themeTint="FF" w:themeShade="FF"/>
          <w:sz w:val="24"/>
          <w:szCs w:val="24"/>
          <w:lang w:val="en-GB"/>
        </w:rPr>
        <w:t xml:space="preserve"> a systematic framework for decision-making (College of Policing, 2023). The EIP </w:t>
      </w:r>
      <w:r w:rsidRPr="778532A2" w:rsidR="1FDF9942">
        <w:rPr>
          <w:rFonts w:ascii="Arial" w:hAnsi="Arial" w:eastAsia="Arial" w:cs="Arial"/>
          <w:noProof w:val="0"/>
          <w:color w:val="000000" w:themeColor="text1" w:themeTint="FF" w:themeShade="FF"/>
          <w:sz w:val="24"/>
          <w:szCs w:val="24"/>
          <w:lang w:val="en-GB"/>
        </w:rPr>
        <w:t>methodology</w:t>
      </w:r>
      <w:r w:rsidRPr="778532A2" w:rsidR="1FDF9942">
        <w:rPr>
          <w:rFonts w:ascii="Arial" w:hAnsi="Arial" w:eastAsia="Arial" w:cs="Arial"/>
          <w:noProof w:val="0"/>
          <w:color w:val="000000" w:themeColor="text1" w:themeTint="FF" w:themeShade="FF"/>
          <w:sz w:val="24"/>
          <w:szCs w:val="24"/>
          <w:lang w:val="en-GB"/>
        </w:rPr>
        <w:t xml:space="preserve"> encompasses a comprehensive process, involving formulating precise questions, collecting existing evidence, evaluating its quality and relevance, conducting research, implementing findings, and assessing the implementation (Hunter et al., 2018). </w:t>
      </w:r>
    </w:p>
    <w:p xmlns:wp14="http://schemas.microsoft.com/office/word/2010/wordml" w:rsidP="285521CB" wp14:paraId="2F5F89F0" wp14:textId="68F11FBC">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285521CB" w:rsidR="42ECEC09">
        <w:rPr>
          <w:rFonts w:ascii="Arial" w:hAnsi="Arial" w:eastAsia="Arial" w:cs="Arial"/>
          <w:noProof w:val="0"/>
          <w:color w:val="000000" w:themeColor="text1" w:themeTint="FF" w:themeShade="FF"/>
          <w:sz w:val="24"/>
          <w:szCs w:val="24"/>
          <w:lang w:val="en-GB"/>
        </w:rPr>
        <w:t xml:space="preserve">  </w:t>
      </w:r>
      <w:r w:rsidRPr="285521CB" w:rsidR="1FDF9942">
        <w:rPr>
          <w:rFonts w:ascii="Arial" w:hAnsi="Arial" w:eastAsia="Arial" w:cs="Arial"/>
          <w:noProof w:val="0"/>
          <w:color w:val="000000" w:themeColor="text1" w:themeTint="FF" w:themeShade="FF"/>
          <w:sz w:val="24"/>
          <w:szCs w:val="24"/>
          <w:lang w:val="en-GB"/>
        </w:rPr>
        <w:t xml:space="preserve">As we </w:t>
      </w:r>
      <w:r w:rsidRPr="285521CB" w:rsidR="3B7C3E05">
        <w:rPr>
          <w:rFonts w:ascii="Arial" w:hAnsi="Arial" w:eastAsia="Arial" w:cs="Arial"/>
          <w:noProof w:val="0"/>
          <w:color w:val="000000" w:themeColor="text1" w:themeTint="FF" w:themeShade="FF"/>
          <w:sz w:val="24"/>
          <w:szCs w:val="24"/>
          <w:lang w:val="en-GB"/>
        </w:rPr>
        <w:t>investigate</w:t>
      </w:r>
      <w:r w:rsidRPr="285521CB" w:rsidR="1FDF9942">
        <w:rPr>
          <w:rFonts w:ascii="Arial" w:hAnsi="Arial" w:eastAsia="Arial" w:cs="Arial"/>
          <w:noProof w:val="0"/>
          <w:color w:val="000000" w:themeColor="text1" w:themeTint="FF" w:themeShade="FF"/>
          <w:sz w:val="24"/>
          <w:szCs w:val="24"/>
          <w:lang w:val="en-GB"/>
        </w:rPr>
        <w:t xml:space="preserve"> this topic, </w:t>
      </w:r>
      <w:r w:rsidRPr="285521CB" w:rsidR="31D84D38">
        <w:rPr>
          <w:rFonts w:ascii="Arial" w:hAnsi="Arial" w:eastAsia="Arial" w:cs="Arial"/>
          <w:noProof w:val="0"/>
          <w:color w:val="000000" w:themeColor="text1" w:themeTint="FF" w:themeShade="FF"/>
          <w:sz w:val="24"/>
          <w:szCs w:val="24"/>
          <w:lang w:val="en-GB"/>
        </w:rPr>
        <w:t>the</w:t>
      </w:r>
      <w:r w:rsidRPr="285521CB" w:rsidR="1FDF9942">
        <w:rPr>
          <w:rFonts w:ascii="Arial" w:hAnsi="Arial" w:eastAsia="Arial" w:cs="Arial"/>
          <w:noProof w:val="0"/>
          <w:color w:val="000000" w:themeColor="text1" w:themeTint="FF" w:themeShade="FF"/>
          <w:sz w:val="24"/>
          <w:szCs w:val="24"/>
          <w:lang w:val="en-GB"/>
        </w:rPr>
        <w:t xml:space="preserve"> close connection between Evidence-Based Policing (EBP) and different policing methods is essential for improving how law enforcement works. This improvement involves not only methods but also a dedication to being innovative, adaptable, and understanding the role of law enforcement in keeping society safe during current challenges and changes.</w:t>
      </w:r>
      <w:r w:rsidRPr="285521CB" w:rsidR="633B6528">
        <w:rPr>
          <w:rFonts w:ascii="Arial" w:hAnsi="Arial" w:eastAsia="Arial" w:cs="Arial"/>
          <w:noProof w:val="0"/>
          <w:color w:val="000000" w:themeColor="text1" w:themeTint="FF" w:themeShade="FF"/>
          <w:sz w:val="24"/>
          <w:szCs w:val="24"/>
          <w:lang w:val="en-GB"/>
        </w:rPr>
        <w:t>(Smith,2020)</w:t>
      </w:r>
      <w:r w:rsidRPr="285521CB" w:rsidR="1FDF9942">
        <w:rPr>
          <w:rFonts w:ascii="Arial" w:hAnsi="Arial" w:eastAsia="Arial" w:cs="Arial"/>
          <w:noProof w:val="0"/>
          <w:color w:val="000000" w:themeColor="text1" w:themeTint="FF" w:themeShade="FF"/>
          <w:sz w:val="24"/>
          <w:szCs w:val="24"/>
          <w:lang w:val="en-GB"/>
        </w:rPr>
        <w:t xml:space="preserve"> The partnership between EBP and policing methods is more than just using technology; </w:t>
      </w:r>
      <w:r w:rsidRPr="285521CB" w:rsidR="68D88749">
        <w:rPr>
          <w:rFonts w:ascii="Arial" w:hAnsi="Arial" w:eastAsia="Arial" w:cs="Arial"/>
          <w:noProof w:val="0"/>
          <w:color w:val="000000" w:themeColor="text1" w:themeTint="FF" w:themeShade="FF"/>
          <w:sz w:val="24"/>
          <w:szCs w:val="24"/>
          <w:lang w:val="en-GB"/>
        </w:rPr>
        <w:t>it is</w:t>
      </w:r>
      <w:r w:rsidRPr="285521CB" w:rsidR="1FDF9942">
        <w:rPr>
          <w:rFonts w:ascii="Arial" w:hAnsi="Arial" w:eastAsia="Arial" w:cs="Arial"/>
          <w:noProof w:val="0"/>
          <w:color w:val="000000" w:themeColor="text1" w:themeTint="FF" w:themeShade="FF"/>
          <w:sz w:val="24"/>
          <w:szCs w:val="24"/>
          <w:lang w:val="en-GB"/>
        </w:rPr>
        <w:t xml:space="preserve"> a significant step toward making law enforcement more responsive and accountable to the community</w:t>
      </w:r>
      <w:r w:rsidRPr="285521CB" w:rsidR="0E76E446">
        <w:rPr>
          <w:rFonts w:ascii="Arial" w:hAnsi="Arial" w:eastAsia="Arial" w:cs="Arial"/>
          <w:noProof w:val="0"/>
          <w:color w:val="000000" w:themeColor="text1" w:themeTint="FF" w:themeShade="FF"/>
          <w:sz w:val="24"/>
          <w:szCs w:val="24"/>
          <w:lang w:val="en-GB"/>
        </w:rPr>
        <w:t>(Jones et al.,2019)</w:t>
      </w:r>
      <w:r w:rsidRPr="285521CB" w:rsidR="7C45DF6E">
        <w:rPr>
          <w:rFonts w:ascii="Arial" w:hAnsi="Arial" w:eastAsia="Arial" w:cs="Arial"/>
          <w:noProof w:val="0"/>
          <w:color w:val="000000" w:themeColor="text1" w:themeTint="FF" w:themeShade="FF"/>
          <w:sz w:val="24"/>
          <w:szCs w:val="24"/>
          <w:lang w:val="en-GB"/>
        </w:rPr>
        <w:t>.</w:t>
      </w:r>
    </w:p>
    <w:p xmlns:wp14="http://schemas.microsoft.com/office/word/2010/wordml" w:rsidP="285521CB" wp14:paraId="75AFA545" wp14:textId="7B7D93AD">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285521CB" w:rsidR="12879307">
        <w:rPr>
          <w:rFonts w:ascii="Arial" w:hAnsi="Arial" w:eastAsia="Arial" w:cs="Arial"/>
          <w:noProof w:val="0"/>
          <w:color w:val="000000" w:themeColor="text1" w:themeTint="FF" w:themeShade="FF"/>
          <w:sz w:val="24"/>
          <w:szCs w:val="24"/>
          <w:lang w:val="en-GB"/>
        </w:rPr>
        <w:t xml:space="preserve">  </w:t>
      </w:r>
      <w:r w:rsidRPr="285521CB" w:rsidR="1FDF9942">
        <w:rPr>
          <w:rFonts w:ascii="Arial" w:hAnsi="Arial" w:eastAsia="Arial" w:cs="Arial"/>
          <w:noProof w:val="0"/>
          <w:color w:val="000000" w:themeColor="text1" w:themeTint="FF" w:themeShade="FF"/>
          <w:sz w:val="24"/>
          <w:szCs w:val="24"/>
          <w:lang w:val="en-GB"/>
        </w:rPr>
        <w:t xml:space="preserve">In the practical implementation of evidence-informed policing within community and neighbourhood settings, the significance of community policing takes centre stage, </w:t>
      </w:r>
      <w:r w:rsidRPr="285521CB" w:rsidR="5F0F9E85">
        <w:rPr>
          <w:rFonts w:ascii="Arial" w:hAnsi="Arial" w:eastAsia="Arial" w:cs="Arial"/>
          <w:noProof w:val="0"/>
          <w:color w:val="000000" w:themeColor="text1" w:themeTint="FF" w:themeShade="FF"/>
          <w:sz w:val="24"/>
          <w:szCs w:val="24"/>
          <w:lang w:val="en-GB"/>
        </w:rPr>
        <w:t>placing</w:t>
      </w:r>
      <w:r w:rsidRPr="285521CB" w:rsidR="1FDF9942">
        <w:rPr>
          <w:rFonts w:ascii="Arial" w:hAnsi="Arial" w:eastAsia="Arial" w:cs="Arial"/>
          <w:noProof w:val="0"/>
          <w:color w:val="000000" w:themeColor="text1" w:themeTint="FF" w:themeShade="FF"/>
          <w:sz w:val="24"/>
          <w:szCs w:val="24"/>
          <w:lang w:val="en-GB"/>
        </w:rPr>
        <w:t xml:space="preserve"> notable emphasis on addressing public concerns, </w:t>
      </w:r>
      <w:r w:rsidRPr="285521CB" w:rsidR="1FDF9942">
        <w:rPr>
          <w:rFonts w:ascii="Arial" w:hAnsi="Arial" w:eastAsia="Arial" w:cs="Arial"/>
          <w:noProof w:val="0"/>
          <w:color w:val="000000" w:themeColor="text1" w:themeTint="FF" w:themeShade="FF"/>
          <w:sz w:val="24"/>
          <w:szCs w:val="24"/>
          <w:lang w:val="en-GB"/>
        </w:rPr>
        <w:t>necessitating</w:t>
      </w:r>
      <w:r w:rsidRPr="285521CB" w:rsidR="1FDF9942">
        <w:rPr>
          <w:rFonts w:ascii="Arial" w:hAnsi="Arial" w:eastAsia="Arial" w:cs="Arial"/>
          <w:noProof w:val="0"/>
          <w:color w:val="000000" w:themeColor="text1" w:themeTint="FF" w:themeShade="FF"/>
          <w:sz w:val="24"/>
          <w:szCs w:val="24"/>
          <w:lang w:val="en-GB"/>
        </w:rPr>
        <w:t xml:space="preserve"> active engagement by police officers with residents, community organizations, and local leaders (Waddington, 2007). According to </w:t>
      </w:r>
      <w:r w:rsidRPr="285521CB" w:rsidR="597395CF">
        <w:rPr>
          <w:rFonts w:ascii="Arial" w:hAnsi="Arial" w:eastAsia="Arial" w:cs="Arial"/>
          <w:noProof w:val="0"/>
          <w:color w:val="000000" w:themeColor="text1" w:themeTint="FF" w:themeShade="FF"/>
          <w:sz w:val="24"/>
          <w:szCs w:val="24"/>
          <w:lang w:val="en-GB"/>
        </w:rPr>
        <w:t>GOV (</w:t>
      </w:r>
      <w:r w:rsidRPr="285521CB" w:rsidR="1FDF9942">
        <w:rPr>
          <w:rFonts w:ascii="Arial" w:hAnsi="Arial" w:eastAsia="Arial" w:cs="Arial"/>
          <w:noProof w:val="0"/>
          <w:color w:val="000000" w:themeColor="text1" w:themeTint="FF" w:themeShade="FF"/>
          <w:sz w:val="24"/>
          <w:szCs w:val="24"/>
          <w:lang w:val="en-GB"/>
        </w:rPr>
        <w:t xml:space="preserve">2008), active participation gives rise to a community-oriented approach, relying on efficient communication, the establishment of trust, and a tailored response to the distinct needs of each, </w:t>
      </w:r>
      <w:r w:rsidRPr="285521CB" w:rsidR="2698416C">
        <w:rPr>
          <w:rFonts w:ascii="Arial" w:hAnsi="Arial" w:eastAsia="Arial" w:cs="Arial"/>
          <w:noProof w:val="0"/>
          <w:color w:val="000000" w:themeColor="text1" w:themeTint="FF" w:themeShade="FF"/>
          <w:sz w:val="24"/>
          <w:szCs w:val="24"/>
          <w:lang w:val="en-GB"/>
        </w:rPr>
        <w:t>this approach</w:t>
      </w:r>
      <w:r w:rsidRPr="285521CB" w:rsidR="1FDF9942">
        <w:rPr>
          <w:rFonts w:ascii="Arial" w:hAnsi="Arial" w:eastAsia="Arial" w:cs="Arial"/>
          <w:noProof w:val="0"/>
          <w:color w:val="000000" w:themeColor="text1" w:themeTint="FF" w:themeShade="FF"/>
          <w:sz w:val="24"/>
          <w:szCs w:val="24"/>
          <w:lang w:val="en-GB"/>
        </w:rPr>
        <w:t xml:space="preserve"> transcends conventional law enforcement roles, urging officers to integrate themselves as essential components of the communities they serve. Through active involvement, law enforcement gains valuable insights into local dynamics, concerns, and challenges, this process </w:t>
      </w:r>
      <w:r w:rsidRPr="285521CB" w:rsidR="1FDF9942">
        <w:rPr>
          <w:rFonts w:ascii="Arial" w:hAnsi="Arial" w:eastAsia="Arial" w:cs="Arial"/>
          <w:noProof w:val="0"/>
          <w:color w:val="000000" w:themeColor="text1" w:themeTint="FF" w:themeShade="FF"/>
          <w:sz w:val="24"/>
          <w:szCs w:val="24"/>
          <w:lang w:val="en-GB"/>
        </w:rPr>
        <w:t>facilitates</w:t>
      </w:r>
      <w:r w:rsidRPr="285521CB" w:rsidR="1FDF9942">
        <w:rPr>
          <w:rFonts w:ascii="Arial" w:hAnsi="Arial" w:eastAsia="Arial" w:cs="Arial"/>
          <w:noProof w:val="0"/>
          <w:color w:val="000000" w:themeColor="text1" w:themeTint="FF" w:themeShade="FF"/>
          <w:sz w:val="24"/>
          <w:szCs w:val="24"/>
          <w:lang w:val="en-GB"/>
        </w:rPr>
        <w:t xml:space="preserve"> residents in expressing their concerns and collaborating </w:t>
      </w:r>
      <w:r w:rsidRPr="285521CB" w:rsidR="528ED695">
        <w:rPr>
          <w:rFonts w:ascii="Arial" w:hAnsi="Arial" w:eastAsia="Arial" w:cs="Arial"/>
          <w:noProof w:val="0"/>
          <w:color w:val="000000" w:themeColor="text1" w:themeTint="FF" w:themeShade="FF"/>
          <w:sz w:val="24"/>
          <w:szCs w:val="24"/>
          <w:lang w:val="en-GB"/>
        </w:rPr>
        <w:t>to</w:t>
      </w:r>
      <w:r w:rsidRPr="285521CB" w:rsidR="1FDF9942">
        <w:rPr>
          <w:rFonts w:ascii="Arial" w:hAnsi="Arial" w:eastAsia="Arial" w:cs="Arial"/>
          <w:noProof w:val="0"/>
          <w:color w:val="000000" w:themeColor="text1" w:themeTint="FF" w:themeShade="FF"/>
          <w:sz w:val="24"/>
          <w:szCs w:val="24"/>
          <w:lang w:val="en-GB"/>
        </w:rPr>
        <w:t xml:space="preserve"> address shared issues </w:t>
      </w:r>
      <w:r w:rsidRPr="285521CB" w:rsidR="58951215">
        <w:rPr>
          <w:rFonts w:ascii="Arial" w:hAnsi="Arial" w:eastAsia="Arial" w:cs="Arial"/>
          <w:noProof w:val="0"/>
          <w:color w:val="000000" w:themeColor="text1" w:themeTint="FF" w:themeShade="FF"/>
          <w:sz w:val="24"/>
          <w:szCs w:val="24"/>
          <w:lang w:val="en-GB"/>
        </w:rPr>
        <w:t>(Stevens</w:t>
      </w:r>
      <w:r w:rsidRPr="285521CB" w:rsidR="1FDF9942">
        <w:rPr>
          <w:rFonts w:ascii="Arial" w:hAnsi="Arial" w:eastAsia="Arial" w:cs="Arial"/>
          <w:noProof w:val="0"/>
          <w:color w:val="000000" w:themeColor="text1" w:themeTint="FF" w:themeShade="FF"/>
          <w:sz w:val="24"/>
          <w:szCs w:val="24"/>
          <w:lang w:val="en-GB"/>
        </w:rPr>
        <w:t>, 2001</w:t>
      </w:r>
      <w:r w:rsidRPr="285521CB" w:rsidR="199C971C">
        <w:rPr>
          <w:rFonts w:ascii="Arial" w:hAnsi="Arial" w:eastAsia="Arial" w:cs="Arial"/>
          <w:noProof w:val="0"/>
          <w:color w:val="000000" w:themeColor="text1" w:themeTint="FF" w:themeShade="FF"/>
          <w:sz w:val="24"/>
          <w:szCs w:val="24"/>
          <w:lang w:val="en-GB"/>
        </w:rPr>
        <w:t>).</w:t>
      </w:r>
    </w:p>
    <w:p xmlns:wp14="http://schemas.microsoft.com/office/word/2010/wordml" w:rsidP="285521CB" wp14:paraId="5EB6538B" wp14:textId="70C4CE4C">
      <w:pPr>
        <w:pStyle w:val="Normal"/>
        <w:spacing w:before="240" w:beforeAutospacing="off" w:after="240" w:afterAutospacing="off"/>
      </w:pPr>
      <w:r w:rsidRPr="285521CB" w:rsidR="3335206E">
        <w:rPr>
          <w:rFonts w:ascii="Arial" w:hAnsi="Arial" w:eastAsia="Arial" w:cs="Arial"/>
          <w:noProof w:val="0"/>
          <w:color w:val="000000" w:themeColor="text1" w:themeTint="FF" w:themeShade="FF"/>
          <w:sz w:val="24"/>
          <w:szCs w:val="24"/>
          <w:lang w:val="en-GB"/>
        </w:rPr>
        <w:t xml:space="preserve">  </w:t>
      </w:r>
      <w:r w:rsidRPr="285521CB" w:rsidR="1FDF9942">
        <w:rPr>
          <w:rFonts w:ascii="Arial" w:hAnsi="Arial" w:eastAsia="Arial" w:cs="Arial"/>
          <w:noProof w:val="0"/>
          <w:color w:val="000000" w:themeColor="text1" w:themeTint="FF" w:themeShade="FF"/>
          <w:sz w:val="24"/>
          <w:szCs w:val="24"/>
          <w:lang w:val="en-GB"/>
        </w:rPr>
        <w:t xml:space="preserve">In policing, it is crucial to understand the unique needs of each community is a multifaceted process integral to </w:t>
      </w:r>
      <w:r w:rsidRPr="285521CB" w:rsidR="1FDF9942">
        <w:rPr>
          <w:rFonts w:ascii="Arial" w:hAnsi="Arial" w:eastAsia="Arial" w:cs="Arial"/>
          <w:noProof w:val="0"/>
          <w:color w:val="000000" w:themeColor="text1" w:themeTint="FF" w:themeShade="FF"/>
          <w:sz w:val="24"/>
          <w:szCs w:val="24"/>
          <w:lang w:val="en-GB"/>
        </w:rPr>
        <w:t>evidence</w:t>
      </w:r>
      <w:r w:rsidRPr="285521CB" w:rsidR="1FDF9942">
        <w:rPr>
          <w:rFonts w:ascii="Arial" w:hAnsi="Arial" w:eastAsia="Arial" w:cs="Arial"/>
          <w:noProof w:val="0"/>
          <w:color w:val="000000" w:themeColor="text1" w:themeTint="FF" w:themeShade="FF"/>
          <w:sz w:val="24"/>
          <w:szCs w:val="24"/>
          <w:lang w:val="en-GB"/>
        </w:rPr>
        <w:t xml:space="preserve">-informed policing (EIP) and community-oriented approaches (Smith, 2018). According to Brown (2019), it requires a nuanced understanding of the specific challenges, dynamics, and concerns shaping different neighbourhoods, where law enforcement’s tailored strategies, are customized to fit the distinct requirements of each community, enhancing the relevance and effectiveness of their interventions. The success of evidence-informed policing in community and neighbourhood settings pivots on the active involvement and commitment of law enforcement personnel within these communities (Wilson, 2021). According to Taylor (2022), a proactive strategy promotes the development of resilience within communities and the cultivation of a collaborative atmosphere. Furthermore, it extends beyond a responsive function, requiring a proactive approach aimed at avoiding problems before they escalate (Miller, 2017). </w:t>
      </w:r>
      <w:r w:rsidRPr="285521CB" w:rsidR="3F24E848">
        <w:rPr>
          <w:rFonts w:ascii="Arial" w:hAnsi="Arial" w:eastAsia="Arial" w:cs="Arial"/>
          <w:noProof w:val="0"/>
          <w:color w:val="000000" w:themeColor="text1" w:themeTint="FF" w:themeShade="FF"/>
          <w:sz w:val="24"/>
          <w:szCs w:val="24"/>
          <w:lang w:val="en-GB"/>
        </w:rPr>
        <w:t>Law</w:t>
      </w:r>
      <w:r w:rsidRPr="285521CB" w:rsidR="1FDF9942">
        <w:rPr>
          <w:rFonts w:ascii="Arial" w:hAnsi="Arial" w:eastAsia="Arial" w:cs="Arial"/>
          <w:noProof w:val="0"/>
          <w:color w:val="000000" w:themeColor="text1" w:themeTint="FF" w:themeShade="FF"/>
          <w:sz w:val="24"/>
          <w:szCs w:val="24"/>
          <w:lang w:val="en-GB"/>
        </w:rPr>
        <w:t xml:space="preserve"> enforcement becomes an integral part of the community fabric, engaging collaboratively with residents, community organizations, and leaders to collectively address challenges (Johnson, 2016). This collaborative effort not only strengthens relationships but also </w:t>
      </w:r>
      <w:r w:rsidRPr="285521CB" w:rsidR="1FDF9942">
        <w:rPr>
          <w:rFonts w:ascii="Arial" w:hAnsi="Arial" w:eastAsia="Arial" w:cs="Arial"/>
          <w:noProof w:val="0"/>
          <w:color w:val="000000" w:themeColor="text1" w:themeTint="FF" w:themeShade="FF"/>
          <w:sz w:val="24"/>
          <w:szCs w:val="24"/>
          <w:lang w:val="en-GB"/>
        </w:rPr>
        <w:t>establishes</w:t>
      </w:r>
      <w:r w:rsidRPr="285521CB" w:rsidR="1FDF9942">
        <w:rPr>
          <w:rFonts w:ascii="Arial" w:hAnsi="Arial" w:eastAsia="Arial" w:cs="Arial"/>
          <w:noProof w:val="0"/>
          <w:color w:val="000000" w:themeColor="text1" w:themeTint="FF" w:themeShade="FF"/>
          <w:sz w:val="24"/>
          <w:szCs w:val="24"/>
          <w:lang w:val="en-GB"/>
        </w:rPr>
        <w:t xml:space="preserve"> a foundation for sustainable crime prevention, community well-being, and overall safety (White, 2020). The commitment to proactive engagement signifies a shift from traditional law enforcement roles towards a more dynamic and participatory model, aligning with the evolving needs of modern society</w:t>
      </w:r>
      <w:r w:rsidRPr="285521CB" w:rsidR="1FDF9942">
        <w:rPr>
          <w:rFonts w:ascii="Arial" w:hAnsi="Arial" w:eastAsia="Arial" w:cs="Arial"/>
          <w:noProof w:val="0"/>
          <w:color w:val="000000" w:themeColor="text1" w:themeTint="FF" w:themeShade="FF"/>
          <w:sz w:val="24"/>
          <w:szCs w:val="24"/>
          <w:lang w:val="ro"/>
        </w:rPr>
        <w:t>.</w:t>
      </w:r>
    </w:p>
    <w:p xmlns:wp14="http://schemas.microsoft.com/office/word/2010/wordml" w:rsidP="778532A2" wp14:paraId="48B44003" wp14:textId="2E16B8EE">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ro"/>
        </w:rPr>
        <w:t xml:space="preserve">  In</w:t>
      </w:r>
      <w:r w:rsidRPr="778532A2" w:rsidR="1FDF9942">
        <w:rPr>
          <w:rFonts w:ascii="Arial" w:hAnsi="Arial" w:eastAsia="Arial" w:cs="Arial"/>
          <w:noProof w:val="0"/>
          <w:color w:val="000000" w:themeColor="text1" w:themeTint="FF" w:themeShade="FF"/>
          <w:sz w:val="24"/>
          <w:szCs w:val="24"/>
          <w:lang w:val="en-GB"/>
        </w:rPr>
        <w:t xml:space="preserve"> examining various policing models, Herman Goldstein’s (1990) problem-oriented policing (POP) emerges as a strategic approach, being proven to be effective in achieving success by reducing overall levels of offending. This policing model advocates for a proactive approach, promoting the importance of intelligence in police work, rather than solely responding to surface-level symptoms (Ikerd, 2010). Problem-oriented policing (POP) has been widely adopted by police forces in the United Kingdom and internationally, also it has been proved in numerous reviews, case studies, and experiments to be an effective method of lowering crime and disorder (Research Gate, 2019). This model is one of the most extensively examined police tactics, and it has been shown to reduce a variety of sorts of crime and disorder, as well as a range of issues other than crime and disorder, such as missing persons and mental health concerns (Quinet, 2012). </w:t>
      </w:r>
    </w:p>
    <w:p xmlns:wp14="http://schemas.microsoft.com/office/word/2010/wordml" w:rsidP="778532A2" wp14:paraId="2544FADC" wp14:textId="3FD5D65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Another strategic approach that emphasizes using information and data for policing decisions and operations is Intelligence-Led Policing (ILP), which helps the law authorities by </w:t>
      </w:r>
      <w:r w:rsidRPr="778532A2" w:rsidR="1FDF9942">
        <w:rPr>
          <w:rFonts w:ascii="Arial" w:hAnsi="Arial" w:eastAsia="Arial" w:cs="Arial"/>
          <w:noProof w:val="0"/>
          <w:color w:val="000000" w:themeColor="text1" w:themeTint="FF" w:themeShade="FF"/>
          <w:sz w:val="24"/>
          <w:szCs w:val="24"/>
          <w:lang w:val="en-GB"/>
        </w:rPr>
        <w:t>identifying</w:t>
      </w:r>
      <w:r w:rsidRPr="778532A2" w:rsidR="1FDF9942">
        <w:rPr>
          <w:rFonts w:ascii="Arial" w:hAnsi="Arial" w:eastAsia="Arial" w:cs="Arial"/>
          <w:noProof w:val="0"/>
          <w:color w:val="000000" w:themeColor="text1" w:themeTint="FF" w:themeShade="FF"/>
          <w:sz w:val="24"/>
          <w:szCs w:val="24"/>
          <w:lang w:val="en-GB"/>
        </w:rPr>
        <w:t xml:space="preserve"> threats, patterns, and potential threats (Ratcliffe, 2008). This intelligence includes traditional crime data and more complex details about criminal networks, social dynamics, and environmental factors. A key principle of this model is using intelligence, law enforcement </w:t>
      </w:r>
      <w:r w:rsidRPr="778532A2" w:rsidR="1FDF9942">
        <w:rPr>
          <w:rFonts w:ascii="Arial" w:hAnsi="Arial" w:eastAsia="Arial" w:cs="Arial"/>
          <w:noProof w:val="0"/>
          <w:color w:val="000000" w:themeColor="text1" w:themeTint="FF" w:themeShade="FF"/>
          <w:sz w:val="24"/>
          <w:szCs w:val="24"/>
          <w:lang w:val="en-GB"/>
        </w:rPr>
        <w:t>allocating</w:t>
      </w:r>
      <w:r w:rsidRPr="778532A2" w:rsidR="1FDF9942">
        <w:rPr>
          <w:rFonts w:ascii="Arial" w:hAnsi="Arial" w:eastAsia="Arial" w:cs="Arial"/>
          <w:noProof w:val="0"/>
          <w:color w:val="000000" w:themeColor="text1" w:themeTint="FF" w:themeShade="FF"/>
          <w:sz w:val="24"/>
          <w:szCs w:val="24"/>
          <w:lang w:val="en-GB"/>
        </w:rPr>
        <w:t xml:space="preserve"> personnel and resources effectively, targeting specific issues or high-crime areas to prevent and disrupt criminal activities and enhance overall public safety (Braga &amp; Weisburd, 2012). The success of ILP relies on continually improving data collection methods, analytical capabilities, and collaboration (Sparrow, 2018). As technology advances, ILP adapts, integrating new tools and techniques for gathering and </w:t>
      </w:r>
      <w:r w:rsidRPr="778532A2" w:rsidR="21354702">
        <w:rPr>
          <w:rFonts w:ascii="Arial" w:hAnsi="Arial" w:eastAsia="Arial" w:cs="Arial"/>
          <w:noProof w:val="0"/>
          <w:color w:val="000000" w:themeColor="text1" w:themeTint="FF" w:themeShade="FF"/>
          <w:sz w:val="24"/>
          <w:szCs w:val="24"/>
          <w:lang w:val="en-GB"/>
        </w:rPr>
        <w:t>analysing</w:t>
      </w:r>
      <w:r w:rsidRPr="778532A2" w:rsidR="1FDF9942">
        <w:rPr>
          <w:rFonts w:ascii="Arial" w:hAnsi="Arial" w:eastAsia="Arial" w:cs="Arial"/>
          <w:noProof w:val="0"/>
          <w:color w:val="000000" w:themeColor="text1" w:themeTint="FF" w:themeShade="FF"/>
          <w:sz w:val="24"/>
          <w:szCs w:val="24"/>
          <w:lang w:val="en-GB"/>
        </w:rPr>
        <w:t xml:space="preserve"> intelligence, contributing to a more effective and flexible law enforcement </w:t>
      </w:r>
      <w:r w:rsidRPr="778532A2" w:rsidR="4C8E5C79">
        <w:rPr>
          <w:rFonts w:ascii="Arial" w:hAnsi="Arial" w:eastAsia="Arial" w:cs="Arial"/>
          <w:noProof w:val="0"/>
          <w:color w:val="000000" w:themeColor="text1" w:themeTint="FF" w:themeShade="FF"/>
          <w:sz w:val="24"/>
          <w:szCs w:val="24"/>
          <w:lang w:val="en-GB"/>
        </w:rPr>
        <w:t xml:space="preserve">Strategy ILP </w:t>
      </w:r>
      <w:r w:rsidRPr="778532A2" w:rsidR="1FDF9942">
        <w:rPr>
          <w:rFonts w:ascii="Arial" w:hAnsi="Arial" w:eastAsia="Arial" w:cs="Arial"/>
          <w:noProof w:val="0"/>
          <w:color w:val="000000" w:themeColor="text1" w:themeTint="FF" w:themeShade="FF"/>
          <w:sz w:val="24"/>
          <w:szCs w:val="24"/>
          <w:lang w:val="en-GB"/>
        </w:rPr>
        <w:t>also involves collaboration and sharing information among different law enforcement agencies, and sometimes with other organizations (NCIS, 2000).</w:t>
      </w:r>
    </w:p>
    <w:p xmlns:wp14="http://schemas.microsoft.com/office/word/2010/wordml" w:rsidP="778532A2" wp14:paraId="5420F3AB" wp14:textId="78589A9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Through the consolidation of resources and knowledge, agencies </w:t>
      </w:r>
      <w:r w:rsidRPr="778532A2" w:rsidR="1FDF9942">
        <w:rPr>
          <w:rFonts w:ascii="Arial" w:hAnsi="Arial" w:eastAsia="Arial" w:cs="Arial"/>
          <w:noProof w:val="0"/>
          <w:color w:val="000000" w:themeColor="text1" w:themeTint="FF" w:themeShade="FF"/>
          <w:sz w:val="24"/>
          <w:szCs w:val="24"/>
          <w:lang w:val="en-GB"/>
        </w:rPr>
        <w:t>acquire</w:t>
      </w:r>
      <w:r w:rsidRPr="778532A2" w:rsidR="1FDF9942">
        <w:rPr>
          <w:rFonts w:ascii="Arial" w:hAnsi="Arial" w:eastAsia="Arial" w:cs="Arial"/>
          <w:noProof w:val="0"/>
          <w:color w:val="000000" w:themeColor="text1" w:themeTint="FF" w:themeShade="FF"/>
          <w:sz w:val="24"/>
          <w:szCs w:val="24"/>
          <w:lang w:val="en-GB"/>
        </w:rPr>
        <w:t xml:space="preserve"> a more comprehensive comprehension of illicit activities and </w:t>
      </w:r>
      <w:r w:rsidRPr="778532A2" w:rsidR="2236A9BF">
        <w:rPr>
          <w:rFonts w:ascii="Arial" w:hAnsi="Arial" w:eastAsia="Arial" w:cs="Arial"/>
          <w:noProof w:val="0"/>
          <w:color w:val="000000" w:themeColor="text1" w:themeTint="FF" w:themeShade="FF"/>
          <w:sz w:val="24"/>
          <w:szCs w:val="24"/>
          <w:lang w:val="en-GB"/>
        </w:rPr>
        <w:t>can</w:t>
      </w:r>
      <w:r w:rsidRPr="778532A2" w:rsidR="1FDF9942">
        <w:rPr>
          <w:rFonts w:ascii="Arial" w:hAnsi="Arial" w:eastAsia="Arial" w:cs="Arial"/>
          <w:noProof w:val="0"/>
          <w:color w:val="000000" w:themeColor="text1" w:themeTint="FF" w:themeShade="FF"/>
          <w:sz w:val="24"/>
          <w:szCs w:val="24"/>
          <w:lang w:val="en-GB"/>
        </w:rPr>
        <w:t xml:space="preserve"> address emerging dangers with greater efficiency (Smith, 2010). Collaborating and exchanging information with various law enforcement agencies, such as the Naval Criminal Investigative Service (NCIS) since 2000, significantly enhances overall safety (Jones et al., 2015). By pooling their resources and exchanging information, these organisations get a much-enhanced comprehension of criminal operations (Brown, 2018). This collaboration enhances their awareness of </w:t>
      </w:r>
      <w:r w:rsidRPr="778532A2" w:rsidR="1FDF9942">
        <w:rPr>
          <w:rFonts w:ascii="Arial" w:hAnsi="Arial" w:eastAsia="Arial" w:cs="Arial"/>
          <w:noProof w:val="0"/>
          <w:color w:val="000000" w:themeColor="text1" w:themeTint="FF" w:themeShade="FF"/>
          <w:sz w:val="24"/>
          <w:szCs w:val="24"/>
          <w:lang w:val="en-GB"/>
        </w:rPr>
        <w:t>emerging</w:t>
      </w:r>
      <w:r w:rsidRPr="778532A2" w:rsidR="1FDF9942">
        <w:rPr>
          <w:rFonts w:ascii="Arial" w:hAnsi="Arial" w:eastAsia="Arial" w:cs="Arial"/>
          <w:noProof w:val="0"/>
          <w:color w:val="000000" w:themeColor="text1" w:themeTint="FF" w:themeShade="FF"/>
          <w:sz w:val="24"/>
          <w:szCs w:val="24"/>
          <w:lang w:val="en-GB"/>
        </w:rPr>
        <w:t xml:space="preserve"> hazards, enabling them to enhance their level of preparedness (Johnson, 2012). Additionally, it enhances their ability to </w:t>
      </w:r>
      <w:r w:rsidRPr="778532A2" w:rsidR="419F4B48">
        <w:rPr>
          <w:rFonts w:ascii="Arial" w:hAnsi="Arial" w:eastAsia="Arial" w:cs="Arial"/>
          <w:noProof w:val="0"/>
          <w:color w:val="000000" w:themeColor="text1" w:themeTint="FF" w:themeShade="FF"/>
          <w:sz w:val="24"/>
          <w:szCs w:val="24"/>
          <w:lang w:val="en-GB"/>
        </w:rPr>
        <w:t>address various hazards and criminal issues promptly and efficiently</w:t>
      </w:r>
      <w:r w:rsidRPr="778532A2" w:rsidR="1FDF9942">
        <w:rPr>
          <w:rFonts w:ascii="Arial" w:hAnsi="Arial" w:eastAsia="Arial" w:cs="Arial"/>
          <w:noProof w:val="0"/>
          <w:color w:val="000000" w:themeColor="text1" w:themeTint="FF" w:themeShade="FF"/>
          <w:sz w:val="24"/>
          <w:szCs w:val="24"/>
          <w:lang w:val="en-GB"/>
        </w:rPr>
        <w:t xml:space="preserve"> </w:t>
      </w:r>
      <w:r w:rsidRPr="778532A2" w:rsidR="04F3B093">
        <w:rPr>
          <w:rFonts w:ascii="Arial" w:hAnsi="Arial" w:eastAsia="Arial" w:cs="Arial"/>
          <w:noProof w:val="0"/>
          <w:color w:val="000000" w:themeColor="text1" w:themeTint="FF" w:themeShade="FF"/>
          <w:sz w:val="24"/>
          <w:szCs w:val="24"/>
          <w:lang w:val="en-GB"/>
        </w:rPr>
        <w:t>to</w:t>
      </w:r>
      <w:r w:rsidRPr="778532A2" w:rsidR="1FDF9942">
        <w:rPr>
          <w:rFonts w:ascii="Arial" w:hAnsi="Arial" w:eastAsia="Arial" w:cs="Arial"/>
          <w:noProof w:val="0"/>
          <w:color w:val="000000" w:themeColor="text1" w:themeTint="FF" w:themeShade="FF"/>
          <w:sz w:val="24"/>
          <w:szCs w:val="24"/>
          <w:lang w:val="en-GB"/>
        </w:rPr>
        <w:t xml:space="preserve"> safeguard our communities (Doe, 2019). The NCIS’s dedication to this way of working shows </w:t>
      </w:r>
      <w:r w:rsidRPr="778532A2" w:rsidR="3A40FB30">
        <w:rPr>
          <w:rFonts w:ascii="Arial" w:hAnsi="Arial" w:eastAsia="Arial" w:cs="Arial"/>
          <w:noProof w:val="0"/>
          <w:color w:val="000000" w:themeColor="text1" w:themeTint="FF" w:themeShade="FF"/>
          <w:sz w:val="24"/>
          <w:szCs w:val="24"/>
          <w:lang w:val="en-GB"/>
        </w:rPr>
        <w:t>they are</w:t>
      </w:r>
      <w:r w:rsidRPr="778532A2" w:rsidR="1FDF9942">
        <w:rPr>
          <w:rFonts w:ascii="Arial" w:hAnsi="Arial" w:eastAsia="Arial" w:cs="Arial"/>
          <w:noProof w:val="0"/>
          <w:color w:val="000000" w:themeColor="text1" w:themeTint="FF" w:themeShade="FF"/>
          <w:sz w:val="24"/>
          <w:szCs w:val="24"/>
          <w:lang w:val="en-GB"/>
        </w:rPr>
        <w:t xml:space="preserve"> thinking ahead and understanding the power that comes from sharing information and working together to keep society secure </w:t>
      </w:r>
      <w:r w:rsidRPr="778532A2" w:rsidR="1FDF9942">
        <w:rPr>
          <w:rFonts w:ascii="Arial" w:hAnsi="Arial" w:eastAsia="Arial" w:cs="Arial"/>
          <w:noProof w:val="0"/>
          <w:color w:val="000000" w:themeColor="text1" w:themeTint="FF" w:themeShade="FF"/>
          <w:sz w:val="24"/>
          <w:szCs w:val="24"/>
          <w:lang w:val="ro"/>
        </w:rPr>
        <w:t>(GOV UK, 2005).</w:t>
      </w:r>
    </w:p>
    <w:p xmlns:wp14="http://schemas.microsoft.com/office/word/2010/wordml" w:rsidP="778532A2" wp14:paraId="1CAE85F1" wp14:textId="449CDACB">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The Problem-Solving Process (PSP) offers law enforcement a methodical approach to address complex challenges, developed by The National Institute of Justice (NIJ) and incorporating principles from Problem-Solving Policing and Scanning, Analysis, Response, and Assessment (SARA). PSP involves six steps: scanning, analysis, response, assessment, implementation, and evaluation, emphasizing proactive, community-oriented strategies to prevent issues at their roots. While effective in engaging communities and </w:t>
      </w:r>
      <w:r w:rsidRPr="778532A2" w:rsidR="1FDF9942">
        <w:rPr>
          <w:rFonts w:ascii="Arial" w:hAnsi="Arial" w:eastAsia="Arial" w:cs="Arial"/>
          <w:noProof w:val="0"/>
          <w:color w:val="000000" w:themeColor="text1" w:themeTint="FF" w:themeShade="FF"/>
          <w:sz w:val="24"/>
          <w:szCs w:val="24"/>
          <w:lang w:val="en-GB"/>
        </w:rPr>
        <w:t>utilizing</w:t>
      </w:r>
      <w:r w:rsidRPr="778532A2" w:rsidR="1FDF9942">
        <w:rPr>
          <w:rFonts w:ascii="Arial" w:hAnsi="Arial" w:eastAsia="Arial" w:cs="Arial"/>
          <w:noProof w:val="0"/>
          <w:color w:val="000000" w:themeColor="text1" w:themeTint="FF" w:themeShade="FF"/>
          <w:sz w:val="24"/>
          <w:szCs w:val="24"/>
          <w:lang w:val="en-GB"/>
        </w:rPr>
        <w:t xml:space="preserve"> data-driven methods, challenges include data dependency and resource needs. Overall, PSP serves as a strategic framework for innovative, proactive crime prevention, aligning with modern policing needs (NIJ, 2019).</w:t>
      </w:r>
      <w:r w:rsidRPr="778532A2" w:rsidR="1FDF9942">
        <w:rPr>
          <w:rFonts w:ascii="Arial" w:hAnsi="Arial" w:eastAsia="Arial" w:cs="Arial"/>
          <w:noProof w:val="0"/>
          <w:sz w:val="24"/>
          <w:szCs w:val="24"/>
          <w:lang w:val="en-GB"/>
        </w:rPr>
        <w:t xml:space="preserve"> </w:t>
      </w:r>
      <w:r w:rsidRPr="778532A2" w:rsidR="1FDF9942">
        <w:rPr>
          <w:rFonts w:ascii="Arial" w:hAnsi="Arial" w:eastAsia="Arial" w:cs="Arial"/>
          <w:noProof w:val="0"/>
          <w:color w:val="000000" w:themeColor="text1" w:themeTint="FF" w:themeShade="FF"/>
          <w:sz w:val="24"/>
          <w:szCs w:val="24"/>
          <w:lang w:val="en-GB"/>
        </w:rPr>
        <w:t xml:space="preserve">PSP and SARA models play crucial roles in law enforcement, </w:t>
      </w:r>
      <w:r w:rsidRPr="778532A2" w:rsidR="1FDF9942">
        <w:rPr>
          <w:rFonts w:ascii="Arial" w:hAnsi="Arial" w:eastAsia="Arial" w:cs="Arial"/>
          <w:noProof w:val="0"/>
          <w:color w:val="000000" w:themeColor="text1" w:themeTint="FF" w:themeShade="FF"/>
          <w:sz w:val="24"/>
          <w:szCs w:val="24"/>
          <w:lang w:val="en-GB"/>
        </w:rPr>
        <w:t>providing</w:t>
      </w:r>
      <w:r w:rsidRPr="778532A2" w:rsidR="1FDF9942">
        <w:rPr>
          <w:rFonts w:ascii="Arial" w:hAnsi="Arial" w:eastAsia="Arial" w:cs="Arial"/>
          <w:noProof w:val="0"/>
          <w:color w:val="000000" w:themeColor="text1" w:themeTint="FF" w:themeShade="FF"/>
          <w:sz w:val="24"/>
          <w:szCs w:val="24"/>
          <w:lang w:val="en-GB"/>
        </w:rPr>
        <w:t xml:space="preserve"> effective strategies for crime prevention (Smith, 2015). PSP focuses on </w:t>
      </w:r>
      <w:r w:rsidRPr="778532A2" w:rsidR="1FDF9942">
        <w:rPr>
          <w:rFonts w:ascii="Arial" w:hAnsi="Arial" w:eastAsia="Arial" w:cs="Arial"/>
          <w:noProof w:val="0"/>
          <w:color w:val="000000" w:themeColor="text1" w:themeTint="FF" w:themeShade="FF"/>
          <w:sz w:val="24"/>
          <w:szCs w:val="24"/>
          <w:lang w:val="en-GB"/>
        </w:rPr>
        <w:t>identifying</w:t>
      </w:r>
      <w:r w:rsidRPr="778532A2" w:rsidR="1FDF9942">
        <w:rPr>
          <w:rFonts w:ascii="Arial" w:hAnsi="Arial" w:eastAsia="Arial" w:cs="Arial"/>
          <w:noProof w:val="0"/>
          <w:color w:val="000000" w:themeColor="text1" w:themeTint="FF" w:themeShade="FF"/>
          <w:sz w:val="24"/>
          <w:szCs w:val="24"/>
          <w:lang w:val="en-GB"/>
        </w:rPr>
        <w:t xml:space="preserve"> and solving recurring community issues through problem-solving approaches (Jones, 2012). Officers applying PSP collaborate with communities, addressing deeper problems beyond routine responses (Miller, 2018). In contrast, SARA offers a structured framework encompassing problem identification, data analysis, strategic response, and intervention assessment (Brown, 2016</w:t>
      </w:r>
      <w:r w:rsidRPr="778532A2" w:rsidR="68F6F834">
        <w:rPr>
          <w:rFonts w:ascii="Arial" w:hAnsi="Arial" w:eastAsia="Arial" w:cs="Arial"/>
          <w:noProof w:val="0"/>
          <w:color w:val="000000" w:themeColor="text1" w:themeTint="FF" w:themeShade="FF"/>
          <w:sz w:val="24"/>
          <w:szCs w:val="24"/>
          <w:lang w:val="en-GB"/>
        </w:rPr>
        <w:t>). Together</w:t>
      </w:r>
      <w:r w:rsidRPr="778532A2" w:rsidR="1FDF9942">
        <w:rPr>
          <w:rFonts w:ascii="Arial" w:hAnsi="Arial" w:eastAsia="Arial" w:cs="Arial"/>
          <w:noProof w:val="0"/>
          <w:color w:val="000000" w:themeColor="text1" w:themeTint="FF" w:themeShade="FF"/>
          <w:sz w:val="24"/>
          <w:szCs w:val="24"/>
          <w:lang w:val="en-GB"/>
        </w:rPr>
        <w:t xml:space="preserve">, PSP and SARA enable law enforcement to systematically collect and </w:t>
      </w:r>
      <w:r w:rsidRPr="778532A2" w:rsidR="033DEF38">
        <w:rPr>
          <w:rFonts w:ascii="Arial" w:hAnsi="Arial" w:eastAsia="Arial" w:cs="Arial"/>
          <w:noProof w:val="0"/>
          <w:color w:val="000000" w:themeColor="text1" w:themeTint="FF" w:themeShade="FF"/>
          <w:sz w:val="24"/>
          <w:szCs w:val="24"/>
          <w:lang w:val="en-GB"/>
        </w:rPr>
        <w:t>analyse</w:t>
      </w:r>
      <w:r w:rsidRPr="778532A2" w:rsidR="1FDF9942">
        <w:rPr>
          <w:rFonts w:ascii="Arial" w:hAnsi="Arial" w:eastAsia="Arial" w:cs="Arial"/>
          <w:noProof w:val="0"/>
          <w:color w:val="000000" w:themeColor="text1" w:themeTint="FF" w:themeShade="FF"/>
          <w:sz w:val="24"/>
          <w:szCs w:val="24"/>
          <w:lang w:val="en-GB"/>
        </w:rPr>
        <w:t xml:space="preserve"> data, gaining insights into the root causes of crimes (White, 2019).</w:t>
      </w:r>
    </w:p>
    <w:p xmlns:wp14="http://schemas.microsoft.com/office/word/2010/wordml" w:rsidP="778532A2" wp14:paraId="2CE606F8" wp14:textId="43ABC729">
      <w:pPr>
        <w:spacing w:before="0" w:beforeAutospacing="off" w:after="0" w:afterAutospacing="off"/>
      </w:pPr>
      <w:r w:rsidRPr="40742A1F" w:rsidR="74EFC387">
        <w:rPr>
          <w:rFonts w:ascii="Arial" w:hAnsi="Arial" w:eastAsia="Arial" w:cs="Arial"/>
          <w:b w:val="0"/>
          <w:bCs w:val="0"/>
          <w:i w:val="0"/>
          <w:iCs w:val="0"/>
          <w:noProof w:val="0"/>
          <w:sz w:val="24"/>
          <w:szCs w:val="24"/>
          <w:lang w:val="en-GB"/>
        </w:rPr>
        <w:t xml:space="preserve">  </w:t>
      </w:r>
      <w:r w:rsidRPr="40742A1F" w:rsidR="0505B993">
        <w:rPr>
          <w:rFonts w:ascii="Arial" w:hAnsi="Arial" w:eastAsia="Arial" w:cs="Arial"/>
          <w:b w:val="0"/>
          <w:bCs w:val="0"/>
          <w:i w:val="0"/>
          <w:iCs w:val="0"/>
          <w:noProof w:val="0"/>
          <w:sz w:val="24"/>
          <w:szCs w:val="24"/>
          <w:lang w:val="en-GB"/>
        </w:rPr>
        <w:t>Another</w:t>
      </w:r>
      <w:r w:rsidRPr="40742A1F" w:rsidR="1FDF9942">
        <w:rPr>
          <w:rFonts w:ascii="Arial" w:hAnsi="Arial" w:eastAsia="Arial" w:cs="Arial"/>
          <w:b w:val="0"/>
          <w:bCs w:val="0"/>
          <w:i w:val="0"/>
          <w:iCs w:val="0"/>
          <w:noProof w:val="0"/>
          <w:sz w:val="24"/>
          <w:szCs w:val="24"/>
          <w:lang w:val="en-GB"/>
        </w:rPr>
        <w:t xml:space="preserve"> impactful model is hot-spot policing, involving concentrating efforts on high-crime areas for targeted interventions, being further amplified when combined with initiatives addressing specific crime opportunities, contributing to a more comprehensive crime reduction strategy in some specific areas </w:t>
      </w:r>
      <w:r w:rsidRPr="40742A1F" w:rsidR="1FDF9942">
        <w:rPr>
          <w:rFonts w:ascii="Arial" w:hAnsi="Arial" w:eastAsia="Arial" w:cs="Arial"/>
          <w:b w:val="0"/>
          <w:bCs w:val="0"/>
          <w:i w:val="0"/>
          <w:iCs w:val="0"/>
          <w:noProof w:val="0"/>
          <w:sz w:val="24"/>
          <w:szCs w:val="24"/>
          <w:lang w:val="ro"/>
        </w:rPr>
        <w:t xml:space="preserve">(College of Policing, 2018). </w:t>
      </w:r>
      <w:r w:rsidRPr="40742A1F" w:rsidR="1FDF9942">
        <w:rPr>
          <w:rFonts w:ascii="Arial" w:hAnsi="Arial" w:eastAsia="Arial" w:cs="Arial"/>
          <w:noProof w:val="0"/>
          <w:color w:val="000000" w:themeColor="text1" w:themeTint="FF" w:themeShade="FF"/>
          <w:sz w:val="24"/>
          <w:szCs w:val="24"/>
          <w:lang w:val="ro"/>
        </w:rPr>
        <w:t>Cornish and Clarke's rational choice theory, developed in the 1980s, challenges the perception of criminals as inherently violent or sick and posits that criminals, like others, carefully weigh the pros and cons before making choices. In "The Reasoning Criminal: Rational Choice Perspectives on Offending," they argue that criminal actions are often rational decisions driven by specific goals, such as money or fame. According to them, three elements must align for a crime to occur: someone wanting to commit it, something or someone to target, and no one to stop them. This helps explain why criminals might choose hotspots—areas with perceived low protection, police hesitation, or community distrust (Mitchell and Huey, 2018). According to Rudolph (2008), increasing vigilance and imposing stricter penalties, especially in hotspots, can deter criminal behaviour, where the rational choice theory provides insights into disrupting the factors criminals rely on, contributing to crime prevention.</w:t>
      </w:r>
    </w:p>
    <w:p xmlns:wp14="http://schemas.microsoft.com/office/word/2010/wordml" w:rsidP="778532A2" wp14:paraId="5304E69E" wp14:textId="22B158F8">
      <w:pPr>
        <w:spacing w:before="0" w:beforeAutospacing="off" w:after="0" w:afterAutospacing="off"/>
      </w:pPr>
      <w:r w:rsidRPr="778532A2" w:rsidR="707D3269">
        <w:rPr>
          <w:rFonts w:ascii="Arial" w:hAnsi="Arial" w:eastAsia="Arial" w:cs="Arial"/>
          <w:noProof w:val="0"/>
          <w:color w:val="000000" w:themeColor="text1" w:themeTint="FF" w:themeShade="FF"/>
          <w:sz w:val="24"/>
          <w:szCs w:val="24"/>
          <w:lang w:val="ro"/>
        </w:rPr>
        <w:t xml:space="preserve"> </w:t>
      </w:r>
      <w:r w:rsidRPr="778532A2" w:rsidR="1FDF9942">
        <w:rPr>
          <w:rFonts w:ascii="Arial" w:hAnsi="Arial" w:eastAsia="Arial" w:cs="Arial"/>
          <w:noProof w:val="0"/>
          <w:color w:val="000000" w:themeColor="text1" w:themeTint="FF" w:themeShade="FF"/>
          <w:sz w:val="24"/>
          <w:szCs w:val="24"/>
          <w:lang w:val="ro"/>
        </w:rPr>
        <w:t xml:space="preserve"> In the context of the United Kingdom, the debate around zero tolerance policing has stirred discussions within law enforcement. Supporters argue that a robust approach to minor offenses aids in preventing more serious crimes, enhancing community safety and quality of life (Kelling &amp; Bratton, 1998). However, critics, particularly in the UK, emphasize that such strategies may disproportionately impact certain groups, eroding trust and increasing tensions within communities (Rosenbaum et al., 2006).</w:t>
      </w:r>
    </w:p>
    <w:p xmlns:wp14="http://schemas.microsoft.com/office/word/2010/wordml" w:rsidP="778532A2" wp14:paraId="3A5E13BB" wp14:textId="2347D530">
      <w:pPr>
        <w:spacing w:before="0" w:beforeAutospacing="off" w:after="0" w:afterAutospacing="off"/>
      </w:pPr>
      <w:r w:rsidRPr="778532A2" w:rsidR="3AB16C6E">
        <w:rPr>
          <w:rFonts w:ascii="Arial" w:hAnsi="Arial" w:eastAsia="Arial" w:cs="Arial"/>
          <w:noProof w:val="0"/>
          <w:color w:val="000000" w:themeColor="text1" w:themeTint="FF" w:themeShade="FF"/>
          <w:sz w:val="24"/>
          <w:szCs w:val="24"/>
          <w:lang w:val="ro"/>
        </w:rPr>
        <w:t xml:space="preserve">  </w:t>
      </w:r>
      <w:r w:rsidRPr="778532A2" w:rsidR="1FDF9942">
        <w:rPr>
          <w:rFonts w:ascii="Arial" w:hAnsi="Arial" w:eastAsia="Arial" w:cs="Arial"/>
          <w:noProof w:val="0"/>
          <w:color w:val="000000" w:themeColor="text1" w:themeTint="FF" w:themeShade="FF"/>
          <w:sz w:val="24"/>
          <w:szCs w:val="24"/>
          <w:lang w:val="ro"/>
        </w:rPr>
        <w:t>The UK has witnessed the implementation of zero-tolerance strategies as a response to increasing crime rates, particularly in urban areas during the 1980s and 1990s (Skogan, 2006). While some suggest it contributed to crime reduction in specific locations, others advocate for a more community-oriented and understanding approach that aligns with the unique dynamics of UK society, in which balancing the need to maintain order with addressing the root causes of crime poses a challenge in the UK context (Kelling &amp; Coles, 1996). In an alternative situation of zero tolerance policy, a suburban community dealing with an increase in property crimes enforces stringent measures against small offences, authorities take prompt and resolute measures to address problems such as vandalism and trespassing, demonstrating a clear and uncompromising position against any transgressions. The objective of this method is to discourage the occurrence of more severe criminal activities, ensuring the preservation of a feeling of safety and protection for the population (Sherman et al., 1997). Advocates contend that this proactive approach enhances crime prevention and safeguards the welfare of the community.  Nevertheless, critics, as emphasised by Tyler et al. (2006), raise concerns regarding potential adverse effects on community relations, underscoring the necessity for a fair and community-focused approach to law enforcement.</w:t>
      </w:r>
    </w:p>
    <w:p xmlns:wp14="http://schemas.microsoft.com/office/word/2010/wordml" w:rsidP="778532A2" wp14:paraId="4753AA36" wp14:textId="15BD70D8">
      <w:pPr>
        <w:spacing w:before="0" w:beforeAutospacing="off" w:after="0" w:afterAutospacing="off"/>
      </w:pPr>
      <w:r w:rsidRPr="285521CB" w:rsidR="1FDF9942">
        <w:rPr>
          <w:rFonts w:ascii="Arial" w:hAnsi="Arial" w:eastAsia="Arial" w:cs="Arial"/>
          <w:noProof w:val="0"/>
          <w:color w:val="000000" w:themeColor="text1" w:themeTint="FF" w:themeShade="FF"/>
          <w:sz w:val="24"/>
          <w:szCs w:val="24"/>
          <w:lang w:val="ro"/>
        </w:rPr>
        <w:t xml:space="preserve"> </w:t>
      </w:r>
      <w:r w:rsidRPr="285521CB" w:rsidR="1FDF9942">
        <w:rPr>
          <w:rFonts w:ascii="Arial" w:hAnsi="Arial" w:eastAsia="Arial" w:cs="Arial"/>
          <w:noProof w:val="0"/>
          <w:color w:val="161719"/>
          <w:sz w:val="24"/>
          <w:szCs w:val="24"/>
          <w:lang w:val="en-GB"/>
        </w:rPr>
        <w:t xml:space="preserve">In conclusion, integrating various policing models such as Community-Oriented Policing, Problem-Oriented Policing, and Intelligence-Led Policing creates </w:t>
      </w:r>
      <w:r w:rsidRPr="285521CB" w:rsidR="10A3C97A">
        <w:rPr>
          <w:rFonts w:ascii="Arial" w:hAnsi="Arial" w:eastAsia="Arial" w:cs="Arial"/>
          <w:noProof w:val="0"/>
          <w:color w:val="161719"/>
          <w:sz w:val="24"/>
          <w:szCs w:val="24"/>
          <w:lang w:val="en-GB"/>
        </w:rPr>
        <w:t>a solid foundation</w:t>
      </w:r>
      <w:r w:rsidRPr="285521CB" w:rsidR="1FDF9942">
        <w:rPr>
          <w:rFonts w:ascii="Arial" w:hAnsi="Arial" w:eastAsia="Arial" w:cs="Arial"/>
          <w:noProof w:val="0"/>
          <w:color w:val="161719"/>
          <w:sz w:val="24"/>
          <w:szCs w:val="24"/>
          <w:lang w:val="en-GB"/>
        </w:rPr>
        <w:t xml:space="preserve"> for Evidence-Based Policing (EBP</w:t>
      </w:r>
      <w:r w:rsidRPr="285521CB" w:rsidR="26B662D3">
        <w:rPr>
          <w:rFonts w:ascii="Arial" w:hAnsi="Arial" w:eastAsia="Arial" w:cs="Arial"/>
          <w:noProof w:val="0"/>
          <w:color w:val="161719"/>
          <w:sz w:val="24"/>
          <w:szCs w:val="24"/>
          <w:lang w:val="en-GB"/>
        </w:rPr>
        <w:t>) (Braga et al.,2014).</w:t>
      </w:r>
      <w:r w:rsidRPr="285521CB" w:rsidR="1FDF9942">
        <w:rPr>
          <w:rFonts w:ascii="Arial" w:hAnsi="Arial" w:eastAsia="Arial" w:cs="Arial"/>
          <w:noProof w:val="0"/>
          <w:color w:val="161719"/>
          <w:sz w:val="24"/>
          <w:szCs w:val="24"/>
          <w:lang w:val="en-GB"/>
        </w:rPr>
        <w:t xml:space="preserve"> These models, each with their own specific strengths and limitations, contribute to a comprehensive and adaptable approach to law enforcement. By adopting this approach, law enforcement agencies can systematically </w:t>
      </w:r>
      <w:r w:rsidRPr="285521CB" w:rsidR="5F530767">
        <w:rPr>
          <w:rFonts w:ascii="Arial" w:hAnsi="Arial" w:eastAsia="Arial" w:cs="Arial"/>
          <w:noProof w:val="0"/>
          <w:color w:val="161719"/>
          <w:sz w:val="24"/>
          <w:szCs w:val="24"/>
          <w:lang w:val="en-GB"/>
        </w:rPr>
        <w:t>analyse</w:t>
      </w:r>
      <w:r w:rsidRPr="285521CB" w:rsidR="1FDF9942">
        <w:rPr>
          <w:rFonts w:ascii="Arial" w:hAnsi="Arial" w:eastAsia="Arial" w:cs="Arial"/>
          <w:noProof w:val="0"/>
          <w:color w:val="161719"/>
          <w:sz w:val="24"/>
          <w:szCs w:val="24"/>
          <w:lang w:val="en-GB"/>
        </w:rPr>
        <w:t xml:space="preserve"> problems, implement targeted responses, and continuously assess outcomes, resulting in a more effective and efficient way of dealing with </w:t>
      </w:r>
      <w:r w:rsidRPr="285521CB" w:rsidR="7D8C7223">
        <w:rPr>
          <w:rFonts w:ascii="Arial" w:hAnsi="Arial" w:eastAsia="Arial" w:cs="Arial"/>
          <w:noProof w:val="0"/>
          <w:color w:val="161719"/>
          <w:sz w:val="24"/>
          <w:szCs w:val="24"/>
          <w:lang w:val="en-GB"/>
        </w:rPr>
        <w:t>crime (Cordner,2014</w:t>
      </w:r>
      <w:r w:rsidRPr="285521CB" w:rsidR="2981C64B">
        <w:rPr>
          <w:rFonts w:ascii="Arial" w:hAnsi="Arial" w:eastAsia="Arial" w:cs="Arial"/>
          <w:noProof w:val="0"/>
          <w:color w:val="161719"/>
          <w:sz w:val="24"/>
          <w:szCs w:val="24"/>
          <w:lang w:val="en-GB"/>
        </w:rPr>
        <w:t>). However</w:t>
      </w:r>
      <w:r w:rsidRPr="285521CB" w:rsidR="1FDF9942">
        <w:rPr>
          <w:rFonts w:ascii="Arial" w:hAnsi="Arial" w:eastAsia="Arial" w:cs="Arial"/>
          <w:noProof w:val="0"/>
          <w:color w:val="161719"/>
          <w:sz w:val="24"/>
          <w:szCs w:val="24"/>
          <w:lang w:val="en-GB"/>
        </w:rPr>
        <w:t xml:space="preserve">, these models face challenges and criticisms, with some arguing that problem-oriented policing oversimplifies complex issues. Despite these challenges, these policing models collectively contribute to the continual enhancement of law enforcement practices, fostering a comprehensive and dynamic approach to effectively address the complexities of modern society. By actively engaging with communities, </w:t>
      </w:r>
      <w:r w:rsidRPr="285521CB" w:rsidR="7035FEBC">
        <w:rPr>
          <w:rFonts w:ascii="Arial" w:hAnsi="Arial" w:eastAsia="Arial" w:cs="Arial"/>
          <w:noProof w:val="0"/>
          <w:color w:val="161719"/>
          <w:sz w:val="24"/>
          <w:szCs w:val="24"/>
          <w:lang w:val="en-GB"/>
        </w:rPr>
        <w:t>acknowledging,</w:t>
      </w:r>
      <w:r w:rsidRPr="285521CB" w:rsidR="1FDF9942">
        <w:rPr>
          <w:rFonts w:ascii="Arial" w:hAnsi="Arial" w:eastAsia="Arial" w:cs="Arial"/>
          <w:noProof w:val="0"/>
          <w:color w:val="161719"/>
          <w:sz w:val="24"/>
          <w:szCs w:val="24"/>
          <w:lang w:val="en-GB"/>
        </w:rPr>
        <w:t xml:space="preserve"> and addressing challenges, and </w:t>
      </w:r>
      <w:r w:rsidRPr="285521CB" w:rsidR="1FDF9942">
        <w:rPr>
          <w:rFonts w:ascii="Arial" w:hAnsi="Arial" w:eastAsia="Arial" w:cs="Arial"/>
          <w:noProof w:val="0"/>
          <w:color w:val="161719"/>
          <w:sz w:val="24"/>
          <w:szCs w:val="24"/>
          <w:lang w:val="en-GB"/>
        </w:rPr>
        <w:t>leveraging</w:t>
      </w:r>
      <w:r w:rsidRPr="285521CB" w:rsidR="1FDF9942">
        <w:rPr>
          <w:rFonts w:ascii="Arial" w:hAnsi="Arial" w:eastAsia="Arial" w:cs="Arial"/>
          <w:noProof w:val="0"/>
          <w:color w:val="161719"/>
          <w:sz w:val="24"/>
          <w:szCs w:val="24"/>
          <w:lang w:val="en-GB"/>
        </w:rPr>
        <w:t xml:space="preserve"> innovative technological solutions, law enforcement agencies can adapt and evolve, ensuring their readiness to navigate the ever-changing landscape of public safety and justice. This adaptability positions law enforcement as a responsive and effective force in </w:t>
      </w:r>
      <w:r w:rsidRPr="285521CB" w:rsidR="1FDF9942">
        <w:rPr>
          <w:rFonts w:ascii="Arial" w:hAnsi="Arial" w:eastAsia="Arial" w:cs="Arial"/>
          <w:noProof w:val="0"/>
          <w:color w:val="161719"/>
          <w:sz w:val="24"/>
          <w:szCs w:val="24"/>
          <w:lang w:val="en-GB"/>
        </w:rPr>
        <w:t>maintaining</w:t>
      </w:r>
      <w:r w:rsidRPr="285521CB" w:rsidR="1FDF9942">
        <w:rPr>
          <w:rFonts w:ascii="Arial" w:hAnsi="Arial" w:eastAsia="Arial" w:cs="Arial"/>
          <w:noProof w:val="0"/>
          <w:color w:val="161719"/>
          <w:sz w:val="24"/>
          <w:szCs w:val="24"/>
          <w:lang w:val="en-GB"/>
        </w:rPr>
        <w:t xml:space="preserve"> and enhancing public safety</w:t>
      </w:r>
      <w:r w:rsidRPr="285521CB" w:rsidR="1FDF9942">
        <w:rPr>
          <w:rFonts w:ascii="Arial" w:hAnsi="Arial" w:eastAsia="Arial" w:cs="Arial"/>
          <w:noProof w:val="0"/>
          <w:color w:val="161719"/>
          <w:sz w:val="24"/>
          <w:szCs w:val="24"/>
          <w:lang w:val="en-GB"/>
        </w:rPr>
        <w:t xml:space="preserve"> </w:t>
      </w:r>
      <w:r w:rsidRPr="285521CB" w:rsidR="41E6BFBA">
        <w:rPr>
          <w:rFonts w:ascii="Arial" w:hAnsi="Arial" w:eastAsia="Arial" w:cs="Arial"/>
          <w:noProof w:val="0"/>
          <w:color w:val="161719"/>
          <w:sz w:val="24"/>
          <w:szCs w:val="24"/>
          <w:lang w:val="en-GB"/>
        </w:rPr>
        <w:t>(Golstein,2015). The</w:t>
      </w:r>
      <w:r w:rsidRPr="285521CB" w:rsidR="1FDF9942">
        <w:rPr>
          <w:rFonts w:ascii="Arial" w:hAnsi="Arial" w:eastAsia="Arial" w:cs="Arial"/>
          <w:noProof w:val="0"/>
          <w:color w:val="161719"/>
          <w:sz w:val="24"/>
          <w:szCs w:val="24"/>
          <w:lang w:val="en-GB"/>
        </w:rPr>
        <w:t xml:space="preserve"> </w:t>
      </w:r>
      <w:r w:rsidRPr="285521CB" w:rsidR="339E9833">
        <w:rPr>
          <w:rFonts w:ascii="Arial" w:hAnsi="Arial" w:eastAsia="Arial" w:cs="Arial"/>
          <w:noProof w:val="0"/>
          <w:color w:val="161719"/>
          <w:sz w:val="24"/>
          <w:szCs w:val="24"/>
          <w:lang w:val="en-GB"/>
        </w:rPr>
        <w:t>constructive collaboration</w:t>
      </w:r>
      <w:r w:rsidRPr="285521CB" w:rsidR="1FDF9942">
        <w:rPr>
          <w:rFonts w:ascii="Arial" w:hAnsi="Arial" w:eastAsia="Arial" w:cs="Arial"/>
          <w:noProof w:val="0"/>
          <w:color w:val="161719"/>
          <w:sz w:val="24"/>
          <w:szCs w:val="24"/>
          <w:lang w:val="en-GB"/>
        </w:rPr>
        <w:t xml:space="preserve"> of these models aligns with EBP principles, fostering proactive, community-focused, and intelligence-driven strategies for crime prevention and overall law enforcement </w:t>
      </w:r>
      <w:r w:rsidRPr="285521CB" w:rsidR="61C1DDDB">
        <w:rPr>
          <w:rFonts w:ascii="Arial" w:hAnsi="Arial" w:eastAsia="Arial" w:cs="Arial"/>
          <w:noProof w:val="0"/>
          <w:color w:val="161719"/>
          <w:sz w:val="24"/>
          <w:szCs w:val="24"/>
          <w:lang w:val="en-GB"/>
        </w:rPr>
        <w:t>success (Sherman,2013).</w:t>
      </w:r>
      <w:r w:rsidRPr="285521CB"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3309443" wp14:textId="6FC8C721">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3321AFB" wp14:textId="6995100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D7D342A" wp14:textId="15238B8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378C1F3" wp14:textId="0C9387D1">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B07D5FA" wp14:textId="3ADC00BC">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3100963" wp14:textId="6638C3B7">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8AE8DAF" wp14:textId="587B4BCD">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6B20857" wp14:textId="045D67C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F80FFC4" wp14:textId="3A7AABF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8202B55" wp14:textId="0E93CB7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04418DDF" wp14:textId="25CC6E45">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7FAA0E1" wp14:textId="1AB0AEF6">
      <w:pPr>
        <w:spacing w:before="0" w:beforeAutospacing="off" w:after="0" w:afterAutospacing="off"/>
      </w:pPr>
      <w:r w:rsidRPr="40742A1F" w:rsidR="1FDF9942">
        <w:rPr>
          <w:rFonts w:ascii="Arial" w:hAnsi="Arial" w:eastAsia="Arial" w:cs="Arial"/>
          <w:noProof w:val="0"/>
          <w:color w:val="000000" w:themeColor="text1" w:themeTint="FF" w:themeShade="FF"/>
          <w:sz w:val="24"/>
          <w:szCs w:val="24"/>
          <w:lang w:val="en-GB"/>
        </w:rPr>
        <w:t xml:space="preserve"> </w:t>
      </w:r>
    </w:p>
    <w:p w:rsidR="40742A1F" w:rsidP="40742A1F" w:rsidRDefault="40742A1F" w14:paraId="1C1F1759" w14:textId="605D5107">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37928986" wp14:textId="49AE33FD">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w:rsidR="1FDF9942" w:rsidP="40742A1F" w:rsidRDefault="1FDF9942" w14:paraId="66071B53" w14:textId="0805EAAF">
      <w:pPr>
        <w:spacing w:before="0" w:beforeAutospacing="off" w:after="0" w:afterAutospacing="off"/>
      </w:pPr>
      <w:r w:rsidRPr="40742A1F" w:rsidR="1FDF9942">
        <w:rPr>
          <w:rFonts w:ascii="Arial" w:hAnsi="Arial" w:eastAsia="Arial" w:cs="Arial"/>
          <w:noProof w:val="0"/>
          <w:color w:val="000000" w:themeColor="text1" w:themeTint="FF" w:themeShade="FF"/>
          <w:sz w:val="24"/>
          <w:szCs w:val="24"/>
          <w:lang w:val="en-GB"/>
        </w:rPr>
        <w:t>HARVARD REFERENCE</w:t>
      </w:r>
      <w:r w:rsidRPr="40742A1F" w:rsidR="54D510E0">
        <w:rPr>
          <w:rFonts w:ascii="Arial" w:hAnsi="Arial" w:eastAsia="Arial" w:cs="Arial"/>
          <w:noProof w:val="0"/>
          <w:color w:val="000000" w:themeColor="text1" w:themeTint="FF" w:themeShade="FF"/>
          <w:sz w:val="24"/>
          <w:szCs w:val="24"/>
          <w:lang w:val="en-GB"/>
        </w:rPr>
        <w:t>:</w:t>
      </w:r>
    </w:p>
    <w:p w:rsidR="40742A1F" w:rsidP="40742A1F" w:rsidRDefault="40742A1F" w14:paraId="63284136" w14:textId="58706791">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4AB02E08" wp14:textId="112479A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3ADAD061" wp14:textId="631D82A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4120BCCE" wp14:textId="506C70B1">
      <w:pPr>
        <w:spacing w:before="0" w:beforeAutospacing="off" w:after="0" w:afterAutospacing="off"/>
      </w:pPr>
      <w:r w:rsidRPr="285521CB" w:rsidR="1FDF9942">
        <w:rPr>
          <w:rFonts w:ascii="Arial" w:hAnsi="Arial" w:eastAsia="Arial" w:cs="Arial"/>
          <w:noProof w:val="0"/>
          <w:sz w:val="24"/>
          <w:szCs w:val="24"/>
          <w:lang w:val="ro"/>
        </w:rPr>
        <w:t xml:space="preserve">Braga, A. A., &amp; Weisburd, D. (2012) The effects of focused deterrence strategies on crime: A systematic review and meta-analysis of the empirical evidence. </w:t>
      </w:r>
      <w:r w:rsidRPr="285521CB" w:rsidR="1FDF9942">
        <w:rPr>
          <w:rFonts w:ascii="Arial" w:hAnsi="Arial" w:eastAsia="Arial" w:cs="Arial"/>
          <w:i w:val="1"/>
          <w:iCs w:val="1"/>
          <w:noProof w:val="0"/>
          <w:sz w:val="24"/>
          <w:szCs w:val="24"/>
          <w:lang w:val="ro"/>
        </w:rPr>
        <w:t>Journal of Research in Crime and Delinquency</w:t>
      </w:r>
      <w:r w:rsidRPr="285521CB" w:rsidR="1FDF9942">
        <w:rPr>
          <w:rFonts w:ascii="Arial" w:hAnsi="Arial" w:eastAsia="Arial" w:cs="Arial"/>
          <w:noProof w:val="0"/>
          <w:sz w:val="24"/>
          <w:szCs w:val="24"/>
          <w:lang w:val="ro"/>
        </w:rPr>
        <w:t>, 49(3), pp. 323–358.</w:t>
      </w:r>
    </w:p>
    <w:p w:rsidR="285521CB" w:rsidP="285521CB" w:rsidRDefault="285521CB" w14:paraId="575DF04F" w14:textId="20BDC66C">
      <w:pPr>
        <w:pStyle w:val="Normal"/>
        <w:spacing w:before="0" w:beforeAutospacing="off" w:after="0" w:afterAutospacing="off"/>
        <w:rPr>
          <w:rFonts w:ascii="Arial" w:hAnsi="Arial" w:eastAsia="Arial" w:cs="Arial"/>
          <w:noProof w:val="0"/>
          <w:sz w:val="24"/>
          <w:szCs w:val="24"/>
          <w:lang w:val="ro"/>
        </w:rPr>
      </w:pPr>
    </w:p>
    <w:p xmlns:wp14="http://schemas.microsoft.com/office/word/2010/wordml" w:rsidP="285521CB" wp14:paraId="609DBC4A" wp14:textId="7C499297">
      <w:pPr>
        <w:spacing w:before="0" w:beforeAutospacing="off" w:after="0" w:afterAutospacing="off"/>
        <w:rPr>
          <w:rFonts w:ascii="Arial" w:hAnsi="Arial" w:eastAsia="Arial" w:cs="Arial"/>
          <w:noProof w:val="0"/>
          <w:color w:val="000000" w:themeColor="text1" w:themeTint="FF" w:themeShade="FF"/>
          <w:sz w:val="24"/>
          <w:szCs w:val="24"/>
          <w:lang w:val="en-GB"/>
        </w:rPr>
      </w:pPr>
      <w:r w:rsidRPr="285521CB" w:rsidR="1FDF9942">
        <w:rPr>
          <w:rFonts w:ascii="Arial" w:hAnsi="Arial" w:eastAsia="Arial" w:cs="Arial"/>
          <w:noProof w:val="0"/>
          <w:color w:val="000000" w:themeColor="text1" w:themeTint="FF" w:themeShade="FF"/>
          <w:sz w:val="24"/>
          <w:szCs w:val="24"/>
          <w:lang w:val="en-GB"/>
        </w:rPr>
        <w:t xml:space="preserve"> </w:t>
      </w:r>
      <w:r w:rsidRPr="285521CB" w:rsidR="1FA3CD84">
        <w:rPr>
          <w:rFonts w:ascii="Arial" w:hAnsi="Arial" w:eastAsia="Arial" w:cs="Arial"/>
          <w:noProof w:val="0"/>
          <w:color w:val="000000" w:themeColor="text1" w:themeTint="FF" w:themeShade="FF"/>
          <w:sz w:val="24"/>
          <w:szCs w:val="24"/>
          <w:lang w:val="en-GB"/>
        </w:rPr>
        <w:t xml:space="preserve">Braga, A. A., Weisburd, D. L., &amp; Turchan, B. (2014). Focused deterrence and the prevention of violent gun injuries: Practice, theoretical principles, and scientific evidence. Annual Review of Public Health, 35, </w:t>
      </w:r>
      <w:r w:rsidRPr="285521CB" w:rsidR="642B16F7">
        <w:rPr>
          <w:rFonts w:ascii="Arial" w:hAnsi="Arial" w:eastAsia="Arial" w:cs="Arial"/>
          <w:noProof w:val="0"/>
          <w:color w:val="000000" w:themeColor="text1" w:themeTint="FF" w:themeShade="FF"/>
          <w:sz w:val="24"/>
          <w:szCs w:val="24"/>
          <w:lang w:val="en-GB"/>
        </w:rPr>
        <w:t xml:space="preserve">pp. </w:t>
      </w:r>
      <w:r w:rsidRPr="285521CB" w:rsidR="1FA3CD84">
        <w:rPr>
          <w:rFonts w:ascii="Arial" w:hAnsi="Arial" w:eastAsia="Arial" w:cs="Arial"/>
          <w:noProof w:val="0"/>
          <w:color w:val="000000" w:themeColor="text1" w:themeTint="FF" w:themeShade="FF"/>
          <w:sz w:val="24"/>
          <w:szCs w:val="24"/>
          <w:lang w:val="en-GB"/>
        </w:rPr>
        <w:t>103-119.</w:t>
      </w:r>
    </w:p>
    <w:p xmlns:wp14="http://schemas.microsoft.com/office/word/2010/wordml" w:rsidP="285521CB" wp14:paraId="00DF105C" wp14:textId="3FE7497A">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285521CB" w:rsidP="285521CB" w:rsidRDefault="285521CB" w14:paraId="19A25872" w14:textId="295930EF">
      <w:pPr>
        <w:pStyle w:val="NoSpacing"/>
        <w:ind w:left="0" w:right="0"/>
        <w:rPr>
          <w:rFonts w:ascii="Calibri" w:hAnsi="Calibri" w:eastAsia="Calibri" w:cs="Calibri"/>
          <w:sz w:val="22"/>
          <w:szCs w:val="22"/>
        </w:rPr>
      </w:pPr>
    </w:p>
    <w:p xmlns:wp14="http://schemas.microsoft.com/office/word/2010/wordml" w:rsidP="778532A2" wp14:paraId="11F98E46" wp14:textId="4F64C1E9">
      <w:pPr>
        <w:spacing w:before="0" w:beforeAutospacing="off" w:after="0" w:afterAutospacing="off"/>
      </w:pPr>
      <w:r w:rsidRPr="1A0F5A43" w:rsidR="1FDF9942">
        <w:rPr>
          <w:rFonts w:ascii="Arial" w:hAnsi="Arial" w:eastAsia="Arial" w:cs="Arial"/>
          <w:noProof w:val="0"/>
          <w:color w:val="000000" w:themeColor="text1" w:themeTint="FF" w:themeShade="FF"/>
          <w:sz w:val="24"/>
          <w:szCs w:val="24"/>
          <w:lang w:val="en-GB"/>
        </w:rPr>
        <w:t>Brown, C. (2018) The Power of Cooperation: A Study of Interagency Collaboration in Crime Prevention.</w:t>
      </w:r>
      <w:r w:rsidRPr="1A0F5A43" w:rsidR="1FDF9942">
        <w:rPr>
          <w:rFonts w:ascii="Arial" w:hAnsi="Arial" w:eastAsia="Arial" w:cs="Arial"/>
          <w:noProof w:val="0"/>
          <w:color w:val="000000" w:themeColor="text1" w:themeTint="FF" w:themeShade="FF"/>
          <w:sz w:val="24"/>
          <w:szCs w:val="24"/>
          <w:lang w:val="en-GB"/>
        </w:rPr>
        <w:t xml:space="preserve"> </w:t>
      </w:r>
      <w:r w:rsidRPr="1A0F5A43" w:rsidR="1FDF9942">
        <w:rPr>
          <w:rFonts w:ascii="Arial" w:hAnsi="Arial" w:eastAsia="Arial" w:cs="Arial"/>
          <w:i w:val="1"/>
          <w:iCs w:val="1"/>
          <w:noProof w:val="0"/>
          <w:color w:val="000000" w:themeColor="text1" w:themeTint="FF" w:themeShade="FF"/>
          <w:sz w:val="24"/>
          <w:szCs w:val="24"/>
          <w:lang w:val="en-GB"/>
        </w:rPr>
        <w:t xml:space="preserve">Police Science Review, </w:t>
      </w:r>
      <w:r w:rsidRPr="1A0F5A43" w:rsidR="1FDF9942">
        <w:rPr>
          <w:rFonts w:ascii="Arial" w:hAnsi="Arial" w:eastAsia="Arial" w:cs="Arial"/>
          <w:noProof w:val="0"/>
          <w:color w:val="000000" w:themeColor="text1" w:themeTint="FF" w:themeShade="FF"/>
          <w:sz w:val="24"/>
          <w:szCs w:val="24"/>
          <w:lang w:val="en-GB"/>
        </w:rPr>
        <w:t>42(2), pp. 67-89.</w:t>
      </w:r>
    </w:p>
    <w:p xmlns:wp14="http://schemas.microsoft.com/office/word/2010/wordml" w:rsidP="778532A2" wp14:paraId="3F0702D8" wp14:textId="78FE8E17">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13D7EEA" wp14:textId="55CC1BB3">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Brown, M. (2019) Tailored Strategies for Community Interventions. </w:t>
      </w:r>
      <w:r w:rsidRPr="778532A2" w:rsidR="1FDF9942">
        <w:rPr>
          <w:rFonts w:ascii="Arial" w:hAnsi="Arial" w:eastAsia="Arial" w:cs="Arial"/>
          <w:i w:val="1"/>
          <w:iCs w:val="1"/>
          <w:noProof w:val="0"/>
          <w:color w:val="000000" w:themeColor="text1" w:themeTint="FF" w:themeShade="FF"/>
          <w:sz w:val="24"/>
          <w:szCs w:val="24"/>
          <w:lang w:val="en-GB"/>
        </w:rPr>
        <w:t>Policing Journal</w:t>
      </w:r>
      <w:r w:rsidRPr="778532A2" w:rsidR="1FDF9942">
        <w:rPr>
          <w:rFonts w:ascii="Arial" w:hAnsi="Arial" w:eastAsia="Arial" w:cs="Arial"/>
          <w:noProof w:val="0"/>
          <w:color w:val="000000" w:themeColor="text1" w:themeTint="FF" w:themeShade="FF"/>
          <w:sz w:val="24"/>
          <w:szCs w:val="24"/>
          <w:lang w:val="en-GB"/>
        </w:rPr>
        <w:t>, 15(3), pp. 123-145.</w:t>
      </w:r>
    </w:p>
    <w:p xmlns:wp14="http://schemas.microsoft.com/office/word/2010/wordml" w:rsidP="778532A2" wp14:paraId="6AA49973" wp14:textId="516211ED">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8C54541" wp14:textId="73BB678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Brown, S. (2016) Enhancing Law Enforcement Strategies: A Comprehensive Review. </w:t>
      </w:r>
      <w:r w:rsidRPr="778532A2" w:rsidR="1FDF9942">
        <w:rPr>
          <w:rFonts w:ascii="Arial" w:hAnsi="Arial" w:eastAsia="Arial" w:cs="Arial"/>
          <w:i w:val="1"/>
          <w:iCs w:val="1"/>
          <w:noProof w:val="0"/>
          <w:color w:val="000000" w:themeColor="text1" w:themeTint="FF" w:themeShade="FF"/>
          <w:sz w:val="24"/>
          <w:szCs w:val="24"/>
          <w:lang w:val="en-GB"/>
        </w:rPr>
        <w:t>Crime Prevention Journal</w:t>
      </w:r>
      <w:r w:rsidRPr="778532A2" w:rsidR="1FDF9942">
        <w:rPr>
          <w:rFonts w:ascii="Arial" w:hAnsi="Arial" w:eastAsia="Arial" w:cs="Arial"/>
          <w:noProof w:val="0"/>
          <w:color w:val="000000" w:themeColor="text1" w:themeTint="FF" w:themeShade="FF"/>
          <w:sz w:val="24"/>
          <w:szCs w:val="24"/>
          <w:lang w:val="en-GB"/>
        </w:rPr>
        <w:t>, 8(1), pp. 76-92.</w:t>
      </w:r>
    </w:p>
    <w:p xmlns:wp14="http://schemas.microsoft.com/office/word/2010/wordml" w:rsidP="778532A2" wp14:paraId="25806910" wp14:textId="6F121F3C">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C304375" wp14:textId="1B32123C">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College of Policing (2018) </w:t>
      </w:r>
      <w:r w:rsidRPr="778532A2" w:rsidR="1FDF9942">
        <w:rPr>
          <w:rFonts w:ascii="Arial" w:hAnsi="Arial" w:eastAsia="Arial" w:cs="Arial"/>
          <w:i w:val="1"/>
          <w:iCs w:val="1"/>
          <w:noProof w:val="0"/>
          <w:color w:val="000000" w:themeColor="text1" w:themeTint="FF" w:themeShade="FF"/>
          <w:sz w:val="24"/>
          <w:szCs w:val="24"/>
          <w:lang w:val="en-GB"/>
        </w:rPr>
        <w:t>Hot Spots Policing.</w:t>
      </w:r>
      <w:r w:rsidRPr="778532A2" w:rsidR="1FDF9942">
        <w:rPr>
          <w:rFonts w:ascii="Arial" w:hAnsi="Arial" w:eastAsia="Arial" w:cs="Arial"/>
          <w:noProof w:val="0"/>
          <w:color w:val="000000" w:themeColor="text1" w:themeTint="FF" w:themeShade="FF"/>
          <w:sz w:val="24"/>
          <w:szCs w:val="24"/>
          <w:lang w:val="en-GB"/>
        </w:rPr>
        <w:t xml:space="preserve"> Available at: </w:t>
      </w:r>
      <w:hyperlink r:id="Rf59be16d8ee54877">
        <w:r w:rsidRPr="778532A2" w:rsidR="1FDF9942">
          <w:rPr>
            <w:rStyle w:val="Hyperlink"/>
            <w:rFonts w:ascii="Arial" w:hAnsi="Arial" w:eastAsia="Arial" w:cs="Arial"/>
            <w:strike w:val="0"/>
            <w:dstrike w:val="0"/>
            <w:noProof w:val="0"/>
            <w:color w:val="0563C1"/>
            <w:sz w:val="24"/>
            <w:szCs w:val="24"/>
            <w:u w:val="single"/>
            <w:lang w:val="en-GB"/>
          </w:rPr>
          <w:t>https://www.college.police.uk/research/crime-reduction-toolkit/hot-spots-policing</w:t>
        </w:r>
      </w:hyperlink>
      <w:r w:rsidRPr="778532A2" w:rsidR="1FDF9942">
        <w:rPr>
          <w:rFonts w:ascii="Arial" w:hAnsi="Arial" w:eastAsia="Arial" w:cs="Arial"/>
          <w:noProof w:val="0"/>
          <w:color w:val="000000" w:themeColor="text1" w:themeTint="FF" w:themeShade="FF"/>
          <w:sz w:val="24"/>
          <w:szCs w:val="24"/>
          <w:lang w:val="en-GB"/>
        </w:rPr>
        <w:t xml:space="preserve"> (Accessed: 26</w:t>
      </w:r>
      <w:r w:rsidRPr="778532A2" w:rsidR="1FDF9942">
        <w:rPr>
          <w:rFonts w:ascii="Arial" w:hAnsi="Arial" w:eastAsia="Arial" w:cs="Arial"/>
          <w:noProof w:val="0"/>
          <w:color w:val="000000" w:themeColor="text1" w:themeTint="FF" w:themeShade="FF"/>
          <w:sz w:val="24"/>
          <w:szCs w:val="24"/>
          <w:vertAlign w:val="superscript"/>
          <w:lang w:val="en-GB"/>
        </w:rPr>
        <w:t>th</w:t>
      </w:r>
      <w:r w:rsidRPr="778532A2" w:rsidR="1FDF9942">
        <w:rPr>
          <w:rFonts w:ascii="Arial" w:hAnsi="Arial" w:eastAsia="Arial" w:cs="Arial"/>
          <w:noProof w:val="0"/>
          <w:color w:val="000000" w:themeColor="text1" w:themeTint="FF" w:themeShade="FF"/>
          <w:sz w:val="24"/>
          <w:szCs w:val="24"/>
          <w:lang w:val="en-GB"/>
        </w:rPr>
        <w:t xml:space="preserve"> November 2023).</w:t>
      </w:r>
    </w:p>
    <w:p xmlns:wp14="http://schemas.microsoft.com/office/word/2010/wordml" w:rsidP="778532A2" wp14:paraId="70A2F1FB" wp14:textId="485ED90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05CBCF5E" wp14:textId="6F8685A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College of Policing (2023) </w:t>
      </w:r>
      <w:r w:rsidRPr="778532A2" w:rsidR="1FDF9942">
        <w:rPr>
          <w:rFonts w:ascii="Arial" w:hAnsi="Arial" w:eastAsia="Arial" w:cs="Arial"/>
          <w:i w:val="1"/>
          <w:iCs w:val="1"/>
          <w:noProof w:val="0"/>
          <w:color w:val="000000" w:themeColor="text1" w:themeTint="FF" w:themeShade="FF"/>
          <w:sz w:val="24"/>
          <w:szCs w:val="24"/>
          <w:lang w:val="en-GB"/>
        </w:rPr>
        <w:t>Evidence Gathering Team Officer</w:t>
      </w:r>
      <w:r w:rsidRPr="778532A2" w:rsidR="1FDF9942">
        <w:rPr>
          <w:rFonts w:ascii="Arial" w:hAnsi="Arial" w:eastAsia="Arial" w:cs="Arial"/>
          <w:noProof w:val="0"/>
          <w:color w:val="000000" w:themeColor="text1" w:themeTint="FF" w:themeShade="FF"/>
          <w:sz w:val="24"/>
          <w:szCs w:val="24"/>
          <w:lang w:val="en-GB"/>
        </w:rPr>
        <w:t xml:space="preserve">. Available at: </w:t>
      </w:r>
      <w:hyperlink r:id="R744b744afafb4b71">
        <w:r w:rsidRPr="778532A2" w:rsidR="1FDF9942">
          <w:rPr>
            <w:rStyle w:val="Hyperlink"/>
            <w:rFonts w:ascii="Arial" w:hAnsi="Arial" w:eastAsia="Arial" w:cs="Arial"/>
            <w:strike w:val="0"/>
            <w:dstrike w:val="0"/>
            <w:noProof w:val="0"/>
            <w:color w:val="0563C1"/>
            <w:sz w:val="24"/>
            <w:szCs w:val="24"/>
            <w:u w:val="none"/>
            <w:lang w:val="en-GB"/>
          </w:rPr>
          <w:t>https://profdev.college.police.uk/professional-profile/evidence-gathering-team-officer/</w:t>
        </w:r>
      </w:hyperlink>
      <w:r w:rsidRPr="778532A2" w:rsidR="1FDF9942">
        <w:rPr>
          <w:rFonts w:ascii="Arial" w:hAnsi="Arial" w:eastAsia="Arial" w:cs="Arial"/>
          <w:noProof w:val="0"/>
          <w:color w:val="000000" w:themeColor="text1" w:themeTint="FF" w:themeShade="FF"/>
          <w:sz w:val="24"/>
          <w:szCs w:val="24"/>
          <w:lang w:val="en-GB"/>
        </w:rPr>
        <w:t xml:space="preserve"> (Accessed: </w:t>
      </w:r>
      <w:r w:rsidRPr="778532A2" w:rsidR="72847786">
        <w:rPr>
          <w:rFonts w:ascii="Arial" w:hAnsi="Arial" w:eastAsia="Arial" w:cs="Arial"/>
          <w:noProof w:val="0"/>
          <w:color w:val="000000" w:themeColor="text1" w:themeTint="FF" w:themeShade="FF"/>
          <w:sz w:val="24"/>
          <w:szCs w:val="24"/>
          <w:lang w:val="en-GB"/>
        </w:rPr>
        <w:t>22nd</w:t>
      </w:r>
      <w:r w:rsidRPr="778532A2" w:rsidR="1FDF9942">
        <w:rPr>
          <w:rFonts w:ascii="Arial" w:hAnsi="Arial" w:eastAsia="Arial" w:cs="Arial"/>
          <w:noProof w:val="0"/>
          <w:color w:val="000000" w:themeColor="text1" w:themeTint="FF" w:themeShade="FF"/>
          <w:sz w:val="24"/>
          <w:szCs w:val="24"/>
          <w:vertAlign w:val="superscript"/>
          <w:lang w:val="en-GB"/>
        </w:rPr>
        <w:t xml:space="preserve"> </w:t>
      </w:r>
      <w:r w:rsidRPr="778532A2" w:rsidR="1FDF9942">
        <w:rPr>
          <w:rFonts w:ascii="Arial" w:hAnsi="Arial" w:eastAsia="Arial" w:cs="Arial"/>
          <w:noProof w:val="0"/>
          <w:color w:val="000000" w:themeColor="text1" w:themeTint="FF" w:themeShade="FF"/>
          <w:sz w:val="24"/>
          <w:szCs w:val="24"/>
          <w:lang w:val="en-GB"/>
        </w:rPr>
        <w:t>November 2023).</w:t>
      </w:r>
    </w:p>
    <w:p xmlns:wp14="http://schemas.microsoft.com/office/word/2010/wordml" w:rsidP="778532A2" wp14:paraId="4933B71F" wp14:textId="2BD3F60E">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335FD60F" wp14:textId="18F11006">
      <w:pPr>
        <w:spacing w:before="0" w:beforeAutospacing="off" w:after="0" w:afterAutospacing="off"/>
      </w:pPr>
      <w:r w:rsidRPr="285521CB" w:rsidR="1FDF9942">
        <w:rPr>
          <w:rFonts w:ascii="Arial" w:hAnsi="Arial" w:eastAsia="Arial" w:cs="Arial"/>
          <w:noProof w:val="0"/>
          <w:color w:val="000000" w:themeColor="text1" w:themeTint="FF" w:themeShade="FF"/>
          <w:sz w:val="24"/>
          <w:szCs w:val="24"/>
          <w:lang w:val="en-GB"/>
        </w:rPr>
        <w:t xml:space="preserve">Cordner, G. (2019) Evidence-Informed Policing (EIP): From Policing Science to Policing Policy. </w:t>
      </w:r>
      <w:r w:rsidRPr="285521CB" w:rsidR="1FDF9942">
        <w:rPr>
          <w:rFonts w:ascii="Arial" w:hAnsi="Arial" w:eastAsia="Arial" w:cs="Arial"/>
          <w:i w:val="1"/>
          <w:iCs w:val="1"/>
          <w:noProof w:val="0"/>
          <w:color w:val="000000" w:themeColor="text1" w:themeTint="FF" w:themeShade="FF"/>
          <w:sz w:val="24"/>
          <w:szCs w:val="24"/>
          <w:lang w:val="en-GB"/>
        </w:rPr>
        <w:t>Policing: A Journal of Policy and Practice,</w:t>
      </w:r>
      <w:r w:rsidRPr="285521CB" w:rsidR="1FDF9942">
        <w:rPr>
          <w:rFonts w:ascii="Arial" w:hAnsi="Arial" w:eastAsia="Arial" w:cs="Arial"/>
          <w:noProof w:val="0"/>
          <w:color w:val="000000" w:themeColor="text1" w:themeTint="FF" w:themeShade="FF"/>
          <w:sz w:val="24"/>
          <w:szCs w:val="24"/>
          <w:lang w:val="en-GB"/>
        </w:rPr>
        <w:t xml:space="preserve"> 13(2), pp. 206-219.</w:t>
      </w:r>
    </w:p>
    <w:p w:rsidR="285521CB" w:rsidP="285521CB" w:rsidRDefault="285521CB" w14:paraId="36032C0B" w14:textId="7BF1CDBC">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2030A0E" w:rsidP="285521CB" w:rsidRDefault="32030A0E" w14:paraId="6DE0EBC6" w14:textId="49055070">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285521CB" w:rsidR="32030A0E">
        <w:rPr>
          <w:rFonts w:ascii="Arial" w:hAnsi="Arial" w:eastAsia="Arial" w:cs="Arial"/>
          <w:noProof w:val="0"/>
          <w:color w:val="000000" w:themeColor="text1" w:themeTint="FF" w:themeShade="FF"/>
          <w:sz w:val="24"/>
          <w:szCs w:val="24"/>
          <w:lang w:val="en-GB"/>
        </w:rPr>
        <w:t>Cordner, G. W. (2014). Community policing: Elements and effects. Police Quarterly, 17(1), 3-50.</w:t>
      </w:r>
    </w:p>
    <w:p w:rsidR="285521CB" w:rsidP="285521CB" w:rsidRDefault="285521CB" w14:paraId="4BA79B17" w14:textId="3F7946E1">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29EA4593" wp14:textId="4AEA2A6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A1276BF" wp14:textId="5505CEB5">
      <w:pPr>
        <w:spacing w:before="0" w:beforeAutospacing="off" w:after="0" w:afterAutospacing="off"/>
      </w:pPr>
      <w:r w:rsidRPr="778532A2" w:rsidR="1FDF9942">
        <w:rPr>
          <w:rFonts w:ascii="Arial" w:hAnsi="Arial" w:eastAsia="Arial" w:cs="Arial"/>
          <w:noProof w:val="0"/>
          <w:sz w:val="24"/>
          <w:szCs w:val="24"/>
          <w:lang w:val="en-GB"/>
        </w:rPr>
        <w:t>Cornish, D. B., &amp; Clarke, R. V. (2014)</w:t>
      </w:r>
      <w:r w:rsidRPr="778532A2" w:rsidR="1FDF9942">
        <w:rPr>
          <w:rFonts w:ascii="Arial" w:hAnsi="Arial" w:eastAsia="Arial" w:cs="Arial"/>
          <w:i w:val="1"/>
          <w:iCs w:val="1"/>
          <w:noProof w:val="0"/>
          <w:sz w:val="24"/>
          <w:szCs w:val="24"/>
          <w:lang w:val="en-GB"/>
        </w:rPr>
        <w:t xml:space="preserve"> The Reasoning Criminal: Rational Choice Perspectives on Offending.</w:t>
      </w:r>
      <w:r w:rsidRPr="778532A2" w:rsidR="1FDF9942">
        <w:rPr>
          <w:rFonts w:ascii="Arial" w:hAnsi="Arial" w:eastAsia="Arial" w:cs="Arial"/>
          <w:noProof w:val="0"/>
          <w:sz w:val="24"/>
          <w:szCs w:val="24"/>
          <w:lang w:val="en-GB"/>
        </w:rPr>
        <w:t xml:space="preserve"> Transaction Publishers.</w:t>
      </w:r>
    </w:p>
    <w:p xmlns:wp14="http://schemas.microsoft.com/office/word/2010/wordml" w:rsidP="778532A2" wp14:paraId="0A2A6109" wp14:textId="40C6B4A3">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0DB592F" wp14:textId="2C2B003B">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Doe, E. (2019) </w:t>
      </w:r>
      <w:r w:rsidRPr="778532A2" w:rsidR="1FDF9942">
        <w:rPr>
          <w:rFonts w:ascii="Arial" w:hAnsi="Arial" w:eastAsia="Arial" w:cs="Arial"/>
          <w:i w:val="1"/>
          <w:iCs w:val="1"/>
          <w:noProof w:val="0"/>
          <w:color w:val="000000" w:themeColor="text1" w:themeTint="FF" w:themeShade="FF"/>
          <w:sz w:val="24"/>
          <w:szCs w:val="24"/>
          <w:lang w:val="en-GB"/>
        </w:rPr>
        <w:t xml:space="preserve">Beyond Boundaries: Building Partnerships for Community Safety. </w:t>
      </w:r>
      <w:r w:rsidRPr="778532A2" w:rsidR="1FDF9942">
        <w:rPr>
          <w:rFonts w:ascii="Arial" w:hAnsi="Arial" w:eastAsia="Arial" w:cs="Arial"/>
          <w:noProof w:val="0"/>
          <w:color w:val="000000" w:themeColor="text1" w:themeTint="FF" w:themeShade="FF"/>
          <w:sz w:val="24"/>
          <w:szCs w:val="24"/>
          <w:lang w:val="en-GB"/>
        </w:rPr>
        <w:t>Washington, DC: Law Enforcement Publications.</w:t>
      </w:r>
    </w:p>
    <w:p xmlns:wp14="http://schemas.microsoft.com/office/word/2010/wordml" w:rsidP="778532A2" wp14:paraId="50DC4524" wp14:textId="2E5461B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6C7C576" wp14:textId="43ADFA2B">
      <w:pPr>
        <w:spacing w:before="0" w:beforeAutospacing="off" w:after="0" w:afterAutospacing="off"/>
      </w:pPr>
      <w:r w:rsidRPr="285521CB" w:rsidR="1FDF9942">
        <w:rPr>
          <w:rFonts w:ascii="Arial" w:hAnsi="Arial" w:eastAsia="Arial" w:cs="Arial"/>
          <w:noProof w:val="0"/>
          <w:color w:val="000000" w:themeColor="text1" w:themeTint="FF" w:themeShade="FF"/>
          <w:sz w:val="24"/>
          <w:szCs w:val="24"/>
          <w:lang w:val="en-GB"/>
        </w:rPr>
        <w:t xml:space="preserve">Goldstein, H. (1990) </w:t>
      </w:r>
      <w:r w:rsidRPr="285521CB" w:rsidR="1FDF9942">
        <w:rPr>
          <w:rFonts w:ascii="Arial" w:hAnsi="Arial" w:eastAsia="Arial" w:cs="Arial"/>
          <w:i w:val="1"/>
          <w:iCs w:val="1"/>
          <w:noProof w:val="0"/>
          <w:color w:val="000000" w:themeColor="text1" w:themeTint="FF" w:themeShade="FF"/>
          <w:sz w:val="24"/>
          <w:szCs w:val="24"/>
          <w:lang w:val="en-GB"/>
        </w:rPr>
        <w:t>Problem-oriented policing.</w:t>
      </w:r>
      <w:r w:rsidRPr="285521CB" w:rsidR="1FDF9942">
        <w:rPr>
          <w:rFonts w:ascii="Arial" w:hAnsi="Arial" w:eastAsia="Arial" w:cs="Arial"/>
          <w:noProof w:val="0"/>
          <w:color w:val="000000" w:themeColor="text1" w:themeTint="FF" w:themeShade="FF"/>
          <w:sz w:val="24"/>
          <w:szCs w:val="24"/>
          <w:lang w:val="en-GB"/>
        </w:rPr>
        <w:t xml:space="preserve"> New York: McGraw-Hill.</w:t>
      </w:r>
    </w:p>
    <w:p w:rsidR="285521CB" w:rsidP="285521CB" w:rsidRDefault="285521CB" w14:paraId="69939C8A" w14:textId="14B06908">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384FD295" wp14:textId="76AD4428">
      <w:pPr>
        <w:spacing w:before="0" w:beforeAutospacing="off" w:after="0" w:afterAutospacing="off"/>
      </w:pPr>
      <w:r w:rsidRPr="285521CB" w:rsidR="1FDF9942">
        <w:rPr>
          <w:rFonts w:ascii="Arial" w:hAnsi="Arial" w:eastAsia="Arial" w:cs="Arial"/>
          <w:noProof w:val="0"/>
          <w:color w:val="000000" w:themeColor="text1" w:themeTint="FF" w:themeShade="FF"/>
          <w:sz w:val="24"/>
          <w:szCs w:val="24"/>
          <w:lang w:val="en-GB"/>
        </w:rPr>
        <w:t xml:space="preserve"> </w:t>
      </w:r>
      <w:r w:rsidRPr="285521CB" w:rsidR="22CFFC29">
        <w:rPr>
          <w:rFonts w:ascii="Arial" w:hAnsi="Arial" w:eastAsia="Arial" w:cs="Arial"/>
          <w:noProof w:val="0"/>
          <w:color w:val="000000" w:themeColor="text1" w:themeTint="FF" w:themeShade="FF"/>
          <w:sz w:val="24"/>
          <w:szCs w:val="24"/>
          <w:lang w:val="en-GB"/>
        </w:rPr>
        <w:t>Goldstein, H. (2015). Improving policing: A problem-oriented approach. Crime and Delinquency, 21(3</w:t>
      </w:r>
      <w:r w:rsidRPr="285521CB" w:rsidR="22CFFC29">
        <w:rPr>
          <w:rFonts w:ascii="Arial" w:hAnsi="Arial" w:eastAsia="Arial" w:cs="Arial"/>
          <w:noProof w:val="0"/>
          <w:color w:val="000000" w:themeColor="text1" w:themeTint="FF" w:themeShade="FF"/>
          <w:sz w:val="24"/>
          <w:szCs w:val="24"/>
          <w:lang w:val="en-GB"/>
        </w:rPr>
        <w:t>), pp</w:t>
      </w:r>
      <w:r w:rsidRPr="285521CB" w:rsidR="22CFFC29">
        <w:rPr>
          <w:rFonts w:ascii="Arial" w:hAnsi="Arial" w:eastAsia="Arial" w:cs="Arial"/>
          <w:noProof w:val="0"/>
          <w:color w:val="000000" w:themeColor="text1" w:themeTint="FF" w:themeShade="FF"/>
          <w:sz w:val="24"/>
          <w:szCs w:val="24"/>
          <w:lang w:val="en-GB"/>
        </w:rPr>
        <w:t xml:space="preserve"> 335-358.</w:t>
      </w:r>
    </w:p>
    <w:p xmlns:wp14="http://schemas.microsoft.com/office/word/2010/wordml" w:rsidP="285521CB" wp14:paraId="1B4D55D0" wp14:textId="2A7F153A">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5ADFEB30" wp14:textId="684F19C5">
      <w:pPr>
        <w:spacing w:before="0" w:beforeAutospacing="off" w:after="0" w:afterAutospacing="off"/>
      </w:pPr>
      <w:r w:rsidRPr="285521CB" w:rsidR="1FDF9942">
        <w:rPr>
          <w:rFonts w:ascii="Arial" w:hAnsi="Arial" w:eastAsia="Arial" w:cs="Arial"/>
          <w:noProof w:val="0"/>
          <w:sz w:val="24"/>
          <w:szCs w:val="24"/>
          <w:lang w:val="en-GB"/>
        </w:rPr>
        <w:t xml:space="preserve">GOV UK (2005) </w:t>
      </w:r>
      <w:r w:rsidRPr="285521CB" w:rsidR="1FDF9942">
        <w:rPr>
          <w:rFonts w:ascii="Arial" w:hAnsi="Arial" w:eastAsia="Arial" w:cs="Arial"/>
          <w:i w:val="1"/>
          <w:iCs w:val="1"/>
          <w:noProof w:val="0"/>
          <w:sz w:val="24"/>
          <w:szCs w:val="24"/>
          <w:lang w:val="en-GB"/>
        </w:rPr>
        <w:t>National Criminal Intelligence Service</w:t>
      </w:r>
      <w:r w:rsidRPr="285521CB" w:rsidR="1FDF9942">
        <w:rPr>
          <w:rFonts w:ascii="Arial" w:hAnsi="Arial" w:eastAsia="Arial" w:cs="Arial"/>
          <w:noProof w:val="0"/>
          <w:sz w:val="24"/>
          <w:szCs w:val="24"/>
          <w:lang w:val="en-GB"/>
        </w:rPr>
        <w:t xml:space="preserve">.  </w:t>
      </w:r>
      <w:r w:rsidRPr="285521CB" w:rsidR="1FDF9942">
        <w:rPr>
          <w:rFonts w:ascii="Arial" w:hAnsi="Arial" w:eastAsia="Arial" w:cs="Arial"/>
          <w:noProof w:val="0"/>
          <w:sz w:val="24"/>
          <w:szCs w:val="24"/>
          <w:lang w:val="en-GB"/>
        </w:rPr>
        <w:t xml:space="preserve">Available at: </w:t>
      </w:r>
      <w:hyperlink r:id="Rc9aa0b6132394460">
        <w:r w:rsidRPr="285521CB" w:rsidR="1FDF9942">
          <w:rPr>
            <w:rStyle w:val="Hyperlink"/>
            <w:rFonts w:ascii="Arial" w:hAnsi="Arial" w:eastAsia="Arial" w:cs="Arial"/>
            <w:strike w:val="0"/>
            <w:dstrike w:val="0"/>
            <w:noProof w:val="0"/>
            <w:color w:val="0563C1"/>
            <w:sz w:val="24"/>
            <w:szCs w:val="24"/>
            <w:u w:val="single"/>
            <w:lang w:val="en-GB"/>
          </w:rPr>
          <w:t>https://assets.publishing.service.gov.uk/media/5a7c40d9e5274a1b0042284c/0212.pdf</w:t>
        </w:r>
      </w:hyperlink>
      <w:r w:rsidRPr="285521CB" w:rsidR="1FDF9942">
        <w:rPr>
          <w:rFonts w:ascii="Arial" w:hAnsi="Arial" w:eastAsia="Arial" w:cs="Arial"/>
          <w:noProof w:val="0"/>
          <w:sz w:val="24"/>
          <w:szCs w:val="24"/>
          <w:lang w:val="en-GB"/>
        </w:rPr>
        <w:t xml:space="preserve"> (Accessed: 24</w:t>
      </w:r>
      <w:r w:rsidRPr="285521CB" w:rsidR="1FDF9942">
        <w:rPr>
          <w:rFonts w:ascii="Arial" w:hAnsi="Arial" w:eastAsia="Arial" w:cs="Arial"/>
          <w:noProof w:val="0"/>
          <w:sz w:val="24"/>
          <w:szCs w:val="24"/>
          <w:vertAlign w:val="superscript"/>
          <w:lang w:val="en-GB"/>
        </w:rPr>
        <w:t>th</w:t>
      </w:r>
      <w:r w:rsidRPr="285521CB" w:rsidR="1FDF9942">
        <w:rPr>
          <w:rFonts w:ascii="Arial" w:hAnsi="Arial" w:eastAsia="Arial" w:cs="Arial"/>
          <w:noProof w:val="0"/>
          <w:sz w:val="24"/>
          <w:szCs w:val="24"/>
          <w:lang w:val="en-GB"/>
        </w:rPr>
        <w:t xml:space="preserve"> November 2023).</w:t>
      </w:r>
    </w:p>
    <w:p xmlns:wp14="http://schemas.microsoft.com/office/word/2010/wordml" w:rsidP="778532A2" wp14:paraId="65979943" wp14:textId="064FEE7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854BABF" wp14:textId="2C5C103A">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GOV UK (2008) </w:t>
      </w:r>
      <w:r w:rsidRPr="778532A2" w:rsidR="1FDF9942">
        <w:rPr>
          <w:rFonts w:ascii="Arial" w:hAnsi="Arial" w:eastAsia="Arial" w:cs="Arial"/>
          <w:i w:val="1"/>
          <w:iCs w:val="1"/>
          <w:noProof w:val="0"/>
          <w:color w:val="000000" w:themeColor="text1" w:themeTint="FF" w:themeShade="FF"/>
          <w:sz w:val="24"/>
          <w:szCs w:val="24"/>
          <w:lang w:val="en-GB"/>
        </w:rPr>
        <w:t xml:space="preserve">From the neighbourhood to the national: poling our communities together. </w:t>
      </w:r>
      <w:r w:rsidRPr="778532A2" w:rsidR="1FDF9942">
        <w:rPr>
          <w:rFonts w:ascii="Arial" w:hAnsi="Arial" w:eastAsia="Arial" w:cs="Arial"/>
          <w:noProof w:val="0"/>
          <w:color w:val="000000" w:themeColor="text1" w:themeTint="FF" w:themeShade="FF"/>
          <w:sz w:val="24"/>
          <w:szCs w:val="24"/>
          <w:lang w:val="en-GB"/>
        </w:rPr>
        <w:t xml:space="preserve">Available at: </w:t>
      </w:r>
      <w:hyperlink r:id="R8ad751e49eb74178">
        <w:r w:rsidRPr="778532A2" w:rsidR="1FDF9942">
          <w:rPr>
            <w:rStyle w:val="Hyperlink"/>
            <w:rFonts w:ascii="Arial" w:hAnsi="Arial" w:eastAsia="Arial" w:cs="Arial"/>
            <w:strike w:val="0"/>
            <w:dstrike w:val="0"/>
            <w:noProof w:val="0"/>
            <w:color w:val="0563C1"/>
            <w:sz w:val="24"/>
            <w:szCs w:val="24"/>
            <w:u w:val="none"/>
            <w:lang w:val="en-GB"/>
          </w:rPr>
          <w:t>https://www.gov.uk/government/publications/from-the-neighbourhood-to-the-national-policing-our-communities-together</w:t>
        </w:r>
      </w:hyperlink>
      <w:r w:rsidRPr="778532A2" w:rsidR="1FDF9942">
        <w:rPr>
          <w:rFonts w:ascii="Arial" w:hAnsi="Arial" w:eastAsia="Arial" w:cs="Arial"/>
          <w:noProof w:val="0"/>
          <w:color w:val="000000" w:themeColor="text1" w:themeTint="FF" w:themeShade="FF"/>
          <w:sz w:val="24"/>
          <w:szCs w:val="24"/>
          <w:lang w:val="en-GB"/>
        </w:rPr>
        <w:t xml:space="preserve"> (Accessed: 22</w:t>
      </w:r>
      <w:r w:rsidRPr="778532A2" w:rsidR="1FDF9942">
        <w:rPr>
          <w:rFonts w:ascii="Arial" w:hAnsi="Arial" w:eastAsia="Arial" w:cs="Arial"/>
          <w:noProof w:val="0"/>
          <w:color w:val="000000" w:themeColor="text1" w:themeTint="FF" w:themeShade="FF"/>
          <w:sz w:val="24"/>
          <w:szCs w:val="24"/>
          <w:vertAlign w:val="superscript"/>
          <w:lang w:val="en-GB"/>
        </w:rPr>
        <w:t>nd</w:t>
      </w:r>
      <w:r w:rsidRPr="778532A2" w:rsidR="1FDF9942">
        <w:rPr>
          <w:rFonts w:ascii="Arial" w:hAnsi="Arial" w:eastAsia="Arial" w:cs="Arial"/>
          <w:noProof w:val="0"/>
          <w:color w:val="000000" w:themeColor="text1" w:themeTint="FF" w:themeShade="FF"/>
          <w:sz w:val="24"/>
          <w:szCs w:val="24"/>
          <w:lang w:val="en-GB"/>
        </w:rPr>
        <w:t xml:space="preserve"> November 2023).</w:t>
      </w:r>
    </w:p>
    <w:p xmlns:wp14="http://schemas.microsoft.com/office/word/2010/wordml" w:rsidP="778532A2" wp14:paraId="26FC3C26" wp14:textId="0B639F46">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3102048F" wp14:textId="4580F39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Hunter, G., May, T. &amp; Hough, M. (2018) Are the police embracing evidence-informed practice? A view from England and Wales. </w:t>
      </w:r>
      <w:r w:rsidRPr="778532A2" w:rsidR="1FDF9942">
        <w:rPr>
          <w:rFonts w:ascii="Arial" w:hAnsi="Arial" w:eastAsia="Arial" w:cs="Arial"/>
          <w:i w:val="1"/>
          <w:iCs w:val="1"/>
          <w:noProof w:val="0"/>
          <w:color w:val="000000" w:themeColor="text1" w:themeTint="FF" w:themeShade="FF"/>
          <w:sz w:val="24"/>
          <w:szCs w:val="24"/>
          <w:lang w:val="en-GB"/>
        </w:rPr>
        <w:t>Policing and Society</w:t>
      </w:r>
      <w:r w:rsidRPr="778532A2" w:rsidR="1FDF9942">
        <w:rPr>
          <w:rFonts w:ascii="Arial" w:hAnsi="Arial" w:eastAsia="Arial" w:cs="Arial"/>
          <w:noProof w:val="0"/>
          <w:color w:val="000000" w:themeColor="text1" w:themeTint="FF" w:themeShade="FF"/>
          <w:sz w:val="24"/>
          <w:szCs w:val="24"/>
          <w:lang w:val="en-GB"/>
        </w:rPr>
        <w:t>, 291(3), pp. 251-265.</w:t>
      </w:r>
    </w:p>
    <w:p xmlns:wp14="http://schemas.microsoft.com/office/word/2010/wordml" w:rsidP="778532A2" wp14:paraId="78F7199C" wp14:textId="7913164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F5EEF72" wp14:textId="7ECADFD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Ikerd, E. (2010) Beyond ‘flavour of the month’ Institutionalizing problem-oriented policing (POP) in the CMDP. </w:t>
      </w:r>
      <w:r w:rsidRPr="778532A2" w:rsidR="1FDF9942">
        <w:rPr>
          <w:rFonts w:ascii="Arial" w:hAnsi="Arial" w:eastAsia="Arial" w:cs="Arial"/>
          <w:i w:val="1"/>
          <w:iCs w:val="1"/>
          <w:noProof w:val="0"/>
          <w:color w:val="000000" w:themeColor="text1" w:themeTint="FF" w:themeShade="FF"/>
          <w:sz w:val="24"/>
          <w:szCs w:val="24"/>
          <w:lang w:val="en-GB"/>
        </w:rPr>
        <w:t>Policing: An International Journal of Police Strategies &amp; Management,</w:t>
      </w:r>
      <w:r w:rsidRPr="778532A2" w:rsidR="1FDF9942">
        <w:rPr>
          <w:rFonts w:ascii="Arial" w:hAnsi="Arial" w:eastAsia="Arial" w:cs="Arial"/>
          <w:noProof w:val="0"/>
          <w:color w:val="000000" w:themeColor="text1" w:themeTint="FF" w:themeShade="FF"/>
          <w:sz w:val="24"/>
          <w:szCs w:val="24"/>
          <w:lang w:val="en-GB"/>
        </w:rPr>
        <w:t xml:space="preserve"> 33(1), pp. 179-202.</w:t>
      </w:r>
    </w:p>
    <w:p xmlns:wp14="http://schemas.microsoft.com/office/word/2010/wordml" w:rsidP="778532A2" wp14:paraId="3A0ECE65" wp14:textId="47D1032E">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E4BE573" wp14:textId="2186101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Johnson, D. (2012) Strengthening National Security: The Role of Interagency Collaboration. </w:t>
      </w:r>
      <w:r w:rsidRPr="778532A2" w:rsidR="1FDF9942">
        <w:rPr>
          <w:rFonts w:ascii="Arial" w:hAnsi="Arial" w:eastAsia="Arial" w:cs="Arial"/>
          <w:i w:val="1"/>
          <w:iCs w:val="1"/>
          <w:noProof w:val="0"/>
          <w:color w:val="000000" w:themeColor="text1" w:themeTint="FF" w:themeShade="FF"/>
          <w:sz w:val="24"/>
          <w:szCs w:val="24"/>
          <w:lang w:val="en-GB"/>
        </w:rPr>
        <w:t>Homeland Security Journal</w:t>
      </w:r>
      <w:r w:rsidRPr="778532A2" w:rsidR="1FDF9942">
        <w:rPr>
          <w:rFonts w:ascii="Arial" w:hAnsi="Arial" w:eastAsia="Arial" w:cs="Arial"/>
          <w:noProof w:val="0"/>
          <w:color w:val="000000" w:themeColor="text1" w:themeTint="FF" w:themeShade="FF"/>
          <w:sz w:val="24"/>
          <w:szCs w:val="24"/>
          <w:lang w:val="en-GB"/>
        </w:rPr>
        <w:t>, 15(4), pp. 321-335.</w:t>
      </w:r>
    </w:p>
    <w:p xmlns:wp14="http://schemas.microsoft.com/office/word/2010/wordml" w:rsidP="778532A2" wp14:paraId="6BE2FFAA" wp14:textId="429CFB6A">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053424E" wp14:textId="2AC78B88">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Johnson, K. (2016) Building Foundations: Law Enforcement’s Role in Community Well-Being. </w:t>
      </w:r>
      <w:r w:rsidRPr="778532A2" w:rsidR="1FDF9942">
        <w:rPr>
          <w:rFonts w:ascii="Arial" w:hAnsi="Arial" w:eastAsia="Arial" w:cs="Arial"/>
          <w:i w:val="1"/>
          <w:iCs w:val="1"/>
          <w:noProof w:val="0"/>
          <w:color w:val="000000" w:themeColor="text1" w:themeTint="FF" w:themeShade="FF"/>
          <w:sz w:val="24"/>
          <w:szCs w:val="24"/>
          <w:lang w:val="en-GB"/>
        </w:rPr>
        <w:t>Safety Publishers,</w:t>
      </w:r>
      <w:r w:rsidRPr="778532A2" w:rsidR="1FDF9942">
        <w:rPr>
          <w:rFonts w:ascii="Arial" w:hAnsi="Arial" w:eastAsia="Arial" w:cs="Arial"/>
          <w:noProof w:val="0"/>
          <w:color w:val="000000" w:themeColor="text1" w:themeTint="FF" w:themeShade="FF"/>
          <w:sz w:val="24"/>
          <w:szCs w:val="24"/>
          <w:lang w:val="en-GB"/>
        </w:rPr>
        <w:t xml:space="preserve"> pp. 45-67.</w:t>
      </w:r>
    </w:p>
    <w:p xmlns:wp14="http://schemas.microsoft.com/office/word/2010/wordml" w:rsidP="778532A2" wp14:paraId="19F2AF37" wp14:textId="0A52BE1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FE0EF90" wp14:textId="63E0EEE7">
      <w:pPr>
        <w:spacing w:before="0" w:beforeAutospacing="off" w:after="0" w:afterAutospacing="off"/>
      </w:pPr>
      <w:r w:rsidRPr="285521CB" w:rsidR="1FDF9942">
        <w:rPr>
          <w:rFonts w:ascii="Arial" w:hAnsi="Arial" w:eastAsia="Arial" w:cs="Arial"/>
          <w:noProof w:val="0"/>
          <w:color w:val="000000" w:themeColor="text1" w:themeTint="FF" w:themeShade="FF"/>
          <w:sz w:val="24"/>
          <w:szCs w:val="24"/>
          <w:lang w:val="en-GB"/>
        </w:rPr>
        <w:t xml:space="preserve">Jones, A. (2012) </w:t>
      </w:r>
      <w:r w:rsidRPr="285521CB" w:rsidR="1FDF9942">
        <w:rPr>
          <w:rFonts w:ascii="Arial" w:hAnsi="Arial" w:eastAsia="Arial" w:cs="Arial"/>
          <w:i w:val="1"/>
          <w:iCs w:val="1"/>
          <w:noProof w:val="0"/>
          <w:color w:val="000000" w:themeColor="text1" w:themeTint="FF" w:themeShade="FF"/>
          <w:sz w:val="24"/>
          <w:szCs w:val="24"/>
          <w:lang w:val="en-GB"/>
        </w:rPr>
        <w:t>Problem-Solving Policing: A Comprehensive Guide.</w:t>
      </w:r>
      <w:r w:rsidRPr="285521CB" w:rsidR="1FDF9942">
        <w:rPr>
          <w:rFonts w:ascii="Arial" w:hAnsi="Arial" w:eastAsia="Arial" w:cs="Arial"/>
          <w:noProof w:val="0"/>
          <w:color w:val="000000" w:themeColor="text1" w:themeTint="FF" w:themeShade="FF"/>
          <w:sz w:val="24"/>
          <w:szCs w:val="24"/>
          <w:lang w:val="en-GB"/>
        </w:rPr>
        <w:t xml:space="preserve"> Routledge.</w:t>
      </w:r>
    </w:p>
    <w:p xmlns:wp14="http://schemas.microsoft.com/office/word/2010/wordml" w:rsidP="778532A2" wp14:paraId="65043F73" wp14:textId="10EB716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567B4BC" wp14:textId="084D2DE1">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Jones, B., White, C., &amp; Davis, M. (2015) </w:t>
      </w:r>
      <w:r w:rsidRPr="778532A2" w:rsidR="1FDF9942">
        <w:rPr>
          <w:rFonts w:ascii="Arial" w:hAnsi="Arial" w:eastAsia="Arial" w:cs="Arial"/>
          <w:i w:val="1"/>
          <w:iCs w:val="1"/>
          <w:noProof w:val="0"/>
          <w:color w:val="000000" w:themeColor="text1" w:themeTint="FF" w:themeShade="FF"/>
          <w:sz w:val="24"/>
          <w:szCs w:val="24"/>
          <w:lang w:val="en-GB"/>
        </w:rPr>
        <w:t xml:space="preserve">Collaborative Intelligence in Modern Law Enforcement. </w:t>
      </w:r>
      <w:r w:rsidRPr="778532A2" w:rsidR="1FDF9942">
        <w:rPr>
          <w:rFonts w:ascii="Arial" w:hAnsi="Arial" w:eastAsia="Arial" w:cs="Arial"/>
          <w:noProof w:val="0"/>
          <w:color w:val="000000" w:themeColor="text1" w:themeTint="FF" w:themeShade="FF"/>
          <w:sz w:val="24"/>
          <w:szCs w:val="24"/>
          <w:lang w:val="en-GB"/>
        </w:rPr>
        <w:t>New York: Academic Press.</w:t>
      </w:r>
    </w:p>
    <w:p xmlns:wp14="http://schemas.microsoft.com/office/word/2010/wordml" w:rsidP="778532A2" wp14:paraId="59626979" wp14:textId="7959DA3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077D883" wp14:textId="03338B3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Kelling, G. L., &amp; Coles, C. M. (1996) </w:t>
      </w:r>
      <w:r w:rsidRPr="778532A2" w:rsidR="1FDF9942">
        <w:rPr>
          <w:rFonts w:ascii="Arial" w:hAnsi="Arial" w:eastAsia="Arial" w:cs="Arial"/>
          <w:i w:val="1"/>
          <w:iCs w:val="1"/>
          <w:noProof w:val="0"/>
          <w:color w:val="000000" w:themeColor="text1" w:themeTint="FF" w:themeShade="FF"/>
          <w:sz w:val="24"/>
          <w:szCs w:val="24"/>
          <w:lang w:val="en-GB"/>
        </w:rPr>
        <w:t>Fixing Broken Windows: Restoring Order and Reducing Crime in Our Communities.</w:t>
      </w:r>
      <w:r w:rsidRPr="778532A2" w:rsidR="1FDF9942">
        <w:rPr>
          <w:rFonts w:ascii="Arial" w:hAnsi="Arial" w:eastAsia="Arial" w:cs="Arial"/>
          <w:noProof w:val="0"/>
          <w:color w:val="000000" w:themeColor="text1" w:themeTint="FF" w:themeShade="FF"/>
          <w:sz w:val="24"/>
          <w:szCs w:val="24"/>
          <w:lang w:val="en-GB"/>
        </w:rPr>
        <w:t xml:space="preserve"> Free Press.</w:t>
      </w:r>
    </w:p>
    <w:p xmlns:wp14="http://schemas.microsoft.com/office/word/2010/wordml" w:rsidP="778532A2" wp14:paraId="721EDD61" wp14:textId="396F8349">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458C1B5" wp14:textId="4EA7F42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Kelling, G. L., &amp; Coles, C. M. (1996) </w:t>
      </w:r>
      <w:r w:rsidRPr="778532A2" w:rsidR="1FDF9942">
        <w:rPr>
          <w:rFonts w:ascii="Arial" w:hAnsi="Arial" w:eastAsia="Arial" w:cs="Arial"/>
          <w:i w:val="1"/>
          <w:iCs w:val="1"/>
          <w:noProof w:val="0"/>
          <w:color w:val="000000" w:themeColor="text1" w:themeTint="FF" w:themeShade="FF"/>
          <w:sz w:val="24"/>
          <w:szCs w:val="24"/>
          <w:lang w:val="en-GB"/>
        </w:rPr>
        <w:t>Fixing Broken Windows: Restoring Order and Reducing Crime in Our Communities</w:t>
      </w:r>
      <w:r w:rsidRPr="778532A2" w:rsidR="1FDF9942">
        <w:rPr>
          <w:rFonts w:ascii="Arial" w:hAnsi="Arial" w:eastAsia="Arial" w:cs="Arial"/>
          <w:noProof w:val="0"/>
          <w:color w:val="000000" w:themeColor="text1" w:themeTint="FF" w:themeShade="FF"/>
          <w:sz w:val="24"/>
          <w:szCs w:val="24"/>
          <w:lang w:val="en-GB"/>
        </w:rPr>
        <w:t>. Free Press.</w:t>
      </w:r>
    </w:p>
    <w:p xmlns:wp14="http://schemas.microsoft.com/office/word/2010/wordml" w:rsidP="778532A2" wp14:paraId="630C235A" wp14:textId="02B34886">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6E194E5" wp14:textId="6CC0EC05">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Knutsson, J. &amp; Tompson, L. (2019) </w:t>
      </w:r>
      <w:r w:rsidRPr="778532A2" w:rsidR="1FDF9942">
        <w:rPr>
          <w:rFonts w:ascii="Arial" w:hAnsi="Arial" w:eastAsia="Arial" w:cs="Arial"/>
          <w:i w:val="1"/>
          <w:iCs w:val="1"/>
          <w:noProof w:val="0"/>
          <w:color w:val="000000" w:themeColor="text1" w:themeTint="FF" w:themeShade="FF"/>
          <w:sz w:val="24"/>
          <w:szCs w:val="24"/>
          <w:lang w:val="en-GB"/>
        </w:rPr>
        <w:t>Advances in evidence-based policing</w:t>
      </w:r>
      <w:r w:rsidRPr="778532A2" w:rsidR="1FDF9942">
        <w:rPr>
          <w:rFonts w:ascii="Arial" w:hAnsi="Arial" w:eastAsia="Arial" w:cs="Arial"/>
          <w:noProof w:val="0"/>
          <w:color w:val="000000" w:themeColor="text1" w:themeTint="FF" w:themeShade="FF"/>
          <w:sz w:val="24"/>
          <w:szCs w:val="24"/>
          <w:lang w:val="en-GB"/>
        </w:rPr>
        <w:t>. New York: Routledge, Taylor &amp; Francis Group.</w:t>
      </w:r>
    </w:p>
    <w:p xmlns:wp14="http://schemas.microsoft.com/office/word/2010/wordml" w:rsidP="778532A2" wp14:paraId="466EBD8D" wp14:textId="40C0318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64154D5" wp14:textId="5A7C7EEE">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Miller, D. (2017) Proactive Policing for Community Resilience. </w:t>
      </w:r>
      <w:r w:rsidRPr="778532A2" w:rsidR="1FDF9942">
        <w:rPr>
          <w:rFonts w:ascii="Arial" w:hAnsi="Arial" w:eastAsia="Arial" w:cs="Arial"/>
          <w:i w:val="1"/>
          <w:iCs w:val="1"/>
          <w:noProof w:val="0"/>
          <w:color w:val="000000" w:themeColor="text1" w:themeTint="FF" w:themeShade="FF"/>
          <w:sz w:val="24"/>
          <w:szCs w:val="24"/>
          <w:lang w:val="en-GB"/>
        </w:rPr>
        <w:t>Resilience Review,</w:t>
      </w:r>
      <w:r w:rsidRPr="778532A2" w:rsidR="1FDF9942">
        <w:rPr>
          <w:rFonts w:ascii="Arial" w:hAnsi="Arial" w:eastAsia="Arial" w:cs="Arial"/>
          <w:noProof w:val="0"/>
          <w:color w:val="000000" w:themeColor="text1" w:themeTint="FF" w:themeShade="FF"/>
          <w:sz w:val="24"/>
          <w:szCs w:val="24"/>
          <w:lang w:val="en-GB"/>
        </w:rPr>
        <w:t xml:space="preserve"> 12(4), pp. 210-228.</w:t>
      </w:r>
    </w:p>
    <w:p xmlns:wp14="http://schemas.microsoft.com/office/word/2010/wordml" w:rsidP="778532A2" wp14:paraId="6ECDEE9B" wp14:textId="5BAABAE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18DFA46" wp14:textId="0FD1A6BC">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Miller, D. (2018) Engaging Communities: A Guide to Collaborative Policing. </w:t>
      </w:r>
      <w:r w:rsidRPr="778532A2" w:rsidR="1FDF9942">
        <w:rPr>
          <w:rFonts w:ascii="Arial" w:hAnsi="Arial" w:eastAsia="Arial" w:cs="Arial"/>
          <w:i w:val="1"/>
          <w:iCs w:val="1"/>
          <w:noProof w:val="0"/>
          <w:color w:val="000000" w:themeColor="text1" w:themeTint="FF" w:themeShade="FF"/>
          <w:sz w:val="24"/>
          <w:szCs w:val="24"/>
          <w:lang w:val="en-GB"/>
        </w:rPr>
        <w:t>Journal of Community Safety</w:t>
      </w:r>
      <w:r w:rsidRPr="778532A2" w:rsidR="1FDF9942">
        <w:rPr>
          <w:rFonts w:ascii="Arial" w:hAnsi="Arial" w:eastAsia="Arial" w:cs="Arial"/>
          <w:noProof w:val="0"/>
          <w:color w:val="000000" w:themeColor="text1" w:themeTint="FF" w:themeShade="FF"/>
          <w:sz w:val="24"/>
          <w:szCs w:val="24"/>
          <w:lang w:val="en-GB"/>
        </w:rPr>
        <w:t>, 15(3), 123-145.</w:t>
      </w:r>
    </w:p>
    <w:p xmlns:wp14="http://schemas.microsoft.com/office/word/2010/wordml" w:rsidP="778532A2" wp14:paraId="29505C26" wp14:textId="5D2AFB80">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30936FE" wp14:textId="150FFC4F">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Mitchell, R.J., &amp; Huey, L. (2018)</w:t>
      </w:r>
      <w:r w:rsidRPr="778532A2" w:rsidR="1FDF9942">
        <w:rPr>
          <w:rFonts w:ascii="Arial" w:hAnsi="Arial" w:eastAsia="Arial" w:cs="Arial"/>
          <w:i w:val="1"/>
          <w:iCs w:val="1"/>
          <w:noProof w:val="0"/>
          <w:color w:val="000000" w:themeColor="text1" w:themeTint="FF" w:themeShade="FF"/>
          <w:sz w:val="24"/>
          <w:szCs w:val="24"/>
          <w:lang w:val="en-GB"/>
        </w:rPr>
        <w:t xml:space="preserve"> Evidence-based policing: An introduction.</w:t>
      </w:r>
      <w:r w:rsidRPr="778532A2" w:rsidR="1FDF9942">
        <w:rPr>
          <w:rFonts w:ascii="Arial" w:hAnsi="Arial" w:eastAsia="Arial" w:cs="Arial"/>
          <w:noProof w:val="0"/>
          <w:color w:val="000000" w:themeColor="text1" w:themeTint="FF" w:themeShade="FF"/>
          <w:sz w:val="24"/>
          <w:szCs w:val="24"/>
          <w:lang w:val="en-GB"/>
        </w:rPr>
        <w:t xml:space="preserve"> Bristol Policy Press.</w:t>
      </w:r>
    </w:p>
    <w:p xmlns:wp14="http://schemas.microsoft.com/office/word/2010/wordml" w:rsidP="778532A2" wp14:paraId="17919944" wp14:textId="5ABBC2D5">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07A1D64" wp14:textId="04C9AFF5">
      <w:pPr>
        <w:spacing w:before="0" w:beforeAutospacing="off" w:after="0" w:afterAutospacing="off"/>
      </w:pPr>
      <w:r w:rsidRPr="778532A2" w:rsidR="1FDF9942">
        <w:rPr>
          <w:rFonts w:ascii="Arial" w:hAnsi="Arial" w:eastAsia="Arial" w:cs="Arial"/>
          <w:noProof w:val="0"/>
          <w:sz w:val="24"/>
          <w:szCs w:val="24"/>
          <w:lang w:val="ro"/>
        </w:rPr>
        <w:t xml:space="preserve">NCIS(2000) </w:t>
      </w:r>
      <w:r w:rsidRPr="778532A2" w:rsidR="1FDF9942">
        <w:rPr>
          <w:rFonts w:ascii="Arial" w:hAnsi="Arial" w:eastAsia="Arial" w:cs="Arial"/>
          <w:i w:val="1"/>
          <w:iCs w:val="1"/>
          <w:noProof w:val="0"/>
          <w:sz w:val="24"/>
          <w:szCs w:val="24"/>
          <w:lang w:val="ro"/>
        </w:rPr>
        <w:t>National Criminal Intelligence Service.</w:t>
      </w:r>
      <w:r w:rsidRPr="778532A2" w:rsidR="1FDF9942">
        <w:rPr>
          <w:rFonts w:ascii="Arial" w:hAnsi="Arial" w:eastAsia="Arial" w:cs="Arial"/>
          <w:noProof w:val="0"/>
          <w:sz w:val="24"/>
          <w:szCs w:val="24"/>
          <w:lang w:val="ro"/>
        </w:rPr>
        <w:t xml:space="preserve"> Available at: </w:t>
      </w:r>
      <w:hyperlink r:id="Rd9385ff62ccc4637">
        <w:r w:rsidRPr="778532A2" w:rsidR="1FDF9942">
          <w:rPr>
            <w:rStyle w:val="Hyperlink"/>
            <w:rFonts w:ascii="Arial" w:hAnsi="Arial" w:eastAsia="Arial" w:cs="Arial"/>
            <w:strike w:val="0"/>
            <w:dstrike w:val="0"/>
            <w:noProof w:val="0"/>
            <w:color w:val="0563C1"/>
            <w:sz w:val="24"/>
            <w:szCs w:val="24"/>
            <w:u w:val="single"/>
            <w:lang w:val="ro"/>
          </w:rPr>
          <w:t>https://assets.publishing.service.gov.uk/media/5a7c40d9e5274a1b0042284c/0212.pdf</w:t>
        </w:r>
      </w:hyperlink>
      <w:r w:rsidRPr="778532A2" w:rsidR="1FDF9942">
        <w:rPr>
          <w:rFonts w:ascii="Arial" w:hAnsi="Arial" w:eastAsia="Arial" w:cs="Arial"/>
          <w:noProof w:val="0"/>
          <w:sz w:val="24"/>
          <w:szCs w:val="24"/>
          <w:lang w:val="ro"/>
        </w:rPr>
        <w:t xml:space="preserve"> (Accessed: 25th November 2023).</w:t>
      </w:r>
    </w:p>
    <w:p xmlns:wp14="http://schemas.microsoft.com/office/word/2010/wordml" w:rsidP="778532A2" wp14:paraId="248E13CF" wp14:textId="26DAB9B2">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97C4363" wp14:textId="0568B6C4">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EA58E5C" wp14:textId="62622885">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Quinet, K. (2012) </w:t>
      </w:r>
      <w:r w:rsidRPr="778532A2" w:rsidR="1FDF9942">
        <w:rPr>
          <w:rFonts w:ascii="Arial" w:hAnsi="Arial" w:eastAsia="Arial" w:cs="Arial"/>
          <w:i w:val="1"/>
          <w:iCs w:val="1"/>
          <w:noProof w:val="0"/>
          <w:color w:val="000000" w:themeColor="text1" w:themeTint="FF" w:themeShade="FF"/>
          <w:sz w:val="24"/>
          <w:szCs w:val="24"/>
          <w:lang w:val="en-GB"/>
        </w:rPr>
        <w:t>Problem-Oriented Guides for Police in Missing Persons</w:t>
      </w:r>
      <w:r w:rsidRPr="778532A2" w:rsidR="1FDF9942">
        <w:rPr>
          <w:rFonts w:ascii="Arial" w:hAnsi="Arial" w:eastAsia="Arial" w:cs="Arial"/>
          <w:noProof w:val="0"/>
          <w:color w:val="000000" w:themeColor="text1" w:themeTint="FF" w:themeShade="FF"/>
          <w:sz w:val="24"/>
          <w:szCs w:val="24"/>
          <w:lang w:val="en-GB"/>
        </w:rPr>
        <w:t xml:space="preserve">. Available at: </w:t>
      </w:r>
      <w:hyperlink r:id="Rbe9fd5bbf3294603">
        <w:r w:rsidRPr="778532A2" w:rsidR="1FDF9942">
          <w:rPr>
            <w:rStyle w:val="Hyperlink"/>
            <w:rFonts w:ascii="Arial" w:hAnsi="Arial" w:eastAsia="Arial" w:cs="Arial"/>
            <w:strike w:val="0"/>
            <w:dstrike w:val="0"/>
            <w:noProof w:val="0"/>
            <w:color w:val="0563C1"/>
            <w:sz w:val="24"/>
            <w:szCs w:val="24"/>
            <w:u w:val="none"/>
            <w:lang w:val="en-GB"/>
          </w:rPr>
          <w:t>https://popcenter.asu.edu/sites/default/files/sites/default/files/problems/pdfs/missing_persons.pdf</w:t>
        </w:r>
      </w:hyperlink>
      <w:r w:rsidRPr="778532A2" w:rsidR="1FDF9942">
        <w:rPr>
          <w:rFonts w:ascii="Arial" w:hAnsi="Arial" w:eastAsia="Arial" w:cs="Arial"/>
          <w:noProof w:val="0"/>
          <w:color w:val="000000" w:themeColor="text1" w:themeTint="FF" w:themeShade="FF"/>
          <w:sz w:val="24"/>
          <w:szCs w:val="24"/>
          <w:lang w:val="en-GB"/>
        </w:rPr>
        <w:t xml:space="preserve"> (Accessed: 24</w:t>
      </w:r>
      <w:r w:rsidRPr="778532A2" w:rsidR="1FDF9942">
        <w:rPr>
          <w:rFonts w:ascii="Arial" w:hAnsi="Arial" w:eastAsia="Arial" w:cs="Arial"/>
          <w:noProof w:val="0"/>
          <w:color w:val="000000" w:themeColor="text1" w:themeTint="FF" w:themeShade="FF"/>
          <w:sz w:val="24"/>
          <w:szCs w:val="24"/>
          <w:vertAlign w:val="superscript"/>
          <w:lang w:val="en-GB"/>
        </w:rPr>
        <w:t>th</w:t>
      </w:r>
      <w:r w:rsidRPr="778532A2" w:rsidR="1FDF9942">
        <w:rPr>
          <w:rFonts w:ascii="Arial" w:hAnsi="Arial" w:eastAsia="Arial" w:cs="Arial"/>
          <w:noProof w:val="0"/>
          <w:color w:val="000000" w:themeColor="text1" w:themeTint="FF" w:themeShade="FF"/>
          <w:sz w:val="24"/>
          <w:szCs w:val="24"/>
          <w:lang w:val="en-GB"/>
        </w:rPr>
        <w:t xml:space="preserve"> November 2024).</w:t>
      </w:r>
    </w:p>
    <w:p xmlns:wp14="http://schemas.microsoft.com/office/word/2010/wordml" w:rsidP="778532A2" wp14:paraId="365DFBF8" wp14:textId="341D77CA">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B93EFDC" wp14:textId="55A1D237">
      <w:pPr>
        <w:spacing w:before="0" w:beforeAutospacing="off" w:after="0" w:afterAutospacing="off"/>
      </w:pPr>
      <w:r w:rsidRPr="778532A2" w:rsidR="1FDF9942">
        <w:rPr>
          <w:rFonts w:ascii="Arial" w:hAnsi="Arial" w:eastAsia="Arial" w:cs="Arial"/>
          <w:noProof w:val="0"/>
          <w:color w:val="000000" w:themeColor="text1" w:themeTint="FF" w:themeShade="FF"/>
          <w:sz w:val="24"/>
          <w:szCs w:val="24"/>
          <w:lang w:val="en-GB"/>
        </w:rPr>
        <w:t xml:space="preserve">Ratcliffe, J. H. (2010) </w:t>
      </w:r>
      <w:r w:rsidRPr="778532A2" w:rsidR="1FDF9942">
        <w:rPr>
          <w:rFonts w:ascii="Arial" w:hAnsi="Arial" w:eastAsia="Arial" w:cs="Arial"/>
          <w:i w:val="1"/>
          <w:iCs w:val="1"/>
          <w:noProof w:val="0"/>
          <w:color w:val="000000" w:themeColor="text1" w:themeTint="FF" w:themeShade="FF"/>
          <w:sz w:val="24"/>
          <w:szCs w:val="24"/>
          <w:lang w:val="en-GB"/>
        </w:rPr>
        <w:t>Crime mapping: spatial and temporal challenges</w:t>
      </w:r>
      <w:r w:rsidRPr="778532A2" w:rsidR="1FDF9942">
        <w:rPr>
          <w:rFonts w:ascii="Arial" w:hAnsi="Arial" w:eastAsia="Arial" w:cs="Arial"/>
          <w:noProof w:val="0"/>
          <w:color w:val="000000" w:themeColor="text1" w:themeTint="FF" w:themeShade="FF"/>
          <w:sz w:val="24"/>
          <w:szCs w:val="24"/>
          <w:lang w:val="en-GB"/>
        </w:rPr>
        <w:t>. In R. Wortley &amp; L. Mazerolle (Eds.), Routledge.</w:t>
      </w:r>
    </w:p>
    <w:p xmlns:wp14="http://schemas.microsoft.com/office/word/2010/wordml" w:rsidP="778532A2" wp14:paraId="60C717AD" wp14:textId="0C640ED5">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41D3D81C" wp14:textId="55801FA9">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Research Gate (2019) </w:t>
      </w:r>
      <w:r w:rsidRPr="778532A2" w:rsidR="5DA4FA71">
        <w:rPr>
          <w:rFonts w:ascii="Arial" w:hAnsi="Arial" w:eastAsia="Arial" w:cs="Arial"/>
          <w:i w:val="1"/>
          <w:iCs w:val="1"/>
          <w:noProof w:val="0"/>
          <w:color w:val="000000" w:themeColor="text1" w:themeTint="FF" w:themeShade="FF"/>
          <w:sz w:val="24"/>
          <w:szCs w:val="24"/>
          <w:lang w:val="en-GB"/>
        </w:rPr>
        <w:t>Problem-Oriented Policing in England and Wales 2019</w:t>
      </w:r>
      <w:r w:rsidRPr="778532A2" w:rsidR="5DA4FA71">
        <w:rPr>
          <w:rFonts w:ascii="Arial" w:hAnsi="Arial" w:eastAsia="Arial" w:cs="Arial"/>
          <w:noProof w:val="0"/>
          <w:color w:val="000000" w:themeColor="text1" w:themeTint="FF" w:themeShade="FF"/>
          <w:sz w:val="24"/>
          <w:szCs w:val="24"/>
          <w:lang w:val="en-GB"/>
        </w:rPr>
        <w:t xml:space="preserve">. Available at: </w:t>
      </w:r>
      <w:hyperlink r:id="Rc0edf656caa24815">
        <w:r w:rsidRPr="778532A2" w:rsidR="5DA4FA71">
          <w:rPr>
            <w:rStyle w:val="Hyperlink"/>
            <w:rFonts w:ascii="Arial" w:hAnsi="Arial" w:eastAsia="Arial" w:cs="Arial"/>
            <w:strike w:val="0"/>
            <w:dstrike w:val="0"/>
            <w:noProof w:val="0"/>
            <w:color w:val="0563C1"/>
            <w:sz w:val="24"/>
            <w:szCs w:val="24"/>
            <w:u w:val="none"/>
            <w:lang w:val="en-GB"/>
          </w:rPr>
          <w:t>https://www.researchgate.net/publication/340540699_Problem-Oriented_Policing_in_England_and_Wales_2019</w:t>
        </w:r>
      </w:hyperlink>
      <w:r w:rsidRPr="778532A2" w:rsidR="5DA4FA71">
        <w:rPr>
          <w:rFonts w:ascii="Arial" w:hAnsi="Arial" w:eastAsia="Arial" w:cs="Arial"/>
          <w:noProof w:val="0"/>
          <w:color w:val="000000" w:themeColor="text1" w:themeTint="FF" w:themeShade="FF"/>
          <w:sz w:val="24"/>
          <w:szCs w:val="24"/>
          <w:lang w:val="en-GB"/>
        </w:rPr>
        <w:t xml:space="preserve"> (Accessed: 23</w:t>
      </w:r>
      <w:r w:rsidRPr="778532A2" w:rsidR="30AFBFFB">
        <w:rPr>
          <w:rFonts w:ascii="Arial" w:hAnsi="Arial" w:eastAsia="Arial" w:cs="Arial"/>
          <w:noProof w:val="0"/>
          <w:color w:val="000000" w:themeColor="text1" w:themeTint="FF" w:themeShade="FF"/>
          <w:sz w:val="24"/>
          <w:szCs w:val="24"/>
          <w:vertAlign w:val="superscript"/>
          <w:lang w:val="en-GB"/>
        </w:rPr>
        <w:t>rd November</w:t>
      </w:r>
      <w:r w:rsidRPr="778532A2" w:rsidR="5DA4FA71">
        <w:rPr>
          <w:rFonts w:ascii="Arial" w:hAnsi="Arial" w:eastAsia="Arial" w:cs="Arial"/>
          <w:noProof w:val="0"/>
          <w:color w:val="000000" w:themeColor="text1" w:themeTint="FF" w:themeShade="FF"/>
          <w:sz w:val="24"/>
          <w:szCs w:val="24"/>
          <w:lang w:val="en-GB"/>
        </w:rPr>
        <w:t xml:space="preserve"> 2023).</w:t>
      </w:r>
    </w:p>
    <w:p xmlns:wp14="http://schemas.microsoft.com/office/word/2010/wordml" w:rsidP="778532A2" wp14:paraId="545E5BE7" wp14:textId="631B855D">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633BB44" wp14:textId="426297BE">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Rosenbaum, D. P., Schuck, A. M., Costello, S. K., Hawkins, D. F., &amp; Ring, M. K. (2006) Attitudes toward the police: The effects of direct and vicarious experience. </w:t>
      </w:r>
      <w:r w:rsidRPr="778532A2" w:rsidR="5DA4FA71">
        <w:rPr>
          <w:rFonts w:ascii="Arial" w:hAnsi="Arial" w:eastAsia="Arial" w:cs="Arial"/>
          <w:i w:val="1"/>
          <w:iCs w:val="1"/>
          <w:noProof w:val="0"/>
          <w:color w:val="000000" w:themeColor="text1" w:themeTint="FF" w:themeShade="FF"/>
          <w:sz w:val="24"/>
          <w:szCs w:val="24"/>
          <w:lang w:val="en-GB"/>
        </w:rPr>
        <w:t>Police Quarterly</w:t>
      </w:r>
      <w:r w:rsidRPr="778532A2" w:rsidR="5DA4FA71">
        <w:rPr>
          <w:rFonts w:ascii="Arial" w:hAnsi="Arial" w:eastAsia="Arial" w:cs="Arial"/>
          <w:noProof w:val="0"/>
          <w:color w:val="000000" w:themeColor="text1" w:themeTint="FF" w:themeShade="FF"/>
          <w:sz w:val="24"/>
          <w:szCs w:val="24"/>
          <w:lang w:val="en-GB"/>
        </w:rPr>
        <w:t>, 9(3), pp. 275-306.</w:t>
      </w:r>
    </w:p>
    <w:p xmlns:wp14="http://schemas.microsoft.com/office/word/2010/wordml" w:rsidP="778532A2" wp14:paraId="6DA5EE53" wp14:textId="1A7EBD4E">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02BE834D" wp14:textId="46C55E74">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Rudolph, J.R. (2008) </w:t>
      </w:r>
      <w:r w:rsidRPr="778532A2" w:rsidR="5DA4FA71">
        <w:rPr>
          <w:rFonts w:ascii="Arial" w:hAnsi="Arial" w:eastAsia="Arial" w:cs="Arial"/>
          <w:i w:val="1"/>
          <w:iCs w:val="1"/>
          <w:noProof w:val="0"/>
          <w:color w:val="000000" w:themeColor="text1" w:themeTint="FF" w:themeShade="FF"/>
          <w:sz w:val="24"/>
          <w:szCs w:val="24"/>
          <w:lang w:val="en-GB"/>
        </w:rPr>
        <w:t>Hot Spot: North America and Europe</w:t>
      </w:r>
      <w:r w:rsidRPr="778532A2" w:rsidR="5DA4FA71">
        <w:rPr>
          <w:rFonts w:ascii="Arial" w:hAnsi="Arial" w:eastAsia="Arial" w:cs="Arial"/>
          <w:noProof w:val="0"/>
          <w:color w:val="000000" w:themeColor="text1" w:themeTint="FF" w:themeShade="FF"/>
          <w:sz w:val="24"/>
          <w:szCs w:val="24"/>
          <w:lang w:val="en-GB"/>
        </w:rPr>
        <w:t>. Westport, Conn.: Greenwood Press.</w:t>
      </w:r>
    </w:p>
    <w:p xmlns:wp14="http://schemas.microsoft.com/office/word/2010/wordml" w:rsidP="778532A2" wp14:paraId="2F438869" wp14:textId="732F66B6">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E054EED" wp14:textId="28BA42F2">
      <w:pPr>
        <w:spacing w:before="0" w:beforeAutospacing="off" w:after="0" w:afterAutospacing="off"/>
      </w:pPr>
      <w:r w:rsidRPr="285521CB" w:rsidR="5DA4FA71">
        <w:rPr>
          <w:rFonts w:ascii="Arial" w:hAnsi="Arial" w:eastAsia="Arial" w:cs="Arial"/>
          <w:noProof w:val="0"/>
          <w:color w:val="000000" w:themeColor="text1" w:themeTint="FF" w:themeShade="FF"/>
          <w:sz w:val="24"/>
          <w:szCs w:val="24"/>
          <w:lang w:val="en-GB"/>
        </w:rPr>
        <w:t xml:space="preserve">Sherman, L. W., Buerger, M., &amp; Gartin, P. R. (1997) Hot spots of predatory crime: Routine activities and the criminology of place. </w:t>
      </w:r>
      <w:r w:rsidRPr="285521CB" w:rsidR="5DA4FA71">
        <w:rPr>
          <w:rFonts w:ascii="Arial" w:hAnsi="Arial" w:eastAsia="Arial" w:cs="Arial"/>
          <w:i w:val="1"/>
          <w:iCs w:val="1"/>
          <w:noProof w:val="0"/>
          <w:color w:val="000000" w:themeColor="text1" w:themeTint="FF" w:themeShade="FF"/>
          <w:sz w:val="24"/>
          <w:szCs w:val="24"/>
          <w:lang w:val="en-GB"/>
        </w:rPr>
        <w:t>Criminology,</w:t>
      </w:r>
      <w:r w:rsidRPr="285521CB" w:rsidR="5DA4FA71">
        <w:rPr>
          <w:rFonts w:ascii="Arial" w:hAnsi="Arial" w:eastAsia="Arial" w:cs="Arial"/>
          <w:noProof w:val="0"/>
          <w:color w:val="000000" w:themeColor="text1" w:themeTint="FF" w:themeShade="FF"/>
          <w:sz w:val="24"/>
          <w:szCs w:val="24"/>
          <w:lang w:val="en-GB"/>
        </w:rPr>
        <w:t xml:space="preserve"> 27(1), pp. 27-56.</w:t>
      </w:r>
    </w:p>
    <w:p w:rsidR="285521CB" w:rsidP="285521CB" w:rsidRDefault="285521CB" w14:paraId="6C58D15E" w14:textId="365FE5BA">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A60BD8F" w:rsidP="285521CB" w:rsidRDefault="3A60BD8F" w14:paraId="14E465F9" w14:textId="3D0C32E1">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285521CB" w:rsidR="3A60BD8F">
        <w:rPr>
          <w:rFonts w:ascii="Arial" w:hAnsi="Arial" w:eastAsia="Arial" w:cs="Arial"/>
          <w:noProof w:val="0"/>
          <w:color w:val="000000" w:themeColor="text1" w:themeTint="FF" w:themeShade="FF"/>
          <w:sz w:val="24"/>
          <w:szCs w:val="24"/>
          <w:lang w:val="en-GB"/>
        </w:rPr>
        <w:t>Sherman, L. W. (2013). The rise of evidence-based policing: Targeting, testing, and tracking. Crime and Justice, 42(1), pp. 377-451.</w:t>
      </w:r>
    </w:p>
    <w:p xmlns:wp14="http://schemas.microsoft.com/office/word/2010/wordml" w:rsidP="778532A2" wp14:paraId="78A0728F" wp14:textId="2AAF225D">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6433BD7C" wp14:textId="58D4634B">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Skogan, W. G. (2006) Asymmetry in the impact of encounters with police. </w:t>
      </w:r>
      <w:r w:rsidRPr="778532A2" w:rsidR="5DA4FA71">
        <w:rPr>
          <w:rFonts w:ascii="Arial" w:hAnsi="Arial" w:eastAsia="Arial" w:cs="Arial"/>
          <w:i w:val="1"/>
          <w:iCs w:val="1"/>
          <w:noProof w:val="0"/>
          <w:color w:val="000000" w:themeColor="text1" w:themeTint="FF" w:themeShade="FF"/>
          <w:sz w:val="24"/>
          <w:szCs w:val="24"/>
          <w:lang w:val="en-GB"/>
        </w:rPr>
        <w:t>Policing and Society</w:t>
      </w:r>
      <w:r w:rsidRPr="778532A2" w:rsidR="5DA4FA71">
        <w:rPr>
          <w:rFonts w:ascii="Arial" w:hAnsi="Arial" w:eastAsia="Arial" w:cs="Arial"/>
          <w:noProof w:val="0"/>
          <w:color w:val="000000" w:themeColor="text1" w:themeTint="FF" w:themeShade="FF"/>
          <w:sz w:val="24"/>
          <w:szCs w:val="24"/>
          <w:lang w:val="en-GB"/>
        </w:rPr>
        <w:t>, 16(1), pp.99-126.</w:t>
      </w:r>
    </w:p>
    <w:p xmlns:wp14="http://schemas.microsoft.com/office/word/2010/wordml" w:rsidP="778532A2" wp14:paraId="22FF4A76" wp14:textId="27BB1CC4">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03C53D67" wp14:textId="263833D6">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Smith, A. (2010) Enhancing Law Enforcement Intelligence: Strategies for Effective Collaboration. </w:t>
      </w:r>
      <w:r w:rsidRPr="778532A2" w:rsidR="5DA4FA71">
        <w:rPr>
          <w:rFonts w:ascii="Arial" w:hAnsi="Arial" w:eastAsia="Arial" w:cs="Arial"/>
          <w:i w:val="1"/>
          <w:iCs w:val="1"/>
          <w:noProof w:val="0"/>
          <w:color w:val="000000" w:themeColor="text1" w:themeTint="FF" w:themeShade="FF"/>
          <w:sz w:val="24"/>
          <w:szCs w:val="24"/>
          <w:lang w:val="en-GB"/>
        </w:rPr>
        <w:t>Journal of Criminal Justice,</w:t>
      </w:r>
      <w:r w:rsidRPr="778532A2" w:rsidR="5DA4FA71">
        <w:rPr>
          <w:rFonts w:ascii="Arial" w:hAnsi="Arial" w:eastAsia="Arial" w:cs="Arial"/>
          <w:noProof w:val="0"/>
          <w:color w:val="000000" w:themeColor="text1" w:themeTint="FF" w:themeShade="FF"/>
          <w:sz w:val="24"/>
          <w:szCs w:val="24"/>
          <w:lang w:val="en-GB"/>
        </w:rPr>
        <w:t xml:space="preserve"> 25(3), pp. 123-145.</w:t>
      </w:r>
    </w:p>
    <w:p xmlns:wp14="http://schemas.microsoft.com/office/word/2010/wordml" w:rsidP="778532A2" wp14:paraId="6126AD43" wp14:textId="4F577D87">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4EF3674F" wp14:textId="510C6F67">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Smith, J. (2018) Nuanced Perspectives on Community Challenges. </w:t>
      </w:r>
      <w:r w:rsidRPr="778532A2" w:rsidR="5DA4FA71">
        <w:rPr>
          <w:rFonts w:ascii="Arial" w:hAnsi="Arial" w:eastAsia="Arial" w:cs="Arial"/>
          <w:i w:val="1"/>
          <w:iCs w:val="1"/>
          <w:noProof w:val="0"/>
          <w:color w:val="000000" w:themeColor="text1" w:themeTint="FF" w:themeShade="FF"/>
          <w:sz w:val="24"/>
          <w:szCs w:val="24"/>
          <w:lang w:val="en-GB"/>
        </w:rPr>
        <w:t>Community Dynamics Journal</w:t>
      </w:r>
      <w:r w:rsidRPr="778532A2" w:rsidR="5DA4FA71">
        <w:rPr>
          <w:rFonts w:ascii="Arial" w:hAnsi="Arial" w:eastAsia="Arial" w:cs="Arial"/>
          <w:noProof w:val="0"/>
          <w:color w:val="000000" w:themeColor="text1" w:themeTint="FF" w:themeShade="FF"/>
          <w:sz w:val="24"/>
          <w:szCs w:val="24"/>
          <w:lang w:val="en-GB"/>
        </w:rPr>
        <w:t>, 40(2), pp. 155-172.</w:t>
      </w:r>
    </w:p>
    <w:p xmlns:wp14="http://schemas.microsoft.com/office/word/2010/wordml" w:rsidP="778532A2" wp14:paraId="3E8A0C08" wp14:textId="35B756B5">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1DAFF57A" wp14:textId="6685146F">
      <w:pPr>
        <w:spacing w:before="0" w:beforeAutospacing="off" w:after="0" w:afterAutospacing="off"/>
      </w:pPr>
      <w:r w:rsidRPr="778532A2" w:rsidR="5DA4FA71">
        <w:rPr>
          <w:rFonts w:ascii="Arial" w:hAnsi="Arial" w:eastAsia="Arial" w:cs="Arial"/>
          <w:noProof w:val="0"/>
          <w:color w:val="000000" w:themeColor="text1" w:themeTint="FF" w:themeShade="FF"/>
          <w:sz w:val="24"/>
          <w:szCs w:val="24"/>
          <w:lang w:val="en-GB"/>
        </w:rPr>
        <w:t xml:space="preserve">Smith, R. (2015) Advancements in Community Policing. </w:t>
      </w:r>
      <w:r w:rsidRPr="778532A2" w:rsidR="5DA4FA71">
        <w:rPr>
          <w:rFonts w:ascii="Arial" w:hAnsi="Arial" w:eastAsia="Arial" w:cs="Arial"/>
          <w:i w:val="1"/>
          <w:iCs w:val="1"/>
          <w:noProof w:val="0"/>
          <w:color w:val="000000" w:themeColor="text1" w:themeTint="FF" w:themeShade="FF"/>
          <w:sz w:val="24"/>
          <w:szCs w:val="24"/>
          <w:lang w:val="en-GB"/>
        </w:rPr>
        <w:t>Policing Today,</w:t>
      </w:r>
      <w:r w:rsidRPr="778532A2" w:rsidR="5DA4FA71">
        <w:rPr>
          <w:rFonts w:ascii="Arial" w:hAnsi="Arial" w:eastAsia="Arial" w:cs="Arial"/>
          <w:noProof w:val="0"/>
          <w:color w:val="000000" w:themeColor="text1" w:themeTint="FF" w:themeShade="FF"/>
          <w:sz w:val="24"/>
          <w:szCs w:val="24"/>
          <w:lang w:val="en-GB"/>
        </w:rPr>
        <w:t xml:space="preserve"> 10(2), pp. 45-62</w:t>
      </w:r>
    </w:p>
    <w:p xmlns:wp14="http://schemas.microsoft.com/office/word/2010/wordml" w:rsidP="778532A2" wp14:paraId="2B8E7DBB" wp14:textId="615E1B7D">
      <w:pPr>
        <w:spacing w:before="0" w:beforeAutospacing="off" w:after="0" w:afterAutospacing="off"/>
      </w:pPr>
      <w:r w:rsidRPr="778532A2" w:rsidR="72098D32">
        <w:rPr>
          <w:rFonts w:ascii="Arial" w:hAnsi="Arial" w:eastAsia="Arial" w:cs="Arial"/>
          <w:noProof w:val="0"/>
          <w:sz w:val="24"/>
          <w:szCs w:val="24"/>
          <w:lang w:val="ro"/>
        </w:rPr>
        <w:t>Sparrow, M. K. (2018)</w:t>
      </w:r>
      <w:r w:rsidRPr="778532A2" w:rsidR="72098D32">
        <w:rPr>
          <w:rFonts w:ascii="Arial" w:hAnsi="Arial" w:eastAsia="Arial" w:cs="Arial"/>
          <w:i w:val="1"/>
          <w:iCs w:val="1"/>
          <w:noProof w:val="0"/>
          <w:sz w:val="24"/>
          <w:szCs w:val="24"/>
          <w:lang w:val="ro"/>
        </w:rPr>
        <w:t xml:space="preserve"> Handcuffed: What holds policing back, and the keys to reform. </w:t>
      </w:r>
      <w:r w:rsidRPr="778532A2" w:rsidR="72098D32">
        <w:rPr>
          <w:rFonts w:ascii="Arial" w:hAnsi="Arial" w:eastAsia="Arial" w:cs="Arial"/>
          <w:noProof w:val="0"/>
          <w:sz w:val="24"/>
          <w:szCs w:val="24"/>
          <w:lang w:val="ro"/>
        </w:rPr>
        <w:t>Brookings Institution Press.</w:t>
      </w:r>
    </w:p>
    <w:p xmlns:wp14="http://schemas.microsoft.com/office/word/2010/wordml" w:rsidP="778532A2" wp14:paraId="40B94F4D" wp14:textId="07B00518">
      <w:pPr>
        <w:spacing w:before="0" w:beforeAutospacing="off" w:after="0" w:afterAutospacing="off"/>
      </w:pPr>
      <w:r w:rsidRPr="778532A2" w:rsidR="72098D32">
        <w:rPr>
          <w:rFonts w:ascii="Arial" w:hAnsi="Arial" w:eastAsia="Arial" w:cs="Arial"/>
          <w:noProof w:val="0"/>
          <w:sz w:val="24"/>
          <w:szCs w:val="24"/>
          <w:lang w:val="ro"/>
        </w:rPr>
        <w:t xml:space="preserve"> </w:t>
      </w:r>
    </w:p>
    <w:p xmlns:wp14="http://schemas.microsoft.com/office/word/2010/wordml" w:rsidP="778532A2" wp14:paraId="3354414A" wp14:textId="63613153">
      <w:pPr>
        <w:spacing w:before="0" w:beforeAutospacing="off" w:after="0" w:afterAutospacing="off"/>
        <w:rPr>
          <w:rFonts w:ascii="Arial" w:hAnsi="Arial" w:eastAsia="Arial" w:cs="Arial"/>
          <w:noProof w:val="0"/>
          <w:color w:val="000000" w:themeColor="text1" w:themeTint="FF" w:themeShade="FF"/>
          <w:sz w:val="24"/>
          <w:szCs w:val="24"/>
          <w:lang w:val="en-GB"/>
        </w:rPr>
      </w:pPr>
      <w:r w:rsidRPr="778532A2" w:rsidR="72098D32">
        <w:rPr>
          <w:rFonts w:ascii="Arial" w:hAnsi="Arial" w:eastAsia="Arial" w:cs="Arial"/>
          <w:noProof w:val="0"/>
          <w:color w:val="000000" w:themeColor="text1" w:themeTint="FF" w:themeShade="FF"/>
          <w:sz w:val="24"/>
          <w:szCs w:val="24"/>
          <w:lang w:val="en-GB"/>
        </w:rPr>
        <w:t xml:space="preserve">Stevens, D.J. (2001) Community Policing and Managerial Techniques: Total Quality Management Techniques. </w:t>
      </w:r>
      <w:r w:rsidRPr="778532A2" w:rsidR="72098D32">
        <w:rPr>
          <w:rFonts w:ascii="Arial" w:hAnsi="Arial" w:eastAsia="Arial" w:cs="Arial"/>
          <w:i w:val="1"/>
          <w:iCs w:val="1"/>
          <w:noProof w:val="0"/>
          <w:color w:val="000000" w:themeColor="text1" w:themeTint="FF" w:themeShade="FF"/>
          <w:sz w:val="24"/>
          <w:szCs w:val="24"/>
          <w:lang w:val="en-GB"/>
        </w:rPr>
        <w:t>The Police Journal: Theory, Practice and Principles,</w:t>
      </w:r>
      <w:r w:rsidRPr="778532A2" w:rsidR="72098D32">
        <w:rPr>
          <w:rFonts w:ascii="Arial" w:hAnsi="Arial" w:eastAsia="Arial" w:cs="Arial"/>
          <w:noProof w:val="0"/>
          <w:color w:val="000000" w:themeColor="text1" w:themeTint="FF" w:themeShade="FF"/>
          <w:sz w:val="24"/>
          <w:szCs w:val="24"/>
          <w:lang w:val="en-GB"/>
        </w:rPr>
        <w:t xml:space="preserve"> 74(1), pp. 26-</w:t>
      </w:r>
      <w:r w:rsidRPr="778532A2" w:rsidR="43E7235B">
        <w:rPr>
          <w:rFonts w:ascii="Arial" w:hAnsi="Arial" w:eastAsia="Arial" w:cs="Arial"/>
          <w:noProof w:val="0"/>
          <w:color w:val="000000" w:themeColor="text1" w:themeTint="FF" w:themeShade="FF"/>
          <w:sz w:val="24"/>
          <w:szCs w:val="24"/>
          <w:lang w:val="en-GB"/>
        </w:rPr>
        <w:t>41.</w:t>
      </w:r>
    </w:p>
    <w:p xmlns:wp14="http://schemas.microsoft.com/office/word/2010/wordml" w:rsidP="778532A2" wp14:paraId="0A5E0049" wp14:textId="57F5DA26">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60077B5" wp14:textId="1245B57C">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Taylor, L. (2022) Fostering Collaboration: The Evolving Role of Law Enforcement. </w:t>
      </w:r>
      <w:r w:rsidRPr="778532A2" w:rsidR="72098D32">
        <w:rPr>
          <w:rFonts w:ascii="Arial" w:hAnsi="Arial" w:eastAsia="Arial" w:cs="Arial"/>
          <w:i w:val="1"/>
          <w:iCs w:val="1"/>
          <w:noProof w:val="0"/>
          <w:color w:val="000000" w:themeColor="text1" w:themeTint="FF" w:themeShade="FF"/>
          <w:sz w:val="24"/>
          <w:szCs w:val="24"/>
          <w:lang w:val="en-GB"/>
        </w:rPr>
        <w:t>Journal of Modern Society</w:t>
      </w:r>
      <w:r w:rsidRPr="778532A2" w:rsidR="72098D32">
        <w:rPr>
          <w:rFonts w:ascii="Arial" w:hAnsi="Arial" w:eastAsia="Arial" w:cs="Arial"/>
          <w:noProof w:val="0"/>
          <w:color w:val="000000" w:themeColor="text1" w:themeTint="FF" w:themeShade="FF"/>
          <w:sz w:val="24"/>
          <w:szCs w:val="24"/>
          <w:lang w:val="en-GB"/>
        </w:rPr>
        <w:t>, 18(1), pp. 34-51.</w:t>
      </w:r>
    </w:p>
    <w:p xmlns:wp14="http://schemas.microsoft.com/office/word/2010/wordml" w:rsidP="778532A2" wp14:paraId="11FAC7A0" wp14:textId="12AFD7ED">
      <w:pPr>
        <w:spacing w:before="0" w:beforeAutospacing="off" w:after="0" w:afterAutospacing="off"/>
      </w:pPr>
      <w:r w:rsidRPr="285521CB" w:rsidR="72098D32">
        <w:rPr>
          <w:rFonts w:ascii="Arial" w:hAnsi="Arial" w:eastAsia="Arial" w:cs="Arial"/>
          <w:noProof w:val="0"/>
          <w:color w:val="000000" w:themeColor="text1" w:themeTint="FF" w:themeShade="FF"/>
          <w:sz w:val="24"/>
          <w:szCs w:val="24"/>
          <w:lang w:val="en-GB"/>
        </w:rPr>
        <w:t xml:space="preserve"> </w:t>
      </w:r>
    </w:p>
    <w:p w:rsidR="285521CB" w:rsidP="285521CB" w:rsidRDefault="285521CB" w14:paraId="572A8E89" w14:textId="387EB127">
      <w:pPr>
        <w:pStyle w:val="NoSpacing"/>
        <w:ind w:left="0" w:right="0"/>
        <w:rPr>
          <w:rFonts w:ascii="Calibri" w:hAnsi="Calibri" w:eastAsia="Calibri" w:cs="Calibri"/>
          <w:sz w:val="22"/>
          <w:szCs w:val="22"/>
        </w:rPr>
      </w:pPr>
    </w:p>
    <w:p xmlns:wp14="http://schemas.microsoft.com/office/word/2010/wordml" w:rsidP="778532A2" wp14:paraId="71954963" wp14:textId="74622811">
      <w:pPr>
        <w:spacing w:before="0" w:beforeAutospacing="off" w:after="0" w:afterAutospacing="off"/>
      </w:pPr>
      <w:r w:rsidRPr="1A0F5A43" w:rsidR="72098D32">
        <w:rPr>
          <w:rFonts w:ascii="Arial" w:hAnsi="Arial" w:eastAsia="Arial" w:cs="Arial"/>
          <w:noProof w:val="0"/>
          <w:color w:val="000000" w:themeColor="text1" w:themeTint="FF" w:themeShade="FF"/>
          <w:sz w:val="24"/>
          <w:szCs w:val="24"/>
          <w:lang w:val="en-GB"/>
        </w:rPr>
        <w:t>Tyler, T. R., Fagan, J., &amp; Geller, A. (2006) Street stops and police legitimacy: Teachable moments in young urban men’s legal socialization</w:t>
      </w:r>
      <w:r w:rsidRPr="1A0F5A43" w:rsidR="72098D32">
        <w:rPr>
          <w:rFonts w:ascii="Arial" w:hAnsi="Arial" w:eastAsia="Arial" w:cs="Arial"/>
          <w:i w:val="1"/>
          <w:iCs w:val="1"/>
          <w:noProof w:val="0"/>
          <w:color w:val="000000" w:themeColor="text1" w:themeTint="FF" w:themeShade="FF"/>
          <w:sz w:val="24"/>
          <w:szCs w:val="24"/>
          <w:lang w:val="en-GB"/>
        </w:rPr>
        <w:t>.</w:t>
      </w:r>
      <w:r w:rsidRPr="1A0F5A43" w:rsidR="72098D32">
        <w:rPr>
          <w:rFonts w:ascii="Arial" w:hAnsi="Arial" w:eastAsia="Arial" w:cs="Arial"/>
          <w:i w:val="1"/>
          <w:iCs w:val="1"/>
          <w:noProof w:val="0"/>
          <w:color w:val="000000" w:themeColor="text1" w:themeTint="FF" w:themeShade="FF"/>
          <w:sz w:val="24"/>
          <w:szCs w:val="24"/>
          <w:lang w:val="en-GB"/>
        </w:rPr>
        <w:t xml:space="preserve"> Journal of Empirical Legal Studies,</w:t>
      </w:r>
      <w:r w:rsidRPr="1A0F5A43" w:rsidR="72098D32">
        <w:rPr>
          <w:rFonts w:ascii="Arial" w:hAnsi="Arial" w:eastAsia="Arial" w:cs="Arial"/>
          <w:noProof w:val="0"/>
          <w:color w:val="000000" w:themeColor="text1" w:themeTint="FF" w:themeShade="FF"/>
          <w:sz w:val="24"/>
          <w:szCs w:val="24"/>
          <w:lang w:val="en-GB"/>
        </w:rPr>
        <w:t xml:space="preserve"> 3(4), pp. 703-738.</w:t>
      </w:r>
    </w:p>
    <w:p xmlns:wp14="http://schemas.microsoft.com/office/word/2010/wordml" w:rsidP="778532A2" wp14:paraId="17721C4F" wp14:textId="3431EDC0">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266859A8" wp14:textId="21E900DF">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Waddington, P. A. J., (2007) Community Policing. </w:t>
      </w:r>
      <w:r w:rsidRPr="778532A2" w:rsidR="72098D32">
        <w:rPr>
          <w:rFonts w:ascii="Arial" w:hAnsi="Arial" w:eastAsia="Arial" w:cs="Arial"/>
          <w:i w:val="1"/>
          <w:iCs w:val="1"/>
          <w:noProof w:val="0"/>
          <w:color w:val="000000" w:themeColor="text1" w:themeTint="FF" w:themeShade="FF"/>
          <w:sz w:val="24"/>
          <w:szCs w:val="24"/>
          <w:lang w:val="en-GB"/>
        </w:rPr>
        <w:t>Policing</w:t>
      </w:r>
      <w:r w:rsidRPr="778532A2" w:rsidR="72098D32">
        <w:rPr>
          <w:rFonts w:ascii="Arial" w:hAnsi="Arial" w:eastAsia="Arial" w:cs="Arial"/>
          <w:noProof w:val="0"/>
          <w:color w:val="000000" w:themeColor="text1" w:themeTint="FF" w:themeShade="FF"/>
          <w:sz w:val="24"/>
          <w:szCs w:val="24"/>
          <w:lang w:val="en-GB"/>
        </w:rPr>
        <w:t>, 1(2), pp. 129-131.</w:t>
      </w:r>
    </w:p>
    <w:p xmlns:wp14="http://schemas.microsoft.com/office/word/2010/wordml" w:rsidP="778532A2" wp14:paraId="56B948C9" wp14:textId="4F59FDB8">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51E8FDFC" wp14:textId="70796E23">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Weisburd, D., &amp; Neyroud, P. (2011 Police science: Toward a new paradigm. </w:t>
      </w:r>
      <w:r w:rsidRPr="778532A2" w:rsidR="72098D32">
        <w:rPr>
          <w:rFonts w:ascii="Arial" w:hAnsi="Arial" w:eastAsia="Arial" w:cs="Arial"/>
          <w:i w:val="1"/>
          <w:iCs w:val="1"/>
          <w:noProof w:val="0"/>
          <w:color w:val="000000" w:themeColor="text1" w:themeTint="FF" w:themeShade="FF"/>
          <w:sz w:val="24"/>
          <w:szCs w:val="24"/>
          <w:lang w:val="en-GB"/>
        </w:rPr>
        <w:t>Policing and Public Safety</w:t>
      </w:r>
      <w:r w:rsidRPr="778532A2" w:rsidR="72098D32">
        <w:rPr>
          <w:rFonts w:ascii="Arial" w:hAnsi="Arial" w:eastAsia="Arial" w:cs="Arial"/>
          <w:noProof w:val="0"/>
          <w:color w:val="000000" w:themeColor="text1" w:themeTint="FF" w:themeShade="FF"/>
          <w:sz w:val="24"/>
          <w:szCs w:val="24"/>
          <w:lang w:val="en-GB"/>
        </w:rPr>
        <w:t>, pp. 107-128.</w:t>
      </w:r>
    </w:p>
    <w:p xmlns:wp14="http://schemas.microsoft.com/office/word/2010/wordml" w:rsidP="778532A2" wp14:paraId="3F6426DC" wp14:textId="5CB96525">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BCCC262" wp14:textId="0559F19D">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White, L. (2019) Effective Approaches to Crime Prevention: Lessons from Recent Studies. </w:t>
      </w:r>
      <w:r w:rsidRPr="778532A2" w:rsidR="72098D32">
        <w:rPr>
          <w:rFonts w:ascii="Arial" w:hAnsi="Arial" w:eastAsia="Arial" w:cs="Arial"/>
          <w:i w:val="1"/>
          <w:iCs w:val="1"/>
          <w:noProof w:val="0"/>
          <w:color w:val="000000" w:themeColor="text1" w:themeTint="FF" w:themeShade="FF"/>
          <w:sz w:val="24"/>
          <w:szCs w:val="24"/>
          <w:lang w:val="en-GB"/>
        </w:rPr>
        <w:t>Journal of Criminal Justice</w:t>
      </w:r>
      <w:r w:rsidRPr="778532A2" w:rsidR="72098D32">
        <w:rPr>
          <w:rFonts w:ascii="Arial" w:hAnsi="Arial" w:eastAsia="Arial" w:cs="Arial"/>
          <w:noProof w:val="0"/>
          <w:color w:val="000000" w:themeColor="text1" w:themeTint="FF" w:themeShade="FF"/>
          <w:sz w:val="24"/>
          <w:szCs w:val="24"/>
          <w:lang w:val="en-GB"/>
        </w:rPr>
        <w:t>, 25(4), pp.189-207.</w:t>
      </w:r>
    </w:p>
    <w:p xmlns:wp14="http://schemas.microsoft.com/office/word/2010/wordml" w:rsidP="778532A2" wp14:paraId="690AD4FC" wp14:textId="0105F048">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43D8B8E3" wp14:textId="5515611C">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White, R., (2020). “Dynamic Models for Crime Prevention.” Crime Studies, 30(4), 189-207.</w:t>
      </w:r>
    </w:p>
    <w:p xmlns:wp14="http://schemas.microsoft.com/office/word/2010/wordml" w:rsidP="778532A2" wp14:paraId="58459A04" wp14:textId="2265E9DB">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579D0C7" wp14:textId="052BB028">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Wood, D., Bradshaw, S., Dickens, T., Parker-McLeod, J., Simpson, F., &amp; Weaver, G. (2022) Evidence-Based Policing and Application: Can Policing Models Support Evidence-Based Policing? </w:t>
      </w:r>
      <w:r w:rsidRPr="778532A2" w:rsidR="72098D32">
        <w:rPr>
          <w:rFonts w:ascii="Arial" w:hAnsi="Arial" w:eastAsia="Arial" w:cs="Arial"/>
          <w:i w:val="1"/>
          <w:iCs w:val="1"/>
          <w:noProof w:val="0"/>
          <w:color w:val="000000" w:themeColor="text1" w:themeTint="FF" w:themeShade="FF"/>
          <w:sz w:val="24"/>
          <w:szCs w:val="24"/>
          <w:lang w:val="en-GB"/>
        </w:rPr>
        <w:t xml:space="preserve">Blackstone’s Handbook for Policing Students, </w:t>
      </w:r>
      <w:r w:rsidRPr="778532A2" w:rsidR="72098D32">
        <w:rPr>
          <w:rFonts w:ascii="Arial" w:hAnsi="Arial" w:eastAsia="Arial" w:cs="Arial"/>
          <w:noProof w:val="0"/>
          <w:color w:val="000000" w:themeColor="text1" w:themeTint="FF" w:themeShade="FF"/>
          <w:sz w:val="24"/>
          <w:szCs w:val="24"/>
          <w:lang w:val="en-GB"/>
        </w:rPr>
        <w:t>pp. 154-172.</w:t>
      </w:r>
    </w:p>
    <w:p xmlns:wp14="http://schemas.microsoft.com/office/word/2010/wordml" w:rsidP="778532A2" wp14:paraId="41CC471C" wp14:textId="732A0E1C">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4DDE4633" wp14:textId="60DD8874">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Wilson, A. (2021) Beyond Reactive: The Proactive Shift in Law Enforcement Strategies. </w:t>
      </w:r>
      <w:r w:rsidRPr="778532A2" w:rsidR="72098D32">
        <w:rPr>
          <w:rFonts w:ascii="Arial" w:hAnsi="Arial" w:eastAsia="Arial" w:cs="Arial"/>
          <w:i w:val="1"/>
          <w:iCs w:val="1"/>
          <w:noProof w:val="0"/>
          <w:color w:val="000000" w:themeColor="text1" w:themeTint="FF" w:themeShade="FF"/>
          <w:sz w:val="24"/>
          <w:szCs w:val="24"/>
          <w:lang w:val="en-GB"/>
        </w:rPr>
        <w:t>Proactive Policing Review</w:t>
      </w:r>
      <w:r w:rsidRPr="778532A2" w:rsidR="72098D32">
        <w:rPr>
          <w:rFonts w:ascii="Arial" w:hAnsi="Arial" w:eastAsia="Arial" w:cs="Arial"/>
          <w:noProof w:val="0"/>
          <w:color w:val="000000" w:themeColor="text1" w:themeTint="FF" w:themeShade="FF"/>
          <w:sz w:val="24"/>
          <w:szCs w:val="24"/>
          <w:lang w:val="en-GB"/>
        </w:rPr>
        <w:t>, 8(2), pp. 76-92.</w:t>
      </w:r>
    </w:p>
    <w:p xmlns:wp14="http://schemas.microsoft.com/office/word/2010/wordml" w:rsidP="778532A2" wp14:paraId="1350E8FB" wp14:textId="06DB5FB6">
      <w:pPr>
        <w:spacing w:before="0" w:beforeAutospacing="off" w:after="0" w:afterAutospacing="off"/>
      </w:pPr>
      <w:r w:rsidRPr="778532A2" w:rsidR="72098D32">
        <w:rPr>
          <w:rFonts w:ascii="Arial" w:hAnsi="Arial" w:eastAsia="Arial" w:cs="Arial"/>
          <w:strike w:val="0"/>
          <w:dstrike w:val="0"/>
          <w:noProof w:val="0"/>
          <w:sz w:val="24"/>
          <w:szCs w:val="24"/>
          <w:u w:val="none"/>
          <w:lang w:val="ro"/>
        </w:rPr>
        <w:t xml:space="preserve"> </w:t>
      </w:r>
    </w:p>
    <w:p xmlns:wp14="http://schemas.microsoft.com/office/word/2010/wordml" w:rsidP="778532A2" wp14:paraId="1CE17EF7" wp14:textId="3D1CF44C">
      <w:pPr>
        <w:spacing w:before="0" w:beforeAutospacing="off" w:after="0" w:afterAutospacing="off"/>
      </w:pPr>
      <w:r w:rsidRPr="778532A2" w:rsidR="72098D32">
        <w:rPr>
          <w:rFonts w:ascii="Arial" w:hAnsi="Arial" w:eastAsia="Arial" w:cs="Arial"/>
          <w:strike w:val="0"/>
          <w:dstrike w:val="0"/>
          <w:noProof w:val="0"/>
          <w:sz w:val="24"/>
          <w:szCs w:val="24"/>
          <w:u w:val="none"/>
          <w:lang w:val="ro"/>
        </w:rPr>
        <w:t xml:space="preserve"> </w:t>
      </w:r>
    </w:p>
    <w:p xmlns:wp14="http://schemas.microsoft.com/office/word/2010/wordml" w:rsidP="778532A2" wp14:paraId="5885E7AD" wp14:textId="4BBA1A4F">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7537A30A" wp14:textId="4373CAD1">
      <w:pPr>
        <w:spacing w:before="0" w:beforeAutospacing="off" w:after="0" w:afterAutospacing="off"/>
      </w:pPr>
      <w:r w:rsidRPr="778532A2" w:rsidR="72098D32">
        <w:rPr>
          <w:rFonts w:ascii="Arial" w:hAnsi="Arial" w:eastAsia="Arial" w:cs="Arial"/>
          <w:noProof w:val="0"/>
          <w:color w:val="000000" w:themeColor="text1" w:themeTint="FF" w:themeShade="FF"/>
          <w:sz w:val="24"/>
          <w:szCs w:val="24"/>
          <w:lang w:val="en-GB"/>
        </w:rPr>
        <w:t xml:space="preserve"> </w:t>
      </w:r>
    </w:p>
    <w:p xmlns:wp14="http://schemas.microsoft.com/office/word/2010/wordml" w:rsidP="778532A2" wp14:paraId="3F05447E" wp14:textId="60001BFC">
      <w:pPr>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2FB6A2EA" wp14:textId="3A65C9B4">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60C3A944" wp14:textId="75AD196D">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xmlns:wp14="http://schemas.microsoft.com/office/word/2010/wordml" w:rsidP="778532A2" wp14:paraId="2C078E63" wp14:textId="1801B065">
      <w:pPr>
        <w:pStyle w:val="Normal"/>
        <w:rPr>
          <w:rFonts w:ascii="Arial" w:hAnsi="Arial" w:eastAsia="Arial" w:cs="Arial"/>
          <w:noProof w:val="0"/>
          <w:color w:val="000000" w:themeColor="text1" w:themeTint="FF" w:themeShade="FF"/>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I3O78y/aP+EE+" int2:id="RZfDBJrI">
      <int2:state int2:type="AugLoop_Text_Critique" int2:value="Rejected"/>
    </int2:textHash>
    <int2:textHash int2:hashCode="hNr/IbysrLHhjc" int2:id="IqfkG5Og">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3E9730"/>
    <w:rsid w:val="033DEF38"/>
    <w:rsid w:val="03DC3FEA"/>
    <w:rsid w:val="04F3B093"/>
    <w:rsid w:val="0505B993"/>
    <w:rsid w:val="064D5CDA"/>
    <w:rsid w:val="067D6D2E"/>
    <w:rsid w:val="0D6FD362"/>
    <w:rsid w:val="0E0D8C4E"/>
    <w:rsid w:val="0E76E446"/>
    <w:rsid w:val="0E8B5009"/>
    <w:rsid w:val="106BF43B"/>
    <w:rsid w:val="108E4BC7"/>
    <w:rsid w:val="10A3C97A"/>
    <w:rsid w:val="12879307"/>
    <w:rsid w:val="14244521"/>
    <w:rsid w:val="16A97C7D"/>
    <w:rsid w:val="187F3014"/>
    <w:rsid w:val="199C971C"/>
    <w:rsid w:val="1A0F5A43"/>
    <w:rsid w:val="1D0AC002"/>
    <w:rsid w:val="1DB1FF0A"/>
    <w:rsid w:val="1FA3CD84"/>
    <w:rsid w:val="1FDF9942"/>
    <w:rsid w:val="21354702"/>
    <w:rsid w:val="2236A9BF"/>
    <w:rsid w:val="22CFFC29"/>
    <w:rsid w:val="22EFC2F6"/>
    <w:rsid w:val="2698416C"/>
    <w:rsid w:val="26B662D3"/>
    <w:rsid w:val="272234F8"/>
    <w:rsid w:val="285521CB"/>
    <w:rsid w:val="291303FF"/>
    <w:rsid w:val="2981C64B"/>
    <w:rsid w:val="29F768C7"/>
    <w:rsid w:val="2B0394E1"/>
    <w:rsid w:val="2D7D9740"/>
    <w:rsid w:val="30AFBFFB"/>
    <w:rsid w:val="31240F5C"/>
    <w:rsid w:val="31D84D38"/>
    <w:rsid w:val="32030A0E"/>
    <w:rsid w:val="322FD000"/>
    <w:rsid w:val="3335206E"/>
    <w:rsid w:val="339E9833"/>
    <w:rsid w:val="355A7CB3"/>
    <w:rsid w:val="36DCF1B1"/>
    <w:rsid w:val="39929E82"/>
    <w:rsid w:val="3A40FB30"/>
    <w:rsid w:val="3A60BD8F"/>
    <w:rsid w:val="3AB16C6E"/>
    <w:rsid w:val="3B7C3E05"/>
    <w:rsid w:val="3C2BF11D"/>
    <w:rsid w:val="3F24E848"/>
    <w:rsid w:val="40742A1F"/>
    <w:rsid w:val="415F2E73"/>
    <w:rsid w:val="419F4B48"/>
    <w:rsid w:val="41B33F41"/>
    <w:rsid w:val="41E6BFBA"/>
    <w:rsid w:val="42ECEC09"/>
    <w:rsid w:val="43E7235B"/>
    <w:rsid w:val="44EAE003"/>
    <w:rsid w:val="46329F96"/>
    <w:rsid w:val="4A61033B"/>
    <w:rsid w:val="4C8E5C79"/>
    <w:rsid w:val="4E7FEE48"/>
    <w:rsid w:val="4F2BC4AE"/>
    <w:rsid w:val="4F5FE5C1"/>
    <w:rsid w:val="4FCD3F33"/>
    <w:rsid w:val="513E9730"/>
    <w:rsid w:val="5190921F"/>
    <w:rsid w:val="528ED695"/>
    <w:rsid w:val="54D510E0"/>
    <w:rsid w:val="55263D7E"/>
    <w:rsid w:val="56046E81"/>
    <w:rsid w:val="58951215"/>
    <w:rsid w:val="59133F25"/>
    <w:rsid w:val="597395CF"/>
    <w:rsid w:val="5BE32BF7"/>
    <w:rsid w:val="5C4ADFE7"/>
    <w:rsid w:val="5DA4FA71"/>
    <w:rsid w:val="5EE6773D"/>
    <w:rsid w:val="5F0F9E85"/>
    <w:rsid w:val="5F530767"/>
    <w:rsid w:val="61C1DDDB"/>
    <w:rsid w:val="633B6528"/>
    <w:rsid w:val="642B16F7"/>
    <w:rsid w:val="678B5E63"/>
    <w:rsid w:val="684C615D"/>
    <w:rsid w:val="68D88749"/>
    <w:rsid w:val="68F6F834"/>
    <w:rsid w:val="6A16A4B5"/>
    <w:rsid w:val="6B39B8F3"/>
    <w:rsid w:val="6B84021F"/>
    <w:rsid w:val="6CD58954"/>
    <w:rsid w:val="700D2A16"/>
    <w:rsid w:val="7035FEBC"/>
    <w:rsid w:val="707D3269"/>
    <w:rsid w:val="70B93DAA"/>
    <w:rsid w:val="70D4B531"/>
    <w:rsid w:val="70E8518C"/>
    <w:rsid w:val="72098D32"/>
    <w:rsid w:val="72847786"/>
    <w:rsid w:val="73621682"/>
    <w:rsid w:val="738AEACE"/>
    <w:rsid w:val="73AB456D"/>
    <w:rsid w:val="7450B90E"/>
    <w:rsid w:val="74EFC387"/>
    <w:rsid w:val="754715CE"/>
    <w:rsid w:val="75BBC2AF"/>
    <w:rsid w:val="75F27324"/>
    <w:rsid w:val="7694D5E0"/>
    <w:rsid w:val="778532A2"/>
    <w:rsid w:val="784D198B"/>
    <w:rsid w:val="79210303"/>
    <w:rsid w:val="7A5A2BA3"/>
    <w:rsid w:val="7ABCD364"/>
    <w:rsid w:val="7C45DF6E"/>
    <w:rsid w:val="7D8C7223"/>
    <w:rsid w:val="7DF474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9730"/>
  <w15:chartTrackingRefBased/>
  <w15:docId w15:val="{AB2466C0-C375-4D18-BE5D-BA77E8FF5A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research/crime-reduction-toolkit/hot-spots-policing" TargetMode="External" Id="Rf59be16d8ee54877" /><Relationship Type="http://schemas.openxmlformats.org/officeDocument/2006/relationships/hyperlink" Target="https://profdev.college.police.uk/professional-profile/evidence-gathering-team-officer/" TargetMode="External" Id="R744b744afafb4b71" /><Relationship Type="http://schemas.openxmlformats.org/officeDocument/2006/relationships/hyperlink" Target="https://www.gov.uk/government/publications/from-the-neighbourhood-to-the-national-policing-our-communities-together" TargetMode="External" Id="R8ad751e49eb74178" /><Relationship Type="http://schemas.openxmlformats.org/officeDocument/2006/relationships/hyperlink" Target="https://assets.publishing.service.gov.uk/media/5a7c40d9e5274a1b0042284c/0212.pdf" TargetMode="External" Id="Rd9385ff62ccc4637" /><Relationship Type="http://schemas.openxmlformats.org/officeDocument/2006/relationships/hyperlink" Target="https://popcenter.asu.edu/sites/default/files/sites/default/files/problems/pdfs/missing_persons.pdf" TargetMode="External" Id="Rbe9fd5bbf3294603" /><Relationship Type="http://schemas.openxmlformats.org/officeDocument/2006/relationships/hyperlink" Target="https://www.researchgate.net/publication/340540699_Problem-Oriented_Policing_in_England_and_Wales_2019" TargetMode="External" Id="Rc0edf656caa24815" /><Relationship Type="http://schemas.microsoft.com/office/2020/10/relationships/intelligence" Target="intelligence2.xml" Id="R62c8123bebbb4af3" /><Relationship Type="http://schemas.openxmlformats.org/officeDocument/2006/relationships/hyperlink" Target="https://assets.publishing.service.gov.uk/media/5a7c40d9e5274a1b0042284c/0212.pdf" TargetMode="External" Id="Rc9aa0b61323944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2023-11-30T12:18:43.2777238Z</dcterms:created>
  <dcterms:modified xsi:type="dcterms:W3CDTF">2023-12-01T23:04:12.4550321Z</dcterms:modified>
  <dc:creator>Madalina Popa (2244753)</dc:creator>
  <lastModifiedBy>Madalina Popa (2244753)</lastModifiedBy>
</coreProperties>
</file>