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513" w:lineRule="auto" w:before="79"/>
        <w:ind w:left="108" w:right="5695" w:hanging="4"/>
        <w:jc w:val="left"/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800100</wp:posOffset>
            </wp:positionH>
            <wp:positionV relativeFrom="paragraph">
              <wp:posOffset>967791</wp:posOffset>
            </wp:positionV>
            <wp:extent cx="4128516" cy="1847088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8516" cy="184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Tyisha Ward, Llanelli Community profile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2"/>
        <w:rPr>
          <w:rFonts w:ascii="Calibri"/>
          <w:sz w:val="10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804672</wp:posOffset>
            </wp:positionH>
            <wp:positionV relativeFrom="paragraph">
              <wp:posOffset>110019</wp:posOffset>
            </wp:positionV>
            <wp:extent cx="4096512" cy="2852928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6512" cy="2852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rFonts w:ascii="Calibri"/>
          <w:sz w:val="30"/>
        </w:rPr>
      </w:pPr>
    </w:p>
    <w:p>
      <w:pPr>
        <w:spacing w:line="403" w:lineRule="auto" w:before="1"/>
        <w:ind w:left="108" w:right="150" w:hanging="4"/>
        <w:jc w:val="both"/>
        <w:rPr>
          <w:rFonts w:ascii="Calibri"/>
          <w:sz w:val="27"/>
        </w:rPr>
      </w:pPr>
      <w:r>
        <w:rPr>
          <w:rFonts w:ascii="Calibri"/>
          <w:sz w:val="27"/>
        </w:rPr>
        <w:t>This is the authors attempt at creating </w:t>
      </w:r>
      <w:r>
        <w:rPr>
          <w:rFonts w:ascii="Calibri"/>
          <w:color w:val="111111"/>
          <w:sz w:val="27"/>
        </w:rPr>
        <w:t>a </w:t>
      </w:r>
      <w:r>
        <w:rPr>
          <w:rFonts w:ascii="Calibri"/>
          <w:sz w:val="27"/>
        </w:rPr>
        <w:t>community profile of Carmarthenshire's Tyisha Ward in Llanelli. </w:t>
      </w:r>
      <w:r>
        <w:rPr>
          <w:rFonts w:ascii="Calibri"/>
          <w:color w:val="131313"/>
          <w:sz w:val="27"/>
        </w:rPr>
        <w:t>I </w:t>
      </w:r>
      <w:r>
        <w:rPr>
          <w:rFonts w:ascii="Calibri"/>
          <w:sz w:val="27"/>
        </w:rPr>
        <w:t>chose the Tyisha Ward as it is where I live and my level 4 placement at the Wallich is in the heart of this</w:t>
      </w:r>
      <w:r>
        <w:rPr>
          <w:rFonts w:ascii="Calibri"/>
          <w:spacing w:val="54"/>
          <w:sz w:val="27"/>
        </w:rPr>
        <w:t> </w:t>
      </w:r>
      <w:r>
        <w:rPr>
          <w:rFonts w:ascii="Calibri"/>
          <w:sz w:val="27"/>
        </w:rPr>
        <w:t>area.</w:t>
      </w:r>
    </w:p>
    <w:p>
      <w:pPr>
        <w:spacing w:before="153"/>
        <w:ind w:left="106" w:right="0" w:firstLine="0"/>
        <w:jc w:val="both"/>
        <w:rPr>
          <w:rFonts w:ascii="Calibri"/>
          <w:sz w:val="27"/>
        </w:rPr>
      </w:pPr>
      <w:r>
        <w:rPr>
          <w:rFonts w:ascii="Calibri"/>
          <w:sz w:val="27"/>
          <w:u w:val="single" w:color="181818"/>
        </w:rPr>
        <w:t>History of Tyisha</w:t>
      </w:r>
    </w:p>
    <w:p>
      <w:pPr>
        <w:pStyle w:val="BodyText"/>
        <w:spacing w:before="4"/>
        <w:rPr>
          <w:rFonts w:ascii="Calibri"/>
          <w:sz w:val="31"/>
        </w:rPr>
      </w:pPr>
    </w:p>
    <w:p>
      <w:pPr>
        <w:spacing w:line="405" w:lineRule="auto" w:before="1"/>
        <w:ind w:left="106" w:right="163" w:firstLine="0"/>
        <w:jc w:val="both"/>
        <w:rPr>
          <w:rFonts w:ascii="Calibri"/>
          <w:sz w:val="27"/>
        </w:rPr>
      </w:pPr>
      <w:r>
        <w:rPr>
          <w:rFonts w:ascii="Calibri"/>
          <w:sz w:val="27"/>
        </w:rPr>
        <w:t>Llanelli</w:t>
      </w:r>
      <w:r>
        <w:rPr>
          <w:rFonts w:ascii="Calibri"/>
          <w:spacing w:val="1"/>
          <w:sz w:val="27"/>
        </w:rPr>
        <w:t> </w:t>
      </w:r>
      <w:r>
        <w:rPr>
          <w:rFonts w:ascii="Calibri"/>
          <w:sz w:val="27"/>
        </w:rPr>
        <w:t>railway</w:t>
      </w:r>
      <w:r>
        <w:rPr>
          <w:rFonts w:ascii="Calibri"/>
          <w:spacing w:val="6"/>
          <w:sz w:val="27"/>
        </w:rPr>
        <w:t> </w:t>
      </w:r>
      <w:r>
        <w:rPr>
          <w:rFonts w:ascii="Calibri"/>
          <w:sz w:val="27"/>
        </w:rPr>
        <w:t>station</w:t>
      </w:r>
      <w:r>
        <w:rPr>
          <w:rFonts w:ascii="Calibri"/>
          <w:spacing w:val="1"/>
          <w:sz w:val="27"/>
        </w:rPr>
        <w:t> </w:t>
      </w:r>
      <w:r>
        <w:rPr>
          <w:rFonts w:ascii="Calibri"/>
          <w:sz w:val="27"/>
        </w:rPr>
        <w:t>which</w:t>
      </w:r>
      <w:r>
        <w:rPr>
          <w:rFonts w:ascii="Calibri"/>
          <w:spacing w:val="-6"/>
          <w:sz w:val="27"/>
        </w:rPr>
        <w:t> </w:t>
      </w:r>
      <w:r>
        <w:rPr>
          <w:rFonts w:ascii="Calibri"/>
          <w:sz w:val="27"/>
        </w:rPr>
        <w:t>is</w:t>
      </w:r>
      <w:r>
        <w:rPr>
          <w:rFonts w:ascii="Calibri"/>
          <w:spacing w:val="-13"/>
          <w:sz w:val="27"/>
        </w:rPr>
        <w:t> </w:t>
      </w:r>
      <w:r>
        <w:rPr>
          <w:rFonts w:ascii="Calibri"/>
          <w:sz w:val="27"/>
        </w:rPr>
        <w:t>situated</w:t>
      </w:r>
      <w:r>
        <w:rPr>
          <w:rFonts w:ascii="Calibri"/>
          <w:spacing w:val="-2"/>
          <w:sz w:val="27"/>
        </w:rPr>
        <w:t> </w:t>
      </w:r>
      <w:r>
        <w:rPr>
          <w:rFonts w:ascii="Calibri"/>
          <w:sz w:val="27"/>
        </w:rPr>
        <w:t>in</w:t>
      </w:r>
      <w:r>
        <w:rPr>
          <w:rFonts w:ascii="Calibri"/>
          <w:spacing w:val="-1"/>
          <w:sz w:val="27"/>
        </w:rPr>
        <w:t> </w:t>
      </w:r>
      <w:r>
        <w:rPr>
          <w:rFonts w:ascii="Calibri"/>
          <w:sz w:val="27"/>
        </w:rPr>
        <w:t>the</w:t>
      </w:r>
      <w:r>
        <w:rPr>
          <w:rFonts w:ascii="Calibri"/>
          <w:spacing w:val="-10"/>
          <w:sz w:val="27"/>
        </w:rPr>
        <w:t> </w:t>
      </w:r>
      <w:r>
        <w:rPr>
          <w:rFonts w:ascii="Calibri"/>
          <w:sz w:val="27"/>
        </w:rPr>
        <w:t>heart</w:t>
      </w:r>
      <w:r>
        <w:rPr>
          <w:rFonts w:ascii="Calibri"/>
          <w:spacing w:val="-8"/>
          <w:sz w:val="27"/>
        </w:rPr>
        <w:t> </w:t>
      </w:r>
      <w:r>
        <w:rPr>
          <w:rFonts w:ascii="Calibri"/>
          <w:sz w:val="27"/>
        </w:rPr>
        <w:t>of</w:t>
      </w:r>
      <w:r>
        <w:rPr>
          <w:rFonts w:ascii="Calibri"/>
          <w:spacing w:val="-4"/>
          <w:sz w:val="27"/>
        </w:rPr>
        <w:t> </w:t>
      </w:r>
      <w:r>
        <w:rPr>
          <w:rFonts w:ascii="Calibri"/>
          <w:sz w:val="27"/>
        </w:rPr>
        <w:t>Tyisha</w:t>
      </w:r>
      <w:r>
        <w:rPr>
          <w:rFonts w:ascii="Calibri"/>
          <w:spacing w:val="-12"/>
          <w:sz w:val="27"/>
        </w:rPr>
        <w:t> </w:t>
      </w:r>
      <w:r>
        <w:rPr>
          <w:rFonts w:ascii="Calibri"/>
          <w:sz w:val="27"/>
        </w:rPr>
        <w:t>Ward</w:t>
      </w:r>
      <w:r>
        <w:rPr>
          <w:rFonts w:ascii="Calibri"/>
          <w:spacing w:val="-4"/>
          <w:sz w:val="27"/>
        </w:rPr>
        <w:t> </w:t>
      </w:r>
      <w:r>
        <w:rPr>
          <w:rFonts w:ascii="Calibri"/>
          <w:sz w:val="27"/>
        </w:rPr>
        <w:t>was</w:t>
      </w:r>
      <w:r>
        <w:rPr>
          <w:rFonts w:ascii="Calibri"/>
          <w:spacing w:val="-6"/>
          <w:sz w:val="27"/>
        </w:rPr>
        <w:t> </w:t>
      </w:r>
      <w:r>
        <w:rPr>
          <w:rFonts w:ascii="Calibri"/>
          <w:sz w:val="27"/>
        </w:rPr>
        <w:t>where</w:t>
      </w:r>
      <w:r>
        <w:rPr>
          <w:rFonts w:ascii="Calibri"/>
          <w:spacing w:val="-6"/>
          <w:sz w:val="27"/>
        </w:rPr>
        <w:t> </w:t>
      </w:r>
      <w:r>
        <w:rPr>
          <w:rFonts w:ascii="Calibri"/>
          <w:sz w:val="27"/>
        </w:rPr>
        <w:t>the Llanelli riots occurred on the 19/08/191 1. The cause of the riots was the very first railway</w:t>
      </w:r>
      <w:r>
        <w:rPr>
          <w:rFonts w:ascii="Calibri"/>
          <w:spacing w:val="-38"/>
          <w:sz w:val="27"/>
        </w:rPr>
        <w:t> </w:t>
      </w:r>
      <w:r>
        <w:rPr>
          <w:rFonts w:ascii="Calibri"/>
          <w:sz w:val="27"/>
        </w:rPr>
        <w:t>strike</w:t>
      </w:r>
      <w:r>
        <w:rPr>
          <w:rFonts w:ascii="Calibri"/>
          <w:spacing w:val="-40"/>
          <w:sz w:val="27"/>
        </w:rPr>
        <w:t> </w:t>
      </w:r>
      <w:r>
        <w:rPr>
          <w:rFonts w:ascii="Calibri"/>
          <w:sz w:val="27"/>
        </w:rPr>
        <w:t>and</w:t>
      </w:r>
      <w:r>
        <w:rPr>
          <w:rFonts w:ascii="Calibri"/>
          <w:spacing w:val="-42"/>
          <w:sz w:val="27"/>
        </w:rPr>
        <w:t> </w:t>
      </w:r>
      <w:r>
        <w:rPr>
          <w:rFonts w:ascii="Calibri"/>
          <w:sz w:val="27"/>
        </w:rPr>
        <w:t>it</w:t>
      </w:r>
      <w:r>
        <w:rPr>
          <w:rFonts w:ascii="Calibri"/>
          <w:spacing w:val="-46"/>
          <w:sz w:val="27"/>
        </w:rPr>
        <w:t> </w:t>
      </w:r>
      <w:r>
        <w:rPr>
          <w:rFonts w:ascii="Calibri"/>
          <w:sz w:val="27"/>
        </w:rPr>
        <w:t>lasted</w:t>
      </w:r>
      <w:r>
        <w:rPr>
          <w:rFonts w:ascii="Calibri"/>
          <w:spacing w:val="-39"/>
          <w:sz w:val="27"/>
        </w:rPr>
        <w:t> </w:t>
      </w:r>
      <w:r>
        <w:rPr>
          <w:rFonts w:ascii="Calibri"/>
          <w:sz w:val="27"/>
        </w:rPr>
        <w:t>for</w:t>
      </w:r>
      <w:r>
        <w:rPr>
          <w:rFonts w:ascii="Calibri"/>
          <w:spacing w:val="-40"/>
          <w:sz w:val="27"/>
        </w:rPr>
        <w:t> </w:t>
      </w:r>
      <w:r>
        <w:rPr>
          <w:rFonts w:ascii="Calibri"/>
          <w:sz w:val="27"/>
        </w:rPr>
        <w:t>two</w:t>
      </w:r>
      <w:r>
        <w:rPr>
          <w:rFonts w:ascii="Calibri"/>
          <w:spacing w:val="-41"/>
          <w:sz w:val="27"/>
        </w:rPr>
        <w:t> </w:t>
      </w:r>
      <w:r>
        <w:rPr>
          <w:rFonts w:ascii="Calibri"/>
          <w:sz w:val="27"/>
        </w:rPr>
        <w:t>days</w:t>
      </w:r>
      <w:r>
        <w:rPr>
          <w:rFonts w:ascii="Calibri"/>
          <w:spacing w:val="-40"/>
          <w:sz w:val="27"/>
        </w:rPr>
        <w:t> </w:t>
      </w:r>
      <w:r>
        <w:rPr>
          <w:rFonts w:ascii="Calibri"/>
          <w:sz w:val="27"/>
        </w:rPr>
        <w:t>and</w:t>
      </w:r>
      <w:r>
        <w:rPr>
          <w:rFonts w:ascii="Calibri"/>
          <w:spacing w:val="-40"/>
          <w:sz w:val="27"/>
        </w:rPr>
        <w:t> </w:t>
      </w:r>
      <w:r>
        <w:rPr>
          <w:rFonts w:ascii="Calibri"/>
          <w:sz w:val="27"/>
        </w:rPr>
        <w:t>resulted</w:t>
      </w:r>
      <w:r>
        <w:rPr>
          <w:rFonts w:ascii="Calibri"/>
          <w:spacing w:val="-41"/>
          <w:sz w:val="27"/>
        </w:rPr>
        <w:t> </w:t>
      </w:r>
      <w:r>
        <w:rPr>
          <w:rFonts w:ascii="Calibri"/>
          <w:sz w:val="27"/>
        </w:rPr>
        <w:t>in</w:t>
      </w:r>
      <w:r>
        <w:rPr>
          <w:rFonts w:ascii="Calibri"/>
          <w:spacing w:val="-42"/>
          <w:sz w:val="27"/>
        </w:rPr>
        <w:t> </w:t>
      </w:r>
      <w:r>
        <w:rPr>
          <w:rFonts w:ascii="Calibri"/>
          <w:sz w:val="27"/>
        </w:rPr>
        <w:t>the</w:t>
      </w:r>
      <w:r>
        <w:rPr>
          <w:rFonts w:ascii="Calibri"/>
          <w:spacing w:val="-41"/>
          <w:sz w:val="27"/>
        </w:rPr>
        <w:t> </w:t>
      </w:r>
      <w:r>
        <w:rPr>
          <w:rFonts w:ascii="Calibri"/>
          <w:sz w:val="27"/>
        </w:rPr>
        <w:t>death</w:t>
      </w:r>
      <w:r>
        <w:rPr>
          <w:rFonts w:ascii="Calibri"/>
          <w:spacing w:val="-36"/>
          <w:sz w:val="27"/>
        </w:rPr>
        <w:t> </w:t>
      </w:r>
      <w:r>
        <w:rPr>
          <w:rFonts w:ascii="Calibri"/>
          <w:sz w:val="27"/>
        </w:rPr>
        <w:t>of</w:t>
      </w:r>
      <w:r>
        <w:rPr>
          <w:rFonts w:ascii="Calibri"/>
          <w:spacing w:val="-40"/>
          <w:sz w:val="27"/>
        </w:rPr>
        <w:t> </w:t>
      </w:r>
      <w:r>
        <w:rPr>
          <w:rFonts w:ascii="Calibri"/>
          <w:sz w:val="27"/>
        </w:rPr>
        <w:t>6</w:t>
      </w:r>
      <w:r>
        <w:rPr>
          <w:rFonts w:ascii="Calibri"/>
          <w:spacing w:val="-42"/>
          <w:sz w:val="27"/>
        </w:rPr>
        <w:t> </w:t>
      </w:r>
      <w:r>
        <w:rPr>
          <w:rFonts w:ascii="Calibri"/>
          <w:sz w:val="27"/>
        </w:rPr>
        <w:t>people.</w:t>
      </w:r>
      <w:r>
        <w:rPr>
          <w:rFonts w:ascii="Calibri"/>
          <w:spacing w:val="-37"/>
          <w:sz w:val="27"/>
        </w:rPr>
        <w:t> </w:t>
      </w:r>
      <w:r>
        <w:rPr>
          <w:rFonts w:ascii="Calibri"/>
          <w:sz w:val="27"/>
        </w:rPr>
        <w:t>According</w:t>
      </w:r>
    </w:p>
    <w:p>
      <w:pPr>
        <w:spacing w:after="0" w:line="405" w:lineRule="auto"/>
        <w:jc w:val="both"/>
        <w:rPr>
          <w:rFonts w:ascii="Calibri"/>
          <w:sz w:val="27"/>
        </w:rPr>
        <w:sectPr>
          <w:headerReference w:type="default" r:id="rId5"/>
          <w:type w:val="continuous"/>
          <w:pgSz w:w="11910" w:h="16850"/>
          <w:pgMar w:header="721" w:top="1300" w:bottom="280" w:left="1160" w:right="1440"/>
        </w:sectPr>
      </w:pPr>
    </w:p>
    <w:p>
      <w:pPr>
        <w:pStyle w:val="BodyText"/>
        <w:spacing w:line="468" w:lineRule="auto" w:before="82"/>
        <w:ind w:left="133" w:right="120" w:hanging="1"/>
        <w:jc w:val="both"/>
      </w:pPr>
      <w:r>
        <w:rPr/>
        <w:t>to (Thomas, 2020) in the 1940’s the Tyisha was </w:t>
      </w:r>
      <w:r>
        <w:rPr>
          <w:color w:val="131313"/>
        </w:rPr>
        <w:t>a </w:t>
      </w:r>
      <w:r>
        <w:rPr/>
        <w:t>bustling community filled with business owners including traders, seamstresses, jewellers and grocers and was </w:t>
      </w:r>
      <w:r>
        <w:rPr>
          <w:color w:val="181818"/>
        </w:rPr>
        <w:t>a </w:t>
      </w:r>
      <w:r>
        <w:rPr>
          <w:w w:val="90"/>
          <w:sz w:val="27"/>
        </w:rPr>
        <w:t>close-knit</w:t>
      </w:r>
      <w:r>
        <w:rPr>
          <w:spacing w:val="-5"/>
          <w:w w:val="90"/>
          <w:sz w:val="27"/>
        </w:rPr>
        <w:t> </w:t>
      </w:r>
      <w:r>
        <w:rPr>
          <w:w w:val="90"/>
          <w:sz w:val="27"/>
        </w:rPr>
        <w:t>community</w:t>
      </w:r>
      <w:r>
        <w:rPr>
          <w:spacing w:val="-3"/>
          <w:w w:val="90"/>
          <w:sz w:val="27"/>
        </w:rPr>
        <w:t> </w:t>
      </w:r>
      <w:r>
        <w:rPr>
          <w:w w:val="90"/>
          <w:sz w:val="27"/>
        </w:rPr>
        <w:t>hub</w:t>
      </w:r>
      <w:r>
        <w:rPr>
          <w:spacing w:val="-10"/>
          <w:w w:val="90"/>
          <w:sz w:val="27"/>
        </w:rPr>
        <w:t> </w:t>
      </w:r>
      <w:r>
        <w:rPr>
          <w:w w:val="90"/>
          <w:sz w:val="27"/>
        </w:rPr>
        <w:t>where</w:t>
      </w:r>
      <w:r>
        <w:rPr>
          <w:spacing w:val="-11"/>
          <w:w w:val="90"/>
          <w:sz w:val="27"/>
        </w:rPr>
        <w:t> </w:t>
      </w:r>
      <w:r>
        <w:rPr>
          <w:w w:val="90"/>
          <w:sz w:val="27"/>
        </w:rPr>
        <w:t>residents</w:t>
      </w:r>
      <w:r>
        <w:rPr>
          <w:spacing w:val="2"/>
          <w:w w:val="90"/>
          <w:sz w:val="27"/>
        </w:rPr>
        <w:t> </w:t>
      </w:r>
      <w:r>
        <w:rPr>
          <w:w w:val="90"/>
          <w:sz w:val="27"/>
        </w:rPr>
        <w:t>didn't</w:t>
      </w:r>
      <w:r>
        <w:rPr>
          <w:spacing w:val="-16"/>
          <w:w w:val="90"/>
          <w:sz w:val="27"/>
        </w:rPr>
        <w:t> </w:t>
      </w:r>
      <w:r>
        <w:rPr>
          <w:w w:val="90"/>
          <w:sz w:val="27"/>
        </w:rPr>
        <w:t>usually</w:t>
      </w:r>
      <w:r>
        <w:rPr>
          <w:spacing w:val="-9"/>
          <w:w w:val="90"/>
          <w:sz w:val="27"/>
        </w:rPr>
        <w:t> </w:t>
      </w:r>
      <w:r>
        <w:rPr>
          <w:w w:val="90"/>
          <w:sz w:val="27"/>
        </w:rPr>
        <w:t>lock</w:t>
      </w:r>
      <w:r>
        <w:rPr>
          <w:spacing w:val="-9"/>
          <w:w w:val="90"/>
          <w:sz w:val="27"/>
        </w:rPr>
        <w:t> </w:t>
      </w:r>
      <w:r>
        <w:rPr>
          <w:w w:val="90"/>
          <w:sz w:val="27"/>
        </w:rPr>
        <w:t>their</w:t>
      </w:r>
      <w:r>
        <w:rPr>
          <w:spacing w:val="-11"/>
          <w:w w:val="90"/>
          <w:sz w:val="27"/>
        </w:rPr>
        <w:t> </w:t>
      </w:r>
      <w:r>
        <w:rPr>
          <w:w w:val="90"/>
          <w:sz w:val="27"/>
        </w:rPr>
        <w:t>doors.</w:t>
      </w:r>
      <w:r>
        <w:rPr>
          <w:spacing w:val="-10"/>
          <w:w w:val="90"/>
          <w:sz w:val="27"/>
        </w:rPr>
        <w:t> </w:t>
      </w:r>
      <w:r>
        <w:rPr>
          <w:w w:val="90"/>
          <w:sz w:val="27"/>
        </w:rPr>
        <w:t>In</w:t>
      </w:r>
      <w:r>
        <w:rPr>
          <w:spacing w:val="-14"/>
          <w:w w:val="90"/>
          <w:sz w:val="27"/>
        </w:rPr>
        <w:t> </w:t>
      </w:r>
      <w:r>
        <w:rPr>
          <w:w w:val="90"/>
          <w:sz w:val="27"/>
        </w:rPr>
        <w:t>the</w:t>
      </w:r>
      <w:r>
        <w:rPr>
          <w:spacing w:val="-9"/>
          <w:w w:val="90"/>
          <w:sz w:val="27"/>
        </w:rPr>
        <w:t> </w:t>
      </w:r>
      <w:r>
        <w:rPr>
          <w:w w:val="90"/>
          <w:sz w:val="27"/>
        </w:rPr>
        <w:t>80s</w:t>
      </w:r>
      <w:r>
        <w:rPr>
          <w:spacing w:val="-14"/>
          <w:w w:val="90"/>
          <w:sz w:val="27"/>
        </w:rPr>
        <w:t> </w:t>
      </w:r>
      <w:r>
        <w:rPr>
          <w:w w:val="90"/>
          <w:sz w:val="27"/>
        </w:rPr>
        <w:t>&amp; </w:t>
      </w:r>
      <w:r>
        <w:rPr/>
        <w:t>90s</w:t>
      </w:r>
      <w:r>
        <w:rPr>
          <w:spacing w:val="-8"/>
        </w:rPr>
        <w:t> </w:t>
      </w:r>
      <w:r>
        <w:rPr/>
        <w:t>Station</w:t>
      </w:r>
      <w:r>
        <w:rPr>
          <w:spacing w:val="4"/>
        </w:rPr>
        <w:t> </w:t>
      </w:r>
      <w:r>
        <w:rPr/>
        <w:t>Road</w:t>
      </w:r>
      <w:r>
        <w:rPr>
          <w:spacing w:val="-2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0"/>
        </w:rPr>
        <w:t> </w:t>
      </w:r>
      <w:r>
        <w:rPr/>
        <w:t>Tyisha</w:t>
      </w:r>
      <w:r>
        <w:rPr>
          <w:spacing w:val="5"/>
        </w:rPr>
        <w:t> </w:t>
      </w:r>
      <w:r>
        <w:rPr/>
        <w:t>Ward</w:t>
      </w:r>
      <w:r>
        <w:rPr>
          <w:spacing w:val="-4"/>
        </w:rPr>
        <w:t> </w:t>
      </w:r>
      <w:r>
        <w:rPr/>
        <w:t>was</w:t>
      </w:r>
      <w:r>
        <w:rPr>
          <w:spacing w:val="-8"/>
        </w:rPr>
        <w:t> </w:t>
      </w:r>
      <w:r>
        <w:rPr/>
        <w:t>known</w:t>
      </w:r>
      <w:r>
        <w:rPr>
          <w:spacing w:val="4"/>
        </w:rPr>
        <w:t> </w:t>
      </w:r>
      <w:r>
        <w:rPr/>
        <w:t>for</w:t>
      </w:r>
      <w:r>
        <w:rPr>
          <w:spacing w:val="-8"/>
        </w:rPr>
        <w:t> </w:t>
      </w:r>
      <w:r>
        <w:rPr/>
        <w:t>its</w:t>
      </w:r>
      <w:r>
        <w:rPr>
          <w:spacing w:val="-6"/>
        </w:rPr>
        <w:t> </w:t>
      </w:r>
      <w:r>
        <w:rPr/>
        <w:t>busy</w:t>
      </w:r>
      <w:r>
        <w:rPr>
          <w:spacing w:val="-3"/>
        </w:rPr>
        <w:t> </w:t>
      </w:r>
      <w:r>
        <w:rPr/>
        <w:t>nightlife</w:t>
      </w:r>
      <w:r>
        <w:rPr>
          <w:spacing w:val="6"/>
        </w:rPr>
        <w:t> </w:t>
      </w:r>
      <w:r>
        <w:rPr/>
        <w:t>with</w:t>
      </w:r>
      <w:r>
        <w:rPr>
          <w:spacing w:val="-7"/>
        </w:rPr>
        <w:t> </w:t>
      </w:r>
      <w:r>
        <w:rPr/>
        <w:t>many</w:t>
      </w:r>
      <w:r>
        <w:rPr>
          <w:spacing w:val="-3"/>
        </w:rPr>
        <w:t> </w:t>
      </w:r>
      <w:r>
        <w:rPr/>
        <w:t>clubs and pubs and was notorious throughout Wales being compared with Wind Street in Swansea attracting thousands </w:t>
      </w:r>
      <w:r>
        <w:rPr>
          <w:color w:val="111111"/>
        </w:rPr>
        <w:t>of </w:t>
      </w:r>
      <w:r>
        <w:rPr/>
        <w:t>people each</w:t>
      </w:r>
      <w:r>
        <w:rPr>
          <w:spacing w:val="20"/>
        </w:rPr>
        <w:t> </w:t>
      </w:r>
      <w:r>
        <w:rPr/>
        <w:t>week.</w:t>
      </w:r>
    </w:p>
    <w:p>
      <w:pPr>
        <w:pStyle w:val="BodyText"/>
        <w:spacing w:before="167"/>
        <w:ind w:left="147"/>
        <w:jc w:val="both"/>
      </w:pPr>
      <w:r>
        <w:rPr>
          <w:u w:val="single" w:color="1C1C1C"/>
        </w:rPr>
        <w:t>Where is Tyisha?</w:t>
      </w:r>
    </w:p>
    <w:p>
      <w:pPr>
        <w:pStyle w:val="BodyText"/>
        <w:rPr>
          <w:sz w:val="38"/>
        </w:rPr>
      </w:pPr>
    </w:p>
    <w:p>
      <w:pPr>
        <w:pStyle w:val="BodyText"/>
        <w:spacing w:line="465" w:lineRule="auto"/>
        <w:ind w:left="139" w:right="118" w:hanging="2"/>
        <w:jc w:val="both"/>
      </w:pPr>
      <w:r>
        <w:rPr/>
        <w:t>The Tyisha ward is an electoral ward </w:t>
      </w:r>
      <w:r>
        <w:rPr>
          <w:color w:val="0C0C0C"/>
        </w:rPr>
        <w:t>in </w:t>
      </w:r>
      <w:r>
        <w:rPr/>
        <w:t>Llanelli, Carmarthenshire with boundaries going</w:t>
      </w:r>
      <w:r>
        <w:rPr>
          <w:spacing w:val="-17"/>
        </w:rPr>
        <w:t> </w:t>
      </w:r>
      <w:r>
        <w:rPr/>
        <w:t>from</w:t>
      </w:r>
      <w:r>
        <w:rPr>
          <w:spacing w:val="-11"/>
        </w:rPr>
        <w:t> </w:t>
      </w:r>
      <w:r>
        <w:rPr/>
        <w:t>Llanelli</w:t>
      </w:r>
      <w:r>
        <w:rPr>
          <w:spacing w:val="-9"/>
        </w:rPr>
        <w:t> </w:t>
      </w:r>
      <w:r>
        <w:rPr/>
        <w:t>train</w:t>
      </w:r>
      <w:r>
        <w:rPr>
          <w:spacing w:val="-5"/>
        </w:rPr>
        <w:t> </w:t>
      </w:r>
      <w:r>
        <w:rPr/>
        <w:t>station</w:t>
      </w:r>
      <w:r>
        <w:rPr>
          <w:spacing w:val="-1"/>
        </w:rPr>
        <w:t> </w:t>
      </w:r>
      <w:r>
        <w:rPr/>
        <w:t>up</w:t>
      </w:r>
      <w:r>
        <w:rPr>
          <w:spacing w:val="-16"/>
        </w:rPr>
        <w:t> </w:t>
      </w:r>
      <w:r>
        <w:rPr/>
        <w:t>to</w:t>
      </w:r>
      <w:r>
        <w:rPr>
          <w:spacing w:val="-11"/>
        </w:rPr>
        <w:t> </w:t>
      </w:r>
      <w:r>
        <w:rPr/>
        <w:t>Oueen</w:t>
      </w:r>
      <w:r>
        <w:rPr>
          <w:spacing w:val="-1"/>
        </w:rPr>
        <w:t> </w:t>
      </w:r>
      <w:r>
        <w:rPr/>
        <w:t>Victoria</w:t>
      </w:r>
      <w:r>
        <w:rPr>
          <w:spacing w:val="-12"/>
        </w:rPr>
        <w:t> </w:t>
      </w:r>
      <w:r>
        <w:rPr/>
        <w:t>Road</w:t>
      </w:r>
      <w:r>
        <w:rPr>
          <w:spacing w:val="-7"/>
        </w:rPr>
        <w:t> </w:t>
      </w:r>
      <w:r>
        <w:rPr/>
        <w:t>across</w:t>
      </w:r>
      <w:r>
        <w:rPr>
          <w:spacing w:val="-8"/>
        </w:rPr>
        <w:t> </w:t>
      </w:r>
      <w:r>
        <w:rPr/>
        <w:t>Murray</w:t>
      </w:r>
      <w:r>
        <w:rPr>
          <w:spacing w:val="-6"/>
        </w:rPr>
        <w:t> </w:t>
      </w:r>
      <w:r>
        <w:rPr/>
        <w:t>street,</w:t>
      </w:r>
      <w:r>
        <w:rPr>
          <w:spacing w:val="-4"/>
        </w:rPr>
        <w:t> </w:t>
      </w:r>
      <w:r>
        <w:rPr/>
        <w:t>down </w:t>
      </w:r>
      <w:r>
        <w:rPr>
          <w:w w:val="90"/>
          <w:sz w:val="27"/>
        </w:rPr>
        <w:t>Pottery</w:t>
      </w:r>
      <w:r>
        <w:rPr>
          <w:spacing w:val="-8"/>
          <w:w w:val="90"/>
          <w:sz w:val="27"/>
        </w:rPr>
        <w:t> </w:t>
      </w:r>
      <w:r>
        <w:rPr>
          <w:w w:val="90"/>
          <w:sz w:val="27"/>
        </w:rPr>
        <w:t>Street</w:t>
      </w:r>
      <w:r>
        <w:rPr>
          <w:spacing w:val="-12"/>
          <w:w w:val="90"/>
          <w:sz w:val="27"/>
        </w:rPr>
        <w:t> </w:t>
      </w:r>
      <w:r>
        <w:rPr>
          <w:w w:val="90"/>
          <w:sz w:val="27"/>
        </w:rPr>
        <w:t>through</w:t>
      </w:r>
      <w:r>
        <w:rPr>
          <w:spacing w:val="-13"/>
          <w:w w:val="90"/>
          <w:sz w:val="27"/>
        </w:rPr>
        <w:t> </w:t>
      </w:r>
      <w:r>
        <w:rPr>
          <w:w w:val="90"/>
          <w:sz w:val="27"/>
        </w:rPr>
        <w:t>Bigyn</w:t>
      </w:r>
      <w:r>
        <w:rPr>
          <w:spacing w:val="-11"/>
          <w:w w:val="90"/>
          <w:sz w:val="27"/>
        </w:rPr>
        <w:t> </w:t>
      </w:r>
      <w:r>
        <w:rPr>
          <w:w w:val="90"/>
          <w:sz w:val="27"/>
        </w:rPr>
        <w:t>Road,</w:t>
      </w:r>
      <w:r>
        <w:rPr>
          <w:spacing w:val="-15"/>
          <w:w w:val="90"/>
          <w:sz w:val="27"/>
        </w:rPr>
        <w:t> </w:t>
      </w:r>
      <w:r>
        <w:rPr>
          <w:w w:val="90"/>
          <w:sz w:val="27"/>
        </w:rPr>
        <w:t>across</w:t>
      </w:r>
      <w:r>
        <w:rPr>
          <w:spacing w:val="-11"/>
          <w:w w:val="90"/>
          <w:sz w:val="27"/>
        </w:rPr>
        <w:t> </w:t>
      </w:r>
      <w:r>
        <w:rPr>
          <w:w w:val="90"/>
          <w:sz w:val="27"/>
        </w:rPr>
        <w:t>Tyisha</w:t>
      </w:r>
      <w:r>
        <w:rPr>
          <w:spacing w:val="-14"/>
          <w:w w:val="90"/>
          <w:sz w:val="27"/>
        </w:rPr>
        <w:t> </w:t>
      </w:r>
      <w:r>
        <w:rPr>
          <w:w w:val="90"/>
          <w:sz w:val="27"/>
        </w:rPr>
        <w:t>Road</w:t>
      </w:r>
      <w:r>
        <w:rPr>
          <w:spacing w:val="-15"/>
          <w:w w:val="90"/>
          <w:sz w:val="27"/>
        </w:rPr>
        <w:t> </w:t>
      </w:r>
      <w:r>
        <w:rPr>
          <w:w w:val="90"/>
          <w:sz w:val="27"/>
        </w:rPr>
        <w:t>and</w:t>
      </w:r>
      <w:r>
        <w:rPr>
          <w:spacing w:val="-25"/>
          <w:w w:val="90"/>
          <w:sz w:val="27"/>
        </w:rPr>
        <w:t> </w:t>
      </w:r>
      <w:r>
        <w:rPr>
          <w:w w:val="90"/>
          <w:sz w:val="27"/>
        </w:rPr>
        <w:t>Fron</w:t>
      </w:r>
      <w:r>
        <w:rPr>
          <w:spacing w:val="-13"/>
          <w:w w:val="90"/>
          <w:sz w:val="27"/>
        </w:rPr>
        <w:t> </w:t>
      </w:r>
      <w:r>
        <w:rPr>
          <w:w w:val="90"/>
          <w:sz w:val="27"/>
        </w:rPr>
        <w:t>Terrace</w:t>
      </w:r>
      <w:r>
        <w:rPr>
          <w:spacing w:val="-13"/>
          <w:w w:val="90"/>
          <w:sz w:val="27"/>
        </w:rPr>
        <w:t> </w:t>
      </w:r>
      <w:r>
        <w:rPr>
          <w:w w:val="90"/>
          <w:sz w:val="27"/>
        </w:rPr>
        <w:t>back</w:t>
      </w:r>
      <w:r>
        <w:rPr>
          <w:spacing w:val="-14"/>
          <w:w w:val="90"/>
          <w:sz w:val="27"/>
        </w:rPr>
        <w:t> </w:t>
      </w:r>
      <w:r>
        <w:rPr>
          <w:w w:val="90"/>
          <w:sz w:val="27"/>
        </w:rPr>
        <w:t>to</w:t>
      </w:r>
      <w:r>
        <w:rPr>
          <w:spacing w:val="-18"/>
          <w:w w:val="90"/>
          <w:sz w:val="27"/>
        </w:rPr>
        <w:t> </w:t>
      </w:r>
      <w:r>
        <w:rPr>
          <w:w w:val="90"/>
          <w:sz w:val="27"/>
        </w:rPr>
        <w:t>the </w:t>
      </w:r>
      <w:r>
        <w:rPr/>
        <w:t>train tracks by Langland Road (see appendix A). In 2019 the Tyisha Ward was voted the most deprived area in Carmarthenshire and the 17th most deprived in Wales</w:t>
      </w:r>
      <w:r>
        <w:rPr>
          <w:spacing w:val="65"/>
        </w:rPr>
        <w:t> </w:t>
      </w:r>
      <w:r>
        <w:rPr/>
        <w:t>out</w:t>
      </w:r>
    </w:p>
    <w:p>
      <w:pPr>
        <w:spacing w:line="465" w:lineRule="auto" w:before="21"/>
        <w:ind w:left="147" w:right="118" w:hanging="6"/>
        <w:jc w:val="both"/>
        <w:rPr>
          <w:sz w:val="27"/>
        </w:rPr>
      </w:pPr>
      <w:r>
        <w:rPr>
          <w:sz w:val="24"/>
        </w:rPr>
        <w:t>of 1,909 wards in terms of income. Employment, health, education, and community safety (Thomas, Wales online, 2020). Tyisha ward is located approximately 35km </w:t>
      </w:r>
      <w:r>
        <w:rPr>
          <w:w w:val="90"/>
          <w:sz w:val="27"/>
        </w:rPr>
        <w:t>from</w:t>
      </w:r>
      <w:r>
        <w:rPr>
          <w:spacing w:val="-17"/>
          <w:w w:val="90"/>
          <w:sz w:val="27"/>
        </w:rPr>
        <w:t> </w:t>
      </w:r>
      <w:r>
        <w:rPr>
          <w:w w:val="90"/>
          <w:sz w:val="27"/>
        </w:rPr>
        <w:t>Carmarthen</w:t>
      </w:r>
      <w:r>
        <w:rPr>
          <w:spacing w:val="-2"/>
          <w:w w:val="90"/>
          <w:sz w:val="27"/>
        </w:rPr>
        <w:t> </w:t>
      </w:r>
      <w:r>
        <w:rPr>
          <w:w w:val="90"/>
          <w:sz w:val="27"/>
        </w:rPr>
        <w:t>town</w:t>
      </w:r>
      <w:r>
        <w:rPr>
          <w:spacing w:val="-15"/>
          <w:w w:val="90"/>
          <w:sz w:val="27"/>
        </w:rPr>
        <w:t> </w:t>
      </w:r>
      <w:r>
        <w:rPr>
          <w:w w:val="90"/>
          <w:sz w:val="27"/>
        </w:rPr>
        <w:t>(see</w:t>
      </w:r>
      <w:r>
        <w:rPr>
          <w:spacing w:val="-12"/>
          <w:w w:val="90"/>
          <w:sz w:val="27"/>
        </w:rPr>
        <w:t> </w:t>
      </w:r>
      <w:r>
        <w:rPr>
          <w:w w:val="90"/>
          <w:sz w:val="27"/>
        </w:rPr>
        <w:t>appendix</w:t>
      </w:r>
      <w:r>
        <w:rPr>
          <w:spacing w:val="-4"/>
          <w:w w:val="90"/>
          <w:sz w:val="27"/>
        </w:rPr>
        <w:t> </w:t>
      </w:r>
      <w:r>
        <w:rPr>
          <w:w w:val="90"/>
          <w:sz w:val="27"/>
        </w:rPr>
        <w:t>B)</w:t>
      </w:r>
      <w:r>
        <w:rPr>
          <w:spacing w:val="-9"/>
          <w:w w:val="90"/>
          <w:sz w:val="27"/>
        </w:rPr>
        <w:t> </w:t>
      </w:r>
      <w:r>
        <w:rPr>
          <w:w w:val="90"/>
          <w:sz w:val="27"/>
        </w:rPr>
        <w:t>and</w:t>
      </w:r>
      <w:r>
        <w:rPr>
          <w:spacing w:val="-25"/>
          <w:w w:val="90"/>
          <w:sz w:val="27"/>
        </w:rPr>
        <w:t> </w:t>
      </w:r>
      <w:r>
        <w:rPr>
          <w:w w:val="90"/>
          <w:sz w:val="27"/>
        </w:rPr>
        <w:t>location</w:t>
      </w:r>
      <w:r>
        <w:rPr>
          <w:spacing w:val="-4"/>
          <w:w w:val="90"/>
          <w:sz w:val="27"/>
        </w:rPr>
        <w:t> </w:t>
      </w:r>
      <w:r>
        <w:rPr>
          <w:w w:val="90"/>
          <w:sz w:val="27"/>
        </w:rPr>
        <w:t>wise</w:t>
      </w:r>
      <w:r>
        <w:rPr>
          <w:spacing w:val="-21"/>
          <w:w w:val="90"/>
          <w:sz w:val="27"/>
        </w:rPr>
        <w:t> </w:t>
      </w:r>
      <w:r>
        <w:rPr>
          <w:w w:val="90"/>
          <w:sz w:val="27"/>
        </w:rPr>
        <w:t>is</w:t>
      </w:r>
      <w:r>
        <w:rPr>
          <w:spacing w:val="-23"/>
          <w:w w:val="90"/>
          <w:sz w:val="27"/>
        </w:rPr>
        <w:t> </w:t>
      </w:r>
      <w:r>
        <w:rPr>
          <w:w w:val="90"/>
          <w:sz w:val="27"/>
        </w:rPr>
        <w:t>excellent</w:t>
      </w:r>
      <w:r>
        <w:rPr>
          <w:spacing w:val="-13"/>
          <w:w w:val="90"/>
          <w:sz w:val="27"/>
        </w:rPr>
        <w:t> </w:t>
      </w:r>
      <w:r>
        <w:rPr>
          <w:w w:val="90"/>
          <w:sz w:val="27"/>
        </w:rPr>
        <w:t>as</w:t>
      </w:r>
      <w:r>
        <w:rPr>
          <w:spacing w:val="-17"/>
          <w:w w:val="90"/>
          <w:sz w:val="27"/>
        </w:rPr>
        <w:t> </w:t>
      </w:r>
      <w:r>
        <w:rPr>
          <w:w w:val="90"/>
          <w:sz w:val="27"/>
        </w:rPr>
        <w:t>it</w:t>
      </w:r>
      <w:r>
        <w:rPr>
          <w:spacing w:val="-24"/>
          <w:w w:val="90"/>
          <w:sz w:val="27"/>
        </w:rPr>
        <w:t> </w:t>
      </w:r>
      <w:r>
        <w:rPr>
          <w:w w:val="90"/>
          <w:sz w:val="27"/>
        </w:rPr>
        <w:t>is</w:t>
      </w:r>
      <w:r>
        <w:rPr>
          <w:spacing w:val="-12"/>
          <w:w w:val="90"/>
          <w:sz w:val="27"/>
        </w:rPr>
        <w:t> </w:t>
      </w:r>
      <w:r>
        <w:rPr>
          <w:w w:val="90"/>
          <w:sz w:val="27"/>
        </w:rPr>
        <w:t>close</w:t>
      </w:r>
      <w:r>
        <w:rPr>
          <w:spacing w:val="-14"/>
          <w:w w:val="90"/>
          <w:sz w:val="27"/>
        </w:rPr>
        <w:t> </w:t>
      </w:r>
      <w:r>
        <w:rPr>
          <w:w w:val="90"/>
          <w:sz w:val="27"/>
        </w:rPr>
        <w:t>to</w:t>
      </w:r>
    </w:p>
    <w:p>
      <w:pPr>
        <w:pStyle w:val="Heading1"/>
        <w:spacing w:line="265" w:lineRule="exact"/>
        <w:ind w:left="138"/>
        <w:rPr>
          <w:rFonts w:ascii="Arial"/>
        </w:rPr>
      </w:pPr>
      <w:r>
        <w:rPr>
          <w:rFonts w:ascii="Arial"/>
          <w:w w:val="95"/>
        </w:rPr>
        <w:t>the</w:t>
      </w:r>
      <w:r>
        <w:rPr>
          <w:rFonts w:ascii="Arial"/>
          <w:spacing w:val="-28"/>
          <w:w w:val="95"/>
        </w:rPr>
        <w:t> </w:t>
      </w:r>
      <w:r>
        <w:rPr>
          <w:rFonts w:ascii="Arial"/>
          <w:w w:val="95"/>
        </w:rPr>
        <w:t>M4,</w:t>
      </w:r>
      <w:r>
        <w:rPr>
          <w:rFonts w:ascii="Arial"/>
          <w:spacing w:val="-31"/>
          <w:w w:val="95"/>
        </w:rPr>
        <w:t> </w:t>
      </w:r>
      <w:r>
        <w:rPr>
          <w:rFonts w:ascii="Arial"/>
          <w:w w:val="95"/>
        </w:rPr>
        <w:t>train</w:t>
      </w:r>
      <w:r>
        <w:rPr>
          <w:rFonts w:ascii="Arial"/>
          <w:spacing w:val="-24"/>
          <w:w w:val="95"/>
        </w:rPr>
        <w:t> </w:t>
      </w:r>
      <w:r>
        <w:rPr>
          <w:rFonts w:ascii="Arial"/>
          <w:w w:val="95"/>
        </w:rPr>
        <w:t>station</w:t>
      </w:r>
      <w:r>
        <w:rPr>
          <w:rFonts w:ascii="Arial"/>
          <w:spacing w:val="-22"/>
          <w:w w:val="95"/>
        </w:rPr>
        <w:t> </w:t>
      </w:r>
      <w:r>
        <w:rPr>
          <w:rFonts w:ascii="Arial"/>
          <w:w w:val="95"/>
        </w:rPr>
        <w:t>as</w:t>
      </w:r>
      <w:r>
        <w:rPr>
          <w:rFonts w:ascii="Arial"/>
          <w:spacing w:val="-25"/>
          <w:w w:val="95"/>
        </w:rPr>
        <w:t> </w:t>
      </w:r>
      <w:r>
        <w:rPr>
          <w:rFonts w:ascii="Arial"/>
          <w:w w:val="95"/>
        </w:rPr>
        <w:t>well</w:t>
      </w:r>
      <w:r>
        <w:rPr>
          <w:rFonts w:ascii="Arial"/>
          <w:spacing w:val="-29"/>
          <w:w w:val="95"/>
        </w:rPr>
        <w:t> </w:t>
      </w:r>
      <w:r>
        <w:rPr>
          <w:rFonts w:ascii="Arial"/>
          <w:w w:val="95"/>
        </w:rPr>
        <w:t>as</w:t>
      </w:r>
      <w:r>
        <w:rPr>
          <w:rFonts w:ascii="Arial"/>
          <w:spacing w:val="-28"/>
          <w:w w:val="95"/>
        </w:rPr>
        <w:t> </w:t>
      </w:r>
      <w:r>
        <w:rPr>
          <w:rFonts w:ascii="Arial"/>
          <w:w w:val="95"/>
        </w:rPr>
        <w:t>Llanelli</w:t>
      </w:r>
      <w:r>
        <w:rPr>
          <w:rFonts w:ascii="Arial"/>
          <w:spacing w:val="-25"/>
          <w:w w:val="95"/>
        </w:rPr>
        <w:t> </w:t>
      </w:r>
      <w:r>
        <w:rPr>
          <w:rFonts w:ascii="Arial"/>
          <w:w w:val="95"/>
        </w:rPr>
        <w:t>town</w:t>
      </w:r>
      <w:r>
        <w:rPr>
          <w:rFonts w:ascii="Arial"/>
          <w:spacing w:val="-29"/>
          <w:w w:val="95"/>
        </w:rPr>
        <w:t> </w:t>
      </w:r>
      <w:r>
        <w:rPr>
          <w:rFonts w:ascii="Arial"/>
          <w:w w:val="95"/>
        </w:rPr>
        <w:t>centre</w:t>
      </w:r>
      <w:r>
        <w:rPr>
          <w:rFonts w:ascii="Arial"/>
          <w:spacing w:val="-26"/>
          <w:w w:val="95"/>
        </w:rPr>
        <w:t> </w:t>
      </w:r>
      <w:r>
        <w:rPr>
          <w:rFonts w:ascii="Arial"/>
          <w:w w:val="95"/>
        </w:rPr>
        <w:t>and</w:t>
      </w:r>
      <w:r>
        <w:rPr>
          <w:rFonts w:ascii="Arial"/>
          <w:spacing w:val="-29"/>
          <w:w w:val="95"/>
        </w:rPr>
        <w:t> </w:t>
      </w:r>
      <w:r>
        <w:rPr>
          <w:rFonts w:ascii="Arial"/>
          <w:w w:val="95"/>
        </w:rPr>
        <w:t>other</w:t>
      </w:r>
      <w:r>
        <w:rPr>
          <w:rFonts w:ascii="Arial"/>
          <w:spacing w:val="-30"/>
          <w:w w:val="95"/>
        </w:rPr>
        <w:t> </w:t>
      </w:r>
      <w:r>
        <w:rPr>
          <w:rFonts w:ascii="Arial"/>
          <w:w w:val="95"/>
        </w:rPr>
        <w:t>local</w:t>
      </w:r>
      <w:r>
        <w:rPr>
          <w:rFonts w:ascii="Arial"/>
          <w:spacing w:val="-24"/>
          <w:w w:val="95"/>
        </w:rPr>
        <w:t> </w:t>
      </w:r>
      <w:r>
        <w:rPr>
          <w:rFonts w:ascii="Arial"/>
          <w:w w:val="95"/>
        </w:rPr>
        <w:t>amenities</w:t>
      </w:r>
      <w:r>
        <w:rPr>
          <w:rFonts w:ascii="Arial"/>
          <w:spacing w:val="-20"/>
          <w:w w:val="95"/>
        </w:rPr>
        <w:t> </w:t>
      </w:r>
      <w:r>
        <w:rPr>
          <w:rFonts w:ascii="Arial"/>
          <w:w w:val="95"/>
        </w:rPr>
        <w:t>and</w:t>
      </w:r>
      <w:r>
        <w:rPr>
          <w:rFonts w:ascii="Arial"/>
          <w:spacing w:val="-29"/>
          <w:w w:val="95"/>
        </w:rPr>
        <w:t> </w:t>
      </w:r>
      <w:r>
        <w:rPr>
          <w:rFonts w:ascii="Arial"/>
          <w:w w:val="95"/>
        </w:rPr>
        <w:t>is</w:t>
      </w:r>
    </w:p>
    <w:p>
      <w:pPr>
        <w:pStyle w:val="BodyText"/>
        <w:spacing w:line="482" w:lineRule="auto" w:before="264"/>
        <w:ind w:left="146" w:right="115" w:firstLine="2"/>
        <w:jc w:val="both"/>
      </w:pPr>
      <w:r>
        <w:rPr/>
        <w:t>also within ten-minute walking distance of the beach. It is also easily accessible by train, bus, and car.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3"/>
        </w:rPr>
      </w:pPr>
    </w:p>
    <w:p>
      <w:pPr>
        <w:pStyle w:val="BodyText"/>
        <w:ind w:left="147"/>
        <w:jc w:val="both"/>
      </w:pPr>
      <w:r>
        <w:rPr>
          <w:u w:val="single" w:color="1C1C1C"/>
        </w:rPr>
        <w:t>Who lives in the Tyisha ward?</w:t>
      </w:r>
    </w:p>
    <w:p>
      <w:pPr>
        <w:pStyle w:val="BodyText"/>
        <w:spacing w:before="7"/>
        <w:rPr>
          <w:sz w:val="38"/>
        </w:rPr>
      </w:pPr>
    </w:p>
    <w:p>
      <w:pPr>
        <w:pStyle w:val="BodyText"/>
        <w:spacing w:line="477" w:lineRule="auto"/>
        <w:ind w:left="148" w:right="107" w:firstLine="9"/>
        <w:jc w:val="both"/>
      </w:pPr>
      <w:r>
        <w:rPr/>
        <w:t>According</w:t>
      </w:r>
      <w:r>
        <w:rPr>
          <w:spacing w:val="-17"/>
        </w:rPr>
        <w:t> </w:t>
      </w:r>
      <w:r>
        <w:rPr/>
        <w:t>to</w:t>
      </w:r>
      <w:r>
        <w:rPr>
          <w:spacing w:val="-25"/>
        </w:rPr>
        <w:t> </w:t>
      </w:r>
      <w:r>
        <w:rPr/>
        <w:t>the</w:t>
      </w:r>
      <w:r>
        <w:rPr>
          <w:spacing w:val="-20"/>
        </w:rPr>
        <w:t> </w:t>
      </w:r>
      <w:r>
        <w:rPr/>
        <w:t>2017</w:t>
      </w:r>
      <w:r>
        <w:rPr>
          <w:spacing w:val="-18"/>
        </w:rPr>
        <w:t> </w:t>
      </w:r>
      <w:r>
        <w:rPr/>
        <w:t>mid-year</w:t>
      </w:r>
      <w:r>
        <w:rPr>
          <w:spacing w:val="-14"/>
        </w:rPr>
        <w:t> </w:t>
      </w:r>
      <w:r>
        <w:rPr/>
        <w:t>population</w:t>
      </w:r>
      <w:r>
        <w:rPr>
          <w:spacing w:val="-6"/>
        </w:rPr>
        <w:t> </w:t>
      </w:r>
      <w:r>
        <w:rPr/>
        <w:t>estimates</w:t>
      </w:r>
      <w:r>
        <w:rPr>
          <w:spacing w:val="-17"/>
        </w:rPr>
        <w:t> </w:t>
      </w:r>
      <w:r>
        <w:rPr/>
        <w:t>the</w:t>
      </w:r>
      <w:r>
        <w:rPr>
          <w:spacing w:val="-27"/>
        </w:rPr>
        <w:t> </w:t>
      </w:r>
      <w:r>
        <w:rPr/>
        <w:t>population</w:t>
      </w:r>
      <w:r>
        <w:rPr>
          <w:spacing w:val="-8"/>
        </w:rPr>
        <w:t> </w:t>
      </w:r>
      <w:r>
        <w:rPr/>
        <w:t>of</w:t>
      </w:r>
      <w:r>
        <w:rPr>
          <w:spacing w:val="-23"/>
        </w:rPr>
        <w:t> </w:t>
      </w:r>
      <w:r>
        <w:rPr/>
        <w:t>the</w:t>
      </w:r>
      <w:r>
        <w:rPr>
          <w:spacing w:val="-19"/>
        </w:rPr>
        <w:t> </w:t>
      </w:r>
      <w:r>
        <w:rPr/>
        <w:t>Tyisha</w:t>
      </w:r>
      <w:r>
        <w:rPr>
          <w:spacing w:val="-16"/>
        </w:rPr>
        <w:t> </w:t>
      </w:r>
      <w:r>
        <w:rPr/>
        <w:t>ward is 4,149 with the highest percentage being aged between 45—64 at 29.2% followed closely by 25—44-year-olds at 24.4%. The lowest percentage of people </w:t>
      </w:r>
      <w:r>
        <w:rPr>
          <w:color w:val="111111"/>
        </w:rPr>
        <w:t>in </w:t>
      </w:r>
      <w:r>
        <w:rPr/>
        <w:t>the Tyisha ward at 6% are aged between 0-4 followed closely by people aged 75 and over</w:t>
      </w:r>
      <w:r>
        <w:rPr>
          <w:spacing w:val="10"/>
        </w:rPr>
        <w:t> </w:t>
      </w:r>
      <w:r>
        <w:rPr/>
        <w:t>at</w:t>
      </w:r>
    </w:p>
    <w:p>
      <w:pPr>
        <w:spacing w:after="0" w:line="477" w:lineRule="auto"/>
        <w:jc w:val="both"/>
        <w:sectPr>
          <w:pgSz w:w="11910" w:h="16850"/>
          <w:pgMar w:header="721" w:footer="0" w:top="1300" w:bottom="280" w:left="116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7"/>
        </w:rPr>
      </w:pPr>
    </w:p>
    <w:p>
      <w:pPr>
        <w:tabs>
          <w:tab w:pos="1297" w:val="left" w:leader="none"/>
          <w:tab w:pos="2162" w:val="left" w:leader="none"/>
          <w:tab w:pos="3026" w:val="left" w:leader="none"/>
          <w:tab w:pos="4322" w:val="left" w:leader="none"/>
          <w:tab w:pos="9291" w:val="left" w:leader="none"/>
        </w:tabs>
        <w:spacing w:before="101"/>
        <w:ind w:left="1" w:right="0" w:firstLine="0"/>
        <w:jc w:val="center"/>
        <w:rPr>
          <w:rFonts w:ascii="Courier New"/>
          <w:sz w:val="36"/>
        </w:rPr>
      </w:pPr>
      <w:r>
        <w:rPr>
          <w:rFonts w:ascii="Courier New"/>
          <w:sz w:val="36"/>
        </w:rPr>
        <w:t>Thank</w:t>
        <w:tab/>
        <w:t>you</w:t>
        <w:tab/>
        <w:t>for</w:t>
        <w:tab/>
        <w:t>using</w:t>
        <w:tab/>
      </w:r>
      <w:hyperlink r:id="rId9">
        <w:r>
          <w:rPr>
            <w:rFonts w:ascii="Courier New"/>
            <w:sz w:val="36"/>
          </w:rPr>
          <w:t>www.freepdfconvert.com</w:t>
        </w:r>
      </w:hyperlink>
      <w:r>
        <w:rPr>
          <w:rFonts w:ascii="Courier New"/>
          <w:sz w:val="36"/>
        </w:rPr>
        <w:tab/>
        <w:t>service!</w:t>
      </w:r>
    </w:p>
    <w:p>
      <w:pPr>
        <w:pStyle w:val="BodyText"/>
        <w:spacing w:before="10"/>
        <w:rPr>
          <w:rFonts w:ascii="Courier New"/>
          <w:sz w:val="38"/>
        </w:rPr>
      </w:pPr>
    </w:p>
    <w:p>
      <w:pPr>
        <w:spacing w:line="508" w:lineRule="auto" w:before="0"/>
        <w:ind w:left="3" w:right="0" w:firstLine="0"/>
        <w:jc w:val="center"/>
        <w:rPr>
          <w:rFonts w:ascii="Courier New"/>
          <w:sz w:val="27"/>
        </w:rPr>
      </w:pPr>
      <w:r>
        <w:rPr>
          <w:rFonts w:ascii="Courier New"/>
          <w:color w:val="FF0000"/>
          <w:sz w:val="27"/>
        </w:rPr>
        <w:t>Only two pages are converted. Please Sign Up to convert all pages. </w:t>
      </w:r>
      <w:hyperlink r:id="rId10">
        <w:r>
          <w:rPr>
            <w:rFonts w:ascii="Courier New"/>
            <w:color w:val="0000FF"/>
            <w:sz w:val="27"/>
            <w:u w:val="single" w:color="0000FF"/>
          </w:rPr>
          <w:t>https://www.freepdfconvert.com/membership</w:t>
        </w:r>
      </w:hyperlink>
    </w:p>
    <w:sectPr>
      <w:headerReference w:type="default" r:id="rId8"/>
      <w:pgSz w:w="12000" w:h="8000" w:orient="landscape"/>
      <w:pgMar w:header="0" w:footer="0" w:top="720" w:bottom="280" w:left="38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4.050499pt;margin-top:31.974607pt;width:49.7pt;height:27.8pt;mso-position-horizontal-relative:page;mso-position-vertical-relative:page;z-index:-251734016" type="#_x0000_t202" filled="false" stroked="false">
          <v:textbox inset="0,0,0,0">
            <w:txbxContent>
              <w:p>
                <w:pPr>
                  <w:spacing w:line="278" w:lineRule="auto" w:before="13"/>
                  <w:ind w:left="23" w:right="0" w:hanging="4"/>
                  <w:jc w:val="left"/>
                  <w:rPr>
                    <w:sz w:val="21"/>
                  </w:rPr>
                </w:pPr>
                <w:r>
                  <w:rPr>
                    <w:w w:val="85"/>
                    <w:sz w:val="21"/>
                  </w:rPr>
                  <w:t>ECYW4006 </w:t>
                </w:r>
                <w:r>
                  <w:rPr>
                    <w:sz w:val="21"/>
                  </w:rPr>
                  <w:t>2003506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en-US"/>
    </w:rPr>
  </w:style>
  <w:style w:styleId="Heading1" w:type="paragraph">
    <w:name w:val="Heading 1"/>
    <w:basedOn w:val="Normal"/>
    <w:uiPriority w:val="1"/>
    <w:qFormat/>
    <w:pPr>
      <w:ind w:left="106"/>
      <w:jc w:val="both"/>
      <w:outlineLvl w:val="1"/>
    </w:pPr>
    <w:rPr>
      <w:rFonts w:ascii="Calibri" w:hAnsi="Calibri" w:eastAsia="Calibri" w:cs="Calibri"/>
      <w:sz w:val="27"/>
      <w:szCs w:val="27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header" Target="header2.xml"/><Relationship Id="rId9" Type="http://schemas.openxmlformats.org/officeDocument/2006/relationships/hyperlink" Target="http://www.freepdfconvert.com/" TargetMode="External"/><Relationship Id="rId10" Type="http://schemas.openxmlformats.org/officeDocument/2006/relationships/hyperlink" Target="https://www.freepdfconvert.com/membership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2021-03-25T13:39:39Z</dcterms:created>
  <dcterms:modified xsi:type="dcterms:W3CDTF">2021-03-25T13:39:39Z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2021-03-25T00:00:00Z</vt:filetime>
  </property>
  <property fmtid="{D5CDD505-2E9C-101B-9397-08002B2CF9AE}" pid="3" name="Creator">
    <vt:lpwstr>RICOH IM C300</vt:lpwstr>
  </property>
  <property fmtid="{D5CDD505-2E9C-101B-9397-08002B2CF9AE}" pid="4" name="LastSaved">
    <vt:filetime>2021-03-25T00:00:00Z</vt:filetime>
  </property>
</Properties>
</file>