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04F4B6" w14:textId="502C81AB" w:rsidR="00EF7EEC" w:rsidRDefault="00A941C2" w:rsidP="0042349E">
      <w:pPr>
        <w:jc w:val="center"/>
        <w:rPr>
          <w:rFonts w:cs="Arial"/>
          <w:sz w:val="22"/>
          <w:szCs w:val="22"/>
        </w:rPr>
      </w:pPr>
      <w:r>
        <w:rPr>
          <w:noProof/>
        </w:rPr>
        <w:drawing>
          <wp:anchor distT="0" distB="0" distL="114300" distR="114300" simplePos="0" relativeHeight="251659264" behindDoc="0" locked="0" layoutInCell="1" allowOverlap="1" wp14:anchorId="091FD7D3" wp14:editId="403FF830">
            <wp:simplePos x="0" y="0"/>
            <wp:positionH relativeFrom="margin">
              <wp:align>center</wp:align>
            </wp:positionH>
            <wp:positionV relativeFrom="margin">
              <wp:align>top</wp:align>
            </wp:positionV>
            <wp:extent cx="4633595" cy="1536065"/>
            <wp:effectExtent l="19050" t="19050" r="14605" b="260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33595" cy="1536065"/>
                    </a:xfrm>
                    <a:prstGeom prst="rect">
                      <a:avLst/>
                    </a:prstGeom>
                    <a:noFill/>
                    <a:ln>
                      <a:solidFill>
                        <a:schemeClr val="tx1"/>
                      </a:solidFill>
                    </a:ln>
                  </pic:spPr>
                </pic:pic>
              </a:graphicData>
            </a:graphic>
          </wp:anchor>
        </w:drawing>
      </w:r>
    </w:p>
    <w:p w14:paraId="1DB52CC2" w14:textId="6844229A" w:rsidR="00EF7EEC" w:rsidRDefault="00EF7EEC" w:rsidP="0042349E">
      <w:pPr>
        <w:jc w:val="center"/>
        <w:rPr>
          <w:rFonts w:cs="Arial"/>
          <w:sz w:val="22"/>
          <w:szCs w:val="22"/>
        </w:rPr>
      </w:pPr>
    </w:p>
    <w:p w14:paraId="1568BE8A" w14:textId="3A2247E2" w:rsidR="00EF7EEC" w:rsidRDefault="00EF7EEC" w:rsidP="0042349E">
      <w:pPr>
        <w:jc w:val="center"/>
        <w:rPr>
          <w:rFonts w:cs="Arial"/>
          <w:sz w:val="22"/>
          <w:szCs w:val="22"/>
        </w:rPr>
      </w:pPr>
    </w:p>
    <w:p w14:paraId="52278695" w14:textId="1118C81C" w:rsidR="00EF7EEC" w:rsidRDefault="00EF7EEC" w:rsidP="0042349E">
      <w:pPr>
        <w:jc w:val="center"/>
        <w:rPr>
          <w:rFonts w:cs="Arial"/>
          <w:sz w:val="22"/>
          <w:szCs w:val="22"/>
        </w:rPr>
      </w:pPr>
    </w:p>
    <w:p w14:paraId="591C0513" w14:textId="77777777" w:rsidR="00EF7EEC" w:rsidRDefault="00EF7EEC" w:rsidP="0042349E">
      <w:pPr>
        <w:jc w:val="center"/>
        <w:rPr>
          <w:rFonts w:cs="Arial"/>
          <w:sz w:val="22"/>
          <w:szCs w:val="22"/>
        </w:rPr>
      </w:pPr>
    </w:p>
    <w:p w14:paraId="277B105E" w14:textId="396ABB24" w:rsidR="00EF7EEC" w:rsidRDefault="00EF7EEC" w:rsidP="0042349E">
      <w:pPr>
        <w:jc w:val="center"/>
        <w:rPr>
          <w:rFonts w:cs="Arial"/>
          <w:sz w:val="22"/>
          <w:szCs w:val="22"/>
        </w:rPr>
      </w:pPr>
    </w:p>
    <w:p w14:paraId="3B8F397B" w14:textId="77777777" w:rsidR="00EF7EEC" w:rsidRDefault="00EF7EEC" w:rsidP="0042349E">
      <w:pPr>
        <w:jc w:val="center"/>
        <w:rPr>
          <w:rFonts w:cs="Arial"/>
          <w:sz w:val="22"/>
          <w:szCs w:val="22"/>
        </w:rPr>
      </w:pPr>
    </w:p>
    <w:p w14:paraId="239F795E" w14:textId="77777777" w:rsidR="00EF7EEC" w:rsidRDefault="00EF7EEC" w:rsidP="0042349E">
      <w:pPr>
        <w:jc w:val="center"/>
        <w:rPr>
          <w:rFonts w:cs="Arial"/>
          <w:sz w:val="22"/>
          <w:szCs w:val="22"/>
        </w:rPr>
      </w:pPr>
    </w:p>
    <w:p w14:paraId="6D6E2D30" w14:textId="77777777" w:rsidR="00EF7EEC" w:rsidRDefault="00EF7EEC" w:rsidP="0042349E">
      <w:pPr>
        <w:jc w:val="center"/>
        <w:rPr>
          <w:rFonts w:cs="Arial"/>
          <w:sz w:val="22"/>
          <w:szCs w:val="22"/>
        </w:rPr>
      </w:pPr>
    </w:p>
    <w:p w14:paraId="43148E70" w14:textId="2024A825" w:rsidR="00EF7EEC" w:rsidRDefault="00EF7EEC" w:rsidP="0042349E">
      <w:pPr>
        <w:jc w:val="center"/>
        <w:rPr>
          <w:rFonts w:cs="Arial"/>
          <w:sz w:val="22"/>
          <w:szCs w:val="22"/>
        </w:rPr>
      </w:pPr>
    </w:p>
    <w:p w14:paraId="2241235E" w14:textId="77777777" w:rsidR="00EF7EEC" w:rsidRDefault="00EF7EEC" w:rsidP="0042349E">
      <w:pPr>
        <w:jc w:val="center"/>
        <w:rPr>
          <w:rFonts w:cs="Arial"/>
          <w:sz w:val="22"/>
          <w:szCs w:val="22"/>
        </w:rPr>
      </w:pPr>
    </w:p>
    <w:p w14:paraId="3CDFAE13" w14:textId="77777777" w:rsidR="00A941C2" w:rsidRDefault="00A941C2" w:rsidP="0042349E">
      <w:pPr>
        <w:jc w:val="center"/>
        <w:rPr>
          <w:rFonts w:cs="Arial"/>
          <w:sz w:val="22"/>
          <w:szCs w:val="22"/>
        </w:rPr>
      </w:pPr>
    </w:p>
    <w:p w14:paraId="799E7D28" w14:textId="77777777" w:rsidR="00EF7EEC" w:rsidRDefault="00EF7EEC" w:rsidP="0042349E">
      <w:pPr>
        <w:jc w:val="center"/>
        <w:rPr>
          <w:rFonts w:cs="Arial"/>
          <w:sz w:val="22"/>
          <w:szCs w:val="22"/>
        </w:rPr>
      </w:pPr>
    </w:p>
    <w:p w14:paraId="034342A7" w14:textId="77777777" w:rsidR="00EF7EEC" w:rsidRDefault="00EF7EEC" w:rsidP="0042349E">
      <w:pPr>
        <w:jc w:val="center"/>
        <w:rPr>
          <w:rFonts w:cs="Arial"/>
          <w:sz w:val="22"/>
          <w:szCs w:val="22"/>
        </w:rPr>
      </w:pPr>
    </w:p>
    <w:p w14:paraId="09728405" w14:textId="37D13BB5" w:rsidR="00EF7EEC" w:rsidRDefault="00EF7EEC" w:rsidP="0042349E">
      <w:pPr>
        <w:jc w:val="center"/>
        <w:rPr>
          <w:rFonts w:cs="Arial"/>
          <w:sz w:val="22"/>
          <w:szCs w:val="22"/>
        </w:rPr>
      </w:pPr>
    </w:p>
    <w:p w14:paraId="62D19E3E" w14:textId="77777777" w:rsidR="00EF7EEC" w:rsidRPr="00190ED8" w:rsidRDefault="00EF7EEC" w:rsidP="0042349E">
      <w:pPr>
        <w:jc w:val="center"/>
        <w:rPr>
          <w:rFonts w:ascii="Times New Roman" w:hAnsi="Times New Roman"/>
          <w:szCs w:val="24"/>
        </w:rPr>
      </w:pPr>
    </w:p>
    <w:p w14:paraId="1872A263" w14:textId="093F7755" w:rsidR="0042349E" w:rsidRPr="00190ED8" w:rsidRDefault="0042349E" w:rsidP="0042349E">
      <w:pPr>
        <w:jc w:val="center"/>
        <w:rPr>
          <w:rFonts w:ascii="Times New Roman" w:hAnsi="Times New Roman"/>
          <w:szCs w:val="24"/>
        </w:rPr>
      </w:pPr>
      <w:r w:rsidRPr="00190ED8">
        <w:rPr>
          <w:rFonts w:ascii="Times New Roman" w:hAnsi="Times New Roman"/>
          <w:szCs w:val="24"/>
        </w:rPr>
        <w:t>Should All Frontline Police Officers in England and Wales Routinely Carry a Firearm on Operational Duty?</w:t>
      </w:r>
    </w:p>
    <w:p w14:paraId="0003F356" w14:textId="0EBB354B" w:rsidR="0042349E" w:rsidRPr="00190ED8" w:rsidRDefault="0042349E" w:rsidP="0042349E">
      <w:pPr>
        <w:jc w:val="center"/>
        <w:rPr>
          <w:rFonts w:ascii="Times New Roman" w:hAnsi="Times New Roman"/>
          <w:szCs w:val="24"/>
        </w:rPr>
      </w:pPr>
    </w:p>
    <w:p w14:paraId="7C8E3A24" w14:textId="2D1EF0B4" w:rsidR="0042349E" w:rsidRPr="00190ED8" w:rsidRDefault="0042349E" w:rsidP="0042349E">
      <w:pPr>
        <w:jc w:val="center"/>
        <w:rPr>
          <w:rFonts w:ascii="Times New Roman" w:hAnsi="Times New Roman"/>
          <w:szCs w:val="24"/>
        </w:rPr>
      </w:pPr>
      <w:r w:rsidRPr="00190ED8">
        <w:rPr>
          <w:rFonts w:ascii="Times New Roman" w:hAnsi="Times New Roman"/>
          <w:szCs w:val="24"/>
        </w:rPr>
        <w:t>by</w:t>
      </w:r>
    </w:p>
    <w:p w14:paraId="4AB0F166" w14:textId="31B1FDE7" w:rsidR="0042349E" w:rsidRPr="00190ED8" w:rsidRDefault="0042349E" w:rsidP="0042349E">
      <w:pPr>
        <w:jc w:val="center"/>
        <w:rPr>
          <w:rFonts w:ascii="Times New Roman" w:hAnsi="Times New Roman"/>
          <w:szCs w:val="24"/>
        </w:rPr>
      </w:pPr>
    </w:p>
    <w:p w14:paraId="3664E057" w14:textId="750E009A" w:rsidR="0042349E" w:rsidRPr="00190ED8" w:rsidRDefault="0042349E" w:rsidP="0042349E">
      <w:pPr>
        <w:jc w:val="center"/>
        <w:rPr>
          <w:rFonts w:ascii="Times New Roman" w:hAnsi="Times New Roman"/>
          <w:szCs w:val="24"/>
        </w:rPr>
      </w:pPr>
      <w:r w:rsidRPr="00190ED8">
        <w:rPr>
          <w:rFonts w:ascii="Times New Roman" w:hAnsi="Times New Roman"/>
          <w:szCs w:val="24"/>
        </w:rPr>
        <w:t>Jayden John Thoirs</w:t>
      </w:r>
    </w:p>
    <w:p w14:paraId="2CDE53E6" w14:textId="4A8D7EDB" w:rsidR="0042349E" w:rsidRPr="00190ED8" w:rsidRDefault="0042349E" w:rsidP="0042349E">
      <w:pPr>
        <w:jc w:val="center"/>
        <w:rPr>
          <w:rFonts w:ascii="Times New Roman" w:hAnsi="Times New Roman"/>
          <w:szCs w:val="24"/>
        </w:rPr>
      </w:pPr>
    </w:p>
    <w:p w14:paraId="6CA45E29" w14:textId="3EEDECC2" w:rsidR="0042349E" w:rsidRPr="00190ED8" w:rsidRDefault="0042349E" w:rsidP="0042349E">
      <w:pPr>
        <w:jc w:val="center"/>
        <w:rPr>
          <w:rFonts w:ascii="Times New Roman" w:hAnsi="Times New Roman"/>
          <w:szCs w:val="24"/>
        </w:rPr>
      </w:pPr>
      <w:r w:rsidRPr="00190ED8">
        <w:rPr>
          <w:rFonts w:ascii="Times New Roman" w:hAnsi="Times New Roman"/>
          <w:szCs w:val="24"/>
        </w:rPr>
        <w:t>Student number</w:t>
      </w:r>
      <w:r w:rsidR="00A941C2" w:rsidRPr="00190ED8">
        <w:rPr>
          <w:rFonts w:ascii="Times New Roman" w:hAnsi="Times New Roman"/>
          <w:szCs w:val="24"/>
        </w:rPr>
        <w:t>: 2222952</w:t>
      </w:r>
    </w:p>
    <w:p w14:paraId="2EEA2DE0" w14:textId="4616E3AC" w:rsidR="0042349E" w:rsidRPr="00190ED8" w:rsidRDefault="0042349E" w:rsidP="0042349E">
      <w:pPr>
        <w:jc w:val="center"/>
        <w:rPr>
          <w:rFonts w:ascii="Times New Roman" w:hAnsi="Times New Roman"/>
          <w:szCs w:val="24"/>
        </w:rPr>
      </w:pPr>
    </w:p>
    <w:p w14:paraId="2943B6AA" w14:textId="0D2B5668" w:rsidR="0042349E" w:rsidRPr="00190ED8" w:rsidRDefault="0042349E" w:rsidP="0042349E">
      <w:pPr>
        <w:jc w:val="center"/>
        <w:rPr>
          <w:rFonts w:ascii="Times New Roman" w:hAnsi="Times New Roman"/>
          <w:szCs w:val="24"/>
        </w:rPr>
      </w:pPr>
      <w:r w:rsidRPr="00190ED8">
        <w:rPr>
          <w:rFonts w:ascii="Times New Roman" w:hAnsi="Times New Roman"/>
          <w:szCs w:val="24"/>
        </w:rPr>
        <w:t>BSc (Hons) Professional Police Practice</w:t>
      </w:r>
    </w:p>
    <w:p w14:paraId="1DAF7F59" w14:textId="25252E01" w:rsidR="00A941C2" w:rsidRPr="00190ED8" w:rsidRDefault="00A941C2" w:rsidP="0042349E">
      <w:pPr>
        <w:jc w:val="center"/>
        <w:rPr>
          <w:rFonts w:ascii="Times New Roman" w:hAnsi="Times New Roman"/>
          <w:szCs w:val="24"/>
        </w:rPr>
      </w:pPr>
    </w:p>
    <w:p w14:paraId="1B9412E5" w14:textId="11BDA5D0" w:rsidR="00A941C2" w:rsidRPr="00190ED8" w:rsidRDefault="00A941C2" w:rsidP="0042349E">
      <w:pPr>
        <w:jc w:val="center"/>
        <w:rPr>
          <w:rFonts w:ascii="Times New Roman" w:hAnsi="Times New Roman"/>
          <w:szCs w:val="24"/>
        </w:rPr>
      </w:pPr>
      <w:r w:rsidRPr="00190ED8">
        <w:rPr>
          <w:rFonts w:ascii="Times New Roman" w:hAnsi="Times New Roman"/>
          <w:szCs w:val="24"/>
        </w:rPr>
        <w:t>Due Date – 30/06/2025</w:t>
      </w:r>
    </w:p>
    <w:p w14:paraId="4AA0A2C2" w14:textId="64A05734" w:rsidR="0042349E" w:rsidRPr="00190ED8" w:rsidRDefault="0042349E" w:rsidP="0042349E">
      <w:pPr>
        <w:jc w:val="center"/>
        <w:rPr>
          <w:rFonts w:ascii="Times New Roman" w:hAnsi="Times New Roman"/>
          <w:szCs w:val="24"/>
        </w:rPr>
      </w:pPr>
    </w:p>
    <w:p w14:paraId="42902684" w14:textId="620C561B" w:rsidR="0042349E" w:rsidRPr="00190ED8" w:rsidRDefault="0042349E" w:rsidP="0042349E">
      <w:pPr>
        <w:jc w:val="center"/>
        <w:rPr>
          <w:rFonts w:ascii="Times New Roman" w:hAnsi="Times New Roman"/>
          <w:szCs w:val="24"/>
        </w:rPr>
      </w:pPr>
    </w:p>
    <w:p w14:paraId="58949FFE" w14:textId="2C611CD0" w:rsidR="0042349E" w:rsidRPr="00190ED8" w:rsidRDefault="0042349E" w:rsidP="0042349E">
      <w:pPr>
        <w:jc w:val="center"/>
        <w:rPr>
          <w:rFonts w:ascii="Times New Roman" w:hAnsi="Times New Roman"/>
          <w:szCs w:val="24"/>
        </w:rPr>
      </w:pPr>
    </w:p>
    <w:p w14:paraId="745CCC50" w14:textId="61B9D763" w:rsidR="0042349E" w:rsidRPr="00190ED8" w:rsidRDefault="0042349E" w:rsidP="0042349E">
      <w:pPr>
        <w:jc w:val="center"/>
        <w:rPr>
          <w:rFonts w:ascii="Times New Roman" w:hAnsi="Times New Roman"/>
          <w:szCs w:val="24"/>
        </w:rPr>
      </w:pPr>
    </w:p>
    <w:p w14:paraId="3C0BB935" w14:textId="74C984B3" w:rsidR="0042349E" w:rsidRPr="00190ED8" w:rsidRDefault="004E4C41" w:rsidP="0042349E">
      <w:pPr>
        <w:jc w:val="center"/>
        <w:rPr>
          <w:rFonts w:ascii="Times New Roman" w:hAnsi="Times New Roman"/>
          <w:szCs w:val="24"/>
        </w:rPr>
      </w:pPr>
      <w:r w:rsidRPr="00190ED8">
        <w:rPr>
          <w:rFonts w:ascii="Times New Roman" w:hAnsi="Times New Roman"/>
          <w:noProof/>
          <w:szCs w:val="24"/>
        </w:rPr>
        <w:drawing>
          <wp:anchor distT="0" distB="0" distL="114300" distR="114300" simplePos="0" relativeHeight="251660288" behindDoc="0" locked="0" layoutInCell="1" allowOverlap="1" wp14:anchorId="7607C5F2" wp14:editId="55D713C2">
            <wp:simplePos x="0" y="0"/>
            <wp:positionH relativeFrom="column">
              <wp:posOffset>1305742</wp:posOffset>
            </wp:positionH>
            <wp:positionV relativeFrom="paragraph">
              <wp:posOffset>8618</wp:posOffset>
            </wp:positionV>
            <wp:extent cx="2857500" cy="3171825"/>
            <wp:effectExtent l="0" t="0" r="0" b="9525"/>
            <wp:wrapSquare wrapText="bothSides"/>
            <wp:docPr id="9170970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3171825"/>
                    </a:xfrm>
                    <a:prstGeom prst="rect">
                      <a:avLst/>
                    </a:prstGeom>
                    <a:noFill/>
                  </pic:spPr>
                </pic:pic>
              </a:graphicData>
            </a:graphic>
            <wp14:sizeRelH relativeFrom="page">
              <wp14:pctWidth>0</wp14:pctWidth>
            </wp14:sizeRelH>
            <wp14:sizeRelV relativeFrom="page">
              <wp14:pctHeight>0</wp14:pctHeight>
            </wp14:sizeRelV>
          </wp:anchor>
        </w:drawing>
      </w:r>
    </w:p>
    <w:p w14:paraId="5A169B13" w14:textId="7FE651A9" w:rsidR="0042349E" w:rsidRPr="00190ED8" w:rsidRDefault="0042349E" w:rsidP="0042349E">
      <w:pPr>
        <w:jc w:val="center"/>
        <w:rPr>
          <w:rFonts w:ascii="Times New Roman" w:hAnsi="Times New Roman"/>
          <w:szCs w:val="24"/>
        </w:rPr>
      </w:pPr>
    </w:p>
    <w:p w14:paraId="549491E9" w14:textId="77777777" w:rsidR="0042349E" w:rsidRPr="00190ED8" w:rsidRDefault="0042349E" w:rsidP="0042349E">
      <w:pPr>
        <w:jc w:val="center"/>
        <w:rPr>
          <w:rFonts w:ascii="Times New Roman" w:hAnsi="Times New Roman"/>
          <w:szCs w:val="24"/>
        </w:rPr>
      </w:pPr>
    </w:p>
    <w:p w14:paraId="5BFEF44B" w14:textId="77777777" w:rsidR="0042349E" w:rsidRPr="00190ED8" w:rsidRDefault="0042349E" w:rsidP="0042349E">
      <w:pPr>
        <w:jc w:val="center"/>
        <w:rPr>
          <w:rFonts w:ascii="Times New Roman" w:hAnsi="Times New Roman"/>
          <w:szCs w:val="24"/>
        </w:rPr>
      </w:pPr>
    </w:p>
    <w:p w14:paraId="06E2744C" w14:textId="77777777" w:rsidR="0042349E" w:rsidRPr="00190ED8" w:rsidRDefault="0042349E" w:rsidP="0042349E">
      <w:pPr>
        <w:jc w:val="center"/>
        <w:rPr>
          <w:rFonts w:ascii="Times New Roman" w:hAnsi="Times New Roman"/>
          <w:szCs w:val="24"/>
        </w:rPr>
      </w:pPr>
    </w:p>
    <w:p w14:paraId="2B8B9711" w14:textId="77777777" w:rsidR="0042349E" w:rsidRPr="00190ED8" w:rsidRDefault="0042349E" w:rsidP="0042349E">
      <w:pPr>
        <w:jc w:val="center"/>
        <w:rPr>
          <w:rFonts w:ascii="Times New Roman" w:hAnsi="Times New Roman"/>
          <w:szCs w:val="24"/>
        </w:rPr>
      </w:pPr>
    </w:p>
    <w:p w14:paraId="2125E4E5" w14:textId="77777777" w:rsidR="0042349E" w:rsidRPr="00190ED8" w:rsidRDefault="0042349E" w:rsidP="0042349E">
      <w:pPr>
        <w:jc w:val="center"/>
        <w:rPr>
          <w:rFonts w:ascii="Times New Roman" w:hAnsi="Times New Roman"/>
          <w:szCs w:val="24"/>
        </w:rPr>
      </w:pPr>
    </w:p>
    <w:p w14:paraId="13A475C0" w14:textId="6CCC4D97" w:rsidR="0042349E" w:rsidRPr="00190ED8" w:rsidRDefault="0042349E" w:rsidP="0042349E">
      <w:pPr>
        <w:jc w:val="center"/>
        <w:rPr>
          <w:rFonts w:ascii="Times New Roman" w:hAnsi="Times New Roman"/>
          <w:szCs w:val="24"/>
        </w:rPr>
      </w:pPr>
    </w:p>
    <w:p w14:paraId="448E9E5E" w14:textId="1BBA15D2" w:rsidR="0042349E" w:rsidRPr="00190ED8" w:rsidRDefault="0042349E" w:rsidP="0042349E">
      <w:pPr>
        <w:jc w:val="center"/>
        <w:rPr>
          <w:rFonts w:ascii="Times New Roman" w:hAnsi="Times New Roman"/>
          <w:szCs w:val="24"/>
        </w:rPr>
      </w:pPr>
    </w:p>
    <w:p w14:paraId="7668A1CF" w14:textId="77777777" w:rsidR="0042349E" w:rsidRPr="00190ED8" w:rsidRDefault="0042349E" w:rsidP="0042349E">
      <w:pPr>
        <w:jc w:val="center"/>
        <w:rPr>
          <w:rFonts w:ascii="Times New Roman" w:hAnsi="Times New Roman"/>
          <w:szCs w:val="24"/>
        </w:rPr>
      </w:pPr>
    </w:p>
    <w:p w14:paraId="576E6B83" w14:textId="77777777" w:rsidR="0042349E" w:rsidRPr="00190ED8" w:rsidRDefault="0042349E" w:rsidP="0042349E">
      <w:pPr>
        <w:jc w:val="center"/>
        <w:rPr>
          <w:rFonts w:ascii="Times New Roman" w:hAnsi="Times New Roman"/>
          <w:szCs w:val="24"/>
        </w:rPr>
      </w:pPr>
    </w:p>
    <w:p w14:paraId="4B7D75DC" w14:textId="77777777" w:rsidR="0042349E" w:rsidRPr="00190ED8" w:rsidRDefault="0042349E" w:rsidP="0042349E">
      <w:pPr>
        <w:jc w:val="center"/>
        <w:rPr>
          <w:rFonts w:ascii="Times New Roman" w:hAnsi="Times New Roman"/>
          <w:szCs w:val="24"/>
        </w:rPr>
      </w:pPr>
    </w:p>
    <w:p w14:paraId="7963213D" w14:textId="77777777" w:rsidR="0042349E" w:rsidRPr="00190ED8" w:rsidRDefault="0042349E" w:rsidP="0042349E">
      <w:pPr>
        <w:jc w:val="center"/>
        <w:rPr>
          <w:rFonts w:ascii="Times New Roman" w:hAnsi="Times New Roman"/>
          <w:szCs w:val="24"/>
        </w:rPr>
      </w:pPr>
    </w:p>
    <w:p w14:paraId="5895DFC5" w14:textId="77777777" w:rsidR="0042349E" w:rsidRPr="00190ED8" w:rsidRDefault="0042349E" w:rsidP="0042349E">
      <w:pPr>
        <w:jc w:val="center"/>
        <w:rPr>
          <w:rFonts w:ascii="Times New Roman" w:hAnsi="Times New Roman"/>
          <w:szCs w:val="24"/>
        </w:rPr>
      </w:pPr>
    </w:p>
    <w:p w14:paraId="59C16C3E" w14:textId="77777777" w:rsidR="0042349E" w:rsidRPr="00190ED8" w:rsidRDefault="0042349E" w:rsidP="0042349E">
      <w:pPr>
        <w:jc w:val="center"/>
        <w:rPr>
          <w:rFonts w:ascii="Times New Roman" w:hAnsi="Times New Roman"/>
          <w:szCs w:val="24"/>
        </w:rPr>
      </w:pPr>
    </w:p>
    <w:p w14:paraId="1739C8E3" w14:textId="77777777" w:rsidR="0042349E" w:rsidRPr="00190ED8" w:rsidRDefault="0042349E" w:rsidP="0042349E">
      <w:pPr>
        <w:jc w:val="center"/>
        <w:rPr>
          <w:rFonts w:ascii="Times New Roman" w:hAnsi="Times New Roman"/>
          <w:szCs w:val="24"/>
        </w:rPr>
      </w:pPr>
    </w:p>
    <w:p w14:paraId="0AAC4BF2" w14:textId="77777777" w:rsidR="0042349E" w:rsidRPr="00190ED8" w:rsidRDefault="0042349E" w:rsidP="0042349E">
      <w:pPr>
        <w:jc w:val="center"/>
        <w:rPr>
          <w:rFonts w:ascii="Times New Roman" w:hAnsi="Times New Roman"/>
          <w:szCs w:val="24"/>
        </w:rPr>
      </w:pPr>
    </w:p>
    <w:p w14:paraId="4B4F1F53" w14:textId="77777777" w:rsidR="0042349E" w:rsidRPr="00190ED8" w:rsidRDefault="0042349E" w:rsidP="0042349E">
      <w:pPr>
        <w:jc w:val="center"/>
        <w:rPr>
          <w:rFonts w:ascii="Times New Roman" w:hAnsi="Times New Roman"/>
          <w:szCs w:val="24"/>
        </w:rPr>
      </w:pPr>
    </w:p>
    <w:p w14:paraId="31D8C3A8" w14:textId="77777777" w:rsidR="00190ED8" w:rsidRDefault="00190ED8" w:rsidP="0042349E">
      <w:pPr>
        <w:rPr>
          <w:rFonts w:ascii="Times New Roman" w:hAnsi="Times New Roman"/>
          <w:szCs w:val="24"/>
        </w:rPr>
      </w:pPr>
    </w:p>
    <w:p w14:paraId="680D1530" w14:textId="7A588AFB" w:rsidR="0042349E" w:rsidRPr="000F0790" w:rsidRDefault="0042349E" w:rsidP="0042349E">
      <w:pPr>
        <w:rPr>
          <w:rFonts w:ascii="Times New Roman" w:hAnsi="Times New Roman"/>
          <w:szCs w:val="24"/>
          <w:u w:val="single"/>
        </w:rPr>
      </w:pPr>
      <w:r w:rsidRPr="000F0790">
        <w:rPr>
          <w:rFonts w:ascii="Times New Roman" w:hAnsi="Times New Roman"/>
          <w:szCs w:val="24"/>
          <w:u w:val="single"/>
        </w:rPr>
        <w:lastRenderedPageBreak/>
        <w:t xml:space="preserve">Acknowledgments </w:t>
      </w:r>
    </w:p>
    <w:p w14:paraId="19CA411D" w14:textId="77777777" w:rsidR="0042349E" w:rsidRPr="00190ED8" w:rsidRDefault="0042349E" w:rsidP="0042349E">
      <w:pPr>
        <w:rPr>
          <w:rFonts w:ascii="Times New Roman" w:hAnsi="Times New Roman"/>
          <w:szCs w:val="24"/>
        </w:rPr>
      </w:pPr>
    </w:p>
    <w:p w14:paraId="09B97F4A" w14:textId="77777777" w:rsidR="0042349E" w:rsidRPr="00190ED8" w:rsidRDefault="0042349E" w:rsidP="0042349E">
      <w:pPr>
        <w:rPr>
          <w:rFonts w:ascii="Times New Roman" w:hAnsi="Times New Roman"/>
          <w:szCs w:val="24"/>
        </w:rPr>
      </w:pPr>
    </w:p>
    <w:p w14:paraId="52CC20F4" w14:textId="7106053E" w:rsidR="0042349E" w:rsidRPr="00190ED8" w:rsidRDefault="00E85F1C" w:rsidP="0042349E">
      <w:pPr>
        <w:rPr>
          <w:rFonts w:ascii="Times New Roman" w:hAnsi="Times New Roman"/>
          <w:szCs w:val="24"/>
        </w:rPr>
      </w:pPr>
      <w:r w:rsidRPr="00190ED8">
        <w:rPr>
          <w:rFonts w:ascii="Times New Roman" w:hAnsi="Times New Roman"/>
          <w:szCs w:val="24"/>
        </w:rPr>
        <w:t xml:space="preserve">I would like to express my sincere thanks to everyone who has supported me during the course of this dissertation. </w:t>
      </w:r>
    </w:p>
    <w:p w14:paraId="652E76E9" w14:textId="77777777" w:rsidR="00E85F1C" w:rsidRPr="00190ED8" w:rsidRDefault="00E85F1C" w:rsidP="0042349E">
      <w:pPr>
        <w:rPr>
          <w:rFonts w:ascii="Times New Roman" w:hAnsi="Times New Roman"/>
          <w:szCs w:val="24"/>
        </w:rPr>
      </w:pPr>
    </w:p>
    <w:p w14:paraId="29B456D2" w14:textId="3CCA7817" w:rsidR="00E85F1C" w:rsidRPr="00190ED8" w:rsidRDefault="00E85F1C" w:rsidP="0042349E">
      <w:pPr>
        <w:rPr>
          <w:rFonts w:ascii="Times New Roman" w:hAnsi="Times New Roman"/>
          <w:szCs w:val="24"/>
        </w:rPr>
      </w:pPr>
      <w:r w:rsidRPr="00190ED8">
        <w:rPr>
          <w:rFonts w:ascii="Times New Roman" w:hAnsi="Times New Roman"/>
          <w:szCs w:val="24"/>
        </w:rPr>
        <w:t xml:space="preserve">Firstly, I am incredibly grateful to my supervisor Kate for her guidance, patience, and for somehow steering me in the right direction even when I was determined to overcomplicate things. Her advice and feedback have been invaluable. </w:t>
      </w:r>
    </w:p>
    <w:p w14:paraId="60B920B3" w14:textId="77777777" w:rsidR="00E85F1C" w:rsidRPr="00190ED8" w:rsidRDefault="00E85F1C" w:rsidP="0042349E">
      <w:pPr>
        <w:rPr>
          <w:rFonts w:ascii="Times New Roman" w:hAnsi="Times New Roman"/>
          <w:szCs w:val="24"/>
        </w:rPr>
      </w:pPr>
    </w:p>
    <w:p w14:paraId="68381C68" w14:textId="1F1F2060" w:rsidR="0042349E" w:rsidRPr="00190ED8" w:rsidRDefault="00E85F1C" w:rsidP="0042349E">
      <w:pPr>
        <w:rPr>
          <w:rFonts w:ascii="Times New Roman" w:hAnsi="Times New Roman"/>
          <w:szCs w:val="24"/>
        </w:rPr>
      </w:pPr>
      <w:r w:rsidRPr="00190ED8">
        <w:rPr>
          <w:rFonts w:ascii="Times New Roman" w:hAnsi="Times New Roman"/>
          <w:szCs w:val="24"/>
        </w:rPr>
        <w:t xml:space="preserve">I would also like to thank the university for providing me with the resources and support necessary to complete this work. </w:t>
      </w:r>
    </w:p>
    <w:p w14:paraId="2A1212F3" w14:textId="77777777" w:rsidR="00E85F1C" w:rsidRPr="00190ED8" w:rsidRDefault="00E85F1C" w:rsidP="0042349E">
      <w:pPr>
        <w:rPr>
          <w:rFonts w:ascii="Times New Roman" w:hAnsi="Times New Roman"/>
          <w:szCs w:val="24"/>
        </w:rPr>
      </w:pPr>
    </w:p>
    <w:p w14:paraId="1949E96B" w14:textId="2E4801E1" w:rsidR="00E85F1C" w:rsidRPr="00190ED8" w:rsidRDefault="00E85F1C" w:rsidP="0042349E">
      <w:pPr>
        <w:rPr>
          <w:rFonts w:ascii="Times New Roman" w:hAnsi="Times New Roman"/>
          <w:szCs w:val="24"/>
        </w:rPr>
      </w:pPr>
      <w:r w:rsidRPr="00190ED8">
        <w:rPr>
          <w:rFonts w:ascii="Times New Roman" w:hAnsi="Times New Roman"/>
          <w:szCs w:val="24"/>
        </w:rPr>
        <w:t xml:space="preserve">A huge thanks to the frontline police officers, my colleagues, who took the time to share their insights. Without them, this dissertation would have been purely theoretical (and probably a lot shorter). </w:t>
      </w:r>
    </w:p>
    <w:p w14:paraId="5A552BB0" w14:textId="77777777" w:rsidR="00E85F1C" w:rsidRPr="00190ED8" w:rsidRDefault="00E85F1C" w:rsidP="0042349E">
      <w:pPr>
        <w:rPr>
          <w:rFonts w:ascii="Times New Roman" w:hAnsi="Times New Roman"/>
          <w:szCs w:val="24"/>
        </w:rPr>
      </w:pPr>
    </w:p>
    <w:p w14:paraId="2E80D054" w14:textId="63642435" w:rsidR="00E85F1C" w:rsidRPr="00190ED8" w:rsidRDefault="00E85F1C" w:rsidP="0042349E">
      <w:pPr>
        <w:rPr>
          <w:rFonts w:ascii="Times New Roman" w:hAnsi="Times New Roman"/>
          <w:szCs w:val="24"/>
        </w:rPr>
      </w:pPr>
      <w:r w:rsidRPr="00190ED8">
        <w:rPr>
          <w:rFonts w:ascii="Times New Roman" w:hAnsi="Times New Roman"/>
          <w:szCs w:val="24"/>
        </w:rPr>
        <w:t>To my family and friends, thank you for your encouragement, your listening ears and your reminders that I could, in fact, finish this. Finally, to my son Rowan, thank you for keeping me grounded, making me laugh, and for occasionally letting me use the laptop without demanding to watch the Dragons on TV for the millionth time</w:t>
      </w:r>
      <w:r w:rsidR="007D3FA1">
        <w:rPr>
          <w:rFonts w:ascii="Times New Roman" w:hAnsi="Times New Roman"/>
          <w:szCs w:val="24"/>
        </w:rPr>
        <w:t>.</w:t>
      </w:r>
      <w:r w:rsidRPr="00190ED8">
        <w:rPr>
          <w:rFonts w:ascii="Times New Roman" w:hAnsi="Times New Roman"/>
          <w:szCs w:val="24"/>
        </w:rPr>
        <w:t xml:space="preserve"> </w:t>
      </w:r>
    </w:p>
    <w:p w14:paraId="51F1F154" w14:textId="77777777" w:rsidR="0042349E" w:rsidRPr="00190ED8" w:rsidRDefault="0042349E" w:rsidP="0042349E">
      <w:pPr>
        <w:rPr>
          <w:rFonts w:ascii="Times New Roman" w:hAnsi="Times New Roman"/>
          <w:szCs w:val="24"/>
        </w:rPr>
      </w:pPr>
    </w:p>
    <w:p w14:paraId="01370293" w14:textId="526707E6" w:rsidR="0042349E" w:rsidRPr="00190ED8" w:rsidRDefault="00052F1A" w:rsidP="0042349E">
      <w:pPr>
        <w:rPr>
          <w:rFonts w:ascii="Times New Roman" w:hAnsi="Times New Roman"/>
          <w:szCs w:val="24"/>
        </w:rPr>
      </w:pPr>
      <w:r w:rsidRPr="00190ED8">
        <w:rPr>
          <w:rFonts w:ascii="Times New Roman" w:hAnsi="Times New Roman"/>
          <w:szCs w:val="24"/>
        </w:rPr>
        <w:t xml:space="preserve">To anyone else who helped along the way, I owe you a coffee. </w:t>
      </w:r>
    </w:p>
    <w:p w14:paraId="2F8B10F6" w14:textId="77777777" w:rsidR="0042349E" w:rsidRPr="00190ED8" w:rsidRDefault="0042349E" w:rsidP="0042349E">
      <w:pPr>
        <w:rPr>
          <w:rFonts w:ascii="Times New Roman" w:hAnsi="Times New Roman"/>
          <w:szCs w:val="24"/>
        </w:rPr>
      </w:pPr>
    </w:p>
    <w:p w14:paraId="4A5104D1" w14:textId="77777777" w:rsidR="0042349E" w:rsidRPr="00190ED8" w:rsidRDefault="0042349E" w:rsidP="0042349E">
      <w:pPr>
        <w:rPr>
          <w:rFonts w:ascii="Times New Roman" w:hAnsi="Times New Roman"/>
          <w:szCs w:val="24"/>
        </w:rPr>
      </w:pPr>
    </w:p>
    <w:p w14:paraId="2E2AD3BF" w14:textId="77777777" w:rsidR="0042349E" w:rsidRPr="00190ED8" w:rsidRDefault="0042349E" w:rsidP="0042349E">
      <w:pPr>
        <w:rPr>
          <w:rFonts w:ascii="Times New Roman" w:hAnsi="Times New Roman"/>
          <w:szCs w:val="24"/>
        </w:rPr>
      </w:pPr>
    </w:p>
    <w:p w14:paraId="6AD3CAA1" w14:textId="77777777" w:rsidR="0042349E" w:rsidRPr="00190ED8" w:rsidRDefault="0042349E" w:rsidP="0042349E">
      <w:pPr>
        <w:rPr>
          <w:rFonts w:ascii="Times New Roman" w:hAnsi="Times New Roman"/>
          <w:szCs w:val="24"/>
        </w:rPr>
      </w:pPr>
    </w:p>
    <w:p w14:paraId="6A2C105D" w14:textId="77777777" w:rsidR="0042349E" w:rsidRPr="00190ED8" w:rsidRDefault="0042349E" w:rsidP="0042349E">
      <w:pPr>
        <w:rPr>
          <w:rFonts w:ascii="Times New Roman" w:hAnsi="Times New Roman"/>
          <w:szCs w:val="24"/>
        </w:rPr>
      </w:pPr>
    </w:p>
    <w:p w14:paraId="43747168" w14:textId="77777777" w:rsidR="0042349E" w:rsidRPr="00190ED8" w:rsidRDefault="0042349E" w:rsidP="0042349E">
      <w:pPr>
        <w:rPr>
          <w:rFonts w:ascii="Times New Roman" w:hAnsi="Times New Roman"/>
          <w:szCs w:val="24"/>
        </w:rPr>
      </w:pPr>
    </w:p>
    <w:p w14:paraId="6AFA83DA" w14:textId="77777777" w:rsidR="0042349E" w:rsidRPr="00190ED8" w:rsidRDefault="0042349E" w:rsidP="0042349E">
      <w:pPr>
        <w:rPr>
          <w:rFonts w:ascii="Times New Roman" w:hAnsi="Times New Roman"/>
          <w:szCs w:val="24"/>
        </w:rPr>
      </w:pPr>
    </w:p>
    <w:p w14:paraId="6ED0C825" w14:textId="77777777" w:rsidR="0042349E" w:rsidRPr="00190ED8" w:rsidRDefault="0042349E" w:rsidP="0042349E">
      <w:pPr>
        <w:rPr>
          <w:rFonts w:ascii="Times New Roman" w:hAnsi="Times New Roman"/>
          <w:szCs w:val="24"/>
        </w:rPr>
      </w:pPr>
    </w:p>
    <w:p w14:paraId="0B675D51" w14:textId="77777777" w:rsidR="0042349E" w:rsidRPr="00190ED8" w:rsidRDefault="0042349E" w:rsidP="0042349E">
      <w:pPr>
        <w:rPr>
          <w:rFonts w:ascii="Times New Roman" w:hAnsi="Times New Roman"/>
          <w:szCs w:val="24"/>
        </w:rPr>
      </w:pPr>
    </w:p>
    <w:p w14:paraId="4806E6E5" w14:textId="77777777" w:rsidR="0042349E" w:rsidRPr="00190ED8" w:rsidRDefault="0042349E" w:rsidP="0042349E">
      <w:pPr>
        <w:rPr>
          <w:rFonts w:ascii="Times New Roman" w:hAnsi="Times New Roman"/>
          <w:szCs w:val="24"/>
        </w:rPr>
      </w:pPr>
    </w:p>
    <w:p w14:paraId="39F3A347" w14:textId="77777777" w:rsidR="0042349E" w:rsidRPr="00190ED8" w:rsidRDefault="0042349E" w:rsidP="0042349E">
      <w:pPr>
        <w:rPr>
          <w:rFonts w:ascii="Times New Roman" w:hAnsi="Times New Roman"/>
          <w:szCs w:val="24"/>
        </w:rPr>
      </w:pPr>
    </w:p>
    <w:p w14:paraId="6C1F998C" w14:textId="77777777" w:rsidR="0042349E" w:rsidRPr="00190ED8" w:rsidRDefault="0042349E" w:rsidP="0042349E">
      <w:pPr>
        <w:rPr>
          <w:rFonts w:ascii="Times New Roman" w:hAnsi="Times New Roman"/>
          <w:szCs w:val="24"/>
        </w:rPr>
      </w:pPr>
    </w:p>
    <w:p w14:paraId="5EA7876D" w14:textId="77777777" w:rsidR="0042349E" w:rsidRPr="00190ED8" w:rsidRDefault="0042349E" w:rsidP="0042349E">
      <w:pPr>
        <w:rPr>
          <w:rFonts w:ascii="Times New Roman" w:hAnsi="Times New Roman"/>
          <w:szCs w:val="24"/>
        </w:rPr>
      </w:pPr>
    </w:p>
    <w:p w14:paraId="05E529D5" w14:textId="77777777" w:rsidR="0042349E" w:rsidRPr="00190ED8" w:rsidRDefault="0042349E" w:rsidP="0042349E">
      <w:pPr>
        <w:rPr>
          <w:rFonts w:ascii="Times New Roman" w:hAnsi="Times New Roman"/>
          <w:szCs w:val="24"/>
        </w:rPr>
      </w:pPr>
    </w:p>
    <w:p w14:paraId="02CC85EE" w14:textId="77777777" w:rsidR="0042349E" w:rsidRPr="00190ED8" w:rsidRDefault="0042349E" w:rsidP="0042349E">
      <w:pPr>
        <w:rPr>
          <w:rFonts w:ascii="Times New Roman" w:hAnsi="Times New Roman"/>
          <w:szCs w:val="24"/>
        </w:rPr>
      </w:pPr>
    </w:p>
    <w:p w14:paraId="160B16B8" w14:textId="77777777" w:rsidR="0042349E" w:rsidRPr="00190ED8" w:rsidRDefault="0042349E" w:rsidP="0042349E">
      <w:pPr>
        <w:rPr>
          <w:rFonts w:ascii="Times New Roman" w:hAnsi="Times New Roman"/>
          <w:szCs w:val="24"/>
        </w:rPr>
      </w:pPr>
    </w:p>
    <w:p w14:paraId="5A085B5C" w14:textId="77777777" w:rsidR="0042349E" w:rsidRPr="00190ED8" w:rsidRDefault="0042349E" w:rsidP="0042349E">
      <w:pPr>
        <w:rPr>
          <w:rFonts w:ascii="Times New Roman" w:hAnsi="Times New Roman"/>
          <w:szCs w:val="24"/>
        </w:rPr>
      </w:pPr>
    </w:p>
    <w:p w14:paraId="27F6CE8D" w14:textId="77777777" w:rsidR="0042349E" w:rsidRPr="00190ED8" w:rsidRDefault="0042349E" w:rsidP="0042349E">
      <w:pPr>
        <w:rPr>
          <w:rFonts w:ascii="Times New Roman" w:hAnsi="Times New Roman"/>
          <w:szCs w:val="24"/>
        </w:rPr>
      </w:pPr>
    </w:p>
    <w:p w14:paraId="453A6187" w14:textId="77777777" w:rsidR="0042349E" w:rsidRPr="00190ED8" w:rsidRDefault="0042349E" w:rsidP="0042349E">
      <w:pPr>
        <w:rPr>
          <w:rFonts w:ascii="Times New Roman" w:hAnsi="Times New Roman"/>
          <w:szCs w:val="24"/>
        </w:rPr>
      </w:pPr>
    </w:p>
    <w:p w14:paraId="30D7F135" w14:textId="77777777" w:rsidR="0042349E" w:rsidRPr="00190ED8" w:rsidRDefault="0042349E" w:rsidP="0042349E">
      <w:pPr>
        <w:rPr>
          <w:rFonts w:ascii="Times New Roman" w:hAnsi="Times New Roman"/>
          <w:szCs w:val="24"/>
        </w:rPr>
      </w:pPr>
    </w:p>
    <w:p w14:paraId="1CFFE4FB" w14:textId="77777777" w:rsidR="0042349E" w:rsidRPr="00190ED8" w:rsidRDefault="0042349E" w:rsidP="0042349E">
      <w:pPr>
        <w:rPr>
          <w:rFonts w:ascii="Times New Roman" w:hAnsi="Times New Roman"/>
          <w:szCs w:val="24"/>
        </w:rPr>
      </w:pPr>
    </w:p>
    <w:p w14:paraId="41547004" w14:textId="77777777" w:rsidR="0042349E" w:rsidRPr="00190ED8" w:rsidRDefault="0042349E" w:rsidP="0042349E">
      <w:pPr>
        <w:rPr>
          <w:rFonts w:ascii="Times New Roman" w:hAnsi="Times New Roman"/>
          <w:szCs w:val="24"/>
        </w:rPr>
      </w:pPr>
    </w:p>
    <w:p w14:paraId="1CFAE919" w14:textId="77777777" w:rsidR="0042349E" w:rsidRDefault="0042349E" w:rsidP="0042349E">
      <w:pPr>
        <w:rPr>
          <w:rFonts w:ascii="Times New Roman" w:hAnsi="Times New Roman"/>
          <w:szCs w:val="24"/>
        </w:rPr>
      </w:pPr>
    </w:p>
    <w:p w14:paraId="5CD7832C" w14:textId="77777777" w:rsidR="007D3FA1" w:rsidRPr="00190ED8" w:rsidRDefault="007D3FA1" w:rsidP="0042349E">
      <w:pPr>
        <w:rPr>
          <w:rFonts w:ascii="Times New Roman" w:hAnsi="Times New Roman"/>
          <w:szCs w:val="24"/>
        </w:rPr>
      </w:pPr>
    </w:p>
    <w:p w14:paraId="383E4CEA" w14:textId="77777777" w:rsidR="0042349E" w:rsidRPr="00190ED8" w:rsidRDefault="0042349E" w:rsidP="0042349E">
      <w:pPr>
        <w:rPr>
          <w:rFonts w:ascii="Times New Roman" w:hAnsi="Times New Roman"/>
          <w:szCs w:val="24"/>
        </w:rPr>
      </w:pPr>
    </w:p>
    <w:p w14:paraId="710C9EE2" w14:textId="77777777" w:rsidR="0042349E" w:rsidRPr="00190ED8" w:rsidRDefault="0042349E" w:rsidP="0042349E">
      <w:pPr>
        <w:rPr>
          <w:rFonts w:ascii="Times New Roman" w:hAnsi="Times New Roman"/>
          <w:szCs w:val="24"/>
        </w:rPr>
      </w:pPr>
    </w:p>
    <w:p w14:paraId="45D97C5F" w14:textId="77777777" w:rsidR="00190ED8" w:rsidRDefault="00190ED8" w:rsidP="0042349E">
      <w:pPr>
        <w:rPr>
          <w:rFonts w:ascii="Times New Roman" w:hAnsi="Times New Roman"/>
          <w:szCs w:val="24"/>
        </w:rPr>
      </w:pPr>
    </w:p>
    <w:p w14:paraId="1896B2FC" w14:textId="63D6E343" w:rsidR="0042349E" w:rsidRPr="000F0790" w:rsidRDefault="0042349E" w:rsidP="0042349E">
      <w:pPr>
        <w:rPr>
          <w:rFonts w:ascii="Times New Roman" w:hAnsi="Times New Roman"/>
          <w:szCs w:val="24"/>
          <w:u w:val="single"/>
        </w:rPr>
      </w:pPr>
      <w:r w:rsidRPr="000F0790">
        <w:rPr>
          <w:rFonts w:ascii="Times New Roman" w:hAnsi="Times New Roman"/>
          <w:szCs w:val="24"/>
          <w:u w:val="single"/>
        </w:rPr>
        <w:lastRenderedPageBreak/>
        <w:t xml:space="preserve">Declaration </w:t>
      </w:r>
    </w:p>
    <w:p w14:paraId="6021E339" w14:textId="77777777" w:rsidR="0042349E" w:rsidRPr="00190ED8" w:rsidRDefault="0042349E" w:rsidP="0042349E">
      <w:pPr>
        <w:rPr>
          <w:rFonts w:ascii="Times New Roman" w:hAnsi="Times New Roman"/>
          <w:szCs w:val="24"/>
        </w:rPr>
      </w:pPr>
    </w:p>
    <w:p w14:paraId="7F2FEAA4" w14:textId="77777777" w:rsidR="0042349E" w:rsidRPr="00190ED8" w:rsidRDefault="0042349E" w:rsidP="0042349E">
      <w:pPr>
        <w:rPr>
          <w:rFonts w:ascii="Times New Roman" w:hAnsi="Times New Roman"/>
          <w:szCs w:val="24"/>
        </w:rPr>
      </w:pPr>
    </w:p>
    <w:p w14:paraId="11DB0119" w14:textId="77777777" w:rsidR="00A4734A" w:rsidRPr="00190ED8" w:rsidRDefault="00A4734A" w:rsidP="00A4734A">
      <w:pPr>
        <w:rPr>
          <w:rFonts w:ascii="Times New Roman" w:hAnsi="Times New Roman"/>
          <w:szCs w:val="24"/>
        </w:rPr>
      </w:pPr>
      <w:r w:rsidRPr="00A4734A">
        <w:rPr>
          <w:rFonts w:ascii="Times New Roman" w:hAnsi="Times New Roman"/>
          <w:szCs w:val="24"/>
        </w:rPr>
        <w:t xml:space="preserve">Declaration - This work has not previously been accepted in substance for any degree and is not being concurrently submitted in candidature for any degree.  </w:t>
      </w:r>
    </w:p>
    <w:p w14:paraId="1D1C7556" w14:textId="77777777" w:rsidR="00A4734A" w:rsidRPr="00190ED8" w:rsidRDefault="00A4734A" w:rsidP="00A4734A">
      <w:pPr>
        <w:rPr>
          <w:rFonts w:ascii="Times New Roman" w:hAnsi="Times New Roman"/>
          <w:szCs w:val="24"/>
        </w:rPr>
      </w:pPr>
    </w:p>
    <w:p w14:paraId="6B8A1BD2" w14:textId="27BAE226" w:rsidR="00A4734A" w:rsidRPr="00190ED8" w:rsidRDefault="00A4734A" w:rsidP="00A4734A">
      <w:pPr>
        <w:rPr>
          <w:rFonts w:ascii="Times New Roman" w:hAnsi="Times New Roman"/>
          <w:szCs w:val="24"/>
        </w:rPr>
      </w:pPr>
      <w:r w:rsidRPr="00A4734A">
        <w:rPr>
          <w:rFonts w:ascii="Times New Roman" w:hAnsi="Times New Roman"/>
          <w:szCs w:val="24"/>
        </w:rPr>
        <w:t xml:space="preserve">Signed: </w:t>
      </w:r>
      <w:r w:rsidR="00190ED8">
        <w:rPr>
          <w:rFonts w:ascii="Times New Roman" w:hAnsi="Times New Roman"/>
          <w:szCs w:val="24"/>
        </w:rPr>
        <w:t>J.Thoirs</w:t>
      </w:r>
    </w:p>
    <w:p w14:paraId="1A7DC17D" w14:textId="2F999D7E" w:rsidR="00A4734A" w:rsidRPr="00190ED8" w:rsidRDefault="00A4734A" w:rsidP="00A4734A">
      <w:pPr>
        <w:rPr>
          <w:rFonts w:ascii="Times New Roman" w:hAnsi="Times New Roman"/>
          <w:szCs w:val="24"/>
        </w:rPr>
      </w:pPr>
      <w:r w:rsidRPr="00A4734A">
        <w:rPr>
          <w:rFonts w:ascii="Times New Roman" w:hAnsi="Times New Roman"/>
          <w:szCs w:val="24"/>
        </w:rPr>
        <w:t xml:space="preserve">Date: </w:t>
      </w:r>
      <w:r w:rsidR="00190ED8">
        <w:rPr>
          <w:rFonts w:ascii="Times New Roman" w:hAnsi="Times New Roman"/>
          <w:szCs w:val="24"/>
        </w:rPr>
        <w:t>23/06/2025</w:t>
      </w:r>
    </w:p>
    <w:p w14:paraId="53146F72" w14:textId="77777777" w:rsidR="00A4734A" w:rsidRPr="00190ED8" w:rsidRDefault="00A4734A" w:rsidP="00A4734A">
      <w:pPr>
        <w:rPr>
          <w:rFonts w:ascii="Times New Roman" w:hAnsi="Times New Roman"/>
          <w:szCs w:val="24"/>
        </w:rPr>
      </w:pPr>
    </w:p>
    <w:p w14:paraId="086E894A" w14:textId="77777777" w:rsidR="00A4734A" w:rsidRPr="00A4734A" w:rsidRDefault="00A4734A" w:rsidP="00A4734A">
      <w:pPr>
        <w:rPr>
          <w:rFonts w:ascii="Times New Roman" w:hAnsi="Times New Roman"/>
          <w:szCs w:val="24"/>
        </w:rPr>
      </w:pPr>
    </w:p>
    <w:p w14:paraId="1AA9EA3C" w14:textId="77777777" w:rsidR="00A4734A" w:rsidRPr="00190ED8" w:rsidRDefault="00A4734A" w:rsidP="00A4734A">
      <w:pPr>
        <w:rPr>
          <w:rFonts w:ascii="Times New Roman" w:hAnsi="Times New Roman"/>
          <w:szCs w:val="24"/>
        </w:rPr>
      </w:pPr>
      <w:r w:rsidRPr="00A4734A">
        <w:rPr>
          <w:rFonts w:ascii="Times New Roman" w:hAnsi="Times New Roman"/>
          <w:szCs w:val="24"/>
        </w:rPr>
        <w:t xml:space="preserve">Statement 1 - This dissertation is being submitted in partial fulfilment of the requirements for the degree of BSc. </w:t>
      </w:r>
    </w:p>
    <w:p w14:paraId="2429966B" w14:textId="77777777" w:rsidR="00A4734A" w:rsidRPr="00190ED8" w:rsidRDefault="00A4734A" w:rsidP="00A4734A">
      <w:pPr>
        <w:rPr>
          <w:rFonts w:ascii="Times New Roman" w:hAnsi="Times New Roman"/>
          <w:szCs w:val="24"/>
        </w:rPr>
      </w:pPr>
    </w:p>
    <w:p w14:paraId="3EB12DA5" w14:textId="5EAF4C59" w:rsidR="00A4734A" w:rsidRPr="00190ED8" w:rsidRDefault="00A4734A" w:rsidP="00A4734A">
      <w:pPr>
        <w:rPr>
          <w:rFonts w:ascii="Times New Roman" w:hAnsi="Times New Roman"/>
          <w:szCs w:val="24"/>
        </w:rPr>
      </w:pPr>
      <w:r w:rsidRPr="00A4734A">
        <w:rPr>
          <w:rFonts w:ascii="Times New Roman" w:hAnsi="Times New Roman"/>
          <w:szCs w:val="24"/>
        </w:rPr>
        <w:t xml:space="preserve">Signed: </w:t>
      </w:r>
      <w:r w:rsidR="00190ED8">
        <w:rPr>
          <w:rFonts w:ascii="Times New Roman" w:hAnsi="Times New Roman"/>
          <w:szCs w:val="24"/>
        </w:rPr>
        <w:t>J.Thoirs</w:t>
      </w:r>
    </w:p>
    <w:p w14:paraId="6574A177" w14:textId="121E8452" w:rsidR="00A4734A" w:rsidRPr="00190ED8" w:rsidRDefault="00A4734A" w:rsidP="00A4734A">
      <w:pPr>
        <w:rPr>
          <w:rFonts w:ascii="Times New Roman" w:hAnsi="Times New Roman"/>
          <w:szCs w:val="24"/>
        </w:rPr>
      </w:pPr>
      <w:r w:rsidRPr="00A4734A">
        <w:rPr>
          <w:rFonts w:ascii="Times New Roman" w:hAnsi="Times New Roman"/>
          <w:szCs w:val="24"/>
        </w:rPr>
        <w:t xml:space="preserve">Date: </w:t>
      </w:r>
      <w:r w:rsidR="00190ED8">
        <w:rPr>
          <w:rFonts w:ascii="Times New Roman" w:hAnsi="Times New Roman"/>
          <w:szCs w:val="24"/>
        </w:rPr>
        <w:t>23/06/2025</w:t>
      </w:r>
    </w:p>
    <w:p w14:paraId="6B984EDE" w14:textId="77777777" w:rsidR="00A4734A" w:rsidRPr="00190ED8" w:rsidRDefault="00A4734A" w:rsidP="00A4734A">
      <w:pPr>
        <w:rPr>
          <w:rFonts w:ascii="Times New Roman" w:hAnsi="Times New Roman"/>
          <w:szCs w:val="24"/>
        </w:rPr>
      </w:pPr>
    </w:p>
    <w:p w14:paraId="75230741" w14:textId="77777777" w:rsidR="00A4734A" w:rsidRPr="00A4734A" w:rsidRDefault="00A4734A" w:rsidP="00A4734A">
      <w:pPr>
        <w:rPr>
          <w:rFonts w:ascii="Times New Roman" w:hAnsi="Times New Roman"/>
          <w:szCs w:val="24"/>
        </w:rPr>
      </w:pPr>
    </w:p>
    <w:p w14:paraId="26CA5CE4" w14:textId="77777777" w:rsidR="00A4734A" w:rsidRPr="00190ED8" w:rsidRDefault="00A4734A" w:rsidP="00A4734A">
      <w:pPr>
        <w:rPr>
          <w:rFonts w:ascii="Times New Roman" w:hAnsi="Times New Roman"/>
          <w:szCs w:val="24"/>
        </w:rPr>
      </w:pPr>
      <w:r w:rsidRPr="00A4734A">
        <w:rPr>
          <w:rFonts w:ascii="Times New Roman" w:hAnsi="Times New Roman"/>
          <w:szCs w:val="24"/>
        </w:rPr>
        <w:t xml:space="preserve">Statement 2 - This dissertation is the result of my own independent work/investigation, except where otherwise stated. Other sources are acknowledged by footnotes giving explicit references.  A bibliography is appended. </w:t>
      </w:r>
    </w:p>
    <w:p w14:paraId="6FB8FA4E" w14:textId="77777777" w:rsidR="00A4734A" w:rsidRPr="00190ED8" w:rsidRDefault="00A4734A" w:rsidP="00A4734A">
      <w:pPr>
        <w:rPr>
          <w:rFonts w:ascii="Times New Roman" w:hAnsi="Times New Roman"/>
          <w:szCs w:val="24"/>
        </w:rPr>
      </w:pPr>
    </w:p>
    <w:p w14:paraId="6BA31E54" w14:textId="478282A7" w:rsidR="00A4734A" w:rsidRPr="00190ED8" w:rsidRDefault="00A4734A" w:rsidP="00A4734A">
      <w:pPr>
        <w:rPr>
          <w:rFonts w:ascii="Times New Roman" w:hAnsi="Times New Roman"/>
          <w:szCs w:val="24"/>
        </w:rPr>
      </w:pPr>
      <w:r w:rsidRPr="00A4734A">
        <w:rPr>
          <w:rFonts w:ascii="Times New Roman" w:hAnsi="Times New Roman"/>
          <w:szCs w:val="24"/>
        </w:rPr>
        <w:t xml:space="preserve">Signed:  </w:t>
      </w:r>
      <w:r w:rsidR="00190ED8">
        <w:rPr>
          <w:rFonts w:ascii="Times New Roman" w:hAnsi="Times New Roman"/>
          <w:szCs w:val="24"/>
        </w:rPr>
        <w:t>J.Thoirs</w:t>
      </w:r>
    </w:p>
    <w:p w14:paraId="46632FE4" w14:textId="37C6F829" w:rsidR="00A4734A" w:rsidRPr="00190ED8" w:rsidRDefault="00A4734A" w:rsidP="00A4734A">
      <w:pPr>
        <w:rPr>
          <w:rFonts w:ascii="Times New Roman" w:hAnsi="Times New Roman"/>
          <w:szCs w:val="24"/>
        </w:rPr>
      </w:pPr>
      <w:r w:rsidRPr="00A4734A">
        <w:rPr>
          <w:rFonts w:ascii="Times New Roman" w:hAnsi="Times New Roman"/>
          <w:szCs w:val="24"/>
        </w:rPr>
        <w:t xml:space="preserve">Date: </w:t>
      </w:r>
      <w:r w:rsidR="00190ED8">
        <w:rPr>
          <w:rFonts w:ascii="Times New Roman" w:hAnsi="Times New Roman"/>
          <w:szCs w:val="24"/>
        </w:rPr>
        <w:t>23/06/2025</w:t>
      </w:r>
    </w:p>
    <w:p w14:paraId="5C8215C7" w14:textId="77777777" w:rsidR="00A4734A" w:rsidRPr="00190ED8" w:rsidRDefault="00A4734A" w:rsidP="00A4734A">
      <w:pPr>
        <w:rPr>
          <w:rFonts w:ascii="Times New Roman" w:hAnsi="Times New Roman"/>
          <w:szCs w:val="24"/>
        </w:rPr>
      </w:pPr>
    </w:p>
    <w:p w14:paraId="2741F191" w14:textId="77777777" w:rsidR="00A4734A" w:rsidRPr="00A4734A" w:rsidRDefault="00A4734A" w:rsidP="00A4734A">
      <w:pPr>
        <w:rPr>
          <w:rFonts w:ascii="Times New Roman" w:hAnsi="Times New Roman"/>
          <w:szCs w:val="24"/>
        </w:rPr>
      </w:pPr>
    </w:p>
    <w:p w14:paraId="107DA15A" w14:textId="77777777" w:rsidR="00A4734A" w:rsidRPr="00190ED8" w:rsidRDefault="00A4734A" w:rsidP="00A4734A">
      <w:pPr>
        <w:rPr>
          <w:rFonts w:ascii="Times New Roman" w:hAnsi="Times New Roman"/>
          <w:szCs w:val="24"/>
        </w:rPr>
      </w:pPr>
      <w:r w:rsidRPr="00A4734A">
        <w:rPr>
          <w:rFonts w:ascii="Times New Roman" w:hAnsi="Times New Roman"/>
          <w:szCs w:val="24"/>
        </w:rPr>
        <w:t xml:space="preserve">Statement 3 - I hereby give consent for my dissertation, if accepted, to be available for photocopying and for interlibrary loan, and for the title and summary to be made available to outside organisations. </w:t>
      </w:r>
    </w:p>
    <w:p w14:paraId="296DB4B1" w14:textId="77777777" w:rsidR="00A4734A" w:rsidRPr="00190ED8" w:rsidRDefault="00A4734A" w:rsidP="00A4734A">
      <w:pPr>
        <w:rPr>
          <w:rFonts w:ascii="Times New Roman" w:hAnsi="Times New Roman"/>
          <w:szCs w:val="24"/>
        </w:rPr>
      </w:pPr>
    </w:p>
    <w:p w14:paraId="1E1FD35C" w14:textId="2F184EB8" w:rsidR="00A4734A" w:rsidRPr="00190ED8" w:rsidRDefault="00A4734A" w:rsidP="00A4734A">
      <w:pPr>
        <w:rPr>
          <w:rFonts w:ascii="Times New Roman" w:hAnsi="Times New Roman"/>
          <w:szCs w:val="24"/>
        </w:rPr>
      </w:pPr>
      <w:r w:rsidRPr="00A4734A">
        <w:rPr>
          <w:rFonts w:ascii="Times New Roman" w:hAnsi="Times New Roman"/>
          <w:szCs w:val="24"/>
        </w:rPr>
        <w:t>Signed</w:t>
      </w:r>
      <w:r w:rsidR="00190ED8">
        <w:rPr>
          <w:rFonts w:ascii="Times New Roman" w:hAnsi="Times New Roman"/>
          <w:szCs w:val="24"/>
        </w:rPr>
        <w:t>: J.Thoirs</w:t>
      </w:r>
    </w:p>
    <w:p w14:paraId="6631199D" w14:textId="78313D34" w:rsidR="00A4734A" w:rsidRPr="00190ED8" w:rsidRDefault="00A4734A" w:rsidP="00A4734A">
      <w:pPr>
        <w:rPr>
          <w:rFonts w:ascii="Times New Roman" w:hAnsi="Times New Roman"/>
          <w:szCs w:val="24"/>
        </w:rPr>
      </w:pPr>
      <w:r w:rsidRPr="00A4734A">
        <w:rPr>
          <w:rFonts w:ascii="Times New Roman" w:hAnsi="Times New Roman"/>
          <w:szCs w:val="24"/>
        </w:rPr>
        <w:t>Date:</w:t>
      </w:r>
      <w:r w:rsidR="00190ED8">
        <w:rPr>
          <w:rFonts w:ascii="Times New Roman" w:hAnsi="Times New Roman"/>
          <w:szCs w:val="24"/>
        </w:rPr>
        <w:t xml:space="preserve"> 23/06/2025</w:t>
      </w:r>
    </w:p>
    <w:p w14:paraId="666798A3" w14:textId="77777777" w:rsidR="00A4734A" w:rsidRPr="00190ED8" w:rsidRDefault="00A4734A" w:rsidP="00A4734A">
      <w:pPr>
        <w:rPr>
          <w:rFonts w:ascii="Times New Roman" w:hAnsi="Times New Roman"/>
          <w:szCs w:val="24"/>
        </w:rPr>
      </w:pPr>
    </w:p>
    <w:p w14:paraId="4C139DDA" w14:textId="77777777" w:rsidR="00A4734A" w:rsidRPr="00A4734A" w:rsidRDefault="00A4734A" w:rsidP="00A4734A">
      <w:pPr>
        <w:rPr>
          <w:rFonts w:ascii="Times New Roman" w:hAnsi="Times New Roman"/>
          <w:szCs w:val="24"/>
        </w:rPr>
      </w:pPr>
    </w:p>
    <w:p w14:paraId="791BD0A2" w14:textId="77777777" w:rsidR="00A4734A" w:rsidRPr="00190ED8" w:rsidRDefault="00A4734A" w:rsidP="00A4734A">
      <w:pPr>
        <w:rPr>
          <w:rFonts w:ascii="Times New Roman" w:hAnsi="Times New Roman"/>
          <w:szCs w:val="24"/>
        </w:rPr>
      </w:pPr>
      <w:r w:rsidRPr="00A4734A">
        <w:rPr>
          <w:rFonts w:ascii="Times New Roman" w:hAnsi="Times New Roman"/>
          <w:szCs w:val="24"/>
        </w:rPr>
        <w:t xml:space="preserve">Statement 4 - I hereby give consent for my dissertation, if accepted, to be available on the university’s IT system to those who have consent to use the system. </w:t>
      </w:r>
    </w:p>
    <w:p w14:paraId="4C6AE9C9" w14:textId="77777777" w:rsidR="00A4734A" w:rsidRPr="00190ED8" w:rsidRDefault="00A4734A" w:rsidP="00A4734A">
      <w:pPr>
        <w:rPr>
          <w:rFonts w:ascii="Times New Roman" w:hAnsi="Times New Roman"/>
          <w:szCs w:val="24"/>
        </w:rPr>
      </w:pPr>
    </w:p>
    <w:p w14:paraId="1FC0B066" w14:textId="5E8B18AE" w:rsidR="00A4734A" w:rsidRPr="00190ED8" w:rsidRDefault="00A4734A" w:rsidP="00A4734A">
      <w:pPr>
        <w:rPr>
          <w:rFonts w:ascii="Times New Roman" w:hAnsi="Times New Roman"/>
          <w:szCs w:val="24"/>
        </w:rPr>
      </w:pPr>
      <w:r w:rsidRPr="00A4734A">
        <w:rPr>
          <w:rFonts w:ascii="Times New Roman" w:hAnsi="Times New Roman"/>
          <w:szCs w:val="24"/>
        </w:rPr>
        <w:t xml:space="preserve">Signed:  </w:t>
      </w:r>
      <w:r w:rsidR="00AF3E00">
        <w:rPr>
          <w:rFonts w:ascii="Times New Roman" w:hAnsi="Times New Roman"/>
          <w:szCs w:val="24"/>
        </w:rPr>
        <w:t>J.Thoirs</w:t>
      </w:r>
    </w:p>
    <w:p w14:paraId="04B0896F" w14:textId="6903BC77" w:rsidR="00A4734A" w:rsidRPr="00A4734A" w:rsidRDefault="00A4734A" w:rsidP="00A4734A">
      <w:pPr>
        <w:rPr>
          <w:rFonts w:ascii="Times New Roman" w:hAnsi="Times New Roman"/>
          <w:szCs w:val="24"/>
        </w:rPr>
      </w:pPr>
      <w:r w:rsidRPr="00A4734A">
        <w:rPr>
          <w:rFonts w:ascii="Times New Roman" w:hAnsi="Times New Roman"/>
          <w:szCs w:val="24"/>
        </w:rPr>
        <w:t>Date:</w:t>
      </w:r>
      <w:r w:rsidR="00AF3E00">
        <w:rPr>
          <w:rFonts w:ascii="Times New Roman" w:hAnsi="Times New Roman"/>
          <w:szCs w:val="24"/>
        </w:rPr>
        <w:t xml:space="preserve"> 23/06/2025</w:t>
      </w:r>
    </w:p>
    <w:p w14:paraId="6037520E" w14:textId="77777777" w:rsidR="0042349E" w:rsidRPr="00190ED8" w:rsidRDefault="0042349E" w:rsidP="0042349E">
      <w:pPr>
        <w:rPr>
          <w:rFonts w:ascii="Times New Roman" w:hAnsi="Times New Roman"/>
          <w:szCs w:val="24"/>
        </w:rPr>
      </w:pPr>
    </w:p>
    <w:p w14:paraId="39301A03" w14:textId="77777777" w:rsidR="0042349E" w:rsidRPr="00190ED8" w:rsidRDefault="0042349E" w:rsidP="0042349E">
      <w:pPr>
        <w:rPr>
          <w:rFonts w:ascii="Times New Roman" w:hAnsi="Times New Roman"/>
          <w:szCs w:val="24"/>
        </w:rPr>
      </w:pPr>
    </w:p>
    <w:p w14:paraId="35A2E065" w14:textId="77777777" w:rsidR="0042349E" w:rsidRPr="00190ED8" w:rsidRDefault="0042349E" w:rsidP="0042349E">
      <w:pPr>
        <w:rPr>
          <w:rFonts w:ascii="Times New Roman" w:hAnsi="Times New Roman"/>
          <w:szCs w:val="24"/>
        </w:rPr>
      </w:pPr>
    </w:p>
    <w:p w14:paraId="18AD96CE" w14:textId="77777777" w:rsidR="0042349E" w:rsidRPr="00190ED8" w:rsidRDefault="0042349E" w:rsidP="0042349E">
      <w:pPr>
        <w:rPr>
          <w:rFonts w:ascii="Times New Roman" w:hAnsi="Times New Roman"/>
          <w:szCs w:val="24"/>
        </w:rPr>
      </w:pPr>
    </w:p>
    <w:p w14:paraId="6448573B" w14:textId="77777777" w:rsidR="0042349E" w:rsidRPr="00190ED8" w:rsidRDefault="0042349E" w:rsidP="0042349E">
      <w:pPr>
        <w:rPr>
          <w:rFonts w:ascii="Times New Roman" w:hAnsi="Times New Roman"/>
          <w:szCs w:val="24"/>
        </w:rPr>
      </w:pPr>
    </w:p>
    <w:p w14:paraId="3CA138EC" w14:textId="77777777" w:rsidR="0042349E" w:rsidRPr="00190ED8" w:rsidRDefault="0042349E" w:rsidP="0042349E">
      <w:pPr>
        <w:rPr>
          <w:rFonts w:ascii="Times New Roman" w:hAnsi="Times New Roman"/>
          <w:szCs w:val="24"/>
        </w:rPr>
      </w:pPr>
    </w:p>
    <w:p w14:paraId="0E83F7A5" w14:textId="77777777" w:rsidR="0042349E" w:rsidRPr="00190ED8" w:rsidRDefault="0042349E" w:rsidP="0042349E">
      <w:pPr>
        <w:rPr>
          <w:rFonts w:ascii="Times New Roman" w:hAnsi="Times New Roman"/>
          <w:szCs w:val="24"/>
        </w:rPr>
      </w:pPr>
    </w:p>
    <w:p w14:paraId="21F26183" w14:textId="77777777" w:rsidR="0042349E" w:rsidRPr="00190ED8" w:rsidRDefault="0042349E" w:rsidP="0042349E">
      <w:pPr>
        <w:rPr>
          <w:rFonts w:ascii="Times New Roman" w:hAnsi="Times New Roman"/>
          <w:szCs w:val="24"/>
        </w:rPr>
      </w:pPr>
    </w:p>
    <w:p w14:paraId="3B1ADF0E" w14:textId="77777777" w:rsidR="0042349E" w:rsidRPr="00190ED8" w:rsidRDefault="0042349E" w:rsidP="0042349E">
      <w:pPr>
        <w:rPr>
          <w:rFonts w:ascii="Times New Roman" w:hAnsi="Times New Roman"/>
          <w:szCs w:val="24"/>
        </w:rPr>
      </w:pPr>
    </w:p>
    <w:p w14:paraId="4574ABB8" w14:textId="77777777" w:rsidR="0042349E" w:rsidRPr="00190ED8" w:rsidRDefault="0042349E" w:rsidP="0042349E">
      <w:pPr>
        <w:rPr>
          <w:rFonts w:ascii="Times New Roman" w:hAnsi="Times New Roman"/>
          <w:szCs w:val="24"/>
        </w:rPr>
      </w:pPr>
    </w:p>
    <w:p w14:paraId="3AF67062" w14:textId="77777777" w:rsidR="0042349E" w:rsidRPr="00190ED8" w:rsidRDefault="0042349E" w:rsidP="0042349E">
      <w:pPr>
        <w:rPr>
          <w:rFonts w:ascii="Times New Roman" w:hAnsi="Times New Roman"/>
          <w:szCs w:val="24"/>
        </w:rPr>
      </w:pPr>
    </w:p>
    <w:p w14:paraId="1236D70A" w14:textId="77777777" w:rsidR="00190ED8" w:rsidRDefault="00190ED8" w:rsidP="0042349E">
      <w:pPr>
        <w:rPr>
          <w:rFonts w:ascii="Times New Roman" w:hAnsi="Times New Roman"/>
          <w:szCs w:val="24"/>
        </w:rPr>
      </w:pPr>
    </w:p>
    <w:p w14:paraId="0F067EC5" w14:textId="5290A5D6" w:rsidR="0042349E" w:rsidRPr="00AF3E00" w:rsidRDefault="0042349E" w:rsidP="0042349E">
      <w:pPr>
        <w:rPr>
          <w:rFonts w:ascii="Times New Roman" w:hAnsi="Times New Roman"/>
          <w:szCs w:val="24"/>
          <w:u w:val="single"/>
        </w:rPr>
      </w:pPr>
      <w:r w:rsidRPr="00AF3E00">
        <w:rPr>
          <w:rFonts w:ascii="Times New Roman" w:hAnsi="Times New Roman"/>
          <w:szCs w:val="24"/>
          <w:u w:val="single"/>
        </w:rPr>
        <w:lastRenderedPageBreak/>
        <w:t>Abstract</w:t>
      </w:r>
    </w:p>
    <w:p w14:paraId="0033C4CF" w14:textId="2567F2AB" w:rsidR="00AF3E00" w:rsidRDefault="00AF3E00" w:rsidP="00A4734A">
      <w:pPr>
        <w:spacing w:before="100" w:beforeAutospacing="1" w:after="100" w:afterAutospacing="1"/>
        <w:rPr>
          <w:rFonts w:ascii="Times New Roman" w:eastAsia="Aptos" w:hAnsi="Times New Roman"/>
          <w:szCs w:val="24"/>
          <w:lang w:eastAsia="en-GB"/>
        </w:rPr>
      </w:pPr>
      <w:r w:rsidRPr="00AF3E00">
        <w:rPr>
          <w:rFonts w:ascii="Times New Roman" w:eastAsia="Aptos" w:hAnsi="Times New Roman"/>
          <w:szCs w:val="24"/>
          <w:lang w:eastAsia="en-GB"/>
        </w:rPr>
        <w:t>This dissertation explores the perspectives of front-line police officers in England and Wales regarding the routine arming of all front-line staff. The research is situated within the ongoing discussion about police firearm use in the United Kingdom, where the concepts of policing by consent and a tradition of unarmed officers are essential. Given the rising threats from terrorism and violent crime, this study seeks to assess whether front line officers believe that universal arming would enhance their safety and operational efficiency, or if such a shift would undermine the fundamental values of British policing.</w:t>
      </w:r>
    </w:p>
    <w:p w14:paraId="74542406" w14:textId="4BAEE44A" w:rsidR="00AF3E00" w:rsidRDefault="00AF3E00" w:rsidP="00A4734A">
      <w:pPr>
        <w:spacing w:before="100" w:beforeAutospacing="1" w:after="100" w:afterAutospacing="1"/>
        <w:rPr>
          <w:rFonts w:ascii="Times New Roman" w:eastAsia="Aptos" w:hAnsi="Times New Roman"/>
          <w:szCs w:val="24"/>
          <w:lang w:eastAsia="en-GB"/>
        </w:rPr>
      </w:pPr>
      <w:r w:rsidRPr="00AF3E00">
        <w:rPr>
          <w:rFonts w:ascii="Times New Roman" w:eastAsia="Aptos" w:hAnsi="Times New Roman"/>
          <w:szCs w:val="24"/>
          <w:lang w:eastAsia="en-GB"/>
        </w:rPr>
        <w:t>A quantitative approach was utili</w:t>
      </w:r>
      <w:r>
        <w:rPr>
          <w:rFonts w:ascii="Times New Roman" w:eastAsia="Aptos" w:hAnsi="Times New Roman"/>
          <w:szCs w:val="24"/>
          <w:lang w:eastAsia="en-GB"/>
        </w:rPr>
        <w:t>s</w:t>
      </w:r>
      <w:r w:rsidRPr="00AF3E00">
        <w:rPr>
          <w:rFonts w:ascii="Times New Roman" w:eastAsia="Aptos" w:hAnsi="Times New Roman"/>
          <w:szCs w:val="24"/>
          <w:lang w:eastAsia="en-GB"/>
        </w:rPr>
        <w:t>ed, involving data gathered via a structured questionnaire that was disseminated among frontline police officers, specialist firearms officers, and officers assigned to CID. The survey concentrated on the experiences of officers regarding threats, their contentment with existing firearms support systems, and their perspectives on the possibility of regularly carrying a firearm. The objective of the study was to uncover relationships between individual experiences of risk and the officers' opinions on the necessity for routine armament. In total, 24 officers took part in the survey.</w:t>
      </w:r>
    </w:p>
    <w:p w14:paraId="770F63C6" w14:textId="77777777" w:rsidR="00AF3E00" w:rsidRDefault="00AF3E00" w:rsidP="00A4734A">
      <w:pPr>
        <w:spacing w:before="100" w:beforeAutospacing="1" w:after="100" w:afterAutospacing="1"/>
        <w:rPr>
          <w:rFonts w:ascii="Times New Roman" w:eastAsia="Aptos" w:hAnsi="Times New Roman"/>
          <w:szCs w:val="24"/>
          <w:lang w:eastAsia="en-GB"/>
        </w:rPr>
      </w:pPr>
      <w:r w:rsidRPr="00AF3E00">
        <w:rPr>
          <w:rFonts w:ascii="Times New Roman" w:eastAsia="Aptos" w:hAnsi="Times New Roman"/>
          <w:szCs w:val="24"/>
          <w:lang w:eastAsia="en-GB"/>
        </w:rPr>
        <w:t>The findings indicated a complex and divided array of perspectives. Although the majority of officers reported being satisfied with the existing firearms support, a notable minority expressed dissatisfaction, especially among those who had encountered serious threats more frequently. Opinions regarding the routine arming of officers were varied: nine officers supported the idea of routinely arming all frontline personnel, whereas 13 were against it. Officers who often faced high-threat scenarios were more inclined to support universal arming and showed lower levels of satisfaction with the current firearms provisions. The data suggested that officers' views on firearms are influenced by their personal experiences, perceived risks, and concerns regarding operational safety. Nonetheless, the study also underscored a persistent dedication to the principles of policing by consent, with many officers voicing apprehension about the potential adverse effects of routine arming on public trust and police-community relations.</w:t>
      </w:r>
    </w:p>
    <w:p w14:paraId="55C8F08A" w14:textId="323A0645" w:rsidR="00A4734A" w:rsidRPr="00A4734A" w:rsidRDefault="00A4734A" w:rsidP="00AF3E00">
      <w:pPr>
        <w:spacing w:before="100" w:beforeAutospacing="1" w:after="100" w:afterAutospacing="1"/>
        <w:rPr>
          <w:rFonts w:ascii="Times New Roman" w:eastAsia="Aptos" w:hAnsi="Times New Roman"/>
          <w:szCs w:val="24"/>
          <w:lang w:eastAsia="en-GB"/>
        </w:rPr>
      </w:pPr>
      <w:r w:rsidRPr="00A4734A">
        <w:rPr>
          <w:rFonts w:ascii="Times New Roman" w:eastAsia="Aptos" w:hAnsi="Times New Roman"/>
          <w:szCs w:val="24"/>
          <w:lang w:eastAsia="en-GB"/>
        </w:rPr>
        <w:t>The study concludes that while there is growing support among certain groups of officers for enhanced access to firearms, a blanket policy of routine arming may not align with the values of British policing or the preferences of the majority of officers. Instead, the findings suggest that targeted improvements to firearms support, better training, and enhanced operational preparedness for specific high-risk situations may offer a more balanced and acceptable solution. The dissertation recommends continued consultation with officers and the public, alongside further research that integrates both quantitative and qualitative perspectives, to guide future policy decisions in this sensitive and complex area. </w:t>
      </w:r>
    </w:p>
    <w:p w14:paraId="5619E4C1" w14:textId="77777777" w:rsidR="0042349E" w:rsidRPr="00190ED8" w:rsidRDefault="0042349E" w:rsidP="0042349E">
      <w:pPr>
        <w:rPr>
          <w:rFonts w:ascii="Times New Roman" w:hAnsi="Times New Roman"/>
          <w:szCs w:val="24"/>
        </w:rPr>
      </w:pPr>
    </w:p>
    <w:p w14:paraId="02605F01" w14:textId="77777777" w:rsidR="0042349E" w:rsidRPr="00190ED8" w:rsidRDefault="0042349E" w:rsidP="0042349E">
      <w:pPr>
        <w:rPr>
          <w:rFonts w:ascii="Times New Roman" w:hAnsi="Times New Roman"/>
          <w:szCs w:val="24"/>
        </w:rPr>
      </w:pPr>
    </w:p>
    <w:p w14:paraId="3AAAC37D" w14:textId="77777777" w:rsidR="0042349E" w:rsidRPr="00190ED8" w:rsidRDefault="0042349E" w:rsidP="0042349E">
      <w:pPr>
        <w:rPr>
          <w:rFonts w:ascii="Times New Roman" w:hAnsi="Times New Roman"/>
          <w:szCs w:val="24"/>
        </w:rPr>
      </w:pPr>
    </w:p>
    <w:p w14:paraId="4492469A" w14:textId="77777777" w:rsidR="0042349E" w:rsidRDefault="0042349E" w:rsidP="0042349E">
      <w:pPr>
        <w:rPr>
          <w:rFonts w:ascii="Times New Roman" w:hAnsi="Times New Roman"/>
          <w:szCs w:val="24"/>
        </w:rPr>
      </w:pPr>
    </w:p>
    <w:p w14:paraId="3F9222F4" w14:textId="77777777" w:rsidR="00190ED8" w:rsidRDefault="00190ED8" w:rsidP="0042349E">
      <w:pPr>
        <w:rPr>
          <w:rFonts w:ascii="Times New Roman" w:hAnsi="Times New Roman"/>
          <w:szCs w:val="24"/>
        </w:rPr>
      </w:pPr>
    </w:p>
    <w:p w14:paraId="7C801609" w14:textId="77777777" w:rsidR="00190ED8" w:rsidRDefault="00190ED8" w:rsidP="0042349E">
      <w:pPr>
        <w:rPr>
          <w:rFonts w:ascii="Times New Roman" w:hAnsi="Times New Roman"/>
          <w:szCs w:val="24"/>
        </w:rPr>
      </w:pPr>
    </w:p>
    <w:p w14:paraId="47D1175E" w14:textId="77777777" w:rsidR="00190ED8" w:rsidRDefault="00190ED8" w:rsidP="0042349E">
      <w:pPr>
        <w:rPr>
          <w:rFonts w:ascii="Times New Roman" w:hAnsi="Times New Roman"/>
          <w:szCs w:val="24"/>
        </w:rPr>
      </w:pPr>
    </w:p>
    <w:p w14:paraId="5C9BC917" w14:textId="77777777" w:rsidR="00190ED8" w:rsidRPr="00190ED8" w:rsidRDefault="00190ED8" w:rsidP="0042349E">
      <w:pPr>
        <w:rPr>
          <w:rFonts w:ascii="Times New Roman" w:hAnsi="Times New Roman"/>
          <w:szCs w:val="24"/>
        </w:rPr>
      </w:pPr>
    </w:p>
    <w:p w14:paraId="5D234636" w14:textId="77777777" w:rsidR="0042349E" w:rsidRPr="00190ED8" w:rsidRDefault="0042349E" w:rsidP="0042349E">
      <w:pPr>
        <w:rPr>
          <w:rFonts w:ascii="Times New Roman" w:hAnsi="Times New Roman"/>
          <w:szCs w:val="24"/>
        </w:rPr>
      </w:pPr>
    </w:p>
    <w:p w14:paraId="0BB11A7E" w14:textId="77777777" w:rsidR="00A4734A" w:rsidRPr="00190ED8" w:rsidRDefault="00A4734A" w:rsidP="0042349E">
      <w:pPr>
        <w:rPr>
          <w:rFonts w:ascii="Times New Roman" w:hAnsi="Times New Roman"/>
          <w:szCs w:val="24"/>
        </w:rPr>
      </w:pPr>
    </w:p>
    <w:p w14:paraId="4E466550" w14:textId="157D8702" w:rsidR="0042349E" w:rsidRPr="000F0790" w:rsidRDefault="0042349E" w:rsidP="0042349E">
      <w:pPr>
        <w:rPr>
          <w:rFonts w:ascii="Times New Roman" w:hAnsi="Times New Roman"/>
          <w:szCs w:val="24"/>
          <w:u w:val="single"/>
        </w:rPr>
      </w:pPr>
      <w:r w:rsidRPr="000F0790">
        <w:rPr>
          <w:rFonts w:ascii="Times New Roman" w:hAnsi="Times New Roman"/>
          <w:szCs w:val="24"/>
          <w:u w:val="single"/>
        </w:rPr>
        <w:lastRenderedPageBreak/>
        <w:t>Table</w:t>
      </w:r>
      <w:r w:rsidR="00EF7EEC" w:rsidRPr="000F0790">
        <w:rPr>
          <w:rFonts w:ascii="Times New Roman" w:hAnsi="Times New Roman"/>
          <w:szCs w:val="24"/>
          <w:u w:val="single"/>
        </w:rPr>
        <w:t xml:space="preserve"> of Contents Page </w:t>
      </w:r>
    </w:p>
    <w:p w14:paraId="60230E9F" w14:textId="77777777" w:rsidR="00EF7EEC" w:rsidRPr="00190ED8" w:rsidRDefault="00EF7EEC" w:rsidP="0042349E">
      <w:pPr>
        <w:rPr>
          <w:rFonts w:ascii="Times New Roman" w:hAnsi="Times New Roman"/>
          <w:szCs w:val="24"/>
        </w:rPr>
      </w:pPr>
    </w:p>
    <w:p w14:paraId="388AB669" w14:textId="0F610611" w:rsidR="00EF7EEC" w:rsidRDefault="00922B60" w:rsidP="0042349E">
      <w:pPr>
        <w:rPr>
          <w:rFonts w:ascii="Times New Roman" w:hAnsi="Times New Roman"/>
          <w:szCs w:val="24"/>
        </w:rPr>
      </w:pPr>
      <w:r>
        <w:rPr>
          <w:rFonts w:ascii="Times New Roman" w:hAnsi="Times New Roman"/>
          <w:szCs w:val="24"/>
        </w:rPr>
        <w:t>Chapter 1 – Introduction………………………………………………………………………6</w:t>
      </w:r>
    </w:p>
    <w:p w14:paraId="603581E4" w14:textId="77777777" w:rsidR="00922B60" w:rsidRPr="00190ED8" w:rsidRDefault="00922B60" w:rsidP="0042349E">
      <w:pPr>
        <w:rPr>
          <w:rFonts w:ascii="Times New Roman" w:hAnsi="Times New Roman"/>
          <w:szCs w:val="24"/>
        </w:rPr>
      </w:pPr>
    </w:p>
    <w:p w14:paraId="49026757" w14:textId="377B0005" w:rsidR="00EF7EEC" w:rsidRPr="00190ED8" w:rsidRDefault="00142067" w:rsidP="0042349E">
      <w:pPr>
        <w:rPr>
          <w:rFonts w:ascii="Times New Roman" w:hAnsi="Times New Roman"/>
          <w:szCs w:val="24"/>
        </w:rPr>
      </w:pPr>
      <w:r w:rsidRPr="00190ED8">
        <w:rPr>
          <w:rFonts w:ascii="Times New Roman" w:hAnsi="Times New Roman"/>
          <w:szCs w:val="24"/>
        </w:rPr>
        <w:t xml:space="preserve">Chapter </w:t>
      </w:r>
      <w:r w:rsidR="00922B60">
        <w:rPr>
          <w:rFonts w:ascii="Times New Roman" w:hAnsi="Times New Roman"/>
          <w:szCs w:val="24"/>
        </w:rPr>
        <w:t>2</w:t>
      </w:r>
      <w:r w:rsidRPr="00190ED8">
        <w:rPr>
          <w:rFonts w:ascii="Times New Roman" w:hAnsi="Times New Roman"/>
          <w:szCs w:val="24"/>
        </w:rPr>
        <w:t xml:space="preserve"> – Literature Review</w:t>
      </w:r>
      <w:r w:rsidR="005B1388">
        <w:rPr>
          <w:rFonts w:ascii="Times New Roman" w:hAnsi="Times New Roman"/>
          <w:szCs w:val="24"/>
        </w:rPr>
        <w:t>………………………………………………………………...</w:t>
      </w:r>
      <w:r w:rsidR="00CC3904">
        <w:rPr>
          <w:rFonts w:ascii="Times New Roman" w:hAnsi="Times New Roman"/>
          <w:szCs w:val="24"/>
        </w:rPr>
        <w:t>7</w:t>
      </w:r>
    </w:p>
    <w:p w14:paraId="5BF16111" w14:textId="77777777" w:rsidR="00142067" w:rsidRPr="00190ED8" w:rsidRDefault="00142067" w:rsidP="0042349E">
      <w:pPr>
        <w:rPr>
          <w:rFonts w:ascii="Times New Roman" w:hAnsi="Times New Roman"/>
          <w:szCs w:val="24"/>
        </w:rPr>
      </w:pPr>
    </w:p>
    <w:p w14:paraId="7EE86B3B" w14:textId="5284F205" w:rsidR="00142067" w:rsidRPr="00190ED8" w:rsidRDefault="00922B60" w:rsidP="0042349E">
      <w:pPr>
        <w:rPr>
          <w:rFonts w:ascii="Times New Roman" w:hAnsi="Times New Roman"/>
          <w:szCs w:val="24"/>
        </w:rPr>
      </w:pPr>
      <w:r>
        <w:rPr>
          <w:rFonts w:ascii="Times New Roman" w:hAnsi="Times New Roman"/>
          <w:szCs w:val="24"/>
        </w:rPr>
        <w:t>2</w:t>
      </w:r>
      <w:r w:rsidR="00633B8A" w:rsidRPr="00190ED8">
        <w:rPr>
          <w:rFonts w:ascii="Times New Roman" w:hAnsi="Times New Roman"/>
          <w:szCs w:val="24"/>
        </w:rPr>
        <w:t xml:space="preserve">.1: </w:t>
      </w:r>
      <w:r w:rsidR="00142067" w:rsidRPr="00190ED8">
        <w:rPr>
          <w:rFonts w:ascii="Times New Roman" w:hAnsi="Times New Roman"/>
          <w:szCs w:val="24"/>
        </w:rPr>
        <w:t>History</w:t>
      </w:r>
      <w:r w:rsidR="005B1388">
        <w:rPr>
          <w:rFonts w:ascii="Times New Roman" w:hAnsi="Times New Roman"/>
          <w:szCs w:val="24"/>
        </w:rPr>
        <w:t>…………………………………………………………………………………….</w:t>
      </w:r>
      <w:r w:rsidR="00CC3904">
        <w:rPr>
          <w:rFonts w:ascii="Times New Roman" w:hAnsi="Times New Roman"/>
          <w:szCs w:val="24"/>
        </w:rPr>
        <w:t>7</w:t>
      </w:r>
      <w:r w:rsidR="00142067" w:rsidRPr="00190ED8">
        <w:rPr>
          <w:rFonts w:ascii="Times New Roman" w:hAnsi="Times New Roman"/>
          <w:szCs w:val="24"/>
        </w:rPr>
        <w:t xml:space="preserve"> </w:t>
      </w:r>
    </w:p>
    <w:p w14:paraId="098ECE1C" w14:textId="77777777" w:rsidR="00142067" w:rsidRPr="00190ED8" w:rsidRDefault="00142067" w:rsidP="0042349E">
      <w:pPr>
        <w:rPr>
          <w:rFonts w:ascii="Times New Roman" w:hAnsi="Times New Roman"/>
          <w:szCs w:val="24"/>
        </w:rPr>
      </w:pPr>
    </w:p>
    <w:p w14:paraId="51A4647B" w14:textId="763F8E84" w:rsidR="00142067" w:rsidRPr="00190ED8" w:rsidRDefault="00922B60" w:rsidP="0042349E">
      <w:pPr>
        <w:rPr>
          <w:rFonts w:ascii="Times New Roman" w:hAnsi="Times New Roman"/>
          <w:szCs w:val="24"/>
        </w:rPr>
      </w:pPr>
      <w:r>
        <w:rPr>
          <w:rFonts w:ascii="Times New Roman" w:hAnsi="Times New Roman"/>
          <w:szCs w:val="24"/>
        </w:rPr>
        <w:t>2</w:t>
      </w:r>
      <w:r w:rsidR="00633B8A" w:rsidRPr="00190ED8">
        <w:rPr>
          <w:rFonts w:ascii="Times New Roman" w:hAnsi="Times New Roman"/>
          <w:szCs w:val="24"/>
        </w:rPr>
        <w:t xml:space="preserve">.2: </w:t>
      </w:r>
      <w:r w:rsidR="00142067" w:rsidRPr="00190ED8">
        <w:rPr>
          <w:rFonts w:ascii="Times New Roman" w:hAnsi="Times New Roman"/>
          <w:szCs w:val="24"/>
        </w:rPr>
        <w:t>Current Policies</w:t>
      </w:r>
      <w:r w:rsidR="005B1388">
        <w:rPr>
          <w:rFonts w:ascii="Times New Roman" w:hAnsi="Times New Roman"/>
          <w:szCs w:val="24"/>
        </w:rPr>
        <w:t>…………………………………………………………………………...</w:t>
      </w:r>
      <w:r w:rsidR="00CC3904">
        <w:rPr>
          <w:rFonts w:ascii="Times New Roman" w:hAnsi="Times New Roman"/>
          <w:szCs w:val="24"/>
        </w:rPr>
        <w:t>8</w:t>
      </w:r>
    </w:p>
    <w:p w14:paraId="79AA4F2C" w14:textId="77777777" w:rsidR="00633B8A" w:rsidRPr="00190ED8" w:rsidRDefault="00633B8A" w:rsidP="0042349E">
      <w:pPr>
        <w:rPr>
          <w:rFonts w:ascii="Times New Roman" w:hAnsi="Times New Roman"/>
          <w:szCs w:val="24"/>
        </w:rPr>
      </w:pPr>
    </w:p>
    <w:p w14:paraId="2F50C421" w14:textId="062EFB53" w:rsidR="00142067" w:rsidRPr="00190ED8" w:rsidRDefault="00922B60" w:rsidP="0042349E">
      <w:pPr>
        <w:rPr>
          <w:rFonts w:ascii="Times New Roman" w:hAnsi="Times New Roman"/>
          <w:szCs w:val="24"/>
        </w:rPr>
      </w:pPr>
      <w:r>
        <w:rPr>
          <w:rFonts w:ascii="Times New Roman" w:hAnsi="Times New Roman"/>
          <w:szCs w:val="24"/>
        </w:rPr>
        <w:t>2</w:t>
      </w:r>
      <w:r w:rsidR="00633B8A" w:rsidRPr="00190ED8">
        <w:rPr>
          <w:rFonts w:ascii="Times New Roman" w:hAnsi="Times New Roman"/>
          <w:szCs w:val="24"/>
        </w:rPr>
        <w:t xml:space="preserve">.3: </w:t>
      </w:r>
      <w:r w:rsidR="00142067" w:rsidRPr="00190ED8">
        <w:rPr>
          <w:rFonts w:ascii="Times New Roman" w:hAnsi="Times New Roman"/>
          <w:szCs w:val="24"/>
        </w:rPr>
        <w:t>Public Perception</w:t>
      </w:r>
      <w:r w:rsidR="005B1388">
        <w:rPr>
          <w:rFonts w:ascii="Times New Roman" w:hAnsi="Times New Roman"/>
          <w:szCs w:val="24"/>
        </w:rPr>
        <w:t>…………………………………………………………………………</w:t>
      </w:r>
      <w:r w:rsidR="00CC3904">
        <w:rPr>
          <w:rFonts w:ascii="Times New Roman" w:hAnsi="Times New Roman"/>
          <w:szCs w:val="24"/>
        </w:rPr>
        <w:t>8</w:t>
      </w:r>
    </w:p>
    <w:p w14:paraId="6E0B47B7" w14:textId="77777777" w:rsidR="00142067" w:rsidRPr="00190ED8" w:rsidRDefault="00142067" w:rsidP="0042349E">
      <w:pPr>
        <w:rPr>
          <w:rFonts w:ascii="Times New Roman" w:hAnsi="Times New Roman"/>
          <w:szCs w:val="24"/>
        </w:rPr>
      </w:pPr>
    </w:p>
    <w:p w14:paraId="3E72AE16" w14:textId="7CA2480E" w:rsidR="00EF7EEC" w:rsidRPr="00190ED8" w:rsidRDefault="00922B60" w:rsidP="0042349E">
      <w:pPr>
        <w:rPr>
          <w:rFonts w:ascii="Times New Roman" w:hAnsi="Times New Roman"/>
          <w:szCs w:val="24"/>
        </w:rPr>
      </w:pPr>
      <w:r>
        <w:rPr>
          <w:rFonts w:ascii="Times New Roman" w:hAnsi="Times New Roman"/>
          <w:szCs w:val="24"/>
        </w:rPr>
        <w:t>2</w:t>
      </w:r>
      <w:r w:rsidR="00633B8A" w:rsidRPr="00190ED8">
        <w:rPr>
          <w:rFonts w:ascii="Times New Roman" w:hAnsi="Times New Roman"/>
          <w:szCs w:val="24"/>
        </w:rPr>
        <w:t xml:space="preserve">.4: </w:t>
      </w:r>
      <w:r w:rsidR="00142067" w:rsidRPr="00190ED8">
        <w:rPr>
          <w:rFonts w:ascii="Times New Roman" w:hAnsi="Times New Roman"/>
          <w:szCs w:val="24"/>
        </w:rPr>
        <w:t>Police/Government Perception</w:t>
      </w:r>
      <w:r w:rsidR="005B1388">
        <w:rPr>
          <w:rFonts w:ascii="Times New Roman" w:hAnsi="Times New Roman"/>
          <w:szCs w:val="24"/>
        </w:rPr>
        <w:t>……………………………………………………………</w:t>
      </w:r>
      <w:r w:rsidR="00CC3904">
        <w:rPr>
          <w:rFonts w:ascii="Times New Roman" w:hAnsi="Times New Roman"/>
          <w:szCs w:val="24"/>
        </w:rPr>
        <w:t>9</w:t>
      </w:r>
    </w:p>
    <w:p w14:paraId="6613DEFD" w14:textId="77777777" w:rsidR="00142067" w:rsidRPr="00190ED8" w:rsidRDefault="00142067" w:rsidP="0042349E">
      <w:pPr>
        <w:rPr>
          <w:rFonts w:ascii="Times New Roman" w:hAnsi="Times New Roman"/>
          <w:szCs w:val="24"/>
        </w:rPr>
      </w:pPr>
    </w:p>
    <w:p w14:paraId="7B3937D2" w14:textId="7A3ACC9C" w:rsidR="00142067" w:rsidRPr="00190ED8" w:rsidRDefault="00922B60" w:rsidP="0042349E">
      <w:pPr>
        <w:rPr>
          <w:rFonts w:ascii="Times New Roman" w:hAnsi="Times New Roman"/>
          <w:szCs w:val="24"/>
        </w:rPr>
      </w:pPr>
      <w:r>
        <w:rPr>
          <w:rFonts w:ascii="Times New Roman" w:hAnsi="Times New Roman"/>
          <w:szCs w:val="24"/>
        </w:rPr>
        <w:t>2</w:t>
      </w:r>
      <w:r w:rsidR="00633B8A" w:rsidRPr="00190ED8">
        <w:rPr>
          <w:rFonts w:ascii="Times New Roman" w:hAnsi="Times New Roman"/>
          <w:szCs w:val="24"/>
        </w:rPr>
        <w:t xml:space="preserve">.5: </w:t>
      </w:r>
      <w:r w:rsidR="00142067" w:rsidRPr="00190ED8">
        <w:rPr>
          <w:rFonts w:ascii="Times New Roman" w:hAnsi="Times New Roman"/>
          <w:szCs w:val="24"/>
        </w:rPr>
        <w:t xml:space="preserve">Comparative </w:t>
      </w:r>
      <w:r w:rsidR="00946DD2" w:rsidRPr="00190ED8">
        <w:rPr>
          <w:rFonts w:ascii="Times New Roman" w:hAnsi="Times New Roman"/>
          <w:szCs w:val="24"/>
        </w:rPr>
        <w:t>A</w:t>
      </w:r>
      <w:r w:rsidR="00142067" w:rsidRPr="00190ED8">
        <w:rPr>
          <w:rFonts w:ascii="Times New Roman" w:hAnsi="Times New Roman"/>
          <w:szCs w:val="24"/>
        </w:rPr>
        <w:t>nalysis</w:t>
      </w:r>
      <w:r w:rsidR="005B1388">
        <w:rPr>
          <w:rFonts w:ascii="Times New Roman" w:hAnsi="Times New Roman"/>
          <w:szCs w:val="24"/>
        </w:rPr>
        <w:t>…………………………………………………………………</w:t>
      </w:r>
      <w:r w:rsidR="00CC3904">
        <w:rPr>
          <w:rFonts w:ascii="Times New Roman" w:hAnsi="Times New Roman"/>
          <w:szCs w:val="24"/>
        </w:rPr>
        <w:t>...10</w:t>
      </w:r>
    </w:p>
    <w:p w14:paraId="5149935D" w14:textId="77777777" w:rsidR="00946DD2" w:rsidRPr="00190ED8" w:rsidRDefault="00946DD2" w:rsidP="0042349E">
      <w:pPr>
        <w:rPr>
          <w:rFonts w:ascii="Times New Roman" w:hAnsi="Times New Roman"/>
          <w:szCs w:val="24"/>
        </w:rPr>
      </w:pPr>
    </w:p>
    <w:p w14:paraId="3EADDF8C" w14:textId="00AF6971" w:rsidR="00946DD2" w:rsidRPr="00190ED8" w:rsidRDefault="00922B60" w:rsidP="0042349E">
      <w:pPr>
        <w:rPr>
          <w:rFonts w:ascii="Times New Roman" w:hAnsi="Times New Roman"/>
          <w:szCs w:val="24"/>
        </w:rPr>
      </w:pPr>
      <w:r>
        <w:rPr>
          <w:rFonts w:ascii="Times New Roman" w:hAnsi="Times New Roman"/>
          <w:szCs w:val="24"/>
        </w:rPr>
        <w:t>2</w:t>
      </w:r>
      <w:r w:rsidR="00946DD2" w:rsidRPr="00190ED8">
        <w:rPr>
          <w:rFonts w:ascii="Times New Roman" w:hAnsi="Times New Roman"/>
          <w:szCs w:val="24"/>
        </w:rPr>
        <w:t>.6: Summary and Link to Research Objectives</w:t>
      </w:r>
      <w:r w:rsidR="005B1388">
        <w:rPr>
          <w:rFonts w:ascii="Times New Roman" w:hAnsi="Times New Roman"/>
          <w:szCs w:val="24"/>
        </w:rPr>
        <w:t>……………………………………</w:t>
      </w:r>
      <w:r w:rsidR="007D3FA1">
        <w:rPr>
          <w:rFonts w:ascii="Times New Roman" w:hAnsi="Times New Roman"/>
          <w:szCs w:val="24"/>
        </w:rPr>
        <w:t>.</w:t>
      </w:r>
      <w:r w:rsidR="005B1388">
        <w:rPr>
          <w:rFonts w:ascii="Times New Roman" w:hAnsi="Times New Roman"/>
          <w:szCs w:val="24"/>
        </w:rPr>
        <w:t>…</w:t>
      </w:r>
      <w:r w:rsidR="0010537A">
        <w:rPr>
          <w:rFonts w:ascii="Times New Roman" w:hAnsi="Times New Roman"/>
          <w:szCs w:val="24"/>
        </w:rPr>
        <w:t>….</w:t>
      </w:r>
      <w:r w:rsidR="005B1388">
        <w:rPr>
          <w:rFonts w:ascii="Times New Roman" w:hAnsi="Times New Roman"/>
          <w:szCs w:val="24"/>
        </w:rPr>
        <w:t>…1</w:t>
      </w:r>
      <w:r w:rsidR="00CC3904">
        <w:rPr>
          <w:rFonts w:ascii="Times New Roman" w:hAnsi="Times New Roman"/>
          <w:szCs w:val="24"/>
        </w:rPr>
        <w:t>1</w:t>
      </w:r>
    </w:p>
    <w:p w14:paraId="454087A0" w14:textId="77777777" w:rsidR="00142067" w:rsidRPr="00190ED8" w:rsidRDefault="00142067" w:rsidP="0042349E">
      <w:pPr>
        <w:rPr>
          <w:rFonts w:ascii="Times New Roman" w:hAnsi="Times New Roman"/>
          <w:szCs w:val="24"/>
        </w:rPr>
      </w:pPr>
    </w:p>
    <w:p w14:paraId="2C7B6CEB" w14:textId="77777777" w:rsidR="00142067" w:rsidRPr="00190ED8" w:rsidRDefault="00142067" w:rsidP="0042349E">
      <w:pPr>
        <w:rPr>
          <w:rFonts w:ascii="Times New Roman" w:hAnsi="Times New Roman"/>
          <w:szCs w:val="24"/>
        </w:rPr>
      </w:pPr>
    </w:p>
    <w:p w14:paraId="22FF8FAB" w14:textId="6B345F41" w:rsidR="00142067" w:rsidRPr="00190ED8" w:rsidRDefault="00142067" w:rsidP="0042349E">
      <w:pPr>
        <w:rPr>
          <w:rFonts w:ascii="Times New Roman" w:hAnsi="Times New Roman"/>
          <w:szCs w:val="24"/>
        </w:rPr>
      </w:pPr>
      <w:r w:rsidRPr="00190ED8">
        <w:rPr>
          <w:rFonts w:ascii="Times New Roman" w:hAnsi="Times New Roman"/>
          <w:szCs w:val="24"/>
        </w:rPr>
        <w:t xml:space="preserve">Chapter </w:t>
      </w:r>
      <w:r w:rsidR="00922B60">
        <w:rPr>
          <w:rFonts w:ascii="Times New Roman" w:hAnsi="Times New Roman"/>
          <w:szCs w:val="24"/>
        </w:rPr>
        <w:t>3</w:t>
      </w:r>
      <w:r w:rsidRPr="00190ED8">
        <w:rPr>
          <w:rFonts w:ascii="Times New Roman" w:hAnsi="Times New Roman"/>
          <w:szCs w:val="24"/>
        </w:rPr>
        <w:t xml:space="preserve"> – Methodology</w:t>
      </w:r>
      <w:r w:rsidR="005B1388">
        <w:rPr>
          <w:rFonts w:ascii="Times New Roman" w:hAnsi="Times New Roman"/>
          <w:szCs w:val="24"/>
        </w:rPr>
        <w:t>………………………………………………………….…………1</w:t>
      </w:r>
      <w:r w:rsidR="004346AF">
        <w:rPr>
          <w:rFonts w:ascii="Times New Roman" w:hAnsi="Times New Roman"/>
          <w:szCs w:val="24"/>
        </w:rPr>
        <w:t>3</w:t>
      </w:r>
    </w:p>
    <w:p w14:paraId="30C8FE14" w14:textId="77777777" w:rsidR="00142067" w:rsidRPr="00190ED8" w:rsidRDefault="00142067" w:rsidP="0042349E">
      <w:pPr>
        <w:rPr>
          <w:rFonts w:ascii="Times New Roman" w:hAnsi="Times New Roman"/>
          <w:szCs w:val="24"/>
        </w:rPr>
      </w:pPr>
    </w:p>
    <w:p w14:paraId="7D0AC43A" w14:textId="09EC619B" w:rsidR="00142067" w:rsidRPr="00190ED8" w:rsidRDefault="00922B60" w:rsidP="0042349E">
      <w:pPr>
        <w:rPr>
          <w:rFonts w:ascii="Times New Roman" w:hAnsi="Times New Roman"/>
          <w:szCs w:val="24"/>
        </w:rPr>
      </w:pPr>
      <w:r>
        <w:rPr>
          <w:rFonts w:ascii="Times New Roman" w:hAnsi="Times New Roman"/>
          <w:szCs w:val="24"/>
        </w:rPr>
        <w:t>3</w:t>
      </w:r>
      <w:r w:rsidR="00633B8A" w:rsidRPr="00190ED8">
        <w:rPr>
          <w:rFonts w:ascii="Times New Roman" w:hAnsi="Times New Roman"/>
          <w:szCs w:val="24"/>
        </w:rPr>
        <w:t xml:space="preserve">.1: </w:t>
      </w:r>
      <w:r w:rsidR="00142067" w:rsidRPr="00190ED8">
        <w:rPr>
          <w:rFonts w:ascii="Times New Roman" w:hAnsi="Times New Roman"/>
          <w:szCs w:val="24"/>
        </w:rPr>
        <w:t>Research Strategies</w:t>
      </w:r>
      <w:r w:rsidR="005B1388">
        <w:rPr>
          <w:rFonts w:ascii="Times New Roman" w:hAnsi="Times New Roman"/>
          <w:szCs w:val="24"/>
        </w:rPr>
        <w:t>……………………………………………………………………...1</w:t>
      </w:r>
      <w:r w:rsidR="004346AF">
        <w:rPr>
          <w:rFonts w:ascii="Times New Roman" w:hAnsi="Times New Roman"/>
          <w:szCs w:val="24"/>
        </w:rPr>
        <w:t>3</w:t>
      </w:r>
    </w:p>
    <w:p w14:paraId="6A4AC586" w14:textId="77777777" w:rsidR="00142067" w:rsidRPr="00190ED8" w:rsidRDefault="00142067" w:rsidP="0042349E">
      <w:pPr>
        <w:rPr>
          <w:rFonts w:ascii="Times New Roman" w:hAnsi="Times New Roman"/>
          <w:szCs w:val="24"/>
        </w:rPr>
      </w:pPr>
    </w:p>
    <w:p w14:paraId="00429872" w14:textId="7C3334D0" w:rsidR="00142067" w:rsidRPr="00190ED8" w:rsidRDefault="00922B60" w:rsidP="0042349E">
      <w:pPr>
        <w:rPr>
          <w:rFonts w:ascii="Times New Roman" w:hAnsi="Times New Roman"/>
          <w:szCs w:val="24"/>
        </w:rPr>
      </w:pPr>
      <w:r>
        <w:rPr>
          <w:rFonts w:ascii="Times New Roman" w:hAnsi="Times New Roman"/>
          <w:szCs w:val="24"/>
        </w:rPr>
        <w:t>3</w:t>
      </w:r>
      <w:r w:rsidR="00633B8A" w:rsidRPr="00190ED8">
        <w:rPr>
          <w:rFonts w:ascii="Times New Roman" w:hAnsi="Times New Roman"/>
          <w:szCs w:val="24"/>
        </w:rPr>
        <w:t xml:space="preserve">.2: </w:t>
      </w:r>
      <w:r w:rsidR="00142067" w:rsidRPr="00190ED8">
        <w:rPr>
          <w:rFonts w:ascii="Times New Roman" w:hAnsi="Times New Roman"/>
          <w:szCs w:val="24"/>
        </w:rPr>
        <w:t>Data Analysis</w:t>
      </w:r>
      <w:r w:rsidR="005B1388">
        <w:rPr>
          <w:rFonts w:ascii="Times New Roman" w:hAnsi="Times New Roman"/>
          <w:szCs w:val="24"/>
        </w:rPr>
        <w:t>……………………………………………………………………………1</w:t>
      </w:r>
      <w:r w:rsidR="004346AF">
        <w:rPr>
          <w:rFonts w:ascii="Times New Roman" w:hAnsi="Times New Roman"/>
          <w:szCs w:val="24"/>
        </w:rPr>
        <w:t>4</w:t>
      </w:r>
    </w:p>
    <w:p w14:paraId="339D7105" w14:textId="77777777" w:rsidR="00142067" w:rsidRPr="00190ED8" w:rsidRDefault="00142067" w:rsidP="0042349E">
      <w:pPr>
        <w:rPr>
          <w:rFonts w:ascii="Times New Roman" w:hAnsi="Times New Roman"/>
          <w:szCs w:val="24"/>
        </w:rPr>
      </w:pPr>
    </w:p>
    <w:p w14:paraId="031CCC22" w14:textId="272F785E" w:rsidR="00142067" w:rsidRPr="00190ED8" w:rsidRDefault="00922B60" w:rsidP="0042349E">
      <w:pPr>
        <w:rPr>
          <w:rFonts w:ascii="Times New Roman" w:hAnsi="Times New Roman"/>
          <w:szCs w:val="24"/>
        </w:rPr>
      </w:pPr>
      <w:r>
        <w:rPr>
          <w:rFonts w:ascii="Times New Roman" w:hAnsi="Times New Roman"/>
          <w:szCs w:val="24"/>
        </w:rPr>
        <w:t>3</w:t>
      </w:r>
      <w:r w:rsidR="00633B8A" w:rsidRPr="00190ED8">
        <w:rPr>
          <w:rFonts w:ascii="Times New Roman" w:hAnsi="Times New Roman"/>
          <w:szCs w:val="24"/>
        </w:rPr>
        <w:t xml:space="preserve">.3: </w:t>
      </w:r>
      <w:r w:rsidR="00142067" w:rsidRPr="00190ED8">
        <w:rPr>
          <w:rFonts w:ascii="Times New Roman" w:hAnsi="Times New Roman"/>
          <w:szCs w:val="24"/>
        </w:rPr>
        <w:t>Potential Barriers and Limitations</w:t>
      </w:r>
      <w:r w:rsidR="005B1388">
        <w:rPr>
          <w:rFonts w:ascii="Times New Roman" w:hAnsi="Times New Roman"/>
          <w:szCs w:val="24"/>
        </w:rPr>
        <w:t>………………………………………………………1</w:t>
      </w:r>
      <w:r w:rsidR="004346AF">
        <w:rPr>
          <w:rFonts w:ascii="Times New Roman" w:hAnsi="Times New Roman"/>
          <w:szCs w:val="24"/>
        </w:rPr>
        <w:t>4</w:t>
      </w:r>
    </w:p>
    <w:p w14:paraId="4A8315BF" w14:textId="77777777" w:rsidR="00A90F7C" w:rsidRPr="00190ED8" w:rsidRDefault="00A90F7C" w:rsidP="0042349E">
      <w:pPr>
        <w:rPr>
          <w:rFonts w:ascii="Times New Roman" w:hAnsi="Times New Roman"/>
          <w:szCs w:val="24"/>
        </w:rPr>
      </w:pPr>
    </w:p>
    <w:p w14:paraId="135DD6AF" w14:textId="48088C79" w:rsidR="00A90F7C" w:rsidRPr="00190ED8" w:rsidRDefault="00922B60" w:rsidP="0042349E">
      <w:pPr>
        <w:rPr>
          <w:rFonts w:ascii="Times New Roman" w:hAnsi="Times New Roman"/>
          <w:szCs w:val="24"/>
        </w:rPr>
      </w:pPr>
      <w:r>
        <w:rPr>
          <w:rFonts w:ascii="Times New Roman" w:hAnsi="Times New Roman"/>
          <w:szCs w:val="24"/>
        </w:rPr>
        <w:t>3</w:t>
      </w:r>
      <w:r w:rsidR="00A90F7C" w:rsidRPr="00190ED8">
        <w:rPr>
          <w:rFonts w:ascii="Times New Roman" w:hAnsi="Times New Roman"/>
          <w:szCs w:val="24"/>
        </w:rPr>
        <w:t>.4: Justification of Sample Group</w:t>
      </w:r>
      <w:r w:rsidR="005B1388">
        <w:rPr>
          <w:rFonts w:ascii="Times New Roman" w:hAnsi="Times New Roman"/>
          <w:szCs w:val="24"/>
        </w:rPr>
        <w:t>…………………………………………………………...1</w:t>
      </w:r>
      <w:r w:rsidR="004346AF">
        <w:rPr>
          <w:rFonts w:ascii="Times New Roman" w:hAnsi="Times New Roman"/>
          <w:szCs w:val="24"/>
        </w:rPr>
        <w:t>4</w:t>
      </w:r>
    </w:p>
    <w:p w14:paraId="7B5CBB8E" w14:textId="77777777" w:rsidR="00A90F7C" w:rsidRPr="00190ED8" w:rsidRDefault="00A90F7C" w:rsidP="0042349E">
      <w:pPr>
        <w:rPr>
          <w:rFonts w:ascii="Times New Roman" w:hAnsi="Times New Roman"/>
          <w:szCs w:val="24"/>
        </w:rPr>
      </w:pPr>
    </w:p>
    <w:p w14:paraId="60663ED3" w14:textId="6369C021" w:rsidR="00A90F7C" w:rsidRPr="00190ED8" w:rsidRDefault="00922B60" w:rsidP="0042349E">
      <w:pPr>
        <w:rPr>
          <w:rFonts w:ascii="Times New Roman" w:hAnsi="Times New Roman"/>
          <w:szCs w:val="24"/>
        </w:rPr>
      </w:pPr>
      <w:r>
        <w:rPr>
          <w:rFonts w:ascii="Times New Roman" w:hAnsi="Times New Roman"/>
          <w:szCs w:val="24"/>
        </w:rPr>
        <w:t>3</w:t>
      </w:r>
      <w:r w:rsidR="00A90F7C" w:rsidRPr="00190ED8">
        <w:rPr>
          <w:rFonts w:ascii="Times New Roman" w:hAnsi="Times New Roman"/>
          <w:szCs w:val="24"/>
        </w:rPr>
        <w:t>.5: Ethics</w:t>
      </w:r>
      <w:r w:rsidR="005B1388">
        <w:rPr>
          <w:rFonts w:ascii="Times New Roman" w:hAnsi="Times New Roman"/>
          <w:szCs w:val="24"/>
        </w:rPr>
        <w:t>…………………………………………………………………………………….1</w:t>
      </w:r>
      <w:r w:rsidR="004346AF">
        <w:rPr>
          <w:rFonts w:ascii="Times New Roman" w:hAnsi="Times New Roman"/>
          <w:szCs w:val="24"/>
        </w:rPr>
        <w:t>4</w:t>
      </w:r>
    </w:p>
    <w:p w14:paraId="793B5FBB" w14:textId="77777777" w:rsidR="00A90F7C" w:rsidRPr="00190ED8" w:rsidRDefault="00A90F7C" w:rsidP="0042349E">
      <w:pPr>
        <w:rPr>
          <w:rFonts w:ascii="Times New Roman" w:hAnsi="Times New Roman"/>
          <w:szCs w:val="24"/>
        </w:rPr>
      </w:pPr>
    </w:p>
    <w:p w14:paraId="76642C76" w14:textId="789812A3" w:rsidR="00A90F7C" w:rsidRPr="00190ED8" w:rsidRDefault="00922B60" w:rsidP="0042349E">
      <w:pPr>
        <w:rPr>
          <w:rFonts w:ascii="Times New Roman" w:hAnsi="Times New Roman"/>
          <w:szCs w:val="24"/>
        </w:rPr>
      </w:pPr>
      <w:r>
        <w:rPr>
          <w:rFonts w:ascii="Times New Roman" w:hAnsi="Times New Roman"/>
          <w:szCs w:val="24"/>
        </w:rPr>
        <w:t>3</w:t>
      </w:r>
      <w:r w:rsidR="00A90F7C" w:rsidRPr="00190ED8">
        <w:rPr>
          <w:rFonts w:ascii="Times New Roman" w:hAnsi="Times New Roman"/>
          <w:szCs w:val="24"/>
        </w:rPr>
        <w:t>.6: Ensuring Validity and Reliability</w:t>
      </w:r>
      <w:r w:rsidR="005B1388">
        <w:rPr>
          <w:rFonts w:ascii="Times New Roman" w:hAnsi="Times New Roman"/>
          <w:szCs w:val="24"/>
        </w:rPr>
        <w:t>……………………………………………………</w:t>
      </w:r>
      <w:r w:rsidR="0010537A">
        <w:rPr>
          <w:rFonts w:ascii="Times New Roman" w:hAnsi="Times New Roman"/>
          <w:szCs w:val="24"/>
        </w:rPr>
        <w:t>….</w:t>
      </w:r>
      <w:r w:rsidR="005B1388">
        <w:rPr>
          <w:rFonts w:ascii="Times New Roman" w:hAnsi="Times New Roman"/>
          <w:szCs w:val="24"/>
        </w:rPr>
        <w:t>1</w:t>
      </w:r>
      <w:r w:rsidR="004346AF">
        <w:rPr>
          <w:rFonts w:ascii="Times New Roman" w:hAnsi="Times New Roman"/>
          <w:szCs w:val="24"/>
        </w:rPr>
        <w:t>5</w:t>
      </w:r>
    </w:p>
    <w:p w14:paraId="3C237626" w14:textId="77777777" w:rsidR="00142067" w:rsidRPr="00190ED8" w:rsidRDefault="00142067" w:rsidP="0042349E">
      <w:pPr>
        <w:rPr>
          <w:rFonts w:ascii="Times New Roman" w:hAnsi="Times New Roman"/>
          <w:szCs w:val="24"/>
        </w:rPr>
      </w:pPr>
    </w:p>
    <w:p w14:paraId="22D860D6" w14:textId="77777777" w:rsidR="00142067" w:rsidRPr="00190ED8" w:rsidRDefault="00142067" w:rsidP="0042349E">
      <w:pPr>
        <w:rPr>
          <w:rFonts w:ascii="Times New Roman" w:hAnsi="Times New Roman"/>
          <w:szCs w:val="24"/>
        </w:rPr>
      </w:pPr>
    </w:p>
    <w:p w14:paraId="60934D81" w14:textId="67E15DA2" w:rsidR="005B1388" w:rsidRPr="00190ED8" w:rsidRDefault="00633B8A" w:rsidP="0042349E">
      <w:pPr>
        <w:rPr>
          <w:rFonts w:ascii="Times New Roman" w:hAnsi="Times New Roman"/>
          <w:szCs w:val="24"/>
        </w:rPr>
      </w:pPr>
      <w:r w:rsidRPr="00190ED8">
        <w:rPr>
          <w:rFonts w:ascii="Times New Roman" w:hAnsi="Times New Roman"/>
          <w:szCs w:val="24"/>
        </w:rPr>
        <w:t xml:space="preserve">Chapter </w:t>
      </w:r>
      <w:r w:rsidR="00922B60">
        <w:rPr>
          <w:rFonts w:ascii="Times New Roman" w:hAnsi="Times New Roman"/>
          <w:szCs w:val="24"/>
        </w:rPr>
        <w:t>4</w:t>
      </w:r>
      <w:r w:rsidRPr="00190ED8">
        <w:rPr>
          <w:rFonts w:ascii="Times New Roman" w:hAnsi="Times New Roman"/>
          <w:szCs w:val="24"/>
        </w:rPr>
        <w:t xml:space="preserve"> - Analysis of Results</w:t>
      </w:r>
      <w:r w:rsidR="005B1388">
        <w:rPr>
          <w:rFonts w:ascii="Times New Roman" w:hAnsi="Times New Roman"/>
          <w:szCs w:val="24"/>
        </w:rPr>
        <w:t>………………………………………………………………1</w:t>
      </w:r>
      <w:r w:rsidR="004346AF">
        <w:rPr>
          <w:rFonts w:ascii="Times New Roman" w:hAnsi="Times New Roman"/>
          <w:szCs w:val="24"/>
        </w:rPr>
        <w:t>6</w:t>
      </w:r>
    </w:p>
    <w:p w14:paraId="74866980" w14:textId="77777777" w:rsidR="0010537A" w:rsidRPr="00190ED8" w:rsidRDefault="0010537A" w:rsidP="0042349E">
      <w:pPr>
        <w:rPr>
          <w:rFonts w:ascii="Times New Roman" w:hAnsi="Times New Roman"/>
          <w:szCs w:val="24"/>
        </w:rPr>
      </w:pPr>
    </w:p>
    <w:p w14:paraId="791F7077" w14:textId="53C785E1" w:rsidR="00633B8A" w:rsidRPr="00190ED8" w:rsidRDefault="00633B8A" w:rsidP="0042349E">
      <w:pPr>
        <w:rPr>
          <w:rFonts w:ascii="Times New Roman" w:hAnsi="Times New Roman"/>
          <w:szCs w:val="24"/>
        </w:rPr>
      </w:pPr>
      <w:r w:rsidRPr="00190ED8">
        <w:rPr>
          <w:rFonts w:ascii="Times New Roman" w:hAnsi="Times New Roman"/>
          <w:szCs w:val="24"/>
        </w:rPr>
        <w:t xml:space="preserve">Chapter </w:t>
      </w:r>
      <w:r w:rsidR="00922B60">
        <w:rPr>
          <w:rFonts w:ascii="Times New Roman" w:hAnsi="Times New Roman"/>
          <w:szCs w:val="24"/>
        </w:rPr>
        <w:t>5</w:t>
      </w:r>
      <w:r w:rsidRPr="00190ED8">
        <w:rPr>
          <w:rFonts w:ascii="Times New Roman" w:hAnsi="Times New Roman"/>
          <w:szCs w:val="24"/>
        </w:rPr>
        <w:t xml:space="preserve"> - Conclusion and recommendations</w:t>
      </w:r>
      <w:r w:rsidR="0010537A">
        <w:rPr>
          <w:rFonts w:ascii="Times New Roman" w:hAnsi="Times New Roman"/>
          <w:szCs w:val="24"/>
        </w:rPr>
        <w:t>……………………………………………….2</w:t>
      </w:r>
      <w:r w:rsidR="004346AF">
        <w:rPr>
          <w:rFonts w:ascii="Times New Roman" w:hAnsi="Times New Roman"/>
          <w:szCs w:val="24"/>
        </w:rPr>
        <w:t>4</w:t>
      </w:r>
    </w:p>
    <w:p w14:paraId="7D59580B" w14:textId="77777777" w:rsidR="00633B8A" w:rsidRPr="00190ED8" w:rsidRDefault="00633B8A" w:rsidP="0042349E">
      <w:pPr>
        <w:rPr>
          <w:rFonts w:ascii="Times New Roman" w:hAnsi="Times New Roman"/>
          <w:szCs w:val="24"/>
        </w:rPr>
      </w:pPr>
    </w:p>
    <w:p w14:paraId="26E3885C" w14:textId="35B98A70" w:rsidR="00633B8A" w:rsidRPr="00190ED8" w:rsidRDefault="00922B60" w:rsidP="0042349E">
      <w:pPr>
        <w:rPr>
          <w:rFonts w:ascii="Times New Roman" w:hAnsi="Times New Roman"/>
          <w:szCs w:val="24"/>
        </w:rPr>
      </w:pPr>
      <w:r>
        <w:rPr>
          <w:rFonts w:ascii="Times New Roman" w:hAnsi="Times New Roman"/>
          <w:szCs w:val="24"/>
        </w:rPr>
        <w:t>5</w:t>
      </w:r>
      <w:r w:rsidR="00633B8A" w:rsidRPr="00190ED8">
        <w:rPr>
          <w:rFonts w:ascii="Times New Roman" w:hAnsi="Times New Roman"/>
          <w:szCs w:val="24"/>
        </w:rPr>
        <w:t>.1: Summary of key findings</w:t>
      </w:r>
      <w:r w:rsidR="0010537A">
        <w:rPr>
          <w:rFonts w:ascii="Times New Roman" w:hAnsi="Times New Roman"/>
          <w:szCs w:val="24"/>
        </w:rPr>
        <w:t>…………………………………………………………….….2</w:t>
      </w:r>
      <w:r w:rsidR="004346AF">
        <w:rPr>
          <w:rFonts w:ascii="Times New Roman" w:hAnsi="Times New Roman"/>
          <w:szCs w:val="24"/>
        </w:rPr>
        <w:t>4</w:t>
      </w:r>
    </w:p>
    <w:p w14:paraId="592BCFDF" w14:textId="77777777" w:rsidR="00633B8A" w:rsidRPr="00190ED8" w:rsidRDefault="00633B8A" w:rsidP="0042349E">
      <w:pPr>
        <w:rPr>
          <w:rFonts w:ascii="Times New Roman" w:hAnsi="Times New Roman"/>
          <w:szCs w:val="24"/>
        </w:rPr>
      </w:pPr>
    </w:p>
    <w:p w14:paraId="29128C6A" w14:textId="77C8A002" w:rsidR="00633B8A" w:rsidRPr="00190ED8" w:rsidRDefault="00922B60" w:rsidP="0042349E">
      <w:pPr>
        <w:rPr>
          <w:rFonts w:ascii="Times New Roman" w:hAnsi="Times New Roman"/>
          <w:szCs w:val="24"/>
        </w:rPr>
      </w:pPr>
      <w:r>
        <w:rPr>
          <w:rFonts w:ascii="Times New Roman" w:hAnsi="Times New Roman"/>
          <w:szCs w:val="24"/>
        </w:rPr>
        <w:t>5</w:t>
      </w:r>
      <w:r w:rsidR="00633B8A" w:rsidRPr="00190ED8">
        <w:rPr>
          <w:rFonts w:ascii="Times New Roman" w:hAnsi="Times New Roman"/>
          <w:szCs w:val="24"/>
        </w:rPr>
        <w:t>.2: Linking Findings to Literature</w:t>
      </w:r>
      <w:r w:rsidR="0010537A">
        <w:rPr>
          <w:rFonts w:ascii="Times New Roman" w:hAnsi="Times New Roman"/>
          <w:szCs w:val="24"/>
        </w:rPr>
        <w:t>………………………</w:t>
      </w:r>
      <w:r w:rsidR="007D3FA1">
        <w:rPr>
          <w:rFonts w:ascii="Times New Roman" w:hAnsi="Times New Roman"/>
          <w:szCs w:val="24"/>
        </w:rPr>
        <w:t>.</w:t>
      </w:r>
      <w:r w:rsidR="0010537A">
        <w:rPr>
          <w:rFonts w:ascii="Times New Roman" w:hAnsi="Times New Roman"/>
          <w:szCs w:val="24"/>
        </w:rPr>
        <w:t>………………………………….2</w:t>
      </w:r>
      <w:r w:rsidR="004346AF">
        <w:rPr>
          <w:rFonts w:ascii="Times New Roman" w:hAnsi="Times New Roman"/>
          <w:szCs w:val="24"/>
        </w:rPr>
        <w:t>5</w:t>
      </w:r>
    </w:p>
    <w:p w14:paraId="1C1FF59F" w14:textId="77777777" w:rsidR="00633B8A" w:rsidRPr="00190ED8" w:rsidRDefault="00633B8A" w:rsidP="0042349E">
      <w:pPr>
        <w:rPr>
          <w:rFonts w:ascii="Times New Roman" w:hAnsi="Times New Roman"/>
          <w:szCs w:val="24"/>
        </w:rPr>
      </w:pPr>
    </w:p>
    <w:p w14:paraId="5D06CAB1" w14:textId="72DBB93D" w:rsidR="00633B8A" w:rsidRPr="00190ED8" w:rsidRDefault="00922B60" w:rsidP="0042349E">
      <w:pPr>
        <w:rPr>
          <w:rFonts w:ascii="Times New Roman" w:hAnsi="Times New Roman"/>
          <w:szCs w:val="24"/>
        </w:rPr>
      </w:pPr>
      <w:r>
        <w:rPr>
          <w:rFonts w:ascii="Times New Roman" w:hAnsi="Times New Roman"/>
          <w:szCs w:val="24"/>
        </w:rPr>
        <w:t>5</w:t>
      </w:r>
      <w:r w:rsidR="00633B8A" w:rsidRPr="00190ED8">
        <w:rPr>
          <w:rFonts w:ascii="Times New Roman" w:hAnsi="Times New Roman"/>
          <w:szCs w:val="24"/>
        </w:rPr>
        <w:t>.3: Implications of Findings</w:t>
      </w:r>
      <w:r w:rsidR="0010537A">
        <w:rPr>
          <w:rFonts w:ascii="Times New Roman" w:hAnsi="Times New Roman"/>
          <w:szCs w:val="24"/>
        </w:rPr>
        <w:t>…………………………………</w:t>
      </w:r>
      <w:r w:rsidR="007D3FA1">
        <w:rPr>
          <w:rFonts w:ascii="Times New Roman" w:hAnsi="Times New Roman"/>
          <w:szCs w:val="24"/>
        </w:rPr>
        <w:t>.</w:t>
      </w:r>
      <w:r w:rsidR="0010537A">
        <w:rPr>
          <w:rFonts w:ascii="Times New Roman" w:hAnsi="Times New Roman"/>
          <w:szCs w:val="24"/>
        </w:rPr>
        <w:t>………….………………….2</w:t>
      </w:r>
      <w:r w:rsidR="004346AF">
        <w:rPr>
          <w:rFonts w:ascii="Times New Roman" w:hAnsi="Times New Roman"/>
          <w:szCs w:val="24"/>
        </w:rPr>
        <w:t>5</w:t>
      </w:r>
    </w:p>
    <w:p w14:paraId="3A4B6617" w14:textId="77777777" w:rsidR="00633B8A" w:rsidRPr="00190ED8" w:rsidRDefault="00633B8A" w:rsidP="0042349E">
      <w:pPr>
        <w:rPr>
          <w:rFonts w:ascii="Times New Roman" w:hAnsi="Times New Roman"/>
          <w:szCs w:val="24"/>
        </w:rPr>
      </w:pPr>
    </w:p>
    <w:p w14:paraId="6F430AD8" w14:textId="28C234AB" w:rsidR="00633B8A" w:rsidRPr="00190ED8" w:rsidRDefault="00922B60" w:rsidP="0042349E">
      <w:pPr>
        <w:rPr>
          <w:rFonts w:ascii="Times New Roman" w:hAnsi="Times New Roman"/>
          <w:szCs w:val="24"/>
        </w:rPr>
      </w:pPr>
      <w:r>
        <w:rPr>
          <w:rFonts w:ascii="Times New Roman" w:hAnsi="Times New Roman"/>
          <w:szCs w:val="24"/>
        </w:rPr>
        <w:t>5</w:t>
      </w:r>
      <w:r w:rsidR="00633B8A" w:rsidRPr="00190ED8">
        <w:rPr>
          <w:rFonts w:ascii="Times New Roman" w:hAnsi="Times New Roman"/>
          <w:szCs w:val="24"/>
        </w:rPr>
        <w:t>.4: Limitations of the Study</w:t>
      </w:r>
      <w:r w:rsidR="0010537A">
        <w:rPr>
          <w:rFonts w:ascii="Times New Roman" w:hAnsi="Times New Roman"/>
          <w:szCs w:val="24"/>
        </w:rPr>
        <w:t>………………………………………</w:t>
      </w:r>
      <w:r w:rsidR="007D3FA1">
        <w:rPr>
          <w:rFonts w:ascii="Times New Roman" w:hAnsi="Times New Roman"/>
          <w:szCs w:val="24"/>
        </w:rPr>
        <w:t>.</w:t>
      </w:r>
      <w:r w:rsidR="0010537A">
        <w:rPr>
          <w:rFonts w:ascii="Times New Roman" w:hAnsi="Times New Roman"/>
          <w:szCs w:val="24"/>
        </w:rPr>
        <w:t>…….………………….2</w:t>
      </w:r>
      <w:r w:rsidR="004346AF">
        <w:rPr>
          <w:rFonts w:ascii="Times New Roman" w:hAnsi="Times New Roman"/>
          <w:szCs w:val="24"/>
        </w:rPr>
        <w:t>6</w:t>
      </w:r>
    </w:p>
    <w:p w14:paraId="22C3A897" w14:textId="77777777" w:rsidR="00633B8A" w:rsidRPr="00190ED8" w:rsidRDefault="00633B8A" w:rsidP="0042349E">
      <w:pPr>
        <w:rPr>
          <w:rFonts w:ascii="Times New Roman" w:hAnsi="Times New Roman"/>
          <w:szCs w:val="24"/>
        </w:rPr>
      </w:pPr>
    </w:p>
    <w:p w14:paraId="50A88587" w14:textId="5985091C" w:rsidR="00633B8A" w:rsidRPr="00190ED8" w:rsidRDefault="00922B60" w:rsidP="0042349E">
      <w:pPr>
        <w:rPr>
          <w:rFonts w:ascii="Times New Roman" w:hAnsi="Times New Roman"/>
          <w:szCs w:val="24"/>
        </w:rPr>
      </w:pPr>
      <w:r>
        <w:rPr>
          <w:rFonts w:ascii="Times New Roman" w:hAnsi="Times New Roman"/>
          <w:szCs w:val="24"/>
        </w:rPr>
        <w:t>5</w:t>
      </w:r>
      <w:r w:rsidR="00633B8A" w:rsidRPr="00190ED8">
        <w:rPr>
          <w:rFonts w:ascii="Times New Roman" w:hAnsi="Times New Roman"/>
          <w:szCs w:val="24"/>
        </w:rPr>
        <w:t>.5: Conclusion</w:t>
      </w:r>
      <w:r w:rsidR="0010537A">
        <w:rPr>
          <w:rFonts w:ascii="Times New Roman" w:hAnsi="Times New Roman"/>
          <w:szCs w:val="24"/>
        </w:rPr>
        <w:t>……………………………………………………………………………….2</w:t>
      </w:r>
      <w:r w:rsidR="004346AF">
        <w:rPr>
          <w:rFonts w:ascii="Times New Roman" w:hAnsi="Times New Roman"/>
          <w:szCs w:val="24"/>
        </w:rPr>
        <w:t>6</w:t>
      </w:r>
    </w:p>
    <w:p w14:paraId="6C5CDC65" w14:textId="77777777" w:rsidR="00633B8A" w:rsidRPr="00190ED8" w:rsidRDefault="00633B8A" w:rsidP="0042349E">
      <w:pPr>
        <w:rPr>
          <w:rFonts w:ascii="Times New Roman" w:hAnsi="Times New Roman"/>
          <w:szCs w:val="24"/>
        </w:rPr>
      </w:pPr>
    </w:p>
    <w:p w14:paraId="65DF84CD" w14:textId="77777777" w:rsidR="00633B8A" w:rsidRPr="00190ED8" w:rsidRDefault="00633B8A" w:rsidP="0042349E">
      <w:pPr>
        <w:rPr>
          <w:rFonts w:ascii="Times New Roman" w:hAnsi="Times New Roman"/>
          <w:szCs w:val="24"/>
        </w:rPr>
      </w:pPr>
    </w:p>
    <w:p w14:paraId="337594B0" w14:textId="3116E6A4" w:rsidR="00A4734A" w:rsidRPr="00190ED8" w:rsidRDefault="00633B8A" w:rsidP="0042349E">
      <w:pPr>
        <w:rPr>
          <w:rFonts w:ascii="Times New Roman" w:hAnsi="Times New Roman"/>
          <w:szCs w:val="24"/>
        </w:rPr>
      </w:pPr>
      <w:r w:rsidRPr="00190ED8">
        <w:rPr>
          <w:rFonts w:ascii="Times New Roman" w:hAnsi="Times New Roman"/>
          <w:szCs w:val="24"/>
        </w:rPr>
        <w:t xml:space="preserve">Chapter </w:t>
      </w:r>
      <w:r w:rsidR="00922B60">
        <w:rPr>
          <w:rFonts w:ascii="Times New Roman" w:hAnsi="Times New Roman"/>
          <w:szCs w:val="24"/>
        </w:rPr>
        <w:t>6</w:t>
      </w:r>
      <w:r w:rsidRPr="00190ED8">
        <w:rPr>
          <w:rFonts w:ascii="Times New Roman" w:hAnsi="Times New Roman"/>
          <w:szCs w:val="24"/>
        </w:rPr>
        <w:t xml:space="preserve"> - Bibliography / References</w:t>
      </w:r>
      <w:r w:rsidR="0010537A">
        <w:rPr>
          <w:rFonts w:ascii="Times New Roman" w:hAnsi="Times New Roman"/>
          <w:szCs w:val="24"/>
        </w:rPr>
        <w:t>……………………………………………………….2</w:t>
      </w:r>
      <w:r w:rsidR="004346AF">
        <w:rPr>
          <w:rFonts w:ascii="Times New Roman" w:hAnsi="Times New Roman"/>
          <w:szCs w:val="24"/>
        </w:rPr>
        <w:t>7</w:t>
      </w:r>
    </w:p>
    <w:p w14:paraId="14A238E8" w14:textId="09DF751E" w:rsidR="00922B60" w:rsidRPr="004346AF" w:rsidRDefault="00922B60" w:rsidP="00922B60">
      <w:pPr>
        <w:spacing w:after="160" w:line="259" w:lineRule="auto"/>
        <w:rPr>
          <w:rFonts w:ascii="Times New Roman" w:eastAsia="Calibri" w:hAnsi="Times New Roman"/>
          <w:kern w:val="2"/>
          <w:szCs w:val="24"/>
          <w:u w:val="single"/>
          <w14:ligatures w14:val="standardContextual"/>
        </w:rPr>
      </w:pPr>
      <w:r w:rsidRPr="004346AF">
        <w:rPr>
          <w:rFonts w:ascii="Times New Roman" w:eastAsia="Calibri" w:hAnsi="Times New Roman"/>
          <w:kern w:val="2"/>
          <w:szCs w:val="24"/>
          <w:u w:val="single"/>
          <w14:ligatures w14:val="standardContextual"/>
        </w:rPr>
        <w:lastRenderedPageBreak/>
        <w:t xml:space="preserve">Chapter 1 – Introduction </w:t>
      </w:r>
    </w:p>
    <w:p w14:paraId="01CB44DD" w14:textId="77777777" w:rsidR="00922B60" w:rsidRPr="00922B60" w:rsidRDefault="00922B60" w:rsidP="00922B60">
      <w:pPr>
        <w:spacing w:after="160" w:line="259" w:lineRule="auto"/>
        <w:rPr>
          <w:rFonts w:ascii="Times New Roman" w:eastAsia="Calibri" w:hAnsi="Times New Roman"/>
          <w:kern w:val="2"/>
          <w:szCs w:val="24"/>
          <w14:ligatures w14:val="standardContextual"/>
        </w:rPr>
      </w:pPr>
    </w:p>
    <w:p w14:paraId="3988E82B" w14:textId="7C05E998" w:rsidR="00922B60" w:rsidRPr="00922B60" w:rsidRDefault="00922B60" w:rsidP="00922B60">
      <w:pPr>
        <w:spacing w:after="160" w:line="259" w:lineRule="auto"/>
        <w:rPr>
          <w:rFonts w:ascii="Times New Roman" w:eastAsia="Calibri" w:hAnsi="Times New Roman"/>
          <w:kern w:val="2"/>
          <w:szCs w:val="24"/>
          <w14:ligatures w14:val="standardContextual"/>
        </w:rPr>
      </w:pPr>
      <w:r w:rsidRPr="00922B60">
        <w:rPr>
          <w:rFonts w:ascii="Times New Roman" w:eastAsia="Calibri" w:hAnsi="Times New Roman"/>
          <w:kern w:val="2"/>
          <w:szCs w:val="24"/>
          <w14:ligatures w14:val="standardContextual"/>
        </w:rPr>
        <w:t>The routine arming of frontline police officers in England and Wales is a subject of ongoing debate within the policing community. Unlike in many other countries, officers in the UK do not typically carry firearms while on duty, with armed support instead provided by specialised units. This reflects a long-standing approach to policing that prioritises minimal use of force and public trust. However, recent increases in violence and risks to officer safety have prompted renewed discussions around this policy.</w:t>
      </w:r>
    </w:p>
    <w:p w14:paraId="27423972" w14:textId="785550B3" w:rsidR="00922B60" w:rsidRPr="00922B60" w:rsidRDefault="00922B60" w:rsidP="00922B60">
      <w:pPr>
        <w:spacing w:after="160" w:line="259" w:lineRule="auto"/>
        <w:rPr>
          <w:rFonts w:ascii="Times New Roman" w:eastAsia="Calibri" w:hAnsi="Times New Roman"/>
          <w:kern w:val="2"/>
          <w:szCs w:val="24"/>
          <w14:ligatures w14:val="standardContextual"/>
        </w:rPr>
      </w:pPr>
      <w:r w:rsidRPr="00922B60">
        <w:rPr>
          <w:rFonts w:ascii="Times New Roman" w:eastAsia="Calibri" w:hAnsi="Times New Roman"/>
          <w:kern w:val="2"/>
          <w:szCs w:val="24"/>
          <w14:ligatures w14:val="standardContextual"/>
        </w:rPr>
        <w:t>This dissertation explores the views of police officers</w:t>
      </w:r>
      <w:r>
        <w:rPr>
          <w:rFonts w:ascii="Times New Roman" w:eastAsia="Calibri" w:hAnsi="Times New Roman"/>
          <w:kern w:val="2"/>
          <w:szCs w:val="24"/>
          <w14:ligatures w14:val="standardContextual"/>
        </w:rPr>
        <w:t xml:space="preserve">, </w:t>
      </w:r>
      <w:r w:rsidRPr="00922B60">
        <w:rPr>
          <w:rFonts w:ascii="Times New Roman" w:eastAsia="Calibri" w:hAnsi="Times New Roman"/>
          <w:kern w:val="2"/>
          <w:szCs w:val="24"/>
          <w14:ligatures w14:val="standardContextual"/>
        </w:rPr>
        <w:t>specifically frontline response officers and specialist firearms officers</w:t>
      </w:r>
      <w:r>
        <w:rPr>
          <w:rFonts w:ascii="Times New Roman" w:eastAsia="Calibri" w:hAnsi="Times New Roman"/>
          <w:kern w:val="2"/>
          <w:szCs w:val="24"/>
          <w14:ligatures w14:val="standardContextual"/>
        </w:rPr>
        <w:t xml:space="preserve">, </w:t>
      </w:r>
      <w:r w:rsidRPr="00922B60">
        <w:rPr>
          <w:rFonts w:ascii="Times New Roman" w:eastAsia="Calibri" w:hAnsi="Times New Roman"/>
          <w:kern w:val="2"/>
          <w:szCs w:val="24"/>
          <w14:ligatures w14:val="standardContextual"/>
        </w:rPr>
        <w:t>on the routine arming of all frontline officers. The aim is to examine whether opinions differ between these groups and to understand the reasoning behind their support or opposition.</w:t>
      </w:r>
    </w:p>
    <w:p w14:paraId="10409E0D" w14:textId="19FC1F9C" w:rsidR="00922B60" w:rsidRPr="00922B60" w:rsidRDefault="00922B60" w:rsidP="00922B60">
      <w:pPr>
        <w:spacing w:after="160" w:line="259" w:lineRule="auto"/>
        <w:rPr>
          <w:rFonts w:ascii="Times New Roman" w:eastAsia="Calibri" w:hAnsi="Times New Roman"/>
          <w:kern w:val="2"/>
          <w:szCs w:val="24"/>
          <w14:ligatures w14:val="standardContextual"/>
        </w:rPr>
      </w:pPr>
      <w:r w:rsidRPr="00922B60">
        <w:rPr>
          <w:rFonts w:ascii="Times New Roman" w:eastAsia="Calibri" w:hAnsi="Times New Roman"/>
          <w:kern w:val="2"/>
          <w:szCs w:val="24"/>
          <w14:ligatures w14:val="standardContextual"/>
        </w:rPr>
        <w:t>A quantitative research strategy has been adopted, using a structured questionnaire to gather measurable data. This method allows for statistical comparison between groups and helps identify trends or differences in attitudes.</w:t>
      </w:r>
    </w:p>
    <w:p w14:paraId="1E3EF697" w14:textId="058A2A12" w:rsidR="00922B60" w:rsidRDefault="00922B60" w:rsidP="00922B60">
      <w:pPr>
        <w:spacing w:after="160" w:line="259" w:lineRule="auto"/>
        <w:rPr>
          <w:rFonts w:ascii="Times New Roman" w:eastAsia="Calibri" w:hAnsi="Times New Roman"/>
          <w:kern w:val="2"/>
          <w:szCs w:val="24"/>
          <w14:ligatures w14:val="standardContextual"/>
        </w:rPr>
      </w:pPr>
      <w:r w:rsidRPr="00922B60">
        <w:rPr>
          <w:rFonts w:ascii="Times New Roman" w:eastAsia="Calibri" w:hAnsi="Times New Roman"/>
          <w:kern w:val="2"/>
          <w:szCs w:val="24"/>
          <w14:ligatures w14:val="standardContextual"/>
        </w:rPr>
        <w:t>The dissertation begins with a review of relevant literature, followed by an outline of the research methodology. The findings are then presented and analysed, leading to a discussion of the results in context. The study concludes with a summary of key points and implications for policing policy.</w:t>
      </w:r>
    </w:p>
    <w:p w14:paraId="44DC61C1" w14:textId="77777777" w:rsidR="00922B60" w:rsidRDefault="00922B60" w:rsidP="00922B60">
      <w:pPr>
        <w:spacing w:after="160" w:line="259" w:lineRule="auto"/>
        <w:rPr>
          <w:rFonts w:ascii="Times New Roman" w:eastAsia="Calibri" w:hAnsi="Times New Roman"/>
          <w:kern w:val="2"/>
          <w:szCs w:val="24"/>
          <w14:ligatures w14:val="standardContextual"/>
        </w:rPr>
      </w:pPr>
    </w:p>
    <w:p w14:paraId="4F1629C3" w14:textId="77777777" w:rsidR="00922B60" w:rsidRDefault="00922B60" w:rsidP="00922B60">
      <w:pPr>
        <w:spacing w:after="160" w:line="259" w:lineRule="auto"/>
        <w:rPr>
          <w:rFonts w:ascii="Times New Roman" w:eastAsia="Calibri" w:hAnsi="Times New Roman"/>
          <w:kern w:val="2"/>
          <w:szCs w:val="24"/>
          <w14:ligatures w14:val="standardContextual"/>
        </w:rPr>
      </w:pPr>
    </w:p>
    <w:p w14:paraId="44B25547" w14:textId="77777777" w:rsidR="00922B60" w:rsidRDefault="00922B60" w:rsidP="00922B60">
      <w:pPr>
        <w:spacing w:after="160" w:line="259" w:lineRule="auto"/>
        <w:rPr>
          <w:rFonts w:ascii="Times New Roman" w:eastAsia="Calibri" w:hAnsi="Times New Roman"/>
          <w:kern w:val="2"/>
          <w:szCs w:val="24"/>
          <w14:ligatures w14:val="standardContextual"/>
        </w:rPr>
      </w:pPr>
    </w:p>
    <w:p w14:paraId="7409B29F" w14:textId="77777777" w:rsidR="00922B60" w:rsidRDefault="00922B60" w:rsidP="00922B60">
      <w:pPr>
        <w:spacing w:after="160" w:line="259" w:lineRule="auto"/>
        <w:rPr>
          <w:rFonts w:ascii="Times New Roman" w:eastAsia="Calibri" w:hAnsi="Times New Roman"/>
          <w:kern w:val="2"/>
          <w:szCs w:val="24"/>
          <w14:ligatures w14:val="standardContextual"/>
        </w:rPr>
      </w:pPr>
    </w:p>
    <w:p w14:paraId="0186777F" w14:textId="77777777" w:rsidR="00922B60" w:rsidRDefault="00922B60" w:rsidP="00922B60">
      <w:pPr>
        <w:spacing w:after="160" w:line="259" w:lineRule="auto"/>
        <w:rPr>
          <w:rFonts w:ascii="Times New Roman" w:eastAsia="Calibri" w:hAnsi="Times New Roman"/>
          <w:kern w:val="2"/>
          <w:szCs w:val="24"/>
          <w14:ligatures w14:val="standardContextual"/>
        </w:rPr>
      </w:pPr>
    </w:p>
    <w:p w14:paraId="6EFAFE43" w14:textId="77777777" w:rsidR="00922B60" w:rsidRDefault="00922B60" w:rsidP="00922B60">
      <w:pPr>
        <w:spacing w:after="160" w:line="259" w:lineRule="auto"/>
        <w:rPr>
          <w:rFonts w:ascii="Times New Roman" w:eastAsia="Calibri" w:hAnsi="Times New Roman"/>
          <w:kern w:val="2"/>
          <w:szCs w:val="24"/>
          <w14:ligatures w14:val="standardContextual"/>
        </w:rPr>
      </w:pPr>
    </w:p>
    <w:p w14:paraId="507E272D" w14:textId="77777777" w:rsidR="00922B60" w:rsidRDefault="00922B60" w:rsidP="00922B60">
      <w:pPr>
        <w:spacing w:after="160" w:line="259" w:lineRule="auto"/>
        <w:rPr>
          <w:rFonts w:ascii="Times New Roman" w:eastAsia="Calibri" w:hAnsi="Times New Roman"/>
          <w:kern w:val="2"/>
          <w:szCs w:val="24"/>
          <w14:ligatures w14:val="standardContextual"/>
        </w:rPr>
      </w:pPr>
    </w:p>
    <w:p w14:paraId="47F041BD" w14:textId="77777777" w:rsidR="00922B60" w:rsidRDefault="00922B60" w:rsidP="00922B60">
      <w:pPr>
        <w:spacing w:after="160" w:line="259" w:lineRule="auto"/>
        <w:rPr>
          <w:rFonts w:ascii="Times New Roman" w:eastAsia="Calibri" w:hAnsi="Times New Roman"/>
          <w:kern w:val="2"/>
          <w:szCs w:val="24"/>
          <w14:ligatures w14:val="standardContextual"/>
        </w:rPr>
      </w:pPr>
    </w:p>
    <w:p w14:paraId="721D0F92" w14:textId="77777777" w:rsidR="00922B60" w:rsidRDefault="00922B60" w:rsidP="00922B60">
      <w:pPr>
        <w:spacing w:after="160" w:line="259" w:lineRule="auto"/>
        <w:rPr>
          <w:rFonts w:ascii="Times New Roman" w:eastAsia="Calibri" w:hAnsi="Times New Roman"/>
          <w:kern w:val="2"/>
          <w:szCs w:val="24"/>
          <w14:ligatures w14:val="standardContextual"/>
        </w:rPr>
      </w:pPr>
    </w:p>
    <w:p w14:paraId="62537CF6" w14:textId="77777777" w:rsidR="00922B60" w:rsidRDefault="00922B60" w:rsidP="00922B60">
      <w:pPr>
        <w:spacing w:after="160" w:line="259" w:lineRule="auto"/>
        <w:rPr>
          <w:rFonts w:ascii="Times New Roman" w:eastAsia="Calibri" w:hAnsi="Times New Roman"/>
          <w:kern w:val="2"/>
          <w:szCs w:val="24"/>
          <w14:ligatures w14:val="standardContextual"/>
        </w:rPr>
      </w:pPr>
    </w:p>
    <w:p w14:paraId="392425E2" w14:textId="77777777" w:rsidR="00922B60" w:rsidRDefault="00922B60" w:rsidP="00922B60">
      <w:pPr>
        <w:spacing w:after="160" w:line="259" w:lineRule="auto"/>
        <w:rPr>
          <w:rFonts w:ascii="Times New Roman" w:eastAsia="Calibri" w:hAnsi="Times New Roman"/>
          <w:kern w:val="2"/>
          <w:szCs w:val="24"/>
          <w14:ligatures w14:val="standardContextual"/>
        </w:rPr>
      </w:pPr>
    </w:p>
    <w:p w14:paraId="0E370311" w14:textId="77777777" w:rsidR="00922B60" w:rsidRDefault="00922B60" w:rsidP="00922B60">
      <w:pPr>
        <w:spacing w:after="160" w:line="259" w:lineRule="auto"/>
        <w:rPr>
          <w:rFonts w:ascii="Times New Roman" w:eastAsia="Calibri" w:hAnsi="Times New Roman"/>
          <w:kern w:val="2"/>
          <w:szCs w:val="24"/>
          <w14:ligatures w14:val="standardContextual"/>
        </w:rPr>
      </w:pPr>
    </w:p>
    <w:p w14:paraId="38C51B92" w14:textId="77777777" w:rsidR="00922B60" w:rsidRDefault="00922B60" w:rsidP="00922B60">
      <w:pPr>
        <w:spacing w:after="160" w:line="259" w:lineRule="auto"/>
        <w:rPr>
          <w:rFonts w:ascii="Times New Roman" w:eastAsia="Calibri" w:hAnsi="Times New Roman"/>
          <w:kern w:val="2"/>
          <w:szCs w:val="24"/>
          <w14:ligatures w14:val="standardContextual"/>
        </w:rPr>
      </w:pPr>
    </w:p>
    <w:p w14:paraId="59AF1EB4" w14:textId="77777777" w:rsidR="00922B60" w:rsidRDefault="00922B60" w:rsidP="00922B60">
      <w:pPr>
        <w:spacing w:after="160" w:line="259" w:lineRule="auto"/>
        <w:rPr>
          <w:rFonts w:ascii="Times New Roman" w:eastAsia="Calibri" w:hAnsi="Times New Roman"/>
          <w:kern w:val="2"/>
          <w:szCs w:val="24"/>
          <w14:ligatures w14:val="standardContextual"/>
        </w:rPr>
      </w:pPr>
    </w:p>
    <w:p w14:paraId="7A863B71" w14:textId="77777777" w:rsidR="00922B60" w:rsidRDefault="00922B60" w:rsidP="00922B60">
      <w:pPr>
        <w:spacing w:after="160" w:line="259" w:lineRule="auto"/>
        <w:rPr>
          <w:rFonts w:ascii="Times New Roman" w:eastAsia="Calibri" w:hAnsi="Times New Roman"/>
          <w:kern w:val="2"/>
          <w:szCs w:val="24"/>
          <w14:ligatures w14:val="standardContextual"/>
        </w:rPr>
      </w:pPr>
    </w:p>
    <w:p w14:paraId="7E344D5A" w14:textId="77777777" w:rsidR="00922B60" w:rsidRDefault="00922B60" w:rsidP="00A4734A">
      <w:pPr>
        <w:spacing w:after="160" w:line="259" w:lineRule="auto"/>
        <w:rPr>
          <w:rFonts w:ascii="Times New Roman" w:eastAsia="Calibri" w:hAnsi="Times New Roman"/>
          <w:kern w:val="2"/>
          <w:szCs w:val="24"/>
          <w14:ligatures w14:val="standardContextual"/>
        </w:rPr>
      </w:pPr>
    </w:p>
    <w:p w14:paraId="2A48BE45" w14:textId="63C99753" w:rsidR="00836C33" w:rsidRPr="004346AF" w:rsidRDefault="00836C33" w:rsidP="00A4734A">
      <w:pPr>
        <w:spacing w:after="160" w:line="259" w:lineRule="auto"/>
        <w:rPr>
          <w:rFonts w:ascii="Times New Roman" w:eastAsia="Calibri" w:hAnsi="Times New Roman"/>
          <w:kern w:val="2"/>
          <w:szCs w:val="24"/>
          <w:u w:val="single"/>
          <w14:ligatures w14:val="standardContextual"/>
        </w:rPr>
      </w:pPr>
      <w:r w:rsidRPr="004346AF">
        <w:rPr>
          <w:rFonts w:ascii="Times New Roman" w:eastAsia="Calibri" w:hAnsi="Times New Roman"/>
          <w:kern w:val="2"/>
          <w:szCs w:val="24"/>
          <w:u w:val="single"/>
          <w14:ligatures w14:val="standardContextual"/>
        </w:rPr>
        <w:lastRenderedPageBreak/>
        <w:t xml:space="preserve">Chapter </w:t>
      </w:r>
      <w:r w:rsidR="00922B60" w:rsidRPr="004346AF">
        <w:rPr>
          <w:rFonts w:ascii="Times New Roman" w:eastAsia="Calibri" w:hAnsi="Times New Roman"/>
          <w:kern w:val="2"/>
          <w:szCs w:val="24"/>
          <w:u w:val="single"/>
          <w14:ligatures w14:val="standardContextual"/>
        </w:rPr>
        <w:t>2</w:t>
      </w:r>
      <w:r w:rsidRPr="004346AF">
        <w:rPr>
          <w:rFonts w:ascii="Times New Roman" w:eastAsia="Calibri" w:hAnsi="Times New Roman"/>
          <w:kern w:val="2"/>
          <w:szCs w:val="24"/>
          <w:u w:val="single"/>
          <w14:ligatures w14:val="standardContextual"/>
        </w:rPr>
        <w:t xml:space="preserve"> – Literature Review </w:t>
      </w:r>
    </w:p>
    <w:p w14:paraId="7FB96CFE" w14:textId="6AD66E6E" w:rsidR="00A4734A" w:rsidRPr="00A4734A" w:rsidRDefault="00922B60" w:rsidP="00A4734A">
      <w:pPr>
        <w:spacing w:after="160" w:line="259" w:lineRule="auto"/>
        <w:rPr>
          <w:rFonts w:ascii="Times New Roman" w:eastAsia="Calibri" w:hAnsi="Times New Roman"/>
          <w:kern w:val="2"/>
          <w:szCs w:val="24"/>
          <w:u w:val="single"/>
          <w14:ligatures w14:val="standardContextual"/>
        </w:rPr>
      </w:pPr>
      <w:r>
        <w:rPr>
          <w:rFonts w:ascii="Times New Roman" w:eastAsia="Calibri" w:hAnsi="Times New Roman"/>
          <w:kern w:val="2"/>
          <w:szCs w:val="24"/>
          <w14:ligatures w14:val="standardContextual"/>
        </w:rPr>
        <w:t>2</w:t>
      </w:r>
      <w:r w:rsidR="00190ED8" w:rsidRPr="000F0790">
        <w:rPr>
          <w:rFonts w:ascii="Times New Roman" w:eastAsia="Calibri" w:hAnsi="Times New Roman"/>
          <w:kern w:val="2"/>
          <w:szCs w:val="24"/>
          <w14:ligatures w14:val="standardContextual"/>
        </w:rPr>
        <w:t>.1:</w:t>
      </w:r>
      <w:r w:rsidR="00190ED8" w:rsidRPr="000F0790">
        <w:rPr>
          <w:rFonts w:ascii="Times New Roman" w:eastAsia="Calibri" w:hAnsi="Times New Roman"/>
          <w:kern w:val="2"/>
          <w:szCs w:val="24"/>
          <w:u w:val="single"/>
          <w14:ligatures w14:val="standardContextual"/>
        </w:rPr>
        <w:t xml:space="preserve"> </w:t>
      </w:r>
      <w:r w:rsidR="00A4734A" w:rsidRPr="00A4734A">
        <w:rPr>
          <w:rFonts w:ascii="Times New Roman" w:eastAsia="Calibri" w:hAnsi="Times New Roman"/>
          <w:kern w:val="2"/>
          <w:szCs w:val="24"/>
          <w:u w:val="single"/>
          <w14:ligatures w14:val="standardContextual"/>
        </w:rPr>
        <w:t>History</w:t>
      </w:r>
    </w:p>
    <w:p w14:paraId="079753D3" w14:textId="77777777" w:rsidR="00A4734A" w:rsidRPr="00A4734A" w:rsidRDefault="00A4734A" w:rsidP="00A4734A">
      <w:pPr>
        <w:spacing w:after="160" w:line="259" w:lineRule="auto"/>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t xml:space="preserve">The issue of whether all frontline police officers in England and Wales ought to carry firearms as a standard practice has been a topic of intricate discussion among police, government representatives, and the public since 1829, the year Sir Robert Peel established the Metropolitan Police. </w:t>
      </w:r>
    </w:p>
    <w:p w14:paraId="53776964" w14:textId="0FE95E15" w:rsidR="00A4734A" w:rsidRPr="00A4734A" w:rsidRDefault="00A4734A" w:rsidP="00A4734A">
      <w:pPr>
        <w:spacing w:after="160" w:line="259" w:lineRule="auto"/>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t>During this time, police officers in the UK typically did not carry firearms, a decision made to distinguish themselves from the military, which was extensively deployed during this era</w:t>
      </w:r>
      <w:sdt>
        <w:sdtPr>
          <w:rPr>
            <w:rFonts w:ascii="Times New Roman" w:eastAsia="Calibri" w:hAnsi="Times New Roman"/>
            <w:kern w:val="2"/>
            <w:szCs w:val="24"/>
            <w14:ligatures w14:val="standardContextual"/>
          </w:rPr>
          <w:id w:val="1869252610"/>
          <w:citation/>
        </w:sdtPr>
        <w:sdtContent>
          <w:r w:rsidRPr="00A4734A">
            <w:rPr>
              <w:rFonts w:ascii="Times New Roman" w:eastAsia="Calibri" w:hAnsi="Times New Roman"/>
              <w:kern w:val="2"/>
              <w:szCs w:val="24"/>
              <w14:ligatures w14:val="standardContextual"/>
            </w:rPr>
            <w:fldChar w:fldCharType="begin"/>
          </w:r>
          <w:r w:rsidRPr="00A4734A">
            <w:rPr>
              <w:rFonts w:ascii="Times New Roman" w:eastAsia="Calibri" w:hAnsi="Times New Roman"/>
              <w:kern w:val="2"/>
              <w:szCs w:val="24"/>
              <w14:ligatures w14:val="standardContextual"/>
            </w:rPr>
            <w:instrText xml:space="preserve"> CITATION Smi192 \l 2057 </w:instrText>
          </w:r>
          <w:r w:rsidRPr="00A4734A">
            <w:rPr>
              <w:rFonts w:ascii="Times New Roman" w:eastAsia="Calibri" w:hAnsi="Times New Roman"/>
              <w:kern w:val="2"/>
              <w:szCs w:val="24"/>
              <w14:ligatures w14:val="standardContextual"/>
            </w:rPr>
            <w:fldChar w:fldCharType="separate"/>
          </w:r>
          <w:r w:rsidR="00CC3904">
            <w:rPr>
              <w:rFonts w:ascii="Times New Roman" w:eastAsia="Calibri" w:hAnsi="Times New Roman"/>
              <w:noProof/>
              <w:kern w:val="2"/>
              <w:szCs w:val="24"/>
              <w14:ligatures w14:val="standardContextual"/>
            </w:rPr>
            <w:t xml:space="preserve"> </w:t>
          </w:r>
          <w:r w:rsidR="00CC3904" w:rsidRPr="00CC3904">
            <w:rPr>
              <w:rFonts w:ascii="Times New Roman" w:eastAsia="Calibri" w:hAnsi="Times New Roman"/>
              <w:noProof/>
              <w:kern w:val="2"/>
              <w:szCs w:val="24"/>
              <w14:ligatures w14:val="standardContextual"/>
            </w:rPr>
            <w:t>(Smith, 2019)</w:t>
          </w:r>
          <w:r w:rsidRPr="00A4734A">
            <w:rPr>
              <w:rFonts w:ascii="Times New Roman" w:eastAsia="Calibri" w:hAnsi="Times New Roman"/>
              <w:kern w:val="2"/>
              <w:szCs w:val="24"/>
              <w14:ligatures w14:val="standardContextual"/>
            </w:rPr>
            <w:fldChar w:fldCharType="end"/>
          </w:r>
        </w:sdtContent>
      </w:sdt>
      <w:r w:rsidRPr="00A4734A">
        <w:rPr>
          <w:rFonts w:ascii="Times New Roman" w:eastAsia="Calibri" w:hAnsi="Times New Roman"/>
          <w:kern w:val="2"/>
          <w:szCs w:val="24"/>
          <w14:ligatures w14:val="standardContextual"/>
        </w:rPr>
        <w:t>. At this juncture, legal legislation permitted every protestant individual, regardless of gender, to possess and utilise a firearm. Consequently, an officer was entitled to carry a firearm as a right afforded to them as a member of the public.</w:t>
      </w:r>
    </w:p>
    <w:p w14:paraId="271313D2" w14:textId="0A7D3850" w:rsidR="00A4734A" w:rsidRPr="00A4734A" w:rsidRDefault="00A4734A" w:rsidP="00A4734A">
      <w:pPr>
        <w:spacing w:after="160" w:line="259" w:lineRule="auto"/>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t xml:space="preserve"> In the case of Wiltshire Constabulary, it was a common practice for police officers to acquire their own firearms for personal protection. At that time, Chief Constable Captain Samuel Meredith cautioned officers about the potential risk of their firearms being confiscated and subsequently used against them while performing their duties. Nevertheless, there is no indication that this practice was discontinued </w:t>
      </w:r>
      <w:sdt>
        <w:sdtPr>
          <w:rPr>
            <w:rFonts w:ascii="Times New Roman" w:eastAsia="Calibri" w:hAnsi="Times New Roman"/>
            <w:kern w:val="2"/>
            <w:szCs w:val="24"/>
            <w14:ligatures w14:val="standardContextual"/>
          </w:rPr>
          <w:id w:val="-1469810386"/>
          <w:citation/>
        </w:sdtPr>
        <w:sdtContent>
          <w:r w:rsidRPr="00A4734A">
            <w:rPr>
              <w:rFonts w:ascii="Times New Roman" w:eastAsia="Calibri" w:hAnsi="Times New Roman"/>
              <w:kern w:val="2"/>
              <w:szCs w:val="24"/>
              <w14:ligatures w14:val="standardContextual"/>
            </w:rPr>
            <w:fldChar w:fldCharType="begin"/>
          </w:r>
          <w:r w:rsidRPr="00A4734A">
            <w:rPr>
              <w:rFonts w:ascii="Times New Roman" w:eastAsia="Calibri" w:hAnsi="Times New Roman"/>
              <w:kern w:val="2"/>
              <w:szCs w:val="24"/>
              <w14:ligatures w14:val="standardContextual"/>
            </w:rPr>
            <w:instrText xml:space="preserve"> CITATION Cze17 \l 2057 </w:instrText>
          </w:r>
          <w:r w:rsidRPr="00A4734A">
            <w:rPr>
              <w:rFonts w:ascii="Times New Roman" w:eastAsia="Calibri" w:hAnsi="Times New Roman"/>
              <w:kern w:val="2"/>
              <w:szCs w:val="24"/>
              <w14:ligatures w14:val="standardContextual"/>
            </w:rPr>
            <w:fldChar w:fldCharType="separate"/>
          </w:r>
          <w:r w:rsidR="00CC3904" w:rsidRPr="00CC3904">
            <w:rPr>
              <w:rFonts w:ascii="Times New Roman" w:eastAsia="Calibri" w:hAnsi="Times New Roman"/>
              <w:noProof/>
              <w:kern w:val="2"/>
              <w:szCs w:val="24"/>
              <w14:ligatures w14:val="standardContextual"/>
            </w:rPr>
            <w:t>(Czerny, 2017)</w:t>
          </w:r>
          <w:r w:rsidRPr="00A4734A">
            <w:rPr>
              <w:rFonts w:ascii="Times New Roman" w:eastAsia="Calibri" w:hAnsi="Times New Roman"/>
              <w:kern w:val="2"/>
              <w:szCs w:val="24"/>
              <w14:ligatures w14:val="standardContextual"/>
            </w:rPr>
            <w:fldChar w:fldCharType="end"/>
          </w:r>
        </w:sdtContent>
      </w:sdt>
      <w:r w:rsidRPr="00A4734A">
        <w:rPr>
          <w:rFonts w:ascii="Times New Roman" w:eastAsia="Calibri" w:hAnsi="Times New Roman"/>
          <w:kern w:val="2"/>
          <w:szCs w:val="24"/>
          <w14:ligatures w14:val="standardContextual"/>
        </w:rPr>
        <w:t>.</w:t>
      </w:r>
    </w:p>
    <w:p w14:paraId="21EC27BF" w14:textId="4BB0DC10" w:rsidR="00A4734A" w:rsidRPr="00A4734A" w:rsidRDefault="00A4734A" w:rsidP="00A4734A">
      <w:pPr>
        <w:spacing w:after="160" w:line="259" w:lineRule="auto"/>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t xml:space="preserve">The issue of routinely equipping police officers with firearms has historically emerged in the aftermath of events where either police personnel or civilians have suffered fatalities or injuries at the hands of armed attackers. A notable incident occurred on September 22, 1881, when an unarmed police officer was fatally shot during a night shift in South London. In response to this tragedy, police officers who expressed a desire to carry firearms during their night shifts were granted permission to do so </w:t>
      </w:r>
      <w:sdt>
        <w:sdtPr>
          <w:rPr>
            <w:rFonts w:ascii="Times New Roman" w:eastAsia="Calibri" w:hAnsi="Times New Roman"/>
            <w:kern w:val="2"/>
            <w:szCs w:val="24"/>
            <w14:ligatures w14:val="standardContextual"/>
          </w:rPr>
          <w:id w:val="624740931"/>
          <w:citation/>
        </w:sdtPr>
        <w:sdtContent>
          <w:r w:rsidRPr="00A4734A">
            <w:rPr>
              <w:rFonts w:ascii="Times New Roman" w:eastAsia="Calibri" w:hAnsi="Times New Roman"/>
              <w:kern w:val="2"/>
              <w:szCs w:val="24"/>
              <w14:ligatures w14:val="standardContextual"/>
            </w:rPr>
            <w:fldChar w:fldCharType="begin"/>
          </w:r>
          <w:r w:rsidRPr="00A4734A">
            <w:rPr>
              <w:rFonts w:ascii="Times New Roman" w:eastAsia="Calibri" w:hAnsi="Times New Roman"/>
              <w:kern w:val="2"/>
              <w:szCs w:val="24"/>
              <w14:ligatures w14:val="standardContextual"/>
            </w:rPr>
            <w:instrText xml:space="preserve">CITATION Aff19 \l 2057 </w:instrText>
          </w:r>
          <w:r w:rsidRPr="00A4734A">
            <w:rPr>
              <w:rFonts w:ascii="Times New Roman" w:eastAsia="Calibri" w:hAnsi="Times New Roman"/>
              <w:kern w:val="2"/>
              <w:szCs w:val="24"/>
              <w14:ligatures w14:val="standardContextual"/>
            </w:rPr>
            <w:fldChar w:fldCharType="separate"/>
          </w:r>
          <w:r w:rsidR="00CC3904" w:rsidRPr="00CC3904">
            <w:rPr>
              <w:rFonts w:ascii="Times New Roman" w:eastAsia="Calibri" w:hAnsi="Times New Roman"/>
              <w:noProof/>
              <w:kern w:val="2"/>
              <w:szCs w:val="24"/>
              <w14:ligatures w14:val="standardContextual"/>
            </w:rPr>
            <w:t>(Yesberg &amp; Bradford, 2019)</w:t>
          </w:r>
          <w:r w:rsidRPr="00A4734A">
            <w:rPr>
              <w:rFonts w:ascii="Times New Roman" w:eastAsia="Calibri" w:hAnsi="Times New Roman"/>
              <w:kern w:val="2"/>
              <w:szCs w:val="24"/>
              <w14:ligatures w14:val="standardContextual"/>
            </w:rPr>
            <w:fldChar w:fldCharType="end"/>
          </w:r>
        </w:sdtContent>
      </w:sdt>
      <w:r w:rsidRPr="00A4734A">
        <w:rPr>
          <w:rFonts w:ascii="Times New Roman" w:eastAsia="Calibri" w:hAnsi="Times New Roman"/>
          <w:kern w:val="2"/>
          <w:szCs w:val="24"/>
          <w14:ligatures w14:val="standardContextual"/>
        </w:rPr>
        <w:t xml:space="preserve">. In addition to this, following the fatalities of police officers caused by gunfire outside the jurisdiction of the metropolitan police, Sir Robert Peel sanctioned the distribution of revolvers to various external law enforcement agencies in the United Kingdom. This distribution was accompanied by stringent stipulations, underscoring the necessity for officers to be deemed reliable in their use of the firearms, as determined by their superior officers. This policy was ultimately discontinued in 1936, when the authorisation for officers to carry revolvers issued by the police was rescinded </w:t>
      </w:r>
      <w:sdt>
        <w:sdtPr>
          <w:rPr>
            <w:rFonts w:ascii="Times New Roman" w:eastAsia="Calibri" w:hAnsi="Times New Roman"/>
            <w:kern w:val="2"/>
            <w:szCs w:val="24"/>
            <w14:ligatures w14:val="standardContextual"/>
          </w:rPr>
          <w:id w:val="485590257"/>
          <w:citation/>
        </w:sdtPr>
        <w:sdtContent>
          <w:r w:rsidRPr="00A4734A">
            <w:rPr>
              <w:rFonts w:ascii="Times New Roman" w:eastAsia="Calibri" w:hAnsi="Times New Roman"/>
              <w:kern w:val="2"/>
              <w:szCs w:val="24"/>
              <w14:ligatures w14:val="standardContextual"/>
            </w:rPr>
            <w:fldChar w:fldCharType="begin"/>
          </w:r>
          <w:r w:rsidRPr="00A4734A">
            <w:rPr>
              <w:rFonts w:ascii="Times New Roman" w:eastAsia="Calibri" w:hAnsi="Times New Roman"/>
              <w:kern w:val="2"/>
              <w:szCs w:val="24"/>
              <w14:ligatures w14:val="standardContextual"/>
            </w:rPr>
            <w:instrText xml:space="preserve"> CITATION Cze17 \l 2057 </w:instrText>
          </w:r>
          <w:r w:rsidRPr="00A4734A">
            <w:rPr>
              <w:rFonts w:ascii="Times New Roman" w:eastAsia="Calibri" w:hAnsi="Times New Roman"/>
              <w:kern w:val="2"/>
              <w:szCs w:val="24"/>
              <w14:ligatures w14:val="standardContextual"/>
            </w:rPr>
            <w:fldChar w:fldCharType="separate"/>
          </w:r>
          <w:r w:rsidR="00CC3904" w:rsidRPr="00CC3904">
            <w:rPr>
              <w:rFonts w:ascii="Times New Roman" w:eastAsia="Calibri" w:hAnsi="Times New Roman"/>
              <w:noProof/>
              <w:kern w:val="2"/>
              <w:szCs w:val="24"/>
              <w14:ligatures w14:val="standardContextual"/>
            </w:rPr>
            <w:t>(Czerny, 2017)</w:t>
          </w:r>
          <w:r w:rsidRPr="00A4734A">
            <w:rPr>
              <w:rFonts w:ascii="Times New Roman" w:eastAsia="Calibri" w:hAnsi="Times New Roman"/>
              <w:kern w:val="2"/>
              <w:szCs w:val="24"/>
              <w14:ligatures w14:val="standardContextual"/>
            </w:rPr>
            <w:fldChar w:fldCharType="end"/>
          </w:r>
        </w:sdtContent>
      </w:sdt>
      <w:r w:rsidRPr="00A4734A">
        <w:rPr>
          <w:rFonts w:ascii="Times New Roman" w:eastAsia="Calibri" w:hAnsi="Times New Roman"/>
          <w:kern w:val="2"/>
          <w:szCs w:val="24"/>
          <w14:ligatures w14:val="standardContextual"/>
        </w:rPr>
        <w:t xml:space="preserve">. </w:t>
      </w:r>
    </w:p>
    <w:p w14:paraId="7BBD96A9" w14:textId="5719B39B" w:rsidR="00A4734A" w:rsidRPr="00A4734A" w:rsidRDefault="00A4734A" w:rsidP="00A4734A">
      <w:pPr>
        <w:spacing w:after="160" w:line="259" w:lineRule="auto"/>
        <w:jc w:val="both"/>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t xml:space="preserve">In 1952, there was a notable increase in public support for the arming of police following the fatal shooting of a constable and the serious injury of another officer during the Derek Bentley incident. This sentiment was further amplified after the 1966 Braybrook Street massacre, which claimed the lives of three police officers in London, leading to 17 percent of the city's police force being permitted to carry firearms. However, the situation shifted again in the 1980s, as several civilian fatalities occurred due to police gunfire. These high-profile incidents, coupled with widespread public indignation, resulted in a significant reduction in the number of armed officers. Those who remained armed underwent enhanced training and were subject to stringent regulations regarding the use of their weapons </w:t>
      </w:r>
      <w:sdt>
        <w:sdtPr>
          <w:rPr>
            <w:rFonts w:ascii="Times New Roman" w:eastAsia="Calibri" w:hAnsi="Times New Roman"/>
            <w:kern w:val="2"/>
            <w:szCs w:val="24"/>
            <w14:ligatures w14:val="standardContextual"/>
          </w:rPr>
          <w:id w:val="558209029"/>
          <w:citation/>
        </w:sdtPr>
        <w:sdtContent>
          <w:r w:rsidRPr="00A4734A">
            <w:rPr>
              <w:rFonts w:ascii="Times New Roman" w:eastAsia="Calibri" w:hAnsi="Times New Roman"/>
              <w:kern w:val="2"/>
              <w:szCs w:val="24"/>
              <w14:ligatures w14:val="standardContextual"/>
            </w:rPr>
            <w:fldChar w:fldCharType="begin"/>
          </w:r>
          <w:r w:rsidRPr="00A4734A">
            <w:rPr>
              <w:rFonts w:ascii="Times New Roman" w:eastAsia="Calibri" w:hAnsi="Times New Roman"/>
              <w:kern w:val="2"/>
              <w:szCs w:val="24"/>
              <w14:ligatures w14:val="standardContextual"/>
            </w:rPr>
            <w:instrText xml:space="preserve"> CITATION Wal071 \l 2057 </w:instrText>
          </w:r>
          <w:r w:rsidRPr="00A4734A">
            <w:rPr>
              <w:rFonts w:ascii="Times New Roman" w:eastAsia="Calibri" w:hAnsi="Times New Roman"/>
              <w:kern w:val="2"/>
              <w:szCs w:val="24"/>
              <w14:ligatures w14:val="standardContextual"/>
            </w:rPr>
            <w:fldChar w:fldCharType="separate"/>
          </w:r>
          <w:r w:rsidR="00CC3904" w:rsidRPr="00CC3904">
            <w:rPr>
              <w:rFonts w:ascii="Times New Roman" w:eastAsia="Calibri" w:hAnsi="Times New Roman"/>
              <w:noProof/>
              <w:kern w:val="2"/>
              <w:szCs w:val="24"/>
              <w14:ligatures w14:val="standardContextual"/>
            </w:rPr>
            <w:t>(Waldren, 2007)</w:t>
          </w:r>
          <w:r w:rsidRPr="00A4734A">
            <w:rPr>
              <w:rFonts w:ascii="Times New Roman" w:eastAsia="Calibri" w:hAnsi="Times New Roman"/>
              <w:kern w:val="2"/>
              <w:szCs w:val="24"/>
              <w14:ligatures w14:val="standardContextual"/>
            </w:rPr>
            <w:fldChar w:fldCharType="end"/>
          </w:r>
        </w:sdtContent>
      </w:sdt>
      <w:r w:rsidRPr="00A4734A">
        <w:rPr>
          <w:rFonts w:ascii="Times New Roman" w:eastAsia="Calibri" w:hAnsi="Times New Roman"/>
          <w:kern w:val="2"/>
          <w:szCs w:val="24"/>
          <w14:ligatures w14:val="standardContextual"/>
        </w:rPr>
        <w:t xml:space="preserve">. Numerous events in contemporary history have since polarised public opinion. In light of the recent rise in terrorist activities, both nationally and globally, the proposal to regularly equip police officers with firearms to address potential threats has resurfaced </w:t>
      </w:r>
      <w:sdt>
        <w:sdtPr>
          <w:rPr>
            <w:rFonts w:ascii="Times New Roman" w:eastAsia="Calibri" w:hAnsi="Times New Roman"/>
            <w:kern w:val="2"/>
            <w:szCs w:val="24"/>
            <w14:ligatures w14:val="standardContextual"/>
          </w:rPr>
          <w:id w:val="-197401256"/>
          <w:citation/>
        </w:sdtPr>
        <w:sdtContent>
          <w:r w:rsidRPr="00A4734A">
            <w:rPr>
              <w:rFonts w:ascii="Times New Roman" w:eastAsia="Calibri" w:hAnsi="Times New Roman"/>
              <w:kern w:val="2"/>
              <w:szCs w:val="24"/>
              <w14:ligatures w14:val="standardContextual"/>
            </w:rPr>
            <w:fldChar w:fldCharType="begin"/>
          </w:r>
          <w:r w:rsidRPr="00A4734A">
            <w:rPr>
              <w:rFonts w:ascii="Times New Roman" w:eastAsia="Calibri" w:hAnsi="Times New Roman"/>
              <w:kern w:val="2"/>
              <w:szCs w:val="24"/>
              <w14:ligatures w14:val="standardContextual"/>
            </w:rPr>
            <w:instrText xml:space="preserve"> CITATION Lev24 \l 2057 </w:instrText>
          </w:r>
          <w:r w:rsidRPr="00A4734A">
            <w:rPr>
              <w:rFonts w:ascii="Times New Roman" w:eastAsia="Calibri" w:hAnsi="Times New Roman"/>
              <w:kern w:val="2"/>
              <w:szCs w:val="24"/>
              <w14:ligatures w14:val="standardContextual"/>
            </w:rPr>
            <w:fldChar w:fldCharType="separate"/>
          </w:r>
          <w:r w:rsidR="00CC3904" w:rsidRPr="00CC3904">
            <w:rPr>
              <w:rFonts w:ascii="Times New Roman" w:eastAsia="Calibri" w:hAnsi="Times New Roman"/>
              <w:noProof/>
              <w:kern w:val="2"/>
              <w:szCs w:val="24"/>
              <w14:ligatures w14:val="standardContextual"/>
            </w:rPr>
            <w:t>(Levi &amp; French , 2024)</w:t>
          </w:r>
          <w:r w:rsidRPr="00A4734A">
            <w:rPr>
              <w:rFonts w:ascii="Times New Roman" w:eastAsia="Calibri" w:hAnsi="Times New Roman"/>
              <w:kern w:val="2"/>
              <w:szCs w:val="24"/>
              <w14:ligatures w14:val="standardContextual"/>
            </w:rPr>
            <w:fldChar w:fldCharType="end"/>
          </w:r>
        </w:sdtContent>
      </w:sdt>
      <w:r w:rsidRPr="00A4734A">
        <w:rPr>
          <w:rFonts w:ascii="Times New Roman" w:eastAsia="Calibri" w:hAnsi="Times New Roman"/>
          <w:kern w:val="2"/>
          <w:szCs w:val="24"/>
          <w14:ligatures w14:val="standardContextual"/>
        </w:rPr>
        <w:t xml:space="preserve">. </w:t>
      </w:r>
    </w:p>
    <w:p w14:paraId="31767247" w14:textId="4D444E9E" w:rsidR="00A4734A" w:rsidRPr="00836C33" w:rsidRDefault="00A4734A" w:rsidP="00836C33">
      <w:pPr>
        <w:spacing w:after="160" w:line="259" w:lineRule="auto"/>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t>The United Kingdom evidently faced significant challenges in reaching a definitive conclusion regarding the issue at hand.</w:t>
      </w:r>
    </w:p>
    <w:p w14:paraId="280AEBE8" w14:textId="19009E63" w:rsidR="00A4734A" w:rsidRPr="00A4734A" w:rsidRDefault="00922B60" w:rsidP="00A4734A">
      <w:pPr>
        <w:spacing w:after="160" w:line="259" w:lineRule="auto"/>
        <w:jc w:val="both"/>
        <w:rPr>
          <w:rFonts w:ascii="Times New Roman" w:eastAsia="Calibri" w:hAnsi="Times New Roman"/>
          <w:kern w:val="2"/>
          <w:szCs w:val="24"/>
          <w:u w:val="single"/>
          <w14:ligatures w14:val="standardContextual"/>
        </w:rPr>
      </w:pPr>
      <w:r>
        <w:rPr>
          <w:rFonts w:ascii="Times New Roman" w:eastAsia="Calibri" w:hAnsi="Times New Roman"/>
          <w:kern w:val="2"/>
          <w:szCs w:val="24"/>
          <w14:ligatures w14:val="standardContextual"/>
        </w:rPr>
        <w:lastRenderedPageBreak/>
        <w:t>2</w:t>
      </w:r>
      <w:r w:rsidR="00190ED8" w:rsidRPr="000F0790">
        <w:rPr>
          <w:rFonts w:ascii="Times New Roman" w:eastAsia="Calibri" w:hAnsi="Times New Roman"/>
          <w:kern w:val="2"/>
          <w:szCs w:val="24"/>
          <w14:ligatures w14:val="standardContextual"/>
        </w:rPr>
        <w:t>.2:</w:t>
      </w:r>
      <w:r w:rsidR="00190ED8" w:rsidRPr="000F0790">
        <w:rPr>
          <w:rFonts w:ascii="Times New Roman" w:eastAsia="Calibri" w:hAnsi="Times New Roman"/>
          <w:kern w:val="2"/>
          <w:szCs w:val="24"/>
          <w:u w:val="single"/>
          <w14:ligatures w14:val="standardContextual"/>
        </w:rPr>
        <w:t xml:space="preserve"> </w:t>
      </w:r>
      <w:r w:rsidR="00A4734A" w:rsidRPr="00A4734A">
        <w:rPr>
          <w:rFonts w:ascii="Times New Roman" w:eastAsia="Calibri" w:hAnsi="Times New Roman"/>
          <w:kern w:val="2"/>
          <w:szCs w:val="24"/>
          <w:u w:val="single"/>
          <w14:ligatures w14:val="standardContextual"/>
        </w:rPr>
        <w:t>Current Policies</w:t>
      </w:r>
    </w:p>
    <w:p w14:paraId="4608DC27" w14:textId="33356249" w:rsidR="00A4734A" w:rsidRPr="00A4734A" w:rsidRDefault="00A4734A" w:rsidP="00A4734A">
      <w:pPr>
        <w:spacing w:after="160" w:line="259" w:lineRule="auto"/>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t xml:space="preserve">In the United Kingdom, the majority of police officers do not regularly carry firearms. When the situation necessitates the use of firearms, this responsibility is assumed by specially trained and accredited personnel referred to as authorised firearms officers (AFOs) </w:t>
      </w:r>
      <w:sdt>
        <w:sdtPr>
          <w:rPr>
            <w:rFonts w:ascii="Times New Roman" w:eastAsia="Calibri" w:hAnsi="Times New Roman"/>
            <w:kern w:val="2"/>
            <w:szCs w:val="24"/>
            <w14:ligatures w14:val="standardContextual"/>
          </w:rPr>
          <w:id w:val="-1180032426"/>
          <w:citation/>
        </w:sdtPr>
        <w:sdtContent>
          <w:r w:rsidRPr="00A4734A">
            <w:rPr>
              <w:rFonts w:ascii="Times New Roman" w:eastAsia="Calibri" w:hAnsi="Times New Roman"/>
              <w:kern w:val="2"/>
              <w:szCs w:val="24"/>
              <w14:ligatures w14:val="standardContextual"/>
            </w:rPr>
            <w:fldChar w:fldCharType="begin"/>
          </w:r>
          <w:r w:rsidRPr="00A4734A">
            <w:rPr>
              <w:rFonts w:ascii="Times New Roman" w:eastAsia="Calibri" w:hAnsi="Times New Roman"/>
              <w:kern w:val="2"/>
              <w:szCs w:val="24"/>
              <w14:ligatures w14:val="standardContextual"/>
            </w:rPr>
            <w:instrText xml:space="preserve"> CITATION Far22 \l 2057 </w:instrText>
          </w:r>
          <w:r w:rsidRPr="00A4734A">
            <w:rPr>
              <w:rFonts w:ascii="Times New Roman" w:eastAsia="Calibri" w:hAnsi="Times New Roman"/>
              <w:kern w:val="2"/>
              <w:szCs w:val="24"/>
              <w14:ligatures w14:val="standardContextual"/>
            </w:rPr>
            <w:fldChar w:fldCharType="separate"/>
          </w:r>
          <w:r w:rsidR="00CC3904" w:rsidRPr="00CC3904">
            <w:rPr>
              <w:rFonts w:ascii="Times New Roman" w:eastAsia="Calibri" w:hAnsi="Times New Roman"/>
              <w:noProof/>
              <w:kern w:val="2"/>
              <w:szCs w:val="24"/>
              <w14:ligatures w14:val="standardContextual"/>
            </w:rPr>
            <w:t>(Farmer &amp; Evans, 2022)</w:t>
          </w:r>
          <w:r w:rsidRPr="00A4734A">
            <w:rPr>
              <w:rFonts w:ascii="Times New Roman" w:eastAsia="Calibri" w:hAnsi="Times New Roman"/>
              <w:kern w:val="2"/>
              <w:szCs w:val="24"/>
              <w14:ligatures w14:val="standardContextual"/>
            </w:rPr>
            <w:fldChar w:fldCharType="end"/>
          </w:r>
        </w:sdtContent>
      </w:sdt>
      <w:r w:rsidRPr="00A4734A">
        <w:rPr>
          <w:rFonts w:ascii="Times New Roman" w:eastAsia="Calibri" w:hAnsi="Times New Roman"/>
          <w:kern w:val="2"/>
          <w:szCs w:val="24"/>
          <w14:ligatures w14:val="standardContextual"/>
        </w:rPr>
        <w:t xml:space="preserve">. </w:t>
      </w:r>
    </w:p>
    <w:p w14:paraId="5CF298D6" w14:textId="3C5A2039" w:rsidR="00A4734A" w:rsidRPr="00A4734A" w:rsidRDefault="00A4734A" w:rsidP="00A4734A">
      <w:pPr>
        <w:spacing w:after="160" w:line="259" w:lineRule="auto"/>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t xml:space="preserve">Among the 142,526 officers in England and Wales, only 4% are equipped with firearms, in stark contrast to the total of 708,000 officers in the United States. Specifically, in England and Wales, merely 6,677 officers have the authorisation to carry weapons. Notably, 2,500 of these armed officers are part of the Metropolitan Police Service, which is the largest police force in Britain </w:t>
      </w:r>
      <w:sdt>
        <w:sdtPr>
          <w:rPr>
            <w:rFonts w:ascii="Times New Roman" w:eastAsia="Calibri" w:hAnsi="Times New Roman"/>
            <w:kern w:val="2"/>
            <w:szCs w:val="24"/>
            <w14:ligatures w14:val="standardContextual"/>
          </w:rPr>
          <w:id w:val="1432776500"/>
          <w:citation/>
        </w:sdtPr>
        <w:sdtContent>
          <w:r w:rsidRPr="00A4734A">
            <w:rPr>
              <w:rFonts w:ascii="Times New Roman" w:eastAsia="Calibri" w:hAnsi="Times New Roman"/>
              <w:kern w:val="2"/>
              <w:szCs w:val="24"/>
              <w14:ligatures w14:val="standardContextual"/>
            </w:rPr>
            <w:fldChar w:fldCharType="begin"/>
          </w:r>
          <w:r w:rsidRPr="00A4734A">
            <w:rPr>
              <w:rFonts w:ascii="Times New Roman" w:eastAsia="Calibri" w:hAnsi="Times New Roman"/>
              <w:kern w:val="2"/>
              <w:szCs w:val="24"/>
              <w14:ligatures w14:val="standardContextual"/>
            </w:rPr>
            <w:instrText xml:space="preserve"> CITATION Qui23 \l 2057 </w:instrText>
          </w:r>
          <w:r w:rsidRPr="00A4734A">
            <w:rPr>
              <w:rFonts w:ascii="Times New Roman" w:eastAsia="Calibri" w:hAnsi="Times New Roman"/>
              <w:kern w:val="2"/>
              <w:szCs w:val="24"/>
              <w14:ligatures w14:val="standardContextual"/>
            </w:rPr>
            <w:fldChar w:fldCharType="separate"/>
          </w:r>
          <w:r w:rsidR="00CC3904" w:rsidRPr="00CC3904">
            <w:rPr>
              <w:rFonts w:ascii="Times New Roman" w:eastAsia="Calibri" w:hAnsi="Times New Roman"/>
              <w:noProof/>
              <w:kern w:val="2"/>
              <w:szCs w:val="24"/>
              <w14:ligatures w14:val="standardContextual"/>
            </w:rPr>
            <w:t>(Quinlan, 2023)</w:t>
          </w:r>
          <w:r w:rsidRPr="00A4734A">
            <w:rPr>
              <w:rFonts w:ascii="Times New Roman" w:eastAsia="Calibri" w:hAnsi="Times New Roman"/>
              <w:kern w:val="2"/>
              <w:szCs w:val="24"/>
              <w14:ligatures w14:val="standardContextual"/>
            </w:rPr>
            <w:fldChar w:fldCharType="end"/>
          </w:r>
        </w:sdtContent>
      </w:sdt>
      <w:r w:rsidRPr="00A4734A">
        <w:rPr>
          <w:rFonts w:ascii="Times New Roman" w:eastAsia="Calibri" w:hAnsi="Times New Roman"/>
          <w:kern w:val="2"/>
          <w:szCs w:val="24"/>
          <w14:ligatures w14:val="standardContextual"/>
        </w:rPr>
        <w:t>.</w:t>
      </w:r>
    </w:p>
    <w:p w14:paraId="61DE2D52" w14:textId="4AF9C8FD" w:rsidR="00A4734A" w:rsidRPr="00A4734A" w:rsidRDefault="00A4734A" w:rsidP="00A4734A">
      <w:pPr>
        <w:spacing w:after="160" w:line="259" w:lineRule="auto"/>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t xml:space="preserve">There exist various tiers of armed personnel. To attain the status of a firearms officer, individuals must complete a demanding selection process and extensive training. The nature of their initial and ongoing training is contingent upon the specific duties they are expected to fulfil in their operational roles. Despite the fact that armed officers respond to numerous incidents annually, their extensive training in conflict resolution and de-escalation techniques significantly reduces the likelihood of an officer needing to use their firearm to fulfil their policing objectives. All firearms officers receive training in evaluating intelligence and threat assessments. They bear responsibility for any rounds they may fire, with the aim of minimizing potential risks to the public </w:t>
      </w:r>
      <w:sdt>
        <w:sdtPr>
          <w:rPr>
            <w:rFonts w:ascii="Times New Roman" w:eastAsia="Calibri" w:hAnsi="Times New Roman"/>
            <w:kern w:val="2"/>
            <w:szCs w:val="24"/>
            <w14:ligatures w14:val="standardContextual"/>
          </w:rPr>
          <w:id w:val="230586688"/>
          <w:citation/>
        </w:sdtPr>
        <w:sdtContent>
          <w:r w:rsidRPr="00A4734A">
            <w:rPr>
              <w:rFonts w:ascii="Times New Roman" w:eastAsia="Calibri" w:hAnsi="Times New Roman"/>
              <w:kern w:val="2"/>
              <w:szCs w:val="24"/>
              <w14:ligatures w14:val="standardContextual"/>
            </w:rPr>
            <w:fldChar w:fldCharType="begin"/>
          </w:r>
          <w:r w:rsidRPr="00A4734A">
            <w:rPr>
              <w:rFonts w:ascii="Times New Roman" w:eastAsia="Calibri" w:hAnsi="Times New Roman"/>
              <w:kern w:val="2"/>
              <w:szCs w:val="24"/>
              <w14:ligatures w14:val="standardContextual"/>
            </w:rPr>
            <w:instrText xml:space="preserve">CITATION Aut25 \l 2057 </w:instrText>
          </w:r>
          <w:r w:rsidRPr="00A4734A">
            <w:rPr>
              <w:rFonts w:ascii="Times New Roman" w:eastAsia="Calibri" w:hAnsi="Times New Roman"/>
              <w:kern w:val="2"/>
              <w:szCs w:val="24"/>
              <w14:ligatures w14:val="standardContextual"/>
            </w:rPr>
            <w:fldChar w:fldCharType="separate"/>
          </w:r>
          <w:r w:rsidR="00CC3904" w:rsidRPr="00CC3904">
            <w:rPr>
              <w:rFonts w:ascii="Times New Roman" w:eastAsia="Calibri" w:hAnsi="Times New Roman"/>
              <w:noProof/>
              <w:kern w:val="2"/>
              <w:szCs w:val="24"/>
              <w14:ligatures w14:val="standardContextual"/>
            </w:rPr>
            <w:t>(Metropolitan Police , 2025)</w:t>
          </w:r>
          <w:r w:rsidRPr="00A4734A">
            <w:rPr>
              <w:rFonts w:ascii="Times New Roman" w:eastAsia="Calibri" w:hAnsi="Times New Roman"/>
              <w:kern w:val="2"/>
              <w:szCs w:val="24"/>
              <w14:ligatures w14:val="standardContextual"/>
            </w:rPr>
            <w:fldChar w:fldCharType="end"/>
          </w:r>
        </w:sdtContent>
      </w:sdt>
      <w:r w:rsidRPr="00A4734A">
        <w:rPr>
          <w:rFonts w:ascii="Times New Roman" w:eastAsia="Calibri" w:hAnsi="Times New Roman"/>
          <w:kern w:val="2"/>
          <w:szCs w:val="24"/>
          <w14:ligatures w14:val="standardContextual"/>
        </w:rPr>
        <w:t xml:space="preserve">. </w:t>
      </w:r>
    </w:p>
    <w:p w14:paraId="237D8BFE" w14:textId="44BC21BC" w:rsidR="00A4734A" w:rsidRPr="00A4734A" w:rsidRDefault="00A4734A" w:rsidP="00A4734A">
      <w:pPr>
        <w:spacing w:after="160" w:line="259" w:lineRule="auto"/>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t xml:space="preserve">British legislation stipulates that police officers are permitted to employ 'reasonable force' in order to prevent a crime or effectuate an arrest. Nevertheless, officers equipped with firearms are authorised to discharge their weapons solely in situations where there is an immediate threat to life. Furthermore, it is anticipated that the officer will provide a justification for their actions during judicial proceedings </w:t>
      </w:r>
      <w:sdt>
        <w:sdtPr>
          <w:rPr>
            <w:rFonts w:ascii="Times New Roman" w:eastAsia="Calibri" w:hAnsi="Times New Roman"/>
            <w:kern w:val="2"/>
            <w:szCs w:val="24"/>
            <w14:ligatures w14:val="standardContextual"/>
          </w:rPr>
          <w:id w:val="-640413782"/>
          <w:citation/>
        </w:sdtPr>
        <w:sdtContent>
          <w:r w:rsidRPr="00A4734A">
            <w:rPr>
              <w:rFonts w:ascii="Times New Roman" w:eastAsia="Calibri" w:hAnsi="Times New Roman"/>
              <w:kern w:val="2"/>
              <w:szCs w:val="24"/>
              <w14:ligatures w14:val="standardContextual"/>
            </w:rPr>
            <w:fldChar w:fldCharType="begin"/>
          </w:r>
          <w:r w:rsidRPr="00A4734A">
            <w:rPr>
              <w:rFonts w:ascii="Times New Roman" w:eastAsia="Calibri" w:hAnsi="Times New Roman"/>
              <w:kern w:val="2"/>
              <w:szCs w:val="24"/>
              <w14:ligatures w14:val="standardContextual"/>
            </w:rPr>
            <w:instrText xml:space="preserve"> CITATION Lev24 \l 2057 </w:instrText>
          </w:r>
          <w:r w:rsidRPr="00A4734A">
            <w:rPr>
              <w:rFonts w:ascii="Times New Roman" w:eastAsia="Calibri" w:hAnsi="Times New Roman"/>
              <w:kern w:val="2"/>
              <w:szCs w:val="24"/>
              <w14:ligatures w14:val="standardContextual"/>
            </w:rPr>
            <w:fldChar w:fldCharType="separate"/>
          </w:r>
          <w:r w:rsidR="00CC3904" w:rsidRPr="00CC3904">
            <w:rPr>
              <w:rFonts w:ascii="Times New Roman" w:eastAsia="Calibri" w:hAnsi="Times New Roman"/>
              <w:noProof/>
              <w:kern w:val="2"/>
              <w:szCs w:val="24"/>
              <w14:ligatures w14:val="standardContextual"/>
            </w:rPr>
            <w:t>(Levi &amp; French , 2024)</w:t>
          </w:r>
          <w:r w:rsidRPr="00A4734A">
            <w:rPr>
              <w:rFonts w:ascii="Times New Roman" w:eastAsia="Calibri" w:hAnsi="Times New Roman"/>
              <w:kern w:val="2"/>
              <w:szCs w:val="24"/>
              <w14:ligatures w14:val="standardContextual"/>
            </w:rPr>
            <w:fldChar w:fldCharType="end"/>
          </w:r>
        </w:sdtContent>
      </w:sdt>
      <w:r w:rsidRPr="00A4734A">
        <w:rPr>
          <w:rFonts w:ascii="Times New Roman" w:eastAsia="Calibri" w:hAnsi="Times New Roman"/>
          <w:kern w:val="2"/>
          <w:szCs w:val="24"/>
          <w14:ligatures w14:val="standardContextual"/>
        </w:rPr>
        <w:t>.</w:t>
      </w:r>
    </w:p>
    <w:p w14:paraId="227043A7" w14:textId="77777777" w:rsidR="00A4734A" w:rsidRPr="00A4734A" w:rsidRDefault="00A4734A" w:rsidP="00A4734A">
      <w:pPr>
        <w:spacing w:after="160" w:line="259" w:lineRule="auto"/>
        <w:rPr>
          <w:rFonts w:ascii="Times New Roman" w:eastAsia="Calibri" w:hAnsi="Times New Roman"/>
          <w:kern w:val="2"/>
          <w:szCs w:val="24"/>
          <w14:ligatures w14:val="standardContextual"/>
        </w:rPr>
      </w:pPr>
    </w:p>
    <w:p w14:paraId="47E00FDF" w14:textId="02E7101B" w:rsidR="00A4734A" w:rsidRPr="00A4734A" w:rsidRDefault="00922B60" w:rsidP="00A4734A">
      <w:pPr>
        <w:spacing w:after="160" w:line="259" w:lineRule="auto"/>
        <w:jc w:val="both"/>
        <w:rPr>
          <w:rFonts w:ascii="Times New Roman" w:eastAsia="Calibri" w:hAnsi="Times New Roman"/>
          <w:kern w:val="2"/>
          <w:szCs w:val="24"/>
          <w:u w:val="single"/>
          <w14:ligatures w14:val="standardContextual"/>
        </w:rPr>
      </w:pPr>
      <w:r>
        <w:rPr>
          <w:rFonts w:ascii="Times New Roman" w:eastAsia="Calibri" w:hAnsi="Times New Roman"/>
          <w:kern w:val="2"/>
          <w:szCs w:val="24"/>
          <w14:ligatures w14:val="standardContextual"/>
        </w:rPr>
        <w:t>2</w:t>
      </w:r>
      <w:r w:rsidR="00190ED8" w:rsidRPr="000F0790">
        <w:rPr>
          <w:rFonts w:ascii="Times New Roman" w:eastAsia="Calibri" w:hAnsi="Times New Roman"/>
          <w:kern w:val="2"/>
          <w:szCs w:val="24"/>
          <w14:ligatures w14:val="standardContextual"/>
        </w:rPr>
        <w:t>.3:</w:t>
      </w:r>
      <w:r w:rsidR="00190ED8" w:rsidRPr="000F0790">
        <w:rPr>
          <w:rFonts w:ascii="Times New Roman" w:eastAsia="Calibri" w:hAnsi="Times New Roman"/>
          <w:kern w:val="2"/>
          <w:szCs w:val="24"/>
          <w:u w:val="single"/>
          <w14:ligatures w14:val="standardContextual"/>
        </w:rPr>
        <w:t xml:space="preserve"> </w:t>
      </w:r>
      <w:r w:rsidR="00A4734A" w:rsidRPr="00A4734A">
        <w:rPr>
          <w:rFonts w:ascii="Times New Roman" w:eastAsia="Calibri" w:hAnsi="Times New Roman"/>
          <w:kern w:val="2"/>
          <w:szCs w:val="24"/>
          <w:u w:val="single"/>
          <w14:ligatures w14:val="standardContextual"/>
        </w:rPr>
        <w:t xml:space="preserve">Public Perception </w:t>
      </w:r>
    </w:p>
    <w:p w14:paraId="79CDAC4F" w14:textId="4ADAA737" w:rsidR="00A4734A" w:rsidRPr="00A4734A" w:rsidRDefault="00A4734A" w:rsidP="00A4734A">
      <w:pPr>
        <w:spacing w:after="160" w:line="259" w:lineRule="auto"/>
        <w:rPr>
          <w:rFonts w:ascii="Times New Roman" w:eastAsia="Calibri" w:hAnsi="Times New Roman"/>
          <w:b/>
          <w:bCs/>
          <w:kern w:val="2"/>
          <w:szCs w:val="24"/>
          <w14:ligatures w14:val="standardContextual"/>
        </w:rPr>
      </w:pPr>
      <w:r w:rsidRPr="00A4734A">
        <w:rPr>
          <w:rFonts w:ascii="Times New Roman" w:eastAsia="Calibri" w:hAnsi="Times New Roman"/>
          <w:kern w:val="2"/>
          <w:szCs w:val="24"/>
          <w14:ligatures w14:val="standardContextual"/>
        </w:rPr>
        <w:t>For nearly two centuries, the concept of policing in Britain has been founded on the dual principles of 'policing by consent' and the understanding that the primary obligation of the police force is to serve the public rather than the state.</w:t>
      </w:r>
      <w:r w:rsidRPr="00A4734A">
        <w:rPr>
          <w:rFonts w:ascii="Times New Roman" w:eastAsia="Calibri" w:hAnsi="Times New Roman"/>
          <w:b/>
          <w:bCs/>
          <w:kern w:val="2"/>
          <w:szCs w:val="24"/>
          <w14:ligatures w14:val="standardContextual"/>
        </w:rPr>
        <w:t xml:space="preserve"> </w:t>
      </w:r>
      <w:r w:rsidRPr="00A4734A">
        <w:rPr>
          <w:rFonts w:ascii="Times New Roman" w:eastAsia="Calibri" w:hAnsi="Times New Roman"/>
          <w:kern w:val="2"/>
          <w:szCs w:val="24"/>
          <w14:ligatures w14:val="standardContextual"/>
        </w:rPr>
        <w:t xml:space="preserve">Research on public attitudes towards armed police in the UK has been scarce; nonetheless, results from online surveys indicate a divided opinion. In one particular survey, 58% of respondents supported the idea of routinely arming police officers, while 42% opposed it </w:t>
      </w:r>
      <w:sdt>
        <w:sdtPr>
          <w:rPr>
            <w:rFonts w:ascii="Times New Roman" w:eastAsia="Calibri" w:hAnsi="Times New Roman"/>
            <w:kern w:val="2"/>
            <w:szCs w:val="24"/>
            <w14:ligatures w14:val="standardContextual"/>
          </w:rPr>
          <w:id w:val="-539589438"/>
          <w:citation/>
        </w:sdtPr>
        <w:sdtContent>
          <w:r w:rsidRPr="00A4734A">
            <w:rPr>
              <w:rFonts w:ascii="Times New Roman" w:eastAsia="Calibri" w:hAnsi="Times New Roman"/>
              <w:kern w:val="2"/>
              <w:szCs w:val="24"/>
              <w14:ligatures w14:val="standardContextual"/>
            </w:rPr>
            <w:fldChar w:fldCharType="begin"/>
          </w:r>
          <w:r w:rsidRPr="00A4734A">
            <w:rPr>
              <w:rFonts w:ascii="Times New Roman" w:eastAsia="Calibri" w:hAnsi="Times New Roman"/>
              <w:kern w:val="2"/>
              <w:szCs w:val="24"/>
              <w14:ligatures w14:val="standardContextual"/>
            </w:rPr>
            <w:instrText xml:space="preserve"> CITATION BMG15 \l 2057 </w:instrText>
          </w:r>
          <w:r w:rsidRPr="00A4734A">
            <w:rPr>
              <w:rFonts w:ascii="Times New Roman" w:eastAsia="Calibri" w:hAnsi="Times New Roman"/>
              <w:kern w:val="2"/>
              <w:szCs w:val="24"/>
              <w14:ligatures w14:val="standardContextual"/>
            </w:rPr>
            <w:fldChar w:fldCharType="separate"/>
          </w:r>
          <w:r w:rsidR="00CC3904" w:rsidRPr="00CC3904">
            <w:rPr>
              <w:rFonts w:ascii="Times New Roman" w:eastAsia="Calibri" w:hAnsi="Times New Roman"/>
              <w:noProof/>
              <w:kern w:val="2"/>
              <w:szCs w:val="24"/>
              <w14:ligatures w14:val="standardContextual"/>
            </w:rPr>
            <w:t>(BMG, 2015)</w:t>
          </w:r>
          <w:r w:rsidRPr="00A4734A">
            <w:rPr>
              <w:rFonts w:ascii="Times New Roman" w:eastAsia="Calibri" w:hAnsi="Times New Roman"/>
              <w:kern w:val="2"/>
              <w:szCs w:val="24"/>
              <w14:ligatures w14:val="standardContextual"/>
            </w:rPr>
            <w:fldChar w:fldCharType="end"/>
          </w:r>
        </w:sdtContent>
      </w:sdt>
      <w:r w:rsidRPr="00A4734A">
        <w:rPr>
          <w:rFonts w:ascii="Times New Roman" w:eastAsia="Calibri" w:hAnsi="Times New Roman"/>
          <w:kern w:val="2"/>
          <w:szCs w:val="24"/>
          <w14:ligatures w14:val="standardContextual"/>
        </w:rPr>
        <w:t>.</w:t>
      </w:r>
    </w:p>
    <w:p w14:paraId="62584BC8" w14:textId="7BA784F9" w:rsidR="00A4734A" w:rsidRPr="00A4734A" w:rsidRDefault="00A4734A" w:rsidP="00A4734A">
      <w:pPr>
        <w:spacing w:after="160" w:line="259" w:lineRule="auto"/>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t xml:space="preserve">Recent findings from the Independent Police Complaints Commission (IPCC) indicate a significant level of confidence in the police’s application of reasonable force, with over 80% of respondents expressing trust in the police to act appropriately in such situations. However, individuals from Black, Asian, and Minority Ethnic (BAME) backgrounds, younger demographics, and residents of London exhibited more critical perspectives on police use of force. Those who had personally encountered instances of police force tended to develop a negative perception of law enforcement, influenced by their experiences </w:t>
      </w:r>
      <w:sdt>
        <w:sdtPr>
          <w:rPr>
            <w:rFonts w:ascii="Times New Roman" w:eastAsia="Calibri" w:hAnsi="Times New Roman"/>
            <w:kern w:val="2"/>
            <w:szCs w:val="24"/>
            <w14:ligatures w14:val="standardContextual"/>
          </w:rPr>
          <w:id w:val="-2082289888"/>
          <w:citation/>
        </w:sdtPr>
        <w:sdtContent>
          <w:r w:rsidRPr="00A4734A">
            <w:rPr>
              <w:rFonts w:ascii="Times New Roman" w:eastAsia="Calibri" w:hAnsi="Times New Roman"/>
              <w:kern w:val="2"/>
              <w:szCs w:val="24"/>
              <w14:ligatures w14:val="standardContextual"/>
            </w:rPr>
            <w:fldChar w:fldCharType="begin"/>
          </w:r>
          <w:r w:rsidRPr="00A4734A">
            <w:rPr>
              <w:rFonts w:ascii="Times New Roman" w:eastAsia="Calibri" w:hAnsi="Times New Roman"/>
              <w:kern w:val="2"/>
              <w:szCs w:val="24"/>
              <w14:ligatures w14:val="standardContextual"/>
            </w:rPr>
            <w:instrText xml:space="preserve"> CITATION IPC15 \l 2057 </w:instrText>
          </w:r>
          <w:r w:rsidRPr="00A4734A">
            <w:rPr>
              <w:rFonts w:ascii="Times New Roman" w:eastAsia="Calibri" w:hAnsi="Times New Roman"/>
              <w:kern w:val="2"/>
              <w:szCs w:val="24"/>
              <w14:ligatures w14:val="standardContextual"/>
            </w:rPr>
            <w:fldChar w:fldCharType="separate"/>
          </w:r>
          <w:r w:rsidR="00CC3904" w:rsidRPr="00CC3904">
            <w:rPr>
              <w:rFonts w:ascii="Times New Roman" w:eastAsia="Calibri" w:hAnsi="Times New Roman"/>
              <w:noProof/>
              <w:kern w:val="2"/>
              <w:szCs w:val="24"/>
              <w14:ligatures w14:val="standardContextual"/>
            </w:rPr>
            <w:t>(IPCC, 2015)</w:t>
          </w:r>
          <w:r w:rsidRPr="00A4734A">
            <w:rPr>
              <w:rFonts w:ascii="Times New Roman" w:eastAsia="Calibri" w:hAnsi="Times New Roman"/>
              <w:kern w:val="2"/>
              <w:szCs w:val="24"/>
              <w14:ligatures w14:val="standardContextual"/>
            </w:rPr>
            <w:fldChar w:fldCharType="end"/>
          </w:r>
        </w:sdtContent>
      </w:sdt>
      <w:r w:rsidRPr="00A4734A">
        <w:rPr>
          <w:rFonts w:ascii="Times New Roman" w:eastAsia="Calibri" w:hAnsi="Times New Roman"/>
          <w:kern w:val="2"/>
          <w:szCs w:val="24"/>
          <w14:ligatures w14:val="standardContextual"/>
        </w:rPr>
        <w:t>.</w:t>
      </w:r>
    </w:p>
    <w:p w14:paraId="706025E0" w14:textId="5DED1391" w:rsidR="00A4734A" w:rsidRPr="00A4734A" w:rsidRDefault="00A4734A" w:rsidP="00A4734A">
      <w:pPr>
        <w:spacing w:after="160" w:line="259" w:lineRule="auto"/>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t xml:space="preserve">Socio-demographic factors can influence individuals' reactions to armed police in various ways. Firstly, individuals belonging to groups that exhibit a lower level of trust in law enforcement, such as certain ethnic minority communities, may demonstrate a less favourable </w:t>
      </w:r>
      <w:r w:rsidRPr="00A4734A">
        <w:rPr>
          <w:rFonts w:ascii="Times New Roman" w:eastAsia="Calibri" w:hAnsi="Times New Roman"/>
          <w:kern w:val="2"/>
          <w:szCs w:val="24"/>
          <w14:ligatures w14:val="standardContextual"/>
        </w:rPr>
        <w:lastRenderedPageBreak/>
        <w:t xml:space="preserve">emotional response to the presence of armed police due to this diminished trust. Conversely, individuals from demographics that feel more susceptible to criminal activity, including women, persons with disabilities, or those who have recently experienced victimization, may respond more positively to armed police. This is attributable to the perception that armed police represent a more formidable approach to maintaining order and combating crime </w:t>
      </w:r>
      <w:sdt>
        <w:sdtPr>
          <w:rPr>
            <w:rFonts w:ascii="Times New Roman" w:eastAsia="Calibri" w:hAnsi="Times New Roman"/>
            <w:kern w:val="2"/>
            <w:szCs w:val="24"/>
            <w14:ligatures w14:val="standardContextual"/>
          </w:rPr>
          <w:id w:val="776222121"/>
          <w:citation/>
        </w:sdtPr>
        <w:sdtContent>
          <w:r w:rsidRPr="00A4734A">
            <w:rPr>
              <w:rFonts w:ascii="Times New Roman" w:eastAsia="Calibri" w:hAnsi="Times New Roman"/>
              <w:kern w:val="2"/>
              <w:szCs w:val="24"/>
              <w14:ligatures w14:val="standardContextual"/>
            </w:rPr>
            <w:fldChar w:fldCharType="begin"/>
          </w:r>
          <w:r w:rsidRPr="00A4734A">
            <w:rPr>
              <w:rFonts w:ascii="Times New Roman" w:eastAsia="Calibri" w:hAnsi="Times New Roman"/>
              <w:kern w:val="2"/>
              <w:szCs w:val="24"/>
              <w14:ligatures w14:val="standardContextual"/>
            </w:rPr>
            <w:instrText xml:space="preserve"> CITATION ONS17 \l 2057 </w:instrText>
          </w:r>
          <w:r w:rsidRPr="00A4734A">
            <w:rPr>
              <w:rFonts w:ascii="Times New Roman" w:eastAsia="Calibri" w:hAnsi="Times New Roman"/>
              <w:kern w:val="2"/>
              <w:szCs w:val="24"/>
              <w14:ligatures w14:val="standardContextual"/>
            </w:rPr>
            <w:fldChar w:fldCharType="separate"/>
          </w:r>
          <w:r w:rsidR="00CC3904" w:rsidRPr="00CC3904">
            <w:rPr>
              <w:rFonts w:ascii="Times New Roman" w:eastAsia="Calibri" w:hAnsi="Times New Roman"/>
              <w:noProof/>
              <w:kern w:val="2"/>
              <w:szCs w:val="24"/>
              <w14:ligatures w14:val="standardContextual"/>
            </w:rPr>
            <w:t>(ONS, 2017)</w:t>
          </w:r>
          <w:r w:rsidRPr="00A4734A">
            <w:rPr>
              <w:rFonts w:ascii="Times New Roman" w:eastAsia="Calibri" w:hAnsi="Times New Roman"/>
              <w:kern w:val="2"/>
              <w:szCs w:val="24"/>
              <w14:ligatures w14:val="standardContextual"/>
            </w:rPr>
            <w:fldChar w:fldCharType="end"/>
          </w:r>
        </w:sdtContent>
      </w:sdt>
      <w:r w:rsidRPr="00A4734A">
        <w:rPr>
          <w:rFonts w:ascii="Times New Roman" w:eastAsia="Calibri" w:hAnsi="Times New Roman"/>
          <w:kern w:val="2"/>
          <w:szCs w:val="24"/>
          <w14:ligatures w14:val="standardContextual"/>
        </w:rPr>
        <w:t>.</w:t>
      </w:r>
    </w:p>
    <w:p w14:paraId="3399E3A2" w14:textId="65F076A8" w:rsidR="00A4734A" w:rsidRPr="00A4734A" w:rsidRDefault="00A4734A" w:rsidP="00A4734A">
      <w:pPr>
        <w:spacing w:after="160" w:line="259" w:lineRule="auto"/>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t xml:space="preserve">Incidents of high-profile police shootings involving unarmed civilians, such as the cases of Jean Charles de Menezes and James Ashley, illustrate the heightened susceptibility of the public to errors committed by armed police officers compared to their unarmed counterparts. Existing literature indicates that individuals who possess a greater level of trust in police are more inclined to endorse the presence of armed police, as they are more prepared to accept the associated risks of vulnerability </w:t>
      </w:r>
      <w:sdt>
        <w:sdtPr>
          <w:rPr>
            <w:rFonts w:ascii="Times New Roman" w:eastAsia="Calibri" w:hAnsi="Times New Roman"/>
            <w:kern w:val="2"/>
            <w:szCs w:val="24"/>
            <w14:ligatures w14:val="standardContextual"/>
          </w:rPr>
          <w:id w:val="1187406964"/>
          <w:citation/>
        </w:sdtPr>
        <w:sdtContent>
          <w:r w:rsidRPr="00A4734A">
            <w:rPr>
              <w:rFonts w:ascii="Times New Roman" w:eastAsia="Calibri" w:hAnsi="Times New Roman"/>
              <w:kern w:val="2"/>
              <w:szCs w:val="24"/>
              <w14:ligatures w14:val="standardContextual"/>
            </w:rPr>
            <w:fldChar w:fldCharType="begin"/>
          </w:r>
          <w:r w:rsidRPr="00A4734A">
            <w:rPr>
              <w:rFonts w:ascii="Times New Roman" w:eastAsia="Calibri" w:hAnsi="Times New Roman"/>
              <w:kern w:val="2"/>
              <w:szCs w:val="24"/>
              <w14:ligatures w14:val="standardContextual"/>
            </w:rPr>
            <w:instrText xml:space="preserve">CITATION Aff19 \l 2057 </w:instrText>
          </w:r>
          <w:r w:rsidRPr="00A4734A">
            <w:rPr>
              <w:rFonts w:ascii="Times New Roman" w:eastAsia="Calibri" w:hAnsi="Times New Roman"/>
              <w:kern w:val="2"/>
              <w:szCs w:val="24"/>
              <w14:ligatures w14:val="standardContextual"/>
            </w:rPr>
            <w:fldChar w:fldCharType="separate"/>
          </w:r>
          <w:r w:rsidR="00CC3904" w:rsidRPr="00CC3904">
            <w:rPr>
              <w:rFonts w:ascii="Times New Roman" w:eastAsia="Calibri" w:hAnsi="Times New Roman"/>
              <w:noProof/>
              <w:kern w:val="2"/>
              <w:szCs w:val="24"/>
              <w14:ligatures w14:val="standardContextual"/>
            </w:rPr>
            <w:t>(Yesberg &amp; Bradford, 2019)</w:t>
          </w:r>
          <w:r w:rsidRPr="00A4734A">
            <w:rPr>
              <w:rFonts w:ascii="Times New Roman" w:eastAsia="Calibri" w:hAnsi="Times New Roman"/>
              <w:kern w:val="2"/>
              <w:szCs w:val="24"/>
              <w14:ligatures w14:val="standardContextual"/>
            </w:rPr>
            <w:fldChar w:fldCharType="end"/>
          </w:r>
        </w:sdtContent>
      </w:sdt>
      <w:r w:rsidRPr="00A4734A">
        <w:rPr>
          <w:rFonts w:ascii="Times New Roman" w:eastAsia="Calibri" w:hAnsi="Times New Roman"/>
          <w:kern w:val="2"/>
          <w:szCs w:val="24"/>
          <w14:ligatures w14:val="standardContextual"/>
        </w:rPr>
        <w:t xml:space="preserve">. </w:t>
      </w:r>
    </w:p>
    <w:p w14:paraId="31BE8F00" w14:textId="626D668B" w:rsidR="00A4734A" w:rsidRPr="00A4734A" w:rsidRDefault="00A4734A" w:rsidP="00A4734A">
      <w:pPr>
        <w:spacing w:after="160" w:line="259" w:lineRule="auto"/>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t xml:space="preserve">Individuals desire a police service that not only demonstrates efficacy but also embodies fairness, resonates with their personal values, and exercises its authority with restraint </w:t>
      </w:r>
      <w:sdt>
        <w:sdtPr>
          <w:rPr>
            <w:rFonts w:ascii="Times New Roman" w:eastAsia="Calibri" w:hAnsi="Times New Roman"/>
            <w:kern w:val="2"/>
            <w:szCs w:val="24"/>
            <w14:ligatures w14:val="standardContextual"/>
          </w:rPr>
          <w:id w:val="1009105271"/>
          <w:citation/>
        </w:sdtPr>
        <w:sdtContent>
          <w:r w:rsidRPr="00A4734A">
            <w:rPr>
              <w:rFonts w:ascii="Times New Roman" w:eastAsia="Calibri" w:hAnsi="Times New Roman"/>
              <w:kern w:val="2"/>
              <w:szCs w:val="24"/>
              <w14:ligatures w14:val="standardContextual"/>
            </w:rPr>
            <w:fldChar w:fldCharType="begin"/>
          </w:r>
          <w:r w:rsidRPr="00A4734A">
            <w:rPr>
              <w:rFonts w:ascii="Times New Roman" w:eastAsia="Calibri" w:hAnsi="Times New Roman"/>
              <w:kern w:val="2"/>
              <w:szCs w:val="24"/>
              <w14:ligatures w14:val="standardContextual"/>
            </w:rPr>
            <w:instrText xml:space="preserve"> CITATION Tri17 \l 2057 </w:instrText>
          </w:r>
          <w:r w:rsidRPr="00A4734A">
            <w:rPr>
              <w:rFonts w:ascii="Times New Roman" w:eastAsia="Calibri" w:hAnsi="Times New Roman"/>
              <w:kern w:val="2"/>
              <w:szCs w:val="24"/>
              <w14:ligatures w14:val="standardContextual"/>
            </w:rPr>
            <w:fldChar w:fldCharType="separate"/>
          </w:r>
          <w:r w:rsidR="00CC3904" w:rsidRPr="00CC3904">
            <w:rPr>
              <w:rFonts w:ascii="Times New Roman" w:eastAsia="Calibri" w:hAnsi="Times New Roman"/>
              <w:noProof/>
              <w:kern w:val="2"/>
              <w:szCs w:val="24"/>
              <w14:ligatures w14:val="standardContextual"/>
            </w:rPr>
            <w:t>(Trinkner, et al., 2017)</w:t>
          </w:r>
          <w:r w:rsidRPr="00A4734A">
            <w:rPr>
              <w:rFonts w:ascii="Times New Roman" w:eastAsia="Calibri" w:hAnsi="Times New Roman"/>
              <w:kern w:val="2"/>
              <w:szCs w:val="24"/>
              <w14:ligatures w14:val="standardContextual"/>
            </w:rPr>
            <w:fldChar w:fldCharType="end"/>
          </w:r>
        </w:sdtContent>
      </w:sdt>
      <w:r w:rsidRPr="00A4734A">
        <w:rPr>
          <w:rFonts w:ascii="Times New Roman" w:eastAsia="Calibri" w:hAnsi="Times New Roman"/>
          <w:kern w:val="2"/>
          <w:szCs w:val="24"/>
          <w14:ligatures w14:val="standardContextual"/>
        </w:rPr>
        <w:t xml:space="preserve">. This being said, a lot of the general population will argue that police personnel currently possess a variety of personal defence tools, which include PAVA spray, extendable batons, and contemporary handcuffs. Furthermore, since 2008, the Home Office has sanctioned the distribution of tasers to all officers who successfully complete the designated taser training course throughout England and Wales, posing the question, do police really need firearms? </w:t>
      </w:r>
      <w:sdt>
        <w:sdtPr>
          <w:rPr>
            <w:rFonts w:ascii="Times New Roman" w:eastAsia="Calibri" w:hAnsi="Times New Roman"/>
            <w:kern w:val="2"/>
            <w:szCs w:val="24"/>
            <w14:ligatures w14:val="standardContextual"/>
          </w:rPr>
          <w:id w:val="2109996149"/>
          <w:citation/>
        </w:sdtPr>
        <w:sdtContent>
          <w:r w:rsidRPr="00A4734A">
            <w:rPr>
              <w:rFonts w:ascii="Times New Roman" w:eastAsia="Calibri" w:hAnsi="Times New Roman"/>
              <w:kern w:val="2"/>
              <w:szCs w:val="24"/>
              <w14:ligatures w14:val="standardContextual"/>
            </w:rPr>
            <w:fldChar w:fldCharType="begin"/>
          </w:r>
          <w:r w:rsidRPr="00A4734A">
            <w:rPr>
              <w:rFonts w:ascii="Times New Roman" w:eastAsia="Calibri" w:hAnsi="Times New Roman"/>
              <w:kern w:val="2"/>
              <w:szCs w:val="24"/>
              <w14:ligatures w14:val="standardContextual"/>
            </w:rPr>
            <w:instrText xml:space="preserve"> CITATION Lev24 \l 2057 </w:instrText>
          </w:r>
          <w:r w:rsidRPr="00A4734A">
            <w:rPr>
              <w:rFonts w:ascii="Times New Roman" w:eastAsia="Calibri" w:hAnsi="Times New Roman"/>
              <w:kern w:val="2"/>
              <w:szCs w:val="24"/>
              <w14:ligatures w14:val="standardContextual"/>
            </w:rPr>
            <w:fldChar w:fldCharType="separate"/>
          </w:r>
          <w:r w:rsidR="00CC3904" w:rsidRPr="00CC3904">
            <w:rPr>
              <w:rFonts w:ascii="Times New Roman" w:eastAsia="Calibri" w:hAnsi="Times New Roman"/>
              <w:noProof/>
              <w:kern w:val="2"/>
              <w:szCs w:val="24"/>
              <w14:ligatures w14:val="standardContextual"/>
            </w:rPr>
            <w:t>(Levi &amp; French , 2024)</w:t>
          </w:r>
          <w:r w:rsidRPr="00A4734A">
            <w:rPr>
              <w:rFonts w:ascii="Times New Roman" w:eastAsia="Calibri" w:hAnsi="Times New Roman"/>
              <w:kern w:val="2"/>
              <w:szCs w:val="24"/>
              <w14:ligatures w14:val="standardContextual"/>
            </w:rPr>
            <w:fldChar w:fldCharType="end"/>
          </w:r>
        </w:sdtContent>
      </w:sdt>
      <w:r w:rsidRPr="00A4734A">
        <w:rPr>
          <w:rFonts w:ascii="Times New Roman" w:eastAsia="Calibri" w:hAnsi="Times New Roman"/>
          <w:kern w:val="2"/>
          <w:szCs w:val="24"/>
          <w14:ligatures w14:val="standardContextual"/>
        </w:rPr>
        <w:t>.</w:t>
      </w:r>
    </w:p>
    <w:p w14:paraId="7680C1F9" w14:textId="77777777" w:rsidR="00A4734A" w:rsidRPr="00A4734A" w:rsidRDefault="00A4734A" w:rsidP="00A4734A">
      <w:pPr>
        <w:spacing w:after="160" w:line="259" w:lineRule="auto"/>
        <w:rPr>
          <w:rFonts w:ascii="Times New Roman" w:eastAsia="Calibri" w:hAnsi="Times New Roman"/>
          <w:kern w:val="2"/>
          <w:szCs w:val="24"/>
          <w14:ligatures w14:val="standardContextual"/>
        </w:rPr>
      </w:pPr>
    </w:p>
    <w:p w14:paraId="449E5888" w14:textId="3AA5F67D" w:rsidR="00A4734A" w:rsidRPr="00A4734A" w:rsidRDefault="00922B60" w:rsidP="00A4734A">
      <w:pPr>
        <w:spacing w:after="160" w:line="259" w:lineRule="auto"/>
        <w:rPr>
          <w:rFonts w:ascii="Times New Roman" w:eastAsia="Calibri" w:hAnsi="Times New Roman"/>
          <w:kern w:val="2"/>
          <w:szCs w:val="24"/>
          <w:u w:val="single"/>
          <w14:ligatures w14:val="standardContextual"/>
        </w:rPr>
      </w:pPr>
      <w:r>
        <w:rPr>
          <w:rFonts w:ascii="Times New Roman" w:eastAsia="Calibri" w:hAnsi="Times New Roman"/>
          <w:kern w:val="2"/>
          <w:szCs w:val="24"/>
          <w14:ligatures w14:val="standardContextual"/>
        </w:rPr>
        <w:t>2</w:t>
      </w:r>
      <w:r w:rsidR="00190ED8" w:rsidRPr="000F0790">
        <w:rPr>
          <w:rFonts w:ascii="Times New Roman" w:eastAsia="Calibri" w:hAnsi="Times New Roman"/>
          <w:kern w:val="2"/>
          <w:szCs w:val="24"/>
          <w14:ligatures w14:val="standardContextual"/>
        </w:rPr>
        <w:t>.4:</w:t>
      </w:r>
      <w:r w:rsidR="00190ED8" w:rsidRPr="000F0790">
        <w:rPr>
          <w:rFonts w:ascii="Times New Roman" w:eastAsia="Calibri" w:hAnsi="Times New Roman"/>
          <w:kern w:val="2"/>
          <w:szCs w:val="24"/>
          <w:u w:val="single"/>
          <w14:ligatures w14:val="standardContextual"/>
        </w:rPr>
        <w:t xml:space="preserve"> </w:t>
      </w:r>
      <w:r w:rsidR="00A4734A" w:rsidRPr="00A4734A">
        <w:rPr>
          <w:rFonts w:ascii="Times New Roman" w:eastAsia="Calibri" w:hAnsi="Times New Roman"/>
          <w:kern w:val="2"/>
          <w:szCs w:val="24"/>
          <w:u w:val="single"/>
          <w14:ligatures w14:val="standardContextual"/>
        </w:rPr>
        <w:t xml:space="preserve">Police/Government Perception </w:t>
      </w:r>
    </w:p>
    <w:p w14:paraId="09B7229D" w14:textId="19545769" w:rsidR="00A4734A" w:rsidRPr="00A4734A" w:rsidRDefault="00A4734A" w:rsidP="00A4734A">
      <w:pPr>
        <w:spacing w:after="160" w:line="259" w:lineRule="auto"/>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t xml:space="preserve">Among police officers, a recent survey conducted by the Police Federation revealed that 34% of officers supported the routine arming of police, an increase from 23% in the previous survey conducted in 2006 </w:t>
      </w:r>
      <w:sdt>
        <w:sdtPr>
          <w:rPr>
            <w:rFonts w:ascii="Times New Roman" w:eastAsia="Calibri" w:hAnsi="Times New Roman"/>
            <w:kern w:val="2"/>
            <w:szCs w:val="24"/>
            <w14:ligatures w14:val="standardContextual"/>
          </w:rPr>
          <w:id w:val="-308324890"/>
          <w:citation/>
        </w:sdtPr>
        <w:sdtContent>
          <w:r w:rsidRPr="00A4734A">
            <w:rPr>
              <w:rFonts w:ascii="Times New Roman" w:eastAsia="Calibri" w:hAnsi="Times New Roman"/>
              <w:kern w:val="2"/>
              <w:szCs w:val="24"/>
              <w14:ligatures w14:val="standardContextual"/>
            </w:rPr>
            <w:fldChar w:fldCharType="begin"/>
          </w:r>
          <w:r w:rsidRPr="00A4734A">
            <w:rPr>
              <w:rFonts w:ascii="Times New Roman" w:eastAsia="Calibri" w:hAnsi="Times New Roman"/>
              <w:kern w:val="2"/>
              <w:szCs w:val="24"/>
              <w14:ligatures w14:val="standardContextual"/>
            </w:rPr>
            <w:instrText xml:space="preserve"> CITATION Pol17 \l 2057 </w:instrText>
          </w:r>
          <w:r w:rsidRPr="00A4734A">
            <w:rPr>
              <w:rFonts w:ascii="Times New Roman" w:eastAsia="Calibri" w:hAnsi="Times New Roman"/>
              <w:kern w:val="2"/>
              <w:szCs w:val="24"/>
              <w14:ligatures w14:val="standardContextual"/>
            </w:rPr>
            <w:fldChar w:fldCharType="separate"/>
          </w:r>
          <w:r w:rsidR="00CC3904" w:rsidRPr="00CC3904">
            <w:rPr>
              <w:rFonts w:ascii="Times New Roman" w:eastAsia="Calibri" w:hAnsi="Times New Roman"/>
              <w:noProof/>
              <w:kern w:val="2"/>
              <w:szCs w:val="24"/>
              <w14:ligatures w14:val="standardContextual"/>
            </w:rPr>
            <w:t>(Police Federation, 2017)</w:t>
          </w:r>
          <w:r w:rsidRPr="00A4734A">
            <w:rPr>
              <w:rFonts w:ascii="Times New Roman" w:eastAsia="Calibri" w:hAnsi="Times New Roman"/>
              <w:kern w:val="2"/>
              <w:szCs w:val="24"/>
              <w14:ligatures w14:val="standardContextual"/>
            </w:rPr>
            <w:fldChar w:fldCharType="end"/>
          </w:r>
        </w:sdtContent>
      </w:sdt>
      <w:r w:rsidRPr="00A4734A">
        <w:rPr>
          <w:rFonts w:ascii="Times New Roman" w:eastAsia="Calibri" w:hAnsi="Times New Roman"/>
          <w:kern w:val="2"/>
          <w:szCs w:val="24"/>
          <w14:ligatures w14:val="standardContextual"/>
        </w:rPr>
        <w:t>. Notably, 55% of officers expressed their willingness to carry a firearm if mandated, which marks an increase from 45% in the 2006 survey.</w:t>
      </w:r>
    </w:p>
    <w:p w14:paraId="51B7A645" w14:textId="75B6326D" w:rsidR="00A4734A" w:rsidRPr="00A4734A" w:rsidRDefault="00A4734A" w:rsidP="00A4734A">
      <w:pPr>
        <w:spacing w:after="160" w:line="259" w:lineRule="auto"/>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t xml:space="preserve">The most recent survey concerning the routine carrying of firearms by officers was conducted in 2017 and was limited to the Metropolitan service. A total of 6,118 responses were collected from individuals within the Metropolitan Police Service. Among these responses, 83% were submitted by male officers, while 17% were from female officers. The distribution of ranks among respondents indicated that 78% were Constables, 16% were Sergeants, and 6% held the rank of Inspector or Chief Inspector. Notably, 51% of the respondents reported being in frontline roles </w:t>
      </w:r>
      <w:sdt>
        <w:sdtPr>
          <w:rPr>
            <w:rFonts w:ascii="Times New Roman" w:eastAsia="Calibri" w:hAnsi="Times New Roman"/>
            <w:b/>
            <w:bCs/>
            <w:kern w:val="2"/>
            <w:szCs w:val="24"/>
            <w14:ligatures w14:val="standardContextual"/>
          </w:rPr>
          <w:id w:val="-1593547277"/>
          <w:citation/>
        </w:sdtPr>
        <w:sdtContent>
          <w:r w:rsidRPr="00A4734A">
            <w:rPr>
              <w:rFonts w:ascii="Times New Roman" w:eastAsia="Calibri" w:hAnsi="Times New Roman"/>
              <w:b/>
              <w:bCs/>
              <w:kern w:val="2"/>
              <w:szCs w:val="24"/>
              <w14:ligatures w14:val="standardContextual"/>
            </w:rPr>
            <w:fldChar w:fldCharType="begin"/>
          </w:r>
          <w:r w:rsidRPr="00A4734A">
            <w:rPr>
              <w:rFonts w:ascii="Times New Roman" w:eastAsia="Calibri" w:hAnsi="Times New Roman"/>
              <w:b/>
              <w:bCs/>
              <w:kern w:val="2"/>
              <w:szCs w:val="24"/>
              <w14:ligatures w14:val="standardContextual"/>
            </w:rPr>
            <w:instrText xml:space="preserve"> CITATION Cha18 \l 2057 </w:instrText>
          </w:r>
          <w:r w:rsidRPr="00A4734A">
            <w:rPr>
              <w:rFonts w:ascii="Times New Roman" w:eastAsia="Calibri" w:hAnsi="Times New Roman"/>
              <w:b/>
              <w:bCs/>
              <w:kern w:val="2"/>
              <w:szCs w:val="24"/>
              <w14:ligatures w14:val="standardContextual"/>
            </w:rPr>
            <w:fldChar w:fldCharType="separate"/>
          </w:r>
          <w:r w:rsidR="00CC3904" w:rsidRPr="00CC3904">
            <w:rPr>
              <w:rFonts w:ascii="Times New Roman" w:eastAsia="Calibri" w:hAnsi="Times New Roman"/>
              <w:noProof/>
              <w:kern w:val="2"/>
              <w:szCs w:val="24"/>
              <w14:ligatures w14:val="standardContextual"/>
            </w:rPr>
            <w:t>(Chandler, 2018)</w:t>
          </w:r>
          <w:r w:rsidRPr="00A4734A">
            <w:rPr>
              <w:rFonts w:ascii="Times New Roman" w:eastAsia="Calibri" w:hAnsi="Times New Roman"/>
              <w:b/>
              <w:bCs/>
              <w:kern w:val="2"/>
              <w:szCs w:val="24"/>
              <w14:ligatures w14:val="standardContextual"/>
            </w:rPr>
            <w:fldChar w:fldCharType="end"/>
          </w:r>
        </w:sdtContent>
      </w:sdt>
      <w:r w:rsidRPr="00A4734A">
        <w:rPr>
          <w:rFonts w:ascii="Times New Roman" w:eastAsia="Calibri" w:hAnsi="Times New Roman"/>
          <w:b/>
          <w:bCs/>
          <w:kern w:val="2"/>
          <w:szCs w:val="24"/>
          <w14:ligatures w14:val="standardContextual"/>
        </w:rPr>
        <w:t xml:space="preserve">. </w:t>
      </w:r>
      <w:r w:rsidRPr="00A4734A">
        <w:rPr>
          <w:rFonts w:ascii="Times New Roman" w:eastAsia="Calibri" w:hAnsi="Times New Roman"/>
          <w:kern w:val="2"/>
          <w:szCs w:val="24"/>
          <w14:ligatures w14:val="standardContextual"/>
        </w:rPr>
        <w:t xml:space="preserve">The findings from this survey are as follows; 63% of respondents that they were either very satisfied or fairly satisfied with the availability of armed support when needed. Conversely, 37% reported being either not very satisfied or not at all satisfied regarding the accessibility of armed support. 40% of respondents supported the concept of routine arming, believing that all officers should receive adequate training and be armed at all times while on duty. However, 34% of respondents did not share this view. Additionally, 63% of respondents expressed their willingness to be routinely armed during their duties, compared to a national figure of 55%. Whereas 9% of respondents stated that they would refuse to carry a firearm while on duty under any circumstances. </w:t>
      </w:r>
    </w:p>
    <w:p w14:paraId="0D72789D" w14:textId="77777777" w:rsidR="00A4734A" w:rsidRPr="00A4734A" w:rsidRDefault="00A4734A" w:rsidP="00A4734A">
      <w:pPr>
        <w:spacing w:after="160" w:line="259" w:lineRule="auto"/>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lastRenderedPageBreak/>
        <w:t>There are pros and cons when looking at any subject of debate, this debate is no different. ‘The Week’ has outlined advantages and disadvantages to increased police authorised to carry firearms. The main rising issue that is brought up in relation to this argument is the rising level of terrorist activity and how police can address it. A national survey conducted by the Police Federation last year revealed that 55% of police officers in the UK expressed willingness to carry a firearm if requested or mandated, marking an 11% increase from a similar survey in 2006. This heightened readiness reflects a shift in perception regarding policing in the aftermath of terrorist incidents.</w:t>
      </w:r>
    </w:p>
    <w:p w14:paraId="7B89E6D0" w14:textId="30CEB376" w:rsidR="00A4734A" w:rsidRPr="00A4734A" w:rsidRDefault="00A4734A" w:rsidP="00A4734A">
      <w:pPr>
        <w:spacing w:after="160" w:line="259" w:lineRule="auto"/>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t xml:space="preserve">They also outlined cons to increasing levels of officers authorised to carry firearms. Numerous critics contend that increasing the presence of firearms as a means to combat violent crime may undermine the trust between law enforcement and the community. Tottenham MP David Lammy has denounced this initiative, characterising it as “an attempt to put out fire with fire.” He expressed concern that “officers patrolling with weapons will only amplify fear and distrust of the police in communities most affected by gang violence. Labour peer Lord Harris of Haringey  remarked, “Such measures would be perceived as provocative. They are likely to instil fear rather than provide reassurance, ultimately undermining community confidence and doing little to mitigate violent incidents. Unsurprisingly, the government noted a financial implication of equipping police officers with firearms in the UK. Simon Chesterman, the national lead for armed policing noted, “Depending on the required level of training, an officer would need approximately two weeks of initial training to be authorised to carry a handgun. This training would encompass weapons handling, retention, and basic tactical skills. Officers would also need around two days of refresher training annually, along with qualification shooting sessions.” Furthermore, he highlighted that the costs associated with training logistics would be substantial, alongside the need for adequate infrastructure, such as access to appropriate shooting ranges and qualified firearms instructors. Given that existing resources for ranges and instructors are already under significant strain, he pointed out that the cost of a single handgun is approximately £500 </w:t>
      </w:r>
      <w:sdt>
        <w:sdtPr>
          <w:rPr>
            <w:rFonts w:ascii="Times New Roman" w:eastAsia="Calibri" w:hAnsi="Times New Roman"/>
            <w:kern w:val="2"/>
            <w:szCs w:val="24"/>
            <w14:ligatures w14:val="standardContextual"/>
          </w:rPr>
          <w:id w:val="1380969618"/>
          <w:citation/>
        </w:sdtPr>
        <w:sdtContent>
          <w:r w:rsidRPr="00A4734A">
            <w:rPr>
              <w:rFonts w:ascii="Times New Roman" w:eastAsia="Calibri" w:hAnsi="Times New Roman"/>
              <w:kern w:val="2"/>
              <w:szCs w:val="24"/>
              <w14:ligatures w14:val="standardContextual"/>
            </w:rPr>
            <w:fldChar w:fldCharType="begin"/>
          </w:r>
          <w:r w:rsidRPr="00A4734A">
            <w:rPr>
              <w:rFonts w:ascii="Times New Roman" w:eastAsia="Calibri" w:hAnsi="Times New Roman"/>
              <w:kern w:val="2"/>
              <w:szCs w:val="24"/>
              <w14:ligatures w14:val="standardContextual"/>
            </w:rPr>
            <w:instrText xml:space="preserve"> CITATION The18 \l 2057 </w:instrText>
          </w:r>
          <w:r w:rsidRPr="00A4734A">
            <w:rPr>
              <w:rFonts w:ascii="Times New Roman" w:eastAsia="Calibri" w:hAnsi="Times New Roman"/>
              <w:kern w:val="2"/>
              <w:szCs w:val="24"/>
              <w14:ligatures w14:val="standardContextual"/>
            </w:rPr>
            <w:fldChar w:fldCharType="separate"/>
          </w:r>
          <w:r w:rsidR="00CC3904" w:rsidRPr="00CC3904">
            <w:rPr>
              <w:rFonts w:ascii="Times New Roman" w:eastAsia="Calibri" w:hAnsi="Times New Roman"/>
              <w:noProof/>
              <w:kern w:val="2"/>
              <w:szCs w:val="24"/>
              <w14:ligatures w14:val="standardContextual"/>
            </w:rPr>
            <w:t>(The Week, 2018)</w:t>
          </w:r>
          <w:r w:rsidRPr="00A4734A">
            <w:rPr>
              <w:rFonts w:ascii="Times New Roman" w:eastAsia="Calibri" w:hAnsi="Times New Roman"/>
              <w:kern w:val="2"/>
              <w:szCs w:val="24"/>
              <w14:ligatures w14:val="standardContextual"/>
            </w:rPr>
            <w:fldChar w:fldCharType="end"/>
          </w:r>
        </w:sdtContent>
      </w:sdt>
      <w:r w:rsidRPr="00A4734A">
        <w:rPr>
          <w:rFonts w:ascii="Times New Roman" w:eastAsia="Calibri" w:hAnsi="Times New Roman"/>
          <w:kern w:val="2"/>
          <w:szCs w:val="24"/>
          <w14:ligatures w14:val="standardContextual"/>
        </w:rPr>
        <w:t xml:space="preserve">. </w:t>
      </w:r>
    </w:p>
    <w:p w14:paraId="7468BA36" w14:textId="77777777" w:rsidR="00A4734A" w:rsidRPr="00A4734A" w:rsidRDefault="00A4734A" w:rsidP="00A4734A">
      <w:pPr>
        <w:spacing w:after="160" w:line="259" w:lineRule="auto"/>
        <w:rPr>
          <w:rFonts w:ascii="Times New Roman" w:eastAsia="Calibri" w:hAnsi="Times New Roman"/>
          <w:kern w:val="2"/>
          <w:szCs w:val="24"/>
          <w14:ligatures w14:val="standardContextual"/>
        </w:rPr>
      </w:pPr>
    </w:p>
    <w:p w14:paraId="70BCA52C" w14:textId="40AB462B" w:rsidR="00A4734A" w:rsidRPr="00A4734A" w:rsidRDefault="00922B60" w:rsidP="00A4734A">
      <w:pPr>
        <w:spacing w:after="160" w:line="259" w:lineRule="auto"/>
        <w:rPr>
          <w:rFonts w:ascii="Times New Roman" w:eastAsia="Calibri" w:hAnsi="Times New Roman"/>
          <w:kern w:val="2"/>
          <w:szCs w:val="24"/>
          <w:u w:val="single"/>
          <w14:ligatures w14:val="standardContextual"/>
        </w:rPr>
      </w:pPr>
      <w:r>
        <w:rPr>
          <w:rFonts w:ascii="Times New Roman" w:eastAsia="Calibri" w:hAnsi="Times New Roman"/>
          <w:kern w:val="2"/>
          <w:szCs w:val="24"/>
          <w14:ligatures w14:val="standardContextual"/>
        </w:rPr>
        <w:t>2</w:t>
      </w:r>
      <w:r w:rsidR="00190ED8" w:rsidRPr="000F0790">
        <w:rPr>
          <w:rFonts w:ascii="Times New Roman" w:eastAsia="Calibri" w:hAnsi="Times New Roman"/>
          <w:kern w:val="2"/>
          <w:szCs w:val="24"/>
          <w14:ligatures w14:val="standardContextual"/>
        </w:rPr>
        <w:t>.5:</w:t>
      </w:r>
      <w:r w:rsidR="00190ED8" w:rsidRPr="000F0790">
        <w:rPr>
          <w:rFonts w:ascii="Times New Roman" w:eastAsia="Calibri" w:hAnsi="Times New Roman"/>
          <w:kern w:val="2"/>
          <w:szCs w:val="24"/>
          <w:u w:val="single"/>
          <w14:ligatures w14:val="standardContextual"/>
        </w:rPr>
        <w:t xml:space="preserve"> </w:t>
      </w:r>
      <w:r w:rsidR="00A4734A" w:rsidRPr="00A4734A">
        <w:rPr>
          <w:rFonts w:ascii="Times New Roman" w:eastAsia="Calibri" w:hAnsi="Times New Roman"/>
          <w:kern w:val="2"/>
          <w:szCs w:val="24"/>
          <w:u w:val="single"/>
          <w14:ligatures w14:val="standardContextual"/>
        </w:rPr>
        <w:t>Comparative analysis</w:t>
      </w:r>
    </w:p>
    <w:p w14:paraId="1019770F" w14:textId="77777777" w:rsidR="00A4734A" w:rsidRPr="00A4734A" w:rsidRDefault="00A4734A" w:rsidP="00A4734A">
      <w:pPr>
        <w:spacing w:after="160" w:line="259" w:lineRule="auto"/>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t xml:space="preserve">This section will examine the comparative analysis of policing practices across various countries, along with statistical data from different time periods. </w:t>
      </w:r>
    </w:p>
    <w:p w14:paraId="3BF9277B" w14:textId="05BE7DAF" w:rsidR="00A4734A" w:rsidRPr="00A4734A" w:rsidRDefault="00A4734A" w:rsidP="00A4734A">
      <w:pPr>
        <w:spacing w:after="160" w:line="259" w:lineRule="auto"/>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t xml:space="preserve">A comparative analysis of shooting rates in New Zealand (NZ) and England and Wales (EW) reveals significant differences in their policing frameworks. EW operates with a dedicated firearms unit, while the NZ model empowers all officers to respond to critical incidents requiring an armed intervention. A comprehensive study examining fatal and non-fatal police shootings from 1971 to 2020 offers insightful comparisons between these two systems </w:t>
      </w:r>
      <w:sdt>
        <w:sdtPr>
          <w:rPr>
            <w:rFonts w:ascii="Times New Roman" w:eastAsia="Calibri" w:hAnsi="Times New Roman"/>
            <w:kern w:val="2"/>
            <w:szCs w:val="24"/>
            <w14:ligatures w14:val="standardContextual"/>
          </w:rPr>
          <w:id w:val="858699669"/>
          <w:citation/>
        </w:sdtPr>
        <w:sdtContent>
          <w:r w:rsidRPr="00A4734A">
            <w:rPr>
              <w:rFonts w:ascii="Times New Roman" w:eastAsia="Calibri" w:hAnsi="Times New Roman"/>
              <w:kern w:val="2"/>
              <w:szCs w:val="24"/>
              <w14:ligatures w14:val="standardContextual"/>
            </w:rPr>
            <w:fldChar w:fldCharType="begin"/>
          </w:r>
          <w:r w:rsidRPr="00A4734A">
            <w:rPr>
              <w:rFonts w:ascii="Times New Roman" w:eastAsia="Calibri" w:hAnsi="Times New Roman"/>
              <w:kern w:val="2"/>
              <w:szCs w:val="24"/>
              <w14:ligatures w14:val="standardContextual"/>
            </w:rPr>
            <w:instrText xml:space="preserve">CITATION Pol22 \l 2057 </w:instrText>
          </w:r>
          <w:r w:rsidRPr="00A4734A">
            <w:rPr>
              <w:rFonts w:ascii="Times New Roman" w:eastAsia="Calibri" w:hAnsi="Times New Roman"/>
              <w:kern w:val="2"/>
              <w:szCs w:val="24"/>
              <w14:ligatures w14:val="standardContextual"/>
            </w:rPr>
            <w:fldChar w:fldCharType="separate"/>
          </w:r>
          <w:r w:rsidR="00CC3904" w:rsidRPr="00CC3904">
            <w:rPr>
              <w:rFonts w:ascii="Times New Roman" w:eastAsia="Calibri" w:hAnsi="Times New Roman"/>
              <w:noProof/>
              <w:kern w:val="2"/>
              <w:szCs w:val="24"/>
              <w14:ligatures w14:val="standardContextual"/>
            </w:rPr>
            <w:t>(Hendy &amp; Walton, 2022)</w:t>
          </w:r>
          <w:r w:rsidRPr="00A4734A">
            <w:rPr>
              <w:rFonts w:ascii="Times New Roman" w:eastAsia="Calibri" w:hAnsi="Times New Roman"/>
              <w:kern w:val="2"/>
              <w:szCs w:val="24"/>
              <w14:ligatures w14:val="standardContextual"/>
            </w:rPr>
            <w:fldChar w:fldCharType="end"/>
          </w:r>
        </w:sdtContent>
      </w:sdt>
      <w:r w:rsidRPr="00A4734A">
        <w:rPr>
          <w:rFonts w:ascii="Times New Roman" w:eastAsia="Calibri" w:hAnsi="Times New Roman"/>
          <w:kern w:val="2"/>
          <w:szCs w:val="24"/>
          <w14:ligatures w14:val="standardContextual"/>
        </w:rPr>
        <w:t xml:space="preserve">. During the period from 2011 to 2020, EW recorded an average annual shooting rate of 0.074 individuals per million of the population, in contrast to NZ's rate of 0.783 per million. Both regions have experienced an uptick in shooting incidents. Specifically, the average shooting rate in EW from 1971 to 1980 was 0.028 per million annually, while NZ's rate during the same period was 0.098 per million. It is important to note that the rise in shooting incidents in NZ may be attributed to a policy shift in 2012, which mandated that all first-response police vehicles be equipped with firearms and allowed </w:t>
      </w:r>
      <w:r w:rsidRPr="00A4734A">
        <w:rPr>
          <w:rFonts w:ascii="Times New Roman" w:eastAsia="Calibri" w:hAnsi="Times New Roman"/>
          <w:kern w:val="2"/>
          <w:szCs w:val="24"/>
          <w14:ligatures w14:val="standardContextual"/>
        </w:rPr>
        <w:lastRenderedPageBreak/>
        <w:t xml:space="preserve">officers to independently decide when to deploy them. Proponents of maintaining a non-routinely armed police force argue that regular armament could lead to an increase in shootings, particularly affecting ethnic minorities and individuals with mental health issues </w:t>
      </w:r>
      <w:sdt>
        <w:sdtPr>
          <w:rPr>
            <w:rFonts w:ascii="Times New Roman" w:eastAsia="Calibri" w:hAnsi="Times New Roman"/>
            <w:kern w:val="2"/>
            <w:szCs w:val="24"/>
            <w14:ligatures w14:val="standardContextual"/>
          </w:rPr>
          <w:id w:val="360014773"/>
          <w:citation/>
        </w:sdtPr>
        <w:sdtContent>
          <w:r w:rsidRPr="00A4734A">
            <w:rPr>
              <w:rFonts w:ascii="Times New Roman" w:eastAsia="Calibri" w:hAnsi="Times New Roman"/>
              <w:kern w:val="2"/>
              <w:szCs w:val="24"/>
              <w14:ligatures w14:val="standardContextual"/>
            </w:rPr>
            <w:fldChar w:fldCharType="begin"/>
          </w:r>
          <w:r w:rsidRPr="00A4734A">
            <w:rPr>
              <w:rFonts w:ascii="Times New Roman" w:eastAsia="Calibri" w:hAnsi="Times New Roman"/>
              <w:kern w:val="2"/>
              <w:szCs w:val="24"/>
              <w14:ligatures w14:val="standardContextual"/>
            </w:rPr>
            <w:instrText xml:space="preserve"> CITATION Rak19 \l 2057 </w:instrText>
          </w:r>
          <w:r w:rsidRPr="00A4734A">
            <w:rPr>
              <w:rFonts w:ascii="Times New Roman" w:eastAsia="Calibri" w:hAnsi="Times New Roman"/>
              <w:kern w:val="2"/>
              <w:szCs w:val="24"/>
              <w14:ligatures w14:val="standardContextual"/>
            </w:rPr>
            <w:fldChar w:fldCharType="separate"/>
          </w:r>
          <w:r w:rsidR="00CC3904" w:rsidRPr="00CC3904">
            <w:rPr>
              <w:rFonts w:ascii="Times New Roman" w:eastAsia="Calibri" w:hAnsi="Times New Roman"/>
              <w:noProof/>
              <w:kern w:val="2"/>
              <w:szCs w:val="24"/>
              <w14:ligatures w14:val="standardContextual"/>
            </w:rPr>
            <w:t>(Rakate, 2019)</w:t>
          </w:r>
          <w:r w:rsidRPr="00A4734A">
            <w:rPr>
              <w:rFonts w:ascii="Times New Roman" w:eastAsia="Calibri" w:hAnsi="Times New Roman"/>
              <w:kern w:val="2"/>
              <w:szCs w:val="24"/>
              <w14:ligatures w14:val="standardContextual"/>
            </w:rPr>
            <w:fldChar w:fldCharType="end"/>
          </w:r>
        </w:sdtContent>
      </w:sdt>
      <w:r w:rsidRPr="00A4734A">
        <w:rPr>
          <w:rFonts w:ascii="Times New Roman" w:eastAsia="Calibri" w:hAnsi="Times New Roman"/>
          <w:kern w:val="2"/>
          <w:szCs w:val="24"/>
          <w14:ligatures w14:val="standardContextual"/>
        </w:rPr>
        <w:t>.</w:t>
      </w:r>
    </w:p>
    <w:p w14:paraId="606C79E4" w14:textId="71AF580B" w:rsidR="00A4734A" w:rsidRPr="00A4734A" w:rsidRDefault="00A4734A" w:rsidP="00A4734A">
      <w:pPr>
        <w:spacing w:after="160" w:line="259" w:lineRule="auto"/>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t xml:space="preserve">The annual average of fatal police shooting incidents in routinely armed Finland stands at 0.038 per million, which is lower than the 0.067 per million recorded in non-routinely armed Norway </w:t>
      </w:r>
      <w:sdt>
        <w:sdtPr>
          <w:rPr>
            <w:rFonts w:ascii="Times New Roman" w:eastAsia="Calibri" w:hAnsi="Times New Roman"/>
            <w:kern w:val="2"/>
            <w:szCs w:val="24"/>
            <w14:ligatures w14:val="standardContextual"/>
          </w:rPr>
          <w:id w:val="-1569258594"/>
          <w:citation/>
        </w:sdtPr>
        <w:sdtContent>
          <w:r w:rsidRPr="00A4734A">
            <w:rPr>
              <w:rFonts w:ascii="Times New Roman" w:eastAsia="Calibri" w:hAnsi="Times New Roman"/>
              <w:kern w:val="2"/>
              <w:szCs w:val="24"/>
              <w14:ligatures w14:val="standardContextual"/>
            </w:rPr>
            <w:fldChar w:fldCharType="begin"/>
          </w:r>
          <w:r w:rsidRPr="00A4734A">
            <w:rPr>
              <w:rFonts w:ascii="Times New Roman" w:eastAsia="Calibri" w:hAnsi="Times New Roman"/>
              <w:kern w:val="2"/>
              <w:szCs w:val="24"/>
              <w14:ligatures w14:val="standardContextual"/>
            </w:rPr>
            <w:instrText xml:space="preserve"> CITATION Far22 \l 2057 </w:instrText>
          </w:r>
          <w:r w:rsidRPr="00A4734A">
            <w:rPr>
              <w:rFonts w:ascii="Times New Roman" w:eastAsia="Calibri" w:hAnsi="Times New Roman"/>
              <w:kern w:val="2"/>
              <w:szCs w:val="24"/>
              <w14:ligatures w14:val="standardContextual"/>
            </w:rPr>
            <w:fldChar w:fldCharType="separate"/>
          </w:r>
          <w:r w:rsidR="00CC3904" w:rsidRPr="00CC3904">
            <w:rPr>
              <w:rFonts w:ascii="Times New Roman" w:eastAsia="Calibri" w:hAnsi="Times New Roman"/>
              <w:noProof/>
              <w:kern w:val="2"/>
              <w:szCs w:val="24"/>
              <w14:ligatures w14:val="standardContextual"/>
            </w:rPr>
            <w:t>(Farmer &amp; Evans, 2022)</w:t>
          </w:r>
          <w:r w:rsidRPr="00A4734A">
            <w:rPr>
              <w:rFonts w:ascii="Times New Roman" w:eastAsia="Calibri" w:hAnsi="Times New Roman"/>
              <w:kern w:val="2"/>
              <w:szCs w:val="24"/>
              <w14:ligatures w14:val="standardContextual"/>
            </w:rPr>
            <w:fldChar w:fldCharType="end"/>
          </w:r>
        </w:sdtContent>
      </w:sdt>
      <w:r w:rsidRPr="00A4734A">
        <w:rPr>
          <w:rFonts w:ascii="Times New Roman" w:eastAsia="Calibri" w:hAnsi="Times New Roman"/>
          <w:kern w:val="2"/>
          <w:szCs w:val="24"/>
          <w14:ligatures w14:val="standardContextual"/>
        </w:rPr>
        <w:t xml:space="preserve">. </w:t>
      </w:r>
    </w:p>
    <w:p w14:paraId="3C8D025C" w14:textId="406A454E" w:rsidR="00A4734A" w:rsidRPr="00A4734A" w:rsidRDefault="00A4734A" w:rsidP="00A4734A">
      <w:pPr>
        <w:spacing w:after="160" w:line="259" w:lineRule="auto"/>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t xml:space="preserve">In the UK, the acquisition of firearms is highly restricted, and law enforcement officers typically do not carry weapons. Consequently, individuals experiencing a mental health crisis are generally not in a position to inflict significant harm on others, and police interventions are usually successful in de-escalating such situations without resulting in fatalities. Conversely, in Australia, while firearms are also difficult to procure, police officers are routinely armed. This presents a heightened risk of fatal outcomes for individuals with mental health issues, as police responses often involve the use of firearms. In the United States, access to firearms is considerably easier, and individuals with mental health challenges in crisis frequently have immediate access to weapons capable of causing mass harm in a brief period. Additionally, the prevalence of armed police officers contributes to a significant number of fatalities among mentally ill individuals during confrontations. In summary, a community's safety is directly correlated with the number of firearms present, whether in civilian possession or held by police </w:t>
      </w:r>
      <w:sdt>
        <w:sdtPr>
          <w:rPr>
            <w:rFonts w:ascii="Times New Roman" w:eastAsia="Calibri" w:hAnsi="Times New Roman"/>
            <w:b/>
            <w:bCs/>
            <w:kern w:val="2"/>
            <w:szCs w:val="24"/>
            <w14:ligatures w14:val="standardContextual"/>
          </w:rPr>
          <w:id w:val="2055038633"/>
          <w:citation/>
        </w:sdtPr>
        <w:sdtContent>
          <w:r w:rsidRPr="00A4734A">
            <w:rPr>
              <w:rFonts w:ascii="Times New Roman" w:eastAsia="Calibri" w:hAnsi="Times New Roman"/>
              <w:b/>
              <w:bCs/>
              <w:kern w:val="2"/>
              <w:szCs w:val="24"/>
              <w14:ligatures w14:val="standardContextual"/>
            </w:rPr>
            <w:fldChar w:fldCharType="begin"/>
          </w:r>
          <w:r w:rsidRPr="00A4734A">
            <w:rPr>
              <w:rFonts w:ascii="Times New Roman" w:eastAsia="Calibri" w:hAnsi="Times New Roman"/>
              <w:b/>
              <w:bCs/>
              <w:kern w:val="2"/>
              <w:szCs w:val="24"/>
              <w14:ligatures w14:val="standardContextual"/>
            </w:rPr>
            <w:instrText xml:space="preserve"> CITATION Eva16 \l 2057 </w:instrText>
          </w:r>
          <w:r w:rsidRPr="00A4734A">
            <w:rPr>
              <w:rFonts w:ascii="Times New Roman" w:eastAsia="Calibri" w:hAnsi="Times New Roman"/>
              <w:b/>
              <w:bCs/>
              <w:kern w:val="2"/>
              <w:szCs w:val="24"/>
              <w14:ligatures w14:val="standardContextual"/>
            </w:rPr>
            <w:fldChar w:fldCharType="separate"/>
          </w:r>
          <w:r w:rsidR="00CC3904" w:rsidRPr="00CC3904">
            <w:rPr>
              <w:rFonts w:ascii="Times New Roman" w:eastAsia="Calibri" w:hAnsi="Times New Roman"/>
              <w:noProof/>
              <w:kern w:val="2"/>
              <w:szCs w:val="24"/>
              <w14:ligatures w14:val="standardContextual"/>
            </w:rPr>
            <w:t>(Evans , et al., 2016)</w:t>
          </w:r>
          <w:r w:rsidRPr="00A4734A">
            <w:rPr>
              <w:rFonts w:ascii="Times New Roman" w:eastAsia="Calibri" w:hAnsi="Times New Roman"/>
              <w:b/>
              <w:bCs/>
              <w:kern w:val="2"/>
              <w:szCs w:val="24"/>
              <w14:ligatures w14:val="standardContextual"/>
            </w:rPr>
            <w:fldChar w:fldCharType="end"/>
          </w:r>
        </w:sdtContent>
      </w:sdt>
      <w:r w:rsidRPr="00A4734A">
        <w:rPr>
          <w:rFonts w:ascii="Times New Roman" w:eastAsia="Calibri" w:hAnsi="Times New Roman"/>
          <w:b/>
          <w:bCs/>
          <w:kern w:val="2"/>
          <w:szCs w:val="24"/>
          <w14:ligatures w14:val="standardContextual"/>
        </w:rPr>
        <w:t xml:space="preserve">. </w:t>
      </w:r>
    </w:p>
    <w:p w14:paraId="08A057CB" w14:textId="17990F7C" w:rsidR="00A4734A" w:rsidRPr="00A4734A" w:rsidRDefault="00A4734A" w:rsidP="00A4734A">
      <w:pPr>
        <w:spacing w:after="160" w:line="259" w:lineRule="auto"/>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t xml:space="preserve">These are the latest official statistics in relation to police firearms. In 2024, the total number of firearms operations recorded was 17,589, reflecting a 4% decline from the previous year. Additionally, there were two instances in which police firearms were deliberately discharged at individuals, a significant reduction from the ten incidents reported in the prior year. The count of officers authorized to carry firearms stood at 6,473, marking a 3% decrease compared to 2023 </w:t>
      </w:r>
      <w:sdt>
        <w:sdtPr>
          <w:rPr>
            <w:rFonts w:ascii="Times New Roman" w:eastAsia="Calibri" w:hAnsi="Times New Roman"/>
            <w:kern w:val="2"/>
            <w:szCs w:val="24"/>
            <w14:ligatures w14:val="standardContextual"/>
          </w:rPr>
          <w:id w:val="-1500270330"/>
          <w:citation/>
        </w:sdtPr>
        <w:sdtContent>
          <w:r w:rsidRPr="00A4734A">
            <w:rPr>
              <w:rFonts w:ascii="Times New Roman" w:eastAsia="Calibri" w:hAnsi="Times New Roman"/>
              <w:kern w:val="2"/>
              <w:szCs w:val="24"/>
              <w14:ligatures w14:val="standardContextual"/>
            </w:rPr>
            <w:fldChar w:fldCharType="begin"/>
          </w:r>
          <w:r w:rsidRPr="00A4734A">
            <w:rPr>
              <w:rFonts w:ascii="Times New Roman" w:eastAsia="Calibri" w:hAnsi="Times New Roman"/>
              <w:kern w:val="2"/>
              <w:szCs w:val="24"/>
              <w14:ligatures w14:val="standardContextual"/>
            </w:rPr>
            <w:instrText xml:space="preserve"> CITATION Hom24 \l 2057 </w:instrText>
          </w:r>
          <w:r w:rsidRPr="00A4734A">
            <w:rPr>
              <w:rFonts w:ascii="Times New Roman" w:eastAsia="Calibri" w:hAnsi="Times New Roman"/>
              <w:kern w:val="2"/>
              <w:szCs w:val="24"/>
              <w14:ligatures w14:val="standardContextual"/>
            </w:rPr>
            <w:fldChar w:fldCharType="separate"/>
          </w:r>
          <w:r w:rsidR="00CC3904" w:rsidRPr="00CC3904">
            <w:rPr>
              <w:rFonts w:ascii="Times New Roman" w:eastAsia="Calibri" w:hAnsi="Times New Roman"/>
              <w:noProof/>
              <w:kern w:val="2"/>
              <w:szCs w:val="24"/>
              <w14:ligatures w14:val="standardContextual"/>
            </w:rPr>
            <w:t>(Home Office , 2024)</w:t>
          </w:r>
          <w:r w:rsidRPr="00A4734A">
            <w:rPr>
              <w:rFonts w:ascii="Times New Roman" w:eastAsia="Calibri" w:hAnsi="Times New Roman"/>
              <w:kern w:val="2"/>
              <w:szCs w:val="24"/>
              <w14:ligatures w14:val="standardContextual"/>
            </w:rPr>
            <w:fldChar w:fldCharType="end"/>
          </w:r>
        </w:sdtContent>
      </w:sdt>
      <w:r w:rsidRPr="00A4734A">
        <w:rPr>
          <w:rFonts w:ascii="Times New Roman" w:eastAsia="Calibri" w:hAnsi="Times New Roman"/>
          <w:kern w:val="2"/>
          <w:szCs w:val="24"/>
          <w14:ligatures w14:val="standardContextual"/>
        </w:rPr>
        <w:t xml:space="preserve">. </w:t>
      </w:r>
    </w:p>
    <w:p w14:paraId="0A54CE75" w14:textId="77777777" w:rsidR="00A4734A" w:rsidRPr="00A4734A" w:rsidRDefault="00A4734A" w:rsidP="00A4734A">
      <w:pPr>
        <w:spacing w:after="160" w:line="259" w:lineRule="auto"/>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t>In conclusion, I have developed a questionnaire intended for distribution among police officers. It is my contention that some of the aforementioned research is starting to lose its relevance due to its age. The existing studies predominantly concentrate on officers within the Metropolitan Police; however, my research will encompass the Gwent and South Wales Police forces.</w:t>
      </w:r>
    </w:p>
    <w:p w14:paraId="04E5471C" w14:textId="77777777" w:rsidR="00A4734A" w:rsidRPr="00190ED8" w:rsidRDefault="00A4734A" w:rsidP="0042349E">
      <w:pPr>
        <w:rPr>
          <w:rFonts w:ascii="Times New Roman" w:hAnsi="Times New Roman"/>
          <w:szCs w:val="24"/>
        </w:rPr>
      </w:pPr>
    </w:p>
    <w:p w14:paraId="17D6821D" w14:textId="18143359" w:rsidR="00946DD2" w:rsidRPr="00190ED8" w:rsidRDefault="00922B60" w:rsidP="0042349E">
      <w:pPr>
        <w:rPr>
          <w:rFonts w:ascii="Times New Roman" w:hAnsi="Times New Roman"/>
          <w:szCs w:val="24"/>
          <w:u w:val="single"/>
        </w:rPr>
      </w:pPr>
      <w:r>
        <w:rPr>
          <w:rFonts w:ascii="Times New Roman" w:hAnsi="Times New Roman"/>
          <w:szCs w:val="24"/>
        </w:rPr>
        <w:t>2</w:t>
      </w:r>
      <w:r w:rsidR="00190ED8" w:rsidRPr="000F0790">
        <w:rPr>
          <w:rFonts w:ascii="Times New Roman" w:hAnsi="Times New Roman"/>
          <w:szCs w:val="24"/>
        </w:rPr>
        <w:t>.6:</w:t>
      </w:r>
      <w:r w:rsidR="00190ED8" w:rsidRPr="00190ED8">
        <w:rPr>
          <w:rFonts w:ascii="Times New Roman" w:hAnsi="Times New Roman"/>
          <w:szCs w:val="24"/>
          <w:u w:val="single"/>
        </w:rPr>
        <w:t xml:space="preserve"> </w:t>
      </w:r>
      <w:r w:rsidR="00946DD2" w:rsidRPr="00190ED8">
        <w:rPr>
          <w:rFonts w:ascii="Times New Roman" w:hAnsi="Times New Roman"/>
          <w:szCs w:val="24"/>
          <w:u w:val="single"/>
        </w:rPr>
        <w:t>Summary and Link to Research Objectives</w:t>
      </w:r>
    </w:p>
    <w:p w14:paraId="1CCA548B" w14:textId="77777777" w:rsidR="00946DD2" w:rsidRPr="00946DD2" w:rsidRDefault="00946DD2" w:rsidP="00946DD2">
      <w:pPr>
        <w:spacing w:before="100" w:beforeAutospacing="1" w:after="100" w:afterAutospacing="1"/>
        <w:rPr>
          <w:rFonts w:ascii="Times New Roman" w:eastAsia="Aptos" w:hAnsi="Times New Roman"/>
          <w:szCs w:val="24"/>
          <w:lang w:eastAsia="en-GB"/>
        </w:rPr>
      </w:pPr>
      <w:r w:rsidRPr="00946DD2">
        <w:rPr>
          <w:rFonts w:ascii="Times New Roman" w:eastAsia="Aptos" w:hAnsi="Times New Roman"/>
          <w:szCs w:val="24"/>
          <w:lang w:eastAsia="en-GB"/>
        </w:rPr>
        <w:t>The existing literature provides a thorough historical and contemporary account of firearm policy in policing, including the development of armed policing in the UK, current operational frameworks, public and governmental attitudes, and international comparisons. However, several clear gaps emerge that this dissertation seeks to address.</w:t>
      </w:r>
    </w:p>
    <w:p w14:paraId="113F45DE" w14:textId="0C2F7FE6" w:rsidR="00B878BD" w:rsidRDefault="00B878BD" w:rsidP="00946DD2">
      <w:pPr>
        <w:spacing w:before="100" w:beforeAutospacing="1" w:after="100" w:afterAutospacing="1"/>
        <w:rPr>
          <w:rFonts w:ascii="Times New Roman" w:eastAsia="Aptos" w:hAnsi="Times New Roman"/>
          <w:szCs w:val="24"/>
          <w:lang w:eastAsia="en-GB"/>
        </w:rPr>
      </w:pPr>
      <w:r w:rsidRPr="00B878BD">
        <w:rPr>
          <w:rFonts w:ascii="Times New Roman" w:eastAsia="Aptos" w:hAnsi="Times New Roman"/>
          <w:szCs w:val="24"/>
          <w:lang w:eastAsia="en-GB"/>
        </w:rPr>
        <w:t xml:space="preserve">To begin with, a substantial portion of the current research predominantly centres on the Metropolitan Police Service, while there is comparatively minimal focus on the perspectives of officers from smaller forces or those located outside of London. This is especially important, as regional forces like Gwent Police and South Wales Police may encounter distinct operational challenges, community dynamics, and levels of threat. By concentrating </w:t>
      </w:r>
      <w:r w:rsidRPr="00B878BD">
        <w:rPr>
          <w:rFonts w:ascii="Times New Roman" w:eastAsia="Aptos" w:hAnsi="Times New Roman"/>
          <w:szCs w:val="24"/>
          <w:lang w:eastAsia="en-GB"/>
        </w:rPr>
        <w:lastRenderedPageBreak/>
        <w:t>on these forces, this study seeks to expand the comprehension of frontline viewpoints across various policing environments.</w:t>
      </w:r>
    </w:p>
    <w:p w14:paraId="18E52EA3" w14:textId="2A4EC048" w:rsidR="00946DD2" w:rsidRPr="00946DD2" w:rsidRDefault="00946DD2" w:rsidP="00946DD2">
      <w:pPr>
        <w:spacing w:before="100" w:beforeAutospacing="1" w:after="100" w:afterAutospacing="1"/>
        <w:rPr>
          <w:rFonts w:ascii="Times New Roman" w:eastAsia="Aptos" w:hAnsi="Times New Roman"/>
          <w:szCs w:val="24"/>
          <w:lang w:eastAsia="en-GB"/>
        </w:rPr>
      </w:pPr>
      <w:r w:rsidRPr="00946DD2">
        <w:rPr>
          <w:rFonts w:ascii="Times New Roman" w:eastAsia="Aptos" w:hAnsi="Times New Roman"/>
          <w:szCs w:val="24"/>
          <w:lang w:eastAsia="en-GB"/>
        </w:rPr>
        <w:t>Secondly, while prior studies highlight trends in public and police opinion over time, many are now outdated, with key surveys and reports over five to ten years old. In light of evolving threats</w:t>
      </w:r>
      <w:r w:rsidR="00B878BD">
        <w:rPr>
          <w:rFonts w:ascii="Times New Roman" w:eastAsia="Aptos" w:hAnsi="Times New Roman"/>
          <w:szCs w:val="24"/>
          <w:lang w:eastAsia="en-GB"/>
        </w:rPr>
        <w:t>,</w:t>
      </w:r>
      <w:r w:rsidRPr="00946DD2">
        <w:rPr>
          <w:rFonts w:ascii="Times New Roman" w:eastAsia="Aptos" w:hAnsi="Times New Roman"/>
          <w:szCs w:val="24"/>
          <w:lang w:eastAsia="en-GB"/>
        </w:rPr>
        <w:t xml:space="preserve"> including the rise of terrorism, changes in public trust, and advances in non-lethal policing tools</w:t>
      </w:r>
      <w:r w:rsidR="00B878BD">
        <w:rPr>
          <w:rFonts w:ascii="Times New Roman" w:eastAsia="Aptos" w:hAnsi="Times New Roman"/>
          <w:szCs w:val="24"/>
          <w:lang w:eastAsia="en-GB"/>
        </w:rPr>
        <w:t>,</w:t>
      </w:r>
      <w:r w:rsidRPr="00946DD2">
        <w:rPr>
          <w:rFonts w:ascii="Times New Roman" w:eastAsia="Aptos" w:hAnsi="Times New Roman"/>
          <w:szCs w:val="24"/>
          <w:lang w:eastAsia="en-GB"/>
        </w:rPr>
        <w:t xml:space="preserve"> there is a clear need for more current data that reflects officer</w:t>
      </w:r>
      <w:r w:rsidR="00B878BD">
        <w:rPr>
          <w:rFonts w:ascii="Times New Roman" w:eastAsia="Aptos" w:hAnsi="Times New Roman"/>
          <w:szCs w:val="24"/>
          <w:lang w:eastAsia="en-GB"/>
        </w:rPr>
        <w:t xml:space="preserve">’s </w:t>
      </w:r>
      <w:r w:rsidRPr="00946DD2">
        <w:rPr>
          <w:rFonts w:ascii="Times New Roman" w:eastAsia="Aptos" w:hAnsi="Times New Roman"/>
          <w:szCs w:val="24"/>
          <w:lang w:eastAsia="en-GB"/>
        </w:rPr>
        <w:t>views today. This dissertation addresses this gap by gathering primary data through a structured questionnaire, directly linked to the following research objectives</w:t>
      </w:r>
      <w:r w:rsidR="00B878BD">
        <w:rPr>
          <w:rFonts w:ascii="Times New Roman" w:eastAsia="Aptos" w:hAnsi="Times New Roman"/>
          <w:szCs w:val="24"/>
          <w:lang w:eastAsia="en-GB"/>
        </w:rPr>
        <w:t>.</w:t>
      </w:r>
    </w:p>
    <w:p w14:paraId="2B3AEEBF" w14:textId="77777777" w:rsidR="00946DD2" w:rsidRPr="00946DD2" w:rsidRDefault="00946DD2" w:rsidP="00946DD2">
      <w:pPr>
        <w:numPr>
          <w:ilvl w:val="0"/>
          <w:numId w:val="2"/>
        </w:numPr>
        <w:spacing w:before="100" w:beforeAutospacing="1" w:after="100" w:afterAutospacing="1"/>
        <w:rPr>
          <w:rFonts w:ascii="Times New Roman" w:eastAsia="Aptos" w:hAnsi="Times New Roman"/>
          <w:szCs w:val="24"/>
          <w:lang w:eastAsia="en-GB"/>
        </w:rPr>
      </w:pPr>
      <w:r w:rsidRPr="00946DD2">
        <w:rPr>
          <w:rFonts w:ascii="Times New Roman" w:eastAsia="Aptos" w:hAnsi="Times New Roman"/>
          <w:szCs w:val="24"/>
          <w:lang w:eastAsia="en-GB"/>
        </w:rPr>
        <w:t>To explore current attitudes among frontline officers in Gwent and South Wales towards routine arming.</w:t>
      </w:r>
    </w:p>
    <w:p w14:paraId="0EE5CC76" w14:textId="77777777" w:rsidR="00946DD2" w:rsidRPr="00946DD2" w:rsidRDefault="00946DD2" w:rsidP="00946DD2">
      <w:pPr>
        <w:numPr>
          <w:ilvl w:val="0"/>
          <w:numId w:val="2"/>
        </w:numPr>
        <w:spacing w:before="100" w:beforeAutospacing="1" w:after="100" w:afterAutospacing="1"/>
        <w:rPr>
          <w:rFonts w:ascii="Times New Roman" w:eastAsia="Aptos" w:hAnsi="Times New Roman"/>
          <w:szCs w:val="24"/>
          <w:lang w:eastAsia="en-GB"/>
        </w:rPr>
      </w:pPr>
      <w:r w:rsidRPr="00946DD2">
        <w:rPr>
          <w:rFonts w:ascii="Times New Roman" w:eastAsia="Aptos" w:hAnsi="Times New Roman"/>
          <w:szCs w:val="24"/>
          <w:lang w:eastAsia="en-GB"/>
        </w:rPr>
        <w:t>To identify perceived risks and benefits of routine arming from the operational perspective.</w:t>
      </w:r>
    </w:p>
    <w:p w14:paraId="20E191C0" w14:textId="77777777" w:rsidR="00946DD2" w:rsidRPr="00946DD2" w:rsidRDefault="00946DD2" w:rsidP="00946DD2">
      <w:pPr>
        <w:numPr>
          <w:ilvl w:val="0"/>
          <w:numId w:val="2"/>
        </w:numPr>
        <w:spacing w:before="100" w:beforeAutospacing="1" w:after="100" w:afterAutospacing="1"/>
        <w:rPr>
          <w:rFonts w:ascii="Times New Roman" w:eastAsia="Aptos" w:hAnsi="Times New Roman"/>
          <w:szCs w:val="24"/>
          <w:lang w:eastAsia="en-GB"/>
        </w:rPr>
      </w:pPr>
      <w:r w:rsidRPr="00946DD2">
        <w:rPr>
          <w:rFonts w:ascii="Times New Roman" w:eastAsia="Aptos" w:hAnsi="Times New Roman"/>
          <w:szCs w:val="24"/>
          <w:lang w:eastAsia="en-GB"/>
        </w:rPr>
        <w:t>To assess whether existing protective equipment (e.g. Tasers, PAVA spray) is viewed as sufficient or whether additional arming is considered necessary.</w:t>
      </w:r>
    </w:p>
    <w:p w14:paraId="08A14626" w14:textId="77777777" w:rsidR="00946DD2" w:rsidRPr="00946DD2" w:rsidRDefault="00946DD2" w:rsidP="00946DD2">
      <w:pPr>
        <w:spacing w:before="100" w:beforeAutospacing="1" w:after="100" w:afterAutospacing="1"/>
        <w:rPr>
          <w:rFonts w:ascii="Times New Roman" w:eastAsia="Aptos" w:hAnsi="Times New Roman"/>
          <w:szCs w:val="24"/>
          <w:lang w:eastAsia="en-GB"/>
        </w:rPr>
      </w:pPr>
      <w:r w:rsidRPr="00946DD2">
        <w:rPr>
          <w:rFonts w:ascii="Times New Roman" w:eastAsia="Aptos" w:hAnsi="Times New Roman"/>
          <w:szCs w:val="24"/>
          <w:lang w:eastAsia="en-GB"/>
        </w:rPr>
        <w:t>Finally, this research positions itself within the broader literature by offering an updated and regionally diverse contribution to the debate on routine arming. It builds on historical and policy-based discussions, while providing fresh empirical evidence that can inform future policy considerations and highlight areas where further national research is needed.</w:t>
      </w:r>
    </w:p>
    <w:p w14:paraId="0D9779CE" w14:textId="1F113584" w:rsidR="00946DD2" w:rsidRPr="00190ED8" w:rsidRDefault="00946DD2" w:rsidP="0042349E">
      <w:pPr>
        <w:rPr>
          <w:rFonts w:ascii="Times New Roman" w:hAnsi="Times New Roman"/>
          <w:szCs w:val="24"/>
        </w:rPr>
      </w:pPr>
    </w:p>
    <w:p w14:paraId="09A59A99" w14:textId="77777777" w:rsidR="00A4734A" w:rsidRPr="00190ED8" w:rsidRDefault="00A4734A" w:rsidP="0042349E">
      <w:pPr>
        <w:rPr>
          <w:rFonts w:ascii="Times New Roman" w:hAnsi="Times New Roman"/>
          <w:szCs w:val="24"/>
        </w:rPr>
      </w:pPr>
    </w:p>
    <w:p w14:paraId="7A3753CB" w14:textId="77777777" w:rsidR="00A4734A" w:rsidRPr="00190ED8" w:rsidRDefault="00A4734A" w:rsidP="0042349E">
      <w:pPr>
        <w:rPr>
          <w:rFonts w:ascii="Times New Roman" w:hAnsi="Times New Roman"/>
          <w:szCs w:val="24"/>
        </w:rPr>
      </w:pPr>
    </w:p>
    <w:p w14:paraId="266DC794" w14:textId="77777777" w:rsidR="00A4734A" w:rsidRPr="00190ED8" w:rsidRDefault="00A4734A" w:rsidP="0042349E">
      <w:pPr>
        <w:rPr>
          <w:rFonts w:ascii="Times New Roman" w:hAnsi="Times New Roman"/>
          <w:szCs w:val="24"/>
        </w:rPr>
      </w:pPr>
    </w:p>
    <w:p w14:paraId="7C3C4D6A" w14:textId="77777777" w:rsidR="00A4734A" w:rsidRPr="00190ED8" w:rsidRDefault="00A4734A" w:rsidP="0042349E">
      <w:pPr>
        <w:rPr>
          <w:rFonts w:ascii="Times New Roman" w:hAnsi="Times New Roman"/>
          <w:szCs w:val="24"/>
        </w:rPr>
      </w:pPr>
    </w:p>
    <w:p w14:paraId="5B8F9BAB" w14:textId="77777777" w:rsidR="00946DD2" w:rsidRPr="00190ED8" w:rsidRDefault="00946DD2" w:rsidP="0042349E">
      <w:pPr>
        <w:rPr>
          <w:rFonts w:ascii="Times New Roman" w:hAnsi="Times New Roman"/>
          <w:szCs w:val="24"/>
        </w:rPr>
      </w:pPr>
    </w:p>
    <w:p w14:paraId="40E80C5A" w14:textId="77777777" w:rsidR="00A4734A" w:rsidRPr="00190ED8" w:rsidRDefault="00A4734A" w:rsidP="0042349E">
      <w:pPr>
        <w:rPr>
          <w:rFonts w:ascii="Times New Roman" w:hAnsi="Times New Roman"/>
          <w:szCs w:val="24"/>
        </w:rPr>
      </w:pPr>
    </w:p>
    <w:p w14:paraId="3D75A522" w14:textId="77777777" w:rsidR="00142067" w:rsidRPr="00190ED8" w:rsidRDefault="00142067" w:rsidP="0042349E">
      <w:pPr>
        <w:rPr>
          <w:rFonts w:ascii="Times New Roman" w:hAnsi="Times New Roman"/>
          <w:szCs w:val="24"/>
        </w:rPr>
      </w:pPr>
    </w:p>
    <w:p w14:paraId="6096046C" w14:textId="77777777" w:rsidR="00190ED8" w:rsidRDefault="00190ED8" w:rsidP="0042349E">
      <w:pPr>
        <w:rPr>
          <w:rFonts w:ascii="Times New Roman" w:hAnsi="Times New Roman"/>
          <w:b/>
          <w:bCs/>
          <w:szCs w:val="24"/>
          <w:u w:val="single"/>
        </w:rPr>
      </w:pPr>
    </w:p>
    <w:p w14:paraId="57390D5E" w14:textId="77777777" w:rsidR="00190ED8" w:rsidRDefault="00190ED8" w:rsidP="0042349E">
      <w:pPr>
        <w:rPr>
          <w:rFonts w:ascii="Times New Roman" w:hAnsi="Times New Roman"/>
          <w:b/>
          <w:bCs/>
          <w:szCs w:val="24"/>
          <w:u w:val="single"/>
        </w:rPr>
      </w:pPr>
    </w:p>
    <w:p w14:paraId="3FE84E72" w14:textId="77777777" w:rsidR="00190ED8" w:rsidRDefault="00190ED8" w:rsidP="0042349E">
      <w:pPr>
        <w:rPr>
          <w:rFonts w:ascii="Times New Roman" w:hAnsi="Times New Roman"/>
          <w:b/>
          <w:bCs/>
          <w:szCs w:val="24"/>
          <w:u w:val="single"/>
        </w:rPr>
      </w:pPr>
    </w:p>
    <w:p w14:paraId="477CDF82" w14:textId="77777777" w:rsidR="00190ED8" w:rsidRDefault="00190ED8" w:rsidP="0042349E">
      <w:pPr>
        <w:rPr>
          <w:rFonts w:ascii="Times New Roman" w:hAnsi="Times New Roman"/>
          <w:b/>
          <w:bCs/>
          <w:szCs w:val="24"/>
          <w:u w:val="single"/>
        </w:rPr>
      </w:pPr>
    </w:p>
    <w:p w14:paraId="77143F15" w14:textId="77777777" w:rsidR="00190ED8" w:rsidRDefault="00190ED8" w:rsidP="0042349E">
      <w:pPr>
        <w:rPr>
          <w:rFonts w:ascii="Times New Roman" w:hAnsi="Times New Roman"/>
          <w:b/>
          <w:bCs/>
          <w:szCs w:val="24"/>
          <w:u w:val="single"/>
        </w:rPr>
      </w:pPr>
    </w:p>
    <w:p w14:paraId="48695FB2" w14:textId="77777777" w:rsidR="00190ED8" w:rsidRDefault="00190ED8" w:rsidP="0042349E">
      <w:pPr>
        <w:rPr>
          <w:rFonts w:ascii="Times New Roman" w:hAnsi="Times New Roman"/>
          <w:b/>
          <w:bCs/>
          <w:szCs w:val="24"/>
          <w:u w:val="single"/>
        </w:rPr>
      </w:pPr>
    </w:p>
    <w:p w14:paraId="5B47622A" w14:textId="77777777" w:rsidR="00190ED8" w:rsidRDefault="00190ED8" w:rsidP="0042349E">
      <w:pPr>
        <w:rPr>
          <w:rFonts w:ascii="Times New Roman" w:hAnsi="Times New Roman"/>
          <w:b/>
          <w:bCs/>
          <w:szCs w:val="24"/>
          <w:u w:val="single"/>
        </w:rPr>
      </w:pPr>
    </w:p>
    <w:p w14:paraId="496F5FA3" w14:textId="77777777" w:rsidR="00190ED8" w:rsidRDefault="00190ED8" w:rsidP="0042349E">
      <w:pPr>
        <w:rPr>
          <w:rFonts w:ascii="Times New Roman" w:hAnsi="Times New Roman"/>
          <w:b/>
          <w:bCs/>
          <w:szCs w:val="24"/>
          <w:u w:val="single"/>
        </w:rPr>
      </w:pPr>
    </w:p>
    <w:p w14:paraId="40FAC0CE" w14:textId="77777777" w:rsidR="00190ED8" w:rsidRDefault="00190ED8" w:rsidP="0042349E">
      <w:pPr>
        <w:rPr>
          <w:rFonts w:ascii="Times New Roman" w:hAnsi="Times New Roman"/>
          <w:b/>
          <w:bCs/>
          <w:szCs w:val="24"/>
          <w:u w:val="single"/>
        </w:rPr>
      </w:pPr>
    </w:p>
    <w:p w14:paraId="59E58E72" w14:textId="77777777" w:rsidR="00190ED8" w:rsidRDefault="00190ED8" w:rsidP="0042349E">
      <w:pPr>
        <w:rPr>
          <w:rFonts w:ascii="Times New Roman" w:hAnsi="Times New Roman"/>
          <w:b/>
          <w:bCs/>
          <w:szCs w:val="24"/>
          <w:u w:val="single"/>
        </w:rPr>
      </w:pPr>
    </w:p>
    <w:p w14:paraId="66B9A956" w14:textId="77777777" w:rsidR="00190ED8" w:rsidRDefault="00190ED8" w:rsidP="0042349E">
      <w:pPr>
        <w:rPr>
          <w:rFonts w:ascii="Times New Roman" w:hAnsi="Times New Roman"/>
          <w:b/>
          <w:bCs/>
          <w:szCs w:val="24"/>
          <w:u w:val="single"/>
        </w:rPr>
      </w:pPr>
    </w:p>
    <w:p w14:paraId="18EDAFAE" w14:textId="77777777" w:rsidR="00190ED8" w:rsidRDefault="00190ED8" w:rsidP="0042349E">
      <w:pPr>
        <w:rPr>
          <w:rFonts w:ascii="Times New Roman" w:hAnsi="Times New Roman"/>
          <w:b/>
          <w:bCs/>
          <w:szCs w:val="24"/>
          <w:u w:val="single"/>
        </w:rPr>
      </w:pPr>
    </w:p>
    <w:p w14:paraId="57CE8278" w14:textId="77777777" w:rsidR="00190ED8" w:rsidRDefault="00190ED8" w:rsidP="0042349E">
      <w:pPr>
        <w:rPr>
          <w:rFonts w:ascii="Times New Roman" w:hAnsi="Times New Roman"/>
          <w:b/>
          <w:bCs/>
          <w:szCs w:val="24"/>
          <w:u w:val="single"/>
        </w:rPr>
      </w:pPr>
    </w:p>
    <w:p w14:paraId="713D4244" w14:textId="77777777" w:rsidR="00190ED8" w:rsidRDefault="00190ED8" w:rsidP="0042349E">
      <w:pPr>
        <w:rPr>
          <w:rFonts w:ascii="Times New Roman" w:hAnsi="Times New Roman"/>
          <w:b/>
          <w:bCs/>
          <w:szCs w:val="24"/>
          <w:u w:val="single"/>
        </w:rPr>
      </w:pPr>
    </w:p>
    <w:p w14:paraId="0D03A82E" w14:textId="77777777" w:rsidR="00B878BD" w:rsidRDefault="00B878BD" w:rsidP="0042349E">
      <w:pPr>
        <w:rPr>
          <w:rFonts w:ascii="Times New Roman" w:hAnsi="Times New Roman"/>
          <w:b/>
          <w:bCs/>
          <w:szCs w:val="24"/>
          <w:u w:val="single"/>
        </w:rPr>
      </w:pPr>
    </w:p>
    <w:p w14:paraId="03DEEF06" w14:textId="77777777" w:rsidR="00CC3904" w:rsidRDefault="00CC3904" w:rsidP="0042349E">
      <w:pPr>
        <w:rPr>
          <w:rFonts w:ascii="Times New Roman" w:hAnsi="Times New Roman"/>
          <w:b/>
          <w:bCs/>
          <w:szCs w:val="24"/>
          <w:u w:val="single"/>
        </w:rPr>
      </w:pPr>
    </w:p>
    <w:p w14:paraId="65579A0E" w14:textId="77777777" w:rsidR="00CC3904" w:rsidRDefault="00CC3904" w:rsidP="0042349E">
      <w:pPr>
        <w:rPr>
          <w:rFonts w:ascii="Times New Roman" w:hAnsi="Times New Roman"/>
          <w:b/>
          <w:bCs/>
          <w:szCs w:val="24"/>
          <w:u w:val="single"/>
        </w:rPr>
      </w:pPr>
    </w:p>
    <w:p w14:paraId="4E9C2BE5" w14:textId="77777777" w:rsidR="00CC3904" w:rsidRDefault="00CC3904" w:rsidP="0042349E">
      <w:pPr>
        <w:rPr>
          <w:rFonts w:ascii="Times New Roman" w:hAnsi="Times New Roman"/>
          <w:b/>
          <w:bCs/>
          <w:szCs w:val="24"/>
          <w:u w:val="single"/>
        </w:rPr>
      </w:pPr>
    </w:p>
    <w:p w14:paraId="3E74DEEC" w14:textId="77777777" w:rsidR="00CC3904" w:rsidRDefault="00CC3904" w:rsidP="0042349E">
      <w:pPr>
        <w:rPr>
          <w:rFonts w:ascii="Times New Roman" w:hAnsi="Times New Roman"/>
          <w:b/>
          <w:bCs/>
          <w:szCs w:val="24"/>
          <w:u w:val="single"/>
        </w:rPr>
      </w:pPr>
    </w:p>
    <w:p w14:paraId="1EF9DF3C" w14:textId="77777777" w:rsidR="000F0790" w:rsidRDefault="000F0790" w:rsidP="0042349E">
      <w:pPr>
        <w:rPr>
          <w:rFonts w:ascii="Times New Roman" w:hAnsi="Times New Roman"/>
          <w:b/>
          <w:bCs/>
          <w:szCs w:val="24"/>
          <w:u w:val="single"/>
        </w:rPr>
      </w:pPr>
    </w:p>
    <w:p w14:paraId="27AF504B" w14:textId="33FDB2E2" w:rsidR="00EF7EEC" w:rsidRPr="000F0790" w:rsidRDefault="00190ED8" w:rsidP="0042349E">
      <w:pPr>
        <w:rPr>
          <w:rFonts w:ascii="Times New Roman" w:hAnsi="Times New Roman"/>
          <w:szCs w:val="24"/>
          <w:u w:val="single"/>
        </w:rPr>
      </w:pPr>
      <w:r w:rsidRPr="000F0790">
        <w:rPr>
          <w:rFonts w:ascii="Times New Roman" w:hAnsi="Times New Roman"/>
          <w:szCs w:val="24"/>
          <w:u w:val="single"/>
        </w:rPr>
        <w:lastRenderedPageBreak/>
        <w:t xml:space="preserve">Chapter </w:t>
      </w:r>
      <w:r w:rsidR="00922B60">
        <w:rPr>
          <w:rFonts w:ascii="Times New Roman" w:hAnsi="Times New Roman"/>
          <w:szCs w:val="24"/>
          <w:u w:val="single"/>
        </w:rPr>
        <w:t>3</w:t>
      </w:r>
      <w:r w:rsidRPr="000F0790">
        <w:rPr>
          <w:rFonts w:ascii="Times New Roman" w:hAnsi="Times New Roman"/>
          <w:szCs w:val="24"/>
          <w:u w:val="single"/>
        </w:rPr>
        <w:t xml:space="preserve">: </w:t>
      </w:r>
      <w:r w:rsidR="00EF7EEC" w:rsidRPr="000F0790">
        <w:rPr>
          <w:rFonts w:ascii="Times New Roman" w:hAnsi="Times New Roman"/>
          <w:szCs w:val="24"/>
          <w:u w:val="single"/>
        </w:rPr>
        <w:t xml:space="preserve">Methodology </w:t>
      </w:r>
    </w:p>
    <w:p w14:paraId="1066EFE1" w14:textId="77777777" w:rsidR="00A4734A" w:rsidRPr="00190ED8" w:rsidRDefault="00A4734A" w:rsidP="0042349E">
      <w:pPr>
        <w:rPr>
          <w:rFonts w:ascii="Times New Roman" w:hAnsi="Times New Roman"/>
          <w:szCs w:val="24"/>
        </w:rPr>
      </w:pPr>
    </w:p>
    <w:p w14:paraId="679FAB7A" w14:textId="1C476782" w:rsidR="00A4734A" w:rsidRPr="00A4734A" w:rsidRDefault="00A4734A" w:rsidP="00A4734A">
      <w:pPr>
        <w:spacing w:after="160" w:line="259" w:lineRule="auto"/>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t>Given that my research question significantly pertains to the perceptions of frontline police officers, I will be developing a questionnaire comprising various questions that I consider pertinent to the subject matter. This approach is particularly appropriate for my research objectives, as it enables the collection of quantitative data for statistical comparison, while also capturing the perspectives and opinions regarding the rationale behind individuals' support or opposition to the routine armament of all frontline police officers.</w:t>
      </w:r>
    </w:p>
    <w:p w14:paraId="73825922" w14:textId="77777777" w:rsidR="00A4734A" w:rsidRPr="00A4734A" w:rsidRDefault="00A4734A" w:rsidP="00A4734A">
      <w:pPr>
        <w:spacing w:after="160" w:line="259" w:lineRule="auto"/>
        <w:rPr>
          <w:rFonts w:ascii="Times New Roman" w:eastAsia="Calibri" w:hAnsi="Times New Roman"/>
          <w:kern w:val="2"/>
          <w:szCs w:val="24"/>
          <w14:ligatures w14:val="standardContextual"/>
        </w:rPr>
      </w:pPr>
    </w:p>
    <w:p w14:paraId="6AA26A2E" w14:textId="55CEB927" w:rsidR="00A4734A" w:rsidRPr="00A4734A" w:rsidRDefault="00922B60" w:rsidP="00A4734A">
      <w:pPr>
        <w:spacing w:after="160" w:line="259" w:lineRule="auto"/>
        <w:rPr>
          <w:rFonts w:ascii="Times New Roman" w:eastAsia="Calibri" w:hAnsi="Times New Roman"/>
          <w:kern w:val="2"/>
          <w:szCs w:val="24"/>
          <w:u w:val="single"/>
          <w14:ligatures w14:val="standardContextual"/>
        </w:rPr>
      </w:pPr>
      <w:r>
        <w:rPr>
          <w:rFonts w:ascii="Times New Roman" w:eastAsia="Calibri" w:hAnsi="Times New Roman"/>
          <w:kern w:val="2"/>
          <w:szCs w:val="24"/>
          <w14:ligatures w14:val="standardContextual"/>
        </w:rPr>
        <w:t>3</w:t>
      </w:r>
      <w:r w:rsidR="00190ED8" w:rsidRPr="000F0790">
        <w:rPr>
          <w:rFonts w:ascii="Times New Roman" w:eastAsia="Calibri" w:hAnsi="Times New Roman"/>
          <w:kern w:val="2"/>
          <w:szCs w:val="24"/>
          <w14:ligatures w14:val="standardContextual"/>
        </w:rPr>
        <w:t>.1:</w:t>
      </w:r>
      <w:r w:rsidR="00190ED8">
        <w:rPr>
          <w:rFonts w:ascii="Times New Roman" w:eastAsia="Calibri" w:hAnsi="Times New Roman"/>
          <w:kern w:val="2"/>
          <w:szCs w:val="24"/>
          <w:u w:val="single"/>
          <w14:ligatures w14:val="standardContextual"/>
        </w:rPr>
        <w:t xml:space="preserve"> </w:t>
      </w:r>
      <w:r w:rsidR="00A4734A" w:rsidRPr="00A4734A">
        <w:rPr>
          <w:rFonts w:ascii="Times New Roman" w:eastAsia="Calibri" w:hAnsi="Times New Roman"/>
          <w:kern w:val="2"/>
          <w:szCs w:val="24"/>
          <w:u w:val="single"/>
          <w14:ligatures w14:val="standardContextual"/>
        </w:rPr>
        <w:t>Research Strategies</w:t>
      </w:r>
    </w:p>
    <w:p w14:paraId="73D05839" w14:textId="03F88684" w:rsidR="00A4734A" w:rsidRPr="00A4734A" w:rsidRDefault="00A4734A" w:rsidP="00A4734A">
      <w:pPr>
        <w:spacing w:after="160" w:line="259" w:lineRule="auto"/>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t xml:space="preserve">A variety of research methodologies can be employed when undertaking a research project. In my case, I contemplated utilising either qualitative or quantitative research strategies. Qualitative research is characterised by its focus on exploring and gaining a deeper understanding of real-world issues </w:t>
      </w:r>
      <w:sdt>
        <w:sdtPr>
          <w:rPr>
            <w:rFonts w:ascii="Times New Roman" w:eastAsia="Calibri" w:hAnsi="Times New Roman"/>
            <w:kern w:val="2"/>
            <w:szCs w:val="24"/>
            <w14:ligatures w14:val="standardContextual"/>
          </w:rPr>
          <w:id w:val="-1872754865"/>
          <w:citation/>
        </w:sdtPr>
        <w:sdtContent>
          <w:r w:rsidRPr="00A4734A">
            <w:rPr>
              <w:rFonts w:ascii="Times New Roman" w:eastAsia="Calibri" w:hAnsi="Times New Roman"/>
              <w:kern w:val="2"/>
              <w:szCs w:val="24"/>
              <w14:ligatures w14:val="standardContextual"/>
            </w:rPr>
            <w:fldChar w:fldCharType="begin"/>
          </w:r>
          <w:r w:rsidRPr="00A4734A">
            <w:rPr>
              <w:rFonts w:ascii="Times New Roman" w:eastAsia="Calibri" w:hAnsi="Times New Roman"/>
              <w:kern w:val="2"/>
              <w:szCs w:val="24"/>
              <w14:ligatures w14:val="standardContextual"/>
            </w:rPr>
            <w:instrText xml:space="preserve"> CITATION Kor17 \l 2057 </w:instrText>
          </w:r>
          <w:r w:rsidRPr="00A4734A">
            <w:rPr>
              <w:rFonts w:ascii="Times New Roman" w:eastAsia="Calibri" w:hAnsi="Times New Roman"/>
              <w:kern w:val="2"/>
              <w:szCs w:val="24"/>
              <w14:ligatures w14:val="standardContextual"/>
            </w:rPr>
            <w:fldChar w:fldCharType="separate"/>
          </w:r>
          <w:r w:rsidR="00CC3904" w:rsidRPr="00CC3904">
            <w:rPr>
              <w:rFonts w:ascii="Times New Roman" w:eastAsia="Calibri" w:hAnsi="Times New Roman"/>
              <w:noProof/>
              <w:kern w:val="2"/>
              <w:szCs w:val="24"/>
              <w14:ligatures w14:val="standardContextual"/>
            </w:rPr>
            <w:t>(Korstjens, 2017)</w:t>
          </w:r>
          <w:r w:rsidRPr="00A4734A">
            <w:rPr>
              <w:rFonts w:ascii="Times New Roman" w:eastAsia="Calibri" w:hAnsi="Times New Roman"/>
              <w:kern w:val="2"/>
              <w:szCs w:val="24"/>
              <w14:ligatures w14:val="standardContextual"/>
            </w:rPr>
            <w:fldChar w:fldCharType="end"/>
          </w:r>
        </w:sdtContent>
      </w:sdt>
      <w:r w:rsidRPr="00A4734A">
        <w:rPr>
          <w:rFonts w:ascii="Times New Roman" w:eastAsia="Calibri" w:hAnsi="Times New Roman"/>
          <w:kern w:val="2"/>
          <w:szCs w:val="24"/>
          <w14:ligatures w14:val="standardContextual"/>
        </w:rPr>
        <w:t xml:space="preserve">. This approach fundamentally involves posing open-ended questions that elicit responses not easily quantifiable, such as inquiries into "how" and "why" </w:t>
      </w:r>
      <w:sdt>
        <w:sdtPr>
          <w:rPr>
            <w:rFonts w:ascii="Times New Roman" w:eastAsia="Calibri" w:hAnsi="Times New Roman"/>
            <w:kern w:val="2"/>
            <w:szCs w:val="24"/>
            <w14:ligatures w14:val="standardContextual"/>
          </w:rPr>
          <w:id w:val="944037860"/>
          <w:citation/>
        </w:sdtPr>
        <w:sdtContent>
          <w:r w:rsidRPr="00A4734A">
            <w:rPr>
              <w:rFonts w:ascii="Times New Roman" w:eastAsia="Calibri" w:hAnsi="Times New Roman"/>
              <w:kern w:val="2"/>
              <w:szCs w:val="24"/>
              <w14:ligatures w14:val="standardContextual"/>
            </w:rPr>
            <w:fldChar w:fldCharType="begin"/>
          </w:r>
          <w:r w:rsidRPr="00A4734A">
            <w:rPr>
              <w:rFonts w:ascii="Times New Roman" w:eastAsia="Calibri" w:hAnsi="Times New Roman"/>
              <w:kern w:val="2"/>
              <w:szCs w:val="24"/>
              <w14:ligatures w14:val="standardContextual"/>
            </w:rPr>
            <w:instrText xml:space="preserve"> CITATION Cle17 \l 2057 </w:instrText>
          </w:r>
          <w:r w:rsidRPr="00A4734A">
            <w:rPr>
              <w:rFonts w:ascii="Times New Roman" w:eastAsia="Calibri" w:hAnsi="Times New Roman"/>
              <w:kern w:val="2"/>
              <w:szCs w:val="24"/>
              <w14:ligatures w14:val="standardContextual"/>
            </w:rPr>
            <w:fldChar w:fldCharType="separate"/>
          </w:r>
          <w:r w:rsidR="00CC3904" w:rsidRPr="00CC3904">
            <w:rPr>
              <w:rFonts w:ascii="Times New Roman" w:eastAsia="Calibri" w:hAnsi="Times New Roman"/>
              <w:noProof/>
              <w:kern w:val="2"/>
              <w:szCs w:val="24"/>
              <w14:ligatures w14:val="standardContextual"/>
            </w:rPr>
            <w:t>(Cleland, 2017)</w:t>
          </w:r>
          <w:r w:rsidRPr="00A4734A">
            <w:rPr>
              <w:rFonts w:ascii="Times New Roman" w:eastAsia="Calibri" w:hAnsi="Times New Roman"/>
              <w:kern w:val="2"/>
              <w:szCs w:val="24"/>
              <w14:ligatures w14:val="standardContextual"/>
            </w:rPr>
            <w:fldChar w:fldCharType="end"/>
          </w:r>
        </w:sdtContent>
      </w:sdt>
      <w:r w:rsidRPr="00A4734A">
        <w:rPr>
          <w:rFonts w:ascii="Times New Roman" w:eastAsia="Calibri" w:hAnsi="Times New Roman"/>
          <w:kern w:val="2"/>
          <w:szCs w:val="24"/>
          <w14:ligatures w14:val="standardContextual"/>
        </w:rPr>
        <w:t xml:space="preserve">. While it is feasible to quantify qualitative data, the essence of qualitative research lies in identifying themes and patterns that may resist numerical representation. It is crucial to preserve the context and narrative inherent in qualitative studies, as attempting to impose quantification on inherently qualitative aspects can lead to a loss of meaning </w:t>
      </w:r>
      <w:sdt>
        <w:sdtPr>
          <w:rPr>
            <w:rFonts w:ascii="Times New Roman" w:eastAsia="Calibri" w:hAnsi="Times New Roman"/>
            <w:kern w:val="2"/>
            <w:szCs w:val="24"/>
            <w14:ligatures w14:val="standardContextual"/>
          </w:rPr>
          <w:id w:val="2067908836"/>
          <w:citation/>
        </w:sdtPr>
        <w:sdtContent>
          <w:r w:rsidRPr="00A4734A">
            <w:rPr>
              <w:rFonts w:ascii="Times New Roman" w:eastAsia="Calibri" w:hAnsi="Times New Roman"/>
              <w:kern w:val="2"/>
              <w:szCs w:val="24"/>
              <w14:ligatures w14:val="standardContextual"/>
            </w:rPr>
            <w:fldChar w:fldCharType="begin"/>
          </w:r>
          <w:r w:rsidRPr="00A4734A">
            <w:rPr>
              <w:rFonts w:ascii="Times New Roman" w:eastAsia="Calibri" w:hAnsi="Times New Roman"/>
              <w:kern w:val="2"/>
              <w:szCs w:val="24"/>
              <w14:ligatures w14:val="standardContextual"/>
            </w:rPr>
            <w:instrText xml:space="preserve"> CITATION Fol15 \l 2057 </w:instrText>
          </w:r>
          <w:r w:rsidRPr="00A4734A">
            <w:rPr>
              <w:rFonts w:ascii="Times New Roman" w:eastAsia="Calibri" w:hAnsi="Times New Roman"/>
              <w:kern w:val="2"/>
              <w:szCs w:val="24"/>
              <w14:ligatures w14:val="standardContextual"/>
            </w:rPr>
            <w:fldChar w:fldCharType="separate"/>
          </w:r>
          <w:r w:rsidR="00CC3904" w:rsidRPr="00CC3904">
            <w:rPr>
              <w:rFonts w:ascii="Times New Roman" w:eastAsia="Calibri" w:hAnsi="Times New Roman"/>
              <w:noProof/>
              <w:kern w:val="2"/>
              <w:szCs w:val="24"/>
              <w14:ligatures w14:val="standardContextual"/>
            </w:rPr>
            <w:t>(Foley &amp; Timonen, 2015)</w:t>
          </w:r>
          <w:r w:rsidRPr="00A4734A">
            <w:rPr>
              <w:rFonts w:ascii="Times New Roman" w:eastAsia="Calibri" w:hAnsi="Times New Roman"/>
              <w:kern w:val="2"/>
              <w:szCs w:val="24"/>
              <w14:ligatures w14:val="standardContextual"/>
            </w:rPr>
            <w:fldChar w:fldCharType="end"/>
          </w:r>
        </w:sdtContent>
      </w:sdt>
      <w:r w:rsidRPr="00A4734A">
        <w:rPr>
          <w:rFonts w:ascii="Times New Roman" w:eastAsia="Calibri" w:hAnsi="Times New Roman"/>
          <w:kern w:val="2"/>
          <w:szCs w:val="24"/>
          <w14:ligatures w14:val="standardContextual"/>
        </w:rPr>
        <w:t>. In this context, my research examines the factors influencing the opinions of police officers regarding the routine arming of frontline officers. However, the primary objective of my study is to assess any shifts in attitudes among various groups within the police force concerning the arming of all frontline police officers. Consequently, I contend that the quantitative research strategy offers a more efficient framework for addressing the research question at hand.</w:t>
      </w:r>
    </w:p>
    <w:p w14:paraId="1AD58A08" w14:textId="2588F6AD" w:rsidR="00A4734A" w:rsidRPr="00A4734A" w:rsidRDefault="00A4734A" w:rsidP="00A4734A">
      <w:pPr>
        <w:spacing w:after="160" w:line="259" w:lineRule="auto"/>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t xml:space="preserve">Quantitative methodology is the main research framework used in the social sciences. It involves a range of strategies, techniques, and foundational assumptions designed to analyse psychological, social, and economic processes through numerical data. This approach includes various methods such as surveys, structured observations, and experimental designs, setting it apart from qualitative research </w:t>
      </w:r>
      <w:sdt>
        <w:sdtPr>
          <w:rPr>
            <w:rFonts w:ascii="Times New Roman" w:eastAsia="Calibri" w:hAnsi="Times New Roman"/>
            <w:kern w:val="2"/>
            <w:szCs w:val="24"/>
            <w14:ligatures w14:val="standardContextual"/>
          </w:rPr>
          <w:id w:val="-582228581"/>
          <w:citation/>
        </w:sdtPr>
        <w:sdtContent>
          <w:r w:rsidRPr="00A4734A">
            <w:rPr>
              <w:rFonts w:ascii="Times New Roman" w:eastAsia="Calibri" w:hAnsi="Times New Roman"/>
              <w:kern w:val="2"/>
              <w:szCs w:val="24"/>
              <w14:ligatures w14:val="standardContextual"/>
            </w:rPr>
            <w:fldChar w:fldCharType="begin"/>
          </w:r>
          <w:r w:rsidRPr="00A4734A">
            <w:rPr>
              <w:rFonts w:ascii="Times New Roman" w:eastAsia="Calibri" w:hAnsi="Times New Roman"/>
              <w:kern w:val="2"/>
              <w:szCs w:val="24"/>
              <w14:ligatures w14:val="standardContextual"/>
            </w:rPr>
            <w:instrText xml:space="preserve"> CITATION Cog14 \l 2057 </w:instrText>
          </w:r>
          <w:r w:rsidRPr="00A4734A">
            <w:rPr>
              <w:rFonts w:ascii="Times New Roman" w:eastAsia="Calibri" w:hAnsi="Times New Roman"/>
              <w:kern w:val="2"/>
              <w:szCs w:val="24"/>
              <w14:ligatures w14:val="standardContextual"/>
            </w:rPr>
            <w:fldChar w:fldCharType="separate"/>
          </w:r>
          <w:r w:rsidR="00CC3904" w:rsidRPr="00CC3904">
            <w:rPr>
              <w:rFonts w:ascii="Times New Roman" w:eastAsia="Calibri" w:hAnsi="Times New Roman"/>
              <w:noProof/>
              <w:kern w:val="2"/>
              <w:szCs w:val="24"/>
              <w14:ligatures w14:val="standardContextual"/>
            </w:rPr>
            <w:t>(Coghlan &amp; Brydon-Miller, 2014)</w:t>
          </w:r>
          <w:r w:rsidRPr="00A4734A">
            <w:rPr>
              <w:rFonts w:ascii="Times New Roman" w:eastAsia="Calibri" w:hAnsi="Times New Roman"/>
              <w:kern w:val="2"/>
              <w:szCs w:val="24"/>
              <w14:ligatures w14:val="standardContextual"/>
            </w:rPr>
            <w:fldChar w:fldCharType="end"/>
          </w:r>
        </w:sdtContent>
      </w:sdt>
      <w:r w:rsidRPr="00A4734A">
        <w:rPr>
          <w:rFonts w:ascii="Times New Roman" w:eastAsia="Calibri" w:hAnsi="Times New Roman"/>
          <w:kern w:val="2"/>
          <w:szCs w:val="24"/>
          <w14:ligatures w14:val="standardContextual"/>
        </w:rPr>
        <w:t xml:space="preserve">. The goal of quantitative research is to generate knowledge and deepen our understanding of the social environment. Social scientists, including those in communication studies, utilise quantitative research to explore phenomena that affect individuals. Their focus is on understanding human behaviour, and quantitative research offers insights into specific groups known as sample populations </w:t>
      </w:r>
      <w:sdt>
        <w:sdtPr>
          <w:rPr>
            <w:rFonts w:ascii="Times New Roman" w:eastAsia="Calibri" w:hAnsi="Times New Roman"/>
            <w:kern w:val="2"/>
            <w:szCs w:val="24"/>
            <w14:ligatures w14:val="standardContextual"/>
          </w:rPr>
          <w:id w:val="718009349"/>
          <w:citation/>
        </w:sdtPr>
        <w:sdtContent>
          <w:r w:rsidRPr="00A4734A">
            <w:rPr>
              <w:rFonts w:ascii="Times New Roman" w:eastAsia="Calibri" w:hAnsi="Times New Roman"/>
              <w:kern w:val="2"/>
              <w:szCs w:val="24"/>
              <w14:ligatures w14:val="standardContextual"/>
            </w:rPr>
            <w:fldChar w:fldCharType="begin"/>
          </w:r>
          <w:r w:rsidRPr="00A4734A">
            <w:rPr>
              <w:rFonts w:ascii="Times New Roman" w:eastAsia="Calibri" w:hAnsi="Times New Roman"/>
              <w:kern w:val="2"/>
              <w:szCs w:val="24"/>
              <w14:ligatures w14:val="standardContextual"/>
            </w:rPr>
            <w:instrText xml:space="preserve"> CITATION All17 \l 2057 </w:instrText>
          </w:r>
          <w:r w:rsidRPr="00A4734A">
            <w:rPr>
              <w:rFonts w:ascii="Times New Roman" w:eastAsia="Calibri" w:hAnsi="Times New Roman"/>
              <w:kern w:val="2"/>
              <w:szCs w:val="24"/>
              <w14:ligatures w14:val="standardContextual"/>
            </w:rPr>
            <w:fldChar w:fldCharType="separate"/>
          </w:r>
          <w:r w:rsidR="00CC3904" w:rsidRPr="00CC3904">
            <w:rPr>
              <w:rFonts w:ascii="Times New Roman" w:eastAsia="Calibri" w:hAnsi="Times New Roman"/>
              <w:noProof/>
              <w:kern w:val="2"/>
              <w:szCs w:val="24"/>
              <w14:ligatures w14:val="standardContextual"/>
            </w:rPr>
            <w:t>(Allen, 2017)</w:t>
          </w:r>
          <w:r w:rsidRPr="00A4734A">
            <w:rPr>
              <w:rFonts w:ascii="Times New Roman" w:eastAsia="Calibri" w:hAnsi="Times New Roman"/>
              <w:kern w:val="2"/>
              <w:szCs w:val="24"/>
              <w14:ligatures w14:val="standardContextual"/>
            </w:rPr>
            <w:fldChar w:fldCharType="end"/>
          </w:r>
        </w:sdtContent>
      </w:sdt>
      <w:r w:rsidRPr="00A4734A">
        <w:rPr>
          <w:rFonts w:ascii="Times New Roman" w:eastAsia="Calibri" w:hAnsi="Times New Roman"/>
          <w:kern w:val="2"/>
          <w:szCs w:val="24"/>
          <w14:ligatures w14:val="standardContextual"/>
        </w:rPr>
        <w:t>.</w:t>
      </w:r>
    </w:p>
    <w:p w14:paraId="16387A62" w14:textId="76A20307" w:rsidR="00A4734A" w:rsidRDefault="00A4734A" w:rsidP="00A4734A">
      <w:pPr>
        <w:spacing w:after="160" w:line="259" w:lineRule="auto"/>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t>The focus of my research question centres on the perceptions held by frontline police officers. To address this, I will be developing a questionnaire that includes a range of pertinent questions related to the subject matter. This approach is particularly appropriate for my research objectives, as it facilitates the collection of quantitative data for statistical comparison, while also enabling the exploration of individuals' thoughts and opinions regarding their support or opposition to the routine arming of all frontline police officers.</w:t>
      </w:r>
    </w:p>
    <w:p w14:paraId="15F21AF1" w14:textId="77777777" w:rsidR="00CC3904" w:rsidRDefault="00CC3904" w:rsidP="00A4734A">
      <w:pPr>
        <w:spacing w:after="160" w:line="259" w:lineRule="auto"/>
        <w:rPr>
          <w:rFonts w:ascii="Times New Roman" w:eastAsia="Calibri" w:hAnsi="Times New Roman"/>
          <w:kern w:val="2"/>
          <w:szCs w:val="24"/>
          <w14:ligatures w14:val="standardContextual"/>
        </w:rPr>
      </w:pPr>
    </w:p>
    <w:p w14:paraId="1AEFA002" w14:textId="77777777" w:rsidR="00CC3904" w:rsidRPr="00A4734A" w:rsidRDefault="00CC3904" w:rsidP="00A4734A">
      <w:pPr>
        <w:spacing w:after="160" w:line="259" w:lineRule="auto"/>
        <w:rPr>
          <w:rFonts w:ascii="Times New Roman" w:eastAsia="Calibri" w:hAnsi="Times New Roman"/>
          <w:kern w:val="2"/>
          <w:szCs w:val="24"/>
          <w14:ligatures w14:val="standardContextual"/>
        </w:rPr>
      </w:pPr>
    </w:p>
    <w:p w14:paraId="0FBBC591" w14:textId="01DC1A8E" w:rsidR="00A4734A" w:rsidRPr="00A4734A" w:rsidRDefault="00922B60" w:rsidP="00A4734A">
      <w:pPr>
        <w:spacing w:after="160" w:line="259" w:lineRule="auto"/>
        <w:rPr>
          <w:rFonts w:ascii="Times New Roman" w:eastAsia="Calibri" w:hAnsi="Times New Roman"/>
          <w:kern w:val="2"/>
          <w:szCs w:val="24"/>
          <w:u w:val="single"/>
          <w14:ligatures w14:val="standardContextual"/>
        </w:rPr>
      </w:pPr>
      <w:r>
        <w:rPr>
          <w:rFonts w:ascii="Times New Roman" w:eastAsia="Calibri" w:hAnsi="Times New Roman"/>
          <w:kern w:val="2"/>
          <w:szCs w:val="24"/>
          <w14:ligatures w14:val="standardContextual"/>
        </w:rPr>
        <w:lastRenderedPageBreak/>
        <w:t>3</w:t>
      </w:r>
      <w:r w:rsidR="00190ED8" w:rsidRPr="000F0790">
        <w:rPr>
          <w:rFonts w:ascii="Times New Roman" w:eastAsia="Calibri" w:hAnsi="Times New Roman"/>
          <w:kern w:val="2"/>
          <w:szCs w:val="24"/>
          <w14:ligatures w14:val="standardContextual"/>
        </w:rPr>
        <w:t>.2:</w:t>
      </w:r>
      <w:r w:rsidR="00190ED8" w:rsidRPr="000F0790">
        <w:rPr>
          <w:rFonts w:ascii="Times New Roman" w:eastAsia="Calibri" w:hAnsi="Times New Roman"/>
          <w:kern w:val="2"/>
          <w:szCs w:val="24"/>
          <w:u w:val="single"/>
          <w14:ligatures w14:val="standardContextual"/>
        </w:rPr>
        <w:t xml:space="preserve"> </w:t>
      </w:r>
      <w:r w:rsidR="00A4734A" w:rsidRPr="00A4734A">
        <w:rPr>
          <w:rFonts w:ascii="Times New Roman" w:eastAsia="Calibri" w:hAnsi="Times New Roman"/>
          <w:kern w:val="2"/>
          <w:szCs w:val="24"/>
          <w:u w:val="single"/>
          <w14:ligatures w14:val="standardContextual"/>
        </w:rPr>
        <w:t xml:space="preserve">Data Analysis </w:t>
      </w:r>
    </w:p>
    <w:p w14:paraId="3196F57D" w14:textId="77777777" w:rsidR="00A4734A" w:rsidRPr="00A4734A" w:rsidRDefault="00A4734A" w:rsidP="00A4734A">
      <w:pPr>
        <w:spacing w:after="160" w:line="259" w:lineRule="auto"/>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t>After collecting all relevant data and information from my research, I will analyse the similarities and differences within the dataset. This analysis will be compared with similar studies discussed in the literature review. Following that, I will create a visual representation, like a bar chart, to improve readability and understanding.</w:t>
      </w:r>
    </w:p>
    <w:p w14:paraId="07547D87" w14:textId="77777777" w:rsidR="00A4734A" w:rsidRPr="00A4734A" w:rsidRDefault="00A4734A" w:rsidP="00A4734A">
      <w:pPr>
        <w:spacing w:after="160" w:line="259" w:lineRule="auto"/>
        <w:rPr>
          <w:rFonts w:ascii="Times New Roman" w:eastAsia="Calibri" w:hAnsi="Times New Roman"/>
          <w:b/>
          <w:bCs/>
          <w:kern w:val="2"/>
          <w:szCs w:val="24"/>
          <w:u w:val="single"/>
          <w14:ligatures w14:val="standardContextual"/>
        </w:rPr>
      </w:pPr>
    </w:p>
    <w:p w14:paraId="4F605199" w14:textId="5EAE5956" w:rsidR="00A4734A" w:rsidRPr="00A4734A" w:rsidRDefault="00922B60" w:rsidP="00A4734A">
      <w:pPr>
        <w:spacing w:after="160" w:line="259" w:lineRule="auto"/>
        <w:rPr>
          <w:rFonts w:ascii="Times New Roman" w:eastAsia="Calibri" w:hAnsi="Times New Roman"/>
          <w:kern w:val="2"/>
          <w:szCs w:val="24"/>
          <w:u w:val="single"/>
          <w14:ligatures w14:val="standardContextual"/>
        </w:rPr>
      </w:pPr>
      <w:r>
        <w:rPr>
          <w:rFonts w:ascii="Times New Roman" w:eastAsia="Calibri" w:hAnsi="Times New Roman"/>
          <w:kern w:val="2"/>
          <w:szCs w:val="24"/>
          <w14:ligatures w14:val="standardContextual"/>
        </w:rPr>
        <w:t>3</w:t>
      </w:r>
      <w:r w:rsidR="00190ED8" w:rsidRPr="000F0790">
        <w:rPr>
          <w:rFonts w:ascii="Times New Roman" w:eastAsia="Calibri" w:hAnsi="Times New Roman"/>
          <w:kern w:val="2"/>
          <w:szCs w:val="24"/>
          <w14:ligatures w14:val="standardContextual"/>
        </w:rPr>
        <w:t>.3:</w:t>
      </w:r>
      <w:r w:rsidR="00190ED8" w:rsidRPr="000F0790">
        <w:rPr>
          <w:rFonts w:ascii="Times New Roman" w:eastAsia="Calibri" w:hAnsi="Times New Roman"/>
          <w:kern w:val="2"/>
          <w:szCs w:val="24"/>
          <w:u w:val="single"/>
          <w14:ligatures w14:val="standardContextual"/>
        </w:rPr>
        <w:t xml:space="preserve"> </w:t>
      </w:r>
      <w:r w:rsidR="00A4734A" w:rsidRPr="00A4734A">
        <w:rPr>
          <w:rFonts w:ascii="Times New Roman" w:eastAsia="Calibri" w:hAnsi="Times New Roman"/>
          <w:kern w:val="2"/>
          <w:szCs w:val="24"/>
          <w:u w:val="single"/>
          <w14:ligatures w14:val="standardContextual"/>
        </w:rPr>
        <w:t xml:space="preserve">Potential Barriers and Limitations </w:t>
      </w:r>
    </w:p>
    <w:p w14:paraId="3D274535" w14:textId="77777777" w:rsidR="00A4734A" w:rsidRPr="00A4734A" w:rsidRDefault="00A4734A" w:rsidP="00A4734A">
      <w:pPr>
        <w:spacing w:after="160" w:line="259" w:lineRule="auto"/>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t>In the course of this research project, various potential barriers and limitations may emerge, particularly given the sensitive context of firearms and their intended use. It is important to recognise that some individuals may have encountered adverse experiences related to firearms, necessitating a careful approach when posing questions on this subject. Consequently, I have opted to provide the option of anonymity for participants who prefer to remain unidentified, thereby enabling them to express their genuine sentiments without the fear of judgment or embarrassment. Despite this attempt in avoiding an obstacle, it is possible that some individuals who participate in the survey may not fully disclose their true opinions when responding to the questions. This lack of honesty could skew the analysed data, potentially leading to inaccurate conclusions.</w:t>
      </w:r>
    </w:p>
    <w:p w14:paraId="2696C7F0" w14:textId="41A4581D" w:rsidR="00A4734A" w:rsidRPr="00A4734A" w:rsidRDefault="00A4734A" w:rsidP="00A4734A">
      <w:pPr>
        <w:spacing w:after="160" w:line="259" w:lineRule="auto"/>
        <w:rPr>
          <w:rFonts w:ascii="Times New Roman" w:eastAsia="Calibri" w:hAnsi="Times New Roman"/>
          <w:kern w:val="2"/>
          <w:szCs w:val="24"/>
          <w14:ligatures w14:val="standardContextual"/>
        </w:rPr>
      </w:pPr>
      <w:r w:rsidRPr="00A4734A">
        <w:rPr>
          <w:rFonts w:ascii="Times New Roman" w:eastAsia="Calibri" w:hAnsi="Times New Roman"/>
          <w:kern w:val="2"/>
          <w:szCs w:val="24"/>
          <w14:ligatures w14:val="standardContextual"/>
        </w:rPr>
        <w:t xml:space="preserve">Time constraints present a significant challenge, particularly because a segment of my target demographic consists of police officers. Given their irregular shift schedules, these officers may struggle to allocate time for completing the questionnaire, potentially resulting in a reduced participant pool for my study. Consequently, I intend to gather between 20 to 30 responses from each of the specified groups: frontline response officers, specialist firearms officers, and </w:t>
      </w:r>
      <w:r w:rsidR="00F94D61">
        <w:rPr>
          <w:rFonts w:ascii="Times New Roman" w:eastAsia="Calibri" w:hAnsi="Times New Roman"/>
          <w:kern w:val="2"/>
          <w:szCs w:val="24"/>
          <w14:ligatures w14:val="standardContextual"/>
        </w:rPr>
        <w:t>officers within CID</w:t>
      </w:r>
      <w:r w:rsidRPr="00A4734A">
        <w:rPr>
          <w:rFonts w:ascii="Times New Roman" w:eastAsia="Calibri" w:hAnsi="Times New Roman"/>
          <w:kern w:val="2"/>
          <w:szCs w:val="24"/>
          <w14:ligatures w14:val="standardContextual"/>
        </w:rPr>
        <w:t>. This approach will enhance the breadth of my research by providing diverse insights from various viewpoints, thereby facilitating a comprehensive analysis, and supporting the formulation of conclusions.</w:t>
      </w:r>
    </w:p>
    <w:p w14:paraId="033CEBAA" w14:textId="77777777" w:rsidR="00A4734A" w:rsidRPr="00190ED8" w:rsidRDefault="00A4734A" w:rsidP="0042349E">
      <w:pPr>
        <w:rPr>
          <w:rFonts w:ascii="Times New Roman" w:hAnsi="Times New Roman"/>
          <w:szCs w:val="24"/>
        </w:rPr>
      </w:pPr>
    </w:p>
    <w:p w14:paraId="3D5E12D3" w14:textId="3D216981" w:rsidR="00A90F7C" w:rsidRPr="00A90F7C" w:rsidRDefault="00922B60" w:rsidP="00A90F7C">
      <w:pPr>
        <w:rPr>
          <w:rFonts w:ascii="Times New Roman" w:eastAsia="Aptos" w:hAnsi="Times New Roman"/>
          <w:szCs w:val="24"/>
          <w:u w:val="single"/>
          <w:lang w:eastAsia="en-GB"/>
        </w:rPr>
      </w:pPr>
      <w:r>
        <w:rPr>
          <w:rFonts w:ascii="Times New Roman" w:eastAsia="Aptos" w:hAnsi="Times New Roman"/>
          <w:szCs w:val="24"/>
          <w:lang w:eastAsia="en-GB"/>
        </w:rPr>
        <w:t>3</w:t>
      </w:r>
      <w:r w:rsidR="00190ED8" w:rsidRPr="000F0790">
        <w:rPr>
          <w:rFonts w:ascii="Times New Roman" w:eastAsia="Aptos" w:hAnsi="Times New Roman"/>
          <w:szCs w:val="24"/>
          <w:lang w:eastAsia="en-GB"/>
        </w:rPr>
        <w:t>.4:</w:t>
      </w:r>
      <w:r w:rsidR="00190ED8">
        <w:rPr>
          <w:rFonts w:ascii="Times New Roman" w:eastAsia="Aptos" w:hAnsi="Times New Roman"/>
          <w:szCs w:val="24"/>
          <w:u w:val="single"/>
          <w:lang w:eastAsia="en-GB"/>
        </w:rPr>
        <w:t xml:space="preserve"> </w:t>
      </w:r>
      <w:r w:rsidR="00A90F7C" w:rsidRPr="00A90F7C">
        <w:rPr>
          <w:rFonts w:ascii="Times New Roman" w:eastAsia="Aptos" w:hAnsi="Times New Roman"/>
          <w:szCs w:val="24"/>
          <w:u w:val="single"/>
          <w:lang w:eastAsia="en-GB"/>
        </w:rPr>
        <w:t>Justification of Sample Group</w:t>
      </w:r>
    </w:p>
    <w:p w14:paraId="5D05057D" w14:textId="77777777" w:rsidR="00A90F7C" w:rsidRPr="00A90F7C" w:rsidRDefault="00A90F7C" w:rsidP="00A90F7C">
      <w:pPr>
        <w:rPr>
          <w:rFonts w:ascii="Times New Roman" w:eastAsia="Aptos" w:hAnsi="Times New Roman"/>
          <w:szCs w:val="24"/>
          <w:lang w:eastAsia="en-GB"/>
        </w:rPr>
      </w:pPr>
    </w:p>
    <w:p w14:paraId="1E9D136F" w14:textId="53A3AB40" w:rsidR="00A90F7C" w:rsidRPr="00A90F7C" w:rsidRDefault="00A90F7C" w:rsidP="00A90F7C">
      <w:pPr>
        <w:rPr>
          <w:rFonts w:ascii="Times New Roman" w:eastAsia="Aptos" w:hAnsi="Times New Roman"/>
          <w:szCs w:val="24"/>
          <w:lang w:eastAsia="en-GB"/>
        </w:rPr>
      </w:pPr>
      <w:r w:rsidRPr="00A90F7C">
        <w:rPr>
          <w:rFonts w:ascii="Times New Roman" w:eastAsia="Aptos" w:hAnsi="Times New Roman"/>
          <w:szCs w:val="24"/>
          <w:lang w:eastAsia="en-GB"/>
        </w:rPr>
        <w:t xml:space="preserve">The sample groups selected for this research consist of frontline response officers, specialist firearms officers, and </w:t>
      </w:r>
      <w:r w:rsidRPr="00190ED8">
        <w:rPr>
          <w:rFonts w:ascii="Times New Roman" w:eastAsia="Aptos" w:hAnsi="Times New Roman"/>
          <w:szCs w:val="24"/>
          <w:lang w:eastAsia="en-GB"/>
        </w:rPr>
        <w:t>CID</w:t>
      </w:r>
      <w:r w:rsidRPr="00A90F7C">
        <w:rPr>
          <w:rFonts w:ascii="Times New Roman" w:eastAsia="Aptos" w:hAnsi="Times New Roman"/>
          <w:szCs w:val="24"/>
          <w:lang w:eastAsia="en-GB"/>
        </w:rPr>
        <w:t>. This choice is closely aligned with the research objectives, which seek to compare and contrast perceptions across groups who are directly involved in, or affected by, policing policy decisions related to the arming of officers.</w:t>
      </w:r>
    </w:p>
    <w:p w14:paraId="0AFF402D" w14:textId="48ED8E4A" w:rsidR="00A90F7C" w:rsidRPr="00A90F7C" w:rsidRDefault="00A90F7C" w:rsidP="00A90F7C">
      <w:pPr>
        <w:rPr>
          <w:rFonts w:ascii="Times New Roman" w:eastAsia="Aptos" w:hAnsi="Times New Roman"/>
          <w:szCs w:val="24"/>
          <w:lang w:eastAsia="en-GB"/>
        </w:rPr>
      </w:pPr>
      <w:r w:rsidRPr="00A90F7C">
        <w:rPr>
          <w:rFonts w:ascii="Times New Roman" w:eastAsia="Aptos" w:hAnsi="Times New Roman"/>
          <w:szCs w:val="24"/>
          <w:lang w:eastAsia="en-GB"/>
        </w:rPr>
        <w:t xml:space="preserve">Frontline response officers are critical to this study, as they represent those who would be most impacted by any move towards routine arming. Their views provide insight into operational and practical considerations. Specialist firearms officers offer a valuable comparative perspective as they have direct experience with firearms in policing contexts, and can reflect on the realities, risks, and responsibilities associated with being armed. </w:t>
      </w:r>
    </w:p>
    <w:p w14:paraId="28723FEA" w14:textId="77777777" w:rsidR="00A90F7C" w:rsidRPr="00A90F7C" w:rsidRDefault="00A90F7C" w:rsidP="00A90F7C">
      <w:pPr>
        <w:rPr>
          <w:rFonts w:ascii="Times New Roman" w:eastAsia="Aptos" w:hAnsi="Times New Roman"/>
          <w:szCs w:val="24"/>
          <w:lang w:eastAsia="en-GB"/>
        </w:rPr>
      </w:pPr>
    </w:p>
    <w:p w14:paraId="2E970869" w14:textId="3EB4A352" w:rsidR="00A90F7C" w:rsidRPr="00190ED8" w:rsidRDefault="00922B60" w:rsidP="00A90F7C">
      <w:pPr>
        <w:rPr>
          <w:rFonts w:ascii="Times New Roman" w:eastAsia="Aptos" w:hAnsi="Times New Roman"/>
          <w:szCs w:val="24"/>
          <w:u w:val="single"/>
          <w:lang w:eastAsia="en-GB"/>
        </w:rPr>
      </w:pPr>
      <w:r>
        <w:rPr>
          <w:rFonts w:ascii="Times New Roman" w:eastAsia="Aptos" w:hAnsi="Times New Roman"/>
          <w:szCs w:val="24"/>
          <w:lang w:eastAsia="en-GB"/>
        </w:rPr>
        <w:t>3</w:t>
      </w:r>
      <w:r w:rsidR="00190ED8" w:rsidRPr="000F0790">
        <w:rPr>
          <w:rFonts w:ascii="Times New Roman" w:eastAsia="Aptos" w:hAnsi="Times New Roman"/>
          <w:szCs w:val="24"/>
          <w:lang w:eastAsia="en-GB"/>
        </w:rPr>
        <w:t>.5:</w:t>
      </w:r>
      <w:r w:rsidR="00190ED8">
        <w:rPr>
          <w:rFonts w:ascii="Times New Roman" w:eastAsia="Aptos" w:hAnsi="Times New Roman"/>
          <w:szCs w:val="24"/>
          <w:u w:val="single"/>
          <w:lang w:eastAsia="en-GB"/>
        </w:rPr>
        <w:t xml:space="preserve"> </w:t>
      </w:r>
      <w:r w:rsidR="00A90F7C" w:rsidRPr="00A90F7C">
        <w:rPr>
          <w:rFonts w:ascii="Times New Roman" w:eastAsia="Aptos" w:hAnsi="Times New Roman"/>
          <w:szCs w:val="24"/>
          <w:u w:val="single"/>
          <w:lang w:eastAsia="en-GB"/>
        </w:rPr>
        <w:t>Ethics</w:t>
      </w:r>
    </w:p>
    <w:p w14:paraId="63307F2E" w14:textId="77777777" w:rsidR="00A90F7C" w:rsidRPr="00A90F7C" w:rsidRDefault="00A90F7C" w:rsidP="00A90F7C">
      <w:pPr>
        <w:rPr>
          <w:rFonts w:ascii="Times New Roman" w:eastAsia="Aptos" w:hAnsi="Times New Roman"/>
          <w:szCs w:val="24"/>
          <w:lang w:eastAsia="en-GB"/>
        </w:rPr>
      </w:pPr>
    </w:p>
    <w:p w14:paraId="732A615C" w14:textId="243B4AE1" w:rsidR="00A90F7C" w:rsidRPr="00A90F7C" w:rsidRDefault="00A90F7C" w:rsidP="00A90F7C">
      <w:pPr>
        <w:rPr>
          <w:rFonts w:ascii="Times New Roman" w:eastAsia="Aptos" w:hAnsi="Times New Roman"/>
          <w:szCs w:val="24"/>
          <w:lang w:eastAsia="en-GB"/>
        </w:rPr>
      </w:pPr>
      <w:r w:rsidRPr="00A90F7C">
        <w:rPr>
          <w:rFonts w:ascii="Times New Roman" w:eastAsia="Aptos" w:hAnsi="Times New Roman"/>
          <w:szCs w:val="24"/>
          <w:lang w:eastAsia="en-GB"/>
        </w:rPr>
        <w:t xml:space="preserve">Ethical considerations are central to this research, particularly given the potentially sensitive nature of the subject matter. Ethical approval </w:t>
      </w:r>
      <w:r w:rsidRPr="00190ED8">
        <w:rPr>
          <w:rFonts w:ascii="Times New Roman" w:eastAsia="Aptos" w:hAnsi="Times New Roman"/>
          <w:szCs w:val="24"/>
          <w:lang w:eastAsia="en-GB"/>
        </w:rPr>
        <w:t>has</w:t>
      </w:r>
      <w:r w:rsidRPr="00A90F7C">
        <w:rPr>
          <w:rFonts w:ascii="Times New Roman" w:eastAsia="Aptos" w:hAnsi="Times New Roman"/>
          <w:szCs w:val="24"/>
          <w:lang w:eastAsia="en-GB"/>
        </w:rPr>
        <w:t xml:space="preserve"> be</w:t>
      </w:r>
      <w:r w:rsidRPr="00190ED8">
        <w:rPr>
          <w:rFonts w:ascii="Times New Roman" w:eastAsia="Aptos" w:hAnsi="Times New Roman"/>
          <w:szCs w:val="24"/>
          <w:lang w:eastAsia="en-GB"/>
        </w:rPr>
        <w:t>en</w:t>
      </w:r>
      <w:r w:rsidRPr="00A90F7C">
        <w:rPr>
          <w:rFonts w:ascii="Times New Roman" w:eastAsia="Aptos" w:hAnsi="Times New Roman"/>
          <w:szCs w:val="24"/>
          <w:lang w:eastAsia="en-GB"/>
        </w:rPr>
        <w:t xml:space="preserve"> sought through the university</w:t>
      </w:r>
      <w:r w:rsidRPr="00190ED8">
        <w:rPr>
          <w:rFonts w:ascii="Times New Roman" w:eastAsia="Aptos" w:hAnsi="Times New Roman"/>
          <w:szCs w:val="24"/>
          <w:lang w:eastAsia="en-GB"/>
        </w:rPr>
        <w:t xml:space="preserve">. </w:t>
      </w:r>
      <w:r w:rsidRPr="00A90F7C">
        <w:rPr>
          <w:rFonts w:ascii="Times New Roman" w:eastAsia="Aptos" w:hAnsi="Times New Roman"/>
          <w:szCs w:val="24"/>
          <w:lang w:eastAsia="en-GB"/>
        </w:rPr>
        <w:t xml:space="preserve">Participation </w:t>
      </w:r>
      <w:r w:rsidRPr="00190ED8">
        <w:rPr>
          <w:rFonts w:ascii="Times New Roman" w:eastAsia="Aptos" w:hAnsi="Times New Roman"/>
          <w:szCs w:val="24"/>
          <w:lang w:eastAsia="en-GB"/>
        </w:rPr>
        <w:t>will be</w:t>
      </w:r>
      <w:r w:rsidRPr="00A90F7C">
        <w:rPr>
          <w:rFonts w:ascii="Times New Roman" w:eastAsia="Aptos" w:hAnsi="Times New Roman"/>
          <w:szCs w:val="24"/>
          <w:lang w:eastAsia="en-GB"/>
        </w:rPr>
        <w:t xml:space="preserve"> entirely voluntary, and informed consent will be obtained from all participants. Participants will be provided with clear information about the purpose of the study, how their data will be used, and their right to withdraw at any point without penalty.</w:t>
      </w:r>
    </w:p>
    <w:p w14:paraId="3BE5EF9F" w14:textId="77777777" w:rsidR="00A90F7C" w:rsidRPr="00A90F7C" w:rsidRDefault="00A90F7C" w:rsidP="00A90F7C">
      <w:pPr>
        <w:rPr>
          <w:rFonts w:ascii="Times New Roman" w:eastAsia="Aptos" w:hAnsi="Times New Roman"/>
          <w:szCs w:val="24"/>
          <w:lang w:eastAsia="en-GB"/>
        </w:rPr>
      </w:pPr>
    </w:p>
    <w:p w14:paraId="0342E412" w14:textId="3040DFC4" w:rsidR="00A90F7C" w:rsidRPr="00A90F7C" w:rsidRDefault="00A90F7C" w:rsidP="00A90F7C">
      <w:pPr>
        <w:rPr>
          <w:rFonts w:ascii="Times New Roman" w:eastAsia="Aptos" w:hAnsi="Times New Roman"/>
          <w:szCs w:val="24"/>
          <w:lang w:eastAsia="en-GB"/>
        </w:rPr>
      </w:pPr>
      <w:r w:rsidRPr="00A90F7C">
        <w:rPr>
          <w:rFonts w:ascii="Times New Roman" w:eastAsia="Aptos" w:hAnsi="Times New Roman"/>
          <w:szCs w:val="24"/>
          <w:lang w:eastAsia="en-GB"/>
        </w:rPr>
        <w:t>Anonymity and confidentiality will be guaranteed. No personally identifiable information will be collected, and all data will be stored securely in compliance with data protection legislation. Care will also be taken in the design of the questionnaire to ensure that questions are respectful, non-leading, and do not cause unnecessary distress. Where sensitive topics are raised, participants will have the option to skip questions or terminate their participation.</w:t>
      </w:r>
    </w:p>
    <w:p w14:paraId="38342EA0" w14:textId="77777777" w:rsidR="00A90F7C" w:rsidRPr="00A90F7C" w:rsidRDefault="00A90F7C" w:rsidP="00A90F7C">
      <w:pPr>
        <w:rPr>
          <w:rFonts w:ascii="Times New Roman" w:eastAsia="Aptos" w:hAnsi="Times New Roman"/>
          <w:szCs w:val="24"/>
          <w:lang w:eastAsia="en-GB"/>
        </w:rPr>
      </w:pPr>
    </w:p>
    <w:p w14:paraId="44ED90C9" w14:textId="6228353B" w:rsidR="00A90F7C" w:rsidRPr="00A90F7C" w:rsidRDefault="00922B60" w:rsidP="00A90F7C">
      <w:pPr>
        <w:rPr>
          <w:rFonts w:ascii="Times New Roman" w:eastAsia="Aptos" w:hAnsi="Times New Roman"/>
          <w:szCs w:val="24"/>
          <w:u w:val="single"/>
          <w:lang w:eastAsia="en-GB"/>
        </w:rPr>
      </w:pPr>
      <w:r>
        <w:rPr>
          <w:rFonts w:ascii="Times New Roman" w:eastAsia="Aptos" w:hAnsi="Times New Roman"/>
          <w:szCs w:val="24"/>
          <w:lang w:eastAsia="en-GB"/>
        </w:rPr>
        <w:t>3</w:t>
      </w:r>
      <w:r w:rsidR="00190ED8" w:rsidRPr="000F0790">
        <w:rPr>
          <w:rFonts w:ascii="Times New Roman" w:eastAsia="Aptos" w:hAnsi="Times New Roman"/>
          <w:szCs w:val="24"/>
          <w:lang w:eastAsia="en-GB"/>
        </w:rPr>
        <w:t>.6:</w:t>
      </w:r>
      <w:r w:rsidR="00190ED8">
        <w:rPr>
          <w:rFonts w:ascii="Times New Roman" w:eastAsia="Aptos" w:hAnsi="Times New Roman"/>
          <w:szCs w:val="24"/>
          <w:u w:val="single"/>
          <w:lang w:eastAsia="en-GB"/>
        </w:rPr>
        <w:t xml:space="preserve"> </w:t>
      </w:r>
      <w:r w:rsidR="00A90F7C" w:rsidRPr="00A90F7C">
        <w:rPr>
          <w:rFonts w:ascii="Times New Roman" w:eastAsia="Aptos" w:hAnsi="Times New Roman"/>
          <w:szCs w:val="24"/>
          <w:u w:val="single"/>
          <w:lang w:eastAsia="en-GB"/>
        </w:rPr>
        <w:t>Ensuring Validity and Reliability</w:t>
      </w:r>
    </w:p>
    <w:p w14:paraId="68D845A2" w14:textId="77777777" w:rsidR="00A90F7C" w:rsidRPr="00A90F7C" w:rsidRDefault="00A90F7C" w:rsidP="00A90F7C">
      <w:pPr>
        <w:rPr>
          <w:rFonts w:ascii="Times New Roman" w:eastAsia="Aptos" w:hAnsi="Times New Roman"/>
          <w:szCs w:val="24"/>
          <w:lang w:eastAsia="en-GB"/>
        </w:rPr>
      </w:pPr>
    </w:p>
    <w:p w14:paraId="4AB42184" w14:textId="01322381" w:rsidR="00A90F7C" w:rsidRPr="00A90F7C" w:rsidRDefault="00A90F7C" w:rsidP="00A90F7C">
      <w:pPr>
        <w:rPr>
          <w:rFonts w:ascii="Times New Roman" w:eastAsia="Aptos" w:hAnsi="Times New Roman"/>
          <w:szCs w:val="24"/>
          <w:lang w:eastAsia="en-GB"/>
        </w:rPr>
      </w:pPr>
      <w:r w:rsidRPr="00A90F7C">
        <w:rPr>
          <w:rFonts w:ascii="Times New Roman" w:eastAsia="Aptos" w:hAnsi="Times New Roman"/>
          <w:szCs w:val="24"/>
          <w:lang w:eastAsia="en-GB"/>
        </w:rPr>
        <w:t xml:space="preserve">To enhance the validity and reliability of the data collected, several measures will be implemented. The questionnaire will be carefully designed based on a review of existing studies in the field, ensuring that the questions are relevant, clear, and appropriately structured for the target groups. </w:t>
      </w:r>
    </w:p>
    <w:p w14:paraId="7B769B91" w14:textId="77777777" w:rsidR="00A90F7C" w:rsidRPr="00A90F7C" w:rsidRDefault="00A90F7C" w:rsidP="00A90F7C">
      <w:pPr>
        <w:rPr>
          <w:rFonts w:ascii="Times New Roman" w:eastAsia="Aptos" w:hAnsi="Times New Roman"/>
          <w:szCs w:val="24"/>
          <w:lang w:eastAsia="en-GB"/>
        </w:rPr>
      </w:pPr>
      <w:r w:rsidRPr="00A90F7C">
        <w:rPr>
          <w:rFonts w:ascii="Times New Roman" w:eastAsia="Aptos" w:hAnsi="Times New Roman"/>
          <w:szCs w:val="24"/>
          <w:lang w:eastAsia="en-GB"/>
        </w:rPr>
        <w:t>Data will be analysed systematically, and findings will be compared to patterns identified in existing literature to support triangulation and further enhance validity. Additionally, transparency will be maintained in documenting the research process, including how data were collected and analysed.</w:t>
      </w:r>
    </w:p>
    <w:p w14:paraId="103B08FB" w14:textId="77777777" w:rsidR="00A90F7C" w:rsidRPr="00A90F7C" w:rsidRDefault="00A90F7C" w:rsidP="00A90F7C">
      <w:pPr>
        <w:rPr>
          <w:rFonts w:ascii="Times New Roman" w:eastAsia="Aptos" w:hAnsi="Times New Roman"/>
          <w:szCs w:val="24"/>
          <w:lang w:eastAsia="en-GB"/>
        </w:rPr>
      </w:pPr>
    </w:p>
    <w:p w14:paraId="457D8F3B" w14:textId="77777777" w:rsidR="00A4734A" w:rsidRPr="00190ED8" w:rsidRDefault="00A4734A" w:rsidP="0042349E">
      <w:pPr>
        <w:rPr>
          <w:rFonts w:ascii="Times New Roman" w:hAnsi="Times New Roman"/>
          <w:szCs w:val="24"/>
        </w:rPr>
      </w:pPr>
    </w:p>
    <w:p w14:paraId="1B6CF9DE" w14:textId="77777777" w:rsidR="00A4734A" w:rsidRPr="00190ED8" w:rsidRDefault="00A4734A" w:rsidP="0042349E">
      <w:pPr>
        <w:rPr>
          <w:rFonts w:ascii="Times New Roman" w:hAnsi="Times New Roman"/>
          <w:szCs w:val="24"/>
        </w:rPr>
      </w:pPr>
    </w:p>
    <w:p w14:paraId="1063BD06" w14:textId="77777777" w:rsidR="00A4734A" w:rsidRPr="00190ED8" w:rsidRDefault="00A4734A" w:rsidP="0042349E">
      <w:pPr>
        <w:rPr>
          <w:rFonts w:ascii="Times New Roman" w:hAnsi="Times New Roman"/>
          <w:szCs w:val="24"/>
        </w:rPr>
      </w:pPr>
    </w:p>
    <w:p w14:paraId="7AF212AE" w14:textId="77777777" w:rsidR="00A4734A" w:rsidRPr="00190ED8" w:rsidRDefault="00A4734A" w:rsidP="0042349E">
      <w:pPr>
        <w:rPr>
          <w:rFonts w:ascii="Times New Roman" w:hAnsi="Times New Roman"/>
          <w:szCs w:val="24"/>
        </w:rPr>
      </w:pPr>
    </w:p>
    <w:p w14:paraId="6F10E491" w14:textId="77777777" w:rsidR="00A4734A" w:rsidRPr="00190ED8" w:rsidRDefault="00A4734A" w:rsidP="0042349E">
      <w:pPr>
        <w:rPr>
          <w:rFonts w:ascii="Times New Roman" w:hAnsi="Times New Roman"/>
          <w:szCs w:val="24"/>
        </w:rPr>
      </w:pPr>
    </w:p>
    <w:p w14:paraId="65FF4B11" w14:textId="77777777" w:rsidR="00A4734A" w:rsidRPr="00190ED8" w:rsidRDefault="00A4734A" w:rsidP="0042349E">
      <w:pPr>
        <w:rPr>
          <w:rFonts w:ascii="Times New Roman" w:hAnsi="Times New Roman"/>
          <w:szCs w:val="24"/>
        </w:rPr>
      </w:pPr>
    </w:p>
    <w:p w14:paraId="42DB9F9A" w14:textId="77777777" w:rsidR="00A4734A" w:rsidRPr="00190ED8" w:rsidRDefault="00A4734A" w:rsidP="0042349E">
      <w:pPr>
        <w:rPr>
          <w:rFonts w:ascii="Times New Roman" w:hAnsi="Times New Roman"/>
          <w:szCs w:val="24"/>
        </w:rPr>
      </w:pPr>
    </w:p>
    <w:p w14:paraId="0E953394" w14:textId="77777777" w:rsidR="00A4734A" w:rsidRPr="00190ED8" w:rsidRDefault="00A4734A" w:rsidP="0042349E">
      <w:pPr>
        <w:rPr>
          <w:rFonts w:ascii="Times New Roman" w:hAnsi="Times New Roman"/>
          <w:szCs w:val="24"/>
        </w:rPr>
      </w:pPr>
    </w:p>
    <w:p w14:paraId="4910F9EC" w14:textId="77777777" w:rsidR="00A4734A" w:rsidRPr="00190ED8" w:rsidRDefault="00A4734A" w:rsidP="0042349E">
      <w:pPr>
        <w:rPr>
          <w:rFonts w:ascii="Times New Roman" w:hAnsi="Times New Roman"/>
          <w:szCs w:val="24"/>
        </w:rPr>
      </w:pPr>
    </w:p>
    <w:p w14:paraId="512D12BF" w14:textId="77777777" w:rsidR="00A4734A" w:rsidRPr="00190ED8" w:rsidRDefault="00A4734A" w:rsidP="0042349E">
      <w:pPr>
        <w:rPr>
          <w:rFonts w:ascii="Times New Roman" w:hAnsi="Times New Roman"/>
          <w:szCs w:val="24"/>
        </w:rPr>
      </w:pPr>
    </w:p>
    <w:p w14:paraId="121A1620" w14:textId="77777777" w:rsidR="00A4734A" w:rsidRPr="00190ED8" w:rsidRDefault="00A4734A" w:rsidP="0042349E">
      <w:pPr>
        <w:rPr>
          <w:rFonts w:ascii="Times New Roman" w:hAnsi="Times New Roman"/>
          <w:szCs w:val="24"/>
        </w:rPr>
      </w:pPr>
    </w:p>
    <w:p w14:paraId="6BE26168" w14:textId="77777777" w:rsidR="00A4734A" w:rsidRPr="00190ED8" w:rsidRDefault="00A4734A" w:rsidP="0042349E">
      <w:pPr>
        <w:rPr>
          <w:rFonts w:ascii="Times New Roman" w:hAnsi="Times New Roman"/>
          <w:szCs w:val="24"/>
        </w:rPr>
      </w:pPr>
    </w:p>
    <w:p w14:paraId="6869DB27" w14:textId="77777777" w:rsidR="00A4734A" w:rsidRPr="00190ED8" w:rsidRDefault="00A4734A" w:rsidP="0042349E">
      <w:pPr>
        <w:rPr>
          <w:rFonts w:ascii="Times New Roman" w:hAnsi="Times New Roman"/>
          <w:szCs w:val="24"/>
        </w:rPr>
      </w:pPr>
    </w:p>
    <w:p w14:paraId="4245AAE7" w14:textId="77777777" w:rsidR="00A4734A" w:rsidRPr="00190ED8" w:rsidRDefault="00A4734A" w:rsidP="0042349E">
      <w:pPr>
        <w:rPr>
          <w:rFonts w:ascii="Times New Roman" w:hAnsi="Times New Roman"/>
          <w:szCs w:val="24"/>
        </w:rPr>
      </w:pPr>
    </w:p>
    <w:p w14:paraId="52948CAD" w14:textId="77777777" w:rsidR="00A4734A" w:rsidRPr="00190ED8" w:rsidRDefault="00A4734A" w:rsidP="0042349E">
      <w:pPr>
        <w:rPr>
          <w:rFonts w:ascii="Times New Roman" w:hAnsi="Times New Roman"/>
          <w:szCs w:val="24"/>
        </w:rPr>
      </w:pPr>
    </w:p>
    <w:p w14:paraId="30D29DC6" w14:textId="77777777" w:rsidR="00A4734A" w:rsidRPr="00190ED8" w:rsidRDefault="00A4734A" w:rsidP="0042349E">
      <w:pPr>
        <w:rPr>
          <w:rFonts w:ascii="Times New Roman" w:hAnsi="Times New Roman"/>
          <w:szCs w:val="24"/>
        </w:rPr>
      </w:pPr>
    </w:p>
    <w:p w14:paraId="3CB86EBC" w14:textId="77777777" w:rsidR="00A4734A" w:rsidRPr="00190ED8" w:rsidRDefault="00A4734A" w:rsidP="0042349E">
      <w:pPr>
        <w:rPr>
          <w:rFonts w:ascii="Times New Roman" w:hAnsi="Times New Roman"/>
          <w:szCs w:val="24"/>
        </w:rPr>
      </w:pPr>
    </w:p>
    <w:p w14:paraId="76CAC8EE" w14:textId="77777777" w:rsidR="00A4734A" w:rsidRPr="00190ED8" w:rsidRDefault="00A4734A" w:rsidP="0042349E">
      <w:pPr>
        <w:rPr>
          <w:rFonts w:ascii="Times New Roman" w:hAnsi="Times New Roman"/>
          <w:szCs w:val="24"/>
        </w:rPr>
      </w:pPr>
    </w:p>
    <w:p w14:paraId="64881C9D" w14:textId="77777777" w:rsidR="00A4734A" w:rsidRPr="00190ED8" w:rsidRDefault="00A4734A" w:rsidP="0042349E">
      <w:pPr>
        <w:rPr>
          <w:rFonts w:ascii="Times New Roman" w:hAnsi="Times New Roman"/>
          <w:szCs w:val="24"/>
        </w:rPr>
      </w:pPr>
    </w:p>
    <w:p w14:paraId="3045BB7C" w14:textId="77777777" w:rsidR="00A4734A" w:rsidRDefault="00A4734A" w:rsidP="0042349E">
      <w:pPr>
        <w:rPr>
          <w:rFonts w:ascii="Times New Roman" w:hAnsi="Times New Roman"/>
          <w:szCs w:val="24"/>
        </w:rPr>
      </w:pPr>
    </w:p>
    <w:p w14:paraId="34DB839C" w14:textId="77777777" w:rsidR="005B1388" w:rsidRDefault="005B1388" w:rsidP="0042349E">
      <w:pPr>
        <w:rPr>
          <w:rFonts w:ascii="Times New Roman" w:hAnsi="Times New Roman"/>
          <w:szCs w:val="24"/>
        </w:rPr>
      </w:pPr>
    </w:p>
    <w:p w14:paraId="21FCA289" w14:textId="77777777" w:rsidR="005B1388" w:rsidRDefault="005B1388" w:rsidP="0042349E">
      <w:pPr>
        <w:rPr>
          <w:rFonts w:ascii="Times New Roman" w:hAnsi="Times New Roman"/>
          <w:szCs w:val="24"/>
        </w:rPr>
      </w:pPr>
    </w:p>
    <w:p w14:paraId="787DA56C" w14:textId="77777777" w:rsidR="005B1388" w:rsidRPr="00190ED8" w:rsidRDefault="005B1388" w:rsidP="0042349E">
      <w:pPr>
        <w:rPr>
          <w:rFonts w:ascii="Times New Roman" w:hAnsi="Times New Roman"/>
          <w:szCs w:val="24"/>
        </w:rPr>
      </w:pPr>
    </w:p>
    <w:p w14:paraId="038F23BD" w14:textId="77777777" w:rsidR="00A4734A" w:rsidRPr="00190ED8" w:rsidRDefault="00A4734A" w:rsidP="0042349E">
      <w:pPr>
        <w:rPr>
          <w:rFonts w:ascii="Times New Roman" w:hAnsi="Times New Roman"/>
          <w:szCs w:val="24"/>
        </w:rPr>
      </w:pPr>
    </w:p>
    <w:p w14:paraId="27559F86" w14:textId="77777777" w:rsidR="00A4734A" w:rsidRPr="00190ED8" w:rsidRDefault="00A4734A" w:rsidP="0042349E">
      <w:pPr>
        <w:rPr>
          <w:rFonts w:ascii="Times New Roman" w:hAnsi="Times New Roman"/>
          <w:szCs w:val="24"/>
        </w:rPr>
      </w:pPr>
    </w:p>
    <w:p w14:paraId="102DEDD7" w14:textId="77777777" w:rsidR="00A4734A" w:rsidRDefault="00A4734A" w:rsidP="0042349E">
      <w:pPr>
        <w:rPr>
          <w:rFonts w:ascii="Times New Roman" w:hAnsi="Times New Roman"/>
          <w:szCs w:val="24"/>
        </w:rPr>
      </w:pPr>
    </w:p>
    <w:p w14:paraId="50A2CAD1" w14:textId="77777777" w:rsidR="00190ED8" w:rsidRDefault="00190ED8" w:rsidP="0042349E">
      <w:pPr>
        <w:rPr>
          <w:rFonts w:ascii="Times New Roman" w:hAnsi="Times New Roman"/>
          <w:szCs w:val="24"/>
        </w:rPr>
      </w:pPr>
    </w:p>
    <w:p w14:paraId="01F8D6E2" w14:textId="77777777" w:rsidR="00F94D61" w:rsidRDefault="00F94D61" w:rsidP="0042349E">
      <w:pPr>
        <w:rPr>
          <w:rFonts w:ascii="Times New Roman" w:hAnsi="Times New Roman"/>
          <w:szCs w:val="24"/>
        </w:rPr>
      </w:pPr>
    </w:p>
    <w:p w14:paraId="500BBCC9" w14:textId="77777777" w:rsidR="00F94D61" w:rsidRDefault="00F94D61" w:rsidP="0042349E">
      <w:pPr>
        <w:rPr>
          <w:rFonts w:ascii="Times New Roman" w:hAnsi="Times New Roman"/>
          <w:szCs w:val="24"/>
        </w:rPr>
      </w:pPr>
    </w:p>
    <w:p w14:paraId="3DF4C517" w14:textId="77777777" w:rsidR="00190ED8" w:rsidRDefault="00190ED8" w:rsidP="0042349E">
      <w:pPr>
        <w:rPr>
          <w:rFonts w:ascii="Times New Roman" w:hAnsi="Times New Roman"/>
          <w:szCs w:val="24"/>
        </w:rPr>
      </w:pPr>
    </w:p>
    <w:p w14:paraId="30FBB7EF" w14:textId="77777777" w:rsidR="00190ED8" w:rsidRDefault="00190ED8" w:rsidP="0042349E">
      <w:pPr>
        <w:rPr>
          <w:rFonts w:ascii="Times New Roman" w:hAnsi="Times New Roman"/>
          <w:szCs w:val="24"/>
        </w:rPr>
      </w:pPr>
    </w:p>
    <w:p w14:paraId="647A47F3" w14:textId="77777777" w:rsidR="0010537A" w:rsidRDefault="0010537A" w:rsidP="0042349E">
      <w:pPr>
        <w:rPr>
          <w:rFonts w:ascii="Times New Roman" w:hAnsi="Times New Roman"/>
          <w:szCs w:val="24"/>
        </w:rPr>
      </w:pPr>
      <w:bookmarkStart w:id="0" w:name="_Hlk201581612"/>
    </w:p>
    <w:p w14:paraId="01972B97" w14:textId="76E86DFA" w:rsidR="00EF7EEC" w:rsidRPr="00190ED8" w:rsidRDefault="00190ED8" w:rsidP="0042349E">
      <w:pPr>
        <w:rPr>
          <w:rFonts w:ascii="Times New Roman" w:hAnsi="Times New Roman"/>
          <w:szCs w:val="24"/>
          <w:u w:val="single"/>
        </w:rPr>
      </w:pPr>
      <w:r>
        <w:rPr>
          <w:rFonts w:ascii="Times New Roman" w:hAnsi="Times New Roman"/>
          <w:szCs w:val="24"/>
          <w:u w:val="single"/>
        </w:rPr>
        <w:lastRenderedPageBreak/>
        <w:t xml:space="preserve">Chapter </w:t>
      </w:r>
      <w:r w:rsidR="00922B60">
        <w:rPr>
          <w:rFonts w:ascii="Times New Roman" w:hAnsi="Times New Roman"/>
          <w:szCs w:val="24"/>
          <w:u w:val="single"/>
        </w:rPr>
        <w:t>4</w:t>
      </w:r>
      <w:r>
        <w:rPr>
          <w:rFonts w:ascii="Times New Roman" w:hAnsi="Times New Roman"/>
          <w:szCs w:val="24"/>
          <w:u w:val="single"/>
        </w:rPr>
        <w:t xml:space="preserve">: </w:t>
      </w:r>
      <w:r w:rsidR="00EF7EEC" w:rsidRPr="00190ED8">
        <w:rPr>
          <w:rFonts w:ascii="Times New Roman" w:hAnsi="Times New Roman"/>
          <w:szCs w:val="24"/>
          <w:u w:val="single"/>
        </w:rPr>
        <w:t xml:space="preserve">Analysis of Results </w:t>
      </w:r>
    </w:p>
    <w:bookmarkEnd w:id="0"/>
    <w:p w14:paraId="2AEC39E7" w14:textId="77777777" w:rsidR="00A4734A" w:rsidRPr="00190ED8" w:rsidRDefault="00A4734A" w:rsidP="0042349E">
      <w:pPr>
        <w:rPr>
          <w:rFonts w:ascii="Times New Roman" w:hAnsi="Times New Roman"/>
          <w:szCs w:val="24"/>
        </w:rPr>
      </w:pPr>
    </w:p>
    <w:p w14:paraId="0F3D9BE6" w14:textId="77777777" w:rsidR="00697DE2" w:rsidRPr="00697DE2" w:rsidRDefault="00697DE2" w:rsidP="00697DE2">
      <w:pPr>
        <w:spacing w:after="160" w:line="278" w:lineRule="auto"/>
        <w:rPr>
          <w:rFonts w:ascii="Times New Roman" w:eastAsiaTheme="minorHAnsi" w:hAnsi="Times New Roman"/>
          <w:kern w:val="2"/>
          <w:szCs w:val="24"/>
          <w14:ligatures w14:val="standardContextual"/>
        </w:rPr>
      </w:pPr>
      <w:bookmarkStart w:id="1" w:name="_Hlk201579124"/>
      <w:bookmarkEnd w:id="1"/>
      <w:r w:rsidRPr="00697DE2">
        <w:rPr>
          <w:rFonts w:ascii="Times New Roman" w:eastAsiaTheme="minorHAnsi" w:hAnsi="Times New Roman"/>
          <w:noProof/>
          <w:kern w:val="2"/>
          <w:szCs w:val="24"/>
          <w14:ligatures w14:val="standardContextual"/>
        </w:rPr>
        <w:drawing>
          <wp:anchor distT="0" distB="0" distL="114300" distR="114300" simplePos="0" relativeHeight="251662336" behindDoc="0" locked="0" layoutInCell="1" allowOverlap="1" wp14:anchorId="7657ED7B" wp14:editId="263E6FE9">
            <wp:simplePos x="0" y="0"/>
            <wp:positionH relativeFrom="column">
              <wp:posOffset>0</wp:posOffset>
            </wp:positionH>
            <wp:positionV relativeFrom="paragraph">
              <wp:posOffset>0</wp:posOffset>
            </wp:positionV>
            <wp:extent cx="5486400" cy="3200400"/>
            <wp:effectExtent l="0" t="0" r="0" b="0"/>
            <wp:wrapSquare wrapText="bothSides"/>
            <wp:docPr id="50656394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52101394" w14:textId="44A394C4" w:rsidR="00734CA5" w:rsidRDefault="00697DE2" w:rsidP="00697DE2">
      <w:pPr>
        <w:spacing w:after="160" w:line="278" w:lineRule="auto"/>
        <w:rPr>
          <w:rFonts w:ascii="Times New Roman" w:eastAsiaTheme="minorHAnsi" w:hAnsi="Times New Roman"/>
          <w:kern w:val="2"/>
          <w:szCs w:val="24"/>
          <w14:ligatures w14:val="standardContextual"/>
        </w:rPr>
      </w:pPr>
      <w:r w:rsidRPr="00697DE2">
        <w:rPr>
          <w:rFonts w:ascii="Times New Roman" w:eastAsiaTheme="minorHAnsi" w:hAnsi="Times New Roman"/>
          <w:kern w:val="2"/>
          <w:szCs w:val="24"/>
          <w14:ligatures w14:val="standardContextual"/>
        </w:rPr>
        <w:t xml:space="preserve">The questionnaire generated 24 respondents across three age groups. The majority of respondents (62.5%) fell within 25-39 age group, typically regarded as the age range where individuals are most likely to be active in the workforce, including occupations such as policing or related professions </w:t>
      </w:r>
      <w:sdt>
        <w:sdtPr>
          <w:rPr>
            <w:rFonts w:ascii="Times New Roman" w:eastAsiaTheme="minorHAnsi" w:hAnsi="Times New Roman"/>
            <w:kern w:val="2"/>
            <w:szCs w:val="24"/>
            <w14:ligatures w14:val="standardContextual"/>
          </w:rPr>
          <w:id w:val="1280223240"/>
          <w:citation/>
        </w:sdtPr>
        <w:sdtContent>
          <w:r w:rsidR="00734CA5">
            <w:rPr>
              <w:rFonts w:ascii="Times New Roman" w:eastAsiaTheme="minorHAnsi" w:hAnsi="Times New Roman"/>
              <w:kern w:val="2"/>
              <w:szCs w:val="24"/>
              <w14:ligatures w14:val="standardContextual"/>
            </w:rPr>
            <w:fldChar w:fldCharType="begin"/>
          </w:r>
          <w:r w:rsidR="00734CA5">
            <w:rPr>
              <w:rFonts w:ascii="Times New Roman" w:eastAsiaTheme="minorHAnsi" w:hAnsi="Times New Roman"/>
              <w:kern w:val="2"/>
              <w:szCs w:val="24"/>
              <w14:ligatures w14:val="standardContextual"/>
            </w:rPr>
            <w:instrText xml:space="preserve"> CITATION Off22 \l 2057 </w:instrText>
          </w:r>
          <w:r w:rsidR="00734CA5">
            <w:rPr>
              <w:rFonts w:ascii="Times New Roman" w:eastAsiaTheme="minorHAnsi" w:hAnsi="Times New Roman"/>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(Office for National Statistics , 2022)</w:t>
          </w:r>
          <w:r w:rsidR="00734CA5">
            <w:rPr>
              <w:rFonts w:ascii="Times New Roman" w:eastAsiaTheme="minorHAnsi" w:hAnsi="Times New Roman"/>
              <w:kern w:val="2"/>
              <w:szCs w:val="24"/>
              <w14:ligatures w14:val="standardContextual"/>
            </w:rPr>
            <w:fldChar w:fldCharType="end"/>
          </w:r>
        </w:sdtContent>
      </w:sdt>
    </w:p>
    <w:p w14:paraId="1299FF81" w14:textId="57A80BB1" w:rsidR="00697DE2" w:rsidRPr="00697DE2" w:rsidRDefault="00697DE2" w:rsidP="00697DE2">
      <w:pPr>
        <w:spacing w:after="160" w:line="278" w:lineRule="auto"/>
        <w:rPr>
          <w:rFonts w:ascii="Times New Roman" w:eastAsiaTheme="minorHAnsi" w:hAnsi="Times New Roman"/>
          <w:kern w:val="2"/>
          <w:szCs w:val="24"/>
          <w14:ligatures w14:val="standardContextual"/>
        </w:rPr>
      </w:pPr>
      <w:r w:rsidRPr="00697DE2">
        <w:rPr>
          <w:rFonts w:ascii="Times New Roman" w:eastAsiaTheme="minorHAnsi" w:hAnsi="Times New Roman"/>
          <w:kern w:val="2"/>
          <w:szCs w:val="24"/>
          <w14:ligatures w14:val="standardContextual"/>
        </w:rPr>
        <w:t>A smaller portion (25%) were younger adults aged 18-24, who may be students, early career professionals, or individuals with emerging views on policing shaped by contemporary social issues</w:t>
      </w:r>
      <w:r w:rsidR="0070340F">
        <w:rPr>
          <w:rFonts w:ascii="Times New Roman" w:eastAsiaTheme="minorHAnsi" w:hAnsi="Times New Roman"/>
          <w:kern w:val="2"/>
          <w:szCs w:val="24"/>
          <w14:ligatures w14:val="standardContextual"/>
        </w:rPr>
        <w:t xml:space="preserve"> </w:t>
      </w:r>
      <w:sdt>
        <w:sdtPr>
          <w:rPr>
            <w:rFonts w:ascii="Times New Roman" w:eastAsiaTheme="minorHAnsi" w:hAnsi="Times New Roman"/>
            <w:kern w:val="2"/>
            <w:szCs w:val="24"/>
            <w14:ligatures w14:val="standardContextual"/>
          </w:rPr>
          <w:id w:val="-789352475"/>
          <w:citation/>
        </w:sdtPr>
        <w:sdtContent>
          <w:r w:rsidR="0070340F">
            <w:rPr>
              <w:rFonts w:ascii="Times New Roman" w:eastAsiaTheme="minorHAnsi" w:hAnsi="Times New Roman"/>
              <w:kern w:val="2"/>
              <w:szCs w:val="24"/>
              <w14:ligatures w14:val="standardContextual"/>
            </w:rPr>
            <w:fldChar w:fldCharType="begin"/>
          </w:r>
          <w:r w:rsidR="0070340F">
            <w:rPr>
              <w:rFonts w:ascii="Times New Roman" w:eastAsiaTheme="minorHAnsi" w:hAnsi="Times New Roman"/>
              <w:kern w:val="2"/>
              <w:szCs w:val="24"/>
              <w14:ligatures w14:val="standardContextual"/>
            </w:rPr>
            <w:instrText xml:space="preserve"> CITATION Bra18 \l 2057 </w:instrText>
          </w:r>
          <w:r w:rsidR="0070340F">
            <w:rPr>
              <w:rFonts w:ascii="Times New Roman" w:eastAsiaTheme="minorHAnsi" w:hAnsi="Times New Roman"/>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(Bradford &amp; Jackson, 2018)</w:t>
          </w:r>
          <w:r w:rsidR="0070340F">
            <w:rPr>
              <w:rFonts w:ascii="Times New Roman" w:eastAsiaTheme="minorHAnsi" w:hAnsi="Times New Roman"/>
              <w:kern w:val="2"/>
              <w:szCs w:val="24"/>
              <w14:ligatures w14:val="standardContextual"/>
            </w:rPr>
            <w:fldChar w:fldCharType="end"/>
          </w:r>
        </w:sdtContent>
      </w:sdt>
    </w:p>
    <w:p w14:paraId="574EBBD4" w14:textId="4EBDF439" w:rsidR="0070340F" w:rsidRDefault="00697DE2" w:rsidP="00697DE2">
      <w:pPr>
        <w:spacing w:after="160" w:line="278" w:lineRule="auto"/>
        <w:rPr>
          <w:rFonts w:ascii="Times New Roman" w:eastAsiaTheme="minorHAnsi" w:hAnsi="Times New Roman"/>
          <w:kern w:val="2"/>
          <w:szCs w:val="24"/>
          <w14:ligatures w14:val="standardContextual"/>
        </w:rPr>
      </w:pPr>
      <w:r w:rsidRPr="00697DE2">
        <w:rPr>
          <w:rFonts w:ascii="Times New Roman" w:eastAsiaTheme="minorHAnsi" w:hAnsi="Times New Roman"/>
          <w:kern w:val="2"/>
          <w:szCs w:val="24"/>
          <w14:ligatures w14:val="standardContextual"/>
        </w:rPr>
        <w:t xml:space="preserve">Only 12.5% of participants were 40 or older, a group often associated with more established opinions based on lived experience of changes in policing over time </w:t>
      </w:r>
      <w:sdt>
        <w:sdtPr>
          <w:rPr>
            <w:rFonts w:ascii="Times New Roman" w:eastAsiaTheme="minorHAnsi" w:hAnsi="Times New Roman"/>
            <w:kern w:val="2"/>
            <w:szCs w:val="24"/>
            <w14:ligatures w14:val="standardContextual"/>
          </w:rPr>
          <w:id w:val="-188223495"/>
          <w:citation/>
        </w:sdtPr>
        <w:sdtContent>
          <w:r w:rsidR="0070340F">
            <w:rPr>
              <w:rFonts w:ascii="Times New Roman" w:eastAsiaTheme="minorHAnsi" w:hAnsi="Times New Roman"/>
              <w:kern w:val="2"/>
              <w:szCs w:val="24"/>
              <w14:ligatures w14:val="standardContextual"/>
            </w:rPr>
            <w:fldChar w:fldCharType="begin"/>
          </w:r>
          <w:r w:rsidR="0070340F">
            <w:rPr>
              <w:rFonts w:ascii="Times New Roman" w:eastAsiaTheme="minorHAnsi" w:hAnsi="Times New Roman"/>
              <w:kern w:val="2"/>
              <w:szCs w:val="24"/>
              <w14:ligatures w14:val="standardContextual"/>
            </w:rPr>
            <w:instrText xml:space="preserve"> CITATION Loa03 \l 2057 </w:instrText>
          </w:r>
          <w:r w:rsidR="0070340F">
            <w:rPr>
              <w:rFonts w:ascii="Times New Roman" w:eastAsiaTheme="minorHAnsi" w:hAnsi="Times New Roman"/>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(Loader &amp; Mulcahy, 2003)</w:t>
          </w:r>
          <w:r w:rsidR="0070340F">
            <w:rPr>
              <w:rFonts w:ascii="Times New Roman" w:eastAsiaTheme="minorHAnsi" w:hAnsi="Times New Roman"/>
              <w:kern w:val="2"/>
              <w:szCs w:val="24"/>
              <w14:ligatures w14:val="standardContextual"/>
            </w:rPr>
            <w:fldChar w:fldCharType="end"/>
          </w:r>
        </w:sdtContent>
      </w:sdt>
    </w:p>
    <w:p w14:paraId="46663FC4" w14:textId="7E34594D" w:rsidR="00697DE2" w:rsidRPr="00697DE2" w:rsidRDefault="00697DE2" w:rsidP="00697DE2">
      <w:pPr>
        <w:spacing w:after="160" w:line="278" w:lineRule="auto"/>
        <w:rPr>
          <w:rFonts w:ascii="Times New Roman" w:eastAsiaTheme="minorHAnsi" w:hAnsi="Times New Roman"/>
          <w:kern w:val="2"/>
          <w:szCs w:val="24"/>
          <w14:ligatures w14:val="standardContextual"/>
        </w:rPr>
      </w:pPr>
      <w:r w:rsidRPr="00697DE2">
        <w:rPr>
          <w:rFonts w:ascii="Times New Roman" w:eastAsiaTheme="minorHAnsi" w:hAnsi="Times New Roman"/>
          <w:kern w:val="2"/>
          <w:szCs w:val="24"/>
          <w14:ligatures w14:val="standardContextual"/>
        </w:rPr>
        <w:t xml:space="preserve">Age distribution is worth considering when interpreting the results of this questionnaire as age can influence attitudes towards policing, perceptions of safety, and trust in law enforcement </w:t>
      </w:r>
      <w:sdt>
        <w:sdtPr>
          <w:rPr>
            <w:rFonts w:ascii="Times New Roman" w:eastAsiaTheme="minorHAnsi" w:hAnsi="Times New Roman"/>
            <w:kern w:val="2"/>
            <w:szCs w:val="24"/>
            <w14:ligatures w14:val="standardContextual"/>
          </w:rPr>
          <w:id w:val="-455183619"/>
          <w:citation/>
        </w:sdtPr>
        <w:sdtContent>
          <w:r w:rsidR="0070340F">
            <w:rPr>
              <w:rFonts w:ascii="Times New Roman" w:eastAsiaTheme="minorHAnsi" w:hAnsi="Times New Roman"/>
              <w:kern w:val="2"/>
              <w:szCs w:val="24"/>
              <w14:ligatures w14:val="standardContextual"/>
            </w:rPr>
            <w:fldChar w:fldCharType="begin"/>
          </w:r>
          <w:r w:rsidR="0070340F">
            <w:rPr>
              <w:rFonts w:ascii="Times New Roman" w:eastAsiaTheme="minorHAnsi" w:hAnsi="Times New Roman"/>
              <w:kern w:val="2"/>
              <w:szCs w:val="24"/>
              <w14:ligatures w14:val="standardContextual"/>
            </w:rPr>
            <w:instrText xml:space="preserve"> CITATION Bra18 \l 2057 </w:instrText>
          </w:r>
          <w:r w:rsidR="0070340F">
            <w:rPr>
              <w:rFonts w:ascii="Times New Roman" w:eastAsiaTheme="minorHAnsi" w:hAnsi="Times New Roman"/>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(Bradford &amp; Jackson, 2018)</w:t>
          </w:r>
          <w:r w:rsidR="0070340F">
            <w:rPr>
              <w:rFonts w:ascii="Times New Roman" w:eastAsiaTheme="minorHAnsi" w:hAnsi="Times New Roman"/>
              <w:kern w:val="2"/>
              <w:szCs w:val="24"/>
              <w14:ligatures w14:val="standardContextual"/>
            </w:rPr>
            <w:fldChar w:fldCharType="end"/>
          </w:r>
        </w:sdtContent>
      </w:sdt>
      <w:r w:rsidR="0070340F">
        <w:rPr>
          <w:rFonts w:ascii="Times New Roman" w:eastAsiaTheme="minorHAnsi" w:hAnsi="Times New Roman"/>
          <w:kern w:val="2"/>
          <w:szCs w:val="24"/>
          <w14:ligatures w14:val="standardContextual"/>
        </w:rPr>
        <w:t>.</w:t>
      </w:r>
    </w:p>
    <w:p w14:paraId="5BA91AC4" w14:textId="77777777" w:rsidR="00697DE2" w:rsidRPr="00697DE2" w:rsidRDefault="00697DE2" w:rsidP="00697DE2">
      <w:pPr>
        <w:spacing w:after="160" w:line="278" w:lineRule="auto"/>
        <w:rPr>
          <w:rFonts w:ascii="Times New Roman" w:eastAsiaTheme="minorHAnsi" w:hAnsi="Times New Roman"/>
          <w:kern w:val="2"/>
          <w:szCs w:val="24"/>
          <w14:ligatures w14:val="standardContextual"/>
        </w:rPr>
      </w:pPr>
    </w:p>
    <w:p w14:paraId="0174C5DF" w14:textId="77777777" w:rsidR="00697DE2" w:rsidRPr="00697DE2" w:rsidRDefault="00697DE2" w:rsidP="00697DE2">
      <w:pPr>
        <w:spacing w:after="160" w:line="278" w:lineRule="auto"/>
        <w:rPr>
          <w:rFonts w:ascii="Times New Roman" w:eastAsiaTheme="minorHAnsi" w:hAnsi="Times New Roman"/>
          <w:kern w:val="2"/>
          <w:szCs w:val="24"/>
          <w14:ligatures w14:val="standardContextual"/>
        </w:rPr>
      </w:pPr>
    </w:p>
    <w:p w14:paraId="77D7A85E" w14:textId="77777777" w:rsidR="00697DE2" w:rsidRPr="00697DE2" w:rsidRDefault="00697DE2" w:rsidP="00697DE2">
      <w:pPr>
        <w:spacing w:after="160" w:line="278" w:lineRule="auto"/>
        <w:rPr>
          <w:rFonts w:ascii="Times New Roman" w:eastAsiaTheme="minorHAnsi" w:hAnsi="Times New Roman"/>
          <w:kern w:val="2"/>
          <w:szCs w:val="24"/>
          <w14:ligatures w14:val="standardContextual"/>
        </w:rPr>
      </w:pPr>
    </w:p>
    <w:p w14:paraId="27630C5F" w14:textId="77777777" w:rsidR="00697DE2" w:rsidRPr="00697DE2" w:rsidRDefault="00697DE2" w:rsidP="00697DE2">
      <w:pPr>
        <w:spacing w:after="160" w:line="278" w:lineRule="auto"/>
        <w:rPr>
          <w:rFonts w:ascii="Times New Roman" w:eastAsiaTheme="minorHAnsi" w:hAnsi="Times New Roman"/>
          <w:noProof/>
          <w:kern w:val="2"/>
          <w:szCs w:val="24"/>
          <w14:ligatures w14:val="standardContextual"/>
        </w:rPr>
      </w:pPr>
      <w:r w:rsidRPr="00697DE2">
        <w:rPr>
          <w:rFonts w:ascii="Times New Roman" w:eastAsiaTheme="minorHAnsi" w:hAnsi="Times New Roman"/>
          <w:noProof/>
          <w:kern w:val="2"/>
          <w:szCs w:val="24"/>
          <w14:ligatures w14:val="standardContextual"/>
        </w:rPr>
        <w:lastRenderedPageBreak/>
        <w:drawing>
          <wp:inline distT="0" distB="0" distL="0" distR="0" wp14:anchorId="44580A99" wp14:editId="153E4943">
            <wp:extent cx="5486400" cy="3200400"/>
            <wp:effectExtent l="0" t="0" r="0" b="0"/>
            <wp:docPr id="997300355"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DDE5F06" w14:textId="77777777" w:rsidR="00697DE2" w:rsidRPr="00697DE2" w:rsidRDefault="00697DE2" w:rsidP="00697DE2">
      <w:pPr>
        <w:spacing w:after="160" w:line="278" w:lineRule="auto"/>
        <w:rPr>
          <w:rFonts w:ascii="Times New Roman" w:eastAsiaTheme="minorHAnsi" w:hAnsi="Times New Roman"/>
          <w:noProof/>
          <w:kern w:val="2"/>
          <w:szCs w:val="24"/>
          <w14:ligatures w14:val="standardContextual"/>
        </w:rPr>
      </w:pPr>
    </w:p>
    <w:p w14:paraId="76F019BB" w14:textId="77777777" w:rsidR="00697DE2" w:rsidRPr="00697DE2" w:rsidRDefault="00697DE2" w:rsidP="00697DE2">
      <w:pPr>
        <w:spacing w:after="160" w:line="278" w:lineRule="auto"/>
        <w:rPr>
          <w:rFonts w:ascii="Times New Roman" w:eastAsiaTheme="minorHAnsi" w:hAnsi="Times New Roman"/>
          <w:noProof/>
          <w:kern w:val="2"/>
          <w:szCs w:val="24"/>
          <w14:ligatures w14:val="standardContextual"/>
        </w:rPr>
      </w:pPr>
      <w:r w:rsidRPr="00697DE2">
        <w:rPr>
          <w:rFonts w:ascii="Times New Roman" w:eastAsiaTheme="minorHAnsi" w:hAnsi="Times New Roman"/>
          <w:noProof/>
          <w:kern w:val="2"/>
          <w:szCs w:val="24"/>
          <w14:ligatures w14:val="standardContextual"/>
        </w:rPr>
        <w:t>My questionaire included repsondants with a range of policing experience.</w:t>
      </w:r>
    </w:p>
    <w:p w14:paraId="74180FBE" w14:textId="7E5E099E" w:rsidR="00697DE2" w:rsidRPr="00697DE2" w:rsidRDefault="00697DE2" w:rsidP="00697DE2">
      <w:pPr>
        <w:spacing w:after="160" w:line="278" w:lineRule="auto"/>
        <w:rPr>
          <w:rFonts w:ascii="Times New Roman" w:eastAsiaTheme="minorHAnsi" w:hAnsi="Times New Roman"/>
          <w:noProof/>
          <w:kern w:val="2"/>
          <w:szCs w:val="24"/>
          <w14:ligatures w14:val="standardContextual"/>
        </w:rPr>
      </w:pPr>
      <w:r w:rsidRPr="00697DE2">
        <w:rPr>
          <w:rFonts w:ascii="Times New Roman" w:eastAsiaTheme="minorHAnsi" w:hAnsi="Times New Roman"/>
          <w:noProof/>
          <w:kern w:val="2"/>
          <w:szCs w:val="24"/>
          <w14:ligatures w14:val="standardContextual"/>
        </w:rPr>
        <w:t xml:space="preserve">The kargest group (50%) had between 5 and 10 years service, representing officers who are likely well established in operational roles, with direct experience of frontline changes. This is particulalarly significant as this group may provide insights shaped by exposure to both routine policing and critical incidents </w:t>
      </w:r>
      <w:sdt>
        <w:sdtPr>
          <w:rPr>
            <w:rFonts w:ascii="Times New Roman" w:eastAsiaTheme="minorHAnsi" w:hAnsi="Times New Roman"/>
            <w:noProof/>
            <w:kern w:val="2"/>
            <w:szCs w:val="24"/>
            <w14:ligatures w14:val="standardContextual"/>
          </w:rPr>
          <w:id w:val="-618302033"/>
          <w:citation/>
        </w:sdtPr>
        <w:sdtContent>
          <w:r w:rsidR="0070340F">
            <w:rPr>
              <w:rFonts w:ascii="Times New Roman" w:eastAsiaTheme="minorHAnsi" w:hAnsi="Times New Roman"/>
              <w:noProof/>
              <w:kern w:val="2"/>
              <w:szCs w:val="24"/>
              <w14:ligatures w14:val="standardContextual"/>
            </w:rPr>
            <w:fldChar w:fldCharType="begin"/>
          </w:r>
          <w:r w:rsidR="0070340F">
            <w:rPr>
              <w:rFonts w:ascii="Times New Roman" w:eastAsiaTheme="minorHAnsi" w:hAnsi="Times New Roman"/>
              <w:noProof/>
              <w:kern w:val="2"/>
              <w:szCs w:val="24"/>
              <w14:ligatures w14:val="standardContextual"/>
            </w:rPr>
            <w:instrText xml:space="preserve"> CITATION Lof09 \l 2057 </w:instrText>
          </w:r>
          <w:r w:rsidR="0070340F">
            <w:rPr>
              <w:rFonts w:ascii="Times New Roman" w:eastAsiaTheme="minorHAnsi" w:hAnsi="Times New Roman"/>
              <w:noProof/>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(Loftus , 2009)</w:t>
          </w:r>
          <w:r w:rsidR="0070340F">
            <w:rPr>
              <w:rFonts w:ascii="Times New Roman" w:eastAsiaTheme="minorHAnsi" w:hAnsi="Times New Roman"/>
              <w:noProof/>
              <w:kern w:val="2"/>
              <w:szCs w:val="24"/>
              <w14:ligatures w14:val="standardContextual"/>
            </w:rPr>
            <w:fldChar w:fldCharType="end"/>
          </w:r>
        </w:sdtContent>
      </w:sdt>
      <w:r w:rsidR="0070340F">
        <w:rPr>
          <w:rFonts w:ascii="Times New Roman" w:eastAsiaTheme="minorHAnsi" w:hAnsi="Times New Roman"/>
          <w:noProof/>
          <w:kern w:val="2"/>
          <w:szCs w:val="24"/>
          <w14:ligatures w14:val="standardContextual"/>
        </w:rPr>
        <w:t>.</w:t>
      </w:r>
    </w:p>
    <w:p w14:paraId="5A20F31E" w14:textId="12287C14" w:rsidR="00697DE2" w:rsidRPr="00697DE2" w:rsidRDefault="00697DE2" w:rsidP="00697DE2">
      <w:pPr>
        <w:spacing w:after="160" w:line="278" w:lineRule="auto"/>
        <w:rPr>
          <w:rFonts w:ascii="Times New Roman" w:eastAsiaTheme="minorHAnsi" w:hAnsi="Times New Roman"/>
          <w:noProof/>
          <w:kern w:val="2"/>
          <w:szCs w:val="24"/>
          <w14:ligatures w14:val="standardContextual"/>
        </w:rPr>
      </w:pPr>
      <w:r w:rsidRPr="00697DE2">
        <w:rPr>
          <w:rFonts w:ascii="Times New Roman" w:eastAsiaTheme="minorHAnsi" w:hAnsi="Times New Roman"/>
          <w:noProof/>
          <w:kern w:val="2"/>
          <w:szCs w:val="24"/>
          <w14:ligatures w14:val="standardContextual"/>
        </w:rPr>
        <w:t xml:space="preserve">A quarter of repsodnants (25%) were in the 0-4 years caterogory, suggesting that newer recruits views are also reflectd in my data. Newer officers may still be infleuced by training ideals and current polciing culture </w:t>
      </w:r>
      <w:sdt>
        <w:sdtPr>
          <w:rPr>
            <w:rFonts w:ascii="Times New Roman" w:eastAsiaTheme="minorHAnsi" w:hAnsi="Times New Roman"/>
            <w:noProof/>
            <w:kern w:val="2"/>
            <w:szCs w:val="24"/>
            <w14:ligatures w14:val="standardContextual"/>
          </w:rPr>
          <w:id w:val="1526217342"/>
          <w:citation/>
        </w:sdtPr>
        <w:sdtContent>
          <w:r w:rsidR="0070340F">
            <w:rPr>
              <w:rFonts w:ascii="Times New Roman" w:eastAsiaTheme="minorHAnsi" w:hAnsi="Times New Roman"/>
              <w:noProof/>
              <w:kern w:val="2"/>
              <w:szCs w:val="24"/>
              <w14:ligatures w14:val="standardContextual"/>
            </w:rPr>
            <w:fldChar w:fldCharType="begin"/>
          </w:r>
          <w:r w:rsidR="0070340F">
            <w:rPr>
              <w:rFonts w:ascii="Times New Roman" w:eastAsiaTheme="minorHAnsi" w:hAnsi="Times New Roman"/>
              <w:noProof/>
              <w:kern w:val="2"/>
              <w:szCs w:val="24"/>
              <w14:ligatures w14:val="standardContextual"/>
            </w:rPr>
            <w:instrText xml:space="preserve"> CITATION Col211 \l 2057 </w:instrText>
          </w:r>
          <w:r w:rsidR="0070340F">
            <w:rPr>
              <w:rFonts w:ascii="Times New Roman" w:eastAsiaTheme="minorHAnsi" w:hAnsi="Times New Roman"/>
              <w:noProof/>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(College of Policing , 2021)</w:t>
          </w:r>
          <w:r w:rsidR="0070340F">
            <w:rPr>
              <w:rFonts w:ascii="Times New Roman" w:eastAsiaTheme="minorHAnsi" w:hAnsi="Times New Roman"/>
              <w:noProof/>
              <w:kern w:val="2"/>
              <w:szCs w:val="24"/>
              <w14:ligatures w14:val="standardContextual"/>
            </w:rPr>
            <w:fldChar w:fldCharType="end"/>
          </w:r>
        </w:sdtContent>
      </w:sdt>
    </w:p>
    <w:p w14:paraId="3D1BB2EB" w14:textId="2E2E3C94" w:rsidR="00697DE2" w:rsidRPr="00697DE2" w:rsidRDefault="00697DE2" w:rsidP="00697DE2">
      <w:pPr>
        <w:spacing w:after="160" w:line="278" w:lineRule="auto"/>
        <w:rPr>
          <w:rFonts w:ascii="Times New Roman" w:eastAsiaTheme="minorHAnsi" w:hAnsi="Times New Roman"/>
          <w:noProof/>
          <w:kern w:val="2"/>
          <w:szCs w:val="24"/>
          <w14:ligatures w14:val="standardContextual"/>
        </w:rPr>
      </w:pPr>
      <w:r w:rsidRPr="00697DE2">
        <w:rPr>
          <w:rFonts w:ascii="Times New Roman" w:eastAsiaTheme="minorHAnsi" w:hAnsi="Times New Roman"/>
          <w:noProof/>
          <w:kern w:val="2"/>
          <w:szCs w:val="24"/>
          <w14:ligatures w14:val="standardContextual"/>
        </w:rPr>
        <w:t xml:space="preserve">More experienced officers, those with 11-20 years (16.7%) and 20+ years (8.3%) provide a vauluable perspective, potentially shaped by long-term trends in public attitudes to policing changes in threat levels and shifts in operational practice </w:t>
      </w:r>
      <w:sdt>
        <w:sdtPr>
          <w:rPr>
            <w:rFonts w:ascii="Times New Roman" w:eastAsiaTheme="minorHAnsi" w:hAnsi="Times New Roman"/>
            <w:noProof/>
            <w:kern w:val="2"/>
            <w:szCs w:val="24"/>
            <w14:ligatures w14:val="standardContextual"/>
          </w:rPr>
          <w:id w:val="-995021523"/>
          <w:citation/>
        </w:sdtPr>
        <w:sdtContent>
          <w:r w:rsidR="0070340F">
            <w:rPr>
              <w:rFonts w:ascii="Times New Roman" w:eastAsiaTheme="minorHAnsi" w:hAnsi="Times New Roman"/>
              <w:noProof/>
              <w:kern w:val="2"/>
              <w:szCs w:val="24"/>
              <w14:ligatures w14:val="standardContextual"/>
            </w:rPr>
            <w:fldChar w:fldCharType="begin"/>
          </w:r>
          <w:r w:rsidR="0070340F">
            <w:rPr>
              <w:rFonts w:ascii="Times New Roman" w:eastAsiaTheme="minorHAnsi" w:hAnsi="Times New Roman"/>
              <w:noProof/>
              <w:kern w:val="2"/>
              <w:szCs w:val="24"/>
              <w14:ligatures w14:val="standardContextual"/>
            </w:rPr>
            <w:instrText xml:space="preserve"> CITATION Rei10 \l 2057 </w:instrText>
          </w:r>
          <w:r w:rsidR="0070340F">
            <w:rPr>
              <w:rFonts w:ascii="Times New Roman" w:eastAsiaTheme="minorHAnsi" w:hAnsi="Times New Roman"/>
              <w:noProof/>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(Reiner, 2010)</w:t>
          </w:r>
          <w:r w:rsidR="0070340F">
            <w:rPr>
              <w:rFonts w:ascii="Times New Roman" w:eastAsiaTheme="minorHAnsi" w:hAnsi="Times New Roman"/>
              <w:noProof/>
              <w:kern w:val="2"/>
              <w:szCs w:val="24"/>
              <w14:ligatures w14:val="standardContextual"/>
            </w:rPr>
            <w:fldChar w:fldCharType="end"/>
          </w:r>
        </w:sdtContent>
      </w:sdt>
    </w:p>
    <w:p w14:paraId="6AABC639" w14:textId="77777777" w:rsidR="00697DE2" w:rsidRPr="00697DE2" w:rsidRDefault="00697DE2" w:rsidP="00697DE2">
      <w:pPr>
        <w:spacing w:after="160" w:line="278" w:lineRule="auto"/>
        <w:rPr>
          <w:rFonts w:ascii="Times New Roman" w:eastAsiaTheme="minorHAnsi" w:hAnsi="Times New Roman"/>
          <w:noProof/>
          <w:kern w:val="2"/>
          <w:szCs w:val="24"/>
          <w14:ligatures w14:val="standardContextual"/>
        </w:rPr>
      </w:pPr>
      <w:r w:rsidRPr="00697DE2">
        <w:rPr>
          <w:rFonts w:ascii="Times New Roman" w:eastAsiaTheme="minorHAnsi" w:hAnsi="Times New Roman"/>
          <w:noProof/>
          <w:kern w:val="2"/>
          <w:szCs w:val="24"/>
          <w14:ligatures w14:val="standardContextual"/>
        </w:rPr>
        <w:t xml:space="preserve">This mix of service lengths provides balance in my data, allowing me to explore how views on routine arming may differ across levels of experience. </w:t>
      </w:r>
    </w:p>
    <w:p w14:paraId="5AE06547" w14:textId="77777777" w:rsidR="00697DE2" w:rsidRPr="00697DE2" w:rsidRDefault="00697DE2" w:rsidP="00697DE2">
      <w:pPr>
        <w:spacing w:after="160" w:line="278" w:lineRule="auto"/>
        <w:rPr>
          <w:rFonts w:ascii="Times New Roman" w:eastAsiaTheme="minorHAnsi" w:hAnsi="Times New Roman"/>
          <w:noProof/>
          <w:kern w:val="2"/>
          <w:szCs w:val="24"/>
          <w14:ligatures w14:val="standardContextual"/>
        </w:rPr>
      </w:pPr>
    </w:p>
    <w:p w14:paraId="6D9A3633" w14:textId="77777777" w:rsidR="00697DE2" w:rsidRPr="00697DE2" w:rsidRDefault="00697DE2" w:rsidP="00697DE2">
      <w:pPr>
        <w:tabs>
          <w:tab w:val="left" w:pos="3108"/>
        </w:tabs>
        <w:spacing w:after="160" w:line="278" w:lineRule="auto"/>
        <w:rPr>
          <w:rFonts w:ascii="Times New Roman" w:eastAsiaTheme="minorHAnsi" w:hAnsi="Times New Roman"/>
          <w:kern w:val="2"/>
          <w:szCs w:val="24"/>
          <w14:ligatures w14:val="standardContextual"/>
        </w:rPr>
      </w:pPr>
      <w:r w:rsidRPr="00697DE2">
        <w:rPr>
          <w:rFonts w:ascii="Times New Roman" w:eastAsiaTheme="minorHAnsi" w:hAnsi="Times New Roman"/>
          <w:kern w:val="2"/>
          <w:szCs w:val="24"/>
          <w14:ligatures w14:val="standardContextual"/>
        </w:rPr>
        <w:tab/>
      </w:r>
    </w:p>
    <w:p w14:paraId="501E2176" w14:textId="77777777" w:rsidR="00697DE2" w:rsidRPr="00697DE2" w:rsidRDefault="00697DE2" w:rsidP="00697DE2">
      <w:pPr>
        <w:tabs>
          <w:tab w:val="left" w:pos="3108"/>
        </w:tabs>
        <w:spacing w:after="160" w:line="278" w:lineRule="auto"/>
        <w:rPr>
          <w:rFonts w:ascii="Times New Roman" w:eastAsiaTheme="minorHAnsi" w:hAnsi="Times New Roman"/>
          <w:noProof/>
          <w:kern w:val="2"/>
          <w:szCs w:val="24"/>
          <w14:ligatures w14:val="standardContextual"/>
        </w:rPr>
      </w:pPr>
    </w:p>
    <w:p w14:paraId="2EF68B1A" w14:textId="77777777" w:rsidR="00697DE2" w:rsidRPr="00697DE2" w:rsidRDefault="00697DE2" w:rsidP="00697DE2">
      <w:pPr>
        <w:tabs>
          <w:tab w:val="left" w:pos="3108"/>
        </w:tabs>
        <w:spacing w:after="160" w:line="278" w:lineRule="auto"/>
        <w:rPr>
          <w:rFonts w:ascii="Times New Roman" w:eastAsiaTheme="minorHAnsi" w:hAnsi="Times New Roman"/>
          <w:noProof/>
          <w:kern w:val="2"/>
          <w:szCs w:val="24"/>
          <w14:ligatures w14:val="standardContextual"/>
        </w:rPr>
      </w:pPr>
      <w:r w:rsidRPr="00697DE2">
        <w:rPr>
          <w:rFonts w:ascii="Times New Roman" w:eastAsiaTheme="minorHAnsi" w:hAnsi="Times New Roman"/>
          <w:noProof/>
          <w:kern w:val="2"/>
          <w:szCs w:val="24"/>
          <w14:ligatures w14:val="standardContextual"/>
        </w:rPr>
        <w:lastRenderedPageBreak/>
        <w:drawing>
          <wp:anchor distT="0" distB="0" distL="114300" distR="114300" simplePos="0" relativeHeight="251663360" behindDoc="0" locked="0" layoutInCell="1" allowOverlap="1" wp14:anchorId="628A640A" wp14:editId="722CAE25">
            <wp:simplePos x="0" y="0"/>
            <wp:positionH relativeFrom="column">
              <wp:posOffset>0</wp:posOffset>
            </wp:positionH>
            <wp:positionV relativeFrom="paragraph">
              <wp:posOffset>0</wp:posOffset>
            </wp:positionV>
            <wp:extent cx="5486400" cy="3200400"/>
            <wp:effectExtent l="0" t="0" r="0" b="0"/>
            <wp:wrapSquare wrapText="bothSides"/>
            <wp:docPr id="20694099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r w:rsidRPr="00697DE2">
        <w:rPr>
          <w:rFonts w:ascii="Times New Roman" w:eastAsiaTheme="minorHAnsi" w:hAnsi="Times New Roman"/>
          <w:noProof/>
          <w:kern w:val="2"/>
          <w:szCs w:val="24"/>
          <w14:ligatures w14:val="standardContextual"/>
        </w:rPr>
        <w:t xml:space="preserve"> </w:t>
      </w:r>
    </w:p>
    <w:p w14:paraId="4343391D" w14:textId="05A74E35" w:rsidR="00697DE2" w:rsidRPr="00697DE2" w:rsidRDefault="00697DE2" w:rsidP="00697DE2">
      <w:pPr>
        <w:tabs>
          <w:tab w:val="left" w:pos="3108"/>
        </w:tabs>
        <w:spacing w:after="160" w:line="278" w:lineRule="auto"/>
        <w:rPr>
          <w:rFonts w:ascii="Times New Roman" w:eastAsiaTheme="minorHAnsi" w:hAnsi="Times New Roman"/>
          <w:noProof/>
          <w:kern w:val="2"/>
          <w:szCs w:val="24"/>
          <w14:ligatures w14:val="standardContextual"/>
        </w:rPr>
      </w:pPr>
      <w:r w:rsidRPr="00697DE2">
        <w:rPr>
          <w:rFonts w:ascii="Times New Roman" w:eastAsiaTheme="minorHAnsi" w:hAnsi="Times New Roman"/>
          <w:noProof/>
          <w:kern w:val="2"/>
          <w:szCs w:val="24"/>
          <w14:ligatures w14:val="standardContextual"/>
        </w:rPr>
        <w:t xml:space="preserve">The vast majority of participants (75%) were response officers. Officers typcially at the frontline of polciing, dealing with immeidate incidents, emegerncies and public order issues </w:t>
      </w:r>
      <w:sdt>
        <w:sdtPr>
          <w:rPr>
            <w:rFonts w:ascii="Times New Roman" w:eastAsiaTheme="minorHAnsi" w:hAnsi="Times New Roman"/>
            <w:noProof/>
            <w:kern w:val="2"/>
            <w:szCs w:val="24"/>
            <w14:ligatures w14:val="standardContextual"/>
          </w:rPr>
          <w:id w:val="136304727"/>
          <w:citation/>
        </w:sdtPr>
        <w:sdtContent>
          <w:r w:rsidR="0070340F">
            <w:rPr>
              <w:rFonts w:ascii="Times New Roman" w:eastAsiaTheme="minorHAnsi" w:hAnsi="Times New Roman"/>
              <w:noProof/>
              <w:kern w:val="2"/>
              <w:szCs w:val="24"/>
              <w14:ligatures w14:val="standardContextual"/>
            </w:rPr>
            <w:fldChar w:fldCharType="begin"/>
          </w:r>
          <w:r w:rsidR="0070340F">
            <w:rPr>
              <w:rFonts w:ascii="Times New Roman" w:eastAsiaTheme="minorHAnsi" w:hAnsi="Times New Roman"/>
              <w:noProof/>
              <w:kern w:val="2"/>
              <w:szCs w:val="24"/>
              <w14:ligatures w14:val="standardContextual"/>
            </w:rPr>
            <w:instrText xml:space="preserve"> CITATION Col222 \l 2057 </w:instrText>
          </w:r>
          <w:r w:rsidR="0070340F">
            <w:rPr>
              <w:rFonts w:ascii="Times New Roman" w:eastAsiaTheme="minorHAnsi" w:hAnsi="Times New Roman"/>
              <w:noProof/>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(College of Policing, 2022)</w:t>
          </w:r>
          <w:r w:rsidR="0070340F">
            <w:rPr>
              <w:rFonts w:ascii="Times New Roman" w:eastAsiaTheme="minorHAnsi" w:hAnsi="Times New Roman"/>
              <w:noProof/>
              <w:kern w:val="2"/>
              <w:szCs w:val="24"/>
              <w14:ligatures w14:val="standardContextual"/>
            </w:rPr>
            <w:fldChar w:fldCharType="end"/>
          </w:r>
        </w:sdtContent>
      </w:sdt>
      <w:r w:rsidRPr="00697DE2">
        <w:rPr>
          <w:rFonts w:ascii="Times New Roman" w:eastAsiaTheme="minorHAnsi" w:hAnsi="Times New Roman"/>
          <w:noProof/>
          <w:kern w:val="2"/>
          <w:szCs w:val="24"/>
          <w14:ligatures w14:val="standardContextual"/>
        </w:rPr>
        <w:t xml:space="preserve">. This is particularly relevant to my disseration as these officers are most likely to be impacted by any policy shift towards routine arming. Their views may reflect direct exposure to situations where they face immediate threats without access to firearms. </w:t>
      </w:r>
    </w:p>
    <w:p w14:paraId="04F2F11E" w14:textId="1AEDC727" w:rsidR="00697DE2" w:rsidRPr="00697DE2" w:rsidRDefault="00697DE2" w:rsidP="00697DE2">
      <w:pPr>
        <w:tabs>
          <w:tab w:val="left" w:pos="3108"/>
        </w:tabs>
        <w:spacing w:after="160" w:line="278" w:lineRule="auto"/>
        <w:rPr>
          <w:rFonts w:ascii="Times New Roman" w:eastAsiaTheme="minorHAnsi" w:hAnsi="Times New Roman"/>
          <w:noProof/>
          <w:kern w:val="2"/>
          <w:szCs w:val="24"/>
          <w14:ligatures w14:val="standardContextual"/>
        </w:rPr>
      </w:pPr>
      <w:r w:rsidRPr="00697DE2">
        <w:rPr>
          <w:rFonts w:ascii="Times New Roman" w:eastAsiaTheme="minorHAnsi" w:hAnsi="Times New Roman"/>
          <w:noProof/>
          <w:kern w:val="2"/>
          <w:szCs w:val="24"/>
          <w14:ligatures w14:val="standardContextual"/>
        </w:rPr>
        <w:t xml:space="preserve">16.7% of repsondants were already firearms officers, providing an informed perspective on the operational realities, training, and responsibility that comes with being armed </w:t>
      </w:r>
      <w:sdt>
        <w:sdtPr>
          <w:rPr>
            <w:rFonts w:ascii="Times New Roman" w:eastAsiaTheme="minorHAnsi" w:hAnsi="Times New Roman"/>
            <w:noProof/>
            <w:kern w:val="2"/>
            <w:szCs w:val="24"/>
            <w14:ligatures w14:val="standardContextual"/>
          </w:rPr>
          <w:id w:val="-270482699"/>
          <w:citation/>
        </w:sdtPr>
        <w:sdtContent>
          <w:r w:rsidR="0070340F">
            <w:rPr>
              <w:rFonts w:ascii="Times New Roman" w:eastAsiaTheme="minorHAnsi" w:hAnsi="Times New Roman"/>
              <w:noProof/>
              <w:kern w:val="2"/>
              <w:szCs w:val="24"/>
              <w14:ligatures w14:val="standardContextual"/>
            </w:rPr>
            <w:fldChar w:fldCharType="begin"/>
          </w:r>
          <w:r w:rsidR="0070340F">
            <w:rPr>
              <w:rFonts w:ascii="Times New Roman" w:eastAsiaTheme="minorHAnsi" w:hAnsi="Times New Roman"/>
              <w:noProof/>
              <w:kern w:val="2"/>
              <w:szCs w:val="24"/>
              <w14:ligatures w14:val="standardContextual"/>
            </w:rPr>
            <w:instrText xml:space="preserve"> CITATION Hom191 \l 2057 </w:instrText>
          </w:r>
          <w:r w:rsidR="0070340F">
            <w:rPr>
              <w:rFonts w:ascii="Times New Roman" w:eastAsiaTheme="minorHAnsi" w:hAnsi="Times New Roman"/>
              <w:noProof/>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(Home Office, 2019)</w:t>
          </w:r>
          <w:r w:rsidR="0070340F">
            <w:rPr>
              <w:rFonts w:ascii="Times New Roman" w:eastAsiaTheme="minorHAnsi" w:hAnsi="Times New Roman"/>
              <w:noProof/>
              <w:kern w:val="2"/>
              <w:szCs w:val="24"/>
              <w14:ligatures w14:val="standardContextual"/>
            </w:rPr>
            <w:fldChar w:fldCharType="end"/>
          </w:r>
        </w:sdtContent>
      </w:sdt>
    </w:p>
    <w:p w14:paraId="7718CEBB" w14:textId="77777777" w:rsidR="00697DE2" w:rsidRPr="00697DE2" w:rsidRDefault="00697DE2" w:rsidP="00697DE2">
      <w:pPr>
        <w:tabs>
          <w:tab w:val="left" w:pos="3108"/>
        </w:tabs>
        <w:spacing w:after="160" w:line="278" w:lineRule="auto"/>
        <w:rPr>
          <w:rFonts w:ascii="Times New Roman" w:eastAsiaTheme="minorHAnsi" w:hAnsi="Times New Roman"/>
          <w:noProof/>
          <w:kern w:val="2"/>
          <w:szCs w:val="24"/>
          <w14:ligatures w14:val="standardContextual"/>
        </w:rPr>
      </w:pPr>
      <w:r w:rsidRPr="00697DE2">
        <w:rPr>
          <w:rFonts w:ascii="Times New Roman" w:eastAsiaTheme="minorHAnsi" w:hAnsi="Times New Roman"/>
          <w:noProof/>
          <w:kern w:val="2"/>
          <w:szCs w:val="24"/>
          <w14:ligatures w14:val="standardContextual"/>
        </w:rPr>
        <w:t xml:space="preserve">A smaller group (8.3%) were from CID, whose role is primarily investigative and not typcially assosciated with routine arming. Their views may offer a contrast. Shaped by different operational priorities and levels of exposure to violent confrontations. </w:t>
      </w:r>
    </w:p>
    <w:p w14:paraId="0DBFDD0A" w14:textId="77777777" w:rsidR="00697DE2" w:rsidRPr="00697DE2" w:rsidRDefault="00697DE2" w:rsidP="00697DE2">
      <w:pPr>
        <w:tabs>
          <w:tab w:val="left" w:pos="3108"/>
        </w:tabs>
        <w:spacing w:after="160" w:line="278" w:lineRule="auto"/>
        <w:rPr>
          <w:rFonts w:ascii="Times New Roman" w:eastAsiaTheme="minorHAnsi" w:hAnsi="Times New Roman"/>
          <w:noProof/>
          <w:kern w:val="2"/>
          <w:szCs w:val="24"/>
          <w14:ligatures w14:val="standardContextual"/>
        </w:rPr>
      </w:pPr>
      <w:r w:rsidRPr="00697DE2">
        <w:rPr>
          <w:rFonts w:ascii="Times New Roman" w:eastAsiaTheme="minorHAnsi" w:hAnsi="Times New Roman"/>
          <w:noProof/>
          <w:kern w:val="2"/>
          <w:szCs w:val="24"/>
          <w14:ligatures w14:val="standardContextual"/>
        </w:rPr>
        <w:t xml:space="preserve">The dominance of response officer input ensures that my data reflects the perspective of  those most directly affected by a decision to arm or not to arm frontline police. </w:t>
      </w:r>
    </w:p>
    <w:p w14:paraId="148F7AEA" w14:textId="77777777" w:rsidR="00697DE2" w:rsidRPr="00697DE2" w:rsidRDefault="00697DE2" w:rsidP="00697DE2">
      <w:pPr>
        <w:spacing w:after="160" w:line="278" w:lineRule="auto"/>
        <w:rPr>
          <w:rFonts w:ascii="Times New Roman" w:eastAsiaTheme="minorHAnsi" w:hAnsi="Times New Roman"/>
          <w:kern w:val="2"/>
          <w:szCs w:val="24"/>
          <w14:ligatures w14:val="standardContextual"/>
        </w:rPr>
      </w:pPr>
      <w:r w:rsidRPr="00697DE2">
        <w:rPr>
          <w:rFonts w:ascii="Times New Roman" w:eastAsiaTheme="minorHAnsi" w:hAnsi="Times New Roman"/>
          <w:noProof/>
          <w:kern w:val="2"/>
          <w:szCs w:val="24"/>
          <w14:ligatures w14:val="standardContextual"/>
        </w:rPr>
        <w:lastRenderedPageBreak/>
        <w:drawing>
          <wp:anchor distT="0" distB="0" distL="114300" distR="114300" simplePos="0" relativeHeight="251664384" behindDoc="0" locked="0" layoutInCell="1" allowOverlap="1" wp14:anchorId="3721B6EE" wp14:editId="23739B1C">
            <wp:simplePos x="0" y="0"/>
            <wp:positionH relativeFrom="margin">
              <wp:align>left</wp:align>
            </wp:positionH>
            <wp:positionV relativeFrom="paragraph">
              <wp:posOffset>277495</wp:posOffset>
            </wp:positionV>
            <wp:extent cx="5486400" cy="3200400"/>
            <wp:effectExtent l="0" t="0" r="0" b="0"/>
            <wp:wrapSquare wrapText="bothSides"/>
            <wp:docPr id="88925371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5F6B11E9" w14:textId="77777777" w:rsidR="00697DE2" w:rsidRPr="00697DE2" w:rsidRDefault="00697DE2" w:rsidP="00697DE2">
      <w:pPr>
        <w:spacing w:after="160" w:line="278" w:lineRule="auto"/>
        <w:rPr>
          <w:rFonts w:ascii="Times New Roman" w:eastAsiaTheme="minorHAnsi" w:hAnsi="Times New Roman"/>
          <w:kern w:val="2"/>
          <w:szCs w:val="24"/>
          <w14:ligatures w14:val="standardContextual"/>
        </w:rPr>
      </w:pPr>
    </w:p>
    <w:p w14:paraId="299B0C9C" w14:textId="6B1AB983" w:rsidR="00697DE2" w:rsidRPr="00697DE2" w:rsidRDefault="00697DE2" w:rsidP="00697DE2">
      <w:pPr>
        <w:spacing w:after="160" w:line="278" w:lineRule="auto"/>
        <w:rPr>
          <w:rFonts w:ascii="Times New Roman" w:eastAsiaTheme="minorHAnsi" w:hAnsi="Times New Roman"/>
          <w:kern w:val="2"/>
          <w:szCs w:val="24"/>
          <w14:ligatures w14:val="standardContextual"/>
        </w:rPr>
      </w:pPr>
      <w:r w:rsidRPr="00697DE2">
        <w:rPr>
          <w:rFonts w:ascii="Times New Roman" w:eastAsiaTheme="minorHAnsi" w:hAnsi="Times New Roman"/>
          <w:kern w:val="2"/>
          <w:szCs w:val="24"/>
          <w14:ligatures w14:val="standardContextual"/>
        </w:rPr>
        <w:t xml:space="preserve">The majority of respondents (79.2%) expressed either very satisfied (25%) or fairly satisfied (54.2%) views regarding the availability of armed support. This suggests a generally positive perception of the existing system specialist firearms units providing backup to unarmed frontline police officers.  This aligns with the current model in England and Wales, where armed response units are deployed to support unarmed officers when needed, rather than arming all frontline staff as a matter of routine </w:t>
      </w:r>
      <w:sdt>
        <w:sdtPr>
          <w:rPr>
            <w:rFonts w:ascii="Times New Roman" w:eastAsiaTheme="minorHAnsi" w:hAnsi="Times New Roman"/>
            <w:kern w:val="2"/>
            <w:szCs w:val="24"/>
            <w14:ligatures w14:val="standardContextual"/>
          </w:rPr>
          <w:id w:val="-2120825945"/>
          <w:citation/>
        </w:sdtPr>
        <w:sdtContent>
          <w:r w:rsidR="00690457">
            <w:rPr>
              <w:rFonts w:ascii="Times New Roman" w:eastAsiaTheme="minorHAnsi" w:hAnsi="Times New Roman"/>
              <w:kern w:val="2"/>
              <w:szCs w:val="24"/>
              <w14:ligatures w14:val="standardContextual"/>
            </w:rPr>
            <w:fldChar w:fldCharType="begin"/>
          </w:r>
          <w:r w:rsidR="00690457">
            <w:rPr>
              <w:rFonts w:ascii="Times New Roman" w:eastAsiaTheme="minorHAnsi" w:hAnsi="Times New Roman"/>
              <w:kern w:val="2"/>
              <w:szCs w:val="24"/>
              <w14:ligatures w14:val="standardContextual"/>
            </w:rPr>
            <w:instrText xml:space="preserve"> CITATION Hom191 \l 2057 </w:instrText>
          </w:r>
          <w:r w:rsidR="00690457">
            <w:rPr>
              <w:rFonts w:ascii="Times New Roman" w:eastAsiaTheme="minorHAnsi" w:hAnsi="Times New Roman"/>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(Home Office, 2019)</w:t>
          </w:r>
          <w:r w:rsidR="00690457">
            <w:rPr>
              <w:rFonts w:ascii="Times New Roman" w:eastAsiaTheme="minorHAnsi" w:hAnsi="Times New Roman"/>
              <w:kern w:val="2"/>
              <w:szCs w:val="24"/>
              <w14:ligatures w14:val="standardContextual"/>
            </w:rPr>
            <w:fldChar w:fldCharType="end"/>
          </w:r>
        </w:sdtContent>
      </w:sdt>
      <w:r w:rsidRPr="00697DE2">
        <w:rPr>
          <w:rFonts w:ascii="Times New Roman" w:eastAsiaTheme="minorHAnsi" w:hAnsi="Times New Roman"/>
          <w:kern w:val="2"/>
          <w:szCs w:val="24"/>
          <w14:ligatures w14:val="standardContextual"/>
        </w:rPr>
        <w:t>.</w:t>
      </w:r>
    </w:p>
    <w:p w14:paraId="3C3F84E7" w14:textId="420B525D" w:rsidR="00697DE2" w:rsidRPr="00697DE2" w:rsidRDefault="00697DE2" w:rsidP="00697DE2">
      <w:pPr>
        <w:spacing w:after="160" w:line="278" w:lineRule="auto"/>
        <w:rPr>
          <w:rFonts w:ascii="Times New Roman" w:eastAsiaTheme="minorHAnsi" w:hAnsi="Times New Roman"/>
          <w:kern w:val="2"/>
          <w:szCs w:val="24"/>
          <w14:ligatures w14:val="standardContextual"/>
        </w:rPr>
      </w:pPr>
      <w:r w:rsidRPr="00697DE2">
        <w:rPr>
          <w:rFonts w:ascii="Times New Roman" w:eastAsiaTheme="minorHAnsi" w:hAnsi="Times New Roman"/>
          <w:kern w:val="2"/>
          <w:szCs w:val="24"/>
          <w14:ligatures w14:val="standardContextual"/>
        </w:rPr>
        <w:t xml:space="preserve">However, 20.8% of respondents reported feeling not very satisfied, reflecting concern that access to firearms support may not always be timely or effective in high-risk situations. Such concerns echo finding’s from previous reviews of critical incidents where delays or logistical challenges in deploying firearms teams have been identified as a potential operational gap </w:t>
      </w:r>
      <w:sdt>
        <w:sdtPr>
          <w:rPr>
            <w:rFonts w:ascii="Times New Roman" w:eastAsiaTheme="minorHAnsi" w:hAnsi="Times New Roman"/>
            <w:kern w:val="2"/>
            <w:szCs w:val="24"/>
            <w14:ligatures w14:val="standardContextual"/>
          </w:rPr>
          <w:id w:val="-514543206"/>
          <w:citation/>
        </w:sdtPr>
        <w:sdtContent>
          <w:r w:rsidR="00690457">
            <w:rPr>
              <w:rFonts w:ascii="Times New Roman" w:eastAsiaTheme="minorHAnsi" w:hAnsi="Times New Roman"/>
              <w:kern w:val="2"/>
              <w:szCs w:val="24"/>
              <w14:ligatures w14:val="standardContextual"/>
            </w:rPr>
            <w:fldChar w:fldCharType="begin"/>
          </w:r>
          <w:r w:rsidR="00690457">
            <w:rPr>
              <w:rFonts w:ascii="Times New Roman" w:eastAsiaTheme="minorHAnsi" w:hAnsi="Times New Roman"/>
              <w:kern w:val="2"/>
              <w:szCs w:val="24"/>
              <w14:ligatures w14:val="standardContextual"/>
            </w:rPr>
            <w:instrText xml:space="preserve"> CITATION HMI151 \l 2057 </w:instrText>
          </w:r>
          <w:r w:rsidR="00690457">
            <w:rPr>
              <w:rFonts w:ascii="Times New Roman" w:eastAsiaTheme="minorHAnsi" w:hAnsi="Times New Roman"/>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(HMICFRS, 2015)</w:t>
          </w:r>
          <w:r w:rsidR="00690457">
            <w:rPr>
              <w:rFonts w:ascii="Times New Roman" w:eastAsiaTheme="minorHAnsi" w:hAnsi="Times New Roman"/>
              <w:kern w:val="2"/>
              <w:szCs w:val="24"/>
              <w14:ligatures w14:val="standardContextual"/>
            </w:rPr>
            <w:fldChar w:fldCharType="end"/>
          </w:r>
        </w:sdtContent>
      </w:sdt>
    </w:p>
    <w:p w14:paraId="35FA3C6D" w14:textId="735F262A" w:rsidR="00697DE2" w:rsidRPr="00697DE2" w:rsidRDefault="00697DE2" w:rsidP="00697DE2">
      <w:pPr>
        <w:spacing w:after="160" w:line="278" w:lineRule="auto"/>
        <w:rPr>
          <w:rFonts w:ascii="Times New Roman" w:eastAsiaTheme="minorHAnsi" w:hAnsi="Times New Roman"/>
          <w:kern w:val="2"/>
          <w:szCs w:val="24"/>
          <w14:ligatures w14:val="standardContextual"/>
        </w:rPr>
      </w:pPr>
      <w:r w:rsidRPr="00697DE2">
        <w:rPr>
          <w:rFonts w:ascii="Times New Roman" w:eastAsiaTheme="minorHAnsi" w:hAnsi="Times New Roman"/>
          <w:kern w:val="2"/>
          <w:szCs w:val="24"/>
          <w14:ligatures w14:val="standardContextual"/>
        </w:rPr>
        <w:t>Notably, no respondents reported being not satisfied at all, indicating that even among those who had concerns, there was no indication of complete lack of confidence in current arrangements.</w:t>
      </w:r>
    </w:p>
    <w:p w14:paraId="5BECE4A8" w14:textId="77777777" w:rsidR="00697DE2" w:rsidRPr="00697DE2" w:rsidRDefault="00697DE2" w:rsidP="00697DE2">
      <w:pPr>
        <w:spacing w:after="160" w:line="278" w:lineRule="auto"/>
        <w:rPr>
          <w:rFonts w:ascii="Times New Roman" w:eastAsiaTheme="minorHAnsi" w:hAnsi="Times New Roman"/>
          <w:kern w:val="2"/>
          <w:szCs w:val="24"/>
          <w14:ligatures w14:val="standardContextual"/>
        </w:rPr>
      </w:pPr>
      <w:r w:rsidRPr="00697DE2">
        <w:rPr>
          <w:rFonts w:ascii="Times New Roman" w:eastAsiaTheme="minorHAnsi" w:hAnsi="Times New Roman"/>
          <w:kern w:val="2"/>
          <w:szCs w:val="24"/>
          <w14:ligatures w14:val="standardContextual"/>
        </w:rPr>
        <w:t xml:space="preserve">The general satisfaction with existing armed support suggests that many officers may see no immediate need for routine arming of all frontline personnel. </w:t>
      </w:r>
    </w:p>
    <w:p w14:paraId="2A0CF0AD" w14:textId="369CEBDB" w:rsidR="00697DE2" w:rsidRPr="00697DE2" w:rsidRDefault="00697DE2" w:rsidP="00697DE2">
      <w:pPr>
        <w:spacing w:after="160" w:line="278" w:lineRule="auto"/>
        <w:rPr>
          <w:rFonts w:ascii="Times New Roman" w:eastAsiaTheme="minorHAnsi" w:hAnsi="Times New Roman"/>
          <w:kern w:val="2"/>
          <w:szCs w:val="24"/>
          <w14:ligatures w14:val="standardContextual"/>
        </w:rPr>
      </w:pPr>
      <w:r w:rsidRPr="00697DE2">
        <w:rPr>
          <w:rFonts w:ascii="Times New Roman" w:eastAsiaTheme="minorHAnsi" w:hAnsi="Times New Roman"/>
          <w:kern w:val="2"/>
          <w:szCs w:val="24"/>
          <w14:ligatures w14:val="standardContextual"/>
        </w:rPr>
        <w:t xml:space="preserve">The minority expressing dissatisfaction could point towards operational gaps that may fuel arguments in favour of routine arming, particularly in areas where access to armed support may be geographically or logistically challenging </w:t>
      </w:r>
      <w:sdt>
        <w:sdtPr>
          <w:rPr>
            <w:rFonts w:ascii="Times New Roman" w:eastAsiaTheme="minorHAnsi" w:hAnsi="Times New Roman"/>
            <w:kern w:val="2"/>
            <w:szCs w:val="24"/>
            <w14:ligatures w14:val="standardContextual"/>
          </w:rPr>
          <w:id w:val="-653681001"/>
          <w:citation/>
        </w:sdtPr>
        <w:sdtContent>
          <w:r w:rsidR="00690457">
            <w:rPr>
              <w:rFonts w:ascii="Times New Roman" w:eastAsiaTheme="minorHAnsi" w:hAnsi="Times New Roman"/>
              <w:kern w:val="2"/>
              <w:szCs w:val="24"/>
              <w14:ligatures w14:val="standardContextual"/>
            </w:rPr>
            <w:fldChar w:fldCharType="begin"/>
          </w:r>
          <w:r w:rsidR="005A2E02">
            <w:rPr>
              <w:rFonts w:ascii="Times New Roman" w:eastAsiaTheme="minorHAnsi" w:hAnsi="Times New Roman"/>
              <w:kern w:val="2"/>
              <w:szCs w:val="24"/>
              <w14:ligatures w14:val="standardContextual"/>
            </w:rPr>
            <w:instrText xml:space="preserve">CITATION Fyf00 \l 2057 </w:instrText>
          </w:r>
          <w:r w:rsidR="00690457">
            <w:rPr>
              <w:rFonts w:ascii="Times New Roman" w:eastAsiaTheme="minorHAnsi" w:hAnsi="Times New Roman"/>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(Fyfe, 2009)</w:t>
          </w:r>
          <w:r w:rsidR="00690457">
            <w:rPr>
              <w:rFonts w:ascii="Times New Roman" w:eastAsiaTheme="minorHAnsi" w:hAnsi="Times New Roman"/>
              <w:kern w:val="2"/>
              <w:szCs w:val="24"/>
              <w14:ligatures w14:val="standardContextual"/>
            </w:rPr>
            <w:fldChar w:fldCharType="end"/>
          </w:r>
        </w:sdtContent>
      </w:sdt>
      <w:r w:rsidR="00690457">
        <w:rPr>
          <w:rFonts w:ascii="Times New Roman" w:eastAsiaTheme="minorHAnsi" w:hAnsi="Times New Roman"/>
          <w:kern w:val="2"/>
          <w:szCs w:val="24"/>
          <w14:ligatures w14:val="standardContextual"/>
        </w:rPr>
        <w:t>.</w:t>
      </w:r>
    </w:p>
    <w:p w14:paraId="4D79E90D" w14:textId="77777777" w:rsidR="00697DE2" w:rsidRPr="00697DE2" w:rsidRDefault="00697DE2" w:rsidP="00697DE2">
      <w:pPr>
        <w:spacing w:after="160" w:line="278" w:lineRule="auto"/>
        <w:rPr>
          <w:rFonts w:ascii="Times New Roman" w:eastAsiaTheme="minorHAnsi" w:hAnsi="Times New Roman"/>
          <w:kern w:val="2"/>
          <w:szCs w:val="24"/>
          <w14:ligatures w14:val="standardContextual"/>
        </w:rPr>
      </w:pPr>
      <w:r w:rsidRPr="00697DE2">
        <w:rPr>
          <w:rFonts w:ascii="Times New Roman" w:eastAsiaTheme="minorHAnsi" w:hAnsi="Times New Roman"/>
          <w:noProof/>
          <w:kern w:val="2"/>
          <w:szCs w:val="24"/>
          <w14:ligatures w14:val="standardContextual"/>
        </w:rPr>
        <w:lastRenderedPageBreak/>
        <w:drawing>
          <wp:anchor distT="0" distB="0" distL="114300" distR="114300" simplePos="0" relativeHeight="251665408" behindDoc="0" locked="0" layoutInCell="1" allowOverlap="1" wp14:anchorId="25124210" wp14:editId="63096CDC">
            <wp:simplePos x="0" y="0"/>
            <wp:positionH relativeFrom="margin">
              <wp:align>left</wp:align>
            </wp:positionH>
            <wp:positionV relativeFrom="paragraph">
              <wp:posOffset>0</wp:posOffset>
            </wp:positionV>
            <wp:extent cx="5486400" cy="3200400"/>
            <wp:effectExtent l="0" t="0" r="0" b="0"/>
            <wp:wrapSquare wrapText="bothSides"/>
            <wp:docPr id="85888384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58EE6725" w14:textId="0899F4D2" w:rsidR="00697DE2" w:rsidRPr="00697DE2" w:rsidRDefault="00697DE2" w:rsidP="00697DE2">
      <w:pPr>
        <w:spacing w:after="160" w:line="278" w:lineRule="auto"/>
        <w:rPr>
          <w:rFonts w:ascii="Times New Roman" w:eastAsiaTheme="minorHAnsi" w:hAnsi="Times New Roman"/>
          <w:kern w:val="2"/>
          <w:szCs w:val="24"/>
          <w14:ligatures w14:val="standardContextual"/>
        </w:rPr>
      </w:pPr>
      <w:r w:rsidRPr="00697DE2">
        <w:rPr>
          <w:rFonts w:ascii="Times New Roman" w:eastAsiaTheme="minorHAnsi" w:hAnsi="Times New Roman"/>
          <w:kern w:val="2"/>
          <w:szCs w:val="24"/>
          <w14:ligatures w14:val="standardContextual"/>
        </w:rPr>
        <w:t xml:space="preserve">The largest group (45.8%) felt that the present number of police officers who are specially trained is about right. The reflects continued support for the traditional British policing model of an unarmed constabulary with specialist firearms support, a model underpinned by the principle of ‘policing by consent’ </w:t>
      </w:r>
      <w:sdt>
        <w:sdtPr>
          <w:rPr>
            <w:rFonts w:ascii="Times New Roman" w:eastAsiaTheme="minorHAnsi" w:hAnsi="Times New Roman"/>
            <w:kern w:val="2"/>
            <w:szCs w:val="24"/>
            <w14:ligatures w14:val="standardContextual"/>
          </w:rPr>
          <w:id w:val="1864626177"/>
          <w:citation/>
        </w:sdtPr>
        <w:sdtContent>
          <w:r w:rsidR="00690457">
            <w:rPr>
              <w:rFonts w:ascii="Times New Roman" w:eastAsiaTheme="minorHAnsi" w:hAnsi="Times New Roman"/>
              <w:kern w:val="2"/>
              <w:szCs w:val="24"/>
              <w14:ligatures w14:val="standardContextual"/>
            </w:rPr>
            <w:fldChar w:fldCharType="begin"/>
          </w:r>
          <w:r w:rsidR="00690457">
            <w:rPr>
              <w:rFonts w:ascii="Times New Roman" w:eastAsiaTheme="minorHAnsi" w:hAnsi="Times New Roman"/>
              <w:kern w:val="2"/>
              <w:szCs w:val="24"/>
              <w14:ligatures w14:val="standardContextual"/>
            </w:rPr>
            <w:instrText xml:space="preserve"> CITATION Loa03 \l 2057 </w:instrText>
          </w:r>
          <w:r w:rsidR="00690457">
            <w:rPr>
              <w:rFonts w:ascii="Times New Roman" w:eastAsiaTheme="minorHAnsi" w:hAnsi="Times New Roman"/>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(Loader &amp; Mulcahy, 2003)</w:t>
          </w:r>
          <w:r w:rsidR="00690457">
            <w:rPr>
              <w:rFonts w:ascii="Times New Roman" w:eastAsiaTheme="minorHAnsi" w:hAnsi="Times New Roman"/>
              <w:kern w:val="2"/>
              <w:szCs w:val="24"/>
              <w14:ligatures w14:val="standardContextual"/>
            </w:rPr>
            <w:fldChar w:fldCharType="end"/>
          </w:r>
        </w:sdtContent>
      </w:sdt>
    </w:p>
    <w:p w14:paraId="4CF7E4F6" w14:textId="0CE53E01" w:rsidR="00697DE2" w:rsidRPr="00697DE2" w:rsidRDefault="00697DE2" w:rsidP="00697DE2">
      <w:pPr>
        <w:spacing w:after="160" w:line="278" w:lineRule="auto"/>
        <w:rPr>
          <w:rFonts w:ascii="Times New Roman" w:eastAsiaTheme="minorHAnsi" w:hAnsi="Times New Roman"/>
          <w:kern w:val="2"/>
          <w:szCs w:val="24"/>
          <w14:ligatures w14:val="standardContextual"/>
        </w:rPr>
      </w:pPr>
      <w:r w:rsidRPr="00697DE2">
        <w:rPr>
          <w:rFonts w:ascii="Times New Roman" w:eastAsiaTheme="minorHAnsi" w:hAnsi="Times New Roman"/>
          <w:kern w:val="2"/>
          <w:szCs w:val="24"/>
          <w14:ligatures w14:val="standardContextual"/>
        </w:rPr>
        <w:t>A significant proportion (29.2%) preferred a middle-ground position where all officers should receive firearms training, but weapons should only be issued when necessary. This view suggests recognition of the potential for unpredicted events such as terrorism or violent crime but a reluctance to fully abandon the unarmed tradition</w:t>
      </w:r>
      <w:r w:rsidR="00690457">
        <w:rPr>
          <w:rFonts w:ascii="Times New Roman" w:eastAsiaTheme="minorHAnsi" w:hAnsi="Times New Roman"/>
          <w:kern w:val="2"/>
          <w:szCs w:val="24"/>
          <w14:ligatures w14:val="standardContextual"/>
        </w:rPr>
        <w:t xml:space="preserve"> </w:t>
      </w:r>
      <w:sdt>
        <w:sdtPr>
          <w:rPr>
            <w:rFonts w:ascii="Times New Roman" w:eastAsiaTheme="minorHAnsi" w:hAnsi="Times New Roman"/>
            <w:kern w:val="2"/>
            <w:szCs w:val="24"/>
            <w14:ligatures w14:val="standardContextual"/>
          </w:rPr>
          <w:id w:val="-144201584"/>
          <w:citation/>
        </w:sdtPr>
        <w:sdtContent>
          <w:r w:rsidR="00690457">
            <w:rPr>
              <w:rFonts w:ascii="Times New Roman" w:eastAsiaTheme="minorHAnsi" w:hAnsi="Times New Roman"/>
              <w:kern w:val="2"/>
              <w:szCs w:val="24"/>
              <w14:ligatures w14:val="standardContextual"/>
            </w:rPr>
            <w:fldChar w:fldCharType="begin"/>
          </w:r>
          <w:r w:rsidR="00690457">
            <w:rPr>
              <w:rFonts w:ascii="Times New Roman" w:eastAsiaTheme="minorHAnsi" w:hAnsi="Times New Roman"/>
              <w:kern w:val="2"/>
              <w:szCs w:val="24"/>
              <w14:ligatures w14:val="standardContextual"/>
            </w:rPr>
            <w:instrText xml:space="preserve"> CITATION Wad91 \l 2057 </w:instrText>
          </w:r>
          <w:r w:rsidR="00690457">
            <w:rPr>
              <w:rFonts w:ascii="Times New Roman" w:eastAsiaTheme="minorHAnsi" w:hAnsi="Times New Roman"/>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(Waddington, 1991)</w:t>
          </w:r>
          <w:r w:rsidR="00690457">
            <w:rPr>
              <w:rFonts w:ascii="Times New Roman" w:eastAsiaTheme="minorHAnsi" w:hAnsi="Times New Roman"/>
              <w:kern w:val="2"/>
              <w:szCs w:val="24"/>
              <w14:ligatures w14:val="standardContextual"/>
            </w:rPr>
            <w:fldChar w:fldCharType="end"/>
          </w:r>
        </w:sdtContent>
      </w:sdt>
      <w:r w:rsidRPr="00697DE2">
        <w:rPr>
          <w:rFonts w:ascii="Times New Roman" w:eastAsiaTheme="minorHAnsi" w:hAnsi="Times New Roman"/>
          <w:kern w:val="2"/>
          <w:szCs w:val="24"/>
          <w14:ligatures w14:val="standardContextual"/>
        </w:rPr>
        <w:t xml:space="preserve">. </w:t>
      </w:r>
    </w:p>
    <w:p w14:paraId="5D178822" w14:textId="2F7DC153" w:rsidR="00697DE2" w:rsidRPr="00697DE2" w:rsidRDefault="00697DE2" w:rsidP="00697DE2">
      <w:pPr>
        <w:spacing w:after="160" w:line="278" w:lineRule="auto"/>
        <w:rPr>
          <w:rFonts w:ascii="Times New Roman" w:eastAsiaTheme="minorHAnsi" w:hAnsi="Times New Roman"/>
          <w:kern w:val="2"/>
          <w:szCs w:val="24"/>
          <w14:ligatures w14:val="standardContextual"/>
        </w:rPr>
      </w:pPr>
      <w:r w:rsidRPr="00697DE2">
        <w:rPr>
          <w:rFonts w:ascii="Times New Roman" w:eastAsiaTheme="minorHAnsi" w:hAnsi="Times New Roman"/>
          <w:kern w:val="2"/>
          <w:szCs w:val="24"/>
          <w14:ligatures w14:val="standardContextual"/>
        </w:rPr>
        <w:t xml:space="preserve">A smaller group (16.7%) advocates for all officers being routinely armed at all times. This position is most likely informed by concerns about officer safety and the need for immediate armed response in critical incidents, view commonly expressed following major incidents involving armed assailants </w:t>
      </w:r>
      <w:sdt>
        <w:sdtPr>
          <w:rPr>
            <w:rFonts w:ascii="Times New Roman" w:eastAsiaTheme="minorHAnsi" w:hAnsi="Times New Roman"/>
            <w:kern w:val="2"/>
            <w:szCs w:val="24"/>
            <w14:ligatures w14:val="standardContextual"/>
          </w:rPr>
          <w:id w:val="-1789735063"/>
          <w:citation/>
        </w:sdtPr>
        <w:sdtContent>
          <w:r w:rsidR="00690457">
            <w:rPr>
              <w:rFonts w:ascii="Times New Roman" w:eastAsiaTheme="minorHAnsi" w:hAnsi="Times New Roman"/>
              <w:kern w:val="2"/>
              <w:szCs w:val="24"/>
              <w14:ligatures w14:val="standardContextual"/>
            </w:rPr>
            <w:fldChar w:fldCharType="begin"/>
          </w:r>
          <w:r w:rsidR="00690457">
            <w:rPr>
              <w:rFonts w:ascii="Times New Roman" w:eastAsiaTheme="minorHAnsi" w:hAnsi="Times New Roman"/>
              <w:kern w:val="2"/>
              <w:szCs w:val="24"/>
              <w14:ligatures w14:val="standardContextual"/>
            </w:rPr>
            <w:instrText xml:space="preserve"> CITATION HMI161 \l 2057 </w:instrText>
          </w:r>
          <w:r w:rsidR="00690457">
            <w:rPr>
              <w:rFonts w:ascii="Times New Roman" w:eastAsiaTheme="minorHAnsi" w:hAnsi="Times New Roman"/>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(HMICFRS, 2016)</w:t>
          </w:r>
          <w:r w:rsidR="00690457">
            <w:rPr>
              <w:rFonts w:ascii="Times New Roman" w:eastAsiaTheme="minorHAnsi" w:hAnsi="Times New Roman"/>
              <w:kern w:val="2"/>
              <w:szCs w:val="24"/>
              <w14:ligatures w14:val="standardContextual"/>
            </w:rPr>
            <w:fldChar w:fldCharType="end"/>
          </w:r>
        </w:sdtContent>
      </w:sdt>
      <w:r w:rsidRPr="00697DE2">
        <w:rPr>
          <w:rFonts w:ascii="Times New Roman" w:eastAsiaTheme="minorHAnsi" w:hAnsi="Times New Roman"/>
          <w:kern w:val="2"/>
          <w:szCs w:val="24"/>
          <w14:ligatures w14:val="standardContextual"/>
        </w:rPr>
        <w:t>.</w:t>
      </w:r>
    </w:p>
    <w:p w14:paraId="6ACE673A" w14:textId="77777777" w:rsidR="00697DE2" w:rsidRPr="00697DE2" w:rsidRDefault="00697DE2" w:rsidP="00697DE2">
      <w:pPr>
        <w:spacing w:after="160" w:line="278" w:lineRule="auto"/>
        <w:rPr>
          <w:rFonts w:ascii="Times New Roman" w:eastAsiaTheme="minorHAnsi" w:hAnsi="Times New Roman"/>
          <w:kern w:val="2"/>
          <w:szCs w:val="24"/>
          <w14:ligatures w14:val="standardContextual"/>
        </w:rPr>
      </w:pPr>
      <w:r w:rsidRPr="00697DE2">
        <w:rPr>
          <w:rFonts w:ascii="Times New Roman" w:eastAsiaTheme="minorHAnsi" w:hAnsi="Times New Roman"/>
          <w:kern w:val="2"/>
          <w:szCs w:val="24"/>
          <w14:ligatures w14:val="standardContextual"/>
        </w:rPr>
        <w:t xml:space="preserve">Only 8.3% argued for fewer specially trained firearms officers, showing very limited support for any reduction in current firearms capability. </w:t>
      </w:r>
    </w:p>
    <w:p w14:paraId="0B5B04F9" w14:textId="2533B6DF" w:rsidR="00697DE2" w:rsidRPr="00697DE2" w:rsidRDefault="00697DE2" w:rsidP="00697DE2">
      <w:pPr>
        <w:spacing w:after="160" w:line="278" w:lineRule="auto"/>
        <w:rPr>
          <w:rFonts w:ascii="Times New Roman" w:eastAsiaTheme="minorHAnsi" w:hAnsi="Times New Roman"/>
          <w:kern w:val="2"/>
          <w:szCs w:val="24"/>
          <w14:ligatures w14:val="standardContextual"/>
        </w:rPr>
      </w:pPr>
      <w:r w:rsidRPr="00697DE2">
        <w:rPr>
          <w:rFonts w:ascii="Times New Roman" w:eastAsiaTheme="minorHAnsi" w:hAnsi="Times New Roman"/>
          <w:kern w:val="2"/>
          <w:szCs w:val="24"/>
          <w14:ligatures w14:val="standardContextual"/>
        </w:rPr>
        <w:t xml:space="preserve">My findings broadly align with national surveys of police officers and public opinion, where there is usually a minority support for routine arming typically between 20-30% </w:t>
      </w:r>
      <w:sdt>
        <w:sdtPr>
          <w:rPr>
            <w:rFonts w:ascii="Times New Roman" w:eastAsiaTheme="minorHAnsi" w:hAnsi="Times New Roman"/>
            <w:kern w:val="2"/>
            <w:szCs w:val="24"/>
            <w14:ligatures w14:val="standardContextual"/>
          </w:rPr>
          <w:id w:val="2143460745"/>
          <w:citation/>
        </w:sdtPr>
        <w:sdtContent>
          <w:r w:rsidR="00690457">
            <w:rPr>
              <w:rFonts w:ascii="Times New Roman" w:eastAsiaTheme="minorHAnsi" w:hAnsi="Times New Roman"/>
              <w:kern w:val="2"/>
              <w:szCs w:val="24"/>
              <w14:ligatures w14:val="standardContextual"/>
            </w:rPr>
            <w:fldChar w:fldCharType="begin"/>
          </w:r>
          <w:r w:rsidR="00690457">
            <w:rPr>
              <w:rFonts w:ascii="Times New Roman" w:eastAsiaTheme="minorHAnsi" w:hAnsi="Times New Roman"/>
              <w:kern w:val="2"/>
              <w:szCs w:val="24"/>
              <w14:ligatures w14:val="standardContextual"/>
            </w:rPr>
            <w:instrText xml:space="preserve"> CITATION Bry14 \l 2057 </w:instrText>
          </w:r>
          <w:r w:rsidR="00690457">
            <w:rPr>
              <w:rFonts w:ascii="Times New Roman" w:eastAsiaTheme="minorHAnsi" w:hAnsi="Times New Roman"/>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(Bryant, et al., 2014)</w:t>
          </w:r>
          <w:r w:rsidR="00690457">
            <w:rPr>
              <w:rFonts w:ascii="Times New Roman" w:eastAsiaTheme="minorHAnsi" w:hAnsi="Times New Roman"/>
              <w:kern w:val="2"/>
              <w:szCs w:val="24"/>
              <w14:ligatures w14:val="standardContextual"/>
            </w:rPr>
            <w:fldChar w:fldCharType="end"/>
          </w:r>
        </w:sdtContent>
      </w:sdt>
    </w:p>
    <w:p w14:paraId="3DDA8353" w14:textId="02857C7D" w:rsidR="00697DE2" w:rsidRPr="00697DE2" w:rsidRDefault="00697DE2" w:rsidP="00697DE2">
      <w:pPr>
        <w:spacing w:after="160" w:line="278" w:lineRule="auto"/>
        <w:rPr>
          <w:rFonts w:ascii="Times New Roman" w:eastAsiaTheme="minorHAnsi" w:hAnsi="Times New Roman"/>
          <w:kern w:val="2"/>
          <w:szCs w:val="24"/>
          <w14:ligatures w14:val="standardContextual"/>
        </w:rPr>
      </w:pPr>
      <w:r w:rsidRPr="00697DE2">
        <w:rPr>
          <w:rFonts w:ascii="Times New Roman" w:eastAsiaTheme="minorHAnsi" w:hAnsi="Times New Roman"/>
          <w:kern w:val="2"/>
          <w:szCs w:val="24"/>
          <w14:ligatures w14:val="standardContextual"/>
        </w:rPr>
        <w:t xml:space="preserve">The majority preference for the current model or conditional arming reflects that routine arming might undermine community trust, escalate violence, or change the character of British policing </w:t>
      </w:r>
      <w:sdt>
        <w:sdtPr>
          <w:rPr>
            <w:rFonts w:ascii="Times New Roman" w:eastAsiaTheme="minorHAnsi" w:hAnsi="Times New Roman"/>
            <w:kern w:val="2"/>
            <w:szCs w:val="24"/>
            <w14:ligatures w14:val="standardContextual"/>
          </w:rPr>
          <w:id w:val="1147394318"/>
          <w:citation/>
        </w:sdtPr>
        <w:sdtContent>
          <w:r w:rsidR="00690457">
            <w:rPr>
              <w:rFonts w:ascii="Times New Roman" w:eastAsiaTheme="minorHAnsi" w:hAnsi="Times New Roman"/>
              <w:kern w:val="2"/>
              <w:szCs w:val="24"/>
              <w14:ligatures w14:val="standardContextual"/>
            </w:rPr>
            <w:fldChar w:fldCharType="begin"/>
          </w:r>
          <w:r w:rsidR="00690457">
            <w:rPr>
              <w:rFonts w:ascii="Times New Roman" w:eastAsiaTheme="minorHAnsi" w:hAnsi="Times New Roman"/>
              <w:kern w:val="2"/>
              <w:szCs w:val="24"/>
              <w14:ligatures w14:val="standardContextual"/>
            </w:rPr>
            <w:instrText xml:space="preserve"> CITATION Loa07 \l 2057 </w:instrText>
          </w:r>
          <w:r w:rsidR="00690457">
            <w:rPr>
              <w:rFonts w:ascii="Times New Roman" w:eastAsiaTheme="minorHAnsi" w:hAnsi="Times New Roman"/>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(Loader &amp; Walker, 2007)</w:t>
          </w:r>
          <w:r w:rsidR="00690457">
            <w:rPr>
              <w:rFonts w:ascii="Times New Roman" w:eastAsiaTheme="minorHAnsi" w:hAnsi="Times New Roman"/>
              <w:kern w:val="2"/>
              <w:szCs w:val="24"/>
              <w14:ligatures w14:val="standardContextual"/>
            </w:rPr>
            <w:fldChar w:fldCharType="end"/>
          </w:r>
        </w:sdtContent>
      </w:sdt>
    </w:p>
    <w:p w14:paraId="02ECC9D8" w14:textId="77777777" w:rsidR="00697DE2" w:rsidRPr="00697DE2" w:rsidRDefault="00697DE2" w:rsidP="00697DE2">
      <w:pPr>
        <w:spacing w:after="160" w:line="278" w:lineRule="auto"/>
        <w:rPr>
          <w:rFonts w:ascii="Times New Roman" w:eastAsiaTheme="minorHAnsi" w:hAnsi="Times New Roman"/>
          <w:kern w:val="2"/>
          <w:szCs w:val="24"/>
          <w14:ligatures w14:val="standardContextual"/>
        </w:rPr>
      </w:pPr>
      <w:r w:rsidRPr="00697DE2">
        <w:rPr>
          <w:rFonts w:ascii="Times New Roman" w:eastAsiaTheme="minorHAnsi" w:hAnsi="Times New Roman"/>
          <w:noProof/>
          <w:kern w:val="2"/>
          <w:szCs w:val="24"/>
          <w14:ligatures w14:val="standardContextual"/>
        </w:rPr>
        <w:lastRenderedPageBreak/>
        <w:drawing>
          <wp:anchor distT="0" distB="0" distL="114300" distR="114300" simplePos="0" relativeHeight="251666432" behindDoc="0" locked="0" layoutInCell="1" allowOverlap="1" wp14:anchorId="03147BA4" wp14:editId="43D80723">
            <wp:simplePos x="0" y="0"/>
            <wp:positionH relativeFrom="margin">
              <wp:align>left</wp:align>
            </wp:positionH>
            <wp:positionV relativeFrom="paragraph">
              <wp:posOffset>0</wp:posOffset>
            </wp:positionV>
            <wp:extent cx="5486400" cy="3200400"/>
            <wp:effectExtent l="0" t="0" r="0" b="0"/>
            <wp:wrapSquare wrapText="bothSides"/>
            <wp:docPr id="60531022"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p>
    <w:p w14:paraId="510809E8" w14:textId="74BF2701" w:rsidR="00697DE2" w:rsidRPr="00697DE2" w:rsidRDefault="00697DE2" w:rsidP="00697DE2">
      <w:pPr>
        <w:spacing w:after="160" w:line="278" w:lineRule="auto"/>
        <w:rPr>
          <w:rFonts w:ascii="Times New Roman" w:eastAsiaTheme="minorHAnsi" w:hAnsi="Times New Roman"/>
          <w:kern w:val="2"/>
          <w:szCs w:val="24"/>
          <w14:ligatures w14:val="standardContextual"/>
        </w:rPr>
      </w:pPr>
      <w:r w:rsidRPr="00697DE2">
        <w:rPr>
          <w:rFonts w:ascii="Times New Roman" w:eastAsiaTheme="minorHAnsi" w:hAnsi="Times New Roman"/>
          <w:kern w:val="2"/>
          <w:szCs w:val="24"/>
          <w14:ligatures w14:val="standardContextual"/>
        </w:rPr>
        <w:t xml:space="preserve">The largest group (45.8%) indicated that they would be willing to carry a firearm if ordered to do so, suggesting that for many officers, carrying a firearm is seen as an operational requirement to be followed  rather than personal preference. This reflects the strong culture of compliance with lawful orders within policing, as well as possible ambivalence or reservations about personal arming  </w:t>
      </w:r>
      <w:sdt>
        <w:sdtPr>
          <w:rPr>
            <w:rFonts w:ascii="Times New Roman" w:eastAsiaTheme="minorHAnsi" w:hAnsi="Times New Roman"/>
            <w:kern w:val="2"/>
            <w:szCs w:val="24"/>
            <w14:ligatures w14:val="standardContextual"/>
          </w:rPr>
          <w:id w:val="1294873110"/>
          <w:citation/>
        </w:sdtPr>
        <w:sdtContent>
          <w:r w:rsidR="00690457">
            <w:rPr>
              <w:rFonts w:ascii="Times New Roman" w:eastAsiaTheme="minorHAnsi" w:hAnsi="Times New Roman"/>
              <w:kern w:val="2"/>
              <w:szCs w:val="24"/>
              <w14:ligatures w14:val="standardContextual"/>
            </w:rPr>
            <w:fldChar w:fldCharType="begin"/>
          </w:r>
          <w:r w:rsidR="00690457">
            <w:rPr>
              <w:rFonts w:ascii="Times New Roman" w:eastAsiaTheme="minorHAnsi" w:hAnsi="Times New Roman"/>
              <w:kern w:val="2"/>
              <w:szCs w:val="24"/>
              <w14:ligatures w14:val="standardContextual"/>
            </w:rPr>
            <w:instrText xml:space="preserve"> CITATION Lof09 \l 2057 </w:instrText>
          </w:r>
          <w:r w:rsidR="00690457">
            <w:rPr>
              <w:rFonts w:ascii="Times New Roman" w:eastAsiaTheme="minorHAnsi" w:hAnsi="Times New Roman"/>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(Loftus , 2009)</w:t>
          </w:r>
          <w:r w:rsidR="00690457">
            <w:rPr>
              <w:rFonts w:ascii="Times New Roman" w:eastAsiaTheme="minorHAnsi" w:hAnsi="Times New Roman"/>
              <w:kern w:val="2"/>
              <w:szCs w:val="24"/>
              <w14:ligatures w14:val="standardContextual"/>
            </w:rPr>
            <w:fldChar w:fldCharType="end"/>
          </w:r>
        </w:sdtContent>
      </w:sdt>
    </w:p>
    <w:p w14:paraId="3C70EA17" w14:textId="77777777" w:rsidR="00697DE2" w:rsidRPr="00697DE2" w:rsidRDefault="00697DE2" w:rsidP="00697DE2">
      <w:pPr>
        <w:spacing w:after="160" w:line="278" w:lineRule="auto"/>
        <w:rPr>
          <w:rFonts w:ascii="Times New Roman" w:eastAsiaTheme="minorHAnsi" w:hAnsi="Times New Roman"/>
          <w:kern w:val="2"/>
          <w:szCs w:val="24"/>
          <w14:ligatures w14:val="standardContextual"/>
        </w:rPr>
      </w:pPr>
      <w:r w:rsidRPr="00697DE2">
        <w:rPr>
          <w:rFonts w:ascii="Times New Roman" w:eastAsiaTheme="minorHAnsi" w:hAnsi="Times New Roman"/>
          <w:kern w:val="2"/>
          <w:szCs w:val="24"/>
          <w14:ligatures w14:val="standardContextual"/>
        </w:rPr>
        <w:t xml:space="preserve">A quarter of respondents (25%) were willing to carry a firearm if necessary, implying a conditional acceptance, officers are prepared to be armed when the operational context justifies it, but not in all circumstances. </w:t>
      </w:r>
    </w:p>
    <w:p w14:paraId="52D158E9" w14:textId="77777777" w:rsidR="00697DE2" w:rsidRPr="00697DE2" w:rsidRDefault="00697DE2" w:rsidP="00697DE2">
      <w:pPr>
        <w:spacing w:after="160" w:line="278" w:lineRule="auto"/>
        <w:rPr>
          <w:rFonts w:ascii="Times New Roman" w:eastAsiaTheme="minorHAnsi" w:hAnsi="Times New Roman"/>
          <w:kern w:val="2"/>
          <w:szCs w:val="24"/>
          <w14:ligatures w14:val="standardContextual"/>
        </w:rPr>
      </w:pPr>
      <w:r w:rsidRPr="00697DE2">
        <w:rPr>
          <w:rFonts w:ascii="Times New Roman" w:eastAsiaTheme="minorHAnsi" w:hAnsi="Times New Roman"/>
          <w:kern w:val="2"/>
          <w:szCs w:val="24"/>
          <w14:ligatures w14:val="standardContextual"/>
        </w:rPr>
        <w:t xml:space="preserve">A smaller group (20.8%) expressed willingness to be armed at all times on duty. This proportion roughly mirrors the percentage who previously supported the routine arming of all officers, further reinforcing the pattern that there is a minority but notable level of support for routine arming within the sample. </w:t>
      </w:r>
    </w:p>
    <w:p w14:paraId="444CB358" w14:textId="01B6EE6C" w:rsidR="00697DE2" w:rsidRPr="00697DE2" w:rsidRDefault="00697DE2" w:rsidP="00697DE2">
      <w:pPr>
        <w:spacing w:after="160" w:line="278" w:lineRule="auto"/>
        <w:rPr>
          <w:rFonts w:ascii="Times New Roman" w:eastAsiaTheme="minorHAnsi" w:hAnsi="Times New Roman"/>
          <w:kern w:val="2"/>
          <w:szCs w:val="24"/>
          <w14:ligatures w14:val="standardContextual"/>
        </w:rPr>
      </w:pPr>
      <w:r w:rsidRPr="00697DE2">
        <w:rPr>
          <w:rFonts w:ascii="Times New Roman" w:eastAsiaTheme="minorHAnsi" w:hAnsi="Times New Roman"/>
          <w:kern w:val="2"/>
          <w:szCs w:val="24"/>
          <w14:ligatures w14:val="standardContextual"/>
        </w:rPr>
        <w:t xml:space="preserve">Only 8.3% said that under no circumstances would they carry a firearm. This low proportion aligns with broader research suggesting that while many officers prefer to remain unarmed, only a small minority completely reject the idea of being armed even in extreme situations </w:t>
      </w:r>
      <w:sdt>
        <w:sdtPr>
          <w:rPr>
            <w:rFonts w:ascii="Times New Roman" w:eastAsiaTheme="minorHAnsi" w:hAnsi="Times New Roman"/>
            <w:kern w:val="2"/>
            <w:szCs w:val="24"/>
            <w14:ligatures w14:val="standardContextual"/>
          </w:rPr>
          <w:id w:val="-2075258677"/>
          <w:citation/>
        </w:sdtPr>
        <w:sdtContent>
          <w:r w:rsidR="005A2E02">
            <w:rPr>
              <w:rFonts w:ascii="Times New Roman" w:eastAsiaTheme="minorHAnsi" w:hAnsi="Times New Roman"/>
              <w:kern w:val="2"/>
              <w:szCs w:val="24"/>
              <w14:ligatures w14:val="standardContextual"/>
            </w:rPr>
            <w:fldChar w:fldCharType="begin"/>
          </w:r>
          <w:r w:rsidR="005A2E02">
            <w:rPr>
              <w:rFonts w:ascii="Times New Roman" w:eastAsiaTheme="minorHAnsi" w:hAnsi="Times New Roman"/>
              <w:kern w:val="2"/>
              <w:szCs w:val="24"/>
              <w14:ligatures w14:val="standardContextual"/>
            </w:rPr>
            <w:instrText xml:space="preserve"> CITATION Bry14 \l 2057 </w:instrText>
          </w:r>
          <w:r w:rsidR="005A2E02">
            <w:rPr>
              <w:rFonts w:ascii="Times New Roman" w:eastAsiaTheme="minorHAnsi" w:hAnsi="Times New Roman"/>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(Bryant, et al., 2014)</w:t>
          </w:r>
          <w:r w:rsidR="005A2E02">
            <w:rPr>
              <w:rFonts w:ascii="Times New Roman" w:eastAsiaTheme="minorHAnsi" w:hAnsi="Times New Roman"/>
              <w:kern w:val="2"/>
              <w:szCs w:val="24"/>
              <w14:ligatures w14:val="standardContextual"/>
            </w:rPr>
            <w:fldChar w:fldCharType="end"/>
          </w:r>
        </w:sdtContent>
      </w:sdt>
      <w:r w:rsidR="005A2E02">
        <w:rPr>
          <w:rFonts w:ascii="Times New Roman" w:eastAsiaTheme="minorHAnsi" w:hAnsi="Times New Roman"/>
          <w:kern w:val="2"/>
          <w:szCs w:val="24"/>
          <w14:ligatures w14:val="standardContextual"/>
        </w:rPr>
        <w:t>.</w:t>
      </w:r>
    </w:p>
    <w:p w14:paraId="4D89027F" w14:textId="78FE0CD9" w:rsidR="00697DE2" w:rsidRPr="00697DE2" w:rsidRDefault="00697DE2" w:rsidP="00697DE2">
      <w:pPr>
        <w:spacing w:after="160" w:line="278" w:lineRule="auto"/>
        <w:rPr>
          <w:rFonts w:ascii="Times New Roman" w:eastAsiaTheme="minorHAnsi" w:hAnsi="Times New Roman"/>
          <w:kern w:val="2"/>
          <w:szCs w:val="24"/>
          <w14:ligatures w14:val="standardContextual"/>
        </w:rPr>
      </w:pPr>
      <w:r w:rsidRPr="00697DE2">
        <w:rPr>
          <w:rFonts w:ascii="Times New Roman" w:eastAsiaTheme="minorHAnsi" w:hAnsi="Times New Roman"/>
          <w:kern w:val="2"/>
          <w:szCs w:val="24"/>
          <w14:ligatures w14:val="standardContextual"/>
        </w:rPr>
        <w:t xml:space="preserve">Studies consistently show that most British police officers do not favour routine arming but will accept being armed if circumstances or orders require it </w:t>
      </w:r>
      <w:sdt>
        <w:sdtPr>
          <w:rPr>
            <w:rFonts w:ascii="Times New Roman" w:eastAsiaTheme="minorHAnsi" w:hAnsi="Times New Roman"/>
            <w:kern w:val="2"/>
            <w:szCs w:val="24"/>
            <w14:ligatures w14:val="standardContextual"/>
          </w:rPr>
          <w:id w:val="-868451343"/>
          <w:citation/>
        </w:sdtPr>
        <w:sdtContent>
          <w:r w:rsidR="005A2E02">
            <w:rPr>
              <w:rFonts w:ascii="Times New Roman" w:eastAsiaTheme="minorHAnsi" w:hAnsi="Times New Roman"/>
              <w:kern w:val="2"/>
              <w:szCs w:val="24"/>
              <w14:ligatures w14:val="standardContextual"/>
            </w:rPr>
            <w:fldChar w:fldCharType="begin"/>
          </w:r>
          <w:r w:rsidR="005A2E02">
            <w:rPr>
              <w:rFonts w:ascii="Times New Roman" w:eastAsiaTheme="minorHAnsi" w:hAnsi="Times New Roman"/>
              <w:kern w:val="2"/>
              <w:szCs w:val="24"/>
              <w14:ligatures w14:val="standardContextual"/>
            </w:rPr>
            <w:instrText xml:space="preserve"> CITATION Wad91 \l 2057 </w:instrText>
          </w:r>
          <w:r w:rsidR="005A2E02">
            <w:rPr>
              <w:rFonts w:ascii="Times New Roman" w:eastAsiaTheme="minorHAnsi" w:hAnsi="Times New Roman"/>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(Waddington, 1991)</w:t>
          </w:r>
          <w:r w:rsidR="005A2E02">
            <w:rPr>
              <w:rFonts w:ascii="Times New Roman" w:eastAsiaTheme="minorHAnsi" w:hAnsi="Times New Roman"/>
              <w:kern w:val="2"/>
              <w:szCs w:val="24"/>
              <w14:ligatures w14:val="standardContextual"/>
            </w:rPr>
            <w:fldChar w:fldCharType="end"/>
          </w:r>
        </w:sdtContent>
      </w:sdt>
      <w:r w:rsidR="005A2E02">
        <w:rPr>
          <w:rFonts w:ascii="Times New Roman" w:eastAsiaTheme="minorHAnsi" w:hAnsi="Times New Roman"/>
          <w:kern w:val="2"/>
          <w:szCs w:val="24"/>
          <w14:ligatures w14:val="standardContextual"/>
        </w:rPr>
        <w:t xml:space="preserve"> </w:t>
      </w:r>
      <w:sdt>
        <w:sdtPr>
          <w:rPr>
            <w:rFonts w:ascii="Times New Roman" w:eastAsiaTheme="minorHAnsi" w:hAnsi="Times New Roman"/>
            <w:kern w:val="2"/>
            <w:szCs w:val="24"/>
            <w14:ligatures w14:val="standardContextual"/>
          </w:rPr>
          <w:id w:val="-655917395"/>
          <w:citation/>
        </w:sdtPr>
        <w:sdtContent>
          <w:r w:rsidR="005A2E02">
            <w:rPr>
              <w:rFonts w:ascii="Times New Roman" w:eastAsiaTheme="minorHAnsi" w:hAnsi="Times New Roman"/>
              <w:kern w:val="2"/>
              <w:szCs w:val="24"/>
              <w14:ligatures w14:val="standardContextual"/>
            </w:rPr>
            <w:fldChar w:fldCharType="begin"/>
          </w:r>
          <w:r w:rsidR="005A2E02">
            <w:rPr>
              <w:rFonts w:ascii="Times New Roman" w:eastAsiaTheme="minorHAnsi" w:hAnsi="Times New Roman"/>
              <w:kern w:val="2"/>
              <w:szCs w:val="24"/>
              <w14:ligatures w14:val="standardContextual"/>
            </w:rPr>
            <w:instrText xml:space="preserve"> CITATION Loa07 \l 2057 </w:instrText>
          </w:r>
          <w:r w:rsidR="005A2E02">
            <w:rPr>
              <w:rFonts w:ascii="Times New Roman" w:eastAsiaTheme="minorHAnsi" w:hAnsi="Times New Roman"/>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(Loader &amp; Walker, 2007)</w:t>
          </w:r>
          <w:r w:rsidR="005A2E02">
            <w:rPr>
              <w:rFonts w:ascii="Times New Roman" w:eastAsiaTheme="minorHAnsi" w:hAnsi="Times New Roman"/>
              <w:kern w:val="2"/>
              <w:szCs w:val="24"/>
              <w14:ligatures w14:val="standardContextual"/>
            </w:rPr>
            <w:fldChar w:fldCharType="end"/>
          </w:r>
        </w:sdtContent>
      </w:sdt>
      <w:r w:rsidR="005A2E02">
        <w:rPr>
          <w:rFonts w:ascii="Times New Roman" w:eastAsiaTheme="minorHAnsi" w:hAnsi="Times New Roman"/>
          <w:kern w:val="2"/>
          <w:szCs w:val="24"/>
          <w14:ligatures w14:val="standardContextual"/>
        </w:rPr>
        <w:t>.</w:t>
      </w:r>
    </w:p>
    <w:p w14:paraId="1C319F93" w14:textId="77777777" w:rsidR="00697DE2" w:rsidRPr="00697DE2" w:rsidRDefault="00697DE2" w:rsidP="00697DE2">
      <w:pPr>
        <w:spacing w:after="160" w:line="278" w:lineRule="auto"/>
        <w:rPr>
          <w:rFonts w:ascii="Times New Roman" w:eastAsiaTheme="minorHAnsi" w:hAnsi="Times New Roman"/>
          <w:kern w:val="2"/>
          <w:szCs w:val="24"/>
          <w14:ligatures w14:val="standardContextual"/>
        </w:rPr>
      </w:pPr>
    </w:p>
    <w:p w14:paraId="36C39149" w14:textId="77777777" w:rsidR="00697DE2" w:rsidRPr="00697DE2" w:rsidRDefault="00697DE2" w:rsidP="00697DE2">
      <w:pPr>
        <w:spacing w:after="160" w:line="278" w:lineRule="auto"/>
        <w:rPr>
          <w:rFonts w:ascii="Times New Roman" w:eastAsiaTheme="minorHAnsi" w:hAnsi="Times New Roman"/>
          <w:kern w:val="2"/>
          <w:szCs w:val="24"/>
          <w14:ligatures w14:val="standardContextual"/>
        </w:rPr>
      </w:pPr>
    </w:p>
    <w:p w14:paraId="07A970EB" w14:textId="77777777" w:rsidR="00697DE2" w:rsidRPr="00697DE2" w:rsidRDefault="00697DE2" w:rsidP="00697DE2">
      <w:pPr>
        <w:spacing w:after="160" w:line="278" w:lineRule="auto"/>
        <w:rPr>
          <w:rFonts w:ascii="Times New Roman" w:eastAsiaTheme="minorHAnsi" w:hAnsi="Times New Roman"/>
          <w:kern w:val="2"/>
          <w:szCs w:val="24"/>
          <w14:ligatures w14:val="standardContextual"/>
        </w:rPr>
      </w:pPr>
      <w:r w:rsidRPr="00697DE2">
        <w:rPr>
          <w:rFonts w:ascii="Times New Roman" w:eastAsiaTheme="minorHAnsi" w:hAnsi="Times New Roman"/>
          <w:noProof/>
          <w:kern w:val="2"/>
          <w:szCs w:val="24"/>
          <w14:ligatures w14:val="standardContextual"/>
        </w:rPr>
        <w:lastRenderedPageBreak/>
        <w:drawing>
          <wp:inline distT="0" distB="0" distL="0" distR="0" wp14:anchorId="5196AB46" wp14:editId="1C3579F1">
            <wp:extent cx="5486400" cy="3200400"/>
            <wp:effectExtent l="0" t="0" r="0" b="0"/>
            <wp:docPr id="1396969304"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A5DA138" w14:textId="77777777" w:rsidR="00697DE2" w:rsidRPr="00697DE2" w:rsidRDefault="00697DE2" w:rsidP="00697DE2">
      <w:pPr>
        <w:spacing w:after="160" w:line="278" w:lineRule="auto"/>
        <w:rPr>
          <w:rFonts w:ascii="Times New Roman" w:eastAsiaTheme="minorHAnsi" w:hAnsi="Times New Roman"/>
          <w:kern w:val="2"/>
          <w:szCs w:val="24"/>
          <w14:ligatures w14:val="standardContextual"/>
        </w:rPr>
      </w:pPr>
    </w:p>
    <w:p w14:paraId="44FE9D83" w14:textId="77777777" w:rsidR="00697DE2" w:rsidRPr="00697DE2" w:rsidRDefault="00697DE2" w:rsidP="00697DE2">
      <w:pPr>
        <w:spacing w:after="160" w:line="278" w:lineRule="auto"/>
        <w:rPr>
          <w:rFonts w:ascii="Times New Roman" w:eastAsiaTheme="minorHAnsi" w:hAnsi="Times New Roman"/>
          <w:kern w:val="2"/>
          <w:szCs w:val="24"/>
          <w14:ligatures w14:val="standardContextual"/>
        </w:rPr>
      </w:pPr>
      <w:r w:rsidRPr="00697DE2">
        <w:rPr>
          <w:rFonts w:ascii="Times New Roman" w:eastAsiaTheme="minorHAnsi" w:hAnsi="Times New Roman"/>
          <w:kern w:val="2"/>
          <w:szCs w:val="24"/>
          <w14:ligatures w14:val="standardContextual"/>
        </w:rPr>
        <w:t xml:space="preserve">Half of the respondents (50%) reported experiencing between five and ten incident s in the past year where they felt their life was in serious danger. A further 33.3% reported experiencing such incidents less than 5 times, while 8.3 experience this more than ten times. </w:t>
      </w:r>
    </w:p>
    <w:p w14:paraId="76ED7EF5" w14:textId="6E5704E6" w:rsidR="00697DE2" w:rsidRPr="00190ED8" w:rsidRDefault="00697DE2" w:rsidP="00697DE2">
      <w:pPr>
        <w:spacing w:after="160" w:line="278" w:lineRule="auto"/>
        <w:rPr>
          <w:rFonts w:ascii="Times New Roman" w:eastAsiaTheme="minorHAnsi" w:hAnsi="Times New Roman"/>
          <w:kern w:val="2"/>
          <w:szCs w:val="24"/>
          <w14:ligatures w14:val="standardContextual"/>
        </w:rPr>
      </w:pPr>
      <w:r w:rsidRPr="00697DE2">
        <w:rPr>
          <w:rFonts w:ascii="Times New Roman" w:eastAsiaTheme="minorHAnsi" w:hAnsi="Times New Roman"/>
          <w:kern w:val="2"/>
          <w:szCs w:val="24"/>
          <w14:ligatures w14:val="standardContextual"/>
        </w:rPr>
        <w:t xml:space="preserve">These results suggest that serious threats to life are not rare occurrences for many frontline police officers in the sample, with the majority experiencing multiple life-threatening situations each year. This perceived level of risk may contribute to support for arming, particularly among those repeatedly exposed to such dangers </w:t>
      </w:r>
      <w:sdt>
        <w:sdtPr>
          <w:rPr>
            <w:rFonts w:ascii="Times New Roman" w:eastAsiaTheme="minorHAnsi" w:hAnsi="Times New Roman"/>
            <w:kern w:val="2"/>
            <w:szCs w:val="24"/>
            <w14:ligatures w14:val="standardContextual"/>
          </w:rPr>
          <w:id w:val="16120139"/>
          <w:citation/>
        </w:sdtPr>
        <w:sdtContent>
          <w:r w:rsidR="005A2E02">
            <w:rPr>
              <w:rFonts w:ascii="Times New Roman" w:eastAsiaTheme="minorHAnsi" w:hAnsi="Times New Roman"/>
              <w:kern w:val="2"/>
              <w:szCs w:val="24"/>
              <w14:ligatures w14:val="standardContextual"/>
            </w:rPr>
            <w:fldChar w:fldCharType="begin"/>
          </w:r>
          <w:r w:rsidR="005A2E02">
            <w:rPr>
              <w:rFonts w:ascii="Times New Roman" w:eastAsiaTheme="minorHAnsi" w:hAnsi="Times New Roman"/>
              <w:kern w:val="2"/>
              <w:szCs w:val="24"/>
              <w14:ligatures w14:val="standardContextual"/>
            </w:rPr>
            <w:instrText xml:space="preserve"> CITATION Bry14 \l 2057 </w:instrText>
          </w:r>
          <w:r w:rsidR="005A2E02">
            <w:rPr>
              <w:rFonts w:ascii="Times New Roman" w:eastAsiaTheme="minorHAnsi" w:hAnsi="Times New Roman"/>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(Bryant, et al., 2014)</w:t>
          </w:r>
          <w:r w:rsidR="005A2E02">
            <w:rPr>
              <w:rFonts w:ascii="Times New Roman" w:eastAsiaTheme="minorHAnsi" w:hAnsi="Times New Roman"/>
              <w:kern w:val="2"/>
              <w:szCs w:val="24"/>
              <w14:ligatures w14:val="standardContextual"/>
            </w:rPr>
            <w:fldChar w:fldCharType="end"/>
          </w:r>
        </w:sdtContent>
      </w:sdt>
    </w:p>
    <w:p w14:paraId="597ABEAF" w14:textId="08A5DAC0" w:rsidR="00651B19" w:rsidRPr="00697DE2" w:rsidRDefault="00651B19" w:rsidP="00697DE2">
      <w:pPr>
        <w:spacing w:after="160" w:line="278" w:lineRule="auto"/>
        <w:rPr>
          <w:rFonts w:ascii="Times New Roman" w:eastAsiaTheme="minorHAnsi" w:hAnsi="Times New Roman"/>
          <w:kern w:val="2"/>
          <w:szCs w:val="24"/>
          <w14:ligatures w14:val="standardContextual"/>
        </w:rPr>
      </w:pPr>
      <w:r w:rsidRPr="00190ED8">
        <w:rPr>
          <w:rFonts w:ascii="Times New Roman" w:eastAsiaTheme="minorHAnsi" w:hAnsi="Times New Roman"/>
          <w:kern w:val="2"/>
          <w:szCs w:val="24"/>
          <w14:ligatures w14:val="standardContextual"/>
        </w:rPr>
        <w:t xml:space="preserve">It is worth noting that while the questionnaire received consistent responses from 24 participants across all of the questions, this final question was only answered by 22 respondents. The reason for this slight drop is not clear, but it may be attributed </w:t>
      </w:r>
      <w:r w:rsidR="00921AA4" w:rsidRPr="00190ED8">
        <w:rPr>
          <w:rFonts w:ascii="Times New Roman" w:eastAsiaTheme="minorHAnsi" w:hAnsi="Times New Roman"/>
          <w:kern w:val="2"/>
          <w:szCs w:val="24"/>
          <w14:ligatures w14:val="standardContextual"/>
        </w:rPr>
        <w:t xml:space="preserve">to the sensitive or personal nature of the question, which could have made some participants reluctant to provide an answer. </w:t>
      </w:r>
    </w:p>
    <w:p w14:paraId="28887326" w14:textId="77777777" w:rsidR="00006721" w:rsidRPr="00190ED8" w:rsidRDefault="00006721" w:rsidP="00697DE2">
      <w:pPr>
        <w:spacing w:after="160" w:line="278" w:lineRule="auto"/>
        <w:rPr>
          <w:rFonts w:ascii="Times New Roman" w:eastAsiaTheme="minorHAnsi" w:hAnsi="Times New Roman"/>
          <w:kern w:val="2"/>
          <w:szCs w:val="24"/>
          <w:u w:val="single"/>
          <w14:ligatures w14:val="standardContextual"/>
        </w:rPr>
      </w:pPr>
    </w:p>
    <w:p w14:paraId="65FA853C" w14:textId="42008203" w:rsidR="00697DE2" w:rsidRPr="00697DE2" w:rsidRDefault="00697DE2" w:rsidP="00697DE2">
      <w:pPr>
        <w:spacing w:after="160" w:line="278" w:lineRule="auto"/>
        <w:rPr>
          <w:rFonts w:ascii="Times New Roman" w:eastAsiaTheme="minorHAnsi" w:hAnsi="Times New Roman"/>
          <w:kern w:val="2"/>
          <w:szCs w:val="24"/>
          <w14:ligatures w14:val="standardContextual"/>
        </w:rPr>
      </w:pPr>
      <w:r w:rsidRPr="00697DE2">
        <w:rPr>
          <w:rFonts w:ascii="Times New Roman" w:eastAsiaTheme="minorHAnsi" w:hAnsi="Times New Roman"/>
          <w:kern w:val="2"/>
          <w:szCs w:val="24"/>
          <w14:ligatures w14:val="standardContextual"/>
        </w:rPr>
        <w:t xml:space="preserve">Analysis of the questionnaire data reveals clear links between certain demographic factors and support for the routine arming of frontline officers in England and Wales. </w:t>
      </w:r>
    </w:p>
    <w:p w14:paraId="56D64C87" w14:textId="3B55E764" w:rsidR="00697DE2" w:rsidRPr="00697DE2" w:rsidRDefault="00697DE2" w:rsidP="00697DE2">
      <w:pPr>
        <w:spacing w:after="160" w:line="278" w:lineRule="auto"/>
        <w:rPr>
          <w:rFonts w:ascii="Times New Roman" w:eastAsiaTheme="minorHAnsi" w:hAnsi="Times New Roman"/>
          <w:kern w:val="2"/>
          <w:szCs w:val="24"/>
          <w14:ligatures w14:val="standardContextual"/>
        </w:rPr>
      </w:pPr>
      <w:r w:rsidRPr="00697DE2">
        <w:rPr>
          <w:rFonts w:ascii="Times New Roman" w:eastAsiaTheme="minorHAnsi" w:hAnsi="Times New Roman"/>
          <w:kern w:val="2"/>
          <w:szCs w:val="24"/>
          <w14:ligatures w14:val="standardContextual"/>
        </w:rPr>
        <w:t xml:space="preserve">Most of the firearms officers who responded to the survey expressed support for the routine arming of all frontline police officers. This is consistent with Waddington’s (1991) findings that officers that </w:t>
      </w:r>
      <w:r w:rsidRPr="00697DE2">
        <w:rPr>
          <w:rFonts w:ascii="Times New Roman" w:eastAsiaTheme="minorHAnsi" w:hAnsi="Times New Roman"/>
          <w:b/>
          <w:bCs/>
          <w:kern w:val="2"/>
          <w:szCs w:val="24"/>
          <w14:ligatures w14:val="standardContextual"/>
        </w:rPr>
        <w:t xml:space="preserve"> </w:t>
      </w:r>
      <w:r w:rsidRPr="00697DE2">
        <w:rPr>
          <w:rFonts w:ascii="Times New Roman" w:eastAsiaTheme="minorHAnsi" w:hAnsi="Times New Roman"/>
          <w:kern w:val="2"/>
          <w:szCs w:val="24"/>
          <w14:ligatures w14:val="standardContextual"/>
        </w:rPr>
        <w:t xml:space="preserve">who already carry firearms tend to have a greater confidence in the use of armed force and are more inclined to favour widespread arming. Such officers are familiar with firearms training, operational protocols, and the realities of armed intervention, which likely contributes to their positive view of routine arming </w:t>
      </w:r>
      <w:sdt>
        <w:sdtPr>
          <w:rPr>
            <w:rFonts w:ascii="Times New Roman" w:eastAsiaTheme="minorHAnsi" w:hAnsi="Times New Roman"/>
            <w:kern w:val="2"/>
            <w:szCs w:val="24"/>
            <w14:ligatures w14:val="standardContextual"/>
          </w:rPr>
          <w:id w:val="1232505215"/>
          <w:citation/>
        </w:sdtPr>
        <w:sdtContent>
          <w:r w:rsidR="005A2E02">
            <w:rPr>
              <w:rFonts w:ascii="Times New Roman" w:eastAsiaTheme="minorHAnsi" w:hAnsi="Times New Roman"/>
              <w:kern w:val="2"/>
              <w:szCs w:val="24"/>
              <w14:ligatures w14:val="standardContextual"/>
            </w:rPr>
            <w:fldChar w:fldCharType="begin"/>
          </w:r>
          <w:r w:rsidR="005A2E02">
            <w:rPr>
              <w:rFonts w:ascii="Times New Roman" w:eastAsiaTheme="minorHAnsi" w:hAnsi="Times New Roman"/>
              <w:kern w:val="2"/>
              <w:szCs w:val="24"/>
              <w14:ligatures w14:val="standardContextual"/>
            </w:rPr>
            <w:instrText xml:space="preserve"> CITATION Wad91 \l 2057 </w:instrText>
          </w:r>
          <w:r w:rsidR="005A2E02">
            <w:rPr>
              <w:rFonts w:ascii="Times New Roman" w:eastAsiaTheme="minorHAnsi" w:hAnsi="Times New Roman"/>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(Waddington, 1991)</w:t>
          </w:r>
          <w:r w:rsidR="005A2E02">
            <w:rPr>
              <w:rFonts w:ascii="Times New Roman" w:eastAsiaTheme="minorHAnsi" w:hAnsi="Times New Roman"/>
              <w:kern w:val="2"/>
              <w:szCs w:val="24"/>
              <w14:ligatures w14:val="standardContextual"/>
            </w:rPr>
            <w:fldChar w:fldCharType="end"/>
          </w:r>
        </w:sdtContent>
      </w:sdt>
      <w:sdt>
        <w:sdtPr>
          <w:rPr>
            <w:rFonts w:ascii="Times New Roman" w:eastAsiaTheme="minorHAnsi" w:hAnsi="Times New Roman"/>
            <w:kern w:val="2"/>
            <w:szCs w:val="24"/>
            <w14:ligatures w14:val="standardContextual"/>
          </w:rPr>
          <w:id w:val="-98796998"/>
          <w:citation/>
        </w:sdtPr>
        <w:sdtContent>
          <w:r w:rsidR="005A2E02">
            <w:rPr>
              <w:rFonts w:ascii="Times New Roman" w:eastAsiaTheme="minorHAnsi" w:hAnsi="Times New Roman"/>
              <w:kern w:val="2"/>
              <w:szCs w:val="24"/>
              <w14:ligatures w14:val="standardContextual"/>
            </w:rPr>
            <w:fldChar w:fldCharType="begin"/>
          </w:r>
          <w:r w:rsidR="005A2E02">
            <w:rPr>
              <w:rFonts w:ascii="Times New Roman" w:eastAsiaTheme="minorHAnsi" w:hAnsi="Times New Roman"/>
              <w:kern w:val="2"/>
              <w:szCs w:val="24"/>
              <w14:ligatures w14:val="standardContextual"/>
            </w:rPr>
            <w:instrText xml:space="preserve"> CITATION Lof09 \l 2057 </w:instrText>
          </w:r>
          <w:r w:rsidR="005A2E02">
            <w:rPr>
              <w:rFonts w:ascii="Times New Roman" w:eastAsiaTheme="minorHAnsi" w:hAnsi="Times New Roman"/>
              <w:kern w:val="2"/>
              <w:szCs w:val="24"/>
              <w14:ligatures w14:val="standardContextual"/>
            </w:rPr>
            <w:fldChar w:fldCharType="separate"/>
          </w:r>
          <w:r w:rsidR="00CC3904">
            <w:rPr>
              <w:rFonts w:ascii="Times New Roman" w:eastAsiaTheme="minorHAnsi" w:hAnsi="Times New Roman"/>
              <w:noProof/>
              <w:kern w:val="2"/>
              <w:szCs w:val="24"/>
              <w14:ligatures w14:val="standardContextual"/>
            </w:rPr>
            <w:t xml:space="preserve"> </w:t>
          </w:r>
          <w:r w:rsidR="00CC3904" w:rsidRPr="00CC3904">
            <w:rPr>
              <w:rFonts w:ascii="Times New Roman" w:eastAsiaTheme="minorHAnsi" w:hAnsi="Times New Roman"/>
              <w:noProof/>
              <w:kern w:val="2"/>
              <w:szCs w:val="24"/>
              <w14:ligatures w14:val="standardContextual"/>
            </w:rPr>
            <w:t>(Loftus , 2009)</w:t>
          </w:r>
          <w:r w:rsidR="005A2E02">
            <w:rPr>
              <w:rFonts w:ascii="Times New Roman" w:eastAsiaTheme="minorHAnsi" w:hAnsi="Times New Roman"/>
              <w:kern w:val="2"/>
              <w:szCs w:val="24"/>
              <w14:ligatures w14:val="standardContextual"/>
            </w:rPr>
            <w:fldChar w:fldCharType="end"/>
          </w:r>
        </w:sdtContent>
      </w:sdt>
      <w:r w:rsidR="005A2E02">
        <w:rPr>
          <w:rFonts w:ascii="Times New Roman" w:eastAsiaTheme="minorHAnsi" w:hAnsi="Times New Roman"/>
          <w:kern w:val="2"/>
          <w:szCs w:val="24"/>
          <w14:ligatures w14:val="standardContextual"/>
        </w:rPr>
        <w:t>.</w:t>
      </w:r>
      <w:r w:rsidRPr="00697DE2">
        <w:rPr>
          <w:rFonts w:ascii="Times New Roman" w:eastAsiaTheme="minorHAnsi" w:hAnsi="Times New Roman"/>
          <w:kern w:val="2"/>
          <w:szCs w:val="24"/>
          <w14:ligatures w14:val="standardContextual"/>
        </w:rPr>
        <w:t xml:space="preserve"> </w:t>
      </w:r>
    </w:p>
    <w:p w14:paraId="27ED7CA9" w14:textId="55B1D046" w:rsidR="00A4734A" w:rsidRPr="005A2E02" w:rsidRDefault="00697DE2" w:rsidP="005A2E02">
      <w:pPr>
        <w:spacing w:after="160" w:line="278" w:lineRule="auto"/>
        <w:rPr>
          <w:rFonts w:ascii="Times New Roman" w:eastAsiaTheme="minorHAnsi" w:hAnsi="Times New Roman"/>
          <w:kern w:val="2"/>
          <w:szCs w:val="24"/>
          <w14:ligatures w14:val="standardContextual"/>
        </w:rPr>
      </w:pPr>
      <w:r w:rsidRPr="00697DE2">
        <w:rPr>
          <w:rFonts w:ascii="Times New Roman" w:eastAsiaTheme="minorHAnsi" w:hAnsi="Times New Roman"/>
          <w:kern w:val="2"/>
          <w:szCs w:val="24"/>
          <w14:ligatures w14:val="standardContextual"/>
        </w:rPr>
        <w:lastRenderedPageBreak/>
        <w:t xml:space="preserve">A clear pattern also emerged linking satisfaction with routine armed support availability to views on routine arming. Respondents who reported being less satisfied with the availability of armed support were more likely to advocate for routine arming of all frontline officers. This suggests that perceptions of risk, or concern about delays in accessing armed backup, may drive greater support for routine arming as a means of ensuring immediate protection in high-threat situations </w:t>
      </w:r>
      <w:sdt>
        <w:sdtPr>
          <w:rPr>
            <w:rFonts w:ascii="Times New Roman" w:eastAsiaTheme="minorHAnsi" w:hAnsi="Times New Roman"/>
            <w:kern w:val="2"/>
            <w:szCs w:val="24"/>
            <w14:ligatures w14:val="standardContextual"/>
          </w:rPr>
          <w:id w:val="-1558543274"/>
          <w:citation/>
        </w:sdtPr>
        <w:sdtContent>
          <w:r w:rsidR="005A2E02">
            <w:rPr>
              <w:rFonts w:ascii="Times New Roman" w:eastAsiaTheme="minorHAnsi" w:hAnsi="Times New Roman"/>
              <w:kern w:val="2"/>
              <w:szCs w:val="24"/>
              <w14:ligatures w14:val="standardContextual"/>
            </w:rPr>
            <w:fldChar w:fldCharType="begin"/>
          </w:r>
          <w:r w:rsidR="005A2E02">
            <w:rPr>
              <w:rFonts w:ascii="Times New Roman" w:eastAsiaTheme="minorHAnsi" w:hAnsi="Times New Roman"/>
              <w:kern w:val="2"/>
              <w:szCs w:val="24"/>
              <w14:ligatures w14:val="standardContextual"/>
            </w:rPr>
            <w:instrText xml:space="preserve">CITATION Fyf00 \l 2057 </w:instrText>
          </w:r>
          <w:r w:rsidR="005A2E02">
            <w:rPr>
              <w:rFonts w:ascii="Times New Roman" w:eastAsiaTheme="minorHAnsi" w:hAnsi="Times New Roman"/>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(Fyfe, 2009)</w:t>
          </w:r>
          <w:r w:rsidR="005A2E02">
            <w:rPr>
              <w:rFonts w:ascii="Times New Roman" w:eastAsiaTheme="minorHAnsi" w:hAnsi="Times New Roman"/>
              <w:kern w:val="2"/>
              <w:szCs w:val="24"/>
              <w14:ligatures w14:val="standardContextual"/>
            </w:rPr>
            <w:fldChar w:fldCharType="end"/>
          </w:r>
        </w:sdtContent>
      </w:sdt>
      <w:sdt>
        <w:sdtPr>
          <w:rPr>
            <w:rFonts w:ascii="Times New Roman" w:eastAsiaTheme="minorHAnsi" w:hAnsi="Times New Roman"/>
            <w:kern w:val="2"/>
            <w:szCs w:val="24"/>
            <w14:ligatures w14:val="standardContextual"/>
          </w:rPr>
          <w:id w:val="771129134"/>
          <w:citation/>
        </w:sdtPr>
        <w:sdtContent>
          <w:r w:rsidR="005A2E02">
            <w:rPr>
              <w:rFonts w:ascii="Times New Roman" w:eastAsiaTheme="minorHAnsi" w:hAnsi="Times New Roman"/>
              <w:kern w:val="2"/>
              <w:szCs w:val="24"/>
              <w14:ligatures w14:val="standardContextual"/>
            </w:rPr>
            <w:fldChar w:fldCharType="begin"/>
          </w:r>
          <w:r w:rsidR="005A2E02">
            <w:rPr>
              <w:rFonts w:ascii="Times New Roman" w:eastAsiaTheme="minorHAnsi" w:hAnsi="Times New Roman"/>
              <w:kern w:val="2"/>
              <w:szCs w:val="24"/>
              <w14:ligatures w14:val="standardContextual"/>
            </w:rPr>
            <w:instrText xml:space="preserve"> CITATION HMI161 \l 2057 </w:instrText>
          </w:r>
          <w:r w:rsidR="005A2E02">
            <w:rPr>
              <w:rFonts w:ascii="Times New Roman" w:eastAsiaTheme="minorHAnsi" w:hAnsi="Times New Roman"/>
              <w:kern w:val="2"/>
              <w:szCs w:val="24"/>
              <w14:ligatures w14:val="standardContextual"/>
            </w:rPr>
            <w:fldChar w:fldCharType="separate"/>
          </w:r>
          <w:r w:rsidR="00CC3904">
            <w:rPr>
              <w:rFonts w:ascii="Times New Roman" w:eastAsiaTheme="minorHAnsi" w:hAnsi="Times New Roman"/>
              <w:noProof/>
              <w:kern w:val="2"/>
              <w:szCs w:val="24"/>
              <w14:ligatures w14:val="standardContextual"/>
            </w:rPr>
            <w:t xml:space="preserve"> </w:t>
          </w:r>
          <w:r w:rsidR="00CC3904" w:rsidRPr="00CC3904">
            <w:rPr>
              <w:rFonts w:ascii="Times New Roman" w:eastAsiaTheme="minorHAnsi" w:hAnsi="Times New Roman"/>
              <w:noProof/>
              <w:kern w:val="2"/>
              <w:szCs w:val="24"/>
              <w14:ligatures w14:val="standardContextual"/>
            </w:rPr>
            <w:t>(HMICFRS, 2016)</w:t>
          </w:r>
          <w:r w:rsidR="005A2E02">
            <w:rPr>
              <w:rFonts w:ascii="Times New Roman" w:eastAsiaTheme="minorHAnsi" w:hAnsi="Times New Roman"/>
              <w:kern w:val="2"/>
              <w:szCs w:val="24"/>
              <w14:ligatures w14:val="standardContextual"/>
            </w:rPr>
            <w:fldChar w:fldCharType="end"/>
          </w:r>
        </w:sdtContent>
      </w:sdt>
    </w:p>
    <w:p w14:paraId="4F6620DD" w14:textId="77777777" w:rsidR="00A4734A" w:rsidRPr="00190ED8" w:rsidRDefault="00A4734A" w:rsidP="0042349E">
      <w:pPr>
        <w:rPr>
          <w:rFonts w:ascii="Times New Roman" w:hAnsi="Times New Roman"/>
          <w:szCs w:val="24"/>
        </w:rPr>
      </w:pPr>
    </w:p>
    <w:p w14:paraId="6B46EB14" w14:textId="77777777" w:rsidR="00A4734A" w:rsidRPr="00190ED8" w:rsidRDefault="00A4734A" w:rsidP="0042349E">
      <w:pPr>
        <w:rPr>
          <w:rFonts w:ascii="Times New Roman" w:hAnsi="Times New Roman"/>
          <w:szCs w:val="24"/>
        </w:rPr>
      </w:pPr>
    </w:p>
    <w:p w14:paraId="3818F43F" w14:textId="77777777" w:rsidR="00A4734A" w:rsidRPr="00190ED8" w:rsidRDefault="00A4734A" w:rsidP="0042349E">
      <w:pPr>
        <w:rPr>
          <w:rFonts w:ascii="Times New Roman" w:hAnsi="Times New Roman"/>
          <w:szCs w:val="24"/>
        </w:rPr>
      </w:pPr>
    </w:p>
    <w:p w14:paraId="4169F03D" w14:textId="77777777" w:rsidR="00A4734A" w:rsidRPr="00190ED8" w:rsidRDefault="00A4734A" w:rsidP="0042349E">
      <w:pPr>
        <w:rPr>
          <w:rFonts w:ascii="Times New Roman" w:hAnsi="Times New Roman"/>
          <w:szCs w:val="24"/>
        </w:rPr>
      </w:pPr>
    </w:p>
    <w:p w14:paraId="5857E4F4" w14:textId="77777777" w:rsidR="00A4734A" w:rsidRPr="00190ED8" w:rsidRDefault="00A4734A" w:rsidP="0042349E">
      <w:pPr>
        <w:rPr>
          <w:rFonts w:ascii="Times New Roman" w:hAnsi="Times New Roman"/>
          <w:szCs w:val="24"/>
        </w:rPr>
      </w:pPr>
    </w:p>
    <w:p w14:paraId="325AB5DC" w14:textId="77777777" w:rsidR="00A4734A" w:rsidRPr="00190ED8" w:rsidRDefault="00A4734A" w:rsidP="0042349E">
      <w:pPr>
        <w:rPr>
          <w:rFonts w:ascii="Times New Roman" w:hAnsi="Times New Roman"/>
          <w:szCs w:val="24"/>
        </w:rPr>
      </w:pPr>
    </w:p>
    <w:p w14:paraId="51FC080A" w14:textId="77777777" w:rsidR="00A4734A" w:rsidRPr="00190ED8" w:rsidRDefault="00A4734A" w:rsidP="0042349E">
      <w:pPr>
        <w:rPr>
          <w:rFonts w:ascii="Times New Roman" w:hAnsi="Times New Roman"/>
          <w:szCs w:val="24"/>
        </w:rPr>
      </w:pPr>
    </w:p>
    <w:p w14:paraId="7A8922CA" w14:textId="77777777" w:rsidR="00A4734A" w:rsidRPr="00190ED8" w:rsidRDefault="00A4734A" w:rsidP="0042349E">
      <w:pPr>
        <w:rPr>
          <w:rFonts w:ascii="Times New Roman" w:hAnsi="Times New Roman"/>
          <w:szCs w:val="24"/>
        </w:rPr>
      </w:pPr>
    </w:p>
    <w:p w14:paraId="34F690A9" w14:textId="77777777" w:rsidR="00A4734A" w:rsidRPr="00190ED8" w:rsidRDefault="00A4734A" w:rsidP="0042349E">
      <w:pPr>
        <w:rPr>
          <w:rFonts w:ascii="Times New Roman" w:hAnsi="Times New Roman"/>
          <w:szCs w:val="24"/>
        </w:rPr>
      </w:pPr>
    </w:p>
    <w:p w14:paraId="2F7544E3" w14:textId="77777777" w:rsidR="00A4734A" w:rsidRPr="00190ED8" w:rsidRDefault="00A4734A" w:rsidP="0042349E">
      <w:pPr>
        <w:rPr>
          <w:rFonts w:ascii="Times New Roman" w:hAnsi="Times New Roman"/>
          <w:szCs w:val="24"/>
        </w:rPr>
      </w:pPr>
    </w:p>
    <w:p w14:paraId="7E5A3A0B" w14:textId="77777777" w:rsidR="00A4734A" w:rsidRPr="00190ED8" w:rsidRDefault="00A4734A" w:rsidP="0042349E">
      <w:pPr>
        <w:rPr>
          <w:rFonts w:ascii="Times New Roman" w:hAnsi="Times New Roman"/>
          <w:szCs w:val="24"/>
        </w:rPr>
      </w:pPr>
    </w:p>
    <w:p w14:paraId="35077F04" w14:textId="77777777" w:rsidR="00A4734A" w:rsidRPr="00190ED8" w:rsidRDefault="00A4734A" w:rsidP="0042349E">
      <w:pPr>
        <w:rPr>
          <w:rFonts w:ascii="Times New Roman" w:hAnsi="Times New Roman"/>
          <w:szCs w:val="24"/>
        </w:rPr>
      </w:pPr>
    </w:p>
    <w:p w14:paraId="57CA0E6A" w14:textId="77777777" w:rsidR="00A4734A" w:rsidRPr="00190ED8" w:rsidRDefault="00A4734A" w:rsidP="0042349E">
      <w:pPr>
        <w:rPr>
          <w:rFonts w:ascii="Times New Roman" w:hAnsi="Times New Roman"/>
          <w:szCs w:val="24"/>
        </w:rPr>
      </w:pPr>
    </w:p>
    <w:p w14:paraId="43597E6B" w14:textId="77777777" w:rsidR="00A4734A" w:rsidRPr="00190ED8" w:rsidRDefault="00A4734A" w:rsidP="0042349E">
      <w:pPr>
        <w:rPr>
          <w:rFonts w:ascii="Times New Roman" w:hAnsi="Times New Roman"/>
          <w:szCs w:val="24"/>
        </w:rPr>
      </w:pPr>
    </w:p>
    <w:p w14:paraId="19F66655" w14:textId="77777777" w:rsidR="00142067" w:rsidRPr="00190ED8" w:rsidRDefault="00142067" w:rsidP="0042349E">
      <w:pPr>
        <w:rPr>
          <w:rFonts w:ascii="Times New Roman" w:hAnsi="Times New Roman"/>
          <w:szCs w:val="24"/>
        </w:rPr>
      </w:pPr>
    </w:p>
    <w:p w14:paraId="22D2B72B" w14:textId="77777777" w:rsidR="00142067" w:rsidRPr="00190ED8" w:rsidRDefault="00142067" w:rsidP="0042349E">
      <w:pPr>
        <w:rPr>
          <w:rFonts w:ascii="Times New Roman" w:hAnsi="Times New Roman"/>
          <w:szCs w:val="24"/>
        </w:rPr>
      </w:pPr>
    </w:p>
    <w:p w14:paraId="3CA1F324" w14:textId="77777777" w:rsidR="00142067" w:rsidRPr="00190ED8" w:rsidRDefault="00142067" w:rsidP="0042349E">
      <w:pPr>
        <w:rPr>
          <w:rFonts w:ascii="Times New Roman" w:hAnsi="Times New Roman"/>
          <w:szCs w:val="24"/>
        </w:rPr>
      </w:pPr>
    </w:p>
    <w:p w14:paraId="1B0FA286" w14:textId="77777777" w:rsidR="00142067" w:rsidRPr="00190ED8" w:rsidRDefault="00142067" w:rsidP="0042349E">
      <w:pPr>
        <w:rPr>
          <w:rFonts w:ascii="Times New Roman" w:hAnsi="Times New Roman"/>
          <w:szCs w:val="24"/>
        </w:rPr>
      </w:pPr>
    </w:p>
    <w:p w14:paraId="7F0F61B8" w14:textId="77777777" w:rsidR="00142067" w:rsidRPr="00190ED8" w:rsidRDefault="00142067" w:rsidP="0042349E">
      <w:pPr>
        <w:rPr>
          <w:rFonts w:ascii="Times New Roman" w:hAnsi="Times New Roman"/>
          <w:szCs w:val="24"/>
        </w:rPr>
      </w:pPr>
    </w:p>
    <w:p w14:paraId="7D67B5FE" w14:textId="77777777" w:rsidR="00142067" w:rsidRPr="00190ED8" w:rsidRDefault="00142067" w:rsidP="0042349E">
      <w:pPr>
        <w:rPr>
          <w:rFonts w:ascii="Times New Roman" w:hAnsi="Times New Roman"/>
          <w:szCs w:val="24"/>
        </w:rPr>
      </w:pPr>
    </w:p>
    <w:p w14:paraId="249E15AF" w14:textId="77777777" w:rsidR="00142067" w:rsidRPr="00190ED8" w:rsidRDefault="00142067" w:rsidP="0042349E">
      <w:pPr>
        <w:rPr>
          <w:rFonts w:ascii="Times New Roman" w:hAnsi="Times New Roman"/>
          <w:szCs w:val="24"/>
        </w:rPr>
      </w:pPr>
    </w:p>
    <w:p w14:paraId="64E2C223" w14:textId="77777777" w:rsidR="00142067" w:rsidRPr="00190ED8" w:rsidRDefault="00142067" w:rsidP="0042349E">
      <w:pPr>
        <w:rPr>
          <w:rFonts w:ascii="Times New Roman" w:hAnsi="Times New Roman"/>
          <w:szCs w:val="24"/>
        </w:rPr>
      </w:pPr>
    </w:p>
    <w:p w14:paraId="7F07720E" w14:textId="77777777" w:rsidR="00142067" w:rsidRPr="00190ED8" w:rsidRDefault="00142067" w:rsidP="0042349E">
      <w:pPr>
        <w:rPr>
          <w:rFonts w:ascii="Times New Roman" w:hAnsi="Times New Roman"/>
          <w:szCs w:val="24"/>
        </w:rPr>
      </w:pPr>
    </w:p>
    <w:p w14:paraId="7594B37D" w14:textId="77777777" w:rsidR="00142067" w:rsidRPr="00190ED8" w:rsidRDefault="00142067" w:rsidP="0042349E">
      <w:pPr>
        <w:rPr>
          <w:rFonts w:ascii="Times New Roman" w:hAnsi="Times New Roman"/>
          <w:szCs w:val="24"/>
        </w:rPr>
      </w:pPr>
    </w:p>
    <w:p w14:paraId="511B80F4" w14:textId="77777777" w:rsidR="00142067" w:rsidRPr="00190ED8" w:rsidRDefault="00142067" w:rsidP="0042349E">
      <w:pPr>
        <w:rPr>
          <w:rFonts w:ascii="Times New Roman" w:hAnsi="Times New Roman"/>
          <w:szCs w:val="24"/>
        </w:rPr>
      </w:pPr>
    </w:p>
    <w:p w14:paraId="4E3F5E59" w14:textId="77777777" w:rsidR="00142067" w:rsidRPr="00190ED8" w:rsidRDefault="00142067" w:rsidP="0042349E">
      <w:pPr>
        <w:rPr>
          <w:rFonts w:ascii="Times New Roman" w:hAnsi="Times New Roman"/>
          <w:szCs w:val="24"/>
        </w:rPr>
      </w:pPr>
    </w:p>
    <w:p w14:paraId="2EE69E4A" w14:textId="77777777" w:rsidR="00142067" w:rsidRPr="00190ED8" w:rsidRDefault="00142067" w:rsidP="0042349E">
      <w:pPr>
        <w:rPr>
          <w:rFonts w:ascii="Times New Roman" w:hAnsi="Times New Roman"/>
          <w:szCs w:val="24"/>
        </w:rPr>
      </w:pPr>
    </w:p>
    <w:p w14:paraId="76FC56D8" w14:textId="77777777" w:rsidR="00142067" w:rsidRPr="00190ED8" w:rsidRDefault="00142067" w:rsidP="0042349E">
      <w:pPr>
        <w:rPr>
          <w:rFonts w:ascii="Times New Roman" w:hAnsi="Times New Roman"/>
          <w:szCs w:val="24"/>
        </w:rPr>
      </w:pPr>
    </w:p>
    <w:p w14:paraId="15D79F64" w14:textId="77777777" w:rsidR="00142067" w:rsidRPr="00190ED8" w:rsidRDefault="00142067" w:rsidP="0042349E">
      <w:pPr>
        <w:rPr>
          <w:rFonts w:ascii="Times New Roman" w:hAnsi="Times New Roman"/>
          <w:szCs w:val="24"/>
        </w:rPr>
      </w:pPr>
    </w:p>
    <w:p w14:paraId="0C134A46" w14:textId="77777777" w:rsidR="00142067" w:rsidRPr="00190ED8" w:rsidRDefault="00142067" w:rsidP="0042349E">
      <w:pPr>
        <w:rPr>
          <w:rFonts w:ascii="Times New Roman" w:hAnsi="Times New Roman"/>
          <w:szCs w:val="24"/>
        </w:rPr>
      </w:pPr>
    </w:p>
    <w:p w14:paraId="520D4541" w14:textId="77777777" w:rsidR="00142067" w:rsidRPr="00190ED8" w:rsidRDefault="00142067" w:rsidP="0042349E">
      <w:pPr>
        <w:rPr>
          <w:rFonts w:ascii="Times New Roman" w:hAnsi="Times New Roman"/>
          <w:szCs w:val="24"/>
        </w:rPr>
      </w:pPr>
    </w:p>
    <w:p w14:paraId="025B01D2" w14:textId="77777777" w:rsidR="00142067" w:rsidRPr="00190ED8" w:rsidRDefault="00142067" w:rsidP="0042349E">
      <w:pPr>
        <w:rPr>
          <w:rFonts w:ascii="Times New Roman" w:hAnsi="Times New Roman"/>
          <w:szCs w:val="24"/>
        </w:rPr>
      </w:pPr>
    </w:p>
    <w:p w14:paraId="53101EA0" w14:textId="77777777" w:rsidR="00142067" w:rsidRPr="00190ED8" w:rsidRDefault="00142067" w:rsidP="0042349E">
      <w:pPr>
        <w:rPr>
          <w:rFonts w:ascii="Times New Roman" w:hAnsi="Times New Roman"/>
          <w:szCs w:val="24"/>
        </w:rPr>
      </w:pPr>
    </w:p>
    <w:p w14:paraId="6D7018E2" w14:textId="77777777" w:rsidR="00142067" w:rsidRDefault="00142067" w:rsidP="0042349E">
      <w:pPr>
        <w:rPr>
          <w:rFonts w:ascii="Times New Roman" w:hAnsi="Times New Roman"/>
          <w:szCs w:val="24"/>
        </w:rPr>
      </w:pPr>
    </w:p>
    <w:p w14:paraId="2D3DA15D" w14:textId="77777777" w:rsidR="005A2E02" w:rsidRPr="00190ED8" w:rsidRDefault="005A2E02" w:rsidP="0042349E">
      <w:pPr>
        <w:rPr>
          <w:rFonts w:ascii="Times New Roman" w:hAnsi="Times New Roman"/>
          <w:szCs w:val="24"/>
        </w:rPr>
      </w:pPr>
    </w:p>
    <w:p w14:paraId="06EABECB" w14:textId="77777777" w:rsidR="00142067" w:rsidRPr="00190ED8" w:rsidRDefault="00142067" w:rsidP="0042349E">
      <w:pPr>
        <w:rPr>
          <w:rFonts w:ascii="Times New Roman" w:hAnsi="Times New Roman"/>
          <w:szCs w:val="24"/>
        </w:rPr>
      </w:pPr>
    </w:p>
    <w:p w14:paraId="5F7BB28B" w14:textId="77777777" w:rsidR="00142067" w:rsidRPr="00190ED8" w:rsidRDefault="00142067" w:rsidP="0042349E">
      <w:pPr>
        <w:rPr>
          <w:rFonts w:ascii="Times New Roman" w:hAnsi="Times New Roman"/>
          <w:szCs w:val="24"/>
        </w:rPr>
      </w:pPr>
    </w:p>
    <w:p w14:paraId="30188762" w14:textId="77777777" w:rsidR="00142067" w:rsidRPr="00190ED8" w:rsidRDefault="00142067" w:rsidP="0042349E">
      <w:pPr>
        <w:rPr>
          <w:rFonts w:ascii="Times New Roman" w:hAnsi="Times New Roman"/>
          <w:szCs w:val="24"/>
        </w:rPr>
      </w:pPr>
    </w:p>
    <w:p w14:paraId="21E8CA28" w14:textId="77777777" w:rsidR="00142067" w:rsidRDefault="00142067" w:rsidP="0042349E">
      <w:pPr>
        <w:rPr>
          <w:rFonts w:ascii="Times New Roman" w:hAnsi="Times New Roman"/>
          <w:szCs w:val="24"/>
        </w:rPr>
      </w:pPr>
    </w:p>
    <w:p w14:paraId="7E59B2B4" w14:textId="77777777" w:rsidR="00190ED8" w:rsidRDefault="00190ED8" w:rsidP="0042349E">
      <w:pPr>
        <w:rPr>
          <w:rFonts w:ascii="Times New Roman" w:hAnsi="Times New Roman"/>
          <w:szCs w:val="24"/>
        </w:rPr>
      </w:pPr>
    </w:p>
    <w:p w14:paraId="23DFFFAC" w14:textId="77777777" w:rsidR="00190ED8" w:rsidRDefault="00190ED8" w:rsidP="0042349E">
      <w:pPr>
        <w:rPr>
          <w:rFonts w:ascii="Times New Roman" w:hAnsi="Times New Roman"/>
          <w:szCs w:val="24"/>
        </w:rPr>
      </w:pPr>
    </w:p>
    <w:p w14:paraId="7CEA1101" w14:textId="77777777" w:rsidR="00190ED8" w:rsidRPr="00190ED8" w:rsidRDefault="00190ED8" w:rsidP="0042349E">
      <w:pPr>
        <w:rPr>
          <w:rFonts w:ascii="Times New Roman" w:hAnsi="Times New Roman"/>
          <w:szCs w:val="24"/>
        </w:rPr>
      </w:pPr>
    </w:p>
    <w:p w14:paraId="353C8B9D" w14:textId="77777777" w:rsidR="00A4734A" w:rsidRPr="00190ED8" w:rsidRDefault="00A4734A" w:rsidP="0042349E">
      <w:pPr>
        <w:rPr>
          <w:rFonts w:ascii="Times New Roman" w:hAnsi="Times New Roman"/>
          <w:szCs w:val="24"/>
        </w:rPr>
      </w:pPr>
    </w:p>
    <w:p w14:paraId="431BAD4C" w14:textId="4093987B" w:rsidR="00EF7EEC" w:rsidRPr="00190ED8" w:rsidRDefault="00190ED8" w:rsidP="0042349E">
      <w:pPr>
        <w:rPr>
          <w:rFonts w:ascii="Times New Roman" w:hAnsi="Times New Roman"/>
          <w:szCs w:val="24"/>
        </w:rPr>
      </w:pPr>
      <w:r>
        <w:rPr>
          <w:rFonts w:ascii="Times New Roman" w:hAnsi="Times New Roman"/>
          <w:szCs w:val="24"/>
        </w:rPr>
        <w:lastRenderedPageBreak/>
        <w:t xml:space="preserve">Chapter </w:t>
      </w:r>
      <w:r w:rsidR="00922B60">
        <w:rPr>
          <w:rFonts w:ascii="Times New Roman" w:hAnsi="Times New Roman"/>
          <w:szCs w:val="24"/>
        </w:rPr>
        <w:t>5</w:t>
      </w:r>
      <w:r w:rsidRPr="000F0790">
        <w:rPr>
          <w:rFonts w:ascii="Times New Roman" w:hAnsi="Times New Roman"/>
          <w:szCs w:val="24"/>
          <w:u w:val="single"/>
        </w:rPr>
        <w:t xml:space="preserve">: </w:t>
      </w:r>
      <w:r w:rsidR="00EF7EEC" w:rsidRPr="000F0790">
        <w:rPr>
          <w:rFonts w:ascii="Times New Roman" w:hAnsi="Times New Roman"/>
          <w:szCs w:val="24"/>
          <w:u w:val="single"/>
        </w:rPr>
        <w:t>Conclusion and recommendations</w:t>
      </w:r>
      <w:r w:rsidR="00EF7EEC" w:rsidRPr="00190ED8">
        <w:rPr>
          <w:rFonts w:ascii="Times New Roman" w:hAnsi="Times New Roman"/>
          <w:szCs w:val="24"/>
        </w:rPr>
        <w:t xml:space="preserve"> </w:t>
      </w:r>
    </w:p>
    <w:p w14:paraId="6D0C414A" w14:textId="77777777" w:rsidR="00142067" w:rsidRPr="00190ED8" w:rsidRDefault="00142067" w:rsidP="0042349E">
      <w:pPr>
        <w:rPr>
          <w:rFonts w:ascii="Times New Roman" w:hAnsi="Times New Roman"/>
          <w:szCs w:val="24"/>
        </w:rPr>
      </w:pPr>
    </w:p>
    <w:p w14:paraId="6850E615" w14:textId="77777777" w:rsidR="00142067" w:rsidRPr="00142067" w:rsidRDefault="00142067" w:rsidP="00142067">
      <w:pPr>
        <w:spacing w:after="160" w:line="278" w:lineRule="auto"/>
        <w:rPr>
          <w:rFonts w:ascii="Times New Roman" w:eastAsiaTheme="minorHAnsi" w:hAnsi="Times New Roman"/>
          <w:kern w:val="2"/>
          <w:szCs w:val="24"/>
          <w14:ligatures w14:val="standardContextual"/>
        </w:rPr>
      </w:pPr>
      <w:r w:rsidRPr="00142067">
        <w:rPr>
          <w:rFonts w:ascii="Times New Roman" w:eastAsiaTheme="minorHAnsi" w:hAnsi="Times New Roman"/>
          <w:kern w:val="2"/>
          <w:szCs w:val="24"/>
          <w14:ligatures w14:val="standardContextual"/>
        </w:rPr>
        <w:t>The objective of this study was to explore the perceptions of frontline police officers regarding the routine arming of all officers, with particular attention paid to the correlation between personal experiences of threat, satisfaction with firearms support, and attitudes toward being armed. The findings from the questionnaire responses have yielded valuable insights, which are examined here in relation to the literature and broader contextual considerations.</w:t>
      </w:r>
    </w:p>
    <w:p w14:paraId="0297B363" w14:textId="77777777" w:rsidR="00142067" w:rsidRPr="00142067" w:rsidRDefault="00142067" w:rsidP="00142067">
      <w:pPr>
        <w:spacing w:after="160" w:line="278" w:lineRule="auto"/>
        <w:rPr>
          <w:rFonts w:ascii="Times New Roman" w:eastAsiaTheme="minorHAnsi" w:hAnsi="Times New Roman"/>
          <w:kern w:val="2"/>
          <w:szCs w:val="24"/>
          <w14:ligatures w14:val="standardContextual"/>
        </w:rPr>
      </w:pPr>
    </w:p>
    <w:p w14:paraId="10C984D4" w14:textId="2CD28BA8" w:rsidR="00142067" w:rsidRPr="00142067" w:rsidRDefault="00922B60" w:rsidP="00142067">
      <w:pPr>
        <w:spacing w:after="160" w:line="278" w:lineRule="auto"/>
        <w:rPr>
          <w:rFonts w:ascii="Times New Roman" w:eastAsiaTheme="minorHAnsi" w:hAnsi="Times New Roman"/>
          <w:kern w:val="2"/>
          <w:szCs w:val="24"/>
          <w:u w:val="single"/>
          <w14:ligatures w14:val="standardContextual"/>
        </w:rPr>
      </w:pPr>
      <w:r>
        <w:rPr>
          <w:rFonts w:ascii="Times New Roman" w:eastAsiaTheme="minorHAnsi" w:hAnsi="Times New Roman"/>
          <w:kern w:val="2"/>
          <w:szCs w:val="24"/>
          <w14:ligatures w14:val="standardContextual"/>
        </w:rPr>
        <w:t>5</w:t>
      </w:r>
      <w:r w:rsidR="00190ED8" w:rsidRPr="000F0790">
        <w:rPr>
          <w:rFonts w:ascii="Times New Roman" w:eastAsiaTheme="minorHAnsi" w:hAnsi="Times New Roman"/>
          <w:kern w:val="2"/>
          <w:szCs w:val="24"/>
          <w14:ligatures w14:val="standardContextual"/>
        </w:rPr>
        <w:t>.1:</w:t>
      </w:r>
      <w:r w:rsidR="00190ED8" w:rsidRPr="000F0790">
        <w:rPr>
          <w:rFonts w:ascii="Times New Roman" w:eastAsiaTheme="minorHAnsi" w:hAnsi="Times New Roman"/>
          <w:kern w:val="2"/>
          <w:szCs w:val="24"/>
          <w:u w:val="single"/>
          <w14:ligatures w14:val="standardContextual"/>
        </w:rPr>
        <w:t xml:space="preserve"> </w:t>
      </w:r>
      <w:r w:rsidR="00142067" w:rsidRPr="00142067">
        <w:rPr>
          <w:rFonts w:ascii="Times New Roman" w:eastAsiaTheme="minorHAnsi" w:hAnsi="Times New Roman"/>
          <w:kern w:val="2"/>
          <w:szCs w:val="24"/>
          <w:u w:val="single"/>
          <w14:ligatures w14:val="standardContextual"/>
        </w:rPr>
        <w:t>Summary of Key Findings</w:t>
      </w:r>
    </w:p>
    <w:p w14:paraId="1DF984C6" w14:textId="77777777" w:rsidR="00142067" w:rsidRPr="00142067" w:rsidRDefault="00142067" w:rsidP="00142067">
      <w:pPr>
        <w:spacing w:after="160" w:line="278" w:lineRule="auto"/>
        <w:rPr>
          <w:rFonts w:ascii="Times New Roman" w:eastAsiaTheme="minorHAnsi" w:hAnsi="Times New Roman"/>
          <w:kern w:val="2"/>
          <w:szCs w:val="24"/>
          <w14:ligatures w14:val="standardContextual"/>
        </w:rPr>
      </w:pPr>
      <w:r w:rsidRPr="00142067">
        <w:rPr>
          <w:rFonts w:ascii="Times New Roman" w:eastAsiaTheme="minorHAnsi" w:hAnsi="Times New Roman"/>
          <w:kern w:val="2"/>
          <w:szCs w:val="24"/>
          <w14:ligatures w14:val="standardContextual"/>
        </w:rPr>
        <w:t>The results indicated significant variation in how officers view the routine arming of police, reflecting the complexity of the debate.</w:t>
      </w:r>
    </w:p>
    <w:p w14:paraId="08675C8D" w14:textId="3B69731C" w:rsidR="00142067" w:rsidRPr="00142067" w:rsidRDefault="00142067" w:rsidP="00142067">
      <w:pPr>
        <w:spacing w:after="160" w:line="278" w:lineRule="auto"/>
        <w:rPr>
          <w:rFonts w:ascii="Times New Roman" w:eastAsiaTheme="minorHAnsi" w:hAnsi="Times New Roman"/>
          <w:kern w:val="2"/>
          <w:szCs w:val="24"/>
          <w14:ligatures w14:val="standardContextual"/>
        </w:rPr>
      </w:pPr>
      <w:r w:rsidRPr="00142067">
        <w:rPr>
          <w:rFonts w:ascii="Times New Roman" w:eastAsiaTheme="minorHAnsi" w:hAnsi="Times New Roman"/>
          <w:kern w:val="2"/>
          <w:szCs w:val="24"/>
          <w14:ligatures w14:val="standardContextual"/>
        </w:rPr>
        <w:t xml:space="preserve">Firstly, regarding satisfaction with the availability of firearms support, the majority of respondents (15 officers) reported being satisfied with current provisions, while 7 indicated dissatisfaction. This mirrors the findings of the Police Federation survey </w:t>
      </w:r>
      <w:sdt>
        <w:sdtPr>
          <w:rPr>
            <w:rFonts w:ascii="Times New Roman" w:eastAsiaTheme="minorHAnsi" w:hAnsi="Times New Roman"/>
            <w:kern w:val="2"/>
            <w:szCs w:val="24"/>
            <w14:ligatures w14:val="standardContextual"/>
          </w:rPr>
          <w:id w:val="511031223"/>
          <w:citation/>
        </w:sdtPr>
        <w:sdtContent>
          <w:r w:rsidR="005A2E02">
            <w:rPr>
              <w:rFonts w:ascii="Times New Roman" w:eastAsiaTheme="minorHAnsi" w:hAnsi="Times New Roman"/>
              <w:kern w:val="2"/>
              <w:szCs w:val="24"/>
              <w14:ligatures w14:val="standardContextual"/>
            </w:rPr>
            <w:fldChar w:fldCharType="begin"/>
          </w:r>
          <w:r w:rsidR="005A2E02">
            <w:rPr>
              <w:rFonts w:ascii="Times New Roman" w:eastAsiaTheme="minorHAnsi" w:hAnsi="Times New Roman"/>
              <w:kern w:val="2"/>
              <w:szCs w:val="24"/>
              <w14:ligatures w14:val="standardContextual"/>
            </w:rPr>
            <w:instrText xml:space="preserve"> CITATION Cha18 \l 2057 </w:instrText>
          </w:r>
          <w:r w:rsidR="005A2E02">
            <w:rPr>
              <w:rFonts w:ascii="Times New Roman" w:eastAsiaTheme="minorHAnsi" w:hAnsi="Times New Roman"/>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(Chandler, 2018)</w:t>
          </w:r>
          <w:r w:rsidR="005A2E02">
            <w:rPr>
              <w:rFonts w:ascii="Times New Roman" w:eastAsiaTheme="minorHAnsi" w:hAnsi="Times New Roman"/>
              <w:kern w:val="2"/>
              <w:szCs w:val="24"/>
              <w14:ligatures w14:val="standardContextual"/>
            </w:rPr>
            <w:fldChar w:fldCharType="end"/>
          </w:r>
        </w:sdtContent>
      </w:sdt>
      <w:r w:rsidRPr="00142067">
        <w:rPr>
          <w:rFonts w:ascii="Times New Roman" w:eastAsiaTheme="minorHAnsi" w:hAnsi="Times New Roman"/>
          <w:kern w:val="2"/>
          <w:szCs w:val="24"/>
          <w14:ligatures w14:val="standardContextual"/>
        </w:rPr>
        <w:t>, where 63% of Metropolitan officers expressed satisfaction. However, the fact that over a quarter of respondents in this study were dissatisfied suggests that, even in forces outside London, concerns persist about timely access to armed support when needed.</w:t>
      </w:r>
    </w:p>
    <w:p w14:paraId="00563EAE" w14:textId="3D5F8690" w:rsidR="00142067" w:rsidRPr="00142067" w:rsidRDefault="00142067" w:rsidP="00142067">
      <w:pPr>
        <w:spacing w:after="160" w:line="278" w:lineRule="auto"/>
        <w:rPr>
          <w:rFonts w:ascii="Times New Roman" w:eastAsiaTheme="minorHAnsi" w:hAnsi="Times New Roman"/>
          <w:kern w:val="2"/>
          <w:szCs w:val="24"/>
          <w14:ligatures w14:val="standardContextual"/>
        </w:rPr>
      </w:pPr>
      <w:r w:rsidRPr="00142067">
        <w:rPr>
          <w:rFonts w:ascii="Times New Roman" w:eastAsiaTheme="minorHAnsi" w:hAnsi="Times New Roman"/>
          <w:kern w:val="2"/>
          <w:szCs w:val="24"/>
          <w14:ligatures w14:val="standardContextual"/>
        </w:rPr>
        <w:t xml:space="preserve">In terms of support for routine arming, responses were mixed. Nine officers supported the routine arming of all frontline officers, whereas 13 were opposed. This roughly aligns with national figures, where around 40% of officers have been found to support routine arming </w:t>
      </w:r>
      <w:sdt>
        <w:sdtPr>
          <w:rPr>
            <w:rFonts w:ascii="Times New Roman" w:eastAsiaTheme="minorHAnsi" w:hAnsi="Times New Roman"/>
            <w:kern w:val="2"/>
            <w:szCs w:val="24"/>
            <w14:ligatures w14:val="standardContextual"/>
          </w:rPr>
          <w:id w:val="-422568802"/>
          <w:citation/>
        </w:sdtPr>
        <w:sdtContent>
          <w:r w:rsidR="005A2E02">
            <w:rPr>
              <w:rFonts w:ascii="Times New Roman" w:eastAsiaTheme="minorHAnsi" w:hAnsi="Times New Roman"/>
              <w:kern w:val="2"/>
              <w:szCs w:val="24"/>
              <w14:ligatures w14:val="standardContextual"/>
            </w:rPr>
            <w:fldChar w:fldCharType="begin"/>
          </w:r>
          <w:r w:rsidR="005A2E02">
            <w:rPr>
              <w:rFonts w:ascii="Times New Roman" w:eastAsiaTheme="minorHAnsi" w:hAnsi="Times New Roman"/>
              <w:kern w:val="2"/>
              <w:szCs w:val="24"/>
              <w14:ligatures w14:val="standardContextual"/>
            </w:rPr>
            <w:instrText xml:space="preserve"> CITATION Cha18 \l 2057 </w:instrText>
          </w:r>
          <w:r w:rsidR="005A2E02">
            <w:rPr>
              <w:rFonts w:ascii="Times New Roman" w:eastAsiaTheme="minorHAnsi" w:hAnsi="Times New Roman"/>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(Chandler, 2018)</w:t>
          </w:r>
          <w:r w:rsidR="005A2E02">
            <w:rPr>
              <w:rFonts w:ascii="Times New Roman" w:eastAsiaTheme="minorHAnsi" w:hAnsi="Times New Roman"/>
              <w:kern w:val="2"/>
              <w:szCs w:val="24"/>
              <w14:ligatures w14:val="standardContextual"/>
            </w:rPr>
            <w:fldChar w:fldCharType="end"/>
          </w:r>
        </w:sdtContent>
      </w:sdt>
      <w:r w:rsidRPr="00142067">
        <w:rPr>
          <w:rFonts w:ascii="Times New Roman" w:eastAsiaTheme="minorHAnsi" w:hAnsi="Times New Roman"/>
          <w:kern w:val="2"/>
          <w:szCs w:val="24"/>
          <w14:ligatures w14:val="standardContextual"/>
        </w:rPr>
        <w:t>. The present data suggests that while a considerable proportion of officers are open to the idea, a larger group remains hesitant or resistant.</w:t>
      </w:r>
    </w:p>
    <w:p w14:paraId="07AF4832" w14:textId="577013E0" w:rsidR="00142067" w:rsidRPr="00142067" w:rsidRDefault="00142067" w:rsidP="00142067">
      <w:pPr>
        <w:spacing w:after="160" w:line="278" w:lineRule="auto"/>
        <w:rPr>
          <w:rFonts w:ascii="Times New Roman" w:eastAsiaTheme="minorHAnsi" w:hAnsi="Times New Roman"/>
          <w:kern w:val="2"/>
          <w:szCs w:val="24"/>
          <w14:ligatures w14:val="standardContextual"/>
        </w:rPr>
      </w:pPr>
      <w:r w:rsidRPr="00142067">
        <w:rPr>
          <w:rFonts w:ascii="Times New Roman" w:eastAsiaTheme="minorHAnsi" w:hAnsi="Times New Roman"/>
          <w:kern w:val="2"/>
          <w:szCs w:val="24"/>
          <w14:ligatures w14:val="standardContextual"/>
        </w:rPr>
        <w:t>The data also highlighted varying degrees of willingness to personally carry a firearm. Five officers said they would be prepared to carry a firearm at all times, six would do so if necessary, and 11 would carry one only if ordered. Notably, two officers stated that they would refuse to carry a firearm under any circumstances. This diversity of opinion is consistent with the 2017 Police Federation survey, which found that while many officers would comply with orders to be armed, fewer proactively support routine arming</w:t>
      </w:r>
      <w:r w:rsidR="005A2E02">
        <w:rPr>
          <w:rFonts w:ascii="Times New Roman" w:eastAsiaTheme="minorHAnsi" w:hAnsi="Times New Roman"/>
          <w:kern w:val="2"/>
          <w:szCs w:val="24"/>
          <w14:ligatures w14:val="standardContextual"/>
        </w:rPr>
        <w:t xml:space="preserve"> </w:t>
      </w:r>
      <w:sdt>
        <w:sdtPr>
          <w:rPr>
            <w:rFonts w:ascii="Times New Roman" w:eastAsiaTheme="minorHAnsi" w:hAnsi="Times New Roman"/>
            <w:kern w:val="2"/>
            <w:szCs w:val="24"/>
            <w14:ligatures w14:val="standardContextual"/>
          </w:rPr>
          <w:id w:val="772050856"/>
          <w:citation/>
        </w:sdtPr>
        <w:sdtContent>
          <w:r w:rsidR="005A2E02">
            <w:rPr>
              <w:rFonts w:ascii="Times New Roman" w:eastAsiaTheme="minorHAnsi" w:hAnsi="Times New Roman"/>
              <w:kern w:val="2"/>
              <w:szCs w:val="24"/>
              <w14:ligatures w14:val="standardContextual"/>
            </w:rPr>
            <w:fldChar w:fldCharType="begin"/>
          </w:r>
          <w:r w:rsidR="005A2E02">
            <w:rPr>
              <w:rFonts w:ascii="Times New Roman" w:eastAsiaTheme="minorHAnsi" w:hAnsi="Times New Roman"/>
              <w:kern w:val="2"/>
              <w:szCs w:val="24"/>
              <w14:ligatures w14:val="standardContextual"/>
            </w:rPr>
            <w:instrText xml:space="preserve"> CITATION Pol17 \l 2057 </w:instrText>
          </w:r>
          <w:r w:rsidR="005A2E02">
            <w:rPr>
              <w:rFonts w:ascii="Times New Roman" w:eastAsiaTheme="minorHAnsi" w:hAnsi="Times New Roman"/>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(Police Federation, 2017)</w:t>
          </w:r>
          <w:r w:rsidR="005A2E02">
            <w:rPr>
              <w:rFonts w:ascii="Times New Roman" w:eastAsiaTheme="minorHAnsi" w:hAnsi="Times New Roman"/>
              <w:kern w:val="2"/>
              <w:szCs w:val="24"/>
              <w14:ligatures w14:val="standardContextual"/>
            </w:rPr>
            <w:fldChar w:fldCharType="end"/>
          </w:r>
        </w:sdtContent>
      </w:sdt>
      <w:r w:rsidRPr="00142067">
        <w:rPr>
          <w:rFonts w:ascii="Times New Roman" w:eastAsiaTheme="minorHAnsi" w:hAnsi="Times New Roman"/>
          <w:kern w:val="2"/>
          <w:szCs w:val="24"/>
          <w14:ligatures w14:val="standardContextual"/>
        </w:rPr>
        <w:t>.</w:t>
      </w:r>
    </w:p>
    <w:p w14:paraId="6A71555E" w14:textId="77777777" w:rsidR="00142067" w:rsidRPr="00142067" w:rsidRDefault="00142067" w:rsidP="00142067">
      <w:pPr>
        <w:spacing w:after="160" w:line="278" w:lineRule="auto"/>
        <w:rPr>
          <w:rFonts w:ascii="Times New Roman" w:eastAsiaTheme="minorHAnsi" w:hAnsi="Times New Roman"/>
          <w:kern w:val="2"/>
          <w:szCs w:val="24"/>
          <w14:ligatures w14:val="standardContextual"/>
        </w:rPr>
      </w:pPr>
      <w:r w:rsidRPr="00142067">
        <w:rPr>
          <w:rFonts w:ascii="Times New Roman" w:eastAsiaTheme="minorHAnsi" w:hAnsi="Times New Roman"/>
          <w:kern w:val="2"/>
          <w:szCs w:val="24"/>
          <w14:ligatures w14:val="standardContextual"/>
        </w:rPr>
        <w:t>A critical finding from this study is the apparent relationship between officers’ experience of threat and their views on firearms. Officers who reported experiencing the highest levels of threat (i.e., those facing serious danger more than 10 times in the last year) were more likely to support routine arming and were less satisfied with current firearms support. This correlation is significant: it suggests that direct experience of danger may shape officers’ views, leading them to advocate for greater personal protection and more immediate access to firearms.</w:t>
      </w:r>
    </w:p>
    <w:p w14:paraId="18E4F000" w14:textId="77777777" w:rsidR="00142067" w:rsidRPr="00142067" w:rsidRDefault="00142067" w:rsidP="00142067">
      <w:pPr>
        <w:spacing w:after="160" w:line="278" w:lineRule="auto"/>
        <w:rPr>
          <w:rFonts w:ascii="Times New Roman" w:eastAsiaTheme="minorHAnsi" w:hAnsi="Times New Roman"/>
          <w:kern w:val="2"/>
          <w:szCs w:val="24"/>
          <w14:ligatures w14:val="standardContextual"/>
        </w:rPr>
      </w:pPr>
    </w:p>
    <w:p w14:paraId="3AF0C634" w14:textId="77777777" w:rsidR="00190ED8" w:rsidRDefault="00190ED8" w:rsidP="00142067">
      <w:pPr>
        <w:spacing w:after="160" w:line="278" w:lineRule="auto"/>
        <w:rPr>
          <w:rFonts w:ascii="Times New Roman" w:eastAsiaTheme="minorHAnsi" w:hAnsi="Times New Roman"/>
          <w:b/>
          <w:bCs/>
          <w:kern w:val="2"/>
          <w:szCs w:val="24"/>
          <w:u w:val="single"/>
          <w14:ligatures w14:val="standardContextual"/>
        </w:rPr>
      </w:pPr>
    </w:p>
    <w:p w14:paraId="21D7FA08" w14:textId="705575C6" w:rsidR="00142067" w:rsidRPr="00142067" w:rsidRDefault="00922B60" w:rsidP="00142067">
      <w:pPr>
        <w:spacing w:after="160" w:line="278" w:lineRule="auto"/>
        <w:rPr>
          <w:rFonts w:ascii="Times New Roman" w:eastAsiaTheme="minorHAnsi" w:hAnsi="Times New Roman"/>
          <w:kern w:val="2"/>
          <w:szCs w:val="24"/>
          <w:u w:val="single"/>
          <w14:ligatures w14:val="standardContextual"/>
        </w:rPr>
      </w:pPr>
      <w:r>
        <w:rPr>
          <w:rFonts w:ascii="Times New Roman" w:eastAsiaTheme="minorHAnsi" w:hAnsi="Times New Roman"/>
          <w:kern w:val="2"/>
          <w:szCs w:val="24"/>
          <w14:ligatures w14:val="standardContextual"/>
        </w:rPr>
        <w:lastRenderedPageBreak/>
        <w:t>5</w:t>
      </w:r>
      <w:r w:rsidR="00190ED8" w:rsidRPr="000F0790">
        <w:rPr>
          <w:rFonts w:ascii="Times New Roman" w:eastAsiaTheme="minorHAnsi" w:hAnsi="Times New Roman"/>
          <w:kern w:val="2"/>
          <w:szCs w:val="24"/>
          <w14:ligatures w14:val="standardContextual"/>
        </w:rPr>
        <w:t>.2:</w:t>
      </w:r>
      <w:r w:rsidR="00190ED8" w:rsidRPr="000F0790">
        <w:rPr>
          <w:rFonts w:ascii="Times New Roman" w:eastAsiaTheme="minorHAnsi" w:hAnsi="Times New Roman"/>
          <w:kern w:val="2"/>
          <w:szCs w:val="24"/>
          <w:u w:val="single"/>
          <w14:ligatures w14:val="standardContextual"/>
        </w:rPr>
        <w:t xml:space="preserve"> </w:t>
      </w:r>
      <w:r w:rsidR="00142067" w:rsidRPr="00142067">
        <w:rPr>
          <w:rFonts w:ascii="Times New Roman" w:eastAsiaTheme="minorHAnsi" w:hAnsi="Times New Roman"/>
          <w:kern w:val="2"/>
          <w:szCs w:val="24"/>
          <w:u w:val="single"/>
          <w14:ligatures w14:val="standardContextual"/>
        </w:rPr>
        <w:t>Linking Findings to Literature</w:t>
      </w:r>
    </w:p>
    <w:p w14:paraId="759FCA10" w14:textId="77777777" w:rsidR="00142067" w:rsidRPr="00142067" w:rsidRDefault="00142067" w:rsidP="00142067">
      <w:pPr>
        <w:spacing w:after="160" w:line="278" w:lineRule="auto"/>
        <w:rPr>
          <w:rFonts w:ascii="Times New Roman" w:eastAsiaTheme="minorHAnsi" w:hAnsi="Times New Roman"/>
          <w:kern w:val="2"/>
          <w:szCs w:val="24"/>
          <w14:ligatures w14:val="standardContextual"/>
        </w:rPr>
      </w:pPr>
      <w:r w:rsidRPr="00142067">
        <w:rPr>
          <w:rFonts w:ascii="Times New Roman" w:eastAsiaTheme="minorHAnsi" w:hAnsi="Times New Roman"/>
          <w:kern w:val="2"/>
          <w:szCs w:val="24"/>
          <w14:ligatures w14:val="standardContextual"/>
        </w:rPr>
        <w:t>The correlation identified above is consistent with previous research indicating that frontline experience influences officers’ attitudes towards firearms. Levi and French (2024) noted that the rise in terrorist threats has shifted perceptions among officers, with those most exposed to risk demonstrating stronger support for arming. Similarly, the Police Federation’s data showed a growing willingness among officers to be armed, particularly in the wake of high-profile violent incidents.</w:t>
      </w:r>
    </w:p>
    <w:p w14:paraId="0E17BAC2" w14:textId="77777777" w:rsidR="00142067" w:rsidRPr="00142067" w:rsidRDefault="00142067" w:rsidP="00142067">
      <w:pPr>
        <w:spacing w:after="160" w:line="278" w:lineRule="auto"/>
        <w:rPr>
          <w:rFonts w:ascii="Times New Roman" w:eastAsiaTheme="minorHAnsi" w:hAnsi="Times New Roman"/>
          <w:kern w:val="2"/>
          <w:szCs w:val="24"/>
          <w14:ligatures w14:val="standardContextual"/>
        </w:rPr>
      </w:pPr>
    </w:p>
    <w:p w14:paraId="3F644A2A" w14:textId="7F33642C" w:rsidR="00142067" w:rsidRPr="00142067" w:rsidRDefault="00142067" w:rsidP="00142067">
      <w:pPr>
        <w:spacing w:after="160" w:line="278" w:lineRule="auto"/>
        <w:rPr>
          <w:rFonts w:ascii="Times New Roman" w:eastAsiaTheme="minorHAnsi" w:hAnsi="Times New Roman"/>
          <w:kern w:val="2"/>
          <w:szCs w:val="24"/>
          <w14:ligatures w14:val="standardContextual"/>
        </w:rPr>
      </w:pPr>
      <w:r w:rsidRPr="00142067">
        <w:rPr>
          <w:rFonts w:ascii="Times New Roman" w:eastAsiaTheme="minorHAnsi" w:hAnsi="Times New Roman"/>
          <w:kern w:val="2"/>
          <w:szCs w:val="24"/>
          <w14:ligatures w14:val="standardContextual"/>
        </w:rPr>
        <w:t xml:space="preserve">Public trust and policing by consent remain central to the UK’s policing model </w:t>
      </w:r>
      <w:sdt>
        <w:sdtPr>
          <w:rPr>
            <w:rFonts w:ascii="Times New Roman" w:eastAsiaTheme="minorHAnsi" w:hAnsi="Times New Roman"/>
            <w:kern w:val="2"/>
            <w:szCs w:val="24"/>
            <w14:ligatures w14:val="standardContextual"/>
          </w:rPr>
          <w:id w:val="-52396217"/>
          <w:citation/>
        </w:sdtPr>
        <w:sdtContent>
          <w:r w:rsidR="005A2E02">
            <w:rPr>
              <w:rFonts w:ascii="Times New Roman" w:eastAsiaTheme="minorHAnsi" w:hAnsi="Times New Roman"/>
              <w:kern w:val="2"/>
              <w:szCs w:val="24"/>
              <w14:ligatures w14:val="standardContextual"/>
            </w:rPr>
            <w:fldChar w:fldCharType="begin"/>
          </w:r>
          <w:r w:rsidR="005A2E02">
            <w:rPr>
              <w:rFonts w:ascii="Times New Roman" w:eastAsiaTheme="minorHAnsi" w:hAnsi="Times New Roman"/>
              <w:kern w:val="2"/>
              <w:szCs w:val="24"/>
              <w14:ligatures w14:val="standardContextual"/>
            </w:rPr>
            <w:instrText xml:space="preserve"> CITATION Aff19 \l 2057 </w:instrText>
          </w:r>
          <w:r w:rsidR="005A2E02">
            <w:rPr>
              <w:rFonts w:ascii="Times New Roman" w:eastAsiaTheme="minorHAnsi" w:hAnsi="Times New Roman"/>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(Yesberg &amp; Bradford, 2019)</w:t>
          </w:r>
          <w:r w:rsidR="005A2E02">
            <w:rPr>
              <w:rFonts w:ascii="Times New Roman" w:eastAsiaTheme="minorHAnsi" w:hAnsi="Times New Roman"/>
              <w:kern w:val="2"/>
              <w:szCs w:val="24"/>
              <w14:ligatures w14:val="standardContextual"/>
            </w:rPr>
            <w:fldChar w:fldCharType="end"/>
          </w:r>
        </w:sdtContent>
      </w:sdt>
      <w:r w:rsidR="005A2E02">
        <w:rPr>
          <w:rFonts w:ascii="Times New Roman" w:eastAsiaTheme="minorHAnsi" w:hAnsi="Times New Roman"/>
          <w:kern w:val="2"/>
          <w:szCs w:val="24"/>
          <w14:ligatures w14:val="standardContextual"/>
        </w:rPr>
        <w:t xml:space="preserve">  </w:t>
      </w:r>
      <w:sdt>
        <w:sdtPr>
          <w:rPr>
            <w:rFonts w:ascii="Times New Roman" w:eastAsiaTheme="minorHAnsi" w:hAnsi="Times New Roman"/>
            <w:kern w:val="2"/>
            <w:szCs w:val="24"/>
            <w14:ligatures w14:val="standardContextual"/>
          </w:rPr>
          <w:id w:val="-275023585"/>
          <w:citation/>
        </w:sdtPr>
        <w:sdtContent>
          <w:r w:rsidR="005A2E02">
            <w:rPr>
              <w:rFonts w:ascii="Times New Roman" w:eastAsiaTheme="minorHAnsi" w:hAnsi="Times New Roman"/>
              <w:kern w:val="2"/>
              <w:szCs w:val="24"/>
              <w14:ligatures w14:val="standardContextual"/>
            </w:rPr>
            <w:fldChar w:fldCharType="begin"/>
          </w:r>
          <w:r w:rsidR="005A2E02">
            <w:rPr>
              <w:rFonts w:ascii="Times New Roman" w:eastAsiaTheme="minorHAnsi" w:hAnsi="Times New Roman"/>
              <w:kern w:val="2"/>
              <w:szCs w:val="24"/>
              <w14:ligatures w14:val="standardContextual"/>
            </w:rPr>
            <w:instrText xml:space="preserve"> CITATION Tri17 \l 2057 </w:instrText>
          </w:r>
          <w:r w:rsidR="005A2E02">
            <w:rPr>
              <w:rFonts w:ascii="Times New Roman" w:eastAsiaTheme="minorHAnsi" w:hAnsi="Times New Roman"/>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(Trinkner, et al., 2017)</w:t>
          </w:r>
          <w:r w:rsidR="005A2E02">
            <w:rPr>
              <w:rFonts w:ascii="Times New Roman" w:eastAsiaTheme="minorHAnsi" w:hAnsi="Times New Roman"/>
              <w:kern w:val="2"/>
              <w:szCs w:val="24"/>
              <w14:ligatures w14:val="standardContextual"/>
            </w:rPr>
            <w:fldChar w:fldCharType="end"/>
          </w:r>
        </w:sdtContent>
      </w:sdt>
      <w:r w:rsidRPr="00142067">
        <w:rPr>
          <w:rFonts w:ascii="Times New Roman" w:eastAsiaTheme="minorHAnsi" w:hAnsi="Times New Roman"/>
          <w:kern w:val="2"/>
          <w:szCs w:val="24"/>
          <w14:ligatures w14:val="standardContextual"/>
        </w:rPr>
        <w:t xml:space="preserve">. The reluctance among many officers to support routine arming may reflect a concern that visible firearms could undermine these principles, erode community confidence, and alter the unique character of British policing. The literature has consistently highlighted this tension, with opponents of routine arming citing fears that it may alienate communities, particularly those already marginalised or distrustful of law enforcement </w:t>
      </w:r>
      <w:sdt>
        <w:sdtPr>
          <w:rPr>
            <w:rFonts w:ascii="Times New Roman" w:eastAsiaTheme="minorHAnsi" w:hAnsi="Times New Roman"/>
            <w:kern w:val="2"/>
            <w:szCs w:val="24"/>
            <w14:ligatures w14:val="standardContextual"/>
          </w:rPr>
          <w:id w:val="-1423102380"/>
          <w:citation/>
        </w:sdtPr>
        <w:sdtContent>
          <w:r w:rsidR="005A2E02">
            <w:rPr>
              <w:rFonts w:ascii="Times New Roman" w:eastAsiaTheme="minorHAnsi" w:hAnsi="Times New Roman"/>
              <w:kern w:val="2"/>
              <w:szCs w:val="24"/>
              <w14:ligatures w14:val="standardContextual"/>
            </w:rPr>
            <w:fldChar w:fldCharType="begin"/>
          </w:r>
          <w:r w:rsidR="005A2E02">
            <w:rPr>
              <w:rFonts w:ascii="Times New Roman" w:eastAsiaTheme="minorHAnsi" w:hAnsi="Times New Roman"/>
              <w:kern w:val="2"/>
              <w:szCs w:val="24"/>
              <w14:ligatures w14:val="standardContextual"/>
            </w:rPr>
            <w:instrText xml:space="preserve"> CITATION ONS17 \l 2057 </w:instrText>
          </w:r>
          <w:r w:rsidR="005A2E02">
            <w:rPr>
              <w:rFonts w:ascii="Times New Roman" w:eastAsiaTheme="minorHAnsi" w:hAnsi="Times New Roman"/>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(ONS, 2017)</w:t>
          </w:r>
          <w:r w:rsidR="005A2E02">
            <w:rPr>
              <w:rFonts w:ascii="Times New Roman" w:eastAsiaTheme="minorHAnsi" w:hAnsi="Times New Roman"/>
              <w:kern w:val="2"/>
              <w:szCs w:val="24"/>
              <w14:ligatures w14:val="standardContextual"/>
            </w:rPr>
            <w:fldChar w:fldCharType="end"/>
          </w:r>
        </w:sdtContent>
      </w:sdt>
      <w:r w:rsidR="005A2E02">
        <w:rPr>
          <w:rFonts w:ascii="Times New Roman" w:eastAsiaTheme="minorHAnsi" w:hAnsi="Times New Roman"/>
          <w:kern w:val="2"/>
          <w:szCs w:val="24"/>
          <w14:ligatures w14:val="standardContextual"/>
        </w:rPr>
        <w:t>.</w:t>
      </w:r>
    </w:p>
    <w:p w14:paraId="057E151D" w14:textId="77777777" w:rsidR="00142067" w:rsidRPr="00142067" w:rsidRDefault="00142067" w:rsidP="00142067">
      <w:pPr>
        <w:spacing w:after="160" w:line="278" w:lineRule="auto"/>
        <w:rPr>
          <w:rFonts w:ascii="Times New Roman" w:eastAsiaTheme="minorHAnsi" w:hAnsi="Times New Roman"/>
          <w:kern w:val="2"/>
          <w:szCs w:val="24"/>
          <w14:ligatures w14:val="standardContextual"/>
        </w:rPr>
      </w:pPr>
    </w:p>
    <w:p w14:paraId="50FCA392" w14:textId="1CEC7B80" w:rsidR="00142067" w:rsidRPr="00142067" w:rsidRDefault="00142067" w:rsidP="00142067">
      <w:pPr>
        <w:spacing w:after="160" w:line="278" w:lineRule="auto"/>
        <w:rPr>
          <w:rFonts w:ascii="Times New Roman" w:eastAsiaTheme="minorHAnsi" w:hAnsi="Times New Roman"/>
          <w:kern w:val="2"/>
          <w:szCs w:val="24"/>
          <w14:ligatures w14:val="standardContextual"/>
        </w:rPr>
      </w:pPr>
      <w:r w:rsidRPr="00142067">
        <w:rPr>
          <w:rFonts w:ascii="Times New Roman" w:eastAsiaTheme="minorHAnsi" w:hAnsi="Times New Roman"/>
          <w:kern w:val="2"/>
          <w:szCs w:val="24"/>
          <w14:ligatures w14:val="standardContextual"/>
        </w:rPr>
        <w:t>The comparative international analysis further supports these concerns. As Hendy and Walton (2022) and Rakate (2019) have shown, routinely armed forces, such as those in New Zealand and Australia, tend to experience higher rates of police shootings, particularly involving vulnerable groups. This reinforces arguments that widespread arming could carry unintended and harmful consequences</w:t>
      </w:r>
      <w:r w:rsidR="005A2E02">
        <w:rPr>
          <w:rFonts w:ascii="Times New Roman" w:eastAsiaTheme="minorHAnsi" w:hAnsi="Times New Roman"/>
          <w:kern w:val="2"/>
          <w:szCs w:val="24"/>
          <w14:ligatures w14:val="standardContextual"/>
        </w:rPr>
        <w:t xml:space="preserve"> </w:t>
      </w:r>
      <w:sdt>
        <w:sdtPr>
          <w:rPr>
            <w:rFonts w:ascii="Times New Roman" w:eastAsiaTheme="minorHAnsi" w:hAnsi="Times New Roman"/>
            <w:kern w:val="2"/>
            <w:szCs w:val="24"/>
            <w14:ligatures w14:val="standardContextual"/>
          </w:rPr>
          <w:id w:val="-1909060493"/>
          <w:citation/>
        </w:sdtPr>
        <w:sdtContent>
          <w:r w:rsidR="005A2E02">
            <w:rPr>
              <w:rFonts w:ascii="Times New Roman" w:eastAsiaTheme="minorHAnsi" w:hAnsi="Times New Roman"/>
              <w:kern w:val="2"/>
              <w:szCs w:val="24"/>
              <w14:ligatures w14:val="standardContextual"/>
            </w:rPr>
            <w:fldChar w:fldCharType="begin"/>
          </w:r>
          <w:r w:rsidR="005A2E02">
            <w:rPr>
              <w:rFonts w:ascii="Times New Roman" w:eastAsiaTheme="minorHAnsi" w:hAnsi="Times New Roman"/>
              <w:kern w:val="2"/>
              <w:szCs w:val="24"/>
              <w14:ligatures w14:val="standardContextual"/>
            </w:rPr>
            <w:instrText xml:space="preserve"> CITATION Pol22 \l 2057 </w:instrText>
          </w:r>
          <w:r w:rsidR="005A2E02">
            <w:rPr>
              <w:rFonts w:ascii="Times New Roman" w:eastAsiaTheme="minorHAnsi" w:hAnsi="Times New Roman"/>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(Hendy &amp; Walton, 2022)</w:t>
          </w:r>
          <w:r w:rsidR="005A2E02">
            <w:rPr>
              <w:rFonts w:ascii="Times New Roman" w:eastAsiaTheme="minorHAnsi" w:hAnsi="Times New Roman"/>
              <w:kern w:val="2"/>
              <w:szCs w:val="24"/>
              <w14:ligatures w14:val="standardContextual"/>
            </w:rPr>
            <w:fldChar w:fldCharType="end"/>
          </w:r>
        </w:sdtContent>
      </w:sdt>
      <w:r w:rsidR="005A2E02">
        <w:rPr>
          <w:rFonts w:ascii="Times New Roman" w:eastAsiaTheme="minorHAnsi" w:hAnsi="Times New Roman"/>
          <w:kern w:val="2"/>
          <w:szCs w:val="24"/>
          <w14:ligatures w14:val="standardContextual"/>
        </w:rPr>
        <w:t xml:space="preserve"> </w:t>
      </w:r>
      <w:sdt>
        <w:sdtPr>
          <w:rPr>
            <w:rFonts w:ascii="Times New Roman" w:eastAsiaTheme="minorHAnsi" w:hAnsi="Times New Roman"/>
            <w:kern w:val="2"/>
            <w:szCs w:val="24"/>
            <w14:ligatures w14:val="standardContextual"/>
          </w:rPr>
          <w:id w:val="-351032672"/>
          <w:citation/>
        </w:sdtPr>
        <w:sdtContent>
          <w:r w:rsidR="005A2E02">
            <w:rPr>
              <w:rFonts w:ascii="Times New Roman" w:eastAsiaTheme="minorHAnsi" w:hAnsi="Times New Roman"/>
              <w:kern w:val="2"/>
              <w:szCs w:val="24"/>
              <w14:ligatures w14:val="standardContextual"/>
            </w:rPr>
            <w:fldChar w:fldCharType="begin"/>
          </w:r>
          <w:r w:rsidR="005A2E02">
            <w:rPr>
              <w:rFonts w:ascii="Times New Roman" w:eastAsiaTheme="minorHAnsi" w:hAnsi="Times New Roman"/>
              <w:kern w:val="2"/>
              <w:szCs w:val="24"/>
              <w14:ligatures w14:val="standardContextual"/>
            </w:rPr>
            <w:instrText xml:space="preserve"> CITATION Rak19 \l 2057 </w:instrText>
          </w:r>
          <w:r w:rsidR="005A2E02">
            <w:rPr>
              <w:rFonts w:ascii="Times New Roman" w:eastAsiaTheme="minorHAnsi" w:hAnsi="Times New Roman"/>
              <w:kern w:val="2"/>
              <w:szCs w:val="24"/>
              <w14:ligatures w14:val="standardContextual"/>
            </w:rPr>
            <w:fldChar w:fldCharType="separate"/>
          </w:r>
          <w:r w:rsidR="00CC3904" w:rsidRPr="00CC3904">
            <w:rPr>
              <w:rFonts w:ascii="Times New Roman" w:eastAsiaTheme="minorHAnsi" w:hAnsi="Times New Roman"/>
              <w:noProof/>
              <w:kern w:val="2"/>
              <w:szCs w:val="24"/>
              <w14:ligatures w14:val="standardContextual"/>
            </w:rPr>
            <w:t>(Rakate, 2019)</w:t>
          </w:r>
          <w:r w:rsidR="005A2E02">
            <w:rPr>
              <w:rFonts w:ascii="Times New Roman" w:eastAsiaTheme="minorHAnsi" w:hAnsi="Times New Roman"/>
              <w:kern w:val="2"/>
              <w:szCs w:val="24"/>
              <w14:ligatures w14:val="standardContextual"/>
            </w:rPr>
            <w:fldChar w:fldCharType="end"/>
          </w:r>
        </w:sdtContent>
      </w:sdt>
      <w:r w:rsidR="005A2E02">
        <w:rPr>
          <w:rFonts w:ascii="Times New Roman" w:eastAsiaTheme="minorHAnsi" w:hAnsi="Times New Roman"/>
          <w:kern w:val="2"/>
          <w:szCs w:val="24"/>
          <w14:ligatures w14:val="standardContextual"/>
        </w:rPr>
        <w:t>.</w:t>
      </w:r>
    </w:p>
    <w:p w14:paraId="071BEE0F" w14:textId="77777777" w:rsidR="00142067" w:rsidRPr="00142067" w:rsidRDefault="00142067" w:rsidP="00142067">
      <w:pPr>
        <w:spacing w:after="160" w:line="278" w:lineRule="auto"/>
        <w:rPr>
          <w:rFonts w:ascii="Times New Roman" w:eastAsiaTheme="minorHAnsi" w:hAnsi="Times New Roman"/>
          <w:kern w:val="2"/>
          <w:szCs w:val="24"/>
          <w:u w:val="single"/>
          <w14:ligatures w14:val="standardContextual"/>
        </w:rPr>
      </w:pPr>
    </w:p>
    <w:p w14:paraId="55887D01" w14:textId="607DF22C" w:rsidR="00142067" w:rsidRPr="00142067" w:rsidRDefault="00922B60" w:rsidP="00142067">
      <w:pPr>
        <w:spacing w:after="160" w:line="278" w:lineRule="auto"/>
        <w:rPr>
          <w:rFonts w:ascii="Times New Roman" w:eastAsiaTheme="minorHAnsi" w:hAnsi="Times New Roman"/>
          <w:kern w:val="2"/>
          <w:szCs w:val="24"/>
          <w:u w:val="single"/>
          <w14:ligatures w14:val="standardContextual"/>
        </w:rPr>
      </w:pPr>
      <w:r>
        <w:rPr>
          <w:rFonts w:ascii="Times New Roman" w:eastAsiaTheme="minorHAnsi" w:hAnsi="Times New Roman"/>
          <w:kern w:val="2"/>
          <w:szCs w:val="24"/>
          <w14:ligatures w14:val="standardContextual"/>
        </w:rPr>
        <w:t>5</w:t>
      </w:r>
      <w:r w:rsidR="00190ED8" w:rsidRPr="000F0790">
        <w:rPr>
          <w:rFonts w:ascii="Times New Roman" w:eastAsiaTheme="minorHAnsi" w:hAnsi="Times New Roman"/>
          <w:kern w:val="2"/>
          <w:szCs w:val="24"/>
          <w14:ligatures w14:val="standardContextual"/>
        </w:rPr>
        <w:t>.3:</w:t>
      </w:r>
      <w:r w:rsidR="00190ED8" w:rsidRPr="000F0790">
        <w:rPr>
          <w:rFonts w:ascii="Times New Roman" w:eastAsiaTheme="minorHAnsi" w:hAnsi="Times New Roman"/>
          <w:kern w:val="2"/>
          <w:szCs w:val="24"/>
          <w:u w:val="single"/>
          <w14:ligatures w14:val="standardContextual"/>
        </w:rPr>
        <w:t xml:space="preserve"> I</w:t>
      </w:r>
      <w:r w:rsidR="00142067" w:rsidRPr="00142067">
        <w:rPr>
          <w:rFonts w:ascii="Times New Roman" w:eastAsiaTheme="minorHAnsi" w:hAnsi="Times New Roman"/>
          <w:kern w:val="2"/>
          <w:szCs w:val="24"/>
          <w:u w:val="single"/>
          <w14:ligatures w14:val="standardContextual"/>
        </w:rPr>
        <w:t>mplications of Findings</w:t>
      </w:r>
    </w:p>
    <w:p w14:paraId="70307B1C" w14:textId="77777777" w:rsidR="00142067" w:rsidRPr="00142067" w:rsidRDefault="00142067" w:rsidP="00142067">
      <w:pPr>
        <w:spacing w:after="160" w:line="278" w:lineRule="auto"/>
        <w:rPr>
          <w:rFonts w:ascii="Times New Roman" w:eastAsiaTheme="minorHAnsi" w:hAnsi="Times New Roman"/>
          <w:kern w:val="2"/>
          <w:szCs w:val="24"/>
          <w14:ligatures w14:val="standardContextual"/>
        </w:rPr>
      </w:pPr>
      <w:r w:rsidRPr="00142067">
        <w:rPr>
          <w:rFonts w:ascii="Times New Roman" w:eastAsiaTheme="minorHAnsi" w:hAnsi="Times New Roman"/>
          <w:kern w:val="2"/>
          <w:szCs w:val="24"/>
          <w14:ligatures w14:val="standardContextual"/>
        </w:rPr>
        <w:t>The findings of this study point to several important implications for policy and practice:</w:t>
      </w:r>
    </w:p>
    <w:p w14:paraId="0EEFC2A8" w14:textId="77777777" w:rsidR="00142067" w:rsidRPr="00142067" w:rsidRDefault="00142067" w:rsidP="00142067">
      <w:pPr>
        <w:spacing w:after="160" w:line="278" w:lineRule="auto"/>
        <w:rPr>
          <w:rFonts w:ascii="Times New Roman" w:eastAsiaTheme="minorHAnsi" w:hAnsi="Times New Roman"/>
          <w:kern w:val="2"/>
          <w:szCs w:val="24"/>
          <w14:ligatures w14:val="standardContextual"/>
        </w:rPr>
      </w:pPr>
      <w:r w:rsidRPr="00142067">
        <w:rPr>
          <w:rFonts w:ascii="Times New Roman" w:eastAsiaTheme="minorHAnsi" w:hAnsi="Times New Roman"/>
          <w:kern w:val="2"/>
          <w:szCs w:val="24"/>
          <w14:ligatures w14:val="standardContextual"/>
        </w:rPr>
        <w:t>1. Targeted solutions over universal arming – Given that the greatest support for routine arming came from officers with the highest exposure to threats, it may be more effective to prioritise enhanced firearms support and training for specific high-risk roles rather than adopting a blanket policy of arming all officers.</w:t>
      </w:r>
    </w:p>
    <w:p w14:paraId="1F0B66A6" w14:textId="77777777" w:rsidR="00142067" w:rsidRPr="00142067" w:rsidRDefault="00142067" w:rsidP="00142067">
      <w:pPr>
        <w:spacing w:after="160" w:line="278" w:lineRule="auto"/>
        <w:rPr>
          <w:rFonts w:ascii="Times New Roman" w:eastAsiaTheme="minorHAnsi" w:hAnsi="Times New Roman"/>
          <w:kern w:val="2"/>
          <w:szCs w:val="24"/>
          <w14:ligatures w14:val="standardContextual"/>
        </w:rPr>
      </w:pPr>
      <w:r w:rsidRPr="00142067">
        <w:rPr>
          <w:rFonts w:ascii="Times New Roman" w:eastAsiaTheme="minorHAnsi" w:hAnsi="Times New Roman"/>
          <w:kern w:val="2"/>
          <w:szCs w:val="24"/>
          <w14:ligatures w14:val="standardContextual"/>
        </w:rPr>
        <w:t>2. Enhancing satisfaction with firearms support – The level of dissatisfaction reported by some officers underscores the need to review the current deployment and accessibility of armed support units. Ensuring faster response times and better coverage could address these concerns without resorting to universal arming.</w:t>
      </w:r>
    </w:p>
    <w:p w14:paraId="136DA9F3" w14:textId="77777777" w:rsidR="00142067" w:rsidRPr="00142067" w:rsidRDefault="00142067" w:rsidP="00142067">
      <w:pPr>
        <w:spacing w:after="160" w:line="278" w:lineRule="auto"/>
        <w:rPr>
          <w:rFonts w:ascii="Times New Roman" w:eastAsiaTheme="minorHAnsi" w:hAnsi="Times New Roman"/>
          <w:kern w:val="2"/>
          <w:szCs w:val="24"/>
          <w14:ligatures w14:val="standardContextual"/>
        </w:rPr>
      </w:pPr>
      <w:r w:rsidRPr="00142067">
        <w:rPr>
          <w:rFonts w:ascii="Times New Roman" w:eastAsiaTheme="minorHAnsi" w:hAnsi="Times New Roman"/>
          <w:kern w:val="2"/>
          <w:szCs w:val="24"/>
          <w14:ligatures w14:val="standardContextual"/>
        </w:rPr>
        <w:t>3. Maintaining policing by consent – The continued division among officers regarding routine arming suggests that any policy shift would need to proceed cautiously, with careful attention paid to the potential impact on community relations. Training and communication strategies would be essential to mitigate fears and promote trust.</w:t>
      </w:r>
    </w:p>
    <w:p w14:paraId="711D993B" w14:textId="77777777" w:rsidR="00142067" w:rsidRPr="00142067" w:rsidRDefault="00142067" w:rsidP="00142067">
      <w:pPr>
        <w:spacing w:after="160" w:line="278" w:lineRule="auto"/>
        <w:rPr>
          <w:rFonts w:ascii="Times New Roman" w:eastAsiaTheme="minorHAnsi" w:hAnsi="Times New Roman"/>
          <w:kern w:val="2"/>
          <w:szCs w:val="24"/>
          <w14:ligatures w14:val="standardContextual"/>
        </w:rPr>
      </w:pPr>
      <w:r w:rsidRPr="00142067">
        <w:rPr>
          <w:rFonts w:ascii="Times New Roman" w:eastAsiaTheme="minorHAnsi" w:hAnsi="Times New Roman"/>
          <w:kern w:val="2"/>
          <w:szCs w:val="24"/>
          <w14:ligatures w14:val="standardContextual"/>
        </w:rPr>
        <w:lastRenderedPageBreak/>
        <w:t>4. Ongoing consultation and research – The findings support the need for regular consultation with officers and the public. Attitudes towards arming may shift over time, particularly in response to changing threat levels or high-profile incidents. Continued research will be vital to ensure that policy remains evidence-based and reflective of the views of both officers and the communities they serve.</w:t>
      </w:r>
    </w:p>
    <w:p w14:paraId="178C50FD" w14:textId="77777777" w:rsidR="00142067" w:rsidRPr="00142067" w:rsidRDefault="00142067" w:rsidP="00142067">
      <w:pPr>
        <w:spacing w:after="160" w:line="278" w:lineRule="auto"/>
        <w:rPr>
          <w:rFonts w:ascii="Times New Roman" w:eastAsiaTheme="minorHAnsi" w:hAnsi="Times New Roman"/>
          <w:kern w:val="2"/>
          <w:szCs w:val="24"/>
          <w14:ligatures w14:val="standardContextual"/>
        </w:rPr>
      </w:pPr>
    </w:p>
    <w:p w14:paraId="7D0BCAC1" w14:textId="221F0D5A" w:rsidR="00142067" w:rsidRPr="00142067" w:rsidRDefault="00922B60" w:rsidP="00142067">
      <w:pPr>
        <w:spacing w:after="160" w:line="278" w:lineRule="auto"/>
        <w:rPr>
          <w:rFonts w:ascii="Times New Roman" w:eastAsiaTheme="minorHAnsi" w:hAnsi="Times New Roman"/>
          <w:kern w:val="2"/>
          <w:szCs w:val="24"/>
          <w:u w:val="single"/>
          <w14:ligatures w14:val="standardContextual"/>
        </w:rPr>
      </w:pPr>
      <w:r>
        <w:rPr>
          <w:rFonts w:ascii="Times New Roman" w:eastAsiaTheme="minorHAnsi" w:hAnsi="Times New Roman"/>
          <w:kern w:val="2"/>
          <w:szCs w:val="24"/>
          <w14:ligatures w14:val="standardContextual"/>
        </w:rPr>
        <w:t>5</w:t>
      </w:r>
      <w:r w:rsidR="00190ED8" w:rsidRPr="000F0790">
        <w:rPr>
          <w:rFonts w:ascii="Times New Roman" w:eastAsiaTheme="minorHAnsi" w:hAnsi="Times New Roman"/>
          <w:kern w:val="2"/>
          <w:szCs w:val="24"/>
          <w14:ligatures w14:val="standardContextual"/>
        </w:rPr>
        <w:t>.4:</w:t>
      </w:r>
      <w:r w:rsidR="00190ED8" w:rsidRPr="000F0790">
        <w:rPr>
          <w:rFonts w:ascii="Times New Roman" w:eastAsiaTheme="minorHAnsi" w:hAnsi="Times New Roman"/>
          <w:kern w:val="2"/>
          <w:szCs w:val="24"/>
          <w:u w:val="single"/>
          <w14:ligatures w14:val="standardContextual"/>
        </w:rPr>
        <w:t xml:space="preserve"> </w:t>
      </w:r>
      <w:r w:rsidR="00142067" w:rsidRPr="00142067">
        <w:rPr>
          <w:rFonts w:ascii="Times New Roman" w:eastAsiaTheme="minorHAnsi" w:hAnsi="Times New Roman"/>
          <w:kern w:val="2"/>
          <w:szCs w:val="24"/>
          <w:u w:val="single"/>
          <w14:ligatures w14:val="standardContextual"/>
        </w:rPr>
        <w:t>Limitations of the Study</w:t>
      </w:r>
    </w:p>
    <w:p w14:paraId="486E4DF1" w14:textId="77777777" w:rsidR="00142067" w:rsidRPr="00142067" w:rsidRDefault="00142067" w:rsidP="00142067">
      <w:pPr>
        <w:spacing w:after="160" w:line="278" w:lineRule="auto"/>
        <w:rPr>
          <w:rFonts w:ascii="Times New Roman" w:eastAsiaTheme="minorHAnsi" w:hAnsi="Times New Roman"/>
          <w:kern w:val="2"/>
          <w:szCs w:val="24"/>
          <w14:ligatures w14:val="standardContextual"/>
        </w:rPr>
      </w:pPr>
      <w:r w:rsidRPr="00142067">
        <w:rPr>
          <w:rFonts w:ascii="Times New Roman" w:eastAsiaTheme="minorHAnsi" w:hAnsi="Times New Roman"/>
          <w:kern w:val="2"/>
          <w:szCs w:val="24"/>
          <w14:ligatures w14:val="standardContextual"/>
        </w:rPr>
        <w:t>It is important to acknowledge certain limitations of this study. The sample size was relatively small, comprising only 24 police officers. While the findings provide useful insights, they may not be fully representative of wider police opinion, particularly across different forces or regions. Additionally, the study did not capture public perceptions directly; this remains an important area for future research, given the centrality of policing by consent in the UK model.</w:t>
      </w:r>
    </w:p>
    <w:p w14:paraId="4AB0EBE5" w14:textId="77777777" w:rsidR="00142067" w:rsidRPr="00142067" w:rsidRDefault="00142067" w:rsidP="00142067">
      <w:pPr>
        <w:spacing w:after="160" w:line="278" w:lineRule="auto"/>
        <w:rPr>
          <w:rFonts w:ascii="Times New Roman" w:eastAsiaTheme="minorHAnsi" w:hAnsi="Times New Roman"/>
          <w:kern w:val="2"/>
          <w:szCs w:val="24"/>
          <w14:ligatures w14:val="standardContextual"/>
        </w:rPr>
      </w:pPr>
      <w:r w:rsidRPr="00142067">
        <w:rPr>
          <w:rFonts w:ascii="Times New Roman" w:eastAsiaTheme="minorHAnsi" w:hAnsi="Times New Roman"/>
          <w:kern w:val="2"/>
          <w:szCs w:val="24"/>
          <w14:ligatures w14:val="standardContextual"/>
        </w:rPr>
        <w:t>There is also the potential for response bias. Despite the anonymity offered, some participants may have withheld their true views, either due to the sensitive nature of the topic or concerns about how their responses might be perceived.</w:t>
      </w:r>
    </w:p>
    <w:p w14:paraId="005685C4" w14:textId="77777777" w:rsidR="00142067" w:rsidRPr="00142067" w:rsidRDefault="00142067" w:rsidP="00142067">
      <w:pPr>
        <w:spacing w:after="160" w:line="278" w:lineRule="auto"/>
        <w:rPr>
          <w:rFonts w:ascii="Times New Roman" w:eastAsiaTheme="minorHAnsi" w:hAnsi="Times New Roman"/>
          <w:kern w:val="2"/>
          <w:szCs w:val="24"/>
          <w14:ligatures w14:val="standardContextual"/>
        </w:rPr>
      </w:pPr>
      <w:r w:rsidRPr="00142067">
        <w:rPr>
          <w:rFonts w:ascii="Times New Roman" w:eastAsiaTheme="minorHAnsi" w:hAnsi="Times New Roman"/>
          <w:kern w:val="2"/>
          <w:szCs w:val="24"/>
          <w14:ligatures w14:val="standardContextual"/>
        </w:rPr>
        <w:t>Finally, the study was limited to a quantitative approach. While this facilitated comparison and statistical analysis, qualitative data might have added depth, providing a richer understanding of the reasoning and emotions underpinning officers’ views.</w:t>
      </w:r>
    </w:p>
    <w:p w14:paraId="12564DF4" w14:textId="77777777" w:rsidR="00142067" w:rsidRPr="00142067" w:rsidRDefault="00142067" w:rsidP="00142067">
      <w:pPr>
        <w:spacing w:after="160" w:line="278" w:lineRule="auto"/>
        <w:rPr>
          <w:rFonts w:ascii="Times New Roman" w:eastAsiaTheme="minorHAnsi" w:hAnsi="Times New Roman"/>
          <w:kern w:val="2"/>
          <w:szCs w:val="24"/>
          <w14:ligatures w14:val="standardContextual"/>
        </w:rPr>
      </w:pPr>
    </w:p>
    <w:p w14:paraId="13F94164" w14:textId="41046AE8" w:rsidR="00142067" w:rsidRPr="00142067" w:rsidRDefault="00922B60" w:rsidP="00142067">
      <w:pPr>
        <w:spacing w:after="160" w:line="278" w:lineRule="auto"/>
        <w:rPr>
          <w:rFonts w:ascii="Times New Roman" w:eastAsiaTheme="minorHAnsi" w:hAnsi="Times New Roman"/>
          <w:kern w:val="2"/>
          <w:szCs w:val="24"/>
          <w:u w:val="single"/>
          <w14:ligatures w14:val="standardContextual"/>
        </w:rPr>
      </w:pPr>
      <w:r>
        <w:rPr>
          <w:rFonts w:ascii="Times New Roman" w:eastAsiaTheme="minorHAnsi" w:hAnsi="Times New Roman"/>
          <w:kern w:val="2"/>
          <w:szCs w:val="24"/>
          <w14:ligatures w14:val="standardContextual"/>
        </w:rPr>
        <w:t>5</w:t>
      </w:r>
      <w:r w:rsidR="00190ED8" w:rsidRPr="000F0790">
        <w:rPr>
          <w:rFonts w:ascii="Times New Roman" w:eastAsiaTheme="minorHAnsi" w:hAnsi="Times New Roman"/>
          <w:kern w:val="2"/>
          <w:szCs w:val="24"/>
          <w14:ligatures w14:val="standardContextual"/>
        </w:rPr>
        <w:t>.5:</w:t>
      </w:r>
      <w:r w:rsidR="00190ED8" w:rsidRPr="000F0790">
        <w:rPr>
          <w:rFonts w:ascii="Times New Roman" w:eastAsiaTheme="minorHAnsi" w:hAnsi="Times New Roman"/>
          <w:kern w:val="2"/>
          <w:szCs w:val="24"/>
          <w:u w:val="single"/>
          <w14:ligatures w14:val="standardContextual"/>
        </w:rPr>
        <w:t xml:space="preserve"> </w:t>
      </w:r>
      <w:r w:rsidR="00142067" w:rsidRPr="00142067">
        <w:rPr>
          <w:rFonts w:ascii="Times New Roman" w:eastAsiaTheme="minorHAnsi" w:hAnsi="Times New Roman"/>
          <w:kern w:val="2"/>
          <w:szCs w:val="24"/>
          <w:u w:val="single"/>
          <w14:ligatures w14:val="standardContextual"/>
        </w:rPr>
        <w:t>Conclusion</w:t>
      </w:r>
    </w:p>
    <w:p w14:paraId="5C4E6091" w14:textId="77777777" w:rsidR="00142067" w:rsidRPr="00142067" w:rsidRDefault="00142067" w:rsidP="00142067">
      <w:pPr>
        <w:spacing w:after="160" w:line="278" w:lineRule="auto"/>
        <w:rPr>
          <w:rFonts w:ascii="Times New Roman" w:eastAsiaTheme="minorHAnsi" w:hAnsi="Times New Roman"/>
          <w:kern w:val="2"/>
          <w:szCs w:val="24"/>
          <w14:ligatures w14:val="standardContextual"/>
        </w:rPr>
      </w:pPr>
      <w:r w:rsidRPr="00142067">
        <w:rPr>
          <w:rFonts w:ascii="Times New Roman" w:eastAsiaTheme="minorHAnsi" w:hAnsi="Times New Roman"/>
          <w:kern w:val="2"/>
          <w:szCs w:val="24"/>
          <w14:ligatures w14:val="standardContextual"/>
        </w:rPr>
        <w:t>This research contributes to the ongoing debate about the routine arming of police officers in England and Wales. It highlights the diversity of opinion within the police service, the significant role of personal experience in shaping attitudes, and the complex trade-offs involved in any move towards greater armament. The findings suggest that, while a proportion of officers — particularly those facing high levels of threat - favour routine arming, a larger group remain cautious or opposed.</w:t>
      </w:r>
    </w:p>
    <w:p w14:paraId="45DB7266" w14:textId="77777777" w:rsidR="00142067" w:rsidRPr="00142067" w:rsidRDefault="00142067" w:rsidP="00142067">
      <w:pPr>
        <w:spacing w:after="160" w:line="278" w:lineRule="auto"/>
        <w:rPr>
          <w:rFonts w:ascii="Times New Roman" w:eastAsiaTheme="minorHAnsi" w:hAnsi="Times New Roman"/>
          <w:kern w:val="2"/>
          <w:szCs w:val="24"/>
          <w14:ligatures w14:val="standardContextual"/>
        </w:rPr>
      </w:pPr>
      <w:r w:rsidRPr="00142067">
        <w:rPr>
          <w:rFonts w:ascii="Times New Roman" w:eastAsiaTheme="minorHAnsi" w:hAnsi="Times New Roman"/>
          <w:kern w:val="2"/>
          <w:szCs w:val="24"/>
          <w14:ligatures w14:val="standardContextual"/>
        </w:rPr>
        <w:t>Policy makers must balance the need to protect officers and the public with the importance of preserving the traditions of policing by consent. Rather than adopting a one-size-fits-all approach, targeted enhancements to firearms support, improved training, and continued dialogue with both police and communities are likely to be the most effective way forward.</w:t>
      </w:r>
    </w:p>
    <w:p w14:paraId="2CEB235D" w14:textId="2836E68D" w:rsidR="00142067" w:rsidRDefault="00142067" w:rsidP="00190ED8">
      <w:pPr>
        <w:spacing w:after="160" w:line="278" w:lineRule="auto"/>
        <w:rPr>
          <w:rFonts w:ascii="Times New Roman" w:eastAsiaTheme="minorHAnsi" w:hAnsi="Times New Roman"/>
          <w:kern w:val="2"/>
          <w:szCs w:val="24"/>
          <w14:ligatures w14:val="standardContextual"/>
        </w:rPr>
      </w:pPr>
      <w:r w:rsidRPr="00142067">
        <w:rPr>
          <w:rFonts w:ascii="Times New Roman" w:eastAsiaTheme="minorHAnsi" w:hAnsi="Times New Roman"/>
          <w:kern w:val="2"/>
          <w:szCs w:val="24"/>
          <w14:ligatures w14:val="standardContextual"/>
        </w:rPr>
        <w:t>The study reinforces the idea that decisions about police armament should not be driven solely by isolated incidents or rising threat levels, but by careful, evidence-based consideration of the wider implications for officer safety, public confidence, and the character of policing in the UK.</w:t>
      </w:r>
    </w:p>
    <w:p w14:paraId="72AF8031" w14:textId="77777777" w:rsidR="00190ED8" w:rsidRDefault="00190ED8" w:rsidP="0042349E">
      <w:pPr>
        <w:rPr>
          <w:rFonts w:ascii="Times New Roman" w:eastAsiaTheme="minorHAnsi" w:hAnsi="Times New Roman"/>
          <w:kern w:val="2"/>
          <w:szCs w:val="24"/>
          <w14:ligatures w14:val="standardContextual"/>
        </w:rPr>
      </w:pPr>
    </w:p>
    <w:p w14:paraId="70D03F56" w14:textId="77777777" w:rsidR="00922B60" w:rsidRDefault="00922B60" w:rsidP="0042349E">
      <w:pPr>
        <w:rPr>
          <w:rFonts w:ascii="Times New Roman" w:eastAsiaTheme="minorHAnsi" w:hAnsi="Times New Roman"/>
          <w:kern w:val="2"/>
          <w:szCs w:val="24"/>
          <w14:ligatures w14:val="standardContextual"/>
        </w:rPr>
      </w:pPr>
    </w:p>
    <w:p w14:paraId="1E10B707" w14:textId="77777777" w:rsidR="00922B60" w:rsidRPr="000F0790" w:rsidRDefault="00922B60" w:rsidP="0042349E">
      <w:pPr>
        <w:rPr>
          <w:rFonts w:ascii="Times New Roman" w:hAnsi="Times New Roman"/>
          <w:szCs w:val="24"/>
        </w:rPr>
      </w:pPr>
    </w:p>
    <w:p w14:paraId="137ED388" w14:textId="4E3463FD" w:rsidR="00190ED8" w:rsidRPr="000F0790" w:rsidRDefault="00190ED8" w:rsidP="0042349E">
      <w:pPr>
        <w:rPr>
          <w:rFonts w:ascii="Times New Roman" w:hAnsi="Times New Roman"/>
          <w:szCs w:val="24"/>
          <w:u w:val="single"/>
        </w:rPr>
      </w:pPr>
      <w:r w:rsidRPr="000F0790">
        <w:rPr>
          <w:rFonts w:ascii="Times New Roman" w:hAnsi="Times New Roman"/>
          <w:szCs w:val="24"/>
          <w:u w:val="single"/>
        </w:rPr>
        <w:lastRenderedPageBreak/>
        <w:t xml:space="preserve">Chapter </w:t>
      </w:r>
      <w:r w:rsidR="00CC3904">
        <w:rPr>
          <w:rFonts w:ascii="Times New Roman" w:hAnsi="Times New Roman"/>
          <w:szCs w:val="24"/>
          <w:u w:val="single"/>
        </w:rPr>
        <w:t>6</w:t>
      </w:r>
      <w:r w:rsidRPr="000F0790">
        <w:rPr>
          <w:rFonts w:ascii="Times New Roman" w:hAnsi="Times New Roman"/>
          <w:szCs w:val="24"/>
          <w:u w:val="single"/>
        </w:rPr>
        <w:t>:</w:t>
      </w:r>
    </w:p>
    <w:sdt>
      <w:sdtPr>
        <w:rPr>
          <w:rFonts w:ascii="Times New Roman" w:eastAsia="Times New Roman" w:hAnsi="Times New Roman" w:cs="Times New Roman"/>
          <w:color w:val="auto"/>
          <w:sz w:val="24"/>
          <w:szCs w:val="24"/>
        </w:rPr>
        <w:id w:val="-1447150936"/>
        <w:docPartObj>
          <w:docPartGallery w:val="Bibliographies"/>
          <w:docPartUnique/>
        </w:docPartObj>
      </w:sdtPr>
      <w:sdtContent>
        <w:p w14:paraId="3900E24D" w14:textId="5916A5B2" w:rsidR="004A4475" w:rsidRPr="00190ED8" w:rsidRDefault="004A4475">
          <w:pPr>
            <w:pStyle w:val="Heading1"/>
            <w:rPr>
              <w:rFonts w:ascii="Times New Roman" w:hAnsi="Times New Roman" w:cs="Times New Roman"/>
              <w:sz w:val="24"/>
              <w:szCs w:val="24"/>
            </w:rPr>
          </w:pPr>
          <w:r w:rsidRPr="00190ED8">
            <w:rPr>
              <w:rFonts w:ascii="Times New Roman" w:hAnsi="Times New Roman" w:cs="Times New Roman"/>
              <w:sz w:val="24"/>
              <w:szCs w:val="24"/>
            </w:rPr>
            <w:t>Bibliography</w:t>
          </w:r>
        </w:p>
        <w:sdt>
          <w:sdtPr>
            <w:rPr>
              <w:rFonts w:ascii="Times New Roman" w:hAnsi="Times New Roman"/>
              <w:szCs w:val="24"/>
            </w:rPr>
            <w:id w:val="111145805"/>
            <w:bibliography/>
          </w:sdtPr>
          <w:sdtContent>
            <w:p w14:paraId="063D5D44" w14:textId="77777777" w:rsidR="00CC3904" w:rsidRDefault="004A4475" w:rsidP="00CC3904">
              <w:pPr>
                <w:pStyle w:val="Bibliography"/>
                <w:rPr>
                  <w:noProof/>
                  <w:szCs w:val="24"/>
                </w:rPr>
              </w:pPr>
              <w:r w:rsidRPr="00190ED8">
                <w:rPr>
                  <w:rFonts w:ascii="Times New Roman" w:hAnsi="Times New Roman"/>
                  <w:szCs w:val="24"/>
                </w:rPr>
                <w:fldChar w:fldCharType="begin"/>
              </w:r>
              <w:r w:rsidRPr="00190ED8">
                <w:rPr>
                  <w:rFonts w:ascii="Times New Roman" w:hAnsi="Times New Roman"/>
                  <w:szCs w:val="24"/>
                </w:rPr>
                <w:instrText xml:space="preserve"> BIBLIOGRAPHY </w:instrText>
              </w:r>
              <w:r w:rsidRPr="00190ED8">
                <w:rPr>
                  <w:rFonts w:ascii="Times New Roman" w:hAnsi="Times New Roman"/>
                  <w:szCs w:val="24"/>
                </w:rPr>
                <w:fldChar w:fldCharType="separate"/>
              </w:r>
              <w:r w:rsidR="00CC3904">
                <w:rPr>
                  <w:noProof/>
                </w:rPr>
                <w:t xml:space="preserve">Allen, M., 2017. </w:t>
              </w:r>
              <w:r w:rsidR="00CC3904">
                <w:rPr>
                  <w:i/>
                  <w:iCs/>
                  <w:noProof/>
                </w:rPr>
                <w:t xml:space="preserve">The SAGE encyclopedia of communications research methods , </w:t>
              </w:r>
              <w:r w:rsidR="00CC3904">
                <w:rPr>
                  <w:noProof/>
                </w:rPr>
                <w:t>Thousand Oaks: SAGE Publications .</w:t>
              </w:r>
            </w:p>
            <w:p w14:paraId="7B2F9D71" w14:textId="77777777" w:rsidR="00CC3904" w:rsidRDefault="00CC3904" w:rsidP="00CC3904">
              <w:pPr>
                <w:pStyle w:val="Bibliography"/>
                <w:rPr>
                  <w:noProof/>
                </w:rPr>
              </w:pPr>
              <w:r>
                <w:rPr>
                  <w:noProof/>
                </w:rPr>
                <w:t xml:space="preserve">BMG, 2015. </w:t>
              </w:r>
              <w:r>
                <w:rPr>
                  <w:i/>
                  <w:iCs/>
                  <w:noProof/>
                </w:rPr>
                <w:t xml:space="preserve">Evening Standard/BMG Poll: 58% believe officers should be routinely armed in wake of Paris Attacks, </w:t>
              </w:r>
              <w:r>
                <w:rPr>
                  <w:noProof/>
                </w:rPr>
                <w:t>UK: BMG.</w:t>
              </w:r>
            </w:p>
            <w:p w14:paraId="6CB7EA8A" w14:textId="77777777" w:rsidR="00CC3904" w:rsidRDefault="00CC3904" w:rsidP="00CC3904">
              <w:pPr>
                <w:pStyle w:val="Bibliography"/>
                <w:rPr>
                  <w:noProof/>
                </w:rPr>
              </w:pPr>
              <w:r>
                <w:rPr>
                  <w:noProof/>
                </w:rPr>
                <w:t xml:space="preserve">Bradford , B. &amp; Jackson, J., 2018. </w:t>
              </w:r>
              <w:r>
                <w:rPr>
                  <w:i/>
                  <w:iCs/>
                  <w:noProof/>
                </w:rPr>
                <w:t xml:space="preserve">Trust and legitimacy in policing: A comparative analysis. </w:t>
              </w:r>
              <w:r>
                <w:rPr>
                  <w:noProof/>
                </w:rPr>
                <w:t>Oxford: Oxford University Press.</w:t>
              </w:r>
            </w:p>
            <w:p w14:paraId="66AD9EF3" w14:textId="77777777" w:rsidR="00CC3904" w:rsidRDefault="00CC3904" w:rsidP="00CC3904">
              <w:pPr>
                <w:pStyle w:val="Bibliography"/>
                <w:rPr>
                  <w:noProof/>
                </w:rPr>
              </w:pPr>
              <w:r>
                <w:rPr>
                  <w:noProof/>
                </w:rPr>
                <w:t xml:space="preserve">Bryant, R. A., Williams , R. &amp; Moore, B., 2014. Should UK police be routinely armed?. </w:t>
              </w:r>
              <w:r>
                <w:rPr>
                  <w:i/>
                  <w:iCs/>
                  <w:noProof/>
                </w:rPr>
                <w:t xml:space="preserve">The Police Journal , </w:t>
              </w:r>
              <w:r>
                <w:rPr>
                  <w:noProof/>
                </w:rPr>
                <w:t>3(87), pp. 167-180.</w:t>
              </w:r>
            </w:p>
            <w:p w14:paraId="2DB7C2FE" w14:textId="77777777" w:rsidR="00CC3904" w:rsidRDefault="00CC3904" w:rsidP="00CC3904">
              <w:pPr>
                <w:pStyle w:val="Bibliography"/>
                <w:rPr>
                  <w:noProof/>
                </w:rPr>
              </w:pPr>
              <w:r>
                <w:rPr>
                  <w:noProof/>
                </w:rPr>
                <w:t xml:space="preserve">Chandler, N., 2018. </w:t>
              </w:r>
              <w:r>
                <w:rPr>
                  <w:i/>
                  <w:iCs/>
                  <w:noProof/>
                </w:rPr>
                <w:t xml:space="preserve">Routine Arming Survey 2017, </w:t>
              </w:r>
              <w:r>
                <w:rPr>
                  <w:noProof/>
                </w:rPr>
                <w:t>London: Police Federation.</w:t>
              </w:r>
            </w:p>
            <w:p w14:paraId="7DC067A1" w14:textId="77777777" w:rsidR="00CC3904" w:rsidRDefault="00CC3904" w:rsidP="00CC3904">
              <w:pPr>
                <w:pStyle w:val="Bibliography"/>
                <w:rPr>
                  <w:noProof/>
                </w:rPr>
              </w:pPr>
              <w:r>
                <w:rPr>
                  <w:noProof/>
                </w:rPr>
                <w:t xml:space="preserve">Cleland, J. A., 2017. The qualitative orientation in medical education research.. </w:t>
              </w:r>
              <w:r>
                <w:rPr>
                  <w:i/>
                  <w:iCs/>
                  <w:noProof/>
                </w:rPr>
                <w:t xml:space="preserve">Korean J Med Educ, </w:t>
              </w:r>
              <w:r>
                <w:rPr>
                  <w:noProof/>
                </w:rPr>
                <w:t>pp. 29(2): 61-71.</w:t>
              </w:r>
            </w:p>
            <w:p w14:paraId="59549821" w14:textId="77777777" w:rsidR="00CC3904" w:rsidRDefault="00CC3904" w:rsidP="00CC3904">
              <w:pPr>
                <w:pStyle w:val="Bibliography"/>
                <w:rPr>
                  <w:noProof/>
                </w:rPr>
              </w:pPr>
              <w:r>
                <w:rPr>
                  <w:noProof/>
                </w:rPr>
                <w:t xml:space="preserve">Coghlan , D. &amp; Brydon-Miller, M., 2014. </w:t>
              </w:r>
              <w:r>
                <w:rPr>
                  <w:i/>
                  <w:iCs/>
                  <w:noProof/>
                </w:rPr>
                <w:t xml:space="preserve">The SAGE encyclopedia of action research , </w:t>
              </w:r>
              <w:r>
                <w:rPr>
                  <w:noProof/>
                </w:rPr>
                <w:t>London: SAGE publications .</w:t>
              </w:r>
            </w:p>
            <w:p w14:paraId="1D5D0195" w14:textId="77777777" w:rsidR="00CC3904" w:rsidRDefault="00CC3904" w:rsidP="00CC3904">
              <w:pPr>
                <w:pStyle w:val="Bibliography"/>
                <w:rPr>
                  <w:noProof/>
                </w:rPr>
              </w:pPr>
              <w:r>
                <w:rPr>
                  <w:noProof/>
                </w:rPr>
                <w:t xml:space="preserve">College of Policing , 2021. </w:t>
              </w:r>
              <w:r>
                <w:rPr>
                  <w:i/>
                  <w:iCs/>
                  <w:noProof/>
                </w:rPr>
                <w:t xml:space="preserve">Initial police learning and development programme: National curriculum , </w:t>
              </w:r>
              <w:r>
                <w:rPr>
                  <w:noProof/>
                </w:rPr>
                <w:t>UK: College of Policing .</w:t>
              </w:r>
            </w:p>
            <w:p w14:paraId="14127192" w14:textId="77777777" w:rsidR="00CC3904" w:rsidRDefault="00CC3904" w:rsidP="00CC3904">
              <w:pPr>
                <w:pStyle w:val="Bibliography"/>
                <w:rPr>
                  <w:noProof/>
                </w:rPr>
              </w:pPr>
              <w:r>
                <w:rPr>
                  <w:noProof/>
                </w:rPr>
                <w:t xml:space="preserve">College of Policing, 2022. </w:t>
              </w:r>
              <w:r>
                <w:rPr>
                  <w:i/>
                  <w:iCs/>
                  <w:noProof/>
                </w:rPr>
                <w:t xml:space="preserve">Role profiles: Response policing , </w:t>
              </w:r>
              <w:r>
                <w:rPr>
                  <w:noProof/>
                </w:rPr>
                <w:t>UK: College of Policing .</w:t>
              </w:r>
            </w:p>
            <w:p w14:paraId="229BA99C" w14:textId="77777777" w:rsidR="00CC3904" w:rsidRDefault="00CC3904" w:rsidP="00CC3904">
              <w:pPr>
                <w:pStyle w:val="Bibliography"/>
                <w:rPr>
                  <w:noProof/>
                </w:rPr>
              </w:pPr>
              <w:r>
                <w:rPr>
                  <w:noProof/>
                </w:rPr>
                <w:t xml:space="preserve">Czerny, V., 2017. </w:t>
              </w:r>
              <w:r>
                <w:rPr>
                  <w:i/>
                  <w:iCs/>
                  <w:noProof/>
                </w:rPr>
                <w:t xml:space="preserve">Peelers: The Police Force under the reign of Queen Victoria, </w:t>
              </w:r>
              <w:r>
                <w:rPr>
                  <w:noProof/>
                </w:rPr>
                <w:t>s.l.: Ragged Victorians .</w:t>
              </w:r>
            </w:p>
            <w:p w14:paraId="48C688A8" w14:textId="77777777" w:rsidR="00CC3904" w:rsidRDefault="00CC3904" w:rsidP="00CC3904">
              <w:pPr>
                <w:pStyle w:val="Bibliography"/>
                <w:rPr>
                  <w:noProof/>
                </w:rPr>
              </w:pPr>
              <w:r>
                <w:rPr>
                  <w:noProof/>
                </w:rPr>
                <w:t xml:space="preserve">Evans , R., Farmer, C. &amp; Saligari, J., 2016. Mental illness and gun violence: Lessons for the United States from Australia and Britain. </w:t>
              </w:r>
              <w:r>
                <w:rPr>
                  <w:i/>
                  <w:iCs/>
                  <w:noProof/>
                </w:rPr>
                <w:t xml:space="preserve">Violence &amp; Gender , </w:t>
              </w:r>
              <w:r>
                <w:rPr>
                  <w:noProof/>
                </w:rPr>
                <w:t>3(3), pp. 150-156.</w:t>
              </w:r>
            </w:p>
            <w:p w14:paraId="03757DB6" w14:textId="77777777" w:rsidR="00CC3904" w:rsidRDefault="00CC3904" w:rsidP="00CC3904">
              <w:pPr>
                <w:pStyle w:val="Bibliography"/>
                <w:rPr>
                  <w:noProof/>
                </w:rPr>
              </w:pPr>
              <w:r>
                <w:rPr>
                  <w:noProof/>
                </w:rPr>
                <w:t xml:space="preserve">Farmer, C. &amp; Evans, R., 2022. </w:t>
              </w:r>
              <w:r>
                <w:rPr>
                  <w:i/>
                  <w:iCs/>
                  <w:noProof/>
                </w:rPr>
                <w:t xml:space="preserve">Policing &amp; Firearms - New Perspectives and Insights. </w:t>
              </w:r>
              <w:r>
                <w:rPr>
                  <w:noProof/>
                </w:rPr>
                <w:t>UK: Springer International Publishing.</w:t>
              </w:r>
            </w:p>
            <w:p w14:paraId="4D645914" w14:textId="77777777" w:rsidR="00CC3904" w:rsidRDefault="00CC3904" w:rsidP="00CC3904">
              <w:pPr>
                <w:pStyle w:val="Bibliography"/>
                <w:rPr>
                  <w:noProof/>
                </w:rPr>
              </w:pPr>
              <w:r>
                <w:rPr>
                  <w:noProof/>
                </w:rPr>
                <w:t xml:space="preserve">Foley, G. &amp; Timonen, V., 2015. Using Grounded Theory Method to Capture and Analyze Health Care Experiences.. </w:t>
              </w:r>
              <w:r>
                <w:rPr>
                  <w:i/>
                  <w:iCs/>
                  <w:noProof/>
                </w:rPr>
                <w:t xml:space="preserve">Health Serv Res, </w:t>
              </w:r>
              <w:r>
                <w:rPr>
                  <w:noProof/>
                </w:rPr>
                <w:t>pp. 50(4): 195-210.</w:t>
              </w:r>
            </w:p>
            <w:p w14:paraId="1DBA2351" w14:textId="77777777" w:rsidR="00CC3904" w:rsidRDefault="00CC3904" w:rsidP="00CC3904">
              <w:pPr>
                <w:pStyle w:val="Bibliography"/>
                <w:rPr>
                  <w:noProof/>
                </w:rPr>
              </w:pPr>
              <w:r>
                <w:rPr>
                  <w:noProof/>
                </w:rPr>
                <w:t xml:space="preserve">Fyfe, N. R., 2009. Policing with integrity: The ethics of policing. </w:t>
              </w:r>
              <w:r>
                <w:rPr>
                  <w:i/>
                  <w:iCs/>
                  <w:noProof/>
                </w:rPr>
                <w:t xml:space="preserve">Core issues in policing, </w:t>
              </w:r>
              <w:r>
                <w:rPr>
                  <w:noProof/>
                </w:rPr>
                <w:t>pp. 116-136.</w:t>
              </w:r>
            </w:p>
            <w:p w14:paraId="08E9A61B" w14:textId="77777777" w:rsidR="00CC3904" w:rsidRDefault="00CC3904" w:rsidP="00CC3904">
              <w:pPr>
                <w:pStyle w:val="Bibliography"/>
                <w:rPr>
                  <w:noProof/>
                </w:rPr>
              </w:pPr>
              <w:r>
                <w:rPr>
                  <w:noProof/>
                </w:rPr>
                <w:t xml:space="preserve">Hendy, R. &amp; Walton, D., 2022. Police Shootings in New Zealand and England and Wales: A Cross-National Comparison. </w:t>
              </w:r>
              <w:r>
                <w:rPr>
                  <w:i/>
                  <w:iCs/>
                  <w:noProof/>
                </w:rPr>
                <w:t xml:space="preserve">Policing: A Journal of Policy and Practice, </w:t>
              </w:r>
              <w:r>
                <w:rPr>
                  <w:noProof/>
                </w:rPr>
                <w:t>Volume 17.</w:t>
              </w:r>
            </w:p>
            <w:p w14:paraId="06961ED2" w14:textId="77777777" w:rsidR="00CC3904" w:rsidRDefault="00CC3904" w:rsidP="00CC3904">
              <w:pPr>
                <w:pStyle w:val="Bibliography"/>
                <w:rPr>
                  <w:noProof/>
                </w:rPr>
              </w:pPr>
              <w:r>
                <w:rPr>
                  <w:noProof/>
                </w:rPr>
                <w:t xml:space="preserve">HMICFRS, 2015. </w:t>
              </w:r>
              <w:r>
                <w:rPr>
                  <w:i/>
                  <w:iCs/>
                  <w:noProof/>
                </w:rPr>
                <w:t xml:space="preserve">Targeting the risk: An inspection of the efficency and effectiveness of firearms licensing in police forces in England and Wales., </w:t>
              </w:r>
              <w:r>
                <w:rPr>
                  <w:noProof/>
                </w:rPr>
                <w:t>UK: HMICFRS.</w:t>
              </w:r>
            </w:p>
            <w:p w14:paraId="48291CEE" w14:textId="77777777" w:rsidR="00CC3904" w:rsidRDefault="00CC3904" w:rsidP="00CC3904">
              <w:pPr>
                <w:pStyle w:val="Bibliography"/>
                <w:rPr>
                  <w:noProof/>
                </w:rPr>
              </w:pPr>
              <w:r>
                <w:rPr>
                  <w:noProof/>
                </w:rPr>
                <w:t xml:space="preserve">HMICFRS, 2016. </w:t>
              </w:r>
              <w:r>
                <w:rPr>
                  <w:i/>
                  <w:iCs/>
                  <w:noProof/>
                </w:rPr>
                <w:t xml:space="preserve">Understanding the difference: The initial police response to terrorism, </w:t>
              </w:r>
              <w:r>
                <w:rPr>
                  <w:noProof/>
                </w:rPr>
                <w:t>London : HMICFRS.</w:t>
              </w:r>
            </w:p>
            <w:p w14:paraId="6C47AA9A" w14:textId="77777777" w:rsidR="00CC3904" w:rsidRDefault="00CC3904" w:rsidP="00CC3904">
              <w:pPr>
                <w:pStyle w:val="Bibliography"/>
                <w:rPr>
                  <w:noProof/>
                </w:rPr>
              </w:pPr>
              <w:r>
                <w:rPr>
                  <w:noProof/>
                </w:rPr>
                <w:t xml:space="preserve">Home Office , 2024. </w:t>
              </w:r>
              <w:r>
                <w:rPr>
                  <w:i/>
                  <w:iCs/>
                  <w:noProof/>
                </w:rPr>
                <w:t xml:space="preserve">Police use of firearms statistics, England and Wales: April 2023 to March 2024, </w:t>
              </w:r>
              <w:r>
                <w:rPr>
                  <w:noProof/>
                </w:rPr>
                <w:t>UK: Home Office .</w:t>
              </w:r>
            </w:p>
            <w:p w14:paraId="1468D57A" w14:textId="77777777" w:rsidR="00CC3904" w:rsidRDefault="00CC3904" w:rsidP="00CC3904">
              <w:pPr>
                <w:pStyle w:val="Bibliography"/>
                <w:rPr>
                  <w:noProof/>
                </w:rPr>
              </w:pPr>
              <w:r>
                <w:rPr>
                  <w:noProof/>
                </w:rPr>
                <w:t xml:space="preserve">Home Office, 2019. </w:t>
              </w:r>
              <w:r>
                <w:rPr>
                  <w:i/>
                  <w:iCs/>
                  <w:noProof/>
                </w:rPr>
                <w:t xml:space="preserve">Armed Policing: Operational guidance , </w:t>
              </w:r>
              <w:r>
                <w:rPr>
                  <w:noProof/>
                </w:rPr>
                <w:t>London: London: Home Office .</w:t>
              </w:r>
            </w:p>
            <w:p w14:paraId="14D262CB" w14:textId="77777777" w:rsidR="00CC3904" w:rsidRDefault="00CC3904" w:rsidP="00CC3904">
              <w:pPr>
                <w:pStyle w:val="Bibliography"/>
                <w:rPr>
                  <w:noProof/>
                </w:rPr>
              </w:pPr>
              <w:r>
                <w:rPr>
                  <w:noProof/>
                </w:rPr>
                <w:t xml:space="preserve">IPCC, 2015. </w:t>
              </w:r>
              <w:r>
                <w:rPr>
                  <w:i/>
                  <w:iCs/>
                  <w:noProof/>
                </w:rPr>
                <w:t xml:space="preserve">Police use of force., </w:t>
              </w:r>
              <w:r>
                <w:rPr>
                  <w:noProof/>
                </w:rPr>
                <w:t>UK: IPCC.</w:t>
              </w:r>
            </w:p>
            <w:p w14:paraId="6624C56F" w14:textId="77777777" w:rsidR="00CC3904" w:rsidRDefault="00CC3904" w:rsidP="00CC3904">
              <w:pPr>
                <w:pStyle w:val="Bibliography"/>
                <w:rPr>
                  <w:noProof/>
                </w:rPr>
              </w:pPr>
              <w:r>
                <w:rPr>
                  <w:noProof/>
                </w:rPr>
                <w:t xml:space="preserve">Korstjens, M. A., 2017. Practical guidance to qualitive research. </w:t>
              </w:r>
              <w:r>
                <w:rPr>
                  <w:i/>
                  <w:iCs/>
                  <w:noProof/>
                </w:rPr>
                <w:t xml:space="preserve">PubMed, </w:t>
              </w:r>
              <w:r>
                <w:rPr>
                  <w:noProof/>
                </w:rPr>
                <w:t>pp. 271-273.</w:t>
              </w:r>
            </w:p>
            <w:p w14:paraId="2BB71C4D" w14:textId="77777777" w:rsidR="00CC3904" w:rsidRDefault="00CC3904" w:rsidP="00CC3904">
              <w:pPr>
                <w:pStyle w:val="Bibliography"/>
                <w:rPr>
                  <w:noProof/>
                </w:rPr>
              </w:pPr>
              <w:r>
                <w:rPr>
                  <w:noProof/>
                </w:rPr>
                <w:t xml:space="preserve">Levi, J. &amp; French , E., 2024. </w:t>
              </w:r>
              <w:r>
                <w:rPr>
                  <w:i/>
                  <w:iCs/>
                  <w:noProof/>
                </w:rPr>
                <w:t xml:space="preserve">Bodyguard: The real story - Inside the Secretive World of Armed Police &amp; Close Protection. </w:t>
              </w:r>
              <w:r>
                <w:rPr>
                  <w:noProof/>
                </w:rPr>
                <w:t>Ebook: Mango Media.</w:t>
              </w:r>
            </w:p>
            <w:p w14:paraId="2AC57BCF" w14:textId="77777777" w:rsidR="00CC3904" w:rsidRDefault="00CC3904" w:rsidP="00CC3904">
              <w:pPr>
                <w:pStyle w:val="Bibliography"/>
                <w:rPr>
                  <w:noProof/>
                </w:rPr>
              </w:pPr>
              <w:r>
                <w:rPr>
                  <w:noProof/>
                </w:rPr>
                <w:t xml:space="preserve">Loader, I. &amp; Mulcahy, A., 2003. </w:t>
              </w:r>
              <w:r>
                <w:rPr>
                  <w:i/>
                  <w:iCs/>
                  <w:noProof/>
                </w:rPr>
                <w:t xml:space="preserve">Policing and the condition of England: Memory, politics and culture, </w:t>
              </w:r>
              <w:r>
                <w:rPr>
                  <w:noProof/>
                </w:rPr>
                <w:t>Oxford : Oxford University Press.</w:t>
              </w:r>
            </w:p>
            <w:p w14:paraId="752B72C3" w14:textId="77777777" w:rsidR="00CC3904" w:rsidRDefault="00CC3904" w:rsidP="00CC3904">
              <w:pPr>
                <w:pStyle w:val="Bibliography"/>
                <w:rPr>
                  <w:noProof/>
                </w:rPr>
              </w:pPr>
              <w:r>
                <w:rPr>
                  <w:noProof/>
                </w:rPr>
                <w:lastRenderedPageBreak/>
                <w:t xml:space="preserve">Loader, I. &amp; Walker, N., 2007. </w:t>
              </w:r>
              <w:r>
                <w:rPr>
                  <w:i/>
                  <w:iCs/>
                  <w:noProof/>
                </w:rPr>
                <w:t xml:space="preserve">Civilising security , </w:t>
              </w:r>
              <w:r>
                <w:rPr>
                  <w:noProof/>
                </w:rPr>
                <w:t>Cambridge: Cambridge University Press.</w:t>
              </w:r>
            </w:p>
            <w:p w14:paraId="1EDE9662" w14:textId="77777777" w:rsidR="00CC3904" w:rsidRDefault="00CC3904" w:rsidP="00CC3904">
              <w:pPr>
                <w:pStyle w:val="Bibliography"/>
                <w:rPr>
                  <w:noProof/>
                </w:rPr>
              </w:pPr>
              <w:r>
                <w:rPr>
                  <w:noProof/>
                </w:rPr>
                <w:t xml:space="preserve">Loftus , B., 2009. </w:t>
              </w:r>
              <w:r>
                <w:rPr>
                  <w:i/>
                  <w:iCs/>
                  <w:noProof/>
                </w:rPr>
                <w:t xml:space="preserve">Police culture in a changing world, </w:t>
              </w:r>
              <w:r>
                <w:rPr>
                  <w:noProof/>
                </w:rPr>
                <w:t>Oxford: Oxford university Press.</w:t>
              </w:r>
            </w:p>
            <w:p w14:paraId="5C3BE4AC" w14:textId="77777777" w:rsidR="00CC3904" w:rsidRDefault="00CC3904" w:rsidP="00CC3904">
              <w:pPr>
                <w:pStyle w:val="Bibliography"/>
                <w:rPr>
                  <w:noProof/>
                </w:rPr>
              </w:pPr>
              <w:r>
                <w:rPr>
                  <w:noProof/>
                </w:rPr>
                <w:t xml:space="preserve">Metropolitan Police , 2025. </w:t>
              </w:r>
              <w:r>
                <w:rPr>
                  <w:i/>
                  <w:iCs/>
                  <w:noProof/>
                </w:rPr>
                <w:t xml:space="preserve">Authorised Firearm Officer. </w:t>
              </w:r>
              <w:r>
                <w:rPr>
                  <w:noProof/>
                </w:rPr>
                <w:t xml:space="preserve">[Online] </w:t>
              </w:r>
              <w:r>
                <w:rPr>
                  <w:noProof/>
                </w:rPr>
                <w:br/>
                <w:t xml:space="preserve">Available at: </w:t>
              </w:r>
              <w:r>
                <w:rPr>
                  <w:noProof/>
                  <w:u w:val="single"/>
                </w:rPr>
                <w:t>https://www.met.police.uk/police-forces/metropolitan-police/areas/c/careers/police-officer-roles/police-constable/overview/roles-and-opportunities/authorised-firearms-officer/</w:t>
              </w:r>
              <w:r>
                <w:rPr>
                  <w:noProof/>
                </w:rPr>
                <w:br/>
                <w:t>[Accessed 17 January 2025].</w:t>
              </w:r>
            </w:p>
            <w:p w14:paraId="00C087BC" w14:textId="77777777" w:rsidR="00CC3904" w:rsidRDefault="00CC3904" w:rsidP="00CC3904">
              <w:pPr>
                <w:pStyle w:val="Bibliography"/>
                <w:rPr>
                  <w:noProof/>
                </w:rPr>
              </w:pPr>
              <w:r>
                <w:rPr>
                  <w:noProof/>
                </w:rPr>
                <w:t xml:space="preserve">Office for National Statistics , 2022. </w:t>
              </w:r>
              <w:r>
                <w:rPr>
                  <w:i/>
                  <w:iCs/>
                  <w:noProof/>
                </w:rPr>
                <w:t xml:space="preserve">UK labour market overview: December 2022 , </w:t>
              </w:r>
              <w:r>
                <w:rPr>
                  <w:noProof/>
                </w:rPr>
                <w:t>UK: Office for National Statistics .</w:t>
              </w:r>
            </w:p>
            <w:p w14:paraId="7523E453" w14:textId="77777777" w:rsidR="00CC3904" w:rsidRDefault="00CC3904" w:rsidP="00CC3904">
              <w:pPr>
                <w:pStyle w:val="Bibliography"/>
                <w:rPr>
                  <w:noProof/>
                </w:rPr>
              </w:pPr>
              <w:r>
                <w:rPr>
                  <w:noProof/>
                </w:rPr>
                <w:t xml:space="preserve">ONS, 2017. </w:t>
              </w:r>
              <w:r>
                <w:rPr>
                  <w:i/>
                  <w:iCs/>
                  <w:noProof/>
                </w:rPr>
                <w:t xml:space="preserve">Public perceptions of crime in England and Wales, </w:t>
              </w:r>
              <w:r>
                <w:rPr>
                  <w:noProof/>
                </w:rPr>
                <w:t>UK: ONS.</w:t>
              </w:r>
            </w:p>
            <w:p w14:paraId="7CFB4AB9" w14:textId="77777777" w:rsidR="00CC3904" w:rsidRDefault="00CC3904" w:rsidP="00CC3904">
              <w:pPr>
                <w:pStyle w:val="Bibliography"/>
                <w:rPr>
                  <w:noProof/>
                </w:rPr>
              </w:pPr>
              <w:r>
                <w:rPr>
                  <w:noProof/>
                </w:rPr>
                <w:t xml:space="preserve">Police Federation, 2017. </w:t>
              </w:r>
              <w:r>
                <w:rPr>
                  <w:i/>
                  <w:iCs/>
                  <w:noProof/>
                </w:rPr>
                <w:t xml:space="preserve">Increased support for routine arming., </w:t>
              </w:r>
              <w:r>
                <w:rPr>
                  <w:noProof/>
                </w:rPr>
                <w:t>UK: Police Federation.</w:t>
              </w:r>
            </w:p>
            <w:p w14:paraId="4F6E8947" w14:textId="77777777" w:rsidR="00CC3904" w:rsidRDefault="00CC3904" w:rsidP="00CC3904">
              <w:pPr>
                <w:pStyle w:val="Bibliography"/>
                <w:rPr>
                  <w:noProof/>
                </w:rPr>
              </w:pPr>
              <w:r>
                <w:rPr>
                  <w:noProof/>
                </w:rPr>
                <w:t xml:space="preserve">Quinlan, T. L., 2023. </w:t>
              </w:r>
              <w:r>
                <w:rPr>
                  <w:i/>
                  <w:iCs/>
                  <w:noProof/>
                </w:rPr>
                <w:t xml:space="preserve">The UK has relatively few armed police – but their specialist squads are hotbeds of ‘warrior culture’. </w:t>
              </w:r>
              <w:r>
                <w:rPr>
                  <w:noProof/>
                </w:rPr>
                <w:t xml:space="preserve">[Online] </w:t>
              </w:r>
              <w:r>
                <w:rPr>
                  <w:noProof/>
                </w:rPr>
                <w:br/>
                <w:t xml:space="preserve">Available at: </w:t>
              </w:r>
              <w:r>
                <w:rPr>
                  <w:noProof/>
                  <w:u w:val="single"/>
                </w:rPr>
                <w:t>https://theconversation.com/the-uk-has-relatively-few-armed-police-but-their-specialist-squads-are-hotbeds-of-warrior-culture-214311#:~:text=of%20their%20own.-,Armed%20police%20are%20relatively%20rare%20in%20the%20UK.,Met%2C%20Britain%27s%20largest%20poli</w:t>
              </w:r>
              <w:r>
                <w:rPr>
                  <w:noProof/>
                </w:rPr>
                <w:br/>
                <w:t>[Accessed 5 November 2024].</w:t>
              </w:r>
            </w:p>
            <w:p w14:paraId="5E953C30" w14:textId="77777777" w:rsidR="00CC3904" w:rsidRDefault="00CC3904" w:rsidP="00CC3904">
              <w:pPr>
                <w:pStyle w:val="Bibliography"/>
                <w:rPr>
                  <w:noProof/>
                </w:rPr>
              </w:pPr>
              <w:r>
                <w:rPr>
                  <w:noProof/>
                </w:rPr>
                <w:t xml:space="preserve">Rakate, E., 2019. </w:t>
              </w:r>
              <w:r>
                <w:rPr>
                  <w:i/>
                  <w:iCs/>
                  <w:noProof/>
                </w:rPr>
                <w:t xml:space="preserve">Armed police patrols are a dangerous response to a non-existent problem, </w:t>
              </w:r>
              <w:r>
                <w:rPr>
                  <w:noProof/>
                </w:rPr>
                <w:t>s.l.: The Spinoff.</w:t>
              </w:r>
            </w:p>
            <w:p w14:paraId="1E32DDA6" w14:textId="77777777" w:rsidR="00CC3904" w:rsidRDefault="00CC3904" w:rsidP="00CC3904">
              <w:pPr>
                <w:pStyle w:val="Bibliography"/>
                <w:rPr>
                  <w:noProof/>
                </w:rPr>
              </w:pPr>
              <w:r>
                <w:rPr>
                  <w:noProof/>
                </w:rPr>
                <w:t xml:space="preserve">Reiner, R., 2010. </w:t>
              </w:r>
              <w:r>
                <w:rPr>
                  <w:i/>
                  <w:iCs/>
                  <w:noProof/>
                </w:rPr>
                <w:t xml:space="preserve">The politics of the police , </w:t>
              </w:r>
              <w:r>
                <w:rPr>
                  <w:noProof/>
                </w:rPr>
                <w:t>Oxford: Oxford University Press.</w:t>
              </w:r>
            </w:p>
            <w:p w14:paraId="206DE579" w14:textId="77777777" w:rsidR="00CC3904" w:rsidRDefault="00CC3904" w:rsidP="00CC3904">
              <w:pPr>
                <w:pStyle w:val="Bibliography"/>
                <w:rPr>
                  <w:noProof/>
                </w:rPr>
              </w:pPr>
              <w:r>
                <w:rPr>
                  <w:noProof/>
                </w:rPr>
                <w:t xml:space="preserve">Smith, D., 2019. </w:t>
              </w:r>
              <w:r>
                <w:rPr>
                  <w:i/>
                  <w:iCs/>
                  <w:noProof/>
                </w:rPr>
                <w:t xml:space="preserve">The History of Firearms in the Bristish Police. </w:t>
              </w:r>
              <w:r>
                <w:rPr>
                  <w:noProof/>
                </w:rPr>
                <w:t xml:space="preserve">[Online] </w:t>
              </w:r>
              <w:r>
                <w:rPr>
                  <w:noProof/>
                </w:rPr>
                <w:br/>
                <w:t xml:space="preserve">Available at: </w:t>
              </w:r>
              <w:r>
                <w:rPr>
                  <w:noProof/>
                  <w:u w:val="single"/>
                </w:rPr>
                <w:t>https://www.historic-uk.com/HistoryUK/HistoryofBritain/Firearms-in-the-British-Police-Force/</w:t>
              </w:r>
              <w:r>
                <w:rPr>
                  <w:noProof/>
                </w:rPr>
                <w:br/>
                <w:t>[Accessed 17 January 2025].</w:t>
              </w:r>
            </w:p>
            <w:p w14:paraId="33092754" w14:textId="77777777" w:rsidR="00CC3904" w:rsidRDefault="00CC3904" w:rsidP="00CC3904">
              <w:pPr>
                <w:pStyle w:val="Bibliography"/>
                <w:rPr>
                  <w:noProof/>
                </w:rPr>
              </w:pPr>
              <w:r>
                <w:rPr>
                  <w:noProof/>
                </w:rPr>
                <w:t xml:space="preserve">The Week, 2018. </w:t>
              </w:r>
              <w:r>
                <w:rPr>
                  <w:i/>
                  <w:iCs/>
                  <w:noProof/>
                </w:rPr>
                <w:t xml:space="preserve">Armed police: pros and cons. </w:t>
              </w:r>
              <w:r>
                <w:rPr>
                  <w:noProof/>
                </w:rPr>
                <w:t xml:space="preserve">[Online] </w:t>
              </w:r>
              <w:r>
                <w:rPr>
                  <w:noProof/>
                </w:rPr>
                <w:br/>
                <w:t xml:space="preserve">Available at: </w:t>
              </w:r>
              <w:r>
                <w:rPr>
                  <w:noProof/>
                  <w:u w:val="single"/>
                </w:rPr>
                <w:t>https://theweek.com/98194/armed-police-pros-and-cons</w:t>
              </w:r>
              <w:r>
                <w:rPr>
                  <w:noProof/>
                </w:rPr>
                <w:br/>
                <w:t>[Accessed 5 November 2024].</w:t>
              </w:r>
            </w:p>
            <w:p w14:paraId="0136893A" w14:textId="77777777" w:rsidR="00CC3904" w:rsidRDefault="00CC3904" w:rsidP="00CC3904">
              <w:pPr>
                <w:pStyle w:val="Bibliography"/>
                <w:rPr>
                  <w:noProof/>
                </w:rPr>
              </w:pPr>
              <w:r>
                <w:rPr>
                  <w:noProof/>
                </w:rPr>
                <w:t xml:space="preserve">Trinkner, R., Jackson, J. &amp; Tyler, T., 2017. </w:t>
              </w:r>
              <w:r>
                <w:rPr>
                  <w:i/>
                  <w:iCs/>
                  <w:noProof/>
                </w:rPr>
                <w:t xml:space="preserve">Bounded authority: Expanding ‘appropriate’ police behavior beyond procedural justice, </w:t>
              </w:r>
              <w:r>
                <w:rPr>
                  <w:noProof/>
                </w:rPr>
                <w:t>UK: SocArXiv Papers.</w:t>
              </w:r>
            </w:p>
            <w:p w14:paraId="243B2308" w14:textId="77777777" w:rsidR="00CC3904" w:rsidRDefault="00CC3904" w:rsidP="00CC3904">
              <w:pPr>
                <w:pStyle w:val="Bibliography"/>
                <w:rPr>
                  <w:noProof/>
                </w:rPr>
              </w:pPr>
              <w:r>
                <w:rPr>
                  <w:noProof/>
                </w:rPr>
                <w:t xml:space="preserve">Waddington, P. A. J., 1991. </w:t>
              </w:r>
              <w:r>
                <w:rPr>
                  <w:i/>
                  <w:iCs/>
                  <w:noProof/>
                </w:rPr>
                <w:t xml:space="preserve">The strong arm of the law: Armed and public order policing, </w:t>
              </w:r>
              <w:r>
                <w:rPr>
                  <w:noProof/>
                </w:rPr>
                <w:t>Oxford: Oxford: Clarendon Press.</w:t>
              </w:r>
            </w:p>
            <w:p w14:paraId="0BBB9CCA" w14:textId="77777777" w:rsidR="00CC3904" w:rsidRDefault="00CC3904" w:rsidP="00CC3904">
              <w:pPr>
                <w:pStyle w:val="Bibliography"/>
                <w:rPr>
                  <w:noProof/>
                </w:rPr>
              </w:pPr>
              <w:r>
                <w:rPr>
                  <w:noProof/>
                </w:rPr>
                <w:t xml:space="preserve">Waldren, M., 2007. The arming of police officers. </w:t>
              </w:r>
              <w:r>
                <w:rPr>
                  <w:i/>
                  <w:iCs/>
                  <w:noProof/>
                </w:rPr>
                <w:t xml:space="preserve">Policing: A Journal of Policy and Practice, </w:t>
              </w:r>
              <w:r>
                <w:rPr>
                  <w:noProof/>
                </w:rPr>
                <w:t>Volume 1, pp. 255-264.</w:t>
              </w:r>
            </w:p>
            <w:p w14:paraId="377A96CF" w14:textId="77777777" w:rsidR="00CC3904" w:rsidRDefault="00CC3904" w:rsidP="00CC3904">
              <w:pPr>
                <w:pStyle w:val="Bibliography"/>
                <w:rPr>
                  <w:noProof/>
                </w:rPr>
              </w:pPr>
              <w:r>
                <w:rPr>
                  <w:noProof/>
                </w:rPr>
                <w:t xml:space="preserve">Yesberg, J. A. &amp; Bradford, B., 2019. Affect and trust as predictors of public support for armed police: evidence from London. </w:t>
              </w:r>
              <w:r>
                <w:rPr>
                  <w:i/>
                  <w:iCs/>
                  <w:noProof/>
                </w:rPr>
                <w:t xml:space="preserve">Policing &amp; Society, </w:t>
              </w:r>
              <w:r>
                <w:rPr>
                  <w:noProof/>
                </w:rPr>
                <w:t>29(9), pp. 1058-1076.</w:t>
              </w:r>
            </w:p>
            <w:p w14:paraId="71F679C3" w14:textId="18859E4D" w:rsidR="004A4475" w:rsidRPr="00190ED8" w:rsidRDefault="004A4475" w:rsidP="00CC3904">
              <w:pPr>
                <w:rPr>
                  <w:rFonts w:ascii="Times New Roman" w:hAnsi="Times New Roman"/>
                  <w:szCs w:val="24"/>
                </w:rPr>
              </w:pPr>
              <w:r w:rsidRPr="00190ED8">
                <w:rPr>
                  <w:rFonts w:ascii="Times New Roman" w:hAnsi="Times New Roman"/>
                  <w:b/>
                  <w:bCs/>
                  <w:noProof/>
                  <w:szCs w:val="24"/>
                </w:rPr>
                <w:fldChar w:fldCharType="end"/>
              </w:r>
            </w:p>
          </w:sdtContent>
        </w:sdt>
      </w:sdtContent>
    </w:sdt>
    <w:p w14:paraId="07E3CC37" w14:textId="77777777" w:rsidR="004A4475" w:rsidRPr="00190ED8" w:rsidRDefault="004A4475" w:rsidP="0042349E">
      <w:pPr>
        <w:rPr>
          <w:rFonts w:ascii="Times New Roman" w:hAnsi="Times New Roman"/>
          <w:szCs w:val="24"/>
        </w:rPr>
      </w:pPr>
    </w:p>
    <w:p w14:paraId="23B7537E" w14:textId="77777777" w:rsidR="004A4475" w:rsidRPr="00190ED8" w:rsidRDefault="004A4475" w:rsidP="0042349E">
      <w:pPr>
        <w:rPr>
          <w:rFonts w:ascii="Times New Roman" w:hAnsi="Times New Roman"/>
          <w:szCs w:val="24"/>
        </w:rPr>
      </w:pPr>
    </w:p>
    <w:p w14:paraId="79BEA88F" w14:textId="77777777" w:rsidR="004A4475" w:rsidRPr="00190ED8" w:rsidRDefault="004A4475" w:rsidP="0042349E">
      <w:pPr>
        <w:rPr>
          <w:rFonts w:ascii="Times New Roman" w:hAnsi="Times New Roman"/>
          <w:szCs w:val="24"/>
        </w:rPr>
      </w:pPr>
    </w:p>
    <w:p w14:paraId="44745E66" w14:textId="77777777" w:rsidR="004A4475" w:rsidRPr="00190ED8" w:rsidRDefault="004A4475" w:rsidP="0042349E">
      <w:pPr>
        <w:rPr>
          <w:rFonts w:ascii="Times New Roman" w:hAnsi="Times New Roman"/>
          <w:szCs w:val="24"/>
        </w:rPr>
      </w:pPr>
    </w:p>
    <w:p w14:paraId="245F770C" w14:textId="77777777" w:rsidR="004A4475" w:rsidRPr="00190ED8" w:rsidRDefault="004A4475" w:rsidP="0042349E">
      <w:pPr>
        <w:rPr>
          <w:rFonts w:ascii="Times New Roman" w:hAnsi="Times New Roman"/>
          <w:szCs w:val="24"/>
        </w:rPr>
      </w:pPr>
    </w:p>
    <w:p w14:paraId="6C678F64" w14:textId="77777777" w:rsidR="004A4475" w:rsidRPr="00190ED8" w:rsidRDefault="004A4475" w:rsidP="0042349E">
      <w:pPr>
        <w:rPr>
          <w:rFonts w:ascii="Times New Roman" w:hAnsi="Times New Roman"/>
          <w:szCs w:val="24"/>
        </w:rPr>
      </w:pPr>
    </w:p>
    <w:p w14:paraId="5B2C2D77" w14:textId="77777777" w:rsidR="004A4475" w:rsidRPr="00190ED8" w:rsidRDefault="004A4475" w:rsidP="0042349E">
      <w:pPr>
        <w:rPr>
          <w:rFonts w:ascii="Times New Roman" w:hAnsi="Times New Roman"/>
          <w:szCs w:val="24"/>
        </w:rPr>
      </w:pPr>
    </w:p>
    <w:p w14:paraId="4DD75581" w14:textId="77777777" w:rsidR="004A4475" w:rsidRPr="00190ED8" w:rsidRDefault="004A4475" w:rsidP="0042349E">
      <w:pPr>
        <w:rPr>
          <w:rFonts w:ascii="Times New Roman" w:hAnsi="Times New Roman"/>
          <w:szCs w:val="24"/>
        </w:rPr>
      </w:pPr>
    </w:p>
    <w:p w14:paraId="42A6F9B9" w14:textId="77777777" w:rsidR="004A4475" w:rsidRPr="00190ED8" w:rsidRDefault="004A4475" w:rsidP="0042349E">
      <w:pPr>
        <w:rPr>
          <w:rFonts w:ascii="Times New Roman" w:hAnsi="Times New Roman"/>
          <w:szCs w:val="24"/>
        </w:rPr>
      </w:pPr>
    </w:p>
    <w:p w14:paraId="46508123" w14:textId="0616339C" w:rsidR="0042349E" w:rsidRPr="00190ED8" w:rsidRDefault="0042349E" w:rsidP="0042349E">
      <w:pPr>
        <w:rPr>
          <w:rFonts w:ascii="Times New Roman" w:hAnsi="Times New Roman"/>
          <w:szCs w:val="24"/>
        </w:rPr>
      </w:pPr>
      <w:r w:rsidRPr="00190ED8">
        <w:rPr>
          <w:rFonts w:ascii="Times New Roman" w:hAnsi="Times New Roman"/>
          <w:szCs w:val="24"/>
        </w:rPr>
        <w:t xml:space="preserve"> </w:t>
      </w:r>
    </w:p>
    <w:sectPr w:rsidR="0042349E" w:rsidRPr="00190ED8">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A7978D" w14:textId="77777777" w:rsidR="00644004" w:rsidRDefault="00644004" w:rsidP="000F0790">
      <w:r>
        <w:separator/>
      </w:r>
    </w:p>
  </w:endnote>
  <w:endnote w:type="continuationSeparator" w:id="0">
    <w:p w14:paraId="5F22CCE8" w14:textId="77777777" w:rsidR="00644004" w:rsidRDefault="00644004" w:rsidP="000F07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7517423"/>
      <w:docPartObj>
        <w:docPartGallery w:val="Page Numbers (Bottom of Page)"/>
        <w:docPartUnique/>
      </w:docPartObj>
    </w:sdtPr>
    <w:sdtEndPr>
      <w:rPr>
        <w:noProof/>
      </w:rPr>
    </w:sdtEndPr>
    <w:sdtContent>
      <w:p w14:paraId="1899D2DB" w14:textId="05491626" w:rsidR="000F0790" w:rsidRDefault="000F07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C240B2" w14:textId="77777777" w:rsidR="000F0790" w:rsidRDefault="000F07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B679F0" w14:textId="77777777" w:rsidR="00644004" w:rsidRDefault="00644004" w:rsidP="000F0790">
      <w:r>
        <w:separator/>
      </w:r>
    </w:p>
  </w:footnote>
  <w:footnote w:type="continuationSeparator" w:id="0">
    <w:p w14:paraId="78D732CF" w14:textId="77777777" w:rsidR="00644004" w:rsidRDefault="00644004" w:rsidP="000F07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85055B"/>
    <w:multiLevelType w:val="hybridMultilevel"/>
    <w:tmpl w:val="4FC8208C"/>
    <w:lvl w:ilvl="0" w:tplc="E31099A4">
      <w:start w:val="1"/>
      <w:numFmt w:val="lowerLetter"/>
      <w:lvlText w:val="%1)"/>
      <w:lvlJc w:val="left"/>
      <w:pPr>
        <w:tabs>
          <w:tab w:val="num" w:pos="720"/>
        </w:tabs>
        <w:ind w:left="720" w:hanging="360"/>
      </w:pPr>
    </w:lvl>
    <w:lvl w:ilvl="1" w:tplc="A7A03F96" w:tentative="1">
      <w:start w:val="1"/>
      <w:numFmt w:val="lowerLetter"/>
      <w:lvlText w:val="%2)"/>
      <w:lvlJc w:val="left"/>
      <w:pPr>
        <w:tabs>
          <w:tab w:val="num" w:pos="1440"/>
        </w:tabs>
        <w:ind w:left="1440" w:hanging="360"/>
      </w:pPr>
    </w:lvl>
    <w:lvl w:ilvl="2" w:tplc="CC205D6C" w:tentative="1">
      <w:start w:val="1"/>
      <w:numFmt w:val="lowerLetter"/>
      <w:lvlText w:val="%3)"/>
      <w:lvlJc w:val="left"/>
      <w:pPr>
        <w:tabs>
          <w:tab w:val="num" w:pos="2160"/>
        </w:tabs>
        <w:ind w:left="2160" w:hanging="360"/>
      </w:pPr>
    </w:lvl>
    <w:lvl w:ilvl="3" w:tplc="5E80CCEC" w:tentative="1">
      <w:start w:val="1"/>
      <w:numFmt w:val="lowerLetter"/>
      <w:lvlText w:val="%4)"/>
      <w:lvlJc w:val="left"/>
      <w:pPr>
        <w:tabs>
          <w:tab w:val="num" w:pos="2880"/>
        </w:tabs>
        <w:ind w:left="2880" w:hanging="360"/>
      </w:pPr>
    </w:lvl>
    <w:lvl w:ilvl="4" w:tplc="F1CA6AAC" w:tentative="1">
      <w:start w:val="1"/>
      <w:numFmt w:val="lowerLetter"/>
      <w:lvlText w:val="%5)"/>
      <w:lvlJc w:val="left"/>
      <w:pPr>
        <w:tabs>
          <w:tab w:val="num" w:pos="3600"/>
        </w:tabs>
        <w:ind w:left="3600" w:hanging="360"/>
      </w:pPr>
    </w:lvl>
    <w:lvl w:ilvl="5" w:tplc="BC14BE62" w:tentative="1">
      <w:start w:val="1"/>
      <w:numFmt w:val="lowerLetter"/>
      <w:lvlText w:val="%6)"/>
      <w:lvlJc w:val="left"/>
      <w:pPr>
        <w:tabs>
          <w:tab w:val="num" w:pos="4320"/>
        </w:tabs>
        <w:ind w:left="4320" w:hanging="360"/>
      </w:pPr>
    </w:lvl>
    <w:lvl w:ilvl="6" w:tplc="33220410" w:tentative="1">
      <w:start w:val="1"/>
      <w:numFmt w:val="lowerLetter"/>
      <w:lvlText w:val="%7)"/>
      <w:lvlJc w:val="left"/>
      <w:pPr>
        <w:tabs>
          <w:tab w:val="num" w:pos="5040"/>
        </w:tabs>
        <w:ind w:left="5040" w:hanging="360"/>
      </w:pPr>
    </w:lvl>
    <w:lvl w:ilvl="7" w:tplc="3946A38C" w:tentative="1">
      <w:start w:val="1"/>
      <w:numFmt w:val="lowerLetter"/>
      <w:lvlText w:val="%8)"/>
      <w:lvlJc w:val="left"/>
      <w:pPr>
        <w:tabs>
          <w:tab w:val="num" w:pos="5760"/>
        </w:tabs>
        <w:ind w:left="5760" w:hanging="360"/>
      </w:pPr>
    </w:lvl>
    <w:lvl w:ilvl="8" w:tplc="D0C0EFB6" w:tentative="1">
      <w:start w:val="1"/>
      <w:numFmt w:val="lowerLetter"/>
      <w:lvlText w:val="%9)"/>
      <w:lvlJc w:val="left"/>
      <w:pPr>
        <w:tabs>
          <w:tab w:val="num" w:pos="6480"/>
        </w:tabs>
        <w:ind w:left="6480" w:hanging="360"/>
      </w:pPr>
    </w:lvl>
  </w:abstractNum>
  <w:abstractNum w:abstractNumId="1" w15:restartNumberingAfterBreak="0">
    <w:nsid w:val="704015ED"/>
    <w:multiLevelType w:val="multilevel"/>
    <w:tmpl w:val="AB8214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608079611">
    <w:abstractNumId w:val="0"/>
  </w:num>
  <w:num w:numId="2" w16cid:durableId="16703267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49E"/>
    <w:rsid w:val="00006721"/>
    <w:rsid w:val="00052F1A"/>
    <w:rsid w:val="000F0790"/>
    <w:rsid w:val="0010537A"/>
    <w:rsid w:val="00142067"/>
    <w:rsid w:val="00147B3D"/>
    <w:rsid w:val="0017359B"/>
    <w:rsid w:val="00190ED8"/>
    <w:rsid w:val="00340CE5"/>
    <w:rsid w:val="0042349E"/>
    <w:rsid w:val="004346AF"/>
    <w:rsid w:val="004A4475"/>
    <w:rsid w:val="004E4C41"/>
    <w:rsid w:val="005A2E02"/>
    <w:rsid w:val="005B1388"/>
    <w:rsid w:val="005B64B8"/>
    <w:rsid w:val="00633B8A"/>
    <w:rsid w:val="00644004"/>
    <w:rsid w:val="00651B19"/>
    <w:rsid w:val="00690457"/>
    <w:rsid w:val="00697DE2"/>
    <w:rsid w:val="0070340F"/>
    <w:rsid w:val="00713D40"/>
    <w:rsid w:val="00734CA5"/>
    <w:rsid w:val="007D3FA1"/>
    <w:rsid w:val="00836C33"/>
    <w:rsid w:val="008F0E40"/>
    <w:rsid w:val="00921AA4"/>
    <w:rsid w:val="00922B60"/>
    <w:rsid w:val="00946DD2"/>
    <w:rsid w:val="00A4734A"/>
    <w:rsid w:val="00A70AA8"/>
    <w:rsid w:val="00A90F7C"/>
    <w:rsid w:val="00A941C2"/>
    <w:rsid w:val="00AF3E00"/>
    <w:rsid w:val="00B56B8C"/>
    <w:rsid w:val="00B878BD"/>
    <w:rsid w:val="00B92B6A"/>
    <w:rsid w:val="00BE7457"/>
    <w:rsid w:val="00CC3904"/>
    <w:rsid w:val="00E85F1C"/>
    <w:rsid w:val="00EF7EEC"/>
    <w:rsid w:val="00F94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53151"/>
  <w15:chartTrackingRefBased/>
  <w15:docId w15:val="{C20C5D39-A630-4A64-A802-EBB5E3184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349E"/>
    <w:pPr>
      <w:spacing w:after="0" w:line="240" w:lineRule="auto"/>
    </w:pPr>
    <w:rPr>
      <w:rFonts w:ascii="Arial" w:eastAsia="Times New Roman" w:hAnsi="Arial" w:cs="Times New Roman"/>
      <w:kern w:val="0"/>
      <w:szCs w:val="20"/>
      <w14:ligatures w14:val="none"/>
    </w:rPr>
  </w:style>
  <w:style w:type="paragraph" w:styleId="Heading1">
    <w:name w:val="heading 1"/>
    <w:basedOn w:val="Normal"/>
    <w:next w:val="Normal"/>
    <w:link w:val="Heading1Char"/>
    <w:uiPriority w:val="9"/>
    <w:qFormat/>
    <w:rsid w:val="004234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34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34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34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34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349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349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349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349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34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34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34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34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34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34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34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34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349E"/>
    <w:rPr>
      <w:rFonts w:eastAsiaTheme="majorEastAsia" w:cstheme="majorBidi"/>
      <w:color w:val="272727" w:themeColor="text1" w:themeTint="D8"/>
    </w:rPr>
  </w:style>
  <w:style w:type="paragraph" w:styleId="Title">
    <w:name w:val="Title"/>
    <w:basedOn w:val="Normal"/>
    <w:next w:val="Normal"/>
    <w:link w:val="TitleChar"/>
    <w:uiPriority w:val="10"/>
    <w:qFormat/>
    <w:rsid w:val="0042349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34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34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34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349E"/>
    <w:pPr>
      <w:spacing w:before="160"/>
      <w:jc w:val="center"/>
    </w:pPr>
    <w:rPr>
      <w:i/>
      <w:iCs/>
      <w:color w:val="404040" w:themeColor="text1" w:themeTint="BF"/>
    </w:rPr>
  </w:style>
  <w:style w:type="character" w:customStyle="1" w:styleId="QuoteChar">
    <w:name w:val="Quote Char"/>
    <w:basedOn w:val="DefaultParagraphFont"/>
    <w:link w:val="Quote"/>
    <w:uiPriority w:val="29"/>
    <w:rsid w:val="0042349E"/>
    <w:rPr>
      <w:i/>
      <w:iCs/>
      <w:color w:val="404040" w:themeColor="text1" w:themeTint="BF"/>
    </w:rPr>
  </w:style>
  <w:style w:type="paragraph" w:styleId="ListParagraph">
    <w:name w:val="List Paragraph"/>
    <w:basedOn w:val="Normal"/>
    <w:uiPriority w:val="34"/>
    <w:qFormat/>
    <w:rsid w:val="0042349E"/>
    <w:pPr>
      <w:ind w:left="720"/>
      <w:contextualSpacing/>
    </w:pPr>
  </w:style>
  <w:style w:type="character" w:styleId="IntenseEmphasis">
    <w:name w:val="Intense Emphasis"/>
    <w:basedOn w:val="DefaultParagraphFont"/>
    <w:uiPriority w:val="21"/>
    <w:qFormat/>
    <w:rsid w:val="0042349E"/>
    <w:rPr>
      <w:i/>
      <w:iCs/>
      <w:color w:val="0F4761" w:themeColor="accent1" w:themeShade="BF"/>
    </w:rPr>
  </w:style>
  <w:style w:type="paragraph" w:styleId="IntenseQuote">
    <w:name w:val="Intense Quote"/>
    <w:basedOn w:val="Normal"/>
    <w:next w:val="Normal"/>
    <w:link w:val="IntenseQuoteChar"/>
    <w:uiPriority w:val="30"/>
    <w:qFormat/>
    <w:rsid w:val="004234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349E"/>
    <w:rPr>
      <w:i/>
      <w:iCs/>
      <w:color w:val="0F4761" w:themeColor="accent1" w:themeShade="BF"/>
    </w:rPr>
  </w:style>
  <w:style w:type="character" w:styleId="IntenseReference">
    <w:name w:val="Intense Reference"/>
    <w:basedOn w:val="DefaultParagraphFont"/>
    <w:uiPriority w:val="32"/>
    <w:qFormat/>
    <w:rsid w:val="0042349E"/>
    <w:rPr>
      <w:b/>
      <w:bCs/>
      <w:smallCaps/>
      <w:color w:val="0F4761" w:themeColor="accent1" w:themeShade="BF"/>
      <w:spacing w:val="5"/>
    </w:rPr>
  </w:style>
  <w:style w:type="paragraph" w:styleId="TOCHeading">
    <w:name w:val="TOC Heading"/>
    <w:basedOn w:val="Heading1"/>
    <w:next w:val="Normal"/>
    <w:uiPriority w:val="39"/>
    <w:unhideWhenUsed/>
    <w:qFormat/>
    <w:rsid w:val="00142067"/>
    <w:pPr>
      <w:spacing w:before="240" w:after="0" w:line="259" w:lineRule="auto"/>
      <w:outlineLvl w:val="9"/>
    </w:pPr>
    <w:rPr>
      <w:sz w:val="32"/>
      <w:szCs w:val="32"/>
      <w:lang w:val="en-US"/>
    </w:rPr>
  </w:style>
  <w:style w:type="paragraph" w:styleId="Bibliography">
    <w:name w:val="Bibliography"/>
    <w:basedOn w:val="Normal"/>
    <w:next w:val="Normal"/>
    <w:uiPriority w:val="37"/>
    <w:unhideWhenUsed/>
    <w:rsid w:val="004A4475"/>
  </w:style>
  <w:style w:type="paragraph" w:styleId="Header">
    <w:name w:val="header"/>
    <w:basedOn w:val="Normal"/>
    <w:link w:val="HeaderChar"/>
    <w:uiPriority w:val="99"/>
    <w:unhideWhenUsed/>
    <w:rsid w:val="000F0790"/>
    <w:pPr>
      <w:tabs>
        <w:tab w:val="center" w:pos="4513"/>
        <w:tab w:val="right" w:pos="9026"/>
      </w:tabs>
    </w:pPr>
  </w:style>
  <w:style w:type="character" w:customStyle="1" w:styleId="HeaderChar">
    <w:name w:val="Header Char"/>
    <w:basedOn w:val="DefaultParagraphFont"/>
    <w:link w:val="Header"/>
    <w:uiPriority w:val="99"/>
    <w:rsid w:val="000F0790"/>
    <w:rPr>
      <w:rFonts w:ascii="Arial" w:eastAsia="Times New Roman" w:hAnsi="Arial" w:cs="Times New Roman"/>
      <w:kern w:val="0"/>
      <w:szCs w:val="20"/>
      <w14:ligatures w14:val="none"/>
    </w:rPr>
  </w:style>
  <w:style w:type="paragraph" w:styleId="Footer">
    <w:name w:val="footer"/>
    <w:basedOn w:val="Normal"/>
    <w:link w:val="FooterChar"/>
    <w:uiPriority w:val="99"/>
    <w:unhideWhenUsed/>
    <w:rsid w:val="000F0790"/>
    <w:pPr>
      <w:tabs>
        <w:tab w:val="center" w:pos="4513"/>
        <w:tab w:val="right" w:pos="9026"/>
      </w:tabs>
    </w:pPr>
  </w:style>
  <w:style w:type="character" w:customStyle="1" w:styleId="FooterChar">
    <w:name w:val="Footer Char"/>
    <w:basedOn w:val="DefaultParagraphFont"/>
    <w:link w:val="Footer"/>
    <w:uiPriority w:val="99"/>
    <w:rsid w:val="000F0790"/>
    <w:rPr>
      <w:rFonts w:ascii="Arial" w:eastAsia="Times New Roman" w:hAnsi="Arial" w:cs="Times New Roman"/>
      <w:kern w:val="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1372">
      <w:bodyDiv w:val="1"/>
      <w:marLeft w:val="0"/>
      <w:marRight w:val="0"/>
      <w:marTop w:val="0"/>
      <w:marBottom w:val="0"/>
      <w:divBdr>
        <w:top w:val="none" w:sz="0" w:space="0" w:color="auto"/>
        <w:left w:val="none" w:sz="0" w:space="0" w:color="auto"/>
        <w:bottom w:val="none" w:sz="0" w:space="0" w:color="auto"/>
        <w:right w:val="none" w:sz="0" w:space="0" w:color="auto"/>
      </w:divBdr>
    </w:div>
    <w:div w:id="32392351">
      <w:bodyDiv w:val="1"/>
      <w:marLeft w:val="0"/>
      <w:marRight w:val="0"/>
      <w:marTop w:val="0"/>
      <w:marBottom w:val="0"/>
      <w:divBdr>
        <w:top w:val="none" w:sz="0" w:space="0" w:color="auto"/>
        <w:left w:val="none" w:sz="0" w:space="0" w:color="auto"/>
        <w:bottom w:val="none" w:sz="0" w:space="0" w:color="auto"/>
        <w:right w:val="none" w:sz="0" w:space="0" w:color="auto"/>
      </w:divBdr>
    </w:div>
    <w:div w:id="37701626">
      <w:bodyDiv w:val="1"/>
      <w:marLeft w:val="0"/>
      <w:marRight w:val="0"/>
      <w:marTop w:val="0"/>
      <w:marBottom w:val="0"/>
      <w:divBdr>
        <w:top w:val="none" w:sz="0" w:space="0" w:color="auto"/>
        <w:left w:val="none" w:sz="0" w:space="0" w:color="auto"/>
        <w:bottom w:val="none" w:sz="0" w:space="0" w:color="auto"/>
        <w:right w:val="none" w:sz="0" w:space="0" w:color="auto"/>
      </w:divBdr>
    </w:div>
    <w:div w:id="38863447">
      <w:bodyDiv w:val="1"/>
      <w:marLeft w:val="0"/>
      <w:marRight w:val="0"/>
      <w:marTop w:val="0"/>
      <w:marBottom w:val="0"/>
      <w:divBdr>
        <w:top w:val="none" w:sz="0" w:space="0" w:color="auto"/>
        <w:left w:val="none" w:sz="0" w:space="0" w:color="auto"/>
        <w:bottom w:val="none" w:sz="0" w:space="0" w:color="auto"/>
        <w:right w:val="none" w:sz="0" w:space="0" w:color="auto"/>
      </w:divBdr>
    </w:div>
    <w:div w:id="46073102">
      <w:bodyDiv w:val="1"/>
      <w:marLeft w:val="0"/>
      <w:marRight w:val="0"/>
      <w:marTop w:val="0"/>
      <w:marBottom w:val="0"/>
      <w:divBdr>
        <w:top w:val="none" w:sz="0" w:space="0" w:color="auto"/>
        <w:left w:val="none" w:sz="0" w:space="0" w:color="auto"/>
        <w:bottom w:val="none" w:sz="0" w:space="0" w:color="auto"/>
        <w:right w:val="none" w:sz="0" w:space="0" w:color="auto"/>
      </w:divBdr>
    </w:div>
    <w:div w:id="66810154">
      <w:bodyDiv w:val="1"/>
      <w:marLeft w:val="0"/>
      <w:marRight w:val="0"/>
      <w:marTop w:val="0"/>
      <w:marBottom w:val="0"/>
      <w:divBdr>
        <w:top w:val="none" w:sz="0" w:space="0" w:color="auto"/>
        <w:left w:val="none" w:sz="0" w:space="0" w:color="auto"/>
        <w:bottom w:val="none" w:sz="0" w:space="0" w:color="auto"/>
        <w:right w:val="none" w:sz="0" w:space="0" w:color="auto"/>
      </w:divBdr>
    </w:div>
    <w:div w:id="68116903">
      <w:bodyDiv w:val="1"/>
      <w:marLeft w:val="0"/>
      <w:marRight w:val="0"/>
      <w:marTop w:val="0"/>
      <w:marBottom w:val="0"/>
      <w:divBdr>
        <w:top w:val="none" w:sz="0" w:space="0" w:color="auto"/>
        <w:left w:val="none" w:sz="0" w:space="0" w:color="auto"/>
        <w:bottom w:val="none" w:sz="0" w:space="0" w:color="auto"/>
        <w:right w:val="none" w:sz="0" w:space="0" w:color="auto"/>
      </w:divBdr>
    </w:div>
    <w:div w:id="82118186">
      <w:bodyDiv w:val="1"/>
      <w:marLeft w:val="0"/>
      <w:marRight w:val="0"/>
      <w:marTop w:val="0"/>
      <w:marBottom w:val="0"/>
      <w:divBdr>
        <w:top w:val="none" w:sz="0" w:space="0" w:color="auto"/>
        <w:left w:val="none" w:sz="0" w:space="0" w:color="auto"/>
        <w:bottom w:val="none" w:sz="0" w:space="0" w:color="auto"/>
        <w:right w:val="none" w:sz="0" w:space="0" w:color="auto"/>
      </w:divBdr>
    </w:div>
    <w:div w:id="87193097">
      <w:bodyDiv w:val="1"/>
      <w:marLeft w:val="0"/>
      <w:marRight w:val="0"/>
      <w:marTop w:val="0"/>
      <w:marBottom w:val="0"/>
      <w:divBdr>
        <w:top w:val="none" w:sz="0" w:space="0" w:color="auto"/>
        <w:left w:val="none" w:sz="0" w:space="0" w:color="auto"/>
        <w:bottom w:val="none" w:sz="0" w:space="0" w:color="auto"/>
        <w:right w:val="none" w:sz="0" w:space="0" w:color="auto"/>
      </w:divBdr>
    </w:div>
    <w:div w:id="106853447">
      <w:bodyDiv w:val="1"/>
      <w:marLeft w:val="0"/>
      <w:marRight w:val="0"/>
      <w:marTop w:val="0"/>
      <w:marBottom w:val="0"/>
      <w:divBdr>
        <w:top w:val="none" w:sz="0" w:space="0" w:color="auto"/>
        <w:left w:val="none" w:sz="0" w:space="0" w:color="auto"/>
        <w:bottom w:val="none" w:sz="0" w:space="0" w:color="auto"/>
        <w:right w:val="none" w:sz="0" w:space="0" w:color="auto"/>
      </w:divBdr>
    </w:div>
    <w:div w:id="117603599">
      <w:bodyDiv w:val="1"/>
      <w:marLeft w:val="0"/>
      <w:marRight w:val="0"/>
      <w:marTop w:val="0"/>
      <w:marBottom w:val="0"/>
      <w:divBdr>
        <w:top w:val="none" w:sz="0" w:space="0" w:color="auto"/>
        <w:left w:val="none" w:sz="0" w:space="0" w:color="auto"/>
        <w:bottom w:val="none" w:sz="0" w:space="0" w:color="auto"/>
        <w:right w:val="none" w:sz="0" w:space="0" w:color="auto"/>
      </w:divBdr>
    </w:div>
    <w:div w:id="123350733">
      <w:bodyDiv w:val="1"/>
      <w:marLeft w:val="0"/>
      <w:marRight w:val="0"/>
      <w:marTop w:val="0"/>
      <w:marBottom w:val="0"/>
      <w:divBdr>
        <w:top w:val="none" w:sz="0" w:space="0" w:color="auto"/>
        <w:left w:val="none" w:sz="0" w:space="0" w:color="auto"/>
        <w:bottom w:val="none" w:sz="0" w:space="0" w:color="auto"/>
        <w:right w:val="none" w:sz="0" w:space="0" w:color="auto"/>
      </w:divBdr>
    </w:div>
    <w:div w:id="137458032">
      <w:bodyDiv w:val="1"/>
      <w:marLeft w:val="0"/>
      <w:marRight w:val="0"/>
      <w:marTop w:val="0"/>
      <w:marBottom w:val="0"/>
      <w:divBdr>
        <w:top w:val="none" w:sz="0" w:space="0" w:color="auto"/>
        <w:left w:val="none" w:sz="0" w:space="0" w:color="auto"/>
        <w:bottom w:val="none" w:sz="0" w:space="0" w:color="auto"/>
        <w:right w:val="none" w:sz="0" w:space="0" w:color="auto"/>
      </w:divBdr>
    </w:div>
    <w:div w:id="156968228">
      <w:bodyDiv w:val="1"/>
      <w:marLeft w:val="0"/>
      <w:marRight w:val="0"/>
      <w:marTop w:val="0"/>
      <w:marBottom w:val="0"/>
      <w:divBdr>
        <w:top w:val="none" w:sz="0" w:space="0" w:color="auto"/>
        <w:left w:val="none" w:sz="0" w:space="0" w:color="auto"/>
        <w:bottom w:val="none" w:sz="0" w:space="0" w:color="auto"/>
        <w:right w:val="none" w:sz="0" w:space="0" w:color="auto"/>
      </w:divBdr>
    </w:div>
    <w:div w:id="173038952">
      <w:bodyDiv w:val="1"/>
      <w:marLeft w:val="0"/>
      <w:marRight w:val="0"/>
      <w:marTop w:val="0"/>
      <w:marBottom w:val="0"/>
      <w:divBdr>
        <w:top w:val="none" w:sz="0" w:space="0" w:color="auto"/>
        <w:left w:val="none" w:sz="0" w:space="0" w:color="auto"/>
        <w:bottom w:val="none" w:sz="0" w:space="0" w:color="auto"/>
        <w:right w:val="none" w:sz="0" w:space="0" w:color="auto"/>
      </w:divBdr>
    </w:div>
    <w:div w:id="174999843">
      <w:bodyDiv w:val="1"/>
      <w:marLeft w:val="0"/>
      <w:marRight w:val="0"/>
      <w:marTop w:val="0"/>
      <w:marBottom w:val="0"/>
      <w:divBdr>
        <w:top w:val="none" w:sz="0" w:space="0" w:color="auto"/>
        <w:left w:val="none" w:sz="0" w:space="0" w:color="auto"/>
        <w:bottom w:val="none" w:sz="0" w:space="0" w:color="auto"/>
        <w:right w:val="none" w:sz="0" w:space="0" w:color="auto"/>
      </w:divBdr>
    </w:div>
    <w:div w:id="182138641">
      <w:bodyDiv w:val="1"/>
      <w:marLeft w:val="0"/>
      <w:marRight w:val="0"/>
      <w:marTop w:val="0"/>
      <w:marBottom w:val="0"/>
      <w:divBdr>
        <w:top w:val="none" w:sz="0" w:space="0" w:color="auto"/>
        <w:left w:val="none" w:sz="0" w:space="0" w:color="auto"/>
        <w:bottom w:val="none" w:sz="0" w:space="0" w:color="auto"/>
        <w:right w:val="none" w:sz="0" w:space="0" w:color="auto"/>
      </w:divBdr>
    </w:div>
    <w:div w:id="185485616">
      <w:bodyDiv w:val="1"/>
      <w:marLeft w:val="0"/>
      <w:marRight w:val="0"/>
      <w:marTop w:val="0"/>
      <w:marBottom w:val="0"/>
      <w:divBdr>
        <w:top w:val="none" w:sz="0" w:space="0" w:color="auto"/>
        <w:left w:val="none" w:sz="0" w:space="0" w:color="auto"/>
        <w:bottom w:val="none" w:sz="0" w:space="0" w:color="auto"/>
        <w:right w:val="none" w:sz="0" w:space="0" w:color="auto"/>
      </w:divBdr>
    </w:div>
    <w:div w:id="198322967">
      <w:bodyDiv w:val="1"/>
      <w:marLeft w:val="0"/>
      <w:marRight w:val="0"/>
      <w:marTop w:val="0"/>
      <w:marBottom w:val="0"/>
      <w:divBdr>
        <w:top w:val="none" w:sz="0" w:space="0" w:color="auto"/>
        <w:left w:val="none" w:sz="0" w:space="0" w:color="auto"/>
        <w:bottom w:val="none" w:sz="0" w:space="0" w:color="auto"/>
        <w:right w:val="none" w:sz="0" w:space="0" w:color="auto"/>
      </w:divBdr>
    </w:div>
    <w:div w:id="214782994">
      <w:bodyDiv w:val="1"/>
      <w:marLeft w:val="0"/>
      <w:marRight w:val="0"/>
      <w:marTop w:val="0"/>
      <w:marBottom w:val="0"/>
      <w:divBdr>
        <w:top w:val="none" w:sz="0" w:space="0" w:color="auto"/>
        <w:left w:val="none" w:sz="0" w:space="0" w:color="auto"/>
        <w:bottom w:val="none" w:sz="0" w:space="0" w:color="auto"/>
        <w:right w:val="none" w:sz="0" w:space="0" w:color="auto"/>
      </w:divBdr>
    </w:div>
    <w:div w:id="219093203">
      <w:bodyDiv w:val="1"/>
      <w:marLeft w:val="0"/>
      <w:marRight w:val="0"/>
      <w:marTop w:val="0"/>
      <w:marBottom w:val="0"/>
      <w:divBdr>
        <w:top w:val="none" w:sz="0" w:space="0" w:color="auto"/>
        <w:left w:val="none" w:sz="0" w:space="0" w:color="auto"/>
        <w:bottom w:val="none" w:sz="0" w:space="0" w:color="auto"/>
        <w:right w:val="none" w:sz="0" w:space="0" w:color="auto"/>
      </w:divBdr>
    </w:div>
    <w:div w:id="244998902">
      <w:bodyDiv w:val="1"/>
      <w:marLeft w:val="0"/>
      <w:marRight w:val="0"/>
      <w:marTop w:val="0"/>
      <w:marBottom w:val="0"/>
      <w:divBdr>
        <w:top w:val="none" w:sz="0" w:space="0" w:color="auto"/>
        <w:left w:val="none" w:sz="0" w:space="0" w:color="auto"/>
        <w:bottom w:val="none" w:sz="0" w:space="0" w:color="auto"/>
        <w:right w:val="none" w:sz="0" w:space="0" w:color="auto"/>
      </w:divBdr>
    </w:div>
    <w:div w:id="245654638">
      <w:bodyDiv w:val="1"/>
      <w:marLeft w:val="0"/>
      <w:marRight w:val="0"/>
      <w:marTop w:val="0"/>
      <w:marBottom w:val="0"/>
      <w:divBdr>
        <w:top w:val="none" w:sz="0" w:space="0" w:color="auto"/>
        <w:left w:val="none" w:sz="0" w:space="0" w:color="auto"/>
        <w:bottom w:val="none" w:sz="0" w:space="0" w:color="auto"/>
        <w:right w:val="none" w:sz="0" w:space="0" w:color="auto"/>
      </w:divBdr>
    </w:div>
    <w:div w:id="273905823">
      <w:bodyDiv w:val="1"/>
      <w:marLeft w:val="0"/>
      <w:marRight w:val="0"/>
      <w:marTop w:val="0"/>
      <w:marBottom w:val="0"/>
      <w:divBdr>
        <w:top w:val="none" w:sz="0" w:space="0" w:color="auto"/>
        <w:left w:val="none" w:sz="0" w:space="0" w:color="auto"/>
        <w:bottom w:val="none" w:sz="0" w:space="0" w:color="auto"/>
        <w:right w:val="none" w:sz="0" w:space="0" w:color="auto"/>
      </w:divBdr>
    </w:div>
    <w:div w:id="277495191">
      <w:bodyDiv w:val="1"/>
      <w:marLeft w:val="0"/>
      <w:marRight w:val="0"/>
      <w:marTop w:val="0"/>
      <w:marBottom w:val="0"/>
      <w:divBdr>
        <w:top w:val="none" w:sz="0" w:space="0" w:color="auto"/>
        <w:left w:val="none" w:sz="0" w:space="0" w:color="auto"/>
        <w:bottom w:val="none" w:sz="0" w:space="0" w:color="auto"/>
        <w:right w:val="none" w:sz="0" w:space="0" w:color="auto"/>
      </w:divBdr>
    </w:div>
    <w:div w:id="299000909">
      <w:bodyDiv w:val="1"/>
      <w:marLeft w:val="0"/>
      <w:marRight w:val="0"/>
      <w:marTop w:val="0"/>
      <w:marBottom w:val="0"/>
      <w:divBdr>
        <w:top w:val="none" w:sz="0" w:space="0" w:color="auto"/>
        <w:left w:val="none" w:sz="0" w:space="0" w:color="auto"/>
        <w:bottom w:val="none" w:sz="0" w:space="0" w:color="auto"/>
        <w:right w:val="none" w:sz="0" w:space="0" w:color="auto"/>
      </w:divBdr>
    </w:div>
    <w:div w:id="314921840">
      <w:bodyDiv w:val="1"/>
      <w:marLeft w:val="0"/>
      <w:marRight w:val="0"/>
      <w:marTop w:val="0"/>
      <w:marBottom w:val="0"/>
      <w:divBdr>
        <w:top w:val="none" w:sz="0" w:space="0" w:color="auto"/>
        <w:left w:val="none" w:sz="0" w:space="0" w:color="auto"/>
        <w:bottom w:val="none" w:sz="0" w:space="0" w:color="auto"/>
        <w:right w:val="none" w:sz="0" w:space="0" w:color="auto"/>
      </w:divBdr>
    </w:div>
    <w:div w:id="325134479">
      <w:bodyDiv w:val="1"/>
      <w:marLeft w:val="0"/>
      <w:marRight w:val="0"/>
      <w:marTop w:val="0"/>
      <w:marBottom w:val="0"/>
      <w:divBdr>
        <w:top w:val="none" w:sz="0" w:space="0" w:color="auto"/>
        <w:left w:val="none" w:sz="0" w:space="0" w:color="auto"/>
        <w:bottom w:val="none" w:sz="0" w:space="0" w:color="auto"/>
        <w:right w:val="none" w:sz="0" w:space="0" w:color="auto"/>
      </w:divBdr>
    </w:div>
    <w:div w:id="365953792">
      <w:bodyDiv w:val="1"/>
      <w:marLeft w:val="0"/>
      <w:marRight w:val="0"/>
      <w:marTop w:val="0"/>
      <w:marBottom w:val="0"/>
      <w:divBdr>
        <w:top w:val="none" w:sz="0" w:space="0" w:color="auto"/>
        <w:left w:val="none" w:sz="0" w:space="0" w:color="auto"/>
        <w:bottom w:val="none" w:sz="0" w:space="0" w:color="auto"/>
        <w:right w:val="none" w:sz="0" w:space="0" w:color="auto"/>
      </w:divBdr>
    </w:div>
    <w:div w:id="374820515">
      <w:bodyDiv w:val="1"/>
      <w:marLeft w:val="0"/>
      <w:marRight w:val="0"/>
      <w:marTop w:val="0"/>
      <w:marBottom w:val="0"/>
      <w:divBdr>
        <w:top w:val="none" w:sz="0" w:space="0" w:color="auto"/>
        <w:left w:val="none" w:sz="0" w:space="0" w:color="auto"/>
        <w:bottom w:val="none" w:sz="0" w:space="0" w:color="auto"/>
        <w:right w:val="none" w:sz="0" w:space="0" w:color="auto"/>
      </w:divBdr>
    </w:div>
    <w:div w:id="378362745">
      <w:bodyDiv w:val="1"/>
      <w:marLeft w:val="0"/>
      <w:marRight w:val="0"/>
      <w:marTop w:val="0"/>
      <w:marBottom w:val="0"/>
      <w:divBdr>
        <w:top w:val="none" w:sz="0" w:space="0" w:color="auto"/>
        <w:left w:val="none" w:sz="0" w:space="0" w:color="auto"/>
        <w:bottom w:val="none" w:sz="0" w:space="0" w:color="auto"/>
        <w:right w:val="none" w:sz="0" w:space="0" w:color="auto"/>
      </w:divBdr>
    </w:div>
    <w:div w:id="378479853">
      <w:bodyDiv w:val="1"/>
      <w:marLeft w:val="0"/>
      <w:marRight w:val="0"/>
      <w:marTop w:val="0"/>
      <w:marBottom w:val="0"/>
      <w:divBdr>
        <w:top w:val="none" w:sz="0" w:space="0" w:color="auto"/>
        <w:left w:val="none" w:sz="0" w:space="0" w:color="auto"/>
        <w:bottom w:val="none" w:sz="0" w:space="0" w:color="auto"/>
        <w:right w:val="none" w:sz="0" w:space="0" w:color="auto"/>
      </w:divBdr>
    </w:div>
    <w:div w:id="391125288">
      <w:bodyDiv w:val="1"/>
      <w:marLeft w:val="0"/>
      <w:marRight w:val="0"/>
      <w:marTop w:val="0"/>
      <w:marBottom w:val="0"/>
      <w:divBdr>
        <w:top w:val="none" w:sz="0" w:space="0" w:color="auto"/>
        <w:left w:val="none" w:sz="0" w:space="0" w:color="auto"/>
        <w:bottom w:val="none" w:sz="0" w:space="0" w:color="auto"/>
        <w:right w:val="none" w:sz="0" w:space="0" w:color="auto"/>
      </w:divBdr>
    </w:div>
    <w:div w:id="391150750">
      <w:bodyDiv w:val="1"/>
      <w:marLeft w:val="0"/>
      <w:marRight w:val="0"/>
      <w:marTop w:val="0"/>
      <w:marBottom w:val="0"/>
      <w:divBdr>
        <w:top w:val="none" w:sz="0" w:space="0" w:color="auto"/>
        <w:left w:val="none" w:sz="0" w:space="0" w:color="auto"/>
        <w:bottom w:val="none" w:sz="0" w:space="0" w:color="auto"/>
        <w:right w:val="none" w:sz="0" w:space="0" w:color="auto"/>
      </w:divBdr>
    </w:div>
    <w:div w:id="405540965">
      <w:bodyDiv w:val="1"/>
      <w:marLeft w:val="0"/>
      <w:marRight w:val="0"/>
      <w:marTop w:val="0"/>
      <w:marBottom w:val="0"/>
      <w:divBdr>
        <w:top w:val="none" w:sz="0" w:space="0" w:color="auto"/>
        <w:left w:val="none" w:sz="0" w:space="0" w:color="auto"/>
        <w:bottom w:val="none" w:sz="0" w:space="0" w:color="auto"/>
        <w:right w:val="none" w:sz="0" w:space="0" w:color="auto"/>
      </w:divBdr>
    </w:div>
    <w:div w:id="406195316">
      <w:bodyDiv w:val="1"/>
      <w:marLeft w:val="0"/>
      <w:marRight w:val="0"/>
      <w:marTop w:val="0"/>
      <w:marBottom w:val="0"/>
      <w:divBdr>
        <w:top w:val="none" w:sz="0" w:space="0" w:color="auto"/>
        <w:left w:val="none" w:sz="0" w:space="0" w:color="auto"/>
        <w:bottom w:val="none" w:sz="0" w:space="0" w:color="auto"/>
        <w:right w:val="none" w:sz="0" w:space="0" w:color="auto"/>
      </w:divBdr>
    </w:div>
    <w:div w:id="409468948">
      <w:bodyDiv w:val="1"/>
      <w:marLeft w:val="0"/>
      <w:marRight w:val="0"/>
      <w:marTop w:val="0"/>
      <w:marBottom w:val="0"/>
      <w:divBdr>
        <w:top w:val="none" w:sz="0" w:space="0" w:color="auto"/>
        <w:left w:val="none" w:sz="0" w:space="0" w:color="auto"/>
        <w:bottom w:val="none" w:sz="0" w:space="0" w:color="auto"/>
        <w:right w:val="none" w:sz="0" w:space="0" w:color="auto"/>
      </w:divBdr>
    </w:div>
    <w:div w:id="418017225">
      <w:bodyDiv w:val="1"/>
      <w:marLeft w:val="0"/>
      <w:marRight w:val="0"/>
      <w:marTop w:val="0"/>
      <w:marBottom w:val="0"/>
      <w:divBdr>
        <w:top w:val="none" w:sz="0" w:space="0" w:color="auto"/>
        <w:left w:val="none" w:sz="0" w:space="0" w:color="auto"/>
        <w:bottom w:val="none" w:sz="0" w:space="0" w:color="auto"/>
        <w:right w:val="none" w:sz="0" w:space="0" w:color="auto"/>
      </w:divBdr>
    </w:div>
    <w:div w:id="430711475">
      <w:bodyDiv w:val="1"/>
      <w:marLeft w:val="0"/>
      <w:marRight w:val="0"/>
      <w:marTop w:val="0"/>
      <w:marBottom w:val="0"/>
      <w:divBdr>
        <w:top w:val="none" w:sz="0" w:space="0" w:color="auto"/>
        <w:left w:val="none" w:sz="0" w:space="0" w:color="auto"/>
        <w:bottom w:val="none" w:sz="0" w:space="0" w:color="auto"/>
        <w:right w:val="none" w:sz="0" w:space="0" w:color="auto"/>
      </w:divBdr>
    </w:div>
    <w:div w:id="436952281">
      <w:bodyDiv w:val="1"/>
      <w:marLeft w:val="0"/>
      <w:marRight w:val="0"/>
      <w:marTop w:val="0"/>
      <w:marBottom w:val="0"/>
      <w:divBdr>
        <w:top w:val="none" w:sz="0" w:space="0" w:color="auto"/>
        <w:left w:val="none" w:sz="0" w:space="0" w:color="auto"/>
        <w:bottom w:val="none" w:sz="0" w:space="0" w:color="auto"/>
        <w:right w:val="none" w:sz="0" w:space="0" w:color="auto"/>
      </w:divBdr>
    </w:div>
    <w:div w:id="466630724">
      <w:bodyDiv w:val="1"/>
      <w:marLeft w:val="0"/>
      <w:marRight w:val="0"/>
      <w:marTop w:val="0"/>
      <w:marBottom w:val="0"/>
      <w:divBdr>
        <w:top w:val="none" w:sz="0" w:space="0" w:color="auto"/>
        <w:left w:val="none" w:sz="0" w:space="0" w:color="auto"/>
        <w:bottom w:val="none" w:sz="0" w:space="0" w:color="auto"/>
        <w:right w:val="none" w:sz="0" w:space="0" w:color="auto"/>
      </w:divBdr>
    </w:div>
    <w:div w:id="467090541">
      <w:bodyDiv w:val="1"/>
      <w:marLeft w:val="0"/>
      <w:marRight w:val="0"/>
      <w:marTop w:val="0"/>
      <w:marBottom w:val="0"/>
      <w:divBdr>
        <w:top w:val="none" w:sz="0" w:space="0" w:color="auto"/>
        <w:left w:val="none" w:sz="0" w:space="0" w:color="auto"/>
        <w:bottom w:val="none" w:sz="0" w:space="0" w:color="auto"/>
        <w:right w:val="none" w:sz="0" w:space="0" w:color="auto"/>
      </w:divBdr>
    </w:div>
    <w:div w:id="475100890">
      <w:bodyDiv w:val="1"/>
      <w:marLeft w:val="0"/>
      <w:marRight w:val="0"/>
      <w:marTop w:val="0"/>
      <w:marBottom w:val="0"/>
      <w:divBdr>
        <w:top w:val="none" w:sz="0" w:space="0" w:color="auto"/>
        <w:left w:val="none" w:sz="0" w:space="0" w:color="auto"/>
        <w:bottom w:val="none" w:sz="0" w:space="0" w:color="auto"/>
        <w:right w:val="none" w:sz="0" w:space="0" w:color="auto"/>
      </w:divBdr>
    </w:div>
    <w:div w:id="482427440">
      <w:bodyDiv w:val="1"/>
      <w:marLeft w:val="0"/>
      <w:marRight w:val="0"/>
      <w:marTop w:val="0"/>
      <w:marBottom w:val="0"/>
      <w:divBdr>
        <w:top w:val="none" w:sz="0" w:space="0" w:color="auto"/>
        <w:left w:val="none" w:sz="0" w:space="0" w:color="auto"/>
        <w:bottom w:val="none" w:sz="0" w:space="0" w:color="auto"/>
        <w:right w:val="none" w:sz="0" w:space="0" w:color="auto"/>
      </w:divBdr>
    </w:div>
    <w:div w:id="482431508">
      <w:bodyDiv w:val="1"/>
      <w:marLeft w:val="0"/>
      <w:marRight w:val="0"/>
      <w:marTop w:val="0"/>
      <w:marBottom w:val="0"/>
      <w:divBdr>
        <w:top w:val="none" w:sz="0" w:space="0" w:color="auto"/>
        <w:left w:val="none" w:sz="0" w:space="0" w:color="auto"/>
        <w:bottom w:val="none" w:sz="0" w:space="0" w:color="auto"/>
        <w:right w:val="none" w:sz="0" w:space="0" w:color="auto"/>
      </w:divBdr>
    </w:div>
    <w:div w:id="490414635">
      <w:bodyDiv w:val="1"/>
      <w:marLeft w:val="0"/>
      <w:marRight w:val="0"/>
      <w:marTop w:val="0"/>
      <w:marBottom w:val="0"/>
      <w:divBdr>
        <w:top w:val="none" w:sz="0" w:space="0" w:color="auto"/>
        <w:left w:val="none" w:sz="0" w:space="0" w:color="auto"/>
        <w:bottom w:val="none" w:sz="0" w:space="0" w:color="auto"/>
        <w:right w:val="none" w:sz="0" w:space="0" w:color="auto"/>
      </w:divBdr>
    </w:div>
    <w:div w:id="504787553">
      <w:bodyDiv w:val="1"/>
      <w:marLeft w:val="0"/>
      <w:marRight w:val="0"/>
      <w:marTop w:val="0"/>
      <w:marBottom w:val="0"/>
      <w:divBdr>
        <w:top w:val="none" w:sz="0" w:space="0" w:color="auto"/>
        <w:left w:val="none" w:sz="0" w:space="0" w:color="auto"/>
        <w:bottom w:val="none" w:sz="0" w:space="0" w:color="auto"/>
        <w:right w:val="none" w:sz="0" w:space="0" w:color="auto"/>
      </w:divBdr>
    </w:div>
    <w:div w:id="513542674">
      <w:bodyDiv w:val="1"/>
      <w:marLeft w:val="0"/>
      <w:marRight w:val="0"/>
      <w:marTop w:val="0"/>
      <w:marBottom w:val="0"/>
      <w:divBdr>
        <w:top w:val="none" w:sz="0" w:space="0" w:color="auto"/>
        <w:left w:val="none" w:sz="0" w:space="0" w:color="auto"/>
        <w:bottom w:val="none" w:sz="0" w:space="0" w:color="auto"/>
        <w:right w:val="none" w:sz="0" w:space="0" w:color="auto"/>
      </w:divBdr>
    </w:div>
    <w:div w:id="523323901">
      <w:bodyDiv w:val="1"/>
      <w:marLeft w:val="0"/>
      <w:marRight w:val="0"/>
      <w:marTop w:val="0"/>
      <w:marBottom w:val="0"/>
      <w:divBdr>
        <w:top w:val="none" w:sz="0" w:space="0" w:color="auto"/>
        <w:left w:val="none" w:sz="0" w:space="0" w:color="auto"/>
        <w:bottom w:val="none" w:sz="0" w:space="0" w:color="auto"/>
        <w:right w:val="none" w:sz="0" w:space="0" w:color="auto"/>
      </w:divBdr>
    </w:div>
    <w:div w:id="599147382">
      <w:bodyDiv w:val="1"/>
      <w:marLeft w:val="0"/>
      <w:marRight w:val="0"/>
      <w:marTop w:val="0"/>
      <w:marBottom w:val="0"/>
      <w:divBdr>
        <w:top w:val="none" w:sz="0" w:space="0" w:color="auto"/>
        <w:left w:val="none" w:sz="0" w:space="0" w:color="auto"/>
        <w:bottom w:val="none" w:sz="0" w:space="0" w:color="auto"/>
        <w:right w:val="none" w:sz="0" w:space="0" w:color="auto"/>
      </w:divBdr>
    </w:div>
    <w:div w:id="605842793">
      <w:bodyDiv w:val="1"/>
      <w:marLeft w:val="0"/>
      <w:marRight w:val="0"/>
      <w:marTop w:val="0"/>
      <w:marBottom w:val="0"/>
      <w:divBdr>
        <w:top w:val="none" w:sz="0" w:space="0" w:color="auto"/>
        <w:left w:val="none" w:sz="0" w:space="0" w:color="auto"/>
        <w:bottom w:val="none" w:sz="0" w:space="0" w:color="auto"/>
        <w:right w:val="none" w:sz="0" w:space="0" w:color="auto"/>
      </w:divBdr>
    </w:div>
    <w:div w:id="616260042">
      <w:bodyDiv w:val="1"/>
      <w:marLeft w:val="0"/>
      <w:marRight w:val="0"/>
      <w:marTop w:val="0"/>
      <w:marBottom w:val="0"/>
      <w:divBdr>
        <w:top w:val="none" w:sz="0" w:space="0" w:color="auto"/>
        <w:left w:val="none" w:sz="0" w:space="0" w:color="auto"/>
        <w:bottom w:val="none" w:sz="0" w:space="0" w:color="auto"/>
        <w:right w:val="none" w:sz="0" w:space="0" w:color="auto"/>
      </w:divBdr>
    </w:div>
    <w:div w:id="617830944">
      <w:bodyDiv w:val="1"/>
      <w:marLeft w:val="0"/>
      <w:marRight w:val="0"/>
      <w:marTop w:val="0"/>
      <w:marBottom w:val="0"/>
      <w:divBdr>
        <w:top w:val="none" w:sz="0" w:space="0" w:color="auto"/>
        <w:left w:val="none" w:sz="0" w:space="0" w:color="auto"/>
        <w:bottom w:val="none" w:sz="0" w:space="0" w:color="auto"/>
        <w:right w:val="none" w:sz="0" w:space="0" w:color="auto"/>
      </w:divBdr>
    </w:div>
    <w:div w:id="633487133">
      <w:bodyDiv w:val="1"/>
      <w:marLeft w:val="0"/>
      <w:marRight w:val="0"/>
      <w:marTop w:val="0"/>
      <w:marBottom w:val="0"/>
      <w:divBdr>
        <w:top w:val="none" w:sz="0" w:space="0" w:color="auto"/>
        <w:left w:val="none" w:sz="0" w:space="0" w:color="auto"/>
        <w:bottom w:val="none" w:sz="0" w:space="0" w:color="auto"/>
        <w:right w:val="none" w:sz="0" w:space="0" w:color="auto"/>
      </w:divBdr>
    </w:div>
    <w:div w:id="637884024">
      <w:bodyDiv w:val="1"/>
      <w:marLeft w:val="0"/>
      <w:marRight w:val="0"/>
      <w:marTop w:val="0"/>
      <w:marBottom w:val="0"/>
      <w:divBdr>
        <w:top w:val="none" w:sz="0" w:space="0" w:color="auto"/>
        <w:left w:val="none" w:sz="0" w:space="0" w:color="auto"/>
        <w:bottom w:val="none" w:sz="0" w:space="0" w:color="auto"/>
        <w:right w:val="none" w:sz="0" w:space="0" w:color="auto"/>
      </w:divBdr>
    </w:div>
    <w:div w:id="656498550">
      <w:bodyDiv w:val="1"/>
      <w:marLeft w:val="0"/>
      <w:marRight w:val="0"/>
      <w:marTop w:val="0"/>
      <w:marBottom w:val="0"/>
      <w:divBdr>
        <w:top w:val="none" w:sz="0" w:space="0" w:color="auto"/>
        <w:left w:val="none" w:sz="0" w:space="0" w:color="auto"/>
        <w:bottom w:val="none" w:sz="0" w:space="0" w:color="auto"/>
        <w:right w:val="none" w:sz="0" w:space="0" w:color="auto"/>
      </w:divBdr>
    </w:div>
    <w:div w:id="673727497">
      <w:bodyDiv w:val="1"/>
      <w:marLeft w:val="0"/>
      <w:marRight w:val="0"/>
      <w:marTop w:val="0"/>
      <w:marBottom w:val="0"/>
      <w:divBdr>
        <w:top w:val="none" w:sz="0" w:space="0" w:color="auto"/>
        <w:left w:val="none" w:sz="0" w:space="0" w:color="auto"/>
        <w:bottom w:val="none" w:sz="0" w:space="0" w:color="auto"/>
        <w:right w:val="none" w:sz="0" w:space="0" w:color="auto"/>
      </w:divBdr>
    </w:div>
    <w:div w:id="685985277">
      <w:bodyDiv w:val="1"/>
      <w:marLeft w:val="0"/>
      <w:marRight w:val="0"/>
      <w:marTop w:val="0"/>
      <w:marBottom w:val="0"/>
      <w:divBdr>
        <w:top w:val="none" w:sz="0" w:space="0" w:color="auto"/>
        <w:left w:val="none" w:sz="0" w:space="0" w:color="auto"/>
        <w:bottom w:val="none" w:sz="0" w:space="0" w:color="auto"/>
        <w:right w:val="none" w:sz="0" w:space="0" w:color="auto"/>
      </w:divBdr>
    </w:div>
    <w:div w:id="691104660">
      <w:bodyDiv w:val="1"/>
      <w:marLeft w:val="0"/>
      <w:marRight w:val="0"/>
      <w:marTop w:val="0"/>
      <w:marBottom w:val="0"/>
      <w:divBdr>
        <w:top w:val="none" w:sz="0" w:space="0" w:color="auto"/>
        <w:left w:val="none" w:sz="0" w:space="0" w:color="auto"/>
        <w:bottom w:val="none" w:sz="0" w:space="0" w:color="auto"/>
        <w:right w:val="none" w:sz="0" w:space="0" w:color="auto"/>
      </w:divBdr>
    </w:div>
    <w:div w:id="720133450">
      <w:bodyDiv w:val="1"/>
      <w:marLeft w:val="0"/>
      <w:marRight w:val="0"/>
      <w:marTop w:val="0"/>
      <w:marBottom w:val="0"/>
      <w:divBdr>
        <w:top w:val="none" w:sz="0" w:space="0" w:color="auto"/>
        <w:left w:val="none" w:sz="0" w:space="0" w:color="auto"/>
        <w:bottom w:val="none" w:sz="0" w:space="0" w:color="auto"/>
        <w:right w:val="none" w:sz="0" w:space="0" w:color="auto"/>
      </w:divBdr>
    </w:div>
    <w:div w:id="721638327">
      <w:bodyDiv w:val="1"/>
      <w:marLeft w:val="0"/>
      <w:marRight w:val="0"/>
      <w:marTop w:val="0"/>
      <w:marBottom w:val="0"/>
      <w:divBdr>
        <w:top w:val="none" w:sz="0" w:space="0" w:color="auto"/>
        <w:left w:val="none" w:sz="0" w:space="0" w:color="auto"/>
        <w:bottom w:val="none" w:sz="0" w:space="0" w:color="auto"/>
        <w:right w:val="none" w:sz="0" w:space="0" w:color="auto"/>
      </w:divBdr>
    </w:div>
    <w:div w:id="722293931">
      <w:bodyDiv w:val="1"/>
      <w:marLeft w:val="0"/>
      <w:marRight w:val="0"/>
      <w:marTop w:val="0"/>
      <w:marBottom w:val="0"/>
      <w:divBdr>
        <w:top w:val="none" w:sz="0" w:space="0" w:color="auto"/>
        <w:left w:val="none" w:sz="0" w:space="0" w:color="auto"/>
        <w:bottom w:val="none" w:sz="0" w:space="0" w:color="auto"/>
        <w:right w:val="none" w:sz="0" w:space="0" w:color="auto"/>
      </w:divBdr>
    </w:div>
    <w:div w:id="724912569">
      <w:bodyDiv w:val="1"/>
      <w:marLeft w:val="0"/>
      <w:marRight w:val="0"/>
      <w:marTop w:val="0"/>
      <w:marBottom w:val="0"/>
      <w:divBdr>
        <w:top w:val="none" w:sz="0" w:space="0" w:color="auto"/>
        <w:left w:val="none" w:sz="0" w:space="0" w:color="auto"/>
        <w:bottom w:val="none" w:sz="0" w:space="0" w:color="auto"/>
        <w:right w:val="none" w:sz="0" w:space="0" w:color="auto"/>
      </w:divBdr>
    </w:div>
    <w:div w:id="764308765">
      <w:bodyDiv w:val="1"/>
      <w:marLeft w:val="0"/>
      <w:marRight w:val="0"/>
      <w:marTop w:val="0"/>
      <w:marBottom w:val="0"/>
      <w:divBdr>
        <w:top w:val="none" w:sz="0" w:space="0" w:color="auto"/>
        <w:left w:val="none" w:sz="0" w:space="0" w:color="auto"/>
        <w:bottom w:val="none" w:sz="0" w:space="0" w:color="auto"/>
        <w:right w:val="none" w:sz="0" w:space="0" w:color="auto"/>
      </w:divBdr>
    </w:div>
    <w:div w:id="767121474">
      <w:bodyDiv w:val="1"/>
      <w:marLeft w:val="0"/>
      <w:marRight w:val="0"/>
      <w:marTop w:val="0"/>
      <w:marBottom w:val="0"/>
      <w:divBdr>
        <w:top w:val="none" w:sz="0" w:space="0" w:color="auto"/>
        <w:left w:val="none" w:sz="0" w:space="0" w:color="auto"/>
        <w:bottom w:val="none" w:sz="0" w:space="0" w:color="auto"/>
        <w:right w:val="none" w:sz="0" w:space="0" w:color="auto"/>
      </w:divBdr>
    </w:div>
    <w:div w:id="770248542">
      <w:bodyDiv w:val="1"/>
      <w:marLeft w:val="0"/>
      <w:marRight w:val="0"/>
      <w:marTop w:val="0"/>
      <w:marBottom w:val="0"/>
      <w:divBdr>
        <w:top w:val="none" w:sz="0" w:space="0" w:color="auto"/>
        <w:left w:val="none" w:sz="0" w:space="0" w:color="auto"/>
        <w:bottom w:val="none" w:sz="0" w:space="0" w:color="auto"/>
        <w:right w:val="none" w:sz="0" w:space="0" w:color="auto"/>
      </w:divBdr>
    </w:div>
    <w:div w:id="781190631">
      <w:bodyDiv w:val="1"/>
      <w:marLeft w:val="0"/>
      <w:marRight w:val="0"/>
      <w:marTop w:val="0"/>
      <w:marBottom w:val="0"/>
      <w:divBdr>
        <w:top w:val="none" w:sz="0" w:space="0" w:color="auto"/>
        <w:left w:val="none" w:sz="0" w:space="0" w:color="auto"/>
        <w:bottom w:val="none" w:sz="0" w:space="0" w:color="auto"/>
        <w:right w:val="none" w:sz="0" w:space="0" w:color="auto"/>
      </w:divBdr>
    </w:div>
    <w:div w:id="801582688">
      <w:bodyDiv w:val="1"/>
      <w:marLeft w:val="0"/>
      <w:marRight w:val="0"/>
      <w:marTop w:val="0"/>
      <w:marBottom w:val="0"/>
      <w:divBdr>
        <w:top w:val="none" w:sz="0" w:space="0" w:color="auto"/>
        <w:left w:val="none" w:sz="0" w:space="0" w:color="auto"/>
        <w:bottom w:val="none" w:sz="0" w:space="0" w:color="auto"/>
        <w:right w:val="none" w:sz="0" w:space="0" w:color="auto"/>
      </w:divBdr>
    </w:div>
    <w:div w:id="810368000">
      <w:bodyDiv w:val="1"/>
      <w:marLeft w:val="0"/>
      <w:marRight w:val="0"/>
      <w:marTop w:val="0"/>
      <w:marBottom w:val="0"/>
      <w:divBdr>
        <w:top w:val="none" w:sz="0" w:space="0" w:color="auto"/>
        <w:left w:val="none" w:sz="0" w:space="0" w:color="auto"/>
        <w:bottom w:val="none" w:sz="0" w:space="0" w:color="auto"/>
        <w:right w:val="none" w:sz="0" w:space="0" w:color="auto"/>
      </w:divBdr>
    </w:div>
    <w:div w:id="822626048">
      <w:bodyDiv w:val="1"/>
      <w:marLeft w:val="0"/>
      <w:marRight w:val="0"/>
      <w:marTop w:val="0"/>
      <w:marBottom w:val="0"/>
      <w:divBdr>
        <w:top w:val="none" w:sz="0" w:space="0" w:color="auto"/>
        <w:left w:val="none" w:sz="0" w:space="0" w:color="auto"/>
        <w:bottom w:val="none" w:sz="0" w:space="0" w:color="auto"/>
        <w:right w:val="none" w:sz="0" w:space="0" w:color="auto"/>
      </w:divBdr>
    </w:div>
    <w:div w:id="829566925">
      <w:bodyDiv w:val="1"/>
      <w:marLeft w:val="0"/>
      <w:marRight w:val="0"/>
      <w:marTop w:val="0"/>
      <w:marBottom w:val="0"/>
      <w:divBdr>
        <w:top w:val="none" w:sz="0" w:space="0" w:color="auto"/>
        <w:left w:val="none" w:sz="0" w:space="0" w:color="auto"/>
        <w:bottom w:val="none" w:sz="0" w:space="0" w:color="auto"/>
        <w:right w:val="none" w:sz="0" w:space="0" w:color="auto"/>
      </w:divBdr>
    </w:div>
    <w:div w:id="845679296">
      <w:bodyDiv w:val="1"/>
      <w:marLeft w:val="0"/>
      <w:marRight w:val="0"/>
      <w:marTop w:val="0"/>
      <w:marBottom w:val="0"/>
      <w:divBdr>
        <w:top w:val="none" w:sz="0" w:space="0" w:color="auto"/>
        <w:left w:val="none" w:sz="0" w:space="0" w:color="auto"/>
        <w:bottom w:val="none" w:sz="0" w:space="0" w:color="auto"/>
        <w:right w:val="none" w:sz="0" w:space="0" w:color="auto"/>
      </w:divBdr>
    </w:div>
    <w:div w:id="861210900">
      <w:bodyDiv w:val="1"/>
      <w:marLeft w:val="0"/>
      <w:marRight w:val="0"/>
      <w:marTop w:val="0"/>
      <w:marBottom w:val="0"/>
      <w:divBdr>
        <w:top w:val="none" w:sz="0" w:space="0" w:color="auto"/>
        <w:left w:val="none" w:sz="0" w:space="0" w:color="auto"/>
        <w:bottom w:val="none" w:sz="0" w:space="0" w:color="auto"/>
        <w:right w:val="none" w:sz="0" w:space="0" w:color="auto"/>
      </w:divBdr>
    </w:div>
    <w:div w:id="864368492">
      <w:bodyDiv w:val="1"/>
      <w:marLeft w:val="0"/>
      <w:marRight w:val="0"/>
      <w:marTop w:val="0"/>
      <w:marBottom w:val="0"/>
      <w:divBdr>
        <w:top w:val="none" w:sz="0" w:space="0" w:color="auto"/>
        <w:left w:val="none" w:sz="0" w:space="0" w:color="auto"/>
        <w:bottom w:val="none" w:sz="0" w:space="0" w:color="auto"/>
        <w:right w:val="none" w:sz="0" w:space="0" w:color="auto"/>
      </w:divBdr>
    </w:div>
    <w:div w:id="877858373">
      <w:bodyDiv w:val="1"/>
      <w:marLeft w:val="0"/>
      <w:marRight w:val="0"/>
      <w:marTop w:val="0"/>
      <w:marBottom w:val="0"/>
      <w:divBdr>
        <w:top w:val="none" w:sz="0" w:space="0" w:color="auto"/>
        <w:left w:val="none" w:sz="0" w:space="0" w:color="auto"/>
        <w:bottom w:val="none" w:sz="0" w:space="0" w:color="auto"/>
        <w:right w:val="none" w:sz="0" w:space="0" w:color="auto"/>
      </w:divBdr>
    </w:div>
    <w:div w:id="879125727">
      <w:bodyDiv w:val="1"/>
      <w:marLeft w:val="0"/>
      <w:marRight w:val="0"/>
      <w:marTop w:val="0"/>
      <w:marBottom w:val="0"/>
      <w:divBdr>
        <w:top w:val="none" w:sz="0" w:space="0" w:color="auto"/>
        <w:left w:val="none" w:sz="0" w:space="0" w:color="auto"/>
        <w:bottom w:val="none" w:sz="0" w:space="0" w:color="auto"/>
        <w:right w:val="none" w:sz="0" w:space="0" w:color="auto"/>
      </w:divBdr>
    </w:div>
    <w:div w:id="881093540">
      <w:bodyDiv w:val="1"/>
      <w:marLeft w:val="0"/>
      <w:marRight w:val="0"/>
      <w:marTop w:val="0"/>
      <w:marBottom w:val="0"/>
      <w:divBdr>
        <w:top w:val="none" w:sz="0" w:space="0" w:color="auto"/>
        <w:left w:val="none" w:sz="0" w:space="0" w:color="auto"/>
        <w:bottom w:val="none" w:sz="0" w:space="0" w:color="auto"/>
        <w:right w:val="none" w:sz="0" w:space="0" w:color="auto"/>
      </w:divBdr>
    </w:div>
    <w:div w:id="882671271">
      <w:bodyDiv w:val="1"/>
      <w:marLeft w:val="0"/>
      <w:marRight w:val="0"/>
      <w:marTop w:val="0"/>
      <w:marBottom w:val="0"/>
      <w:divBdr>
        <w:top w:val="none" w:sz="0" w:space="0" w:color="auto"/>
        <w:left w:val="none" w:sz="0" w:space="0" w:color="auto"/>
        <w:bottom w:val="none" w:sz="0" w:space="0" w:color="auto"/>
        <w:right w:val="none" w:sz="0" w:space="0" w:color="auto"/>
      </w:divBdr>
    </w:div>
    <w:div w:id="887108375">
      <w:bodyDiv w:val="1"/>
      <w:marLeft w:val="0"/>
      <w:marRight w:val="0"/>
      <w:marTop w:val="0"/>
      <w:marBottom w:val="0"/>
      <w:divBdr>
        <w:top w:val="none" w:sz="0" w:space="0" w:color="auto"/>
        <w:left w:val="none" w:sz="0" w:space="0" w:color="auto"/>
        <w:bottom w:val="none" w:sz="0" w:space="0" w:color="auto"/>
        <w:right w:val="none" w:sz="0" w:space="0" w:color="auto"/>
      </w:divBdr>
    </w:div>
    <w:div w:id="888224643">
      <w:bodyDiv w:val="1"/>
      <w:marLeft w:val="0"/>
      <w:marRight w:val="0"/>
      <w:marTop w:val="0"/>
      <w:marBottom w:val="0"/>
      <w:divBdr>
        <w:top w:val="none" w:sz="0" w:space="0" w:color="auto"/>
        <w:left w:val="none" w:sz="0" w:space="0" w:color="auto"/>
        <w:bottom w:val="none" w:sz="0" w:space="0" w:color="auto"/>
        <w:right w:val="none" w:sz="0" w:space="0" w:color="auto"/>
      </w:divBdr>
    </w:div>
    <w:div w:id="897205644">
      <w:bodyDiv w:val="1"/>
      <w:marLeft w:val="0"/>
      <w:marRight w:val="0"/>
      <w:marTop w:val="0"/>
      <w:marBottom w:val="0"/>
      <w:divBdr>
        <w:top w:val="none" w:sz="0" w:space="0" w:color="auto"/>
        <w:left w:val="none" w:sz="0" w:space="0" w:color="auto"/>
        <w:bottom w:val="none" w:sz="0" w:space="0" w:color="auto"/>
        <w:right w:val="none" w:sz="0" w:space="0" w:color="auto"/>
      </w:divBdr>
    </w:div>
    <w:div w:id="897515842">
      <w:bodyDiv w:val="1"/>
      <w:marLeft w:val="0"/>
      <w:marRight w:val="0"/>
      <w:marTop w:val="0"/>
      <w:marBottom w:val="0"/>
      <w:divBdr>
        <w:top w:val="none" w:sz="0" w:space="0" w:color="auto"/>
        <w:left w:val="none" w:sz="0" w:space="0" w:color="auto"/>
        <w:bottom w:val="none" w:sz="0" w:space="0" w:color="auto"/>
        <w:right w:val="none" w:sz="0" w:space="0" w:color="auto"/>
      </w:divBdr>
    </w:div>
    <w:div w:id="902329052">
      <w:bodyDiv w:val="1"/>
      <w:marLeft w:val="0"/>
      <w:marRight w:val="0"/>
      <w:marTop w:val="0"/>
      <w:marBottom w:val="0"/>
      <w:divBdr>
        <w:top w:val="none" w:sz="0" w:space="0" w:color="auto"/>
        <w:left w:val="none" w:sz="0" w:space="0" w:color="auto"/>
        <w:bottom w:val="none" w:sz="0" w:space="0" w:color="auto"/>
        <w:right w:val="none" w:sz="0" w:space="0" w:color="auto"/>
      </w:divBdr>
    </w:div>
    <w:div w:id="911238106">
      <w:bodyDiv w:val="1"/>
      <w:marLeft w:val="0"/>
      <w:marRight w:val="0"/>
      <w:marTop w:val="0"/>
      <w:marBottom w:val="0"/>
      <w:divBdr>
        <w:top w:val="none" w:sz="0" w:space="0" w:color="auto"/>
        <w:left w:val="none" w:sz="0" w:space="0" w:color="auto"/>
        <w:bottom w:val="none" w:sz="0" w:space="0" w:color="auto"/>
        <w:right w:val="none" w:sz="0" w:space="0" w:color="auto"/>
      </w:divBdr>
    </w:div>
    <w:div w:id="919410550">
      <w:bodyDiv w:val="1"/>
      <w:marLeft w:val="0"/>
      <w:marRight w:val="0"/>
      <w:marTop w:val="0"/>
      <w:marBottom w:val="0"/>
      <w:divBdr>
        <w:top w:val="none" w:sz="0" w:space="0" w:color="auto"/>
        <w:left w:val="none" w:sz="0" w:space="0" w:color="auto"/>
        <w:bottom w:val="none" w:sz="0" w:space="0" w:color="auto"/>
        <w:right w:val="none" w:sz="0" w:space="0" w:color="auto"/>
      </w:divBdr>
    </w:div>
    <w:div w:id="920679504">
      <w:bodyDiv w:val="1"/>
      <w:marLeft w:val="0"/>
      <w:marRight w:val="0"/>
      <w:marTop w:val="0"/>
      <w:marBottom w:val="0"/>
      <w:divBdr>
        <w:top w:val="none" w:sz="0" w:space="0" w:color="auto"/>
        <w:left w:val="none" w:sz="0" w:space="0" w:color="auto"/>
        <w:bottom w:val="none" w:sz="0" w:space="0" w:color="auto"/>
        <w:right w:val="none" w:sz="0" w:space="0" w:color="auto"/>
      </w:divBdr>
    </w:div>
    <w:div w:id="927425146">
      <w:bodyDiv w:val="1"/>
      <w:marLeft w:val="0"/>
      <w:marRight w:val="0"/>
      <w:marTop w:val="0"/>
      <w:marBottom w:val="0"/>
      <w:divBdr>
        <w:top w:val="none" w:sz="0" w:space="0" w:color="auto"/>
        <w:left w:val="none" w:sz="0" w:space="0" w:color="auto"/>
        <w:bottom w:val="none" w:sz="0" w:space="0" w:color="auto"/>
        <w:right w:val="none" w:sz="0" w:space="0" w:color="auto"/>
      </w:divBdr>
    </w:div>
    <w:div w:id="930813500">
      <w:bodyDiv w:val="1"/>
      <w:marLeft w:val="0"/>
      <w:marRight w:val="0"/>
      <w:marTop w:val="0"/>
      <w:marBottom w:val="0"/>
      <w:divBdr>
        <w:top w:val="none" w:sz="0" w:space="0" w:color="auto"/>
        <w:left w:val="none" w:sz="0" w:space="0" w:color="auto"/>
        <w:bottom w:val="none" w:sz="0" w:space="0" w:color="auto"/>
        <w:right w:val="none" w:sz="0" w:space="0" w:color="auto"/>
      </w:divBdr>
    </w:div>
    <w:div w:id="964651403">
      <w:bodyDiv w:val="1"/>
      <w:marLeft w:val="0"/>
      <w:marRight w:val="0"/>
      <w:marTop w:val="0"/>
      <w:marBottom w:val="0"/>
      <w:divBdr>
        <w:top w:val="none" w:sz="0" w:space="0" w:color="auto"/>
        <w:left w:val="none" w:sz="0" w:space="0" w:color="auto"/>
        <w:bottom w:val="none" w:sz="0" w:space="0" w:color="auto"/>
        <w:right w:val="none" w:sz="0" w:space="0" w:color="auto"/>
      </w:divBdr>
    </w:div>
    <w:div w:id="965699687">
      <w:bodyDiv w:val="1"/>
      <w:marLeft w:val="0"/>
      <w:marRight w:val="0"/>
      <w:marTop w:val="0"/>
      <w:marBottom w:val="0"/>
      <w:divBdr>
        <w:top w:val="none" w:sz="0" w:space="0" w:color="auto"/>
        <w:left w:val="none" w:sz="0" w:space="0" w:color="auto"/>
        <w:bottom w:val="none" w:sz="0" w:space="0" w:color="auto"/>
        <w:right w:val="none" w:sz="0" w:space="0" w:color="auto"/>
      </w:divBdr>
    </w:div>
    <w:div w:id="965813193">
      <w:bodyDiv w:val="1"/>
      <w:marLeft w:val="0"/>
      <w:marRight w:val="0"/>
      <w:marTop w:val="0"/>
      <w:marBottom w:val="0"/>
      <w:divBdr>
        <w:top w:val="none" w:sz="0" w:space="0" w:color="auto"/>
        <w:left w:val="none" w:sz="0" w:space="0" w:color="auto"/>
        <w:bottom w:val="none" w:sz="0" w:space="0" w:color="auto"/>
        <w:right w:val="none" w:sz="0" w:space="0" w:color="auto"/>
      </w:divBdr>
    </w:div>
    <w:div w:id="983894365">
      <w:bodyDiv w:val="1"/>
      <w:marLeft w:val="0"/>
      <w:marRight w:val="0"/>
      <w:marTop w:val="0"/>
      <w:marBottom w:val="0"/>
      <w:divBdr>
        <w:top w:val="none" w:sz="0" w:space="0" w:color="auto"/>
        <w:left w:val="none" w:sz="0" w:space="0" w:color="auto"/>
        <w:bottom w:val="none" w:sz="0" w:space="0" w:color="auto"/>
        <w:right w:val="none" w:sz="0" w:space="0" w:color="auto"/>
      </w:divBdr>
    </w:div>
    <w:div w:id="995496788">
      <w:bodyDiv w:val="1"/>
      <w:marLeft w:val="0"/>
      <w:marRight w:val="0"/>
      <w:marTop w:val="0"/>
      <w:marBottom w:val="0"/>
      <w:divBdr>
        <w:top w:val="none" w:sz="0" w:space="0" w:color="auto"/>
        <w:left w:val="none" w:sz="0" w:space="0" w:color="auto"/>
        <w:bottom w:val="none" w:sz="0" w:space="0" w:color="auto"/>
        <w:right w:val="none" w:sz="0" w:space="0" w:color="auto"/>
      </w:divBdr>
    </w:div>
    <w:div w:id="998727432">
      <w:bodyDiv w:val="1"/>
      <w:marLeft w:val="0"/>
      <w:marRight w:val="0"/>
      <w:marTop w:val="0"/>
      <w:marBottom w:val="0"/>
      <w:divBdr>
        <w:top w:val="none" w:sz="0" w:space="0" w:color="auto"/>
        <w:left w:val="none" w:sz="0" w:space="0" w:color="auto"/>
        <w:bottom w:val="none" w:sz="0" w:space="0" w:color="auto"/>
        <w:right w:val="none" w:sz="0" w:space="0" w:color="auto"/>
      </w:divBdr>
    </w:div>
    <w:div w:id="1000279908">
      <w:bodyDiv w:val="1"/>
      <w:marLeft w:val="0"/>
      <w:marRight w:val="0"/>
      <w:marTop w:val="0"/>
      <w:marBottom w:val="0"/>
      <w:divBdr>
        <w:top w:val="none" w:sz="0" w:space="0" w:color="auto"/>
        <w:left w:val="none" w:sz="0" w:space="0" w:color="auto"/>
        <w:bottom w:val="none" w:sz="0" w:space="0" w:color="auto"/>
        <w:right w:val="none" w:sz="0" w:space="0" w:color="auto"/>
      </w:divBdr>
    </w:div>
    <w:div w:id="1009286024">
      <w:bodyDiv w:val="1"/>
      <w:marLeft w:val="0"/>
      <w:marRight w:val="0"/>
      <w:marTop w:val="0"/>
      <w:marBottom w:val="0"/>
      <w:divBdr>
        <w:top w:val="none" w:sz="0" w:space="0" w:color="auto"/>
        <w:left w:val="none" w:sz="0" w:space="0" w:color="auto"/>
        <w:bottom w:val="none" w:sz="0" w:space="0" w:color="auto"/>
        <w:right w:val="none" w:sz="0" w:space="0" w:color="auto"/>
      </w:divBdr>
    </w:div>
    <w:div w:id="1012562593">
      <w:bodyDiv w:val="1"/>
      <w:marLeft w:val="0"/>
      <w:marRight w:val="0"/>
      <w:marTop w:val="0"/>
      <w:marBottom w:val="0"/>
      <w:divBdr>
        <w:top w:val="none" w:sz="0" w:space="0" w:color="auto"/>
        <w:left w:val="none" w:sz="0" w:space="0" w:color="auto"/>
        <w:bottom w:val="none" w:sz="0" w:space="0" w:color="auto"/>
        <w:right w:val="none" w:sz="0" w:space="0" w:color="auto"/>
      </w:divBdr>
    </w:div>
    <w:div w:id="1020592698">
      <w:bodyDiv w:val="1"/>
      <w:marLeft w:val="0"/>
      <w:marRight w:val="0"/>
      <w:marTop w:val="0"/>
      <w:marBottom w:val="0"/>
      <w:divBdr>
        <w:top w:val="none" w:sz="0" w:space="0" w:color="auto"/>
        <w:left w:val="none" w:sz="0" w:space="0" w:color="auto"/>
        <w:bottom w:val="none" w:sz="0" w:space="0" w:color="auto"/>
        <w:right w:val="none" w:sz="0" w:space="0" w:color="auto"/>
      </w:divBdr>
    </w:div>
    <w:div w:id="1051684338">
      <w:bodyDiv w:val="1"/>
      <w:marLeft w:val="0"/>
      <w:marRight w:val="0"/>
      <w:marTop w:val="0"/>
      <w:marBottom w:val="0"/>
      <w:divBdr>
        <w:top w:val="none" w:sz="0" w:space="0" w:color="auto"/>
        <w:left w:val="none" w:sz="0" w:space="0" w:color="auto"/>
        <w:bottom w:val="none" w:sz="0" w:space="0" w:color="auto"/>
        <w:right w:val="none" w:sz="0" w:space="0" w:color="auto"/>
      </w:divBdr>
    </w:div>
    <w:div w:id="1081949150">
      <w:bodyDiv w:val="1"/>
      <w:marLeft w:val="0"/>
      <w:marRight w:val="0"/>
      <w:marTop w:val="0"/>
      <w:marBottom w:val="0"/>
      <w:divBdr>
        <w:top w:val="none" w:sz="0" w:space="0" w:color="auto"/>
        <w:left w:val="none" w:sz="0" w:space="0" w:color="auto"/>
        <w:bottom w:val="none" w:sz="0" w:space="0" w:color="auto"/>
        <w:right w:val="none" w:sz="0" w:space="0" w:color="auto"/>
      </w:divBdr>
    </w:div>
    <w:div w:id="1083916677">
      <w:bodyDiv w:val="1"/>
      <w:marLeft w:val="0"/>
      <w:marRight w:val="0"/>
      <w:marTop w:val="0"/>
      <w:marBottom w:val="0"/>
      <w:divBdr>
        <w:top w:val="none" w:sz="0" w:space="0" w:color="auto"/>
        <w:left w:val="none" w:sz="0" w:space="0" w:color="auto"/>
        <w:bottom w:val="none" w:sz="0" w:space="0" w:color="auto"/>
        <w:right w:val="none" w:sz="0" w:space="0" w:color="auto"/>
      </w:divBdr>
    </w:div>
    <w:div w:id="1089620661">
      <w:bodyDiv w:val="1"/>
      <w:marLeft w:val="0"/>
      <w:marRight w:val="0"/>
      <w:marTop w:val="0"/>
      <w:marBottom w:val="0"/>
      <w:divBdr>
        <w:top w:val="none" w:sz="0" w:space="0" w:color="auto"/>
        <w:left w:val="none" w:sz="0" w:space="0" w:color="auto"/>
        <w:bottom w:val="none" w:sz="0" w:space="0" w:color="auto"/>
        <w:right w:val="none" w:sz="0" w:space="0" w:color="auto"/>
      </w:divBdr>
    </w:div>
    <w:div w:id="1092966921">
      <w:bodyDiv w:val="1"/>
      <w:marLeft w:val="0"/>
      <w:marRight w:val="0"/>
      <w:marTop w:val="0"/>
      <w:marBottom w:val="0"/>
      <w:divBdr>
        <w:top w:val="none" w:sz="0" w:space="0" w:color="auto"/>
        <w:left w:val="none" w:sz="0" w:space="0" w:color="auto"/>
        <w:bottom w:val="none" w:sz="0" w:space="0" w:color="auto"/>
        <w:right w:val="none" w:sz="0" w:space="0" w:color="auto"/>
      </w:divBdr>
    </w:div>
    <w:div w:id="1107963468">
      <w:bodyDiv w:val="1"/>
      <w:marLeft w:val="0"/>
      <w:marRight w:val="0"/>
      <w:marTop w:val="0"/>
      <w:marBottom w:val="0"/>
      <w:divBdr>
        <w:top w:val="none" w:sz="0" w:space="0" w:color="auto"/>
        <w:left w:val="none" w:sz="0" w:space="0" w:color="auto"/>
        <w:bottom w:val="none" w:sz="0" w:space="0" w:color="auto"/>
        <w:right w:val="none" w:sz="0" w:space="0" w:color="auto"/>
      </w:divBdr>
    </w:div>
    <w:div w:id="1116751083">
      <w:bodyDiv w:val="1"/>
      <w:marLeft w:val="0"/>
      <w:marRight w:val="0"/>
      <w:marTop w:val="0"/>
      <w:marBottom w:val="0"/>
      <w:divBdr>
        <w:top w:val="none" w:sz="0" w:space="0" w:color="auto"/>
        <w:left w:val="none" w:sz="0" w:space="0" w:color="auto"/>
        <w:bottom w:val="none" w:sz="0" w:space="0" w:color="auto"/>
        <w:right w:val="none" w:sz="0" w:space="0" w:color="auto"/>
      </w:divBdr>
    </w:div>
    <w:div w:id="1117989255">
      <w:bodyDiv w:val="1"/>
      <w:marLeft w:val="0"/>
      <w:marRight w:val="0"/>
      <w:marTop w:val="0"/>
      <w:marBottom w:val="0"/>
      <w:divBdr>
        <w:top w:val="none" w:sz="0" w:space="0" w:color="auto"/>
        <w:left w:val="none" w:sz="0" w:space="0" w:color="auto"/>
        <w:bottom w:val="none" w:sz="0" w:space="0" w:color="auto"/>
        <w:right w:val="none" w:sz="0" w:space="0" w:color="auto"/>
      </w:divBdr>
    </w:div>
    <w:div w:id="1120685172">
      <w:bodyDiv w:val="1"/>
      <w:marLeft w:val="0"/>
      <w:marRight w:val="0"/>
      <w:marTop w:val="0"/>
      <w:marBottom w:val="0"/>
      <w:divBdr>
        <w:top w:val="none" w:sz="0" w:space="0" w:color="auto"/>
        <w:left w:val="none" w:sz="0" w:space="0" w:color="auto"/>
        <w:bottom w:val="none" w:sz="0" w:space="0" w:color="auto"/>
        <w:right w:val="none" w:sz="0" w:space="0" w:color="auto"/>
      </w:divBdr>
    </w:div>
    <w:div w:id="1122726360">
      <w:bodyDiv w:val="1"/>
      <w:marLeft w:val="0"/>
      <w:marRight w:val="0"/>
      <w:marTop w:val="0"/>
      <w:marBottom w:val="0"/>
      <w:divBdr>
        <w:top w:val="none" w:sz="0" w:space="0" w:color="auto"/>
        <w:left w:val="none" w:sz="0" w:space="0" w:color="auto"/>
        <w:bottom w:val="none" w:sz="0" w:space="0" w:color="auto"/>
        <w:right w:val="none" w:sz="0" w:space="0" w:color="auto"/>
      </w:divBdr>
    </w:div>
    <w:div w:id="1146506388">
      <w:bodyDiv w:val="1"/>
      <w:marLeft w:val="0"/>
      <w:marRight w:val="0"/>
      <w:marTop w:val="0"/>
      <w:marBottom w:val="0"/>
      <w:divBdr>
        <w:top w:val="none" w:sz="0" w:space="0" w:color="auto"/>
        <w:left w:val="none" w:sz="0" w:space="0" w:color="auto"/>
        <w:bottom w:val="none" w:sz="0" w:space="0" w:color="auto"/>
        <w:right w:val="none" w:sz="0" w:space="0" w:color="auto"/>
      </w:divBdr>
    </w:div>
    <w:div w:id="1152647633">
      <w:bodyDiv w:val="1"/>
      <w:marLeft w:val="0"/>
      <w:marRight w:val="0"/>
      <w:marTop w:val="0"/>
      <w:marBottom w:val="0"/>
      <w:divBdr>
        <w:top w:val="none" w:sz="0" w:space="0" w:color="auto"/>
        <w:left w:val="none" w:sz="0" w:space="0" w:color="auto"/>
        <w:bottom w:val="none" w:sz="0" w:space="0" w:color="auto"/>
        <w:right w:val="none" w:sz="0" w:space="0" w:color="auto"/>
      </w:divBdr>
    </w:div>
    <w:div w:id="1163424668">
      <w:bodyDiv w:val="1"/>
      <w:marLeft w:val="0"/>
      <w:marRight w:val="0"/>
      <w:marTop w:val="0"/>
      <w:marBottom w:val="0"/>
      <w:divBdr>
        <w:top w:val="none" w:sz="0" w:space="0" w:color="auto"/>
        <w:left w:val="none" w:sz="0" w:space="0" w:color="auto"/>
        <w:bottom w:val="none" w:sz="0" w:space="0" w:color="auto"/>
        <w:right w:val="none" w:sz="0" w:space="0" w:color="auto"/>
      </w:divBdr>
    </w:div>
    <w:div w:id="1168011001">
      <w:bodyDiv w:val="1"/>
      <w:marLeft w:val="0"/>
      <w:marRight w:val="0"/>
      <w:marTop w:val="0"/>
      <w:marBottom w:val="0"/>
      <w:divBdr>
        <w:top w:val="none" w:sz="0" w:space="0" w:color="auto"/>
        <w:left w:val="none" w:sz="0" w:space="0" w:color="auto"/>
        <w:bottom w:val="none" w:sz="0" w:space="0" w:color="auto"/>
        <w:right w:val="none" w:sz="0" w:space="0" w:color="auto"/>
      </w:divBdr>
    </w:div>
    <w:div w:id="1169101763">
      <w:bodyDiv w:val="1"/>
      <w:marLeft w:val="0"/>
      <w:marRight w:val="0"/>
      <w:marTop w:val="0"/>
      <w:marBottom w:val="0"/>
      <w:divBdr>
        <w:top w:val="none" w:sz="0" w:space="0" w:color="auto"/>
        <w:left w:val="none" w:sz="0" w:space="0" w:color="auto"/>
        <w:bottom w:val="none" w:sz="0" w:space="0" w:color="auto"/>
        <w:right w:val="none" w:sz="0" w:space="0" w:color="auto"/>
      </w:divBdr>
    </w:div>
    <w:div w:id="1183859233">
      <w:bodyDiv w:val="1"/>
      <w:marLeft w:val="0"/>
      <w:marRight w:val="0"/>
      <w:marTop w:val="0"/>
      <w:marBottom w:val="0"/>
      <w:divBdr>
        <w:top w:val="none" w:sz="0" w:space="0" w:color="auto"/>
        <w:left w:val="none" w:sz="0" w:space="0" w:color="auto"/>
        <w:bottom w:val="none" w:sz="0" w:space="0" w:color="auto"/>
        <w:right w:val="none" w:sz="0" w:space="0" w:color="auto"/>
      </w:divBdr>
    </w:div>
    <w:div w:id="1226528837">
      <w:bodyDiv w:val="1"/>
      <w:marLeft w:val="0"/>
      <w:marRight w:val="0"/>
      <w:marTop w:val="0"/>
      <w:marBottom w:val="0"/>
      <w:divBdr>
        <w:top w:val="none" w:sz="0" w:space="0" w:color="auto"/>
        <w:left w:val="none" w:sz="0" w:space="0" w:color="auto"/>
        <w:bottom w:val="none" w:sz="0" w:space="0" w:color="auto"/>
        <w:right w:val="none" w:sz="0" w:space="0" w:color="auto"/>
      </w:divBdr>
    </w:div>
    <w:div w:id="1228765517">
      <w:bodyDiv w:val="1"/>
      <w:marLeft w:val="0"/>
      <w:marRight w:val="0"/>
      <w:marTop w:val="0"/>
      <w:marBottom w:val="0"/>
      <w:divBdr>
        <w:top w:val="none" w:sz="0" w:space="0" w:color="auto"/>
        <w:left w:val="none" w:sz="0" w:space="0" w:color="auto"/>
        <w:bottom w:val="none" w:sz="0" w:space="0" w:color="auto"/>
        <w:right w:val="none" w:sz="0" w:space="0" w:color="auto"/>
      </w:divBdr>
    </w:div>
    <w:div w:id="1229262980">
      <w:bodyDiv w:val="1"/>
      <w:marLeft w:val="0"/>
      <w:marRight w:val="0"/>
      <w:marTop w:val="0"/>
      <w:marBottom w:val="0"/>
      <w:divBdr>
        <w:top w:val="none" w:sz="0" w:space="0" w:color="auto"/>
        <w:left w:val="none" w:sz="0" w:space="0" w:color="auto"/>
        <w:bottom w:val="none" w:sz="0" w:space="0" w:color="auto"/>
        <w:right w:val="none" w:sz="0" w:space="0" w:color="auto"/>
      </w:divBdr>
    </w:div>
    <w:div w:id="1230650858">
      <w:bodyDiv w:val="1"/>
      <w:marLeft w:val="0"/>
      <w:marRight w:val="0"/>
      <w:marTop w:val="0"/>
      <w:marBottom w:val="0"/>
      <w:divBdr>
        <w:top w:val="none" w:sz="0" w:space="0" w:color="auto"/>
        <w:left w:val="none" w:sz="0" w:space="0" w:color="auto"/>
        <w:bottom w:val="none" w:sz="0" w:space="0" w:color="auto"/>
        <w:right w:val="none" w:sz="0" w:space="0" w:color="auto"/>
      </w:divBdr>
    </w:div>
    <w:div w:id="1248347761">
      <w:bodyDiv w:val="1"/>
      <w:marLeft w:val="0"/>
      <w:marRight w:val="0"/>
      <w:marTop w:val="0"/>
      <w:marBottom w:val="0"/>
      <w:divBdr>
        <w:top w:val="none" w:sz="0" w:space="0" w:color="auto"/>
        <w:left w:val="none" w:sz="0" w:space="0" w:color="auto"/>
        <w:bottom w:val="none" w:sz="0" w:space="0" w:color="auto"/>
        <w:right w:val="none" w:sz="0" w:space="0" w:color="auto"/>
      </w:divBdr>
    </w:div>
    <w:div w:id="1252278660">
      <w:bodyDiv w:val="1"/>
      <w:marLeft w:val="0"/>
      <w:marRight w:val="0"/>
      <w:marTop w:val="0"/>
      <w:marBottom w:val="0"/>
      <w:divBdr>
        <w:top w:val="none" w:sz="0" w:space="0" w:color="auto"/>
        <w:left w:val="none" w:sz="0" w:space="0" w:color="auto"/>
        <w:bottom w:val="none" w:sz="0" w:space="0" w:color="auto"/>
        <w:right w:val="none" w:sz="0" w:space="0" w:color="auto"/>
      </w:divBdr>
    </w:div>
    <w:div w:id="1257011736">
      <w:bodyDiv w:val="1"/>
      <w:marLeft w:val="0"/>
      <w:marRight w:val="0"/>
      <w:marTop w:val="0"/>
      <w:marBottom w:val="0"/>
      <w:divBdr>
        <w:top w:val="none" w:sz="0" w:space="0" w:color="auto"/>
        <w:left w:val="none" w:sz="0" w:space="0" w:color="auto"/>
        <w:bottom w:val="none" w:sz="0" w:space="0" w:color="auto"/>
        <w:right w:val="none" w:sz="0" w:space="0" w:color="auto"/>
      </w:divBdr>
    </w:div>
    <w:div w:id="1259484641">
      <w:bodyDiv w:val="1"/>
      <w:marLeft w:val="0"/>
      <w:marRight w:val="0"/>
      <w:marTop w:val="0"/>
      <w:marBottom w:val="0"/>
      <w:divBdr>
        <w:top w:val="none" w:sz="0" w:space="0" w:color="auto"/>
        <w:left w:val="none" w:sz="0" w:space="0" w:color="auto"/>
        <w:bottom w:val="none" w:sz="0" w:space="0" w:color="auto"/>
        <w:right w:val="none" w:sz="0" w:space="0" w:color="auto"/>
      </w:divBdr>
    </w:div>
    <w:div w:id="1269042144">
      <w:bodyDiv w:val="1"/>
      <w:marLeft w:val="0"/>
      <w:marRight w:val="0"/>
      <w:marTop w:val="0"/>
      <w:marBottom w:val="0"/>
      <w:divBdr>
        <w:top w:val="none" w:sz="0" w:space="0" w:color="auto"/>
        <w:left w:val="none" w:sz="0" w:space="0" w:color="auto"/>
        <w:bottom w:val="none" w:sz="0" w:space="0" w:color="auto"/>
        <w:right w:val="none" w:sz="0" w:space="0" w:color="auto"/>
      </w:divBdr>
    </w:div>
    <w:div w:id="1280991509">
      <w:bodyDiv w:val="1"/>
      <w:marLeft w:val="0"/>
      <w:marRight w:val="0"/>
      <w:marTop w:val="0"/>
      <w:marBottom w:val="0"/>
      <w:divBdr>
        <w:top w:val="none" w:sz="0" w:space="0" w:color="auto"/>
        <w:left w:val="none" w:sz="0" w:space="0" w:color="auto"/>
        <w:bottom w:val="none" w:sz="0" w:space="0" w:color="auto"/>
        <w:right w:val="none" w:sz="0" w:space="0" w:color="auto"/>
      </w:divBdr>
    </w:div>
    <w:div w:id="1287128582">
      <w:bodyDiv w:val="1"/>
      <w:marLeft w:val="0"/>
      <w:marRight w:val="0"/>
      <w:marTop w:val="0"/>
      <w:marBottom w:val="0"/>
      <w:divBdr>
        <w:top w:val="none" w:sz="0" w:space="0" w:color="auto"/>
        <w:left w:val="none" w:sz="0" w:space="0" w:color="auto"/>
        <w:bottom w:val="none" w:sz="0" w:space="0" w:color="auto"/>
        <w:right w:val="none" w:sz="0" w:space="0" w:color="auto"/>
      </w:divBdr>
    </w:div>
    <w:div w:id="1287472695">
      <w:bodyDiv w:val="1"/>
      <w:marLeft w:val="0"/>
      <w:marRight w:val="0"/>
      <w:marTop w:val="0"/>
      <w:marBottom w:val="0"/>
      <w:divBdr>
        <w:top w:val="none" w:sz="0" w:space="0" w:color="auto"/>
        <w:left w:val="none" w:sz="0" w:space="0" w:color="auto"/>
        <w:bottom w:val="none" w:sz="0" w:space="0" w:color="auto"/>
        <w:right w:val="none" w:sz="0" w:space="0" w:color="auto"/>
      </w:divBdr>
    </w:div>
    <w:div w:id="1290092757">
      <w:bodyDiv w:val="1"/>
      <w:marLeft w:val="0"/>
      <w:marRight w:val="0"/>
      <w:marTop w:val="0"/>
      <w:marBottom w:val="0"/>
      <w:divBdr>
        <w:top w:val="none" w:sz="0" w:space="0" w:color="auto"/>
        <w:left w:val="none" w:sz="0" w:space="0" w:color="auto"/>
        <w:bottom w:val="none" w:sz="0" w:space="0" w:color="auto"/>
        <w:right w:val="none" w:sz="0" w:space="0" w:color="auto"/>
      </w:divBdr>
    </w:div>
    <w:div w:id="1295018118">
      <w:bodyDiv w:val="1"/>
      <w:marLeft w:val="0"/>
      <w:marRight w:val="0"/>
      <w:marTop w:val="0"/>
      <w:marBottom w:val="0"/>
      <w:divBdr>
        <w:top w:val="none" w:sz="0" w:space="0" w:color="auto"/>
        <w:left w:val="none" w:sz="0" w:space="0" w:color="auto"/>
        <w:bottom w:val="none" w:sz="0" w:space="0" w:color="auto"/>
        <w:right w:val="none" w:sz="0" w:space="0" w:color="auto"/>
      </w:divBdr>
    </w:div>
    <w:div w:id="1296327588">
      <w:bodyDiv w:val="1"/>
      <w:marLeft w:val="0"/>
      <w:marRight w:val="0"/>
      <w:marTop w:val="0"/>
      <w:marBottom w:val="0"/>
      <w:divBdr>
        <w:top w:val="none" w:sz="0" w:space="0" w:color="auto"/>
        <w:left w:val="none" w:sz="0" w:space="0" w:color="auto"/>
        <w:bottom w:val="none" w:sz="0" w:space="0" w:color="auto"/>
        <w:right w:val="none" w:sz="0" w:space="0" w:color="auto"/>
      </w:divBdr>
    </w:div>
    <w:div w:id="1305818309">
      <w:bodyDiv w:val="1"/>
      <w:marLeft w:val="0"/>
      <w:marRight w:val="0"/>
      <w:marTop w:val="0"/>
      <w:marBottom w:val="0"/>
      <w:divBdr>
        <w:top w:val="none" w:sz="0" w:space="0" w:color="auto"/>
        <w:left w:val="none" w:sz="0" w:space="0" w:color="auto"/>
        <w:bottom w:val="none" w:sz="0" w:space="0" w:color="auto"/>
        <w:right w:val="none" w:sz="0" w:space="0" w:color="auto"/>
      </w:divBdr>
    </w:div>
    <w:div w:id="1311011097">
      <w:bodyDiv w:val="1"/>
      <w:marLeft w:val="0"/>
      <w:marRight w:val="0"/>
      <w:marTop w:val="0"/>
      <w:marBottom w:val="0"/>
      <w:divBdr>
        <w:top w:val="none" w:sz="0" w:space="0" w:color="auto"/>
        <w:left w:val="none" w:sz="0" w:space="0" w:color="auto"/>
        <w:bottom w:val="none" w:sz="0" w:space="0" w:color="auto"/>
        <w:right w:val="none" w:sz="0" w:space="0" w:color="auto"/>
      </w:divBdr>
    </w:div>
    <w:div w:id="1315179540">
      <w:bodyDiv w:val="1"/>
      <w:marLeft w:val="0"/>
      <w:marRight w:val="0"/>
      <w:marTop w:val="0"/>
      <w:marBottom w:val="0"/>
      <w:divBdr>
        <w:top w:val="none" w:sz="0" w:space="0" w:color="auto"/>
        <w:left w:val="none" w:sz="0" w:space="0" w:color="auto"/>
        <w:bottom w:val="none" w:sz="0" w:space="0" w:color="auto"/>
        <w:right w:val="none" w:sz="0" w:space="0" w:color="auto"/>
      </w:divBdr>
    </w:div>
    <w:div w:id="1340153376">
      <w:bodyDiv w:val="1"/>
      <w:marLeft w:val="0"/>
      <w:marRight w:val="0"/>
      <w:marTop w:val="0"/>
      <w:marBottom w:val="0"/>
      <w:divBdr>
        <w:top w:val="none" w:sz="0" w:space="0" w:color="auto"/>
        <w:left w:val="none" w:sz="0" w:space="0" w:color="auto"/>
        <w:bottom w:val="none" w:sz="0" w:space="0" w:color="auto"/>
        <w:right w:val="none" w:sz="0" w:space="0" w:color="auto"/>
      </w:divBdr>
    </w:div>
    <w:div w:id="1350449387">
      <w:bodyDiv w:val="1"/>
      <w:marLeft w:val="0"/>
      <w:marRight w:val="0"/>
      <w:marTop w:val="0"/>
      <w:marBottom w:val="0"/>
      <w:divBdr>
        <w:top w:val="none" w:sz="0" w:space="0" w:color="auto"/>
        <w:left w:val="none" w:sz="0" w:space="0" w:color="auto"/>
        <w:bottom w:val="none" w:sz="0" w:space="0" w:color="auto"/>
        <w:right w:val="none" w:sz="0" w:space="0" w:color="auto"/>
      </w:divBdr>
    </w:div>
    <w:div w:id="1361321485">
      <w:bodyDiv w:val="1"/>
      <w:marLeft w:val="0"/>
      <w:marRight w:val="0"/>
      <w:marTop w:val="0"/>
      <w:marBottom w:val="0"/>
      <w:divBdr>
        <w:top w:val="none" w:sz="0" w:space="0" w:color="auto"/>
        <w:left w:val="none" w:sz="0" w:space="0" w:color="auto"/>
        <w:bottom w:val="none" w:sz="0" w:space="0" w:color="auto"/>
        <w:right w:val="none" w:sz="0" w:space="0" w:color="auto"/>
      </w:divBdr>
    </w:div>
    <w:div w:id="1367831271">
      <w:bodyDiv w:val="1"/>
      <w:marLeft w:val="0"/>
      <w:marRight w:val="0"/>
      <w:marTop w:val="0"/>
      <w:marBottom w:val="0"/>
      <w:divBdr>
        <w:top w:val="none" w:sz="0" w:space="0" w:color="auto"/>
        <w:left w:val="none" w:sz="0" w:space="0" w:color="auto"/>
        <w:bottom w:val="none" w:sz="0" w:space="0" w:color="auto"/>
        <w:right w:val="none" w:sz="0" w:space="0" w:color="auto"/>
      </w:divBdr>
    </w:div>
    <w:div w:id="1374815456">
      <w:bodyDiv w:val="1"/>
      <w:marLeft w:val="0"/>
      <w:marRight w:val="0"/>
      <w:marTop w:val="0"/>
      <w:marBottom w:val="0"/>
      <w:divBdr>
        <w:top w:val="none" w:sz="0" w:space="0" w:color="auto"/>
        <w:left w:val="none" w:sz="0" w:space="0" w:color="auto"/>
        <w:bottom w:val="none" w:sz="0" w:space="0" w:color="auto"/>
        <w:right w:val="none" w:sz="0" w:space="0" w:color="auto"/>
      </w:divBdr>
    </w:div>
    <w:div w:id="1378116710">
      <w:bodyDiv w:val="1"/>
      <w:marLeft w:val="0"/>
      <w:marRight w:val="0"/>
      <w:marTop w:val="0"/>
      <w:marBottom w:val="0"/>
      <w:divBdr>
        <w:top w:val="none" w:sz="0" w:space="0" w:color="auto"/>
        <w:left w:val="none" w:sz="0" w:space="0" w:color="auto"/>
        <w:bottom w:val="none" w:sz="0" w:space="0" w:color="auto"/>
        <w:right w:val="none" w:sz="0" w:space="0" w:color="auto"/>
      </w:divBdr>
    </w:div>
    <w:div w:id="1382055389">
      <w:bodyDiv w:val="1"/>
      <w:marLeft w:val="0"/>
      <w:marRight w:val="0"/>
      <w:marTop w:val="0"/>
      <w:marBottom w:val="0"/>
      <w:divBdr>
        <w:top w:val="none" w:sz="0" w:space="0" w:color="auto"/>
        <w:left w:val="none" w:sz="0" w:space="0" w:color="auto"/>
        <w:bottom w:val="none" w:sz="0" w:space="0" w:color="auto"/>
        <w:right w:val="none" w:sz="0" w:space="0" w:color="auto"/>
      </w:divBdr>
    </w:div>
    <w:div w:id="1389256125">
      <w:bodyDiv w:val="1"/>
      <w:marLeft w:val="0"/>
      <w:marRight w:val="0"/>
      <w:marTop w:val="0"/>
      <w:marBottom w:val="0"/>
      <w:divBdr>
        <w:top w:val="none" w:sz="0" w:space="0" w:color="auto"/>
        <w:left w:val="none" w:sz="0" w:space="0" w:color="auto"/>
        <w:bottom w:val="none" w:sz="0" w:space="0" w:color="auto"/>
        <w:right w:val="none" w:sz="0" w:space="0" w:color="auto"/>
      </w:divBdr>
    </w:div>
    <w:div w:id="1397243928">
      <w:bodyDiv w:val="1"/>
      <w:marLeft w:val="0"/>
      <w:marRight w:val="0"/>
      <w:marTop w:val="0"/>
      <w:marBottom w:val="0"/>
      <w:divBdr>
        <w:top w:val="none" w:sz="0" w:space="0" w:color="auto"/>
        <w:left w:val="none" w:sz="0" w:space="0" w:color="auto"/>
        <w:bottom w:val="none" w:sz="0" w:space="0" w:color="auto"/>
        <w:right w:val="none" w:sz="0" w:space="0" w:color="auto"/>
      </w:divBdr>
    </w:div>
    <w:div w:id="1419986483">
      <w:bodyDiv w:val="1"/>
      <w:marLeft w:val="0"/>
      <w:marRight w:val="0"/>
      <w:marTop w:val="0"/>
      <w:marBottom w:val="0"/>
      <w:divBdr>
        <w:top w:val="none" w:sz="0" w:space="0" w:color="auto"/>
        <w:left w:val="none" w:sz="0" w:space="0" w:color="auto"/>
        <w:bottom w:val="none" w:sz="0" w:space="0" w:color="auto"/>
        <w:right w:val="none" w:sz="0" w:space="0" w:color="auto"/>
      </w:divBdr>
    </w:div>
    <w:div w:id="1420368479">
      <w:bodyDiv w:val="1"/>
      <w:marLeft w:val="0"/>
      <w:marRight w:val="0"/>
      <w:marTop w:val="0"/>
      <w:marBottom w:val="0"/>
      <w:divBdr>
        <w:top w:val="none" w:sz="0" w:space="0" w:color="auto"/>
        <w:left w:val="none" w:sz="0" w:space="0" w:color="auto"/>
        <w:bottom w:val="none" w:sz="0" w:space="0" w:color="auto"/>
        <w:right w:val="none" w:sz="0" w:space="0" w:color="auto"/>
      </w:divBdr>
    </w:div>
    <w:div w:id="1421098283">
      <w:bodyDiv w:val="1"/>
      <w:marLeft w:val="0"/>
      <w:marRight w:val="0"/>
      <w:marTop w:val="0"/>
      <w:marBottom w:val="0"/>
      <w:divBdr>
        <w:top w:val="none" w:sz="0" w:space="0" w:color="auto"/>
        <w:left w:val="none" w:sz="0" w:space="0" w:color="auto"/>
        <w:bottom w:val="none" w:sz="0" w:space="0" w:color="auto"/>
        <w:right w:val="none" w:sz="0" w:space="0" w:color="auto"/>
      </w:divBdr>
    </w:div>
    <w:div w:id="1453402645">
      <w:bodyDiv w:val="1"/>
      <w:marLeft w:val="0"/>
      <w:marRight w:val="0"/>
      <w:marTop w:val="0"/>
      <w:marBottom w:val="0"/>
      <w:divBdr>
        <w:top w:val="none" w:sz="0" w:space="0" w:color="auto"/>
        <w:left w:val="none" w:sz="0" w:space="0" w:color="auto"/>
        <w:bottom w:val="none" w:sz="0" w:space="0" w:color="auto"/>
        <w:right w:val="none" w:sz="0" w:space="0" w:color="auto"/>
      </w:divBdr>
    </w:div>
    <w:div w:id="1476338300">
      <w:bodyDiv w:val="1"/>
      <w:marLeft w:val="0"/>
      <w:marRight w:val="0"/>
      <w:marTop w:val="0"/>
      <w:marBottom w:val="0"/>
      <w:divBdr>
        <w:top w:val="none" w:sz="0" w:space="0" w:color="auto"/>
        <w:left w:val="none" w:sz="0" w:space="0" w:color="auto"/>
        <w:bottom w:val="none" w:sz="0" w:space="0" w:color="auto"/>
        <w:right w:val="none" w:sz="0" w:space="0" w:color="auto"/>
      </w:divBdr>
    </w:div>
    <w:div w:id="1486509223">
      <w:bodyDiv w:val="1"/>
      <w:marLeft w:val="0"/>
      <w:marRight w:val="0"/>
      <w:marTop w:val="0"/>
      <w:marBottom w:val="0"/>
      <w:divBdr>
        <w:top w:val="none" w:sz="0" w:space="0" w:color="auto"/>
        <w:left w:val="none" w:sz="0" w:space="0" w:color="auto"/>
        <w:bottom w:val="none" w:sz="0" w:space="0" w:color="auto"/>
        <w:right w:val="none" w:sz="0" w:space="0" w:color="auto"/>
      </w:divBdr>
    </w:div>
    <w:div w:id="1526600644">
      <w:bodyDiv w:val="1"/>
      <w:marLeft w:val="0"/>
      <w:marRight w:val="0"/>
      <w:marTop w:val="0"/>
      <w:marBottom w:val="0"/>
      <w:divBdr>
        <w:top w:val="none" w:sz="0" w:space="0" w:color="auto"/>
        <w:left w:val="none" w:sz="0" w:space="0" w:color="auto"/>
        <w:bottom w:val="none" w:sz="0" w:space="0" w:color="auto"/>
        <w:right w:val="none" w:sz="0" w:space="0" w:color="auto"/>
      </w:divBdr>
    </w:div>
    <w:div w:id="1544169572">
      <w:bodyDiv w:val="1"/>
      <w:marLeft w:val="0"/>
      <w:marRight w:val="0"/>
      <w:marTop w:val="0"/>
      <w:marBottom w:val="0"/>
      <w:divBdr>
        <w:top w:val="none" w:sz="0" w:space="0" w:color="auto"/>
        <w:left w:val="none" w:sz="0" w:space="0" w:color="auto"/>
        <w:bottom w:val="none" w:sz="0" w:space="0" w:color="auto"/>
        <w:right w:val="none" w:sz="0" w:space="0" w:color="auto"/>
      </w:divBdr>
    </w:div>
    <w:div w:id="1562786542">
      <w:bodyDiv w:val="1"/>
      <w:marLeft w:val="0"/>
      <w:marRight w:val="0"/>
      <w:marTop w:val="0"/>
      <w:marBottom w:val="0"/>
      <w:divBdr>
        <w:top w:val="none" w:sz="0" w:space="0" w:color="auto"/>
        <w:left w:val="none" w:sz="0" w:space="0" w:color="auto"/>
        <w:bottom w:val="none" w:sz="0" w:space="0" w:color="auto"/>
        <w:right w:val="none" w:sz="0" w:space="0" w:color="auto"/>
      </w:divBdr>
    </w:div>
    <w:div w:id="1570386487">
      <w:bodyDiv w:val="1"/>
      <w:marLeft w:val="0"/>
      <w:marRight w:val="0"/>
      <w:marTop w:val="0"/>
      <w:marBottom w:val="0"/>
      <w:divBdr>
        <w:top w:val="none" w:sz="0" w:space="0" w:color="auto"/>
        <w:left w:val="none" w:sz="0" w:space="0" w:color="auto"/>
        <w:bottom w:val="none" w:sz="0" w:space="0" w:color="auto"/>
        <w:right w:val="none" w:sz="0" w:space="0" w:color="auto"/>
      </w:divBdr>
      <w:divsChild>
        <w:div w:id="1040478271">
          <w:marLeft w:val="547"/>
          <w:marRight w:val="0"/>
          <w:marTop w:val="0"/>
          <w:marBottom w:val="160"/>
          <w:divBdr>
            <w:top w:val="none" w:sz="0" w:space="0" w:color="auto"/>
            <w:left w:val="none" w:sz="0" w:space="0" w:color="auto"/>
            <w:bottom w:val="none" w:sz="0" w:space="0" w:color="auto"/>
            <w:right w:val="none" w:sz="0" w:space="0" w:color="auto"/>
          </w:divBdr>
        </w:div>
        <w:div w:id="1553880152">
          <w:marLeft w:val="547"/>
          <w:marRight w:val="0"/>
          <w:marTop w:val="200"/>
          <w:marBottom w:val="160"/>
          <w:divBdr>
            <w:top w:val="none" w:sz="0" w:space="0" w:color="auto"/>
            <w:left w:val="none" w:sz="0" w:space="0" w:color="auto"/>
            <w:bottom w:val="none" w:sz="0" w:space="0" w:color="auto"/>
            <w:right w:val="none" w:sz="0" w:space="0" w:color="auto"/>
          </w:divBdr>
        </w:div>
        <w:div w:id="1478372565">
          <w:marLeft w:val="547"/>
          <w:marRight w:val="0"/>
          <w:marTop w:val="200"/>
          <w:marBottom w:val="160"/>
          <w:divBdr>
            <w:top w:val="none" w:sz="0" w:space="0" w:color="auto"/>
            <w:left w:val="none" w:sz="0" w:space="0" w:color="auto"/>
            <w:bottom w:val="none" w:sz="0" w:space="0" w:color="auto"/>
            <w:right w:val="none" w:sz="0" w:space="0" w:color="auto"/>
          </w:divBdr>
        </w:div>
        <w:div w:id="2141995823">
          <w:marLeft w:val="547"/>
          <w:marRight w:val="0"/>
          <w:marTop w:val="200"/>
          <w:marBottom w:val="160"/>
          <w:divBdr>
            <w:top w:val="none" w:sz="0" w:space="0" w:color="auto"/>
            <w:left w:val="none" w:sz="0" w:space="0" w:color="auto"/>
            <w:bottom w:val="none" w:sz="0" w:space="0" w:color="auto"/>
            <w:right w:val="none" w:sz="0" w:space="0" w:color="auto"/>
          </w:divBdr>
        </w:div>
        <w:div w:id="865173312">
          <w:marLeft w:val="547"/>
          <w:marRight w:val="0"/>
          <w:marTop w:val="200"/>
          <w:marBottom w:val="160"/>
          <w:divBdr>
            <w:top w:val="none" w:sz="0" w:space="0" w:color="auto"/>
            <w:left w:val="none" w:sz="0" w:space="0" w:color="auto"/>
            <w:bottom w:val="none" w:sz="0" w:space="0" w:color="auto"/>
            <w:right w:val="none" w:sz="0" w:space="0" w:color="auto"/>
          </w:divBdr>
        </w:div>
      </w:divsChild>
    </w:div>
    <w:div w:id="1571383157">
      <w:bodyDiv w:val="1"/>
      <w:marLeft w:val="0"/>
      <w:marRight w:val="0"/>
      <w:marTop w:val="0"/>
      <w:marBottom w:val="0"/>
      <w:divBdr>
        <w:top w:val="none" w:sz="0" w:space="0" w:color="auto"/>
        <w:left w:val="none" w:sz="0" w:space="0" w:color="auto"/>
        <w:bottom w:val="none" w:sz="0" w:space="0" w:color="auto"/>
        <w:right w:val="none" w:sz="0" w:space="0" w:color="auto"/>
      </w:divBdr>
    </w:div>
    <w:div w:id="1585413286">
      <w:bodyDiv w:val="1"/>
      <w:marLeft w:val="0"/>
      <w:marRight w:val="0"/>
      <w:marTop w:val="0"/>
      <w:marBottom w:val="0"/>
      <w:divBdr>
        <w:top w:val="none" w:sz="0" w:space="0" w:color="auto"/>
        <w:left w:val="none" w:sz="0" w:space="0" w:color="auto"/>
        <w:bottom w:val="none" w:sz="0" w:space="0" w:color="auto"/>
        <w:right w:val="none" w:sz="0" w:space="0" w:color="auto"/>
      </w:divBdr>
    </w:div>
    <w:div w:id="1596280120">
      <w:bodyDiv w:val="1"/>
      <w:marLeft w:val="0"/>
      <w:marRight w:val="0"/>
      <w:marTop w:val="0"/>
      <w:marBottom w:val="0"/>
      <w:divBdr>
        <w:top w:val="none" w:sz="0" w:space="0" w:color="auto"/>
        <w:left w:val="none" w:sz="0" w:space="0" w:color="auto"/>
        <w:bottom w:val="none" w:sz="0" w:space="0" w:color="auto"/>
        <w:right w:val="none" w:sz="0" w:space="0" w:color="auto"/>
      </w:divBdr>
    </w:div>
    <w:div w:id="1602566892">
      <w:bodyDiv w:val="1"/>
      <w:marLeft w:val="0"/>
      <w:marRight w:val="0"/>
      <w:marTop w:val="0"/>
      <w:marBottom w:val="0"/>
      <w:divBdr>
        <w:top w:val="none" w:sz="0" w:space="0" w:color="auto"/>
        <w:left w:val="none" w:sz="0" w:space="0" w:color="auto"/>
        <w:bottom w:val="none" w:sz="0" w:space="0" w:color="auto"/>
        <w:right w:val="none" w:sz="0" w:space="0" w:color="auto"/>
      </w:divBdr>
    </w:div>
    <w:div w:id="1603803999">
      <w:bodyDiv w:val="1"/>
      <w:marLeft w:val="0"/>
      <w:marRight w:val="0"/>
      <w:marTop w:val="0"/>
      <w:marBottom w:val="0"/>
      <w:divBdr>
        <w:top w:val="none" w:sz="0" w:space="0" w:color="auto"/>
        <w:left w:val="none" w:sz="0" w:space="0" w:color="auto"/>
        <w:bottom w:val="none" w:sz="0" w:space="0" w:color="auto"/>
        <w:right w:val="none" w:sz="0" w:space="0" w:color="auto"/>
      </w:divBdr>
    </w:div>
    <w:div w:id="1619212778">
      <w:bodyDiv w:val="1"/>
      <w:marLeft w:val="0"/>
      <w:marRight w:val="0"/>
      <w:marTop w:val="0"/>
      <w:marBottom w:val="0"/>
      <w:divBdr>
        <w:top w:val="none" w:sz="0" w:space="0" w:color="auto"/>
        <w:left w:val="none" w:sz="0" w:space="0" w:color="auto"/>
        <w:bottom w:val="none" w:sz="0" w:space="0" w:color="auto"/>
        <w:right w:val="none" w:sz="0" w:space="0" w:color="auto"/>
      </w:divBdr>
    </w:div>
    <w:div w:id="1628388630">
      <w:bodyDiv w:val="1"/>
      <w:marLeft w:val="0"/>
      <w:marRight w:val="0"/>
      <w:marTop w:val="0"/>
      <w:marBottom w:val="0"/>
      <w:divBdr>
        <w:top w:val="none" w:sz="0" w:space="0" w:color="auto"/>
        <w:left w:val="none" w:sz="0" w:space="0" w:color="auto"/>
        <w:bottom w:val="none" w:sz="0" w:space="0" w:color="auto"/>
        <w:right w:val="none" w:sz="0" w:space="0" w:color="auto"/>
      </w:divBdr>
    </w:div>
    <w:div w:id="1633709183">
      <w:bodyDiv w:val="1"/>
      <w:marLeft w:val="0"/>
      <w:marRight w:val="0"/>
      <w:marTop w:val="0"/>
      <w:marBottom w:val="0"/>
      <w:divBdr>
        <w:top w:val="none" w:sz="0" w:space="0" w:color="auto"/>
        <w:left w:val="none" w:sz="0" w:space="0" w:color="auto"/>
        <w:bottom w:val="none" w:sz="0" w:space="0" w:color="auto"/>
        <w:right w:val="none" w:sz="0" w:space="0" w:color="auto"/>
      </w:divBdr>
    </w:div>
    <w:div w:id="1636638127">
      <w:bodyDiv w:val="1"/>
      <w:marLeft w:val="0"/>
      <w:marRight w:val="0"/>
      <w:marTop w:val="0"/>
      <w:marBottom w:val="0"/>
      <w:divBdr>
        <w:top w:val="none" w:sz="0" w:space="0" w:color="auto"/>
        <w:left w:val="none" w:sz="0" w:space="0" w:color="auto"/>
        <w:bottom w:val="none" w:sz="0" w:space="0" w:color="auto"/>
        <w:right w:val="none" w:sz="0" w:space="0" w:color="auto"/>
      </w:divBdr>
    </w:div>
    <w:div w:id="1643267149">
      <w:bodyDiv w:val="1"/>
      <w:marLeft w:val="0"/>
      <w:marRight w:val="0"/>
      <w:marTop w:val="0"/>
      <w:marBottom w:val="0"/>
      <w:divBdr>
        <w:top w:val="none" w:sz="0" w:space="0" w:color="auto"/>
        <w:left w:val="none" w:sz="0" w:space="0" w:color="auto"/>
        <w:bottom w:val="none" w:sz="0" w:space="0" w:color="auto"/>
        <w:right w:val="none" w:sz="0" w:space="0" w:color="auto"/>
      </w:divBdr>
    </w:div>
    <w:div w:id="1644433340">
      <w:bodyDiv w:val="1"/>
      <w:marLeft w:val="0"/>
      <w:marRight w:val="0"/>
      <w:marTop w:val="0"/>
      <w:marBottom w:val="0"/>
      <w:divBdr>
        <w:top w:val="none" w:sz="0" w:space="0" w:color="auto"/>
        <w:left w:val="none" w:sz="0" w:space="0" w:color="auto"/>
        <w:bottom w:val="none" w:sz="0" w:space="0" w:color="auto"/>
        <w:right w:val="none" w:sz="0" w:space="0" w:color="auto"/>
      </w:divBdr>
    </w:div>
    <w:div w:id="1647470684">
      <w:bodyDiv w:val="1"/>
      <w:marLeft w:val="0"/>
      <w:marRight w:val="0"/>
      <w:marTop w:val="0"/>
      <w:marBottom w:val="0"/>
      <w:divBdr>
        <w:top w:val="none" w:sz="0" w:space="0" w:color="auto"/>
        <w:left w:val="none" w:sz="0" w:space="0" w:color="auto"/>
        <w:bottom w:val="none" w:sz="0" w:space="0" w:color="auto"/>
        <w:right w:val="none" w:sz="0" w:space="0" w:color="auto"/>
      </w:divBdr>
    </w:div>
    <w:div w:id="1657756889">
      <w:bodyDiv w:val="1"/>
      <w:marLeft w:val="0"/>
      <w:marRight w:val="0"/>
      <w:marTop w:val="0"/>
      <w:marBottom w:val="0"/>
      <w:divBdr>
        <w:top w:val="none" w:sz="0" w:space="0" w:color="auto"/>
        <w:left w:val="none" w:sz="0" w:space="0" w:color="auto"/>
        <w:bottom w:val="none" w:sz="0" w:space="0" w:color="auto"/>
        <w:right w:val="none" w:sz="0" w:space="0" w:color="auto"/>
      </w:divBdr>
    </w:div>
    <w:div w:id="1674334229">
      <w:bodyDiv w:val="1"/>
      <w:marLeft w:val="0"/>
      <w:marRight w:val="0"/>
      <w:marTop w:val="0"/>
      <w:marBottom w:val="0"/>
      <w:divBdr>
        <w:top w:val="none" w:sz="0" w:space="0" w:color="auto"/>
        <w:left w:val="none" w:sz="0" w:space="0" w:color="auto"/>
        <w:bottom w:val="none" w:sz="0" w:space="0" w:color="auto"/>
        <w:right w:val="none" w:sz="0" w:space="0" w:color="auto"/>
      </w:divBdr>
    </w:div>
    <w:div w:id="1681741726">
      <w:bodyDiv w:val="1"/>
      <w:marLeft w:val="0"/>
      <w:marRight w:val="0"/>
      <w:marTop w:val="0"/>
      <w:marBottom w:val="0"/>
      <w:divBdr>
        <w:top w:val="none" w:sz="0" w:space="0" w:color="auto"/>
        <w:left w:val="none" w:sz="0" w:space="0" w:color="auto"/>
        <w:bottom w:val="none" w:sz="0" w:space="0" w:color="auto"/>
        <w:right w:val="none" w:sz="0" w:space="0" w:color="auto"/>
      </w:divBdr>
    </w:div>
    <w:div w:id="1685941779">
      <w:bodyDiv w:val="1"/>
      <w:marLeft w:val="0"/>
      <w:marRight w:val="0"/>
      <w:marTop w:val="0"/>
      <w:marBottom w:val="0"/>
      <w:divBdr>
        <w:top w:val="none" w:sz="0" w:space="0" w:color="auto"/>
        <w:left w:val="none" w:sz="0" w:space="0" w:color="auto"/>
        <w:bottom w:val="none" w:sz="0" w:space="0" w:color="auto"/>
        <w:right w:val="none" w:sz="0" w:space="0" w:color="auto"/>
      </w:divBdr>
    </w:div>
    <w:div w:id="1694964740">
      <w:bodyDiv w:val="1"/>
      <w:marLeft w:val="0"/>
      <w:marRight w:val="0"/>
      <w:marTop w:val="0"/>
      <w:marBottom w:val="0"/>
      <w:divBdr>
        <w:top w:val="none" w:sz="0" w:space="0" w:color="auto"/>
        <w:left w:val="none" w:sz="0" w:space="0" w:color="auto"/>
        <w:bottom w:val="none" w:sz="0" w:space="0" w:color="auto"/>
        <w:right w:val="none" w:sz="0" w:space="0" w:color="auto"/>
      </w:divBdr>
    </w:div>
    <w:div w:id="1695617191">
      <w:bodyDiv w:val="1"/>
      <w:marLeft w:val="0"/>
      <w:marRight w:val="0"/>
      <w:marTop w:val="0"/>
      <w:marBottom w:val="0"/>
      <w:divBdr>
        <w:top w:val="none" w:sz="0" w:space="0" w:color="auto"/>
        <w:left w:val="none" w:sz="0" w:space="0" w:color="auto"/>
        <w:bottom w:val="none" w:sz="0" w:space="0" w:color="auto"/>
        <w:right w:val="none" w:sz="0" w:space="0" w:color="auto"/>
      </w:divBdr>
    </w:div>
    <w:div w:id="1696224138">
      <w:bodyDiv w:val="1"/>
      <w:marLeft w:val="0"/>
      <w:marRight w:val="0"/>
      <w:marTop w:val="0"/>
      <w:marBottom w:val="0"/>
      <w:divBdr>
        <w:top w:val="none" w:sz="0" w:space="0" w:color="auto"/>
        <w:left w:val="none" w:sz="0" w:space="0" w:color="auto"/>
        <w:bottom w:val="none" w:sz="0" w:space="0" w:color="auto"/>
        <w:right w:val="none" w:sz="0" w:space="0" w:color="auto"/>
      </w:divBdr>
    </w:div>
    <w:div w:id="1697467080">
      <w:bodyDiv w:val="1"/>
      <w:marLeft w:val="0"/>
      <w:marRight w:val="0"/>
      <w:marTop w:val="0"/>
      <w:marBottom w:val="0"/>
      <w:divBdr>
        <w:top w:val="none" w:sz="0" w:space="0" w:color="auto"/>
        <w:left w:val="none" w:sz="0" w:space="0" w:color="auto"/>
        <w:bottom w:val="none" w:sz="0" w:space="0" w:color="auto"/>
        <w:right w:val="none" w:sz="0" w:space="0" w:color="auto"/>
      </w:divBdr>
    </w:div>
    <w:div w:id="1709523172">
      <w:bodyDiv w:val="1"/>
      <w:marLeft w:val="0"/>
      <w:marRight w:val="0"/>
      <w:marTop w:val="0"/>
      <w:marBottom w:val="0"/>
      <w:divBdr>
        <w:top w:val="none" w:sz="0" w:space="0" w:color="auto"/>
        <w:left w:val="none" w:sz="0" w:space="0" w:color="auto"/>
        <w:bottom w:val="none" w:sz="0" w:space="0" w:color="auto"/>
        <w:right w:val="none" w:sz="0" w:space="0" w:color="auto"/>
      </w:divBdr>
    </w:div>
    <w:div w:id="1713453880">
      <w:bodyDiv w:val="1"/>
      <w:marLeft w:val="0"/>
      <w:marRight w:val="0"/>
      <w:marTop w:val="0"/>
      <w:marBottom w:val="0"/>
      <w:divBdr>
        <w:top w:val="none" w:sz="0" w:space="0" w:color="auto"/>
        <w:left w:val="none" w:sz="0" w:space="0" w:color="auto"/>
        <w:bottom w:val="none" w:sz="0" w:space="0" w:color="auto"/>
        <w:right w:val="none" w:sz="0" w:space="0" w:color="auto"/>
      </w:divBdr>
    </w:div>
    <w:div w:id="1717512016">
      <w:bodyDiv w:val="1"/>
      <w:marLeft w:val="0"/>
      <w:marRight w:val="0"/>
      <w:marTop w:val="0"/>
      <w:marBottom w:val="0"/>
      <w:divBdr>
        <w:top w:val="none" w:sz="0" w:space="0" w:color="auto"/>
        <w:left w:val="none" w:sz="0" w:space="0" w:color="auto"/>
        <w:bottom w:val="none" w:sz="0" w:space="0" w:color="auto"/>
        <w:right w:val="none" w:sz="0" w:space="0" w:color="auto"/>
      </w:divBdr>
    </w:div>
    <w:div w:id="1722825284">
      <w:bodyDiv w:val="1"/>
      <w:marLeft w:val="0"/>
      <w:marRight w:val="0"/>
      <w:marTop w:val="0"/>
      <w:marBottom w:val="0"/>
      <w:divBdr>
        <w:top w:val="none" w:sz="0" w:space="0" w:color="auto"/>
        <w:left w:val="none" w:sz="0" w:space="0" w:color="auto"/>
        <w:bottom w:val="none" w:sz="0" w:space="0" w:color="auto"/>
        <w:right w:val="none" w:sz="0" w:space="0" w:color="auto"/>
      </w:divBdr>
    </w:div>
    <w:div w:id="1736317540">
      <w:bodyDiv w:val="1"/>
      <w:marLeft w:val="0"/>
      <w:marRight w:val="0"/>
      <w:marTop w:val="0"/>
      <w:marBottom w:val="0"/>
      <w:divBdr>
        <w:top w:val="none" w:sz="0" w:space="0" w:color="auto"/>
        <w:left w:val="none" w:sz="0" w:space="0" w:color="auto"/>
        <w:bottom w:val="none" w:sz="0" w:space="0" w:color="auto"/>
        <w:right w:val="none" w:sz="0" w:space="0" w:color="auto"/>
      </w:divBdr>
    </w:div>
    <w:div w:id="1752577553">
      <w:bodyDiv w:val="1"/>
      <w:marLeft w:val="0"/>
      <w:marRight w:val="0"/>
      <w:marTop w:val="0"/>
      <w:marBottom w:val="0"/>
      <w:divBdr>
        <w:top w:val="none" w:sz="0" w:space="0" w:color="auto"/>
        <w:left w:val="none" w:sz="0" w:space="0" w:color="auto"/>
        <w:bottom w:val="none" w:sz="0" w:space="0" w:color="auto"/>
        <w:right w:val="none" w:sz="0" w:space="0" w:color="auto"/>
      </w:divBdr>
    </w:div>
    <w:div w:id="1753504822">
      <w:bodyDiv w:val="1"/>
      <w:marLeft w:val="0"/>
      <w:marRight w:val="0"/>
      <w:marTop w:val="0"/>
      <w:marBottom w:val="0"/>
      <w:divBdr>
        <w:top w:val="none" w:sz="0" w:space="0" w:color="auto"/>
        <w:left w:val="none" w:sz="0" w:space="0" w:color="auto"/>
        <w:bottom w:val="none" w:sz="0" w:space="0" w:color="auto"/>
        <w:right w:val="none" w:sz="0" w:space="0" w:color="auto"/>
      </w:divBdr>
    </w:div>
    <w:div w:id="1757752212">
      <w:bodyDiv w:val="1"/>
      <w:marLeft w:val="0"/>
      <w:marRight w:val="0"/>
      <w:marTop w:val="0"/>
      <w:marBottom w:val="0"/>
      <w:divBdr>
        <w:top w:val="none" w:sz="0" w:space="0" w:color="auto"/>
        <w:left w:val="none" w:sz="0" w:space="0" w:color="auto"/>
        <w:bottom w:val="none" w:sz="0" w:space="0" w:color="auto"/>
        <w:right w:val="none" w:sz="0" w:space="0" w:color="auto"/>
      </w:divBdr>
    </w:div>
    <w:div w:id="1804542267">
      <w:bodyDiv w:val="1"/>
      <w:marLeft w:val="0"/>
      <w:marRight w:val="0"/>
      <w:marTop w:val="0"/>
      <w:marBottom w:val="0"/>
      <w:divBdr>
        <w:top w:val="none" w:sz="0" w:space="0" w:color="auto"/>
        <w:left w:val="none" w:sz="0" w:space="0" w:color="auto"/>
        <w:bottom w:val="none" w:sz="0" w:space="0" w:color="auto"/>
        <w:right w:val="none" w:sz="0" w:space="0" w:color="auto"/>
      </w:divBdr>
    </w:div>
    <w:div w:id="1832401944">
      <w:bodyDiv w:val="1"/>
      <w:marLeft w:val="0"/>
      <w:marRight w:val="0"/>
      <w:marTop w:val="0"/>
      <w:marBottom w:val="0"/>
      <w:divBdr>
        <w:top w:val="none" w:sz="0" w:space="0" w:color="auto"/>
        <w:left w:val="none" w:sz="0" w:space="0" w:color="auto"/>
        <w:bottom w:val="none" w:sz="0" w:space="0" w:color="auto"/>
        <w:right w:val="none" w:sz="0" w:space="0" w:color="auto"/>
      </w:divBdr>
    </w:div>
    <w:div w:id="1857111628">
      <w:bodyDiv w:val="1"/>
      <w:marLeft w:val="0"/>
      <w:marRight w:val="0"/>
      <w:marTop w:val="0"/>
      <w:marBottom w:val="0"/>
      <w:divBdr>
        <w:top w:val="none" w:sz="0" w:space="0" w:color="auto"/>
        <w:left w:val="none" w:sz="0" w:space="0" w:color="auto"/>
        <w:bottom w:val="none" w:sz="0" w:space="0" w:color="auto"/>
        <w:right w:val="none" w:sz="0" w:space="0" w:color="auto"/>
      </w:divBdr>
    </w:div>
    <w:div w:id="1857379027">
      <w:bodyDiv w:val="1"/>
      <w:marLeft w:val="0"/>
      <w:marRight w:val="0"/>
      <w:marTop w:val="0"/>
      <w:marBottom w:val="0"/>
      <w:divBdr>
        <w:top w:val="none" w:sz="0" w:space="0" w:color="auto"/>
        <w:left w:val="none" w:sz="0" w:space="0" w:color="auto"/>
        <w:bottom w:val="none" w:sz="0" w:space="0" w:color="auto"/>
        <w:right w:val="none" w:sz="0" w:space="0" w:color="auto"/>
      </w:divBdr>
    </w:div>
    <w:div w:id="1858687770">
      <w:bodyDiv w:val="1"/>
      <w:marLeft w:val="0"/>
      <w:marRight w:val="0"/>
      <w:marTop w:val="0"/>
      <w:marBottom w:val="0"/>
      <w:divBdr>
        <w:top w:val="none" w:sz="0" w:space="0" w:color="auto"/>
        <w:left w:val="none" w:sz="0" w:space="0" w:color="auto"/>
        <w:bottom w:val="none" w:sz="0" w:space="0" w:color="auto"/>
        <w:right w:val="none" w:sz="0" w:space="0" w:color="auto"/>
      </w:divBdr>
    </w:div>
    <w:div w:id="1863863261">
      <w:bodyDiv w:val="1"/>
      <w:marLeft w:val="0"/>
      <w:marRight w:val="0"/>
      <w:marTop w:val="0"/>
      <w:marBottom w:val="0"/>
      <w:divBdr>
        <w:top w:val="none" w:sz="0" w:space="0" w:color="auto"/>
        <w:left w:val="none" w:sz="0" w:space="0" w:color="auto"/>
        <w:bottom w:val="none" w:sz="0" w:space="0" w:color="auto"/>
        <w:right w:val="none" w:sz="0" w:space="0" w:color="auto"/>
      </w:divBdr>
    </w:div>
    <w:div w:id="1864438390">
      <w:bodyDiv w:val="1"/>
      <w:marLeft w:val="0"/>
      <w:marRight w:val="0"/>
      <w:marTop w:val="0"/>
      <w:marBottom w:val="0"/>
      <w:divBdr>
        <w:top w:val="none" w:sz="0" w:space="0" w:color="auto"/>
        <w:left w:val="none" w:sz="0" w:space="0" w:color="auto"/>
        <w:bottom w:val="none" w:sz="0" w:space="0" w:color="auto"/>
        <w:right w:val="none" w:sz="0" w:space="0" w:color="auto"/>
      </w:divBdr>
    </w:div>
    <w:div w:id="1873834919">
      <w:bodyDiv w:val="1"/>
      <w:marLeft w:val="0"/>
      <w:marRight w:val="0"/>
      <w:marTop w:val="0"/>
      <w:marBottom w:val="0"/>
      <w:divBdr>
        <w:top w:val="none" w:sz="0" w:space="0" w:color="auto"/>
        <w:left w:val="none" w:sz="0" w:space="0" w:color="auto"/>
        <w:bottom w:val="none" w:sz="0" w:space="0" w:color="auto"/>
        <w:right w:val="none" w:sz="0" w:space="0" w:color="auto"/>
      </w:divBdr>
    </w:div>
    <w:div w:id="1885944973">
      <w:bodyDiv w:val="1"/>
      <w:marLeft w:val="0"/>
      <w:marRight w:val="0"/>
      <w:marTop w:val="0"/>
      <w:marBottom w:val="0"/>
      <w:divBdr>
        <w:top w:val="none" w:sz="0" w:space="0" w:color="auto"/>
        <w:left w:val="none" w:sz="0" w:space="0" w:color="auto"/>
        <w:bottom w:val="none" w:sz="0" w:space="0" w:color="auto"/>
        <w:right w:val="none" w:sz="0" w:space="0" w:color="auto"/>
      </w:divBdr>
    </w:div>
    <w:div w:id="1891964507">
      <w:bodyDiv w:val="1"/>
      <w:marLeft w:val="0"/>
      <w:marRight w:val="0"/>
      <w:marTop w:val="0"/>
      <w:marBottom w:val="0"/>
      <w:divBdr>
        <w:top w:val="none" w:sz="0" w:space="0" w:color="auto"/>
        <w:left w:val="none" w:sz="0" w:space="0" w:color="auto"/>
        <w:bottom w:val="none" w:sz="0" w:space="0" w:color="auto"/>
        <w:right w:val="none" w:sz="0" w:space="0" w:color="auto"/>
      </w:divBdr>
    </w:div>
    <w:div w:id="1915047227">
      <w:bodyDiv w:val="1"/>
      <w:marLeft w:val="0"/>
      <w:marRight w:val="0"/>
      <w:marTop w:val="0"/>
      <w:marBottom w:val="0"/>
      <w:divBdr>
        <w:top w:val="none" w:sz="0" w:space="0" w:color="auto"/>
        <w:left w:val="none" w:sz="0" w:space="0" w:color="auto"/>
        <w:bottom w:val="none" w:sz="0" w:space="0" w:color="auto"/>
        <w:right w:val="none" w:sz="0" w:space="0" w:color="auto"/>
      </w:divBdr>
    </w:div>
    <w:div w:id="1919554472">
      <w:bodyDiv w:val="1"/>
      <w:marLeft w:val="0"/>
      <w:marRight w:val="0"/>
      <w:marTop w:val="0"/>
      <w:marBottom w:val="0"/>
      <w:divBdr>
        <w:top w:val="none" w:sz="0" w:space="0" w:color="auto"/>
        <w:left w:val="none" w:sz="0" w:space="0" w:color="auto"/>
        <w:bottom w:val="none" w:sz="0" w:space="0" w:color="auto"/>
        <w:right w:val="none" w:sz="0" w:space="0" w:color="auto"/>
      </w:divBdr>
    </w:div>
    <w:div w:id="1933974176">
      <w:bodyDiv w:val="1"/>
      <w:marLeft w:val="0"/>
      <w:marRight w:val="0"/>
      <w:marTop w:val="0"/>
      <w:marBottom w:val="0"/>
      <w:divBdr>
        <w:top w:val="none" w:sz="0" w:space="0" w:color="auto"/>
        <w:left w:val="none" w:sz="0" w:space="0" w:color="auto"/>
        <w:bottom w:val="none" w:sz="0" w:space="0" w:color="auto"/>
        <w:right w:val="none" w:sz="0" w:space="0" w:color="auto"/>
      </w:divBdr>
    </w:div>
    <w:div w:id="1941985940">
      <w:bodyDiv w:val="1"/>
      <w:marLeft w:val="0"/>
      <w:marRight w:val="0"/>
      <w:marTop w:val="0"/>
      <w:marBottom w:val="0"/>
      <w:divBdr>
        <w:top w:val="none" w:sz="0" w:space="0" w:color="auto"/>
        <w:left w:val="none" w:sz="0" w:space="0" w:color="auto"/>
        <w:bottom w:val="none" w:sz="0" w:space="0" w:color="auto"/>
        <w:right w:val="none" w:sz="0" w:space="0" w:color="auto"/>
      </w:divBdr>
    </w:div>
    <w:div w:id="1951859691">
      <w:bodyDiv w:val="1"/>
      <w:marLeft w:val="0"/>
      <w:marRight w:val="0"/>
      <w:marTop w:val="0"/>
      <w:marBottom w:val="0"/>
      <w:divBdr>
        <w:top w:val="none" w:sz="0" w:space="0" w:color="auto"/>
        <w:left w:val="none" w:sz="0" w:space="0" w:color="auto"/>
        <w:bottom w:val="none" w:sz="0" w:space="0" w:color="auto"/>
        <w:right w:val="none" w:sz="0" w:space="0" w:color="auto"/>
      </w:divBdr>
    </w:div>
    <w:div w:id="1961260947">
      <w:bodyDiv w:val="1"/>
      <w:marLeft w:val="0"/>
      <w:marRight w:val="0"/>
      <w:marTop w:val="0"/>
      <w:marBottom w:val="0"/>
      <w:divBdr>
        <w:top w:val="none" w:sz="0" w:space="0" w:color="auto"/>
        <w:left w:val="none" w:sz="0" w:space="0" w:color="auto"/>
        <w:bottom w:val="none" w:sz="0" w:space="0" w:color="auto"/>
        <w:right w:val="none" w:sz="0" w:space="0" w:color="auto"/>
      </w:divBdr>
    </w:div>
    <w:div w:id="1977907067">
      <w:bodyDiv w:val="1"/>
      <w:marLeft w:val="0"/>
      <w:marRight w:val="0"/>
      <w:marTop w:val="0"/>
      <w:marBottom w:val="0"/>
      <w:divBdr>
        <w:top w:val="none" w:sz="0" w:space="0" w:color="auto"/>
        <w:left w:val="none" w:sz="0" w:space="0" w:color="auto"/>
        <w:bottom w:val="none" w:sz="0" w:space="0" w:color="auto"/>
        <w:right w:val="none" w:sz="0" w:space="0" w:color="auto"/>
      </w:divBdr>
    </w:div>
    <w:div w:id="1982418869">
      <w:bodyDiv w:val="1"/>
      <w:marLeft w:val="0"/>
      <w:marRight w:val="0"/>
      <w:marTop w:val="0"/>
      <w:marBottom w:val="0"/>
      <w:divBdr>
        <w:top w:val="none" w:sz="0" w:space="0" w:color="auto"/>
        <w:left w:val="none" w:sz="0" w:space="0" w:color="auto"/>
        <w:bottom w:val="none" w:sz="0" w:space="0" w:color="auto"/>
        <w:right w:val="none" w:sz="0" w:space="0" w:color="auto"/>
      </w:divBdr>
    </w:div>
    <w:div w:id="1985310353">
      <w:bodyDiv w:val="1"/>
      <w:marLeft w:val="0"/>
      <w:marRight w:val="0"/>
      <w:marTop w:val="0"/>
      <w:marBottom w:val="0"/>
      <w:divBdr>
        <w:top w:val="none" w:sz="0" w:space="0" w:color="auto"/>
        <w:left w:val="none" w:sz="0" w:space="0" w:color="auto"/>
        <w:bottom w:val="none" w:sz="0" w:space="0" w:color="auto"/>
        <w:right w:val="none" w:sz="0" w:space="0" w:color="auto"/>
      </w:divBdr>
    </w:div>
    <w:div w:id="2080520951">
      <w:bodyDiv w:val="1"/>
      <w:marLeft w:val="0"/>
      <w:marRight w:val="0"/>
      <w:marTop w:val="0"/>
      <w:marBottom w:val="0"/>
      <w:divBdr>
        <w:top w:val="none" w:sz="0" w:space="0" w:color="auto"/>
        <w:left w:val="none" w:sz="0" w:space="0" w:color="auto"/>
        <w:bottom w:val="none" w:sz="0" w:space="0" w:color="auto"/>
        <w:right w:val="none" w:sz="0" w:space="0" w:color="auto"/>
      </w:divBdr>
    </w:div>
    <w:div w:id="2112356558">
      <w:bodyDiv w:val="1"/>
      <w:marLeft w:val="0"/>
      <w:marRight w:val="0"/>
      <w:marTop w:val="0"/>
      <w:marBottom w:val="0"/>
      <w:divBdr>
        <w:top w:val="none" w:sz="0" w:space="0" w:color="auto"/>
        <w:left w:val="none" w:sz="0" w:space="0" w:color="auto"/>
        <w:bottom w:val="none" w:sz="0" w:space="0" w:color="auto"/>
        <w:right w:val="none" w:sz="0" w:space="0" w:color="auto"/>
      </w:divBdr>
    </w:div>
    <w:div w:id="2124492686">
      <w:bodyDiv w:val="1"/>
      <w:marLeft w:val="0"/>
      <w:marRight w:val="0"/>
      <w:marTop w:val="0"/>
      <w:marBottom w:val="0"/>
      <w:divBdr>
        <w:top w:val="none" w:sz="0" w:space="0" w:color="auto"/>
        <w:left w:val="none" w:sz="0" w:space="0" w:color="auto"/>
        <w:bottom w:val="none" w:sz="0" w:space="0" w:color="auto"/>
        <w:right w:val="none" w:sz="0" w:space="0" w:color="auto"/>
      </w:divBdr>
      <w:divsChild>
        <w:div w:id="632104510">
          <w:marLeft w:val="547"/>
          <w:marRight w:val="0"/>
          <w:marTop w:val="0"/>
          <w:marBottom w:val="160"/>
          <w:divBdr>
            <w:top w:val="none" w:sz="0" w:space="0" w:color="auto"/>
            <w:left w:val="none" w:sz="0" w:space="0" w:color="auto"/>
            <w:bottom w:val="none" w:sz="0" w:space="0" w:color="auto"/>
            <w:right w:val="none" w:sz="0" w:space="0" w:color="auto"/>
          </w:divBdr>
        </w:div>
        <w:div w:id="318000750">
          <w:marLeft w:val="547"/>
          <w:marRight w:val="0"/>
          <w:marTop w:val="200"/>
          <w:marBottom w:val="160"/>
          <w:divBdr>
            <w:top w:val="none" w:sz="0" w:space="0" w:color="auto"/>
            <w:left w:val="none" w:sz="0" w:space="0" w:color="auto"/>
            <w:bottom w:val="none" w:sz="0" w:space="0" w:color="auto"/>
            <w:right w:val="none" w:sz="0" w:space="0" w:color="auto"/>
          </w:divBdr>
        </w:div>
        <w:div w:id="99030825">
          <w:marLeft w:val="547"/>
          <w:marRight w:val="0"/>
          <w:marTop w:val="200"/>
          <w:marBottom w:val="160"/>
          <w:divBdr>
            <w:top w:val="none" w:sz="0" w:space="0" w:color="auto"/>
            <w:left w:val="none" w:sz="0" w:space="0" w:color="auto"/>
            <w:bottom w:val="none" w:sz="0" w:space="0" w:color="auto"/>
            <w:right w:val="none" w:sz="0" w:space="0" w:color="auto"/>
          </w:divBdr>
        </w:div>
        <w:div w:id="1729187090">
          <w:marLeft w:val="547"/>
          <w:marRight w:val="0"/>
          <w:marTop w:val="200"/>
          <w:marBottom w:val="160"/>
          <w:divBdr>
            <w:top w:val="none" w:sz="0" w:space="0" w:color="auto"/>
            <w:left w:val="none" w:sz="0" w:space="0" w:color="auto"/>
            <w:bottom w:val="none" w:sz="0" w:space="0" w:color="auto"/>
            <w:right w:val="none" w:sz="0" w:space="0" w:color="auto"/>
          </w:divBdr>
        </w:div>
        <w:div w:id="98453759">
          <w:marLeft w:val="547"/>
          <w:marRight w:val="0"/>
          <w:marTop w:val="200"/>
          <w:marBottom w:val="160"/>
          <w:divBdr>
            <w:top w:val="none" w:sz="0" w:space="0" w:color="auto"/>
            <w:left w:val="none" w:sz="0" w:space="0" w:color="auto"/>
            <w:bottom w:val="none" w:sz="0" w:space="0" w:color="auto"/>
            <w:right w:val="none" w:sz="0" w:space="0" w:color="auto"/>
          </w:divBdr>
        </w:div>
      </w:divsChild>
    </w:div>
    <w:div w:id="2125537649">
      <w:bodyDiv w:val="1"/>
      <w:marLeft w:val="0"/>
      <w:marRight w:val="0"/>
      <w:marTop w:val="0"/>
      <w:marBottom w:val="0"/>
      <w:divBdr>
        <w:top w:val="none" w:sz="0" w:space="0" w:color="auto"/>
        <w:left w:val="none" w:sz="0" w:space="0" w:color="auto"/>
        <w:bottom w:val="none" w:sz="0" w:space="0" w:color="auto"/>
        <w:right w:val="none" w:sz="0" w:space="0" w:color="auto"/>
      </w:divBdr>
    </w:div>
    <w:div w:id="2136559367">
      <w:bodyDiv w:val="1"/>
      <w:marLeft w:val="0"/>
      <w:marRight w:val="0"/>
      <w:marTop w:val="0"/>
      <w:marBottom w:val="0"/>
      <w:divBdr>
        <w:top w:val="none" w:sz="0" w:space="0" w:color="auto"/>
        <w:left w:val="none" w:sz="0" w:space="0" w:color="auto"/>
        <w:bottom w:val="none" w:sz="0" w:space="0" w:color="auto"/>
        <w:right w:val="none" w:sz="0" w:space="0" w:color="auto"/>
      </w:divBdr>
    </w:div>
    <w:div w:id="2142535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chart" Target="charts/chart6.xml"/><Relationship Id="rId10" Type="http://schemas.openxmlformats.org/officeDocument/2006/relationships/chart" Target="charts/chart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1. What is your 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18-24</c:v>
                </c:pt>
              </c:strCache>
            </c:strRef>
          </c:tx>
          <c:spPr>
            <a:solidFill>
              <a:schemeClr val="accent1"/>
            </a:solidFill>
            <a:ln>
              <a:noFill/>
            </a:ln>
            <a:effectLst/>
          </c:spPr>
          <c:invertIfNegative val="0"/>
          <c:cat>
            <c:numRef>
              <c:f>Sheet1!$A$2:$A$5</c:f>
              <c:numCache>
                <c:formatCode>General</c:formatCode>
                <c:ptCount val="1"/>
              </c:numCache>
            </c:numRef>
          </c:cat>
          <c:val>
            <c:numRef>
              <c:f>Sheet1!$B$2:$B$5</c:f>
              <c:numCache>
                <c:formatCode>General</c:formatCode>
                <c:ptCount val="1"/>
                <c:pt idx="0">
                  <c:v>6</c:v>
                </c:pt>
              </c:numCache>
            </c:numRef>
          </c:val>
          <c:extLst>
            <c:ext xmlns:c16="http://schemas.microsoft.com/office/drawing/2014/chart" uri="{C3380CC4-5D6E-409C-BE32-E72D297353CC}">
              <c16:uniqueId val="{00000000-8755-4CC6-AA93-4A2ED4424998}"/>
            </c:ext>
          </c:extLst>
        </c:ser>
        <c:ser>
          <c:idx val="1"/>
          <c:order val="1"/>
          <c:tx>
            <c:strRef>
              <c:f>Sheet1!$C$1</c:f>
              <c:strCache>
                <c:ptCount val="1"/>
                <c:pt idx="0">
                  <c:v>25-39</c:v>
                </c:pt>
              </c:strCache>
            </c:strRef>
          </c:tx>
          <c:spPr>
            <a:solidFill>
              <a:schemeClr val="accent2"/>
            </a:solidFill>
            <a:ln>
              <a:noFill/>
            </a:ln>
            <a:effectLst/>
          </c:spPr>
          <c:invertIfNegative val="0"/>
          <c:cat>
            <c:numRef>
              <c:f>Sheet1!$A$2:$A$5</c:f>
              <c:numCache>
                <c:formatCode>General</c:formatCode>
                <c:ptCount val="1"/>
              </c:numCache>
            </c:numRef>
          </c:cat>
          <c:val>
            <c:numRef>
              <c:f>Sheet1!$C$2:$C$5</c:f>
              <c:numCache>
                <c:formatCode>General</c:formatCode>
                <c:ptCount val="1"/>
                <c:pt idx="0">
                  <c:v>15</c:v>
                </c:pt>
              </c:numCache>
            </c:numRef>
          </c:val>
          <c:extLst>
            <c:ext xmlns:c16="http://schemas.microsoft.com/office/drawing/2014/chart" uri="{C3380CC4-5D6E-409C-BE32-E72D297353CC}">
              <c16:uniqueId val="{00000001-8755-4CC6-AA93-4A2ED4424998}"/>
            </c:ext>
          </c:extLst>
        </c:ser>
        <c:ser>
          <c:idx val="2"/>
          <c:order val="2"/>
          <c:tx>
            <c:strRef>
              <c:f>Sheet1!$D$1</c:f>
              <c:strCache>
                <c:ptCount val="1"/>
                <c:pt idx="0">
                  <c:v>40+</c:v>
                </c:pt>
              </c:strCache>
            </c:strRef>
          </c:tx>
          <c:spPr>
            <a:solidFill>
              <a:schemeClr val="accent3"/>
            </a:solidFill>
            <a:ln>
              <a:noFill/>
            </a:ln>
            <a:effectLst/>
          </c:spPr>
          <c:invertIfNegative val="0"/>
          <c:cat>
            <c:numRef>
              <c:f>Sheet1!$A$2:$A$5</c:f>
              <c:numCache>
                <c:formatCode>General</c:formatCode>
                <c:ptCount val="1"/>
              </c:numCache>
            </c:numRef>
          </c:cat>
          <c:val>
            <c:numRef>
              <c:f>Sheet1!$D$2:$D$5</c:f>
              <c:numCache>
                <c:formatCode>General</c:formatCode>
                <c:ptCount val="1"/>
                <c:pt idx="0">
                  <c:v>3</c:v>
                </c:pt>
              </c:numCache>
            </c:numRef>
          </c:val>
          <c:extLst>
            <c:ext xmlns:c16="http://schemas.microsoft.com/office/drawing/2014/chart" uri="{C3380CC4-5D6E-409C-BE32-E72D297353CC}">
              <c16:uniqueId val="{00000002-8755-4CC6-AA93-4A2ED4424998}"/>
            </c:ext>
          </c:extLst>
        </c:ser>
        <c:dLbls>
          <c:showLegendKey val="0"/>
          <c:showVal val="0"/>
          <c:showCatName val="0"/>
          <c:showSerName val="0"/>
          <c:showPercent val="0"/>
          <c:showBubbleSize val="0"/>
        </c:dLbls>
        <c:gapWidth val="219"/>
        <c:overlap val="-27"/>
        <c:axId val="1045690344"/>
        <c:axId val="1045687824"/>
      </c:barChart>
      <c:catAx>
        <c:axId val="10456903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5687824"/>
        <c:crosses val="autoZero"/>
        <c:auto val="1"/>
        <c:lblAlgn val="ctr"/>
        <c:lblOffset val="100"/>
        <c:noMultiLvlLbl val="0"/>
      </c:catAx>
      <c:valAx>
        <c:axId val="10456878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56903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2. What</a:t>
            </a:r>
            <a:r>
              <a:rPr lang="en-GB" baseline="0"/>
              <a:t> is/was your length of service as police officers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0-4.</c:v>
                </c:pt>
              </c:strCache>
            </c:strRef>
          </c:tx>
          <c:spPr>
            <a:solidFill>
              <a:schemeClr val="accent1"/>
            </a:solidFill>
            <a:ln>
              <a:noFill/>
            </a:ln>
            <a:effectLst/>
          </c:spPr>
          <c:invertIfNegative val="0"/>
          <c:cat>
            <c:numRef>
              <c:f>Sheet1!$A$2:$A$5</c:f>
              <c:numCache>
                <c:formatCode>General</c:formatCode>
                <c:ptCount val="1"/>
              </c:numCache>
            </c:numRef>
          </c:cat>
          <c:val>
            <c:numRef>
              <c:f>Sheet1!$B$2:$B$5</c:f>
              <c:numCache>
                <c:formatCode>General</c:formatCode>
                <c:ptCount val="1"/>
                <c:pt idx="0">
                  <c:v>6</c:v>
                </c:pt>
              </c:numCache>
            </c:numRef>
          </c:val>
          <c:extLst>
            <c:ext xmlns:c16="http://schemas.microsoft.com/office/drawing/2014/chart" uri="{C3380CC4-5D6E-409C-BE32-E72D297353CC}">
              <c16:uniqueId val="{00000000-A2F3-4E7F-B2EF-F1992A49531F}"/>
            </c:ext>
          </c:extLst>
        </c:ser>
        <c:ser>
          <c:idx val="1"/>
          <c:order val="1"/>
          <c:tx>
            <c:strRef>
              <c:f>Sheet1!$C$1</c:f>
              <c:strCache>
                <c:ptCount val="1"/>
                <c:pt idx="0">
                  <c:v>5 - 10.</c:v>
                </c:pt>
              </c:strCache>
            </c:strRef>
          </c:tx>
          <c:spPr>
            <a:solidFill>
              <a:schemeClr val="accent2"/>
            </a:solidFill>
            <a:ln>
              <a:noFill/>
            </a:ln>
            <a:effectLst/>
          </c:spPr>
          <c:invertIfNegative val="0"/>
          <c:cat>
            <c:numRef>
              <c:f>Sheet1!$A$2:$A$5</c:f>
              <c:numCache>
                <c:formatCode>General</c:formatCode>
                <c:ptCount val="1"/>
              </c:numCache>
            </c:numRef>
          </c:cat>
          <c:val>
            <c:numRef>
              <c:f>Sheet1!$C$2:$C$5</c:f>
              <c:numCache>
                <c:formatCode>General</c:formatCode>
                <c:ptCount val="1"/>
                <c:pt idx="0">
                  <c:v>12</c:v>
                </c:pt>
              </c:numCache>
            </c:numRef>
          </c:val>
          <c:extLst>
            <c:ext xmlns:c16="http://schemas.microsoft.com/office/drawing/2014/chart" uri="{C3380CC4-5D6E-409C-BE32-E72D297353CC}">
              <c16:uniqueId val="{00000001-A2F3-4E7F-B2EF-F1992A49531F}"/>
            </c:ext>
          </c:extLst>
        </c:ser>
        <c:ser>
          <c:idx val="2"/>
          <c:order val="2"/>
          <c:tx>
            <c:strRef>
              <c:f>Sheet1!$D$1</c:f>
              <c:strCache>
                <c:ptCount val="1"/>
                <c:pt idx="0">
                  <c:v>11 - 20.</c:v>
                </c:pt>
              </c:strCache>
            </c:strRef>
          </c:tx>
          <c:spPr>
            <a:solidFill>
              <a:schemeClr val="accent3"/>
            </a:solidFill>
            <a:ln>
              <a:noFill/>
            </a:ln>
            <a:effectLst/>
          </c:spPr>
          <c:invertIfNegative val="0"/>
          <c:cat>
            <c:numRef>
              <c:f>Sheet1!$A$2:$A$5</c:f>
              <c:numCache>
                <c:formatCode>General</c:formatCode>
                <c:ptCount val="1"/>
              </c:numCache>
            </c:numRef>
          </c:cat>
          <c:val>
            <c:numRef>
              <c:f>Sheet1!$D$2:$D$5</c:f>
              <c:numCache>
                <c:formatCode>General</c:formatCode>
                <c:ptCount val="1"/>
                <c:pt idx="0">
                  <c:v>4</c:v>
                </c:pt>
              </c:numCache>
            </c:numRef>
          </c:val>
          <c:extLst>
            <c:ext xmlns:c16="http://schemas.microsoft.com/office/drawing/2014/chart" uri="{C3380CC4-5D6E-409C-BE32-E72D297353CC}">
              <c16:uniqueId val="{00000002-A2F3-4E7F-B2EF-F1992A49531F}"/>
            </c:ext>
          </c:extLst>
        </c:ser>
        <c:ser>
          <c:idx val="3"/>
          <c:order val="3"/>
          <c:tx>
            <c:strRef>
              <c:f>Sheet1!$E$1</c:f>
              <c:strCache>
                <c:ptCount val="1"/>
                <c:pt idx="0">
                  <c:v>20+</c:v>
                </c:pt>
              </c:strCache>
            </c:strRef>
          </c:tx>
          <c:spPr>
            <a:solidFill>
              <a:schemeClr val="accent4"/>
            </a:solidFill>
            <a:ln>
              <a:noFill/>
            </a:ln>
            <a:effectLst/>
          </c:spPr>
          <c:invertIfNegative val="0"/>
          <c:cat>
            <c:numRef>
              <c:f>Sheet1!$A$2:$A$5</c:f>
              <c:numCache>
                <c:formatCode>General</c:formatCode>
                <c:ptCount val="1"/>
              </c:numCache>
            </c:numRef>
          </c:cat>
          <c:val>
            <c:numRef>
              <c:f>Sheet1!$E$2:$E$5</c:f>
              <c:numCache>
                <c:formatCode>General</c:formatCode>
                <c:ptCount val="1"/>
                <c:pt idx="0">
                  <c:v>2</c:v>
                </c:pt>
              </c:numCache>
            </c:numRef>
          </c:val>
          <c:extLst>
            <c:ext xmlns:c16="http://schemas.microsoft.com/office/drawing/2014/chart" uri="{C3380CC4-5D6E-409C-BE32-E72D297353CC}">
              <c16:uniqueId val="{00000003-A2F3-4E7F-B2EF-F1992A49531F}"/>
            </c:ext>
          </c:extLst>
        </c:ser>
        <c:dLbls>
          <c:showLegendKey val="0"/>
          <c:showVal val="0"/>
          <c:showCatName val="0"/>
          <c:showSerName val="0"/>
          <c:showPercent val="0"/>
          <c:showBubbleSize val="0"/>
        </c:dLbls>
        <c:gapWidth val="219"/>
        <c:overlap val="-27"/>
        <c:axId val="688510456"/>
        <c:axId val="688510816"/>
        <c:extLst>
          <c:ext xmlns:c15="http://schemas.microsoft.com/office/drawing/2012/chart" uri="{02D57815-91ED-43cb-92C2-25804820EDAC}">
            <c15:filteredBarSeries>
              <c15:ser>
                <c:idx val="4"/>
                <c:order val="4"/>
                <c:tx>
                  <c:strRef>
                    <c:extLst>
                      <c:ext uri="{02D57815-91ED-43cb-92C2-25804820EDAC}">
                        <c15:formulaRef>
                          <c15:sqref>Sheet1!$F$1</c15:sqref>
                        </c15:formulaRef>
                      </c:ext>
                    </c:extLst>
                    <c:strCache>
                      <c:ptCount val="1"/>
                      <c:pt idx="0">
                        <c:v>Column1</c:v>
                      </c:pt>
                    </c:strCache>
                  </c:strRef>
                </c:tx>
                <c:spPr>
                  <a:solidFill>
                    <a:schemeClr val="accent5"/>
                  </a:solidFill>
                  <a:ln>
                    <a:noFill/>
                  </a:ln>
                  <a:effectLst/>
                </c:spPr>
                <c:invertIfNegative val="0"/>
                <c:cat>
                  <c:numRef>
                    <c:extLst>
                      <c:ext uri="{02D57815-91ED-43cb-92C2-25804820EDAC}">
                        <c15:formulaRef>
                          <c15:sqref>Sheet1!$A$2:$A$5</c15:sqref>
                        </c15:formulaRef>
                      </c:ext>
                    </c:extLst>
                    <c:numCache>
                      <c:formatCode>General</c:formatCode>
                      <c:ptCount val="1"/>
                    </c:numCache>
                  </c:numRef>
                </c:cat>
                <c:val>
                  <c:numRef>
                    <c:extLst>
                      <c:ext uri="{02D57815-91ED-43cb-92C2-25804820EDAC}">
                        <c15:formulaRef>
                          <c15:sqref>Sheet1!$F$2:$F$5</c15:sqref>
                        </c15:formulaRef>
                      </c:ext>
                    </c:extLst>
                    <c:numCache>
                      <c:formatCode>General</c:formatCode>
                      <c:ptCount val="1"/>
                    </c:numCache>
                  </c:numRef>
                </c:val>
                <c:extLst>
                  <c:ext xmlns:c16="http://schemas.microsoft.com/office/drawing/2014/chart" uri="{C3380CC4-5D6E-409C-BE32-E72D297353CC}">
                    <c16:uniqueId val="{00000004-A2F3-4E7F-B2EF-F1992A49531F}"/>
                  </c:ext>
                </c:extLst>
              </c15:ser>
            </c15:filteredBarSeries>
          </c:ext>
        </c:extLst>
      </c:barChart>
      <c:catAx>
        <c:axId val="6885104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8510816"/>
        <c:crosses val="autoZero"/>
        <c:auto val="1"/>
        <c:lblAlgn val="ctr"/>
        <c:lblOffset val="100"/>
        <c:noMultiLvlLbl val="0"/>
      </c:catAx>
      <c:valAx>
        <c:axId val="6885108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85104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3. What</a:t>
            </a:r>
            <a:r>
              <a:rPr lang="en-GB" baseline="0"/>
              <a:t> is your role within the police?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Response </c:v>
                </c:pt>
              </c:strCache>
            </c:strRef>
          </c:tx>
          <c:spPr>
            <a:solidFill>
              <a:schemeClr val="accent1"/>
            </a:solidFill>
            <a:ln>
              <a:noFill/>
            </a:ln>
            <a:effectLst/>
          </c:spPr>
          <c:invertIfNegative val="0"/>
          <c:cat>
            <c:strRef>
              <c:f>Sheet1!$A$2</c:f>
              <c:strCache>
                <c:ptCount val="1"/>
                <c:pt idx="0">
                  <c:v>Roles</c:v>
                </c:pt>
              </c:strCache>
              <c:extLst/>
            </c:strRef>
          </c:cat>
          <c:val>
            <c:numRef>
              <c:f>Sheet1!$B$2</c:f>
              <c:numCache>
                <c:formatCode>General</c:formatCode>
                <c:ptCount val="1"/>
                <c:pt idx="0">
                  <c:v>18</c:v>
                </c:pt>
              </c:numCache>
              <c:extLst/>
            </c:numRef>
          </c:val>
          <c:extLst>
            <c:ext xmlns:c16="http://schemas.microsoft.com/office/drawing/2014/chart" uri="{C3380CC4-5D6E-409C-BE32-E72D297353CC}">
              <c16:uniqueId val="{00000000-13B9-460D-B1DC-5FA61AB2C45E}"/>
            </c:ext>
          </c:extLst>
        </c:ser>
        <c:ser>
          <c:idx val="1"/>
          <c:order val="1"/>
          <c:tx>
            <c:strRef>
              <c:f>Sheet1!$C$1</c:f>
              <c:strCache>
                <c:ptCount val="1"/>
                <c:pt idx="0">
                  <c:v>Firearms</c:v>
                </c:pt>
              </c:strCache>
            </c:strRef>
          </c:tx>
          <c:spPr>
            <a:solidFill>
              <a:schemeClr val="accent2"/>
            </a:solidFill>
            <a:ln>
              <a:noFill/>
            </a:ln>
            <a:effectLst/>
          </c:spPr>
          <c:invertIfNegative val="0"/>
          <c:cat>
            <c:strRef>
              <c:f>Sheet1!$A$2</c:f>
              <c:strCache>
                <c:ptCount val="1"/>
                <c:pt idx="0">
                  <c:v>Roles</c:v>
                </c:pt>
              </c:strCache>
              <c:extLst/>
            </c:strRef>
          </c:cat>
          <c:val>
            <c:numRef>
              <c:f>Sheet1!$C$2</c:f>
              <c:numCache>
                <c:formatCode>General</c:formatCode>
                <c:ptCount val="1"/>
                <c:pt idx="0">
                  <c:v>4</c:v>
                </c:pt>
              </c:numCache>
              <c:extLst/>
            </c:numRef>
          </c:val>
          <c:extLst>
            <c:ext xmlns:c16="http://schemas.microsoft.com/office/drawing/2014/chart" uri="{C3380CC4-5D6E-409C-BE32-E72D297353CC}">
              <c16:uniqueId val="{00000001-13B9-460D-B1DC-5FA61AB2C45E}"/>
            </c:ext>
          </c:extLst>
        </c:ser>
        <c:ser>
          <c:idx val="2"/>
          <c:order val="2"/>
          <c:tx>
            <c:strRef>
              <c:f>Sheet1!$D$1</c:f>
              <c:strCache>
                <c:ptCount val="1"/>
                <c:pt idx="0">
                  <c:v>CID</c:v>
                </c:pt>
              </c:strCache>
            </c:strRef>
          </c:tx>
          <c:spPr>
            <a:solidFill>
              <a:schemeClr val="accent3"/>
            </a:solidFill>
            <a:ln>
              <a:noFill/>
            </a:ln>
            <a:effectLst/>
          </c:spPr>
          <c:invertIfNegative val="0"/>
          <c:cat>
            <c:strRef>
              <c:f>Sheet1!$A$2</c:f>
              <c:strCache>
                <c:ptCount val="1"/>
                <c:pt idx="0">
                  <c:v>Roles</c:v>
                </c:pt>
              </c:strCache>
              <c:extLst/>
            </c:strRef>
          </c:cat>
          <c:val>
            <c:numRef>
              <c:f>Sheet1!$D$2</c:f>
              <c:numCache>
                <c:formatCode>General</c:formatCode>
                <c:ptCount val="1"/>
                <c:pt idx="0">
                  <c:v>2</c:v>
                </c:pt>
              </c:numCache>
              <c:extLst/>
            </c:numRef>
          </c:val>
          <c:extLst>
            <c:ext xmlns:c16="http://schemas.microsoft.com/office/drawing/2014/chart" uri="{C3380CC4-5D6E-409C-BE32-E72D297353CC}">
              <c16:uniqueId val="{00000002-13B9-460D-B1DC-5FA61AB2C45E}"/>
            </c:ext>
          </c:extLst>
        </c:ser>
        <c:ser>
          <c:idx val="3"/>
          <c:order val="3"/>
          <c:tx>
            <c:strRef>
              <c:f>Sheet1!$E$1</c:f>
              <c:strCache>
                <c:ptCount val="1"/>
                <c:pt idx="0">
                  <c:v>Other</c:v>
                </c:pt>
              </c:strCache>
            </c:strRef>
          </c:tx>
          <c:spPr>
            <a:solidFill>
              <a:schemeClr val="accent4"/>
            </a:solidFill>
            <a:ln>
              <a:noFill/>
            </a:ln>
            <a:effectLst/>
          </c:spPr>
          <c:invertIfNegative val="0"/>
          <c:cat>
            <c:strRef>
              <c:f>Sheet1!$A$2</c:f>
              <c:strCache>
                <c:ptCount val="1"/>
                <c:pt idx="0">
                  <c:v>Roles</c:v>
                </c:pt>
              </c:strCache>
              <c:extLst/>
            </c:strRef>
          </c:cat>
          <c:val>
            <c:numRef>
              <c:f>Sheet1!$E$2</c:f>
              <c:numCache>
                <c:formatCode>General</c:formatCode>
                <c:ptCount val="1"/>
                <c:pt idx="0">
                  <c:v>0</c:v>
                </c:pt>
              </c:numCache>
              <c:extLst/>
            </c:numRef>
          </c:val>
          <c:extLst>
            <c:ext xmlns:c16="http://schemas.microsoft.com/office/drawing/2014/chart" uri="{C3380CC4-5D6E-409C-BE32-E72D297353CC}">
              <c16:uniqueId val="{00000003-13B9-460D-B1DC-5FA61AB2C45E}"/>
            </c:ext>
          </c:extLst>
        </c:ser>
        <c:dLbls>
          <c:showLegendKey val="0"/>
          <c:showVal val="0"/>
          <c:showCatName val="0"/>
          <c:showSerName val="0"/>
          <c:showPercent val="0"/>
          <c:showBubbleSize val="0"/>
        </c:dLbls>
        <c:gapWidth val="219"/>
        <c:overlap val="-27"/>
        <c:axId val="684633424"/>
        <c:axId val="684630544"/>
      </c:barChart>
      <c:catAx>
        <c:axId val="6846334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4630544"/>
        <c:crosses val="autoZero"/>
        <c:auto val="1"/>
        <c:lblAlgn val="ctr"/>
        <c:lblOffset val="100"/>
        <c:noMultiLvlLbl val="0"/>
      </c:catAx>
      <c:valAx>
        <c:axId val="6846305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46334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b="0" i="0" u="none" strike="noStrike">
                <a:effectLst/>
              </a:rPr>
              <a:t>4. How satisfied are you that armed support is readily available should you require it? </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Very Satisfied</c:v>
                </c:pt>
              </c:strCache>
            </c:strRef>
          </c:tx>
          <c:spPr>
            <a:solidFill>
              <a:schemeClr val="accent1"/>
            </a:solidFill>
            <a:ln>
              <a:noFill/>
            </a:ln>
            <a:effectLst/>
          </c:spPr>
          <c:invertIfNegative val="0"/>
          <c:cat>
            <c:numRef>
              <c:f>Sheet1!$A$2</c:f>
              <c:numCache>
                <c:formatCode>General</c:formatCode>
                <c:ptCount val="1"/>
              </c:numCache>
              <c:extLst/>
            </c:numRef>
          </c:cat>
          <c:val>
            <c:numRef>
              <c:f>Sheet1!$B$2</c:f>
              <c:numCache>
                <c:formatCode>General</c:formatCode>
                <c:ptCount val="1"/>
                <c:pt idx="0">
                  <c:v>6</c:v>
                </c:pt>
              </c:numCache>
              <c:extLst/>
            </c:numRef>
          </c:val>
          <c:extLst>
            <c:ext xmlns:c16="http://schemas.microsoft.com/office/drawing/2014/chart" uri="{C3380CC4-5D6E-409C-BE32-E72D297353CC}">
              <c16:uniqueId val="{00000000-AD5C-4EBD-9689-91AE0E1CE49D}"/>
            </c:ext>
          </c:extLst>
        </c:ser>
        <c:ser>
          <c:idx val="1"/>
          <c:order val="1"/>
          <c:tx>
            <c:strRef>
              <c:f>Sheet1!$C$1</c:f>
              <c:strCache>
                <c:ptCount val="1"/>
                <c:pt idx="0">
                  <c:v>Fairly Satisfied</c:v>
                </c:pt>
              </c:strCache>
            </c:strRef>
          </c:tx>
          <c:spPr>
            <a:solidFill>
              <a:schemeClr val="accent2"/>
            </a:solidFill>
            <a:ln>
              <a:noFill/>
            </a:ln>
            <a:effectLst/>
          </c:spPr>
          <c:invertIfNegative val="0"/>
          <c:cat>
            <c:numRef>
              <c:f>Sheet1!$A$2</c:f>
              <c:numCache>
                <c:formatCode>General</c:formatCode>
                <c:ptCount val="1"/>
              </c:numCache>
              <c:extLst/>
            </c:numRef>
          </c:cat>
          <c:val>
            <c:numRef>
              <c:f>Sheet1!$C$2</c:f>
              <c:numCache>
                <c:formatCode>General</c:formatCode>
                <c:ptCount val="1"/>
                <c:pt idx="0">
                  <c:v>13</c:v>
                </c:pt>
              </c:numCache>
              <c:extLst/>
            </c:numRef>
          </c:val>
          <c:extLst>
            <c:ext xmlns:c16="http://schemas.microsoft.com/office/drawing/2014/chart" uri="{C3380CC4-5D6E-409C-BE32-E72D297353CC}">
              <c16:uniqueId val="{00000001-AD5C-4EBD-9689-91AE0E1CE49D}"/>
            </c:ext>
          </c:extLst>
        </c:ser>
        <c:ser>
          <c:idx val="2"/>
          <c:order val="2"/>
          <c:tx>
            <c:strRef>
              <c:f>Sheet1!$D$1</c:f>
              <c:strCache>
                <c:ptCount val="1"/>
                <c:pt idx="0">
                  <c:v>Not Very Satisfied </c:v>
                </c:pt>
              </c:strCache>
            </c:strRef>
          </c:tx>
          <c:spPr>
            <a:solidFill>
              <a:schemeClr val="accent3"/>
            </a:solidFill>
            <a:ln>
              <a:noFill/>
            </a:ln>
            <a:effectLst/>
          </c:spPr>
          <c:invertIfNegative val="0"/>
          <c:cat>
            <c:numRef>
              <c:f>Sheet1!$A$2</c:f>
              <c:numCache>
                <c:formatCode>General</c:formatCode>
                <c:ptCount val="1"/>
              </c:numCache>
              <c:extLst/>
            </c:numRef>
          </c:cat>
          <c:val>
            <c:numRef>
              <c:f>Sheet1!$D$2</c:f>
              <c:numCache>
                <c:formatCode>General</c:formatCode>
                <c:ptCount val="1"/>
                <c:pt idx="0">
                  <c:v>5</c:v>
                </c:pt>
              </c:numCache>
              <c:extLst/>
            </c:numRef>
          </c:val>
          <c:extLst>
            <c:ext xmlns:c16="http://schemas.microsoft.com/office/drawing/2014/chart" uri="{C3380CC4-5D6E-409C-BE32-E72D297353CC}">
              <c16:uniqueId val="{00000002-AD5C-4EBD-9689-91AE0E1CE49D}"/>
            </c:ext>
          </c:extLst>
        </c:ser>
        <c:ser>
          <c:idx val="3"/>
          <c:order val="3"/>
          <c:tx>
            <c:strRef>
              <c:f>Sheet1!$E$1</c:f>
              <c:strCache>
                <c:ptCount val="1"/>
                <c:pt idx="0">
                  <c:v>Not Satisfied At All</c:v>
                </c:pt>
              </c:strCache>
            </c:strRef>
          </c:tx>
          <c:spPr>
            <a:solidFill>
              <a:schemeClr val="accent4"/>
            </a:solidFill>
            <a:ln>
              <a:noFill/>
            </a:ln>
            <a:effectLst/>
          </c:spPr>
          <c:invertIfNegative val="0"/>
          <c:cat>
            <c:numRef>
              <c:f>Sheet1!$A$2</c:f>
              <c:numCache>
                <c:formatCode>General</c:formatCode>
                <c:ptCount val="1"/>
              </c:numCache>
              <c:extLst/>
            </c:numRef>
          </c:cat>
          <c:val>
            <c:numRef>
              <c:f>Sheet1!$E$2</c:f>
              <c:numCache>
                <c:formatCode>General</c:formatCode>
                <c:ptCount val="1"/>
                <c:pt idx="0">
                  <c:v>0</c:v>
                </c:pt>
              </c:numCache>
              <c:extLst/>
            </c:numRef>
          </c:val>
          <c:extLst>
            <c:ext xmlns:c16="http://schemas.microsoft.com/office/drawing/2014/chart" uri="{C3380CC4-5D6E-409C-BE32-E72D297353CC}">
              <c16:uniqueId val="{00000003-AD5C-4EBD-9689-91AE0E1CE49D}"/>
            </c:ext>
          </c:extLst>
        </c:ser>
        <c:dLbls>
          <c:showLegendKey val="0"/>
          <c:showVal val="0"/>
          <c:showCatName val="0"/>
          <c:showSerName val="0"/>
          <c:showPercent val="0"/>
          <c:showBubbleSize val="0"/>
        </c:dLbls>
        <c:gapWidth val="219"/>
        <c:overlap val="-27"/>
        <c:axId val="397265904"/>
        <c:axId val="397263744"/>
      </c:barChart>
      <c:catAx>
        <c:axId val="3972659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263744"/>
        <c:crosses val="autoZero"/>
        <c:auto val="1"/>
        <c:lblAlgn val="ctr"/>
        <c:lblOffset val="100"/>
        <c:noMultiLvlLbl val="0"/>
      </c:catAx>
      <c:valAx>
        <c:axId val="3972637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2659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b="0" i="0" u="none" strike="noStrike">
                <a:effectLst/>
              </a:rPr>
              <a:t>5. What are your views on routinely arming all front line police officers? </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All police officers should receive appropriate training and be armed at all times when on duty</c:v>
                </c:pt>
              </c:strCache>
            </c:strRef>
          </c:tx>
          <c:spPr>
            <a:solidFill>
              <a:schemeClr val="accent1"/>
            </a:solidFill>
            <a:ln>
              <a:noFill/>
            </a:ln>
            <a:effectLst/>
          </c:spPr>
          <c:invertIfNegative val="0"/>
          <c:cat>
            <c:numRef>
              <c:f>Sheet1!$A$2:$A$5</c:f>
              <c:numCache>
                <c:formatCode>General</c:formatCode>
                <c:ptCount val="1"/>
              </c:numCache>
              <c:extLst/>
            </c:numRef>
          </c:cat>
          <c:val>
            <c:numRef>
              <c:f>Sheet1!$B$2:$B$5</c:f>
              <c:numCache>
                <c:formatCode>General</c:formatCode>
                <c:ptCount val="1"/>
                <c:pt idx="0">
                  <c:v>4</c:v>
                </c:pt>
              </c:numCache>
              <c:extLst/>
            </c:numRef>
          </c:val>
          <c:extLst>
            <c:ext xmlns:c16="http://schemas.microsoft.com/office/drawing/2014/chart" uri="{C3380CC4-5D6E-409C-BE32-E72D297353CC}">
              <c16:uniqueId val="{00000000-10CB-46C4-8C39-259B1AFE14D9}"/>
            </c:ext>
          </c:extLst>
        </c:ser>
        <c:ser>
          <c:idx val="1"/>
          <c:order val="1"/>
          <c:tx>
            <c:strRef>
              <c:f>Sheet1!$C$1</c:f>
              <c:strCache>
                <c:ptCount val="1"/>
                <c:pt idx="0">
                  <c:v>All police officers should receive appropriate training and firearms should be issued to them when necessary</c:v>
                </c:pt>
              </c:strCache>
            </c:strRef>
          </c:tx>
          <c:spPr>
            <a:solidFill>
              <a:schemeClr val="accent2"/>
            </a:solidFill>
            <a:ln>
              <a:noFill/>
            </a:ln>
            <a:effectLst/>
          </c:spPr>
          <c:invertIfNegative val="0"/>
          <c:cat>
            <c:numRef>
              <c:f>Sheet1!$A$2:$A$5</c:f>
              <c:numCache>
                <c:formatCode>General</c:formatCode>
                <c:ptCount val="1"/>
              </c:numCache>
              <c:extLst/>
            </c:numRef>
          </c:cat>
          <c:val>
            <c:numRef>
              <c:f>Sheet1!$C$2:$C$5</c:f>
              <c:numCache>
                <c:formatCode>General</c:formatCode>
                <c:ptCount val="1"/>
                <c:pt idx="0">
                  <c:v>7</c:v>
                </c:pt>
              </c:numCache>
              <c:extLst/>
            </c:numRef>
          </c:val>
          <c:extLst>
            <c:ext xmlns:c16="http://schemas.microsoft.com/office/drawing/2014/chart" uri="{C3380CC4-5D6E-409C-BE32-E72D297353CC}">
              <c16:uniqueId val="{00000001-10CB-46C4-8C39-259B1AFE14D9}"/>
            </c:ext>
          </c:extLst>
        </c:ser>
        <c:ser>
          <c:idx val="2"/>
          <c:order val="2"/>
          <c:tx>
            <c:strRef>
              <c:f>Sheet1!$D$1</c:f>
              <c:strCache>
                <c:ptCount val="1"/>
                <c:pt idx="0">
                  <c:v>The present number of police officers who are specially trained is about right. </c:v>
                </c:pt>
              </c:strCache>
            </c:strRef>
          </c:tx>
          <c:spPr>
            <a:solidFill>
              <a:schemeClr val="accent3"/>
            </a:solidFill>
            <a:ln>
              <a:noFill/>
            </a:ln>
            <a:effectLst/>
          </c:spPr>
          <c:invertIfNegative val="0"/>
          <c:cat>
            <c:numRef>
              <c:f>Sheet1!$A$2:$A$5</c:f>
              <c:numCache>
                <c:formatCode>General</c:formatCode>
                <c:ptCount val="1"/>
              </c:numCache>
              <c:extLst/>
            </c:numRef>
          </c:cat>
          <c:val>
            <c:numRef>
              <c:f>Sheet1!$D$2:$D$5</c:f>
              <c:numCache>
                <c:formatCode>General</c:formatCode>
                <c:ptCount val="1"/>
                <c:pt idx="0">
                  <c:v>11</c:v>
                </c:pt>
              </c:numCache>
              <c:extLst/>
            </c:numRef>
          </c:val>
          <c:extLst>
            <c:ext xmlns:c16="http://schemas.microsoft.com/office/drawing/2014/chart" uri="{C3380CC4-5D6E-409C-BE32-E72D297353CC}">
              <c16:uniqueId val="{00000002-10CB-46C4-8C39-259B1AFE14D9}"/>
            </c:ext>
          </c:extLst>
        </c:ser>
        <c:ser>
          <c:idx val="3"/>
          <c:order val="3"/>
          <c:tx>
            <c:strRef>
              <c:f>Sheet1!$E$1</c:f>
              <c:strCache>
                <c:ptCount val="1"/>
                <c:pt idx="0">
                  <c:v>There should be less police officers who are specially trained to carry firearms. </c:v>
                </c:pt>
              </c:strCache>
            </c:strRef>
          </c:tx>
          <c:spPr>
            <a:solidFill>
              <a:schemeClr val="accent4"/>
            </a:solidFill>
            <a:ln>
              <a:noFill/>
            </a:ln>
            <a:effectLst/>
          </c:spPr>
          <c:invertIfNegative val="0"/>
          <c:cat>
            <c:numRef>
              <c:f>Sheet1!$A$2:$A$5</c:f>
              <c:numCache>
                <c:formatCode>General</c:formatCode>
                <c:ptCount val="1"/>
              </c:numCache>
              <c:extLst/>
            </c:numRef>
          </c:cat>
          <c:val>
            <c:numRef>
              <c:f>Sheet1!$E$2:$E$5</c:f>
              <c:numCache>
                <c:formatCode>General</c:formatCode>
                <c:ptCount val="1"/>
                <c:pt idx="0">
                  <c:v>2</c:v>
                </c:pt>
              </c:numCache>
              <c:extLst/>
            </c:numRef>
          </c:val>
          <c:extLst>
            <c:ext xmlns:c16="http://schemas.microsoft.com/office/drawing/2014/chart" uri="{C3380CC4-5D6E-409C-BE32-E72D297353CC}">
              <c16:uniqueId val="{00000003-10CB-46C4-8C39-259B1AFE14D9}"/>
            </c:ext>
          </c:extLst>
        </c:ser>
        <c:dLbls>
          <c:showLegendKey val="0"/>
          <c:showVal val="0"/>
          <c:showCatName val="0"/>
          <c:showSerName val="0"/>
          <c:showPercent val="0"/>
          <c:showBubbleSize val="0"/>
        </c:dLbls>
        <c:gapWidth val="219"/>
        <c:overlap val="-27"/>
        <c:axId val="1106071696"/>
        <c:axId val="1106072776"/>
        <c:extLst>
          <c:ext xmlns:c15="http://schemas.microsoft.com/office/drawing/2012/chart" uri="{02D57815-91ED-43cb-92C2-25804820EDAC}">
            <c15:filteredBarSeries>
              <c15:ser>
                <c:idx val="4"/>
                <c:order val="4"/>
                <c:tx>
                  <c:strRef>
                    <c:extLst>
                      <c:ext uri="{02D57815-91ED-43cb-92C2-25804820EDAC}">
                        <c15:formulaRef>
                          <c15:sqref>Sheet1!$F$1</c15:sqref>
                        </c15:formulaRef>
                      </c:ext>
                    </c:extLst>
                    <c:strCache>
                      <c:ptCount val="1"/>
                      <c:pt idx="0">
                        <c:v>Column1</c:v>
                      </c:pt>
                    </c:strCache>
                  </c:strRef>
                </c:tx>
                <c:spPr>
                  <a:solidFill>
                    <a:schemeClr val="accent5"/>
                  </a:solidFill>
                  <a:ln>
                    <a:noFill/>
                  </a:ln>
                  <a:effectLst/>
                </c:spPr>
                <c:invertIfNegative val="0"/>
                <c:cat>
                  <c:numRef>
                    <c:extLst>
                      <c:ext uri="{02D57815-91ED-43cb-92C2-25804820EDAC}">
                        <c15:formulaRef>
                          <c15:sqref>Sheet1!$A$2:$A$5</c15:sqref>
                        </c15:formulaRef>
                      </c:ext>
                    </c:extLst>
                    <c:numCache>
                      <c:formatCode>General</c:formatCode>
                      <c:ptCount val="1"/>
                    </c:numCache>
                  </c:numRef>
                </c:cat>
                <c:val>
                  <c:numRef>
                    <c:extLst>
                      <c:ext uri="{02D57815-91ED-43cb-92C2-25804820EDAC}">
                        <c15:formulaRef>
                          <c15:sqref>Sheet1!$F$2:$F$5</c15:sqref>
                        </c15:formulaRef>
                      </c:ext>
                    </c:extLst>
                    <c:numCache>
                      <c:formatCode>General</c:formatCode>
                      <c:ptCount val="1"/>
                    </c:numCache>
                  </c:numRef>
                </c:val>
                <c:extLst>
                  <c:ext xmlns:c16="http://schemas.microsoft.com/office/drawing/2014/chart" uri="{C3380CC4-5D6E-409C-BE32-E72D297353CC}">
                    <c16:uniqueId val="{00000004-10CB-46C4-8C39-259B1AFE14D9}"/>
                  </c:ext>
                </c:extLst>
              </c15:ser>
            </c15:filteredBarSeries>
          </c:ext>
        </c:extLst>
      </c:barChart>
      <c:catAx>
        <c:axId val="11060716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6072776"/>
        <c:crosses val="autoZero"/>
        <c:auto val="1"/>
        <c:lblAlgn val="ctr"/>
        <c:lblOffset val="100"/>
        <c:noMultiLvlLbl val="0"/>
      </c:catAx>
      <c:valAx>
        <c:axId val="11060727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60716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a:t>6. </a:t>
            </a:r>
            <a:r>
              <a:rPr lang="en-GB" b="0" i="0" u="none" strike="noStrike">
                <a:effectLst/>
              </a:rPr>
              <a:t> Would you be prepared to carry and use a firearm on duty? </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I would be prepared to carry a firearm at all times on duty</c:v>
                </c:pt>
              </c:strCache>
            </c:strRef>
          </c:tx>
          <c:spPr>
            <a:solidFill>
              <a:schemeClr val="accent1"/>
            </a:solidFill>
            <a:ln>
              <a:noFill/>
            </a:ln>
            <a:effectLst/>
          </c:spPr>
          <c:invertIfNegative val="0"/>
          <c:cat>
            <c:numRef>
              <c:f>Sheet1!$A$2:$A$5</c:f>
              <c:numCache>
                <c:formatCode>General</c:formatCode>
                <c:ptCount val="1"/>
              </c:numCache>
            </c:numRef>
          </c:cat>
          <c:val>
            <c:numRef>
              <c:f>Sheet1!$B$2:$B$5</c:f>
              <c:numCache>
                <c:formatCode>General</c:formatCode>
                <c:ptCount val="1"/>
                <c:pt idx="0">
                  <c:v>5</c:v>
                </c:pt>
              </c:numCache>
            </c:numRef>
          </c:val>
          <c:extLst>
            <c:ext xmlns:c16="http://schemas.microsoft.com/office/drawing/2014/chart" uri="{C3380CC4-5D6E-409C-BE32-E72D297353CC}">
              <c16:uniqueId val="{00000000-3B96-4C3E-9594-9CFA9F3A654F}"/>
            </c:ext>
          </c:extLst>
        </c:ser>
        <c:ser>
          <c:idx val="1"/>
          <c:order val="1"/>
          <c:tx>
            <c:strRef>
              <c:f>Sheet1!$C$1</c:f>
              <c:strCache>
                <c:ptCount val="1"/>
                <c:pt idx="0">
                  <c:v>I would be prepared to carry a firearm whilst on duty if necessary </c:v>
                </c:pt>
              </c:strCache>
            </c:strRef>
          </c:tx>
          <c:spPr>
            <a:solidFill>
              <a:schemeClr val="accent2"/>
            </a:solidFill>
            <a:ln>
              <a:noFill/>
            </a:ln>
            <a:effectLst/>
          </c:spPr>
          <c:invertIfNegative val="0"/>
          <c:cat>
            <c:numRef>
              <c:f>Sheet1!$A$2:$A$5</c:f>
              <c:numCache>
                <c:formatCode>General</c:formatCode>
                <c:ptCount val="1"/>
              </c:numCache>
            </c:numRef>
          </c:cat>
          <c:val>
            <c:numRef>
              <c:f>Sheet1!$C$2:$C$5</c:f>
              <c:numCache>
                <c:formatCode>General</c:formatCode>
                <c:ptCount val="1"/>
                <c:pt idx="0">
                  <c:v>6</c:v>
                </c:pt>
              </c:numCache>
            </c:numRef>
          </c:val>
          <c:extLst>
            <c:ext xmlns:c16="http://schemas.microsoft.com/office/drawing/2014/chart" uri="{C3380CC4-5D6E-409C-BE32-E72D297353CC}">
              <c16:uniqueId val="{00000001-3B96-4C3E-9594-9CFA9F3A654F}"/>
            </c:ext>
          </c:extLst>
        </c:ser>
        <c:ser>
          <c:idx val="2"/>
          <c:order val="2"/>
          <c:tx>
            <c:strRef>
              <c:f>Sheet1!$D$1</c:f>
              <c:strCache>
                <c:ptCount val="1"/>
                <c:pt idx="0">
                  <c:v>I would be prepared to carry a firearm whilst on duty if ordered to do so</c:v>
                </c:pt>
              </c:strCache>
            </c:strRef>
          </c:tx>
          <c:spPr>
            <a:solidFill>
              <a:schemeClr val="accent3"/>
            </a:solidFill>
            <a:ln>
              <a:noFill/>
            </a:ln>
            <a:effectLst/>
          </c:spPr>
          <c:invertIfNegative val="0"/>
          <c:cat>
            <c:numRef>
              <c:f>Sheet1!$A$2:$A$5</c:f>
              <c:numCache>
                <c:formatCode>General</c:formatCode>
                <c:ptCount val="1"/>
              </c:numCache>
            </c:numRef>
          </c:cat>
          <c:val>
            <c:numRef>
              <c:f>Sheet1!$D$2:$D$5</c:f>
              <c:numCache>
                <c:formatCode>General</c:formatCode>
                <c:ptCount val="1"/>
                <c:pt idx="0">
                  <c:v>11</c:v>
                </c:pt>
              </c:numCache>
            </c:numRef>
          </c:val>
          <c:extLst>
            <c:ext xmlns:c16="http://schemas.microsoft.com/office/drawing/2014/chart" uri="{C3380CC4-5D6E-409C-BE32-E72D297353CC}">
              <c16:uniqueId val="{00000002-3B96-4C3E-9594-9CFA9F3A654F}"/>
            </c:ext>
          </c:extLst>
        </c:ser>
        <c:ser>
          <c:idx val="3"/>
          <c:order val="3"/>
          <c:tx>
            <c:strRef>
              <c:f>Sheet1!$E$1</c:f>
              <c:strCache>
                <c:ptCount val="1"/>
                <c:pt idx="0">
                  <c:v>Under no cirucmstance would I carry a firearm whilst on duty</c:v>
                </c:pt>
              </c:strCache>
            </c:strRef>
          </c:tx>
          <c:spPr>
            <a:solidFill>
              <a:schemeClr val="accent4"/>
            </a:solidFill>
            <a:ln>
              <a:noFill/>
            </a:ln>
            <a:effectLst/>
          </c:spPr>
          <c:invertIfNegative val="0"/>
          <c:cat>
            <c:numRef>
              <c:f>Sheet1!$A$2:$A$5</c:f>
              <c:numCache>
                <c:formatCode>General</c:formatCode>
                <c:ptCount val="1"/>
              </c:numCache>
            </c:numRef>
          </c:cat>
          <c:val>
            <c:numRef>
              <c:f>Sheet1!$E$2:$E$5</c:f>
              <c:numCache>
                <c:formatCode>General</c:formatCode>
                <c:ptCount val="1"/>
                <c:pt idx="0">
                  <c:v>2</c:v>
                </c:pt>
              </c:numCache>
            </c:numRef>
          </c:val>
          <c:extLst>
            <c:ext xmlns:c16="http://schemas.microsoft.com/office/drawing/2014/chart" uri="{C3380CC4-5D6E-409C-BE32-E72D297353CC}">
              <c16:uniqueId val="{00000003-3B96-4C3E-9594-9CFA9F3A654F}"/>
            </c:ext>
          </c:extLst>
        </c:ser>
        <c:dLbls>
          <c:showLegendKey val="0"/>
          <c:showVal val="0"/>
          <c:showCatName val="0"/>
          <c:showSerName val="0"/>
          <c:showPercent val="0"/>
          <c:showBubbleSize val="0"/>
        </c:dLbls>
        <c:gapWidth val="219"/>
        <c:overlap val="-27"/>
        <c:axId val="818159832"/>
        <c:axId val="818159472"/>
      </c:barChart>
      <c:catAx>
        <c:axId val="8181598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8159472"/>
        <c:crosses val="autoZero"/>
        <c:auto val="1"/>
        <c:lblAlgn val="ctr"/>
        <c:lblOffset val="100"/>
        <c:noMultiLvlLbl val="0"/>
      </c:catAx>
      <c:valAx>
        <c:axId val="818159472"/>
        <c:scaling>
          <c:orientation val="minMax"/>
        </c:scaling>
        <c:delete val="1"/>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8181598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a:t>7. </a:t>
            </a:r>
            <a:r>
              <a:rPr lang="en-GB" b="0" i="0" u="none" strike="noStrike">
                <a:effectLst/>
              </a:rPr>
              <a:t>How many times in the last 12 months have you felt that your life was in serious danger as a result of a threat by a member of the public, whilst on duty?</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Less than 5 </c:v>
                </c:pt>
              </c:strCache>
            </c:strRef>
          </c:tx>
          <c:spPr>
            <a:solidFill>
              <a:schemeClr val="accent1"/>
            </a:solidFill>
            <a:ln>
              <a:noFill/>
            </a:ln>
            <a:effectLst/>
          </c:spPr>
          <c:invertIfNegative val="0"/>
          <c:cat>
            <c:numRef>
              <c:f>Sheet1!$A$2:$A$5</c:f>
              <c:numCache>
                <c:formatCode>General</c:formatCode>
                <c:ptCount val="1"/>
              </c:numCache>
              <c:extLst/>
            </c:numRef>
          </c:cat>
          <c:val>
            <c:numRef>
              <c:f>Sheet1!$B$2:$B$5</c:f>
              <c:numCache>
                <c:formatCode>General</c:formatCode>
                <c:ptCount val="1"/>
                <c:pt idx="0">
                  <c:v>8</c:v>
                </c:pt>
              </c:numCache>
              <c:extLst/>
            </c:numRef>
          </c:val>
          <c:extLst>
            <c:ext xmlns:c16="http://schemas.microsoft.com/office/drawing/2014/chart" uri="{C3380CC4-5D6E-409C-BE32-E72D297353CC}">
              <c16:uniqueId val="{00000000-A48E-40DA-8DD0-B8C75C61D22D}"/>
            </c:ext>
          </c:extLst>
        </c:ser>
        <c:ser>
          <c:idx val="1"/>
          <c:order val="1"/>
          <c:tx>
            <c:strRef>
              <c:f>Sheet1!$C$1</c:f>
              <c:strCache>
                <c:ptCount val="1"/>
                <c:pt idx="0">
                  <c:v>Between 5 and 10</c:v>
                </c:pt>
              </c:strCache>
            </c:strRef>
          </c:tx>
          <c:spPr>
            <a:solidFill>
              <a:schemeClr val="accent2"/>
            </a:solidFill>
            <a:ln>
              <a:noFill/>
            </a:ln>
            <a:effectLst/>
          </c:spPr>
          <c:invertIfNegative val="0"/>
          <c:cat>
            <c:numRef>
              <c:f>Sheet1!$A$2:$A$5</c:f>
              <c:numCache>
                <c:formatCode>General</c:formatCode>
                <c:ptCount val="1"/>
              </c:numCache>
              <c:extLst/>
            </c:numRef>
          </c:cat>
          <c:val>
            <c:numRef>
              <c:f>Sheet1!$C$2:$C$5</c:f>
              <c:numCache>
                <c:formatCode>General</c:formatCode>
                <c:ptCount val="1"/>
                <c:pt idx="0">
                  <c:v>12</c:v>
                </c:pt>
              </c:numCache>
              <c:extLst/>
            </c:numRef>
          </c:val>
          <c:extLst>
            <c:ext xmlns:c16="http://schemas.microsoft.com/office/drawing/2014/chart" uri="{C3380CC4-5D6E-409C-BE32-E72D297353CC}">
              <c16:uniqueId val="{00000001-A48E-40DA-8DD0-B8C75C61D22D}"/>
            </c:ext>
          </c:extLst>
        </c:ser>
        <c:ser>
          <c:idx val="2"/>
          <c:order val="2"/>
          <c:tx>
            <c:strRef>
              <c:f>Sheet1!$D$1</c:f>
              <c:strCache>
                <c:ptCount val="1"/>
                <c:pt idx="0">
                  <c:v>More than 10</c:v>
                </c:pt>
              </c:strCache>
            </c:strRef>
          </c:tx>
          <c:spPr>
            <a:solidFill>
              <a:schemeClr val="accent3"/>
            </a:solidFill>
            <a:ln>
              <a:noFill/>
            </a:ln>
            <a:effectLst/>
          </c:spPr>
          <c:invertIfNegative val="0"/>
          <c:cat>
            <c:numRef>
              <c:f>Sheet1!$A$2:$A$5</c:f>
              <c:numCache>
                <c:formatCode>General</c:formatCode>
                <c:ptCount val="1"/>
              </c:numCache>
              <c:extLst/>
            </c:numRef>
          </c:cat>
          <c:val>
            <c:numRef>
              <c:f>Sheet1!$D$2:$D$5</c:f>
              <c:numCache>
                <c:formatCode>General</c:formatCode>
                <c:ptCount val="1"/>
                <c:pt idx="0">
                  <c:v>2</c:v>
                </c:pt>
              </c:numCache>
              <c:extLst/>
            </c:numRef>
          </c:val>
          <c:extLst>
            <c:ext xmlns:c16="http://schemas.microsoft.com/office/drawing/2014/chart" uri="{C3380CC4-5D6E-409C-BE32-E72D297353CC}">
              <c16:uniqueId val="{00000002-A48E-40DA-8DD0-B8C75C61D22D}"/>
            </c:ext>
          </c:extLst>
        </c:ser>
        <c:dLbls>
          <c:showLegendKey val="0"/>
          <c:showVal val="0"/>
          <c:showCatName val="0"/>
          <c:showSerName val="0"/>
          <c:showPercent val="0"/>
          <c:showBubbleSize val="0"/>
        </c:dLbls>
        <c:gapWidth val="219"/>
        <c:overlap val="-27"/>
        <c:axId val="674554448"/>
        <c:axId val="674556248"/>
      </c:barChart>
      <c:catAx>
        <c:axId val="6745544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4556248"/>
        <c:crosses val="autoZero"/>
        <c:auto val="1"/>
        <c:lblAlgn val="ctr"/>
        <c:lblOffset val="100"/>
        <c:noMultiLvlLbl val="0"/>
      </c:catAx>
      <c:valAx>
        <c:axId val="6745562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45544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Smi192</b:Tag>
    <b:SourceType>InternetSite</b:SourceType>
    <b:Guid>{A2DE6EA3-4C2B-417B-BAE8-1B7B8EE283F1}</b:Guid>
    <b:Title>The History of Firearms in the Bristish Police</b:Title>
    <b:Year>2019</b:Year>
    <b:Author>
      <b:Author>
        <b:NameList>
          <b:Person>
            <b:Last>Smith</b:Last>
            <b:First>Daniel</b:First>
          </b:Person>
        </b:NameList>
      </b:Author>
    </b:Author>
    <b:YearAccessed>2025</b:YearAccessed>
    <b:MonthAccessed>January</b:MonthAccessed>
    <b:DayAccessed>17</b:DayAccessed>
    <b:URL>https://www.historic-uk.com/HistoryUK/HistoryofBritain/Firearms-in-the-British-Police-Force/</b:URL>
    <b:RefOrder>1</b:RefOrder>
  </b:Source>
  <b:Source>
    <b:Tag>Cze17</b:Tag>
    <b:SourceType>Report</b:SourceType>
    <b:Guid>{4BF1E726-C9C0-43BC-93B1-B40329DA25F7}</b:Guid>
    <b:Title>Peelers: The Police Force under the reign of Queen Victoria</b:Title>
    <b:Year>2017</b:Year>
    <b:Publisher>Ragged Victorians </b:Publisher>
    <b:Author>
      <b:Author>
        <b:NameList>
          <b:Person>
            <b:Last>Czerny</b:Last>
            <b:First>Val</b:First>
          </b:Person>
        </b:NameList>
      </b:Author>
    </b:Author>
    <b:RefOrder>2</b:RefOrder>
  </b:Source>
  <b:Source>
    <b:Tag>Aff19</b:Tag>
    <b:SourceType>JournalArticle</b:SourceType>
    <b:Guid>{4B3A368C-9068-4751-8D1B-14146BA41C9B}</b:Guid>
    <b:Title>Affect and trust as predictors of public support for armed police: evidence from London</b:Title>
    <b:Year>2019</b:Year>
    <b:JournalName>Policing &amp; Society</b:JournalName>
    <b:Pages>1058-1076</b:Pages>
    <b:Volume>29</b:Volume>
    <b:Issue>9</b:Issue>
    <b:Author>
      <b:Author>
        <b:NameList>
          <b:Person>
            <b:Last>Yesberg</b:Last>
            <b:Middle>A</b:Middle>
            <b:First>Julia</b:First>
          </b:Person>
          <b:Person>
            <b:Last>Bradford</b:Last>
            <b:First>Ben</b:First>
          </b:Person>
        </b:NameList>
      </b:Author>
    </b:Author>
    <b:RefOrder>3</b:RefOrder>
  </b:Source>
  <b:Source>
    <b:Tag>Wal071</b:Tag>
    <b:SourceType>JournalArticle</b:SourceType>
    <b:Guid>{DC633925-D705-4BAB-9474-853D3C729D17}</b:Guid>
    <b:Title>The arming of police officers</b:Title>
    <b:Year>2007</b:Year>
    <b:JournalName>Policing: A Journal of Policy and Practice</b:JournalName>
    <b:Pages>255-264</b:Pages>
    <b:Volume>1</b:Volume>
    <b:Author>
      <b:Author>
        <b:NameList>
          <b:Person>
            <b:Last>Waldren</b:Last>
            <b:First>M</b:First>
          </b:Person>
        </b:NameList>
      </b:Author>
    </b:Author>
    <b:RefOrder>4</b:RefOrder>
  </b:Source>
  <b:Source>
    <b:Tag>Lev24</b:Tag>
    <b:SourceType>Book</b:SourceType>
    <b:Guid>{0C0D1B33-E543-4BE6-B34F-4888260C4F09}</b:Guid>
    <b:Title>Bodyguard: The real story - Inside the Secretive World of Armed Police &amp; Close Protection</b:Title>
    <b:Year>2024</b:Year>
    <b:City>Ebook</b:City>
    <b:Publisher>Mango Media</b:Publisher>
    <b:Author>
      <b:Author>
        <b:NameList>
          <b:Person>
            <b:Last>Levi</b:Last>
            <b:First>Jonothan</b:First>
          </b:Person>
          <b:Person>
            <b:Last>French </b:Last>
            <b:First>Emma </b:First>
          </b:Person>
        </b:NameList>
      </b:Author>
    </b:Author>
    <b:RefOrder>5</b:RefOrder>
  </b:Source>
  <b:Source>
    <b:Tag>Far22</b:Tag>
    <b:SourceType>Book</b:SourceType>
    <b:Guid>{508D19BD-A359-442E-9610-F7DF2C3740DC}</b:Guid>
    <b:Title>Policing &amp; Firearms - New Perspectives and Insights</b:Title>
    <b:Year>2022</b:Year>
    <b:City>UK</b:City>
    <b:Publisher>Springer International Publishing</b:Publisher>
    <b:Author>
      <b:Author>
        <b:NameList>
          <b:Person>
            <b:Last>Farmer</b:Last>
            <b:First>Clare</b:First>
          </b:Person>
          <b:Person>
            <b:Last>Evans</b:Last>
            <b:First>Richard</b:First>
          </b:Person>
        </b:NameList>
      </b:Author>
    </b:Author>
    <b:RefOrder>6</b:RefOrder>
  </b:Source>
  <b:Source>
    <b:Tag>Qui23</b:Tag>
    <b:SourceType>InternetSite</b:SourceType>
    <b:Guid>{5FBFABDC-35DE-4B58-9C4A-4A17CBCACE7A}</b:Guid>
    <b:Title>The UK has relatively few armed police – but their specialist squads are hotbeds of ‘warrior culture’</b:Title>
    <b:Year>2023</b:Year>
    <b:YearAccessed>2024</b:YearAccessed>
    <b:MonthAccessed>November</b:MonthAccessed>
    <b:DayAccessed>5</b:DayAccessed>
    <b:URL>https://theconversation.com/the-uk-has-relatively-few-armed-police-but-their-specialist-squads-are-hotbeds-of-warrior-culture-214311#:~:text=of%20their%20own.-,Armed%20police%20are%20relatively%20rare%20in%20the%20UK.,Met%2C%20Britain%27s%20largest%20poli</b:URL>
    <b:Author>
      <b:Author>
        <b:NameList>
          <b:Person>
            <b:Last>Quinlan</b:Last>
            <b:Middle>Lai</b:Middle>
            <b:First>Tara</b:First>
          </b:Person>
        </b:NameList>
      </b:Author>
    </b:Author>
    <b:RefOrder>7</b:RefOrder>
  </b:Source>
  <b:Source>
    <b:Tag>Aut25</b:Tag>
    <b:SourceType>InternetSite</b:SourceType>
    <b:Guid>{7B52E506-D6D7-4045-BD8A-B6592F04C036}</b:Guid>
    <b:Title>Authorised Firearm Officer</b:Title>
    <b:Year>2025</b:Year>
    <b:YearAccessed>2025</b:YearAccessed>
    <b:MonthAccessed>January</b:MonthAccessed>
    <b:DayAccessed>17</b:DayAccessed>
    <b:URL>https://www.met.police.uk/police-forces/metropolitan-police/areas/c/careers/police-officer-roles/police-constable/overview/roles-and-opportunities/authorised-firearms-officer/</b:URL>
    <b:Author>
      <b:Author>
        <b:Corporate>Metropolitan Police </b:Corporate>
      </b:Author>
    </b:Author>
    <b:RefOrder>8</b:RefOrder>
  </b:Source>
  <b:Source>
    <b:Tag>BMG15</b:Tag>
    <b:SourceType>Report</b:SourceType>
    <b:Guid>{6E26A307-AE25-4E5A-8642-236C9961BD92}</b:Guid>
    <b:Author>
      <b:Author>
        <b:Corporate>BMG</b:Corporate>
      </b:Author>
    </b:Author>
    <b:Title>Evening Standard/BMG Poll: 58% believe officers should be routinely armed in wake of Paris Attacks</b:Title>
    <b:Year>2015</b:Year>
    <b:Publisher>BMG</b:Publisher>
    <b:City>UK</b:City>
    <b:RefOrder>9</b:RefOrder>
  </b:Source>
  <b:Source>
    <b:Tag>IPC15</b:Tag>
    <b:SourceType>Report</b:SourceType>
    <b:Guid>{B8583F78-ED57-4D24-BC10-F34BBFC47324}</b:Guid>
    <b:Author>
      <b:Author>
        <b:Corporate>IPCC</b:Corporate>
      </b:Author>
    </b:Author>
    <b:Title>Police use of force.</b:Title>
    <b:Year>2015</b:Year>
    <b:Publisher>IPCC</b:Publisher>
    <b:City>UK</b:City>
    <b:RefOrder>10</b:RefOrder>
  </b:Source>
  <b:Source>
    <b:Tag>ONS17</b:Tag>
    <b:SourceType>Report</b:SourceType>
    <b:Guid>{3D107369-BF40-42B0-8C74-97E7C12451D0}</b:Guid>
    <b:Author>
      <b:Author>
        <b:Corporate>ONS</b:Corporate>
      </b:Author>
    </b:Author>
    <b:Title>Public perceptions of crime in England and Wales</b:Title>
    <b:Year>2017</b:Year>
    <b:Publisher>ONS</b:Publisher>
    <b:City>UK</b:City>
    <b:RefOrder>11</b:RefOrder>
  </b:Source>
  <b:Source>
    <b:Tag>Tri17</b:Tag>
    <b:SourceType>Report</b:SourceType>
    <b:Guid>{0638D994-F66E-4D00-AB1E-B526D8F134DC}</b:Guid>
    <b:Title>Bounded authority: Expanding ‘appropriate’ police behavior beyond procedural justice</b:Title>
    <b:Year>2017</b:Year>
    <b:Publisher>SocArXiv Papers</b:Publisher>
    <b:City>UK</b:City>
    <b:Author>
      <b:Author>
        <b:NameList>
          <b:Person>
            <b:Last>Trinkner</b:Last>
            <b:First>R</b:First>
          </b:Person>
          <b:Person>
            <b:Last>Jackson</b:Last>
            <b:First>J</b:First>
          </b:Person>
          <b:Person>
            <b:Last>Tyler</b:Last>
            <b:First>T</b:First>
          </b:Person>
        </b:NameList>
      </b:Author>
    </b:Author>
    <b:RefOrder>12</b:RefOrder>
  </b:Source>
  <b:Source>
    <b:Tag>Pol17</b:Tag>
    <b:SourceType>Report</b:SourceType>
    <b:Guid>{8CCD030F-A078-44A7-8C20-C43A2919C1D7}</b:Guid>
    <b:Author>
      <b:Author>
        <b:Corporate>Police Federation</b:Corporate>
      </b:Author>
    </b:Author>
    <b:Title>Increased support for routine arming.</b:Title>
    <b:Year>2017</b:Year>
    <b:Publisher>Police Federation</b:Publisher>
    <b:City>UK</b:City>
    <b:RefOrder>13</b:RefOrder>
  </b:Source>
  <b:Source>
    <b:Tag>Cha18</b:Tag>
    <b:SourceType>Report</b:SourceType>
    <b:Guid>{899F8DC5-B3FA-40AB-8732-1C19971CA1BB}</b:Guid>
    <b:Title>Routine Arming Survey 2017</b:Title>
    <b:Year>2018</b:Year>
    <b:Publisher>Police Federation</b:Publisher>
    <b:City>London</b:City>
    <b:Author>
      <b:Author>
        <b:NameList>
          <b:Person>
            <b:Last>Chandler</b:Last>
            <b:First>Nicola</b:First>
          </b:Person>
        </b:NameList>
      </b:Author>
    </b:Author>
    <b:RefOrder>14</b:RefOrder>
  </b:Source>
  <b:Source>
    <b:Tag>The18</b:Tag>
    <b:SourceType>InternetSite</b:SourceType>
    <b:Guid>{AE3CEACB-ECCF-440D-A172-75C056A1F01D}</b:Guid>
    <b:Author>
      <b:Author>
        <b:Corporate>The Week</b:Corporate>
      </b:Author>
    </b:Author>
    <b:Title>Armed police: pros and cons</b:Title>
    <b:Year>2018</b:Year>
    <b:YearAccessed>2024</b:YearAccessed>
    <b:MonthAccessed>November</b:MonthAccessed>
    <b:DayAccessed>5</b:DayAccessed>
    <b:URL>https://theweek.com/98194/armed-police-pros-and-cons</b:URL>
    <b:RefOrder>15</b:RefOrder>
  </b:Source>
  <b:Source>
    <b:Tag>Pol22</b:Tag>
    <b:SourceType>JournalArticle</b:SourceType>
    <b:Guid>{036B22D7-040A-4524-87FE-208747BD5EA7}</b:Guid>
    <b:Title>Police Shootings in New Zealand and England and Wales: A Cross-National Comparison</b:Title>
    <b:JournalName>Policing: A Journal of Policy and Practice</b:JournalName>
    <b:Year>2022</b:Year>
    <b:Volume>17</b:Volume>
    <b:Author>
      <b:Author>
        <b:NameList>
          <b:Person>
            <b:Last>Hendy</b:Last>
            <b:First>Ross</b:First>
          </b:Person>
          <b:Person>
            <b:Last>Walton</b:Last>
            <b:First>Darren</b:First>
          </b:Person>
        </b:NameList>
      </b:Author>
    </b:Author>
    <b:RefOrder>16</b:RefOrder>
  </b:Source>
  <b:Source>
    <b:Tag>Rak19</b:Tag>
    <b:SourceType>Report</b:SourceType>
    <b:Guid>{1BF9D021-92FA-4836-BC38-9E5841118C14}</b:Guid>
    <b:Title>Armed police patrols are a dangerous response to a non-existent problem</b:Title>
    <b:Year>2019</b:Year>
    <b:Publisher>The Spinoff</b:Publisher>
    <b:Author>
      <b:Author>
        <b:NameList>
          <b:Person>
            <b:Last>Rakate</b:Last>
            <b:First>E</b:First>
          </b:Person>
        </b:NameList>
      </b:Author>
    </b:Author>
    <b:RefOrder>17</b:RefOrder>
  </b:Source>
  <b:Source>
    <b:Tag>Eva16</b:Tag>
    <b:SourceType>JournalArticle</b:SourceType>
    <b:Guid>{B85DA0F1-7C70-40D0-9567-60AB7D4C01BA}</b:Guid>
    <b:Title>Mental illness and gun violence: Lessons for the United States from Australia and Britain</b:Title>
    <b:Year>2016</b:Year>
    <b:Author>
      <b:Author>
        <b:NameList>
          <b:Person>
            <b:Last>Evans </b:Last>
            <b:First>R</b:First>
          </b:Person>
          <b:Person>
            <b:Last>Farmer</b:Last>
            <b:First>C</b:First>
          </b:Person>
          <b:Person>
            <b:Last>Saligari</b:Last>
            <b:First>J</b:First>
          </b:Person>
        </b:NameList>
      </b:Author>
    </b:Author>
    <b:JournalName>Violence &amp; Gender </b:JournalName>
    <b:Pages>150-156</b:Pages>
    <b:Volume>3</b:Volume>
    <b:Issue>3</b:Issue>
    <b:RefOrder>18</b:RefOrder>
  </b:Source>
  <b:Source>
    <b:Tag>Hom24</b:Tag>
    <b:SourceType>Report</b:SourceType>
    <b:Guid>{69C07F4B-8194-4A91-980C-C46BDF3D3463}</b:Guid>
    <b:Title>Police use of firearms statistics, England and Wales: April 2023 to March 2024</b:Title>
    <b:Year>2024</b:Year>
    <b:Author>
      <b:Author>
        <b:Corporate>Home Office </b:Corporate>
      </b:Author>
    </b:Author>
    <b:Publisher>Home Office </b:Publisher>
    <b:City>UK</b:City>
    <b:RefOrder>19</b:RefOrder>
  </b:Source>
  <b:Source>
    <b:Tag>Kor17</b:Tag>
    <b:SourceType>JournalArticle</b:SourceType>
    <b:Guid>{6083810E-5FF6-48A9-BD31-303C5B153C80}</b:Guid>
    <b:Title>Practical guidance to qualitive research </b:Title>
    <b:Year>2017</b:Year>
    <b:JournalName>PubMed</b:JournalName>
    <b:Pages>271-273</b:Pages>
    <b:Author>
      <b:Author>
        <b:NameList>
          <b:Person>
            <b:Last>Korstjens</b:Last>
            <b:Middle>A</b:Middle>
            <b:First>Moser</b:First>
          </b:Person>
        </b:NameList>
      </b:Author>
    </b:Author>
    <b:RefOrder>20</b:RefOrder>
  </b:Source>
  <b:Source>
    <b:Tag>Cle17</b:Tag>
    <b:SourceType>JournalArticle</b:SourceType>
    <b:Guid>{4065956B-BFEE-4D88-8DB6-3729B6D37029}</b:Guid>
    <b:Title>The qualitative orientation in medical education research.</b:Title>
    <b:JournalName>Korean J Med Educ</b:JournalName>
    <b:Year>2017</b:Year>
    <b:Pages>29(2): 61-71</b:Pages>
    <b:Author>
      <b:Author>
        <b:NameList>
          <b:Person>
            <b:Last>Cleland</b:Last>
            <b:Middle>A</b:Middle>
            <b:First>J</b:First>
          </b:Person>
        </b:NameList>
      </b:Author>
    </b:Author>
    <b:RefOrder>21</b:RefOrder>
  </b:Source>
  <b:Source>
    <b:Tag>Fol15</b:Tag>
    <b:SourceType>JournalArticle</b:SourceType>
    <b:Guid>{2302BA8F-74B1-4534-A5A8-294E114CE59A}</b:Guid>
    <b:Title>Using Grounded Theory Method to Capture and Analyze Health Care Experiences.</b:Title>
    <b:JournalName>Health Serv Res</b:JournalName>
    <b:Year>2015</b:Year>
    <b:Pages>50(4): 195-210</b:Pages>
    <b:Author>
      <b:Author>
        <b:NameList>
          <b:Person>
            <b:Last>Foley</b:Last>
            <b:First>G</b:First>
          </b:Person>
          <b:Person>
            <b:Last>Timonen</b:Last>
            <b:First>V</b:First>
          </b:Person>
        </b:NameList>
      </b:Author>
    </b:Author>
    <b:RefOrder>22</b:RefOrder>
  </b:Source>
  <b:Source>
    <b:Tag>Cog14</b:Tag>
    <b:SourceType>Report</b:SourceType>
    <b:Guid>{DE20495C-CE12-4FB0-87C2-CA1E0492CAC4}</b:Guid>
    <b:Title>The SAGE encyclopedia of action research </b:Title>
    <b:Year>2014</b:Year>
    <b:Author>
      <b:Author>
        <b:NameList>
          <b:Person>
            <b:Last>Coghlan </b:Last>
            <b:First>D</b:First>
          </b:Person>
          <b:Person>
            <b:Last>Brydon-Miller</b:Last>
            <b:First>M</b:First>
          </b:Person>
        </b:NameList>
      </b:Author>
    </b:Author>
    <b:Publisher>SAGE publications </b:Publisher>
    <b:City>London</b:City>
    <b:RefOrder>23</b:RefOrder>
  </b:Source>
  <b:Source>
    <b:Tag>All17</b:Tag>
    <b:SourceType>Report</b:SourceType>
    <b:Guid>{D1EE4834-D991-4916-8375-819848D018CA}</b:Guid>
    <b:Title>The SAGE encyclopedia of communications research methods </b:Title>
    <b:Year>2017</b:Year>
    <b:Publisher>SAGE Publications </b:Publisher>
    <b:City>Thousand Oaks</b:City>
    <b:Author>
      <b:Author>
        <b:NameList>
          <b:Person>
            <b:Last>Allen</b:Last>
            <b:First>M</b:First>
          </b:Person>
        </b:NameList>
      </b:Author>
    </b:Author>
    <b:RefOrder>24</b:RefOrder>
  </b:Source>
  <b:Source>
    <b:Tag>Off22</b:Tag>
    <b:SourceType>Report</b:SourceType>
    <b:Guid>{E0CE1062-CB36-453D-8B80-FB7788885243}</b:Guid>
    <b:Title>UK labour market overview: December 2022 </b:Title>
    <b:Year>2022</b:Year>
    <b:City>UK</b:City>
    <b:Publisher>Office for National Statistics </b:Publisher>
    <b:Author>
      <b:Author>
        <b:Corporate>Office for National Statistics </b:Corporate>
      </b:Author>
    </b:Author>
    <b:RefOrder>25</b:RefOrder>
  </b:Source>
  <b:Source>
    <b:Tag>Bra18</b:Tag>
    <b:SourceType>Book</b:SourceType>
    <b:Guid>{52EAC8BB-5B59-4A7C-8AF3-2D39417BD091}</b:Guid>
    <b:Title>Trust and legitimacy in policing: A comparative analysis </b:Title>
    <b:Year>2018</b:Year>
    <b:Publisher>Oxford University Press</b:Publisher>
    <b:City>Oxford</b:City>
    <b:Author>
      <b:Author>
        <b:NameList>
          <b:Person>
            <b:Last>Bradford </b:Last>
            <b:First>B</b:First>
          </b:Person>
          <b:Person>
            <b:Last>Jackson</b:Last>
            <b:First>J</b:First>
          </b:Person>
        </b:NameList>
      </b:Author>
    </b:Author>
    <b:RefOrder>26</b:RefOrder>
  </b:Source>
  <b:Source>
    <b:Tag>Loa03</b:Tag>
    <b:SourceType>Report</b:SourceType>
    <b:Guid>{F7D38EC2-C3AA-4420-BAE1-720FA454688E}</b:Guid>
    <b:Title>Policing and the condition of England: Memory, politics and culture</b:Title>
    <b:Year>2003</b:Year>
    <b:City>Oxford </b:City>
    <b:Publisher>Oxford University Press</b:Publisher>
    <b:Author>
      <b:Author>
        <b:NameList>
          <b:Person>
            <b:Last>Loader</b:Last>
            <b:First>I</b:First>
          </b:Person>
          <b:Person>
            <b:Last>Mulcahy</b:Last>
            <b:First>A</b:First>
          </b:Person>
        </b:NameList>
      </b:Author>
    </b:Author>
    <b:RefOrder>27</b:RefOrder>
  </b:Source>
  <b:Source>
    <b:Tag>Lof09</b:Tag>
    <b:SourceType>Report</b:SourceType>
    <b:Guid>{6D2883B2-0AFC-4739-BCED-68ED1F2D03B0}</b:Guid>
    <b:Title>Police culture in a changing world</b:Title>
    <b:Year>2009</b:Year>
    <b:Publisher>Oxford university Press</b:Publisher>
    <b:City>Oxford</b:City>
    <b:Author>
      <b:Author>
        <b:NameList>
          <b:Person>
            <b:Last>Loftus </b:Last>
            <b:First>B</b:First>
          </b:Person>
        </b:NameList>
      </b:Author>
    </b:Author>
    <b:RefOrder>28</b:RefOrder>
  </b:Source>
  <b:Source>
    <b:Tag>Col211</b:Tag>
    <b:SourceType>Report</b:SourceType>
    <b:Guid>{28B1D736-0935-4868-8241-EBC24DB952E5}</b:Guid>
    <b:Author>
      <b:Author>
        <b:Corporate>College of Policing </b:Corporate>
      </b:Author>
    </b:Author>
    <b:Title>Initial police learning and development programme: National curriculum </b:Title>
    <b:Year>2021</b:Year>
    <b:Publisher>College of Policing </b:Publisher>
    <b:City>UK</b:City>
    <b:RefOrder>29</b:RefOrder>
  </b:Source>
  <b:Source>
    <b:Tag>Rei10</b:Tag>
    <b:SourceType>Report</b:SourceType>
    <b:Guid>{6564B211-EFB4-4447-A56A-77E498D1EF53}</b:Guid>
    <b:Title>The politics of the police </b:Title>
    <b:Year>2010</b:Year>
    <b:Publisher>Oxford University Press</b:Publisher>
    <b:City>Oxford</b:City>
    <b:Author>
      <b:Author>
        <b:NameList>
          <b:Person>
            <b:Last>Reiner</b:Last>
            <b:First>R</b:First>
          </b:Person>
        </b:NameList>
      </b:Author>
    </b:Author>
    <b:RefOrder>30</b:RefOrder>
  </b:Source>
  <b:Source>
    <b:Tag>Col222</b:Tag>
    <b:SourceType>Report</b:SourceType>
    <b:Guid>{76D13DB0-92B4-4BA2-83D5-7E00FF5607E7}</b:Guid>
    <b:Author>
      <b:Author>
        <b:Corporate>College of Policing</b:Corporate>
      </b:Author>
    </b:Author>
    <b:Title>Role profiles: Response policing </b:Title>
    <b:Year>2022</b:Year>
    <b:Publisher>College of Policing </b:Publisher>
    <b:City>UK</b:City>
    <b:RefOrder>31</b:RefOrder>
  </b:Source>
  <b:Source>
    <b:Tag>Hom191</b:Tag>
    <b:SourceType>Report</b:SourceType>
    <b:Guid>{5521FD9D-5DEC-45E2-9093-779C6EE4ACDF}</b:Guid>
    <b:Author>
      <b:Author>
        <b:Corporate>Home Office</b:Corporate>
      </b:Author>
    </b:Author>
    <b:Title>Armed Policing: Operational guidance </b:Title>
    <b:Year>2019</b:Year>
    <b:Publisher>London: Home Office </b:Publisher>
    <b:City>London</b:City>
    <b:RefOrder>32</b:RefOrder>
  </b:Source>
  <b:Source>
    <b:Tag>HMI151</b:Tag>
    <b:SourceType>Report</b:SourceType>
    <b:Guid>{4A3120C2-5A7B-4E2D-82A2-CA71206F6F55}</b:Guid>
    <b:Author>
      <b:Author>
        <b:Corporate>HMICFRS</b:Corporate>
      </b:Author>
    </b:Author>
    <b:Title>Targeting the risk: An inspection of the efficency and effectiveness of firearms licensing in police forces in England and Wales.</b:Title>
    <b:Year>2015</b:Year>
    <b:Publisher>HMICFRS</b:Publisher>
    <b:City>UK</b:City>
    <b:RefOrder>33</b:RefOrder>
  </b:Source>
  <b:Source>
    <b:Tag>Wad91</b:Tag>
    <b:SourceType>Report</b:SourceType>
    <b:Guid>{BE280B37-7F5F-421D-B106-67EC30DB118D}</b:Guid>
    <b:Title>The strong arm of the law: Armed and public order policing</b:Title>
    <b:Year>1991</b:Year>
    <b:Publisher>Oxford: Clarendon Press</b:Publisher>
    <b:City>Oxford</b:City>
    <b:Author>
      <b:Author>
        <b:NameList>
          <b:Person>
            <b:Last>Waddington</b:Last>
            <b:Middle>A J </b:Middle>
            <b:First>P</b:First>
          </b:Person>
        </b:NameList>
      </b:Author>
    </b:Author>
    <b:RefOrder>35</b:RefOrder>
  </b:Source>
  <b:Source>
    <b:Tag>HMI161</b:Tag>
    <b:SourceType>Report</b:SourceType>
    <b:Guid>{11EA4BF5-A30E-4161-8A11-812037BF3673}</b:Guid>
    <b:Author>
      <b:Author>
        <b:Corporate>HMICFRS</b:Corporate>
      </b:Author>
    </b:Author>
    <b:Title>Understanding the difference: The initial police response to terrorism</b:Title>
    <b:Year>2016</b:Year>
    <b:Publisher>HMICFRS</b:Publisher>
    <b:City>London </b:City>
    <b:RefOrder>36</b:RefOrder>
  </b:Source>
  <b:Source>
    <b:Tag>Bry14</b:Tag>
    <b:SourceType>JournalArticle</b:SourceType>
    <b:Guid>{C54B27EA-1D4A-4465-AB4C-3721F9941352}</b:Guid>
    <b:Author>
      <b:Author>
        <b:NameList>
          <b:Person>
            <b:Last>Bryant</b:Last>
            <b:Middle>A</b:Middle>
            <b:First>R</b:First>
          </b:Person>
          <b:Person>
            <b:Last>Williams </b:Last>
            <b:First>R</b:First>
          </b:Person>
          <b:Person>
            <b:Last>Moore</b:Last>
            <b:First>B</b:First>
          </b:Person>
        </b:NameList>
      </b:Author>
    </b:Author>
    <b:Title>Should UK police be routinely armed?</b:Title>
    <b:Year>2014</b:Year>
    <b:JournalName>The Police Journal </b:JournalName>
    <b:Pages>167-180</b:Pages>
    <b:Volume>3</b:Volume>
    <b:Issue>87</b:Issue>
    <b:RefOrder>37</b:RefOrder>
  </b:Source>
  <b:Source>
    <b:Tag>Loa07</b:Tag>
    <b:SourceType>Report</b:SourceType>
    <b:Guid>{0AD22476-DE18-4AA9-ADD6-6F0E417695B1}</b:Guid>
    <b:Title>Civilising security </b:Title>
    <b:Year>2007</b:Year>
    <b:Publisher>Cambridge University Press</b:Publisher>
    <b:City>Cambridge</b:City>
    <b:Author>
      <b:Author>
        <b:NameList>
          <b:Person>
            <b:Last>Loader</b:Last>
            <b:First>I</b:First>
          </b:Person>
          <b:Person>
            <b:Last>Walker</b:Last>
            <b:First>N</b:First>
          </b:Person>
        </b:NameList>
      </b:Author>
    </b:Author>
    <b:RefOrder>38</b:RefOrder>
  </b:Source>
  <b:Source>
    <b:Tag>Fyf00</b:Tag>
    <b:SourceType>JournalArticle</b:SourceType>
    <b:Guid>{D87AFDEC-49A4-454C-B6D7-932D153BDEB2}</b:Guid>
    <b:Title>Policing with integrity: The ethics of policing</b:Title>
    <b:Year>2009</b:Year>
    <b:Author>
      <b:Author>
        <b:NameList>
          <b:Person>
            <b:Last>Fyfe</b:Last>
            <b:Middle>R</b:Middle>
            <b:First>N</b:First>
          </b:Person>
        </b:NameList>
      </b:Author>
    </b:Author>
    <b:JournalName>Core issues in policing</b:JournalName>
    <b:Pages>116-136</b:Pages>
    <b:RefOrder>34</b:RefOrder>
  </b:Source>
</b:Sources>
</file>

<file path=customXml/itemProps1.xml><?xml version="1.0" encoding="utf-8"?>
<ds:datastoreItem xmlns:ds="http://schemas.openxmlformats.org/officeDocument/2006/customXml" ds:itemID="{4AD68947-9E1D-4CA2-85CB-55F5BA1B3C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396</TotalTime>
  <Pages>28</Pages>
  <Words>8911</Words>
  <Characters>50799</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59591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Thoirs, Jayden</dc:creator>
  <cp:keywords/>
  <dc:description/>
  <cp:lastModifiedBy>Thoirs, Jayden</cp:lastModifiedBy>
  <cp:revision>19</cp:revision>
  <dcterms:created xsi:type="dcterms:W3CDTF">2025-06-23T11:28:00Z</dcterms:created>
  <dcterms:modified xsi:type="dcterms:W3CDTF">2025-06-29T21:17:00Z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2025-06-23T12:35:21Z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191c5b70-8182-474d-9feb-9ddb8f7e7150</vt:lpwstr>
  </property>
  <property fmtid="{D5CDD505-2E9C-101B-9397-08002B2CF9AE}" pid="8" name="MSIP_Label_f2acd28b-79a3-4a0f-b0ff-4b75658b1549_ContentBits">
    <vt:lpwstr>0</vt:lpwstr>
  </property>
</Properties>
</file>