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463" w:rsidRDefault="00D50F5C" w:rsidP="00D50F5C">
      <w:r>
        <w:rPr>
          <w:noProof/>
        </w:rPr>
        <w:drawing>
          <wp:inline distT="0" distB="0" distL="0" distR="0" wp14:anchorId="054C11F4" wp14:editId="52597589">
            <wp:extent cx="1859280" cy="7435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743585"/>
                    </a:xfrm>
                    <a:prstGeom prst="rect">
                      <a:avLst/>
                    </a:prstGeom>
                    <a:noFill/>
                  </pic:spPr>
                </pic:pic>
              </a:graphicData>
            </a:graphic>
          </wp:inline>
        </w:drawing>
      </w:r>
    </w:p>
    <w:p w:rsidR="00F7518D" w:rsidRDefault="00F7518D" w:rsidP="00D50F5C"/>
    <w:p w:rsidR="00D50F5C" w:rsidRPr="005D1DA0" w:rsidRDefault="00F7518D" w:rsidP="00F7518D">
      <w:pPr>
        <w:jc w:val="center"/>
        <w:rPr>
          <w:b/>
          <w:sz w:val="28"/>
          <w:szCs w:val="28"/>
        </w:rPr>
      </w:pPr>
      <w:r w:rsidRPr="005D1DA0">
        <w:rPr>
          <w:b/>
          <w:sz w:val="28"/>
          <w:szCs w:val="28"/>
        </w:rPr>
        <w:t xml:space="preserve">Master of Business Administration </w:t>
      </w:r>
      <w:proofErr w:type="spellStart"/>
      <w:r w:rsidRPr="005D1DA0">
        <w:rPr>
          <w:b/>
          <w:sz w:val="28"/>
          <w:szCs w:val="28"/>
        </w:rPr>
        <w:t>Programme</w:t>
      </w:r>
      <w:proofErr w:type="spellEnd"/>
    </w:p>
    <w:p w:rsidR="00D50F5C" w:rsidRPr="005D1DA0" w:rsidRDefault="00D50F5C" w:rsidP="00F7518D">
      <w:pPr>
        <w:jc w:val="center"/>
        <w:rPr>
          <w:b/>
          <w:sz w:val="28"/>
          <w:szCs w:val="28"/>
        </w:rPr>
      </w:pPr>
      <w:r w:rsidRPr="005D1DA0">
        <w:rPr>
          <w:b/>
          <w:sz w:val="28"/>
          <w:szCs w:val="28"/>
        </w:rPr>
        <w:t>LCMB7035</w:t>
      </w:r>
    </w:p>
    <w:p w:rsidR="00F7518D" w:rsidRPr="005D1DA0" w:rsidRDefault="00F7518D" w:rsidP="00F7518D">
      <w:pPr>
        <w:jc w:val="center"/>
        <w:rPr>
          <w:b/>
          <w:sz w:val="28"/>
          <w:szCs w:val="28"/>
        </w:rPr>
      </w:pPr>
      <w:r w:rsidRPr="005D1DA0">
        <w:rPr>
          <w:b/>
          <w:sz w:val="28"/>
          <w:szCs w:val="28"/>
        </w:rPr>
        <w:t>Dissertation Proposal</w:t>
      </w:r>
    </w:p>
    <w:p w:rsidR="00F7518D" w:rsidRDefault="00F7518D" w:rsidP="00F7518D"/>
    <w:p w:rsidR="00F7518D" w:rsidRPr="00F7518D" w:rsidRDefault="00F7518D" w:rsidP="00F7518D">
      <w:pPr>
        <w:jc w:val="center"/>
        <w:rPr>
          <w:b/>
          <w:sz w:val="28"/>
          <w:szCs w:val="28"/>
        </w:rPr>
      </w:pPr>
      <w:r w:rsidRPr="00F7518D">
        <w:rPr>
          <w:b/>
          <w:sz w:val="28"/>
          <w:szCs w:val="28"/>
        </w:rPr>
        <w:t>Topic</w:t>
      </w:r>
    </w:p>
    <w:p w:rsidR="00F7518D" w:rsidRPr="00F7518D" w:rsidRDefault="00F7518D" w:rsidP="00F7518D">
      <w:pPr>
        <w:jc w:val="center"/>
        <w:rPr>
          <w:i/>
          <w:sz w:val="28"/>
          <w:szCs w:val="28"/>
        </w:rPr>
      </w:pPr>
      <w:r w:rsidRPr="00F7518D">
        <w:rPr>
          <w:i/>
          <w:sz w:val="28"/>
          <w:szCs w:val="28"/>
        </w:rPr>
        <w:t>“A Review of the Effectiveness of Price Promotions in Promoting Customer Retention in UK Supermarkets”</w:t>
      </w:r>
    </w:p>
    <w:p w:rsidR="00F7518D" w:rsidRDefault="00F7518D" w:rsidP="00F7518D"/>
    <w:p w:rsidR="00F7518D" w:rsidRDefault="00F7518D" w:rsidP="00F7518D"/>
    <w:p w:rsidR="00F7518D" w:rsidRPr="005D1DA0" w:rsidRDefault="00F7518D" w:rsidP="00F7518D">
      <w:pPr>
        <w:rPr>
          <w:b/>
          <w:sz w:val="28"/>
          <w:szCs w:val="28"/>
        </w:rPr>
      </w:pPr>
    </w:p>
    <w:p w:rsidR="00F7518D" w:rsidRPr="005D1DA0" w:rsidRDefault="00F7518D" w:rsidP="00F7518D">
      <w:pPr>
        <w:jc w:val="center"/>
        <w:rPr>
          <w:sz w:val="28"/>
          <w:szCs w:val="28"/>
        </w:rPr>
      </w:pPr>
      <w:r w:rsidRPr="005D1DA0">
        <w:rPr>
          <w:b/>
          <w:sz w:val="28"/>
          <w:szCs w:val="28"/>
        </w:rPr>
        <w:t>Student Name:</w:t>
      </w:r>
      <w:r w:rsidRPr="005D1DA0">
        <w:rPr>
          <w:sz w:val="28"/>
          <w:szCs w:val="28"/>
        </w:rPr>
        <w:t xml:space="preserve"> MD JUWEL</w:t>
      </w:r>
    </w:p>
    <w:p w:rsidR="00F7518D" w:rsidRPr="005D1DA0" w:rsidRDefault="00F7518D" w:rsidP="00F7518D">
      <w:pPr>
        <w:jc w:val="center"/>
        <w:rPr>
          <w:sz w:val="28"/>
          <w:szCs w:val="28"/>
        </w:rPr>
      </w:pPr>
      <w:r w:rsidRPr="005D1DA0">
        <w:rPr>
          <w:b/>
          <w:sz w:val="28"/>
          <w:szCs w:val="28"/>
        </w:rPr>
        <w:t>Student ID:</w:t>
      </w:r>
      <w:r w:rsidRPr="005D1DA0">
        <w:rPr>
          <w:sz w:val="28"/>
          <w:szCs w:val="28"/>
        </w:rPr>
        <w:t xml:space="preserve"> 2426380</w:t>
      </w:r>
    </w:p>
    <w:p w:rsidR="00F7518D" w:rsidRPr="005D1DA0" w:rsidRDefault="00F7518D" w:rsidP="00F7518D">
      <w:pPr>
        <w:jc w:val="center"/>
        <w:rPr>
          <w:sz w:val="28"/>
          <w:szCs w:val="28"/>
        </w:rPr>
      </w:pPr>
      <w:r w:rsidRPr="005D1DA0">
        <w:rPr>
          <w:b/>
          <w:sz w:val="28"/>
          <w:szCs w:val="28"/>
        </w:rPr>
        <w:t>Supervisor Name:</w:t>
      </w:r>
      <w:r w:rsidRPr="005D1DA0">
        <w:rPr>
          <w:sz w:val="28"/>
          <w:szCs w:val="28"/>
        </w:rPr>
        <w:t xml:space="preserve"> Dr. Thomas </w:t>
      </w:r>
      <w:proofErr w:type="spellStart"/>
      <w:r w:rsidRPr="005D1DA0">
        <w:rPr>
          <w:sz w:val="28"/>
          <w:szCs w:val="28"/>
        </w:rPr>
        <w:t>Adeyemi</w:t>
      </w:r>
      <w:proofErr w:type="spellEnd"/>
    </w:p>
    <w:p w:rsidR="00F7518D" w:rsidRDefault="00F7518D" w:rsidP="00F7518D"/>
    <w:p w:rsidR="00F7518D" w:rsidRDefault="00F7518D" w:rsidP="00F7518D">
      <w:pPr>
        <w:jc w:val="center"/>
      </w:pPr>
    </w:p>
    <w:p w:rsidR="00F7518D" w:rsidRPr="005D1DA0" w:rsidRDefault="00F7518D" w:rsidP="00F7518D">
      <w:pPr>
        <w:jc w:val="center"/>
        <w:rPr>
          <w:b/>
          <w:sz w:val="28"/>
          <w:szCs w:val="28"/>
        </w:rPr>
      </w:pPr>
      <w:r w:rsidRPr="005D1DA0">
        <w:rPr>
          <w:b/>
          <w:sz w:val="28"/>
          <w:szCs w:val="28"/>
        </w:rPr>
        <w:t>Word count:</w:t>
      </w:r>
      <w:r w:rsidR="00FF53DA">
        <w:rPr>
          <w:b/>
          <w:sz w:val="28"/>
          <w:szCs w:val="28"/>
        </w:rPr>
        <w:t xml:space="preserve"> </w:t>
      </w:r>
      <w:r w:rsidR="00415FB1" w:rsidRPr="00415FB1">
        <w:rPr>
          <w:sz w:val="28"/>
          <w:szCs w:val="28"/>
        </w:rPr>
        <w:t>2503</w:t>
      </w:r>
    </w:p>
    <w:p w:rsidR="00F7518D" w:rsidRPr="005D1DA0" w:rsidRDefault="00F7518D" w:rsidP="00F7518D">
      <w:pPr>
        <w:rPr>
          <w:sz w:val="28"/>
          <w:szCs w:val="28"/>
        </w:rPr>
      </w:pPr>
    </w:p>
    <w:p w:rsidR="00F7518D" w:rsidRPr="005D1DA0" w:rsidRDefault="00F7518D" w:rsidP="00F7518D">
      <w:pPr>
        <w:jc w:val="center"/>
        <w:rPr>
          <w:sz w:val="28"/>
          <w:szCs w:val="28"/>
        </w:rPr>
      </w:pPr>
      <w:r w:rsidRPr="005D1DA0">
        <w:rPr>
          <w:b/>
          <w:sz w:val="28"/>
          <w:szCs w:val="28"/>
        </w:rPr>
        <w:t>Due Date:</w:t>
      </w:r>
      <w:r w:rsidR="007750FA">
        <w:rPr>
          <w:sz w:val="28"/>
          <w:szCs w:val="28"/>
        </w:rPr>
        <w:t xml:space="preserve"> Friday, 14</w:t>
      </w:r>
      <w:r w:rsidRPr="005D1DA0">
        <w:rPr>
          <w:sz w:val="28"/>
          <w:szCs w:val="28"/>
        </w:rPr>
        <w:t>th November 2025</w:t>
      </w:r>
    </w:p>
    <w:p w:rsidR="00F7518D" w:rsidRDefault="00F7518D" w:rsidP="00F7518D">
      <w:pPr>
        <w:sectPr w:rsidR="00F7518D" w:rsidSect="00D50F5C">
          <w:footerReference w:type="default" r:id="rId9"/>
          <w:pgSz w:w="11907" w:h="16839" w:code="9"/>
          <w:pgMar w:top="1440" w:right="1440" w:bottom="1440" w:left="1440" w:header="708" w:footer="708" w:gutter="0"/>
          <w:cols w:space="708"/>
          <w:docGrid w:linePitch="360"/>
        </w:sectPr>
      </w:pPr>
    </w:p>
    <w:sdt>
      <w:sdtPr>
        <w:rPr>
          <w:rFonts w:ascii="Times New Roman" w:eastAsiaTheme="minorHAnsi" w:hAnsi="Times New Roman" w:cstheme="minorBidi"/>
          <w:color w:val="000000" w:themeColor="text1"/>
          <w:sz w:val="24"/>
          <w:szCs w:val="22"/>
        </w:rPr>
        <w:id w:val="1966533420"/>
        <w:docPartObj>
          <w:docPartGallery w:val="Table of Contents"/>
          <w:docPartUnique/>
        </w:docPartObj>
      </w:sdtPr>
      <w:sdtEndPr>
        <w:rPr>
          <w:b/>
          <w:bCs/>
          <w:noProof/>
        </w:rPr>
      </w:sdtEndPr>
      <w:sdtContent>
        <w:p w:rsidR="008E287A" w:rsidRDefault="008E287A">
          <w:pPr>
            <w:pStyle w:val="TOCHeading"/>
          </w:pPr>
          <w:r>
            <w:t>Table of Contents</w:t>
          </w:r>
        </w:p>
        <w:p w:rsidR="00415FB1" w:rsidRDefault="008E287A">
          <w:pPr>
            <w:pStyle w:val="TOC1"/>
            <w:tabs>
              <w:tab w:val="right" w:leader="dot" w:pos="9017"/>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213716333" w:history="1">
            <w:r w:rsidR="00415FB1" w:rsidRPr="00456B7D">
              <w:rPr>
                <w:rStyle w:val="Hyperlink"/>
                <w:noProof/>
              </w:rPr>
              <w:t>Introduction</w:t>
            </w:r>
            <w:r w:rsidR="00415FB1">
              <w:rPr>
                <w:noProof/>
                <w:webHidden/>
              </w:rPr>
              <w:tab/>
            </w:r>
            <w:r w:rsidR="00415FB1">
              <w:rPr>
                <w:noProof/>
                <w:webHidden/>
              </w:rPr>
              <w:fldChar w:fldCharType="begin"/>
            </w:r>
            <w:r w:rsidR="00415FB1">
              <w:rPr>
                <w:noProof/>
                <w:webHidden/>
              </w:rPr>
              <w:instrText xml:space="preserve"> PAGEREF _Toc213716333 \h </w:instrText>
            </w:r>
            <w:r w:rsidR="00415FB1">
              <w:rPr>
                <w:noProof/>
                <w:webHidden/>
              </w:rPr>
            </w:r>
            <w:r w:rsidR="00415FB1">
              <w:rPr>
                <w:noProof/>
                <w:webHidden/>
              </w:rPr>
              <w:fldChar w:fldCharType="separate"/>
            </w:r>
            <w:r w:rsidR="00415FB1">
              <w:rPr>
                <w:noProof/>
                <w:webHidden/>
              </w:rPr>
              <w:t>1</w:t>
            </w:r>
            <w:r w:rsidR="00415FB1">
              <w:rPr>
                <w:noProof/>
                <w:webHidden/>
              </w:rPr>
              <w:fldChar w:fldCharType="end"/>
            </w:r>
          </w:hyperlink>
        </w:p>
        <w:p w:rsidR="00415FB1" w:rsidRDefault="002D7629">
          <w:pPr>
            <w:pStyle w:val="TOC1"/>
            <w:tabs>
              <w:tab w:val="right" w:leader="dot" w:pos="9017"/>
            </w:tabs>
            <w:rPr>
              <w:rFonts w:asciiTheme="minorHAnsi" w:eastAsiaTheme="minorEastAsia" w:hAnsiTheme="minorHAnsi"/>
              <w:noProof/>
              <w:color w:val="auto"/>
              <w:sz w:val="22"/>
            </w:rPr>
          </w:pPr>
          <w:hyperlink w:anchor="_Toc213716334" w:history="1">
            <w:r w:rsidR="00415FB1" w:rsidRPr="00456B7D">
              <w:rPr>
                <w:rStyle w:val="Hyperlink"/>
                <w:noProof/>
              </w:rPr>
              <w:t>Literature Review</w:t>
            </w:r>
            <w:r w:rsidR="00415FB1">
              <w:rPr>
                <w:noProof/>
                <w:webHidden/>
              </w:rPr>
              <w:tab/>
            </w:r>
            <w:r w:rsidR="00415FB1">
              <w:rPr>
                <w:noProof/>
                <w:webHidden/>
              </w:rPr>
              <w:fldChar w:fldCharType="begin"/>
            </w:r>
            <w:r w:rsidR="00415FB1">
              <w:rPr>
                <w:noProof/>
                <w:webHidden/>
              </w:rPr>
              <w:instrText xml:space="preserve"> PAGEREF _Toc213716334 \h </w:instrText>
            </w:r>
            <w:r w:rsidR="00415FB1">
              <w:rPr>
                <w:noProof/>
                <w:webHidden/>
              </w:rPr>
            </w:r>
            <w:r w:rsidR="00415FB1">
              <w:rPr>
                <w:noProof/>
                <w:webHidden/>
              </w:rPr>
              <w:fldChar w:fldCharType="separate"/>
            </w:r>
            <w:r w:rsidR="00415FB1">
              <w:rPr>
                <w:noProof/>
                <w:webHidden/>
              </w:rPr>
              <w:t>2</w:t>
            </w:r>
            <w:r w:rsidR="00415FB1">
              <w:rPr>
                <w:noProof/>
                <w:webHidden/>
              </w:rPr>
              <w:fldChar w:fldCharType="end"/>
            </w:r>
          </w:hyperlink>
        </w:p>
        <w:p w:rsidR="00415FB1" w:rsidRDefault="002D7629">
          <w:pPr>
            <w:pStyle w:val="TOC1"/>
            <w:tabs>
              <w:tab w:val="right" w:leader="dot" w:pos="9017"/>
            </w:tabs>
            <w:rPr>
              <w:rFonts w:asciiTheme="minorHAnsi" w:eastAsiaTheme="minorEastAsia" w:hAnsiTheme="minorHAnsi"/>
              <w:noProof/>
              <w:color w:val="auto"/>
              <w:sz w:val="22"/>
            </w:rPr>
          </w:pPr>
          <w:hyperlink w:anchor="_Toc213716335" w:history="1">
            <w:r w:rsidR="00415FB1" w:rsidRPr="00456B7D">
              <w:rPr>
                <w:rStyle w:val="Hyperlink"/>
                <w:noProof/>
              </w:rPr>
              <w:t>Methodology</w:t>
            </w:r>
            <w:r w:rsidR="00415FB1">
              <w:rPr>
                <w:noProof/>
                <w:webHidden/>
              </w:rPr>
              <w:tab/>
            </w:r>
            <w:r w:rsidR="00415FB1">
              <w:rPr>
                <w:noProof/>
                <w:webHidden/>
              </w:rPr>
              <w:fldChar w:fldCharType="begin"/>
            </w:r>
            <w:r w:rsidR="00415FB1">
              <w:rPr>
                <w:noProof/>
                <w:webHidden/>
              </w:rPr>
              <w:instrText xml:space="preserve"> PAGEREF _Toc213716335 \h </w:instrText>
            </w:r>
            <w:r w:rsidR="00415FB1">
              <w:rPr>
                <w:noProof/>
                <w:webHidden/>
              </w:rPr>
            </w:r>
            <w:r w:rsidR="00415FB1">
              <w:rPr>
                <w:noProof/>
                <w:webHidden/>
              </w:rPr>
              <w:fldChar w:fldCharType="separate"/>
            </w:r>
            <w:r w:rsidR="00415FB1">
              <w:rPr>
                <w:noProof/>
                <w:webHidden/>
              </w:rPr>
              <w:t>4</w:t>
            </w:r>
            <w:r w:rsidR="00415FB1">
              <w:rPr>
                <w:noProof/>
                <w:webHidden/>
              </w:rPr>
              <w:fldChar w:fldCharType="end"/>
            </w:r>
          </w:hyperlink>
        </w:p>
        <w:p w:rsidR="00415FB1" w:rsidRDefault="002D7629">
          <w:pPr>
            <w:pStyle w:val="TOC1"/>
            <w:tabs>
              <w:tab w:val="right" w:leader="dot" w:pos="9017"/>
            </w:tabs>
            <w:rPr>
              <w:rFonts w:asciiTheme="minorHAnsi" w:eastAsiaTheme="minorEastAsia" w:hAnsiTheme="minorHAnsi"/>
              <w:noProof/>
              <w:color w:val="auto"/>
              <w:sz w:val="22"/>
            </w:rPr>
          </w:pPr>
          <w:hyperlink w:anchor="_Toc213716336" w:history="1">
            <w:r w:rsidR="00415FB1" w:rsidRPr="00456B7D">
              <w:rPr>
                <w:rStyle w:val="Hyperlink"/>
                <w:noProof/>
              </w:rPr>
              <w:t>Expected Findings</w:t>
            </w:r>
            <w:r w:rsidR="00415FB1">
              <w:rPr>
                <w:noProof/>
                <w:webHidden/>
              </w:rPr>
              <w:tab/>
            </w:r>
            <w:r w:rsidR="00415FB1">
              <w:rPr>
                <w:noProof/>
                <w:webHidden/>
              </w:rPr>
              <w:fldChar w:fldCharType="begin"/>
            </w:r>
            <w:r w:rsidR="00415FB1">
              <w:rPr>
                <w:noProof/>
                <w:webHidden/>
              </w:rPr>
              <w:instrText xml:space="preserve"> PAGEREF _Toc213716336 \h </w:instrText>
            </w:r>
            <w:r w:rsidR="00415FB1">
              <w:rPr>
                <w:noProof/>
                <w:webHidden/>
              </w:rPr>
            </w:r>
            <w:r w:rsidR="00415FB1">
              <w:rPr>
                <w:noProof/>
                <w:webHidden/>
              </w:rPr>
              <w:fldChar w:fldCharType="separate"/>
            </w:r>
            <w:r w:rsidR="00415FB1">
              <w:rPr>
                <w:noProof/>
                <w:webHidden/>
              </w:rPr>
              <w:t>6</w:t>
            </w:r>
            <w:r w:rsidR="00415FB1">
              <w:rPr>
                <w:noProof/>
                <w:webHidden/>
              </w:rPr>
              <w:fldChar w:fldCharType="end"/>
            </w:r>
          </w:hyperlink>
        </w:p>
        <w:p w:rsidR="00415FB1" w:rsidRDefault="002D7629">
          <w:pPr>
            <w:pStyle w:val="TOC1"/>
            <w:tabs>
              <w:tab w:val="right" w:leader="dot" w:pos="9017"/>
            </w:tabs>
            <w:rPr>
              <w:rFonts w:asciiTheme="minorHAnsi" w:eastAsiaTheme="minorEastAsia" w:hAnsiTheme="minorHAnsi"/>
              <w:noProof/>
              <w:color w:val="auto"/>
              <w:sz w:val="22"/>
            </w:rPr>
          </w:pPr>
          <w:hyperlink w:anchor="_Toc213716337" w:history="1">
            <w:r w:rsidR="00415FB1" w:rsidRPr="00456B7D">
              <w:rPr>
                <w:rStyle w:val="Hyperlink"/>
                <w:noProof/>
              </w:rPr>
              <w:t>Limitations</w:t>
            </w:r>
            <w:r w:rsidR="00415FB1">
              <w:rPr>
                <w:noProof/>
                <w:webHidden/>
              </w:rPr>
              <w:tab/>
            </w:r>
            <w:r w:rsidR="00415FB1">
              <w:rPr>
                <w:noProof/>
                <w:webHidden/>
              </w:rPr>
              <w:fldChar w:fldCharType="begin"/>
            </w:r>
            <w:r w:rsidR="00415FB1">
              <w:rPr>
                <w:noProof/>
                <w:webHidden/>
              </w:rPr>
              <w:instrText xml:space="preserve"> PAGEREF _Toc213716337 \h </w:instrText>
            </w:r>
            <w:r w:rsidR="00415FB1">
              <w:rPr>
                <w:noProof/>
                <w:webHidden/>
              </w:rPr>
            </w:r>
            <w:r w:rsidR="00415FB1">
              <w:rPr>
                <w:noProof/>
                <w:webHidden/>
              </w:rPr>
              <w:fldChar w:fldCharType="separate"/>
            </w:r>
            <w:r w:rsidR="00415FB1">
              <w:rPr>
                <w:noProof/>
                <w:webHidden/>
              </w:rPr>
              <w:t>7</w:t>
            </w:r>
            <w:r w:rsidR="00415FB1">
              <w:rPr>
                <w:noProof/>
                <w:webHidden/>
              </w:rPr>
              <w:fldChar w:fldCharType="end"/>
            </w:r>
          </w:hyperlink>
        </w:p>
        <w:p w:rsidR="00415FB1" w:rsidRDefault="002D7629">
          <w:pPr>
            <w:pStyle w:val="TOC1"/>
            <w:tabs>
              <w:tab w:val="right" w:leader="dot" w:pos="9017"/>
            </w:tabs>
            <w:rPr>
              <w:rFonts w:asciiTheme="minorHAnsi" w:eastAsiaTheme="minorEastAsia" w:hAnsiTheme="minorHAnsi"/>
              <w:noProof/>
              <w:color w:val="auto"/>
              <w:sz w:val="22"/>
            </w:rPr>
          </w:pPr>
          <w:hyperlink w:anchor="_Toc213716338" w:history="1">
            <w:r w:rsidR="00415FB1" w:rsidRPr="00456B7D">
              <w:rPr>
                <w:rStyle w:val="Hyperlink"/>
                <w:noProof/>
              </w:rPr>
              <w:t>Timeframe</w:t>
            </w:r>
            <w:r w:rsidR="00415FB1">
              <w:rPr>
                <w:noProof/>
                <w:webHidden/>
              </w:rPr>
              <w:tab/>
            </w:r>
            <w:r w:rsidR="00415FB1">
              <w:rPr>
                <w:noProof/>
                <w:webHidden/>
              </w:rPr>
              <w:fldChar w:fldCharType="begin"/>
            </w:r>
            <w:r w:rsidR="00415FB1">
              <w:rPr>
                <w:noProof/>
                <w:webHidden/>
              </w:rPr>
              <w:instrText xml:space="preserve"> PAGEREF _Toc213716338 \h </w:instrText>
            </w:r>
            <w:r w:rsidR="00415FB1">
              <w:rPr>
                <w:noProof/>
                <w:webHidden/>
              </w:rPr>
            </w:r>
            <w:r w:rsidR="00415FB1">
              <w:rPr>
                <w:noProof/>
                <w:webHidden/>
              </w:rPr>
              <w:fldChar w:fldCharType="separate"/>
            </w:r>
            <w:r w:rsidR="00415FB1">
              <w:rPr>
                <w:noProof/>
                <w:webHidden/>
              </w:rPr>
              <w:t>7</w:t>
            </w:r>
            <w:r w:rsidR="00415FB1">
              <w:rPr>
                <w:noProof/>
                <w:webHidden/>
              </w:rPr>
              <w:fldChar w:fldCharType="end"/>
            </w:r>
          </w:hyperlink>
        </w:p>
        <w:p w:rsidR="00415FB1" w:rsidRDefault="002D7629">
          <w:pPr>
            <w:pStyle w:val="TOC1"/>
            <w:tabs>
              <w:tab w:val="right" w:leader="dot" w:pos="9017"/>
            </w:tabs>
            <w:rPr>
              <w:rFonts w:asciiTheme="minorHAnsi" w:eastAsiaTheme="minorEastAsia" w:hAnsiTheme="minorHAnsi"/>
              <w:noProof/>
              <w:color w:val="auto"/>
              <w:sz w:val="22"/>
            </w:rPr>
          </w:pPr>
          <w:hyperlink w:anchor="_Toc213716339" w:history="1">
            <w:r w:rsidR="00415FB1" w:rsidRPr="00456B7D">
              <w:rPr>
                <w:rStyle w:val="Hyperlink"/>
                <w:noProof/>
              </w:rPr>
              <w:t>Conclusion</w:t>
            </w:r>
            <w:r w:rsidR="00415FB1">
              <w:rPr>
                <w:noProof/>
                <w:webHidden/>
              </w:rPr>
              <w:tab/>
            </w:r>
            <w:r w:rsidR="00415FB1">
              <w:rPr>
                <w:noProof/>
                <w:webHidden/>
              </w:rPr>
              <w:fldChar w:fldCharType="begin"/>
            </w:r>
            <w:r w:rsidR="00415FB1">
              <w:rPr>
                <w:noProof/>
                <w:webHidden/>
              </w:rPr>
              <w:instrText xml:space="preserve"> PAGEREF _Toc213716339 \h </w:instrText>
            </w:r>
            <w:r w:rsidR="00415FB1">
              <w:rPr>
                <w:noProof/>
                <w:webHidden/>
              </w:rPr>
            </w:r>
            <w:r w:rsidR="00415FB1">
              <w:rPr>
                <w:noProof/>
                <w:webHidden/>
              </w:rPr>
              <w:fldChar w:fldCharType="separate"/>
            </w:r>
            <w:r w:rsidR="00415FB1">
              <w:rPr>
                <w:noProof/>
                <w:webHidden/>
              </w:rPr>
              <w:t>8</w:t>
            </w:r>
            <w:r w:rsidR="00415FB1">
              <w:rPr>
                <w:noProof/>
                <w:webHidden/>
              </w:rPr>
              <w:fldChar w:fldCharType="end"/>
            </w:r>
          </w:hyperlink>
        </w:p>
        <w:p w:rsidR="00415FB1" w:rsidRDefault="002D7629">
          <w:pPr>
            <w:pStyle w:val="TOC1"/>
            <w:tabs>
              <w:tab w:val="right" w:leader="dot" w:pos="9017"/>
            </w:tabs>
            <w:rPr>
              <w:rFonts w:asciiTheme="minorHAnsi" w:eastAsiaTheme="minorEastAsia" w:hAnsiTheme="minorHAnsi"/>
              <w:noProof/>
              <w:color w:val="auto"/>
              <w:sz w:val="22"/>
            </w:rPr>
          </w:pPr>
          <w:hyperlink w:anchor="_Toc213716340" w:history="1">
            <w:r w:rsidR="00415FB1" w:rsidRPr="00456B7D">
              <w:rPr>
                <w:rStyle w:val="Hyperlink"/>
                <w:noProof/>
              </w:rPr>
              <w:t>References</w:t>
            </w:r>
            <w:r w:rsidR="00415FB1">
              <w:rPr>
                <w:noProof/>
                <w:webHidden/>
              </w:rPr>
              <w:tab/>
            </w:r>
            <w:r w:rsidR="00415FB1">
              <w:rPr>
                <w:noProof/>
                <w:webHidden/>
              </w:rPr>
              <w:fldChar w:fldCharType="begin"/>
            </w:r>
            <w:r w:rsidR="00415FB1">
              <w:rPr>
                <w:noProof/>
                <w:webHidden/>
              </w:rPr>
              <w:instrText xml:space="preserve"> PAGEREF _Toc213716340 \h </w:instrText>
            </w:r>
            <w:r w:rsidR="00415FB1">
              <w:rPr>
                <w:noProof/>
                <w:webHidden/>
              </w:rPr>
            </w:r>
            <w:r w:rsidR="00415FB1">
              <w:rPr>
                <w:noProof/>
                <w:webHidden/>
              </w:rPr>
              <w:fldChar w:fldCharType="separate"/>
            </w:r>
            <w:r w:rsidR="00415FB1">
              <w:rPr>
                <w:noProof/>
                <w:webHidden/>
              </w:rPr>
              <w:t>9</w:t>
            </w:r>
            <w:r w:rsidR="00415FB1">
              <w:rPr>
                <w:noProof/>
                <w:webHidden/>
              </w:rPr>
              <w:fldChar w:fldCharType="end"/>
            </w:r>
          </w:hyperlink>
        </w:p>
        <w:p w:rsidR="008E287A" w:rsidRDefault="008E287A">
          <w:r>
            <w:rPr>
              <w:b/>
              <w:bCs/>
              <w:noProof/>
            </w:rPr>
            <w:fldChar w:fldCharType="end"/>
          </w:r>
        </w:p>
      </w:sdtContent>
    </w:sdt>
    <w:p w:rsidR="00F7518D" w:rsidRPr="005D1DA0" w:rsidRDefault="00F7518D" w:rsidP="005D1DA0">
      <w:pPr>
        <w:sectPr w:rsidR="00F7518D" w:rsidRPr="005D1DA0" w:rsidSect="00D50F5C">
          <w:pgSz w:w="11907" w:h="16839" w:code="9"/>
          <w:pgMar w:top="1440" w:right="1440" w:bottom="1440" w:left="1440" w:header="708" w:footer="708" w:gutter="0"/>
          <w:cols w:space="708"/>
          <w:docGrid w:linePitch="360"/>
        </w:sectPr>
      </w:pPr>
    </w:p>
    <w:p w:rsidR="00F7518D" w:rsidRDefault="00F7518D" w:rsidP="005D1DA0">
      <w:pPr>
        <w:pStyle w:val="Heading1"/>
      </w:pPr>
      <w:bookmarkStart w:id="0" w:name="_Toc213716333"/>
      <w:r>
        <w:lastRenderedPageBreak/>
        <w:t>Introduction</w:t>
      </w:r>
      <w:bookmarkEnd w:id="0"/>
    </w:p>
    <w:p w:rsidR="00E912EA" w:rsidRDefault="0039092A" w:rsidP="00E912EA">
      <w:r w:rsidRPr="0039092A">
        <w:t>UK supermarkets treat pricing as vital amid customer sensitivity and competition.</w:t>
      </w:r>
      <w:r>
        <w:t xml:space="preserve"> </w:t>
      </w:r>
      <w:r w:rsidR="001D12E9" w:rsidRPr="001D12E9">
        <w:t xml:space="preserve">Tesco, Sainsbury, </w:t>
      </w:r>
      <w:proofErr w:type="spellStart"/>
      <w:r w:rsidR="001D12E9" w:rsidRPr="001D12E9">
        <w:t>Asda</w:t>
      </w:r>
      <w:proofErr w:type="spellEnd"/>
      <w:r w:rsidR="001D12E9" w:rsidRPr="001D12E9">
        <w:t xml:space="preserve">, and </w:t>
      </w:r>
      <w:proofErr w:type="spellStart"/>
      <w:r w:rsidR="001D12E9" w:rsidRPr="001D12E9">
        <w:t>Morrisons</w:t>
      </w:r>
      <w:proofErr w:type="spellEnd"/>
      <w:r w:rsidR="001D12E9" w:rsidRPr="001D12E9">
        <w:t xml:space="preserve"> have been seen to offer discounts, loyalty programs</w:t>
      </w:r>
      <w:r w:rsidR="001D12E9">
        <w:t xml:space="preserve">, and incentives for bulk purchases in a bid to attract customers and retain or defend their current market share. </w:t>
      </w:r>
      <w:r w:rsidR="00E912EA">
        <w:t>Although these tactics do ease clients' ability to make purchases, it's unclear whether they lead to long-lasting customer loyalty. The dissertation focuses on the relation between price promotions and consumer loyalty (Kumar, 2022).</w:t>
      </w:r>
    </w:p>
    <w:p w:rsidR="00E912EA" w:rsidRDefault="00E912EA" w:rsidP="00E912EA">
      <w:r>
        <w:t>Contributions to marketing literature impelled the study. In particular, literature supported the study. It ensured that the research design and anticipated results are clear and consistent with the study's aim, and that the restrictions and time frame have been planned for.</w:t>
      </w:r>
    </w:p>
    <w:p w:rsidR="00E912EA" w:rsidRPr="00E912EA" w:rsidRDefault="00E912EA" w:rsidP="00E912EA">
      <w:pPr>
        <w:rPr>
          <w:b/>
        </w:rPr>
      </w:pPr>
      <w:r w:rsidRPr="00E912EA">
        <w:rPr>
          <w:b/>
        </w:rPr>
        <w:t xml:space="preserve"> Background to the Research</w:t>
      </w:r>
    </w:p>
    <w:p w:rsidR="00E912EA" w:rsidRDefault="00E912EA" w:rsidP="00E912EA">
      <w:r>
        <w:t>The UK grocery market is fiercely competitive, with low profit margins and is somewhat sensitive to consumer demand. Price promotions can help build relationships with the clients, if only for a short time, as prices will likely attract them. Supermarkets are in a dilemma: finding the right balance between short-term sales and loyalty schemes. This research investigates the correlation between price promotions and client loyalty. Do price promotions only attract price-sensitive customers?</w:t>
      </w:r>
    </w:p>
    <w:p w:rsidR="00697F9C" w:rsidRPr="00D1473F" w:rsidRDefault="00D1473F" w:rsidP="00697F9C">
      <w:pPr>
        <w:rPr>
          <w:b/>
        </w:rPr>
      </w:pPr>
      <w:r w:rsidRPr="00D1473F">
        <w:rPr>
          <w:b/>
        </w:rPr>
        <w:t>Aim</w:t>
      </w:r>
    </w:p>
    <w:p w:rsidR="00697F9C" w:rsidRDefault="00697F9C" w:rsidP="00697F9C">
      <w:r>
        <w:t>To determine how useful price promotions can be in retainin</w:t>
      </w:r>
      <w:r w:rsidR="00D1473F">
        <w:t>g customers in UK supermarkets.</w:t>
      </w:r>
    </w:p>
    <w:p w:rsidR="00697F9C" w:rsidRPr="009D7D0C" w:rsidRDefault="009D7D0C" w:rsidP="00697F9C">
      <w:pPr>
        <w:rPr>
          <w:b/>
        </w:rPr>
      </w:pPr>
      <w:r>
        <w:rPr>
          <w:b/>
        </w:rPr>
        <w:t xml:space="preserve">Research </w:t>
      </w:r>
      <w:r w:rsidRPr="009D7D0C">
        <w:rPr>
          <w:b/>
        </w:rPr>
        <w:t>Objectives</w:t>
      </w:r>
    </w:p>
    <w:p w:rsidR="00697F9C" w:rsidRDefault="00697F9C" w:rsidP="009D7D0C">
      <w:pPr>
        <w:pStyle w:val="ListParagraph"/>
        <w:numPr>
          <w:ilvl w:val="0"/>
          <w:numId w:val="4"/>
        </w:numPr>
      </w:pPr>
      <w:r>
        <w:t>To establish some general price promotion strategies applied by UK supermar</w:t>
      </w:r>
      <w:r w:rsidR="00D1473F">
        <w:t>kets.</w:t>
      </w:r>
    </w:p>
    <w:p w:rsidR="00697F9C" w:rsidRDefault="00697F9C" w:rsidP="009D7D0C">
      <w:pPr>
        <w:pStyle w:val="ListParagraph"/>
        <w:numPr>
          <w:ilvl w:val="0"/>
          <w:numId w:val="4"/>
        </w:numPr>
      </w:pPr>
      <w:r>
        <w:t>To study the custome</w:t>
      </w:r>
      <w:r w:rsidR="00D1473F">
        <w:t>r reaction to price promotions.</w:t>
      </w:r>
    </w:p>
    <w:p w:rsidR="00697F9C" w:rsidRDefault="00697F9C" w:rsidP="009D7D0C">
      <w:pPr>
        <w:pStyle w:val="ListParagraph"/>
        <w:numPr>
          <w:ilvl w:val="0"/>
          <w:numId w:val="4"/>
        </w:numPr>
      </w:pPr>
      <w:r>
        <w:t>To check the possibility of these promotions to cre</w:t>
      </w:r>
      <w:r w:rsidR="00D1473F">
        <w:t>ate long-term customer loyalty.</w:t>
      </w:r>
    </w:p>
    <w:p w:rsidR="00697F9C" w:rsidRPr="009D7D0C" w:rsidRDefault="00D1473F" w:rsidP="00697F9C">
      <w:pPr>
        <w:rPr>
          <w:b/>
        </w:rPr>
      </w:pPr>
      <w:r w:rsidRPr="009D7D0C">
        <w:rPr>
          <w:b/>
        </w:rPr>
        <w:t>Resear</w:t>
      </w:r>
      <w:r w:rsidR="009D7D0C" w:rsidRPr="009D7D0C">
        <w:rPr>
          <w:b/>
        </w:rPr>
        <w:t>ch Questions</w:t>
      </w:r>
    </w:p>
    <w:p w:rsidR="00697F9C" w:rsidRDefault="00697F9C" w:rsidP="009D7D0C">
      <w:pPr>
        <w:pStyle w:val="ListParagraph"/>
        <w:numPr>
          <w:ilvl w:val="0"/>
          <w:numId w:val="5"/>
        </w:numPr>
      </w:pPr>
      <w:r>
        <w:t>What are the impacts of price promotions on</w:t>
      </w:r>
      <w:r w:rsidR="00D1473F">
        <w:t xml:space="preserve"> customer retention?</w:t>
      </w:r>
    </w:p>
    <w:p w:rsidR="00697F9C" w:rsidRDefault="00697F9C" w:rsidP="009D7D0C">
      <w:pPr>
        <w:pStyle w:val="ListParagraph"/>
        <w:numPr>
          <w:ilvl w:val="0"/>
          <w:numId w:val="5"/>
        </w:numPr>
      </w:pPr>
      <w:r>
        <w:t>What are the best promotio</w:t>
      </w:r>
      <w:r w:rsidR="00D1473F">
        <w:t>nal tactics?</w:t>
      </w:r>
    </w:p>
    <w:p w:rsidR="00697F9C" w:rsidRPr="00697F9C" w:rsidRDefault="00697F9C" w:rsidP="009D7D0C">
      <w:pPr>
        <w:pStyle w:val="ListParagraph"/>
        <w:numPr>
          <w:ilvl w:val="0"/>
          <w:numId w:val="5"/>
        </w:numPr>
      </w:pPr>
      <w:r>
        <w:t>Are price promotions conducive to long-term loyalty?</w:t>
      </w:r>
    </w:p>
    <w:p w:rsidR="008F7DB7" w:rsidRDefault="008F7DB7">
      <w:pPr>
        <w:spacing w:line="259" w:lineRule="auto"/>
        <w:jc w:val="left"/>
      </w:pPr>
      <w:r>
        <w:br w:type="page"/>
      </w:r>
    </w:p>
    <w:p w:rsidR="002C0102" w:rsidRDefault="008F7DB7" w:rsidP="008F7DB7">
      <w:pPr>
        <w:pStyle w:val="Heading1"/>
      </w:pPr>
      <w:bookmarkStart w:id="1" w:name="_Toc213716334"/>
      <w:r w:rsidRPr="008F7DB7">
        <w:lastRenderedPageBreak/>
        <w:t>Literature Review</w:t>
      </w:r>
      <w:bookmarkEnd w:id="1"/>
    </w:p>
    <w:p w:rsidR="008F7DB7" w:rsidRDefault="008F7DB7" w:rsidP="008F7DB7">
      <w:r>
        <w:t>The theme of this review is based on three critical themes, namely: (1) the nature of price promotions in UK supermarkets; (2) contextual and research gaps in the UK s</w:t>
      </w:r>
      <w:r w:rsidR="00771055">
        <w:t xml:space="preserve">upermarket environment; and (3) </w:t>
      </w:r>
      <w:r>
        <w:t>the relationship between price promotions and customer retention/loyalty.</w:t>
      </w:r>
    </w:p>
    <w:p w:rsidR="004F3EBF" w:rsidRPr="004F3EBF" w:rsidRDefault="004F3EBF" w:rsidP="008F7DB7">
      <w:pPr>
        <w:rPr>
          <w:b/>
        </w:rPr>
      </w:pPr>
      <w:r w:rsidRPr="004F3EBF">
        <w:rPr>
          <w:b/>
        </w:rPr>
        <w:t>1. Nature of price promotions in UK supermarkets</w:t>
      </w:r>
    </w:p>
    <w:p w:rsidR="008F7DB7" w:rsidRDefault="008F7DB7" w:rsidP="008F7DB7">
      <w:r>
        <w:t xml:space="preserve">Grocery retail promotions are usually in the form of temporary offers, multi-buy promotions, and loyalty-member promotions. </w:t>
      </w:r>
      <w:r w:rsidR="00771055">
        <w:t xml:space="preserve">According to Kantar (2025), </w:t>
      </w:r>
      <w:r>
        <w:t>UK supermarkets are increasingly engaging in more aggressive promotional activity amid inflationary and competitive pressures: a recent review of the UK found that promotions accounted for about 28</w:t>
      </w:r>
      <w:r w:rsidR="00771055">
        <w:t>.2</w:t>
      </w:r>
      <w:r>
        <w:t xml:space="preserve">% of grocery expenditure. In addition, the Competition </w:t>
      </w:r>
      <w:r w:rsidR="005F759D">
        <w:t>and</w:t>
      </w:r>
      <w:r>
        <w:t xml:space="preserve"> Markets Authority (CMA) </w:t>
      </w:r>
      <w:r w:rsidR="005F759D">
        <w:t xml:space="preserve">(2024) </w:t>
      </w:r>
      <w:r>
        <w:t>found that a key type of promotion in UK grocery stores is loyalty pricing, where non-members pay a higher price than members. Such two-tier programs pose problems of access and equity: in its customer poll, the CMA found</w:t>
      </w:r>
      <w:r w:rsidR="004F3EBF">
        <w:t xml:space="preserve"> that only 40% </w:t>
      </w:r>
      <w:r>
        <w:t>of buyers believed that loyalty-member prices were real savings</w:t>
      </w:r>
      <w:r w:rsidR="00C828A9">
        <w:t xml:space="preserve"> </w:t>
      </w:r>
      <w:r w:rsidR="00C828A9" w:rsidRPr="00C828A9">
        <w:t>(</w:t>
      </w:r>
      <w:proofErr w:type="spellStart"/>
      <w:r w:rsidR="00C828A9" w:rsidRPr="00C828A9">
        <w:t>Kitcher</w:t>
      </w:r>
      <w:proofErr w:type="spellEnd"/>
      <w:r w:rsidR="00C828A9" w:rsidRPr="00C828A9">
        <w:t>-Jones, 2024)</w:t>
      </w:r>
      <w:r>
        <w:t>. In this way, the promotional arena can</w:t>
      </w:r>
      <w:r w:rsidR="00633864">
        <w:t xml:space="preserve"> be described as having </w:t>
      </w:r>
      <w:r w:rsidR="00C30FF8">
        <w:t xml:space="preserve">a volume of deals and complexity in member vs non-member pricing, bundling, and </w:t>
      </w:r>
      <w:r w:rsidR="00633864">
        <w:t>multi-buy</w:t>
      </w:r>
      <w:r>
        <w:t xml:space="preserve"> in the UK scenario.</w:t>
      </w:r>
    </w:p>
    <w:p w:rsidR="004F3EBF" w:rsidRPr="004F3EBF" w:rsidRDefault="004F3EBF" w:rsidP="008F7DB7">
      <w:pPr>
        <w:rPr>
          <w:b/>
        </w:rPr>
      </w:pPr>
      <w:r w:rsidRPr="004F3EBF">
        <w:rPr>
          <w:b/>
        </w:rPr>
        <w:t>2. Price promotions and customer retention/loyalty</w:t>
      </w:r>
    </w:p>
    <w:p w:rsidR="008F7DB7" w:rsidRPr="008F7DB7" w:rsidRDefault="008F7DB7" w:rsidP="008F7DB7">
      <w:r>
        <w:t>One of the main issues is that price promotions help achieve greater long-term customer retention than short-term sales increases. In theory, promotions lower the price barrier and can help increase trial or switch, though they do not necessarily lead to attitudinal loyalty or repe</w:t>
      </w:r>
      <w:r w:rsidR="003F6F06">
        <w:t xml:space="preserve">at purchase </w:t>
      </w:r>
      <w:proofErr w:type="spellStart"/>
      <w:r w:rsidR="003F6F06">
        <w:t>behaviour</w:t>
      </w:r>
      <w:proofErr w:type="spellEnd"/>
      <w:r>
        <w:t xml:space="preserve">. Recent review in the industry indicates that loyalty in retailing through discounting and member pricing is still a popular approach to attracting shoppers, more and more consumers find that lower prices are not their </w:t>
      </w:r>
      <w:r w:rsidR="008C32DE">
        <w:t>only loyalty destination as the</w:t>
      </w:r>
      <w:r>
        <w:t xml:space="preserve"> report on customer loyalty in the UK suggests that schemes must offer more than disco</w:t>
      </w:r>
      <w:r w:rsidR="004F3EBF">
        <w:t>unts to their shoppers, with 76%</w:t>
      </w:r>
      <w:r w:rsidR="0014768A">
        <w:t xml:space="preserve"> </w:t>
      </w:r>
      <w:r>
        <w:t>of the sample telling in the report that they expect perks beyond discounts in their schemes</w:t>
      </w:r>
      <w:r w:rsidR="0014768A">
        <w:t xml:space="preserve"> </w:t>
      </w:r>
      <w:r w:rsidR="0014768A" w:rsidRPr="0014768A">
        <w:t>(Business Quarter, 2025)</w:t>
      </w:r>
      <w:r>
        <w:t xml:space="preserve">. This implies that price promotions might be essential, but not enough to retain. In addition, a </w:t>
      </w:r>
      <w:proofErr w:type="spellStart"/>
      <w:r>
        <w:t>GlobalData</w:t>
      </w:r>
      <w:proofErr w:type="spellEnd"/>
      <w:r>
        <w:t xml:space="preserve"> study posits that during a cost-of-living crisis, customer re</w:t>
      </w:r>
      <w:r w:rsidR="004F3EBF">
        <w:t>tention and engagement schemes, which can involve price promotions,</w:t>
      </w:r>
      <w:r>
        <w:t xml:space="preserve"> will be considered part and parcel of UK supermarkets</w:t>
      </w:r>
      <w:r w:rsidR="00257F07">
        <w:t xml:space="preserve"> </w:t>
      </w:r>
      <w:r w:rsidR="00257F07" w:rsidRPr="00257F07">
        <w:t>(</w:t>
      </w:r>
      <w:proofErr w:type="spellStart"/>
      <w:r w:rsidR="00257F07" w:rsidRPr="00257F07">
        <w:t>GlobalData</w:t>
      </w:r>
      <w:proofErr w:type="spellEnd"/>
      <w:r w:rsidR="00257F07" w:rsidRPr="00257F07">
        <w:t>, 2022)</w:t>
      </w:r>
      <w:r>
        <w:t xml:space="preserve">. </w:t>
      </w:r>
      <w:r w:rsidR="004F3EBF">
        <w:t>T</w:t>
      </w:r>
      <w:r>
        <w:t>he exact causal interrelationships between th</w:t>
      </w:r>
      <w:r w:rsidR="00633864">
        <w:t>e pure price-incentive element discounts, member-only pricing</w:t>
      </w:r>
      <w:r w:rsidR="00C30FF8">
        <w:t xml:space="preserve">, customer retention, repeat purchase, and </w:t>
      </w:r>
      <w:r w:rsidR="00633864">
        <w:t>loyalty</w:t>
      </w:r>
      <w:r>
        <w:t xml:space="preserve"> have not been thoroughly researched in the </w:t>
      </w:r>
      <w:r>
        <w:lastRenderedPageBreak/>
        <w:t>UK supermarket context. Numerous studies report increased uptake or sales during promotions, but not a continuation of repeat business afterwards.</w:t>
      </w:r>
    </w:p>
    <w:p w:rsidR="004F3EBF" w:rsidRPr="004F3EBF" w:rsidRDefault="004F3EBF" w:rsidP="008F7DB7">
      <w:pPr>
        <w:rPr>
          <w:b/>
        </w:rPr>
      </w:pPr>
      <w:r w:rsidRPr="004F3EBF">
        <w:rPr>
          <w:b/>
        </w:rPr>
        <w:t>3. Contextual factors &amp; research gaps in UK supermarkets</w:t>
      </w:r>
    </w:p>
    <w:p w:rsidR="008F7DB7" w:rsidRDefault="008F7DB7" w:rsidP="008F7DB7">
      <w:r>
        <w:t>The literature raises several contextual and methodological concerns. First, the UK grocery industry is highly promotional. Still, the literature on the subject is not limited to UK supermarkets</w:t>
      </w:r>
      <w:r w:rsidR="00C30FF8">
        <w:t>. It fails</w:t>
      </w:r>
      <w:r>
        <w:t xml:space="preserve"> to differentiate between price promotions and the overall </w:t>
      </w:r>
      <w:r w:rsidR="00633864">
        <w:t xml:space="preserve">benefits of loyalty </w:t>
      </w:r>
      <w:proofErr w:type="spellStart"/>
      <w:r w:rsidR="00C30FF8">
        <w:t>programme</w:t>
      </w:r>
      <w:proofErr w:type="spellEnd"/>
      <w:r w:rsidR="00C30FF8">
        <w:t xml:space="preserve"> points, tiers, and </w:t>
      </w:r>
      <w:r w:rsidR="00633864">
        <w:t>membership benefits</w:t>
      </w:r>
      <w:r>
        <w:t>. For example, the CMA review highlights the concept of loyalty pricing but fails to determine whether the savings serve as an incentive to retain or switch transactions</w:t>
      </w:r>
      <w:r w:rsidR="00F4553E">
        <w:t xml:space="preserve"> (CMA, 2024).</w:t>
      </w:r>
      <w:r w:rsidR="00A330F4">
        <w:t xml:space="preserve">  </w:t>
      </w:r>
      <w:r>
        <w:t xml:space="preserve">Second, consumer trust and accessibility are essential: in member-only price promotions, many non-members </w:t>
      </w:r>
      <w:r w:rsidR="00D17EDB">
        <w:t>perceive non-member prices as overcharged, and specific segments (e.g., those without digital access) may not benefit, which can</w:t>
      </w:r>
      <w:r>
        <w:t xml:space="preserve"> hurt retention in underserved segments</w:t>
      </w:r>
      <w:r w:rsidR="001659A6">
        <w:t xml:space="preserve"> </w:t>
      </w:r>
      <w:r w:rsidR="001659A6" w:rsidRPr="001659A6">
        <w:t xml:space="preserve">(Lovett, Simmonds, </w:t>
      </w:r>
      <w:r w:rsidR="001659A6">
        <w:t>and</w:t>
      </w:r>
      <w:r w:rsidR="001659A6" w:rsidRPr="001659A6">
        <w:t xml:space="preserve"> McDonald, 2024)</w:t>
      </w:r>
      <w:r>
        <w:t xml:space="preserve">. Third, numerous available studies </w:t>
      </w:r>
      <w:r w:rsidR="004F3EBF">
        <w:t xml:space="preserve">address short-term performance </w:t>
      </w:r>
      <w:r>
        <w:t xml:space="preserve">sales uplift, </w:t>
      </w:r>
      <w:r w:rsidR="004F3EBF">
        <w:t>changes in basket composition</w:t>
      </w:r>
      <w:r>
        <w:t xml:space="preserve">, while fewer </w:t>
      </w:r>
      <w:proofErr w:type="spellStart"/>
      <w:r>
        <w:t>analyse</w:t>
      </w:r>
      <w:proofErr w:type="spellEnd"/>
      <w:r>
        <w:t xml:space="preserve"> l</w:t>
      </w:r>
      <w:r w:rsidR="004F3EBF">
        <w:t xml:space="preserve">ong-term retention performance, </w:t>
      </w:r>
      <w:r>
        <w:t>whether the customer remains</w:t>
      </w:r>
      <w:r w:rsidR="004F3EBF">
        <w:t xml:space="preserve"> after the promotion ends</w:t>
      </w:r>
      <w:r>
        <w:t xml:space="preserve">. One example is a </w:t>
      </w:r>
      <w:proofErr w:type="spellStart"/>
      <w:r>
        <w:t>Nesta</w:t>
      </w:r>
      <w:proofErr w:type="spellEnd"/>
      <w:r>
        <w:t xml:space="preserve"> study that investigated food promotions and sales in terms of quantity, but not their relationship to retention </w:t>
      </w:r>
      <w:proofErr w:type="spellStart"/>
      <w:r>
        <w:t>behaviour</w:t>
      </w:r>
      <w:proofErr w:type="spellEnd"/>
      <w:r w:rsidR="00CC687A">
        <w:t xml:space="preserve"> </w:t>
      </w:r>
      <w:r w:rsidR="00CC687A" w:rsidRPr="00CC687A">
        <w:t xml:space="preserve">(Hilliard </w:t>
      </w:r>
      <w:r w:rsidR="00CC687A" w:rsidRPr="00CC687A">
        <w:rPr>
          <w:i/>
        </w:rPr>
        <w:t>et al.,</w:t>
      </w:r>
      <w:r w:rsidR="00CC687A" w:rsidRPr="00CC687A">
        <w:t xml:space="preserve"> 2024)</w:t>
      </w:r>
      <w:r>
        <w:t xml:space="preserve">. </w:t>
      </w:r>
      <w:r w:rsidR="00CC687A">
        <w:t>T</w:t>
      </w:r>
      <w:r>
        <w:t>his is where the gap stands: in UK supermark</w:t>
      </w:r>
      <w:r w:rsidR="00633864">
        <w:t>ets, how well price promotions</w:t>
      </w:r>
      <w:r w:rsidR="00C30FF8">
        <w:t>, not membership rewards,</w:t>
      </w:r>
      <w:r>
        <w:t xml:space="preserve"> can lead to customer retenti</w:t>
      </w:r>
      <w:r w:rsidR="007A399A">
        <w:t>on, and under which conditions?</w:t>
      </w:r>
    </w:p>
    <w:p w:rsidR="005D1DA0" w:rsidRDefault="007A399A" w:rsidP="008F7DB7">
      <w:r>
        <w:t>T</w:t>
      </w:r>
      <w:r w:rsidR="008F7DB7">
        <w:t xml:space="preserve">he theoretical bases are </w:t>
      </w:r>
      <w:r w:rsidR="004F3EBF">
        <w:t xml:space="preserve">consumer </w:t>
      </w:r>
      <w:proofErr w:type="spellStart"/>
      <w:r w:rsidR="004F3EBF">
        <w:t>behaviour</w:t>
      </w:r>
      <w:proofErr w:type="spellEnd"/>
      <w:r w:rsidR="004F3EBF">
        <w:t xml:space="preserve"> models, price sensitivity, switching costs, perceived value, relationship marketing, loyalty </w:t>
      </w:r>
      <w:proofErr w:type="spellStart"/>
      <w:r w:rsidR="004F3EBF">
        <w:t>programmes</w:t>
      </w:r>
      <w:proofErr w:type="spellEnd"/>
      <w:r w:rsidR="004F3EBF">
        <w:t>, and commitment</w:t>
      </w:r>
      <w:r w:rsidR="00C8250B">
        <w:t xml:space="preserve"> </w:t>
      </w:r>
      <w:r w:rsidR="00C8250B" w:rsidRPr="00C8250B">
        <w:t>(</w:t>
      </w:r>
      <w:proofErr w:type="spellStart"/>
      <w:r w:rsidR="00C8250B" w:rsidRPr="00C8250B">
        <w:t>Saxena</w:t>
      </w:r>
      <w:proofErr w:type="spellEnd"/>
      <w:r w:rsidR="00C8250B" w:rsidRPr="00C8250B">
        <w:t>, 2020)</w:t>
      </w:r>
      <w:r w:rsidR="008F7DB7">
        <w:t xml:space="preserve">. Price offers can provide utilitarian value that would otherwise not be accompanied by emotional or relational stimuli; they may not produce loyalty. Reports and reviews of the </w:t>
      </w:r>
      <w:r w:rsidR="006C003D">
        <w:t xml:space="preserve">UK's regulatory landscape </w:t>
      </w:r>
      <w:r w:rsidR="008F7DB7">
        <w:t>indicate a high level of promotions and dynamic loyalty pricing, yet they rarely quantify the retention effects.</w:t>
      </w:r>
    </w:p>
    <w:p w:rsidR="00F7518D" w:rsidRPr="004F3EBF" w:rsidRDefault="004F3EBF" w:rsidP="00F7518D">
      <w:pPr>
        <w:rPr>
          <w:b/>
        </w:rPr>
      </w:pPr>
      <w:r w:rsidRPr="004F3EBF">
        <w:rPr>
          <w:b/>
        </w:rPr>
        <w:t>Identified Gaps</w:t>
      </w:r>
    </w:p>
    <w:p w:rsidR="0093599E" w:rsidRDefault="0093599E" w:rsidP="004F3EBF">
      <w:pPr>
        <w:pStyle w:val="ListParagraph"/>
        <w:numPr>
          <w:ilvl w:val="0"/>
          <w:numId w:val="1"/>
        </w:numPr>
      </w:pPr>
      <w:r>
        <w:t>There is limited UK-specific supermarket research that separates the effect of price promotion on long-term customer retention from its impact on short-term</w:t>
      </w:r>
      <w:r w:rsidR="004F3EBF">
        <w:t xml:space="preserve"> sales.</w:t>
      </w:r>
    </w:p>
    <w:p w:rsidR="0093599E" w:rsidRDefault="0093599E" w:rsidP="004F3EBF">
      <w:pPr>
        <w:pStyle w:val="ListParagraph"/>
        <w:numPr>
          <w:ilvl w:val="0"/>
          <w:numId w:val="1"/>
        </w:numPr>
      </w:pPr>
      <w:r>
        <w:t>Minor longitudinal evidence on repeat purchasing effects that remain after promotional activities.</w:t>
      </w:r>
    </w:p>
    <w:p w:rsidR="00D50F5C" w:rsidRDefault="0093599E" w:rsidP="00D50F5C">
      <w:pPr>
        <w:pStyle w:val="ListParagraph"/>
        <w:numPr>
          <w:ilvl w:val="0"/>
          <w:numId w:val="1"/>
        </w:numPr>
      </w:pPr>
      <w:r>
        <w:lastRenderedPageBreak/>
        <w:t xml:space="preserve">Lack of knowledge in the interaction of price promotions with loyalty </w:t>
      </w:r>
      <w:proofErr w:type="spellStart"/>
      <w:r>
        <w:t>programme</w:t>
      </w:r>
      <w:proofErr w:type="spellEnd"/>
      <w:r>
        <w:t xml:space="preserve"> membership, consumer trust and availab</w:t>
      </w:r>
      <w:r w:rsidR="004F3EBF">
        <w:t>ility in influencing retention.</w:t>
      </w:r>
    </w:p>
    <w:p w:rsidR="00C1765C" w:rsidRDefault="00C1765C" w:rsidP="00C1765C">
      <w:pPr>
        <w:pStyle w:val="Heading1"/>
      </w:pPr>
      <w:bookmarkStart w:id="2" w:name="_Toc213716335"/>
      <w:r w:rsidRPr="00C1765C">
        <w:t>Methodology</w:t>
      </w:r>
      <w:bookmarkEnd w:id="2"/>
    </w:p>
    <w:p w:rsidR="00D35F76" w:rsidRPr="00F22496" w:rsidRDefault="00F22496" w:rsidP="00D35F76">
      <w:pPr>
        <w:rPr>
          <w:b/>
        </w:rPr>
      </w:pPr>
      <w:r w:rsidRPr="00F22496">
        <w:rPr>
          <w:b/>
        </w:rPr>
        <w:t>Research Philosophy</w:t>
      </w:r>
    </w:p>
    <w:p w:rsidR="00D35F76" w:rsidRDefault="00D35F76" w:rsidP="00D35F76">
      <w:r>
        <w:t xml:space="preserve">The research philosophy in this study is a positivist </w:t>
      </w:r>
      <w:r w:rsidR="00F22496">
        <w:t xml:space="preserve">one, </w:t>
      </w:r>
      <w:r w:rsidR="00A82133">
        <w:t>grounded in the premise that social reality is observable, measurable, and explainable through</w:t>
      </w:r>
      <w:r>
        <w:t xml:space="preserve"> objective data. The empirical approach is demanded by positivism and </w:t>
      </w:r>
      <w:r w:rsidR="00F22496">
        <w:t xml:space="preserve">thus </w:t>
      </w:r>
      <w:r w:rsidR="00A82133">
        <w:t>well-suited to</w:t>
      </w:r>
      <w:r w:rsidR="00F22496">
        <w:t xml:space="preserve"> the quantitative nature of this</w:t>
      </w:r>
      <w:r>
        <w:t xml:space="preserve"> study. The philosophy supports the </w:t>
      </w:r>
      <w:r w:rsidR="00F22496">
        <w:t>research's purpose of establishing quantifiable correlates of</w:t>
      </w:r>
      <w:r>
        <w:t xml:space="preserve"> the relationship between price promotions and customer retention in UK supermarkets</w:t>
      </w:r>
      <w:r w:rsidR="00AE209A">
        <w:t xml:space="preserve"> (Ltd, 2024). </w:t>
      </w:r>
      <w:r w:rsidR="00366569">
        <w:t xml:space="preserve">It is assumed that customer </w:t>
      </w:r>
      <w:proofErr w:type="spellStart"/>
      <w:r w:rsidR="00366569">
        <w:t>behaviour</w:t>
      </w:r>
      <w:proofErr w:type="spellEnd"/>
      <w:r w:rsidR="00366569">
        <w:t xml:space="preserve"> can be inferred from numerical data, such as sales dynamics, promotion levels, customer retention,</w:t>
      </w:r>
      <w:r w:rsidR="00366569" w:rsidRPr="00366569">
        <w:t xml:space="preserve"> etc. This consideration is of a philosophical nature and therefore allows the research to be neutral and scientifically valid, producing facts rather than subjective and/or interpretive insights.</w:t>
      </w:r>
    </w:p>
    <w:p w:rsidR="00D35F76" w:rsidRPr="00444EDF" w:rsidRDefault="00F22496" w:rsidP="00D35F76">
      <w:pPr>
        <w:rPr>
          <w:b/>
        </w:rPr>
      </w:pPr>
      <w:r w:rsidRPr="00444EDF">
        <w:rPr>
          <w:b/>
        </w:rPr>
        <w:t>Research Approach</w:t>
      </w:r>
    </w:p>
    <w:p w:rsidR="00074DEB" w:rsidRDefault="00366569" w:rsidP="00D35F76">
      <w:r w:rsidRPr="00366569">
        <w:t xml:space="preserve">The article by Barbosa (2024) </w:t>
      </w:r>
      <w:r>
        <w:t xml:space="preserve">examines the intersection of marketing and consumer </w:t>
      </w:r>
      <w:proofErr w:type="spellStart"/>
      <w:r>
        <w:t>behaviour</w:t>
      </w:r>
      <w:proofErr w:type="spellEnd"/>
      <w:r>
        <w:t xml:space="preserve"> by </w:t>
      </w:r>
      <w:proofErr w:type="spellStart"/>
      <w:r>
        <w:t>categorising</w:t>
      </w:r>
      <w:proofErr w:type="spellEnd"/>
      <w:r>
        <w:t xml:space="preserve"> theories and empirical evidence using a</w:t>
      </w:r>
      <w:r w:rsidRPr="00366569">
        <w:t xml:space="preserve"> deductive approach. The deductive frame will </w:t>
      </w:r>
      <w:r>
        <w:t>guide the research, leading to the hypothesis that price promotion affects</w:t>
      </w:r>
      <w:r w:rsidRPr="00366569">
        <w:t xml:space="preserve"> customer loyalty in UK supermarkets. </w:t>
      </w:r>
      <w:r w:rsidR="00F63753" w:rsidRPr="00F63753">
        <w:t xml:space="preserve">In this method, the frameworks are evaluated against secondary data </w:t>
      </w:r>
      <w:r w:rsidR="00F63753">
        <w:t>to</w:t>
      </w:r>
      <w:r w:rsidR="00F63753" w:rsidRPr="00F63753">
        <w:t xml:space="preserve"> justify or refute the continuities of previous publications. </w:t>
      </w:r>
      <w:r w:rsidR="00074DEB" w:rsidRPr="00074DEB">
        <w:t xml:space="preserve">Since the paper is not expected to contribute to theory but rather </w:t>
      </w:r>
      <w:r w:rsidR="00074DEB">
        <w:t>to assess and polish existing theories in customer retention and price promotion marketing, the use of deductive reasoning is appropriate.</w:t>
      </w:r>
    </w:p>
    <w:p w:rsidR="00D35F76" w:rsidRPr="004E5A6A" w:rsidRDefault="00444EDF" w:rsidP="00D35F76">
      <w:pPr>
        <w:rPr>
          <w:b/>
        </w:rPr>
      </w:pPr>
      <w:r w:rsidRPr="004E5A6A">
        <w:rPr>
          <w:b/>
        </w:rPr>
        <w:t>Methodological Choice</w:t>
      </w:r>
    </w:p>
    <w:p w:rsidR="00D35F76" w:rsidRDefault="002870DF" w:rsidP="00D35F76">
      <w:r w:rsidRPr="002870DF">
        <w:t>The research employs a quantitative method which concentrates on numbers and ignores anything qualitative. In quantitative research, the circumstances are set up systematically, which allows for comparison</w:t>
      </w:r>
      <w:r>
        <w:t xml:space="preserve"> and makes</w:t>
      </w:r>
      <w:r w:rsidRPr="002870DF">
        <w:t xml:space="preserve"> it easy to find patterns and relationships. Such an approach extends the positivist philosophy and deductive reasoning</w:t>
      </w:r>
      <w:r w:rsidR="00C7027D">
        <w:t>; accordingly, conclusions are drawn from evidence rather than</w:t>
      </w:r>
      <w:r>
        <w:t xml:space="preserve"> personal viewpoints. </w:t>
      </w:r>
      <w:r w:rsidR="00F22496">
        <w:t xml:space="preserve">Quantitative techniques enable the researcher to describe </w:t>
      </w:r>
      <w:r w:rsidR="00A82133">
        <w:t>results for central metrics, such as the percentage of promotions, the discount rate, loyalty, attendance, and retention,</w:t>
      </w:r>
      <w:r w:rsidR="004E5A6A">
        <w:t xml:space="preserve"> </w:t>
      </w:r>
      <w:r w:rsidR="00D35F76">
        <w:t>using descriptive statistics.</w:t>
      </w:r>
    </w:p>
    <w:p w:rsidR="00D35F76" w:rsidRDefault="00D35F76" w:rsidP="00D35F76"/>
    <w:p w:rsidR="00D35F76" w:rsidRPr="004E5A6A" w:rsidRDefault="00D35F76" w:rsidP="00D35F76">
      <w:pPr>
        <w:rPr>
          <w:b/>
        </w:rPr>
      </w:pPr>
      <w:r w:rsidRPr="004E5A6A">
        <w:rPr>
          <w:b/>
        </w:rPr>
        <w:lastRenderedPageBreak/>
        <w:t>Research Des</w:t>
      </w:r>
      <w:r w:rsidR="004E5A6A" w:rsidRPr="004E5A6A">
        <w:rPr>
          <w:b/>
        </w:rPr>
        <w:t>ign and Data Collection Methods</w:t>
      </w:r>
    </w:p>
    <w:p w:rsidR="00D35F76" w:rsidRDefault="00D35F76" w:rsidP="00D35F76">
      <w:r>
        <w:t xml:space="preserve">The secondary quantitative research design is selected because it is necessary to </w:t>
      </w:r>
      <w:proofErr w:type="spellStart"/>
      <w:r>
        <w:t>analyse</w:t>
      </w:r>
      <w:proofErr w:type="spellEnd"/>
      <w:r>
        <w:t xml:space="preserve"> </w:t>
      </w:r>
      <w:r w:rsidR="00F22496">
        <w:t>existing data rather than gather additional information</w:t>
      </w:r>
      <w:r>
        <w:t xml:space="preserve">. This design is appropriate </w:t>
      </w:r>
      <w:r w:rsidR="00F22496">
        <w:t xml:space="preserve">because it provides access to high-quality, large-scale data </w:t>
      </w:r>
      <w:r>
        <w:t>without the complications of primary data collection. The research</w:t>
      </w:r>
      <w:r w:rsidR="004E5A6A">
        <w:t xml:space="preserve"> will use:</w:t>
      </w:r>
    </w:p>
    <w:p w:rsidR="00D35F76" w:rsidRPr="004E5A6A" w:rsidRDefault="004E5A6A" w:rsidP="004E5A6A">
      <w:pPr>
        <w:pStyle w:val="ListParagraph"/>
        <w:numPr>
          <w:ilvl w:val="0"/>
          <w:numId w:val="6"/>
        </w:numPr>
        <w:rPr>
          <w:b/>
        </w:rPr>
      </w:pPr>
      <w:r w:rsidRPr="004E5A6A">
        <w:rPr>
          <w:b/>
        </w:rPr>
        <w:t>Corporate Reports</w:t>
      </w:r>
    </w:p>
    <w:p w:rsidR="00D35F76" w:rsidRDefault="00D35F76" w:rsidP="004E5A6A">
      <w:pPr>
        <w:pStyle w:val="ListParagraph"/>
      </w:pPr>
      <w:r>
        <w:t xml:space="preserve">Tesco, Sainsbury's, </w:t>
      </w:r>
      <w:proofErr w:type="spellStart"/>
      <w:r>
        <w:t>Asda</w:t>
      </w:r>
      <w:proofErr w:type="spellEnd"/>
      <w:r>
        <w:t xml:space="preserve">, and </w:t>
      </w:r>
      <w:proofErr w:type="spellStart"/>
      <w:r w:rsidR="00F22496">
        <w:t>Morrisons</w:t>
      </w:r>
      <w:proofErr w:type="spellEnd"/>
      <w:r w:rsidR="00F22496">
        <w:t>'</w:t>
      </w:r>
      <w:r>
        <w:t xml:space="preserve"> annual and financial reports, which include data on promotional expenditure, loyalty </w:t>
      </w:r>
      <w:r w:rsidR="004E5A6A">
        <w:t>programs and customer measures.</w:t>
      </w:r>
    </w:p>
    <w:p w:rsidR="00D35F76" w:rsidRPr="004E5A6A" w:rsidRDefault="004E5A6A" w:rsidP="004E5A6A">
      <w:pPr>
        <w:pStyle w:val="ListParagraph"/>
        <w:numPr>
          <w:ilvl w:val="0"/>
          <w:numId w:val="6"/>
        </w:numPr>
        <w:rPr>
          <w:b/>
        </w:rPr>
      </w:pPr>
      <w:r w:rsidRPr="004E5A6A">
        <w:rPr>
          <w:b/>
        </w:rPr>
        <w:t>Market Research Publications</w:t>
      </w:r>
    </w:p>
    <w:p w:rsidR="00D35F76" w:rsidRDefault="00D35F76" w:rsidP="004E5A6A">
      <w:pPr>
        <w:pStyle w:val="ListParagraph"/>
      </w:pPr>
      <w:r>
        <w:t xml:space="preserve">Mintel, Statista and Kantar data on consumer reactions, advertising </w:t>
      </w:r>
      <w:r w:rsidR="00F22496">
        <w:t>campaigns</w:t>
      </w:r>
      <w:r w:rsidR="004E5A6A">
        <w:t xml:space="preserve"> and loyalty.</w:t>
      </w:r>
    </w:p>
    <w:p w:rsidR="00D35F76" w:rsidRPr="004E5A6A" w:rsidRDefault="00D35F76" w:rsidP="004E5A6A">
      <w:pPr>
        <w:pStyle w:val="ListParagraph"/>
        <w:numPr>
          <w:ilvl w:val="0"/>
          <w:numId w:val="6"/>
        </w:numPr>
        <w:rPr>
          <w:b/>
        </w:rPr>
      </w:pPr>
      <w:r w:rsidRPr="004E5A6A">
        <w:rPr>
          <w:b/>
        </w:rPr>
        <w:t>Go</w:t>
      </w:r>
      <w:r w:rsidR="004E5A6A" w:rsidRPr="004E5A6A">
        <w:rPr>
          <w:b/>
        </w:rPr>
        <w:t>vernment and Regulatory Report</w:t>
      </w:r>
    </w:p>
    <w:p w:rsidR="00D35F76" w:rsidRDefault="00D35F76" w:rsidP="004E5A6A">
      <w:pPr>
        <w:pStyle w:val="ListParagraph"/>
      </w:pPr>
      <w:r>
        <w:t xml:space="preserve">CMA and Office for National Statistics (ONS) data on pricing practices and competitive practices </w:t>
      </w:r>
      <w:r w:rsidR="00F22496">
        <w:t>in</w:t>
      </w:r>
      <w:r w:rsidR="004E5A6A">
        <w:t xml:space="preserve"> the market.</w:t>
      </w:r>
    </w:p>
    <w:p w:rsidR="00D35F76" w:rsidRPr="004E5A6A" w:rsidRDefault="004E5A6A" w:rsidP="004E5A6A">
      <w:pPr>
        <w:pStyle w:val="ListParagraph"/>
        <w:numPr>
          <w:ilvl w:val="0"/>
          <w:numId w:val="6"/>
        </w:numPr>
        <w:rPr>
          <w:b/>
        </w:rPr>
      </w:pPr>
      <w:r w:rsidRPr="004E5A6A">
        <w:rPr>
          <w:b/>
        </w:rPr>
        <w:t>Academic Literature</w:t>
      </w:r>
    </w:p>
    <w:p w:rsidR="00D35F76" w:rsidRDefault="00D35F76" w:rsidP="004E5A6A">
      <w:pPr>
        <w:pStyle w:val="ListParagraph"/>
      </w:pPr>
      <w:r>
        <w:t>Peer-reviewed articles addressing the issue of price pro</w:t>
      </w:r>
      <w:r w:rsidR="004E5A6A">
        <w:t>motions and customer retention.</w:t>
      </w:r>
    </w:p>
    <w:p w:rsidR="00D35F76" w:rsidRDefault="00D35F76" w:rsidP="00D35F76">
      <w:r>
        <w:t xml:space="preserve">Data reliability and relevance will be ensured by </w:t>
      </w:r>
      <w:r w:rsidR="00F22496">
        <w:t>using only publicly available, credible sources published between 2015 and</w:t>
      </w:r>
      <w:r w:rsidR="004E5A6A">
        <w:t xml:space="preserve"> 2025.</w:t>
      </w:r>
    </w:p>
    <w:p w:rsidR="00D35F76" w:rsidRPr="004E5A6A" w:rsidRDefault="00D35F76" w:rsidP="00D35F76">
      <w:pPr>
        <w:rPr>
          <w:b/>
        </w:rPr>
      </w:pPr>
      <w:r w:rsidRPr="004E5A6A">
        <w:rPr>
          <w:b/>
        </w:rPr>
        <w:t>Sampling Strat</w:t>
      </w:r>
      <w:r w:rsidR="004E5A6A" w:rsidRPr="004E5A6A">
        <w:rPr>
          <w:b/>
        </w:rPr>
        <w:t>egy</w:t>
      </w:r>
    </w:p>
    <w:p w:rsidR="00D35F76" w:rsidRDefault="00D35F76" w:rsidP="00D35F76">
      <w:r>
        <w:t xml:space="preserve">The </w:t>
      </w:r>
      <w:r w:rsidR="002C4BF5">
        <w:t>data to be used will be selected using</w:t>
      </w:r>
      <w:r>
        <w:t xml:space="preserve"> a purposive sampling approach. The research will be </w:t>
      </w:r>
      <w:proofErr w:type="spellStart"/>
      <w:r>
        <w:t>centred</w:t>
      </w:r>
      <w:proofErr w:type="spellEnd"/>
      <w:r>
        <w:t xml:space="preserve"> </w:t>
      </w:r>
      <w:r w:rsidR="002C4BF5">
        <w:t>on the largest supermarket chains in the UK because they offer unified,</w:t>
      </w:r>
      <w:r>
        <w:t xml:space="preserve"> similar datasets. The smaller retailers will be eliminated because detailed reports will not be available. The identified period (2015</w:t>
      </w:r>
      <w:r w:rsidR="000D56E8">
        <w:t>-</w:t>
      </w:r>
      <w:r>
        <w:t xml:space="preserve">2025) reflects the changes in consumer </w:t>
      </w:r>
      <w:proofErr w:type="spellStart"/>
      <w:r>
        <w:t>behaviour</w:t>
      </w:r>
      <w:proofErr w:type="spellEnd"/>
      <w:r w:rsidR="002C4BF5">
        <w:t>,</w:t>
      </w:r>
      <w:r>
        <w:t xml:space="preserve"> such as post-pandemic shif</w:t>
      </w:r>
      <w:r w:rsidR="004E5A6A">
        <w:t>ts and loyalty-based promotion</w:t>
      </w:r>
      <w:r w:rsidR="000D56E8">
        <w:t xml:space="preserve"> </w:t>
      </w:r>
      <w:r w:rsidR="000D56E8" w:rsidRPr="000D56E8">
        <w:t>(</w:t>
      </w:r>
      <w:proofErr w:type="spellStart"/>
      <w:r w:rsidR="000D56E8" w:rsidRPr="000D56E8">
        <w:t>Mintz</w:t>
      </w:r>
      <w:proofErr w:type="spellEnd"/>
      <w:r w:rsidR="000D56E8" w:rsidRPr="000D56E8">
        <w:t xml:space="preserve">, 2022). </w:t>
      </w:r>
    </w:p>
    <w:p w:rsidR="00D35F76" w:rsidRPr="004E5A6A" w:rsidRDefault="004E5A6A" w:rsidP="00D35F76">
      <w:pPr>
        <w:rPr>
          <w:b/>
        </w:rPr>
      </w:pPr>
      <w:r w:rsidRPr="004E5A6A">
        <w:rPr>
          <w:b/>
        </w:rPr>
        <w:t>Data Analysis Techniques</w:t>
      </w:r>
    </w:p>
    <w:p w:rsidR="00D35F76" w:rsidRDefault="00D35F76" w:rsidP="00D35F76">
      <w:r>
        <w:t xml:space="preserve">Manual levels of descriptive and comparative analysis will be used to </w:t>
      </w:r>
      <w:proofErr w:type="spellStart"/>
      <w:r>
        <w:t>analyse</w:t>
      </w:r>
      <w:proofErr w:type="spellEnd"/>
      <w:r>
        <w:t xml:space="preserve"> the data. The main variables</w:t>
      </w:r>
      <w:r w:rsidR="002C4BF5">
        <w:t xml:space="preserve">, promotion rate, average discount level, and customer retention, will be tabulated and </w:t>
      </w:r>
      <w:proofErr w:type="spellStart"/>
      <w:r w:rsidR="002C4BF5">
        <w:t>summarised</w:t>
      </w:r>
      <w:proofErr w:type="spellEnd"/>
      <w:r w:rsidR="002C4BF5">
        <w:t xml:space="preserve"> using totals, averages,</w:t>
      </w:r>
      <w:r>
        <w:t xml:space="preserve"> and percentages</w:t>
      </w:r>
      <w:r w:rsidR="006C7DB1">
        <w:t xml:space="preserve"> </w:t>
      </w:r>
      <w:r w:rsidR="006C7DB1" w:rsidRPr="006C7DB1">
        <w:t>(Pr</w:t>
      </w:r>
      <w:r w:rsidR="006C7DB1">
        <w:t xml:space="preserve">ior, </w:t>
      </w:r>
      <w:proofErr w:type="spellStart"/>
      <w:r w:rsidR="006C7DB1">
        <w:t>Buttle</w:t>
      </w:r>
      <w:proofErr w:type="spellEnd"/>
      <w:r w:rsidR="006C7DB1">
        <w:t xml:space="preserve">, and </w:t>
      </w:r>
      <w:proofErr w:type="spellStart"/>
      <w:r w:rsidR="006C7DB1">
        <w:t>Maklan</w:t>
      </w:r>
      <w:proofErr w:type="spellEnd"/>
      <w:r w:rsidR="006C7DB1">
        <w:t xml:space="preserve">, 2024). </w:t>
      </w:r>
      <w:r w:rsidR="00D607A2" w:rsidRPr="00D607A2">
        <w:t xml:space="preserve">The evaluation is aimed at monitoring its trends among the chosen supermarkets, particularly related to the degree of loyalty to the promotion process. No application, such as </w:t>
      </w:r>
      <w:r w:rsidR="00D607A2" w:rsidRPr="00D607A2">
        <w:lastRenderedPageBreak/>
        <w:t>SPSS, will be used; the results will be indicated in the form of simple tables and descriptive statistics to make the results more understandable.</w:t>
      </w:r>
    </w:p>
    <w:p w:rsidR="00D35F76" w:rsidRPr="004E5A6A" w:rsidRDefault="004E5A6A" w:rsidP="00D35F76">
      <w:pPr>
        <w:rPr>
          <w:b/>
        </w:rPr>
      </w:pPr>
      <w:r>
        <w:rPr>
          <w:b/>
        </w:rPr>
        <w:t>Ethical Considerations</w:t>
      </w:r>
    </w:p>
    <w:p w:rsidR="00D35F76" w:rsidRDefault="00C7027D" w:rsidP="00D35F76">
      <w:r w:rsidRPr="00C7027D">
        <w:t>The research poses no ethical concern due to the fact that it has used only secondary data whi</w:t>
      </w:r>
      <w:r>
        <w:t xml:space="preserve">ch is accessible to the public. </w:t>
      </w:r>
      <w:r w:rsidR="00D35F76">
        <w:t xml:space="preserve">Informed consent is not a possibility. The </w:t>
      </w:r>
      <w:r w:rsidR="002C4BF5">
        <w:t>moral integrity will be established through proper referencing, transparent data use, and compliance with the University of Wales Trinity Saint David Code of Ethics</w:t>
      </w:r>
      <w:r w:rsidR="004E5A6A">
        <w:t>.</w:t>
      </w:r>
    </w:p>
    <w:p w:rsidR="00D35F76" w:rsidRPr="004E5A6A" w:rsidRDefault="004E5A6A" w:rsidP="00D35F76">
      <w:pPr>
        <w:rPr>
          <w:b/>
        </w:rPr>
      </w:pPr>
      <w:r w:rsidRPr="004E5A6A">
        <w:rPr>
          <w:b/>
        </w:rPr>
        <w:t>Feasibility and Credibility</w:t>
      </w:r>
    </w:p>
    <w:p w:rsidR="00920F66" w:rsidRDefault="00D35F76" w:rsidP="00920F66">
      <w:r>
        <w:t xml:space="preserve">The methodology is </w:t>
      </w:r>
      <w:r w:rsidR="002C4BF5">
        <w:t>practical and within the available resources and time</w:t>
      </w:r>
      <w:r>
        <w:t xml:space="preserve">. The secondary quantitative design </w:t>
      </w:r>
      <w:r w:rsidR="002C4BF5">
        <w:t>provides reliable data, whereas the manual descriptive method yields findings that are easily accessible and interpretable</w:t>
      </w:r>
      <w:r>
        <w:t xml:space="preserve">. On the whole, this framework </w:t>
      </w:r>
      <w:r w:rsidR="002C4BF5">
        <w:t>serves the study's purpose by assessing the impact of price promotions on long-term customer loyalty and</w:t>
      </w:r>
      <w:r>
        <w:t xml:space="preserve"> short-term sales</w:t>
      </w:r>
      <w:r w:rsidR="0011752B">
        <w:t xml:space="preserve"> </w:t>
      </w:r>
      <w:r w:rsidR="0011752B" w:rsidRPr="0011752B">
        <w:t>(Peppers and Rogers, 2022).</w:t>
      </w:r>
    </w:p>
    <w:p w:rsidR="007A10B5" w:rsidRDefault="007A10B5" w:rsidP="00920F66">
      <w:pPr>
        <w:pStyle w:val="Heading1"/>
      </w:pPr>
      <w:bookmarkStart w:id="3" w:name="_Toc213716336"/>
      <w:r w:rsidRPr="007A10B5">
        <w:t>Expected Findings</w:t>
      </w:r>
      <w:bookmarkEnd w:id="3"/>
    </w:p>
    <w:p w:rsidR="00736EB9" w:rsidRDefault="00736EB9" w:rsidP="00736EB9">
      <w:r>
        <w:t xml:space="preserve">Effect of price promotions on customer market retention in UK supermarkets. The primary purpose of the study is to examine the influences of price promotions on retail customer market retention in UK supermarkets. Based on a review of the literature and an initial analysis, </w:t>
      </w:r>
      <w:r w:rsidR="000F5BEC">
        <w:t>I</w:t>
      </w:r>
      <w:r>
        <w:t xml:space="preserve"> </w:t>
      </w:r>
      <w:proofErr w:type="spellStart"/>
      <w:r>
        <w:t>hypothesise</w:t>
      </w:r>
      <w:proofErr w:type="spellEnd"/>
      <w:r>
        <w:t xml:space="preserve"> that price promotions generate short-term sales growth and increase customer engagement. It will, however, have a tiny long-term impact on loyalty. Customers should be induced to respond </w:t>
      </w:r>
      <w:r w:rsidR="000A1CB0">
        <w:t>positively to immediate rewards, such as discounted or multi-buy offers, but their loyalty will likely wane once the promotion ends</w:t>
      </w:r>
      <w:r>
        <w:t>.</w:t>
      </w:r>
    </w:p>
    <w:p w:rsidR="00736EB9" w:rsidRDefault="00736EB9" w:rsidP="00736EB9">
      <w:r>
        <w:t xml:space="preserve">It is </w:t>
      </w:r>
      <w:proofErr w:type="spellStart"/>
      <w:r>
        <w:t>hypothesised</w:t>
      </w:r>
      <w:proofErr w:type="spellEnd"/>
      <w:r>
        <w:t xml:space="preserve"> that customers will remain loyal to a supermarket that integrates price promotions and loyalty </w:t>
      </w:r>
      <w:proofErr w:type="spellStart"/>
      <w:r>
        <w:t>programmes</w:t>
      </w:r>
      <w:proofErr w:type="spellEnd"/>
      <w:r>
        <w:t>, such as members-only pricing or point systems (</w:t>
      </w:r>
      <w:proofErr w:type="spellStart"/>
      <w:r>
        <w:t>Silkoset</w:t>
      </w:r>
      <w:proofErr w:type="spellEnd"/>
      <w:r>
        <w:t xml:space="preserve"> 2023). This suggests that promotion in and of itself may not be significant enough to drive long-term loyalty without being part of a larger customer relationship program that offers continuous value.</w:t>
      </w:r>
    </w:p>
    <w:p w:rsidR="00736EB9" w:rsidRDefault="00736EB9" w:rsidP="00736EB9">
      <w:r>
        <w:t>Supermarket analysis will demonstrate that in-store management effectiveness varies, with large retailers such as Tesco and Sainsbury more effective at retention, based on long-standing store-level data-driven loyalty systems. The findings can demonstrate to clients that over-</w:t>
      </w:r>
      <w:r>
        <w:lastRenderedPageBreak/>
        <w:t>promotion or frequent promotion might make them price-dependent, which, in turn, lowers loyalty and long-term profits.</w:t>
      </w:r>
    </w:p>
    <w:p w:rsidR="00736EB9" w:rsidRDefault="00736EB9" w:rsidP="00736EB9">
      <w:r>
        <w:t>Overall, the research should provide a reasonable picture of the effectiveness of promotions by showing that price promotions help get people through the doors. Still, their long-term effectiveness should be combined wisely with other loyalty and value propositions. The findings would provide direction to retail managers on the sustainability of promotional and retention strategies in the UK supermarket industry.</w:t>
      </w:r>
    </w:p>
    <w:p w:rsidR="00343642" w:rsidRDefault="00343642" w:rsidP="00343642">
      <w:pPr>
        <w:pStyle w:val="Heading1"/>
      </w:pPr>
      <w:bookmarkStart w:id="4" w:name="_Toc213716337"/>
      <w:r w:rsidRPr="00343642">
        <w:t>Limitations</w:t>
      </w:r>
      <w:bookmarkEnd w:id="4"/>
    </w:p>
    <w:p w:rsidR="00D013BB" w:rsidRDefault="004832D1" w:rsidP="00D013BB">
      <w:r>
        <w:t xml:space="preserve">The study is expected to be comprehensive and research-based, despite </w:t>
      </w:r>
      <w:proofErr w:type="spellStart"/>
      <w:r>
        <w:t>recognising</w:t>
      </w:r>
      <w:proofErr w:type="spellEnd"/>
      <w:r>
        <w:t xml:space="preserve"> certain limitations. The primary limitation is the use of secondary data, as the researcher cannot control the quality, extent, or accuracy of the data. The analysis is based on publicly available data from supermarket reports, government publications, and market research databases, which may vary in terms of detail, reporting type, and presentation. </w:t>
      </w:r>
      <w:r w:rsidR="00D013BB">
        <w:t>And if links were missing from available data sources, the quality of the analysis would suffer.</w:t>
      </w:r>
    </w:p>
    <w:p w:rsidR="00D013BB" w:rsidRDefault="00D013BB" w:rsidP="00D013BB">
      <w:r>
        <w:t xml:space="preserve">The other is that, in this case, the original data, i.e., what motivates and </w:t>
      </w:r>
      <w:proofErr w:type="spellStart"/>
      <w:r>
        <w:t>behaviours</w:t>
      </w:r>
      <w:proofErr w:type="spellEnd"/>
      <w:r>
        <w:t xml:space="preserve"> behind customers, shouldn’t be able to speak with them directly about attitudes that </w:t>
      </w:r>
      <w:r w:rsidR="00AE7C02">
        <w:t>cannot be studied. Empirical inquiry into quantifiable indicators of retention</w:t>
      </w:r>
      <w:r>
        <w:t xml:space="preserve"> does not provide a view from the consumer's perspective or any reasons for loyalty motivation (</w:t>
      </w:r>
      <w:proofErr w:type="spellStart"/>
      <w:r>
        <w:t>Emilien</w:t>
      </w:r>
      <w:proofErr w:type="spellEnd"/>
      <w:r>
        <w:t xml:space="preserve">, </w:t>
      </w:r>
      <w:proofErr w:type="spellStart"/>
      <w:r>
        <w:t>Weitkunat</w:t>
      </w:r>
      <w:proofErr w:type="spellEnd"/>
      <w:r>
        <w:t xml:space="preserve"> and </w:t>
      </w:r>
      <w:proofErr w:type="spellStart"/>
      <w:r>
        <w:t>Lüdicke</w:t>
      </w:r>
      <w:proofErr w:type="spellEnd"/>
      <w:r>
        <w:t>, 2017). There may be more minor effects of the variables at this point in the research that are not detected through manual descriptive analysis.</w:t>
      </w:r>
    </w:p>
    <w:p w:rsidR="004832D1" w:rsidRDefault="00D013BB" w:rsidP="00D013BB">
      <w:r>
        <w:t xml:space="preserve">Due to time limitations, it was only able to take a sample of data from recent years. However, these limitations will be addressed by applying remediation measures to counteract their effects, e.g., using more credible datasets, revalidating results, and providing more straightforward explanations. While </w:t>
      </w:r>
      <w:proofErr w:type="spellStart"/>
      <w:r>
        <w:t>recognising</w:t>
      </w:r>
      <w:bookmarkStart w:id="5" w:name="_GoBack"/>
      <w:bookmarkEnd w:id="5"/>
      <w:proofErr w:type="spellEnd"/>
      <w:r>
        <w:t xml:space="preserve"> such limitations, the study would be more realistic, plausible, and practical in achieving its intended goals.</w:t>
      </w:r>
    </w:p>
    <w:p w:rsidR="00F30EFE" w:rsidRDefault="00F30EFE" w:rsidP="00F30EFE">
      <w:pPr>
        <w:pStyle w:val="Heading1"/>
      </w:pPr>
      <w:bookmarkStart w:id="6" w:name="_Toc213716338"/>
      <w:r w:rsidRPr="00D16A58">
        <w:t>Timeframe</w:t>
      </w:r>
      <w:bookmarkEnd w:id="6"/>
    </w:p>
    <w:p w:rsidR="00C47872" w:rsidRPr="00C47872" w:rsidRDefault="00C47872" w:rsidP="00C47872">
      <w:r w:rsidRPr="00C47872">
        <w:t xml:space="preserve">Over the course of sixteen weeks, the dissertation's </w:t>
      </w:r>
      <w:r>
        <w:t>primary</w:t>
      </w:r>
      <w:r w:rsidRPr="00C47872">
        <w:t xml:space="preserve"> focus will be </w:t>
      </w:r>
      <w:r>
        <w:t>divided between crafting the introduction, the background, the aims, and</w:t>
      </w:r>
      <w:r w:rsidRPr="00C47872">
        <w:t xml:space="preserve"> the objectives of the research for the first two weeks. The literature review is the focus of weeks three through five, then the research methodology is covered in weeks six and seven. The period of weeks eight and nine is allocated to the des</w:t>
      </w:r>
      <w:r>
        <w:t>igning of the questionnaire and</w:t>
      </w:r>
      <w:r w:rsidRPr="00C47872">
        <w:t xml:space="preserve"> the interview, while weeks ten and eleven focus on </w:t>
      </w:r>
      <w:r w:rsidRPr="00C47872">
        <w:lastRenderedPageBreak/>
        <w:t xml:space="preserve">data collection. The </w:t>
      </w:r>
      <w:r>
        <w:t xml:space="preserve">data analysis will take place over weeks twelve and thirteen, during which time the results will be </w:t>
      </w:r>
      <w:proofErr w:type="spellStart"/>
      <w:r>
        <w:t>analysed</w:t>
      </w:r>
      <w:proofErr w:type="spellEnd"/>
      <w:r>
        <w:t xml:space="preserve"> and discussed during </w:t>
      </w:r>
      <w:r w:rsidRPr="00C47872">
        <w:t xml:space="preserve">weeks fourteen and fifteen. The last week of the dissertation period is then focused on writing the conclusion and, together with the </w:t>
      </w:r>
      <w:r>
        <w:t>previous</w:t>
      </w:r>
      <w:r w:rsidRPr="00C47872">
        <w:t xml:space="preserve"> proofreading, </w:t>
      </w:r>
      <w:r>
        <w:t>on submitting the dissertation.</w:t>
      </w:r>
    </w:p>
    <w:p w:rsidR="00FF1FBF" w:rsidRDefault="000111B1" w:rsidP="00D16A58">
      <w:pPr>
        <w:jc w:val="center"/>
      </w:pPr>
      <w:r>
        <w:rPr>
          <w:noProof/>
        </w:rPr>
        <w:drawing>
          <wp:inline distT="0" distB="0" distL="0" distR="0">
            <wp:extent cx="4960620" cy="2725126"/>
            <wp:effectExtent l="19050" t="19050" r="11430"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rk Blue and Green Modern Gantt Chart Graph.png"/>
                    <pic:cNvPicPr/>
                  </pic:nvPicPr>
                  <pic:blipFill>
                    <a:blip r:embed="rId10">
                      <a:extLst>
                        <a:ext uri="{28A0092B-C50C-407E-A947-70E740481C1C}">
                          <a14:useLocalDpi xmlns:a14="http://schemas.microsoft.com/office/drawing/2010/main" val="0"/>
                        </a:ext>
                      </a:extLst>
                    </a:blip>
                    <a:stretch>
                      <a:fillRect/>
                    </a:stretch>
                  </pic:blipFill>
                  <pic:spPr>
                    <a:xfrm>
                      <a:off x="0" y="0"/>
                      <a:ext cx="4986805" cy="2739511"/>
                    </a:xfrm>
                    <a:prstGeom prst="rect">
                      <a:avLst/>
                    </a:prstGeom>
                    <a:ln w="3175">
                      <a:solidFill>
                        <a:schemeClr val="tx1"/>
                      </a:solidFill>
                    </a:ln>
                  </pic:spPr>
                </pic:pic>
              </a:graphicData>
            </a:graphic>
          </wp:inline>
        </w:drawing>
      </w:r>
    </w:p>
    <w:p w:rsidR="00FF1FBF" w:rsidRPr="00FF1FBF" w:rsidRDefault="00FF1FBF" w:rsidP="00FF1FBF">
      <w:pPr>
        <w:jc w:val="center"/>
        <w:rPr>
          <w:i/>
        </w:rPr>
      </w:pPr>
      <w:r w:rsidRPr="00FF1FBF">
        <w:rPr>
          <w:i/>
        </w:rPr>
        <w:t xml:space="preserve">Figure: Dissertation Timeline </w:t>
      </w:r>
      <w:r w:rsidRPr="00FF1FBF">
        <w:rPr>
          <w:i/>
          <w:sz w:val="22"/>
        </w:rPr>
        <w:t>(Self-Created).</w:t>
      </w:r>
    </w:p>
    <w:p w:rsidR="00FF1FBF" w:rsidRDefault="0044562E" w:rsidP="0044562E">
      <w:pPr>
        <w:pStyle w:val="Heading1"/>
      </w:pPr>
      <w:bookmarkStart w:id="7" w:name="_Toc213716339"/>
      <w:r w:rsidRPr="0044562E">
        <w:t>Conclusion</w:t>
      </w:r>
      <w:bookmarkEnd w:id="7"/>
    </w:p>
    <w:p w:rsidR="0005526D" w:rsidRDefault="00AE7C02" w:rsidP="0005526D">
      <w:r>
        <w:t>The dissertation p</w:t>
      </w:r>
      <w:r w:rsidR="000E339B">
        <w:t xml:space="preserve">roposal represents an organized </w:t>
      </w:r>
      <w:r>
        <w:t xml:space="preserve">plan for how the effect of price promotion on customer loyalty will be found in UK supermarkets. </w:t>
      </w:r>
      <w:r w:rsidR="0005526D">
        <w:t>The experiment will test whether those price incentives create long-term loyalty or simply short-term volume. This study can provide empirical evidence on the influence of a promotional try, considering promo frequency, customers' recycling, and retention as measured elements that allow one to know, in fact, how a promotional attempt does.</w:t>
      </w:r>
    </w:p>
    <w:p w:rsidR="00CE501E" w:rsidRDefault="0062209E" w:rsidP="00CE501E">
      <w:r>
        <w:t xml:space="preserve">The second one is quantitative and can be </w:t>
      </w:r>
      <w:proofErr w:type="spellStart"/>
      <w:r>
        <w:t>analysed</w:t>
      </w:r>
      <w:proofErr w:type="spellEnd"/>
      <w:r>
        <w:t xml:space="preserve"> as part of an MBA dissertation. To ensure the best retailers are matched, reputable sources have been used, including supermarket sales data, market research, and government agencies. </w:t>
      </w:r>
      <w:r w:rsidR="00CE501E">
        <w:t>The clarity and availability of the table presented are enabled by a descriptive-analytical method.</w:t>
      </w:r>
    </w:p>
    <w:p w:rsidR="00AD6CA5" w:rsidRDefault="00CE501E" w:rsidP="00810AA5">
      <w:r>
        <w:t xml:space="preserve">In general, the study will contribute to theoretical and practical research on the appropriate role of price promotion in customer retention. </w:t>
      </w:r>
      <w:r w:rsidR="00366569" w:rsidRPr="00366569">
        <w:t xml:space="preserve">The </w:t>
      </w:r>
      <w:r w:rsidR="00366569">
        <w:t xml:space="preserve">effect would allow </w:t>
      </w:r>
      <w:proofErr w:type="spellStart"/>
      <w:r w:rsidR="00366569">
        <w:t>personalis</w:t>
      </w:r>
      <w:r w:rsidR="00366569" w:rsidRPr="00366569">
        <w:t>ed</w:t>
      </w:r>
      <w:proofErr w:type="spellEnd"/>
      <w:r w:rsidR="00366569" w:rsidRPr="00366569">
        <w:t xml:space="preserve"> advertising</w:t>
      </w:r>
      <w:r w:rsidR="00366569">
        <w:t>, which would enhance client satisfaction and trust, alongside increasing revenue.</w:t>
      </w:r>
      <w:r w:rsidR="00AD6CA5">
        <w:br w:type="page"/>
      </w:r>
    </w:p>
    <w:p w:rsidR="00960F66" w:rsidRDefault="00E81E62" w:rsidP="00960F66">
      <w:pPr>
        <w:pStyle w:val="Heading1"/>
      </w:pPr>
      <w:bookmarkStart w:id="8" w:name="_Toc213716340"/>
      <w:r>
        <w:lastRenderedPageBreak/>
        <w:t>References</w:t>
      </w:r>
      <w:bookmarkEnd w:id="8"/>
    </w:p>
    <w:p w:rsidR="00626436" w:rsidRPr="009147DD" w:rsidRDefault="00626436" w:rsidP="009147DD">
      <w:r w:rsidRPr="009147DD">
        <w:t xml:space="preserve">Barbosa, B. (2024) </w:t>
      </w:r>
      <w:r w:rsidRPr="009147DD">
        <w:rPr>
          <w:i/>
          <w:iCs/>
        </w:rPr>
        <w:t>Marketing innovation Strategies and consumer behavior</w:t>
      </w:r>
      <w:r w:rsidRPr="009147DD">
        <w:t>. IGI Global.</w:t>
      </w:r>
    </w:p>
    <w:p w:rsidR="00626436" w:rsidRDefault="00626436" w:rsidP="00E81E62">
      <w:r>
        <w:t>Business Quarter. (2025</w:t>
      </w:r>
      <w:r w:rsidRPr="0014768A">
        <w:t xml:space="preserve">). </w:t>
      </w:r>
      <w:r w:rsidRPr="0014768A">
        <w:rPr>
          <w:i/>
          <w:iCs/>
        </w:rPr>
        <w:t xml:space="preserve">UK supermarkets spend hundreds of millions on promotions as </w:t>
      </w:r>
      <w:r>
        <w:rPr>
          <w:i/>
          <w:iCs/>
        </w:rPr>
        <w:t xml:space="preserve">the </w:t>
      </w:r>
      <w:r w:rsidRPr="0014768A">
        <w:rPr>
          <w:i/>
          <w:iCs/>
        </w:rPr>
        <w:t>grocery price war heats up</w:t>
      </w:r>
      <w:r w:rsidRPr="0014768A">
        <w:t xml:space="preserve">. Business Quarter. Available at: </w:t>
      </w:r>
      <w:hyperlink r:id="rId11" w:history="1">
        <w:r w:rsidRPr="0082039B">
          <w:rPr>
            <w:rStyle w:val="Hyperlink"/>
          </w:rPr>
          <w:t>https://businessquarter.co.uk/uk-supermarkets-spend-hundreds-of-millions-on-promotions-as-grocery-price-war-heats-up/</w:t>
        </w:r>
      </w:hyperlink>
      <w:r>
        <w:t xml:space="preserve"> </w:t>
      </w:r>
      <w:r w:rsidRPr="0014768A">
        <w:t>(accessed on: 27/10/2025).</w:t>
      </w:r>
    </w:p>
    <w:p w:rsidR="00626436" w:rsidRDefault="00626436" w:rsidP="00E81E62">
      <w:r w:rsidRPr="00F4553E">
        <w:t>Competition and Markets Authority</w:t>
      </w:r>
      <w:r>
        <w:t xml:space="preserve"> (CMA)</w:t>
      </w:r>
      <w:r w:rsidRPr="00F4553E">
        <w:t xml:space="preserve">. (2024). </w:t>
      </w:r>
      <w:r w:rsidRPr="00F4553E">
        <w:rPr>
          <w:i/>
          <w:iCs/>
        </w:rPr>
        <w:t>Loyalty pricing in the groceries sector</w:t>
      </w:r>
      <w:r w:rsidRPr="00F4553E">
        <w:t>. GOV.UK.</w:t>
      </w:r>
      <w:r>
        <w:t xml:space="preserve"> </w:t>
      </w:r>
      <w:r w:rsidRPr="00F4553E">
        <w:t xml:space="preserve">Available at: </w:t>
      </w:r>
      <w:hyperlink r:id="rId12" w:history="1">
        <w:r w:rsidRPr="0082039B">
          <w:rPr>
            <w:rStyle w:val="Hyperlink"/>
          </w:rPr>
          <w:t>https://www.gov.uk/cma-cases/loyalty-pricing-in-the-groceries-sector</w:t>
        </w:r>
      </w:hyperlink>
      <w:r>
        <w:t xml:space="preserve"> </w:t>
      </w:r>
      <w:r w:rsidRPr="00F4553E">
        <w:t>(accessed on: 27/10/2025).</w:t>
      </w:r>
    </w:p>
    <w:p w:rsidR="00626436" w:rsidRDefault="00626436" w:rsidP="00E81E62">
      <w:r w:rsidRPr="005F759D">
        <w:t xml:space="preserve">Competition and Markets Authority. (2024). </w:t>
      </w:r>
      <w:r w:rsidRPr="005F759D">
        <w:rPr>
          <w:i/>
          <w:iCs/>
        </w:rPr>
        <w:t>Review of loyalty pricing in the groceries sector: Executive summary</w:t>
      </w:r>
      <w:r w:rsidRPr="005F759D">
        <w:t>. GOV.UK.</w:t>
      </w:r>
      <w:r>
        <w:t xml:space="preserve"> </w:t>
      </w:r>
      <w:r w:rsidRPr="005F759D">
        <w:t xml:space="preserve">Available at: </w:t>
      </w:r>
      <w:hyperlink r:id="rId13" w:history="1">
        <w:r w:rsidRPr="0082039B">
          <w:rPr>
            <w:rStyle w:val="Hyperlink"/>
          </w:rPr>
          <w:t>https://www.gov.uk/government/publications/review-of-loyalty-pricing-in-the-groceries-sector</w:t>
        </w:r>
      </w:hyperlink>
      <w:r>
        <w:t xml:space="preserve"> </w:t>
      </w:r>
      <w:r w:rsidRPr="005F759D">
        <w:t>(accessed on: 27/10/2025).</w:t>
      </w:r>
    </w:p>
    <w:p w:rsidR="00626436" w:rsidRPr="009147DD" w:rsidRDefault="00626436" w:rsidP="009147DD">
      <w:proofErr w:type="spellStart"/>
      <w:r w:rsidRPr="009147DD">
        <w:t>Emilien</w:t>
      </w:r>
      <w:proofErr w:type="spellEnd"/>
      <w:r w:rsidRPr="009147DD">
        <w:t xml:space="preserve">, G., </w:t>
      </w:r>
      <w:proofErr w:type="spellStart"/>
      <w:r w:rsidRPr="009147DD">
        <w:t>Weitkunat</w:t>
      </w:r>
      <w:proofErr w:type="spellEnd"/>
      <w:r w:rsidRPr="009147DD">
        <w:t xml:space="preserve">, R. and </w:t>
      </w:r>
      <w:proofErr w:type="spellStart"/>
      <w:r w:rsidRPr="009147DD">
        <w:t>Lüdicke</w:t>
      </w:r>
      <w:proofErr w:type="spellEnd"/>
      <w:r w:rsidRPr="009147DD">
        <w:t xml:space="preserve">, F. (2017) </w:t>
      </w:r>
      <w:r w:rsidRPr="009147DD">
        <w:rPr>
          <w:i/>
          <w:iCs/>
        </w:rPr>
        <w:t>Consumer perception of product risks and benefits</w:t>
      </w:r>
      <w:r w:rsidRPr="009147DD">
        <w:t>. Springer.</w:t>
      </w:r>
    </w:p>
    <w:p w:rsidR="00626436" w:rsidRDefault="00626436" w:rsidP="00E81E62">
      <w:proofErr w:type="spellStart"/>
      <w:r>
        <w:t>GlobalData</w:t>
      </w:r>
      <w:proofErr w:type="spellEnd"/>
      <w:r>
        <w:t>. (2022</w:t>
      </w:r>
      <w:r w:rsidRPr="00257F07">
        <w:t xml:space="preserve">). </w:t>
      </w:r>
      <w:r w:rsidRPr="00257F07">
        <w:rPr>
          <w:i/>
          <w:iCs/>
        </w:rPr>
        <w:t xml:space="preserve">Supermarket loyalty schemes will be key for customer retention in the UK during cost-of-living crisis, says </w:t>
      </w:r>
      <w:proofErr w:type="spellStart"/>
      <w:r w:rsidRPr="00257F07">
        <w:rPr>
          <w:i/>
          <w:iCs/>
        </w:rPr>
        <w:t>GlobalData</w:t>
      </w:r>
      <w:proofErr w:type="spellEnd"/>
      <w:r w:rsidRPr="00257F07">
        <w:t xml:space="preserve">. </w:t>
      </w:r>
      <w:proofErr w:type="spellStart"/>
      <w:r w:rsidRPr="00257F07">
        <w:t>GlobalData</w:t>
      </w:r>
      <w:proofErr w:type="spellEnd"/>
      <w:r w:rsidRPr="00257F07">
        <w:t>.</w:t>
      </w:r>
      <w:r>
        <w:t xml:space="preserve"> </w:t>
      </w:r>
      <w:r w:rsidRPr="00257F07">
        <w:t>Available at</w:t>
      </w:r>
      <w:r>
        <w:t xml:space="preserve">: </w:t>
      </w:r>
      <w:hyperlink r:id="rId14" w:history="1">
        <w:r w:rsidRPr="0082039B">
          <w:rPr>
            <w:rStyle w:val="Hyperlink"/>
          </w:rPr>
          <w:t>https://www.globaldata.com/media/consumer/supermarket-loyalty-schemes-will-key-customer-retention-uk-cost-living-crisis-says-globaldata/</w:t>
        </w:r>
      </w:hyperlink>
      <w:r>
        <w:t xml:space="preserve"> </w:t>
      </w:r>
      <w:r w:rsidRPr="00257F07">
        <w:t>(accessed on: 27/10/2025).</w:t>
      </w:r>
    </w:p>
    <w:p w:rsidR="00626436" w:rsidRDefault="00626436" w:rsidP="00E81E62">
      <w:r w:rsidRPr="00D5463F">
        <w:t xml:space="preserve">Hilliard, D., Bianchi, F., Bain, F., </w:t>
      </w:r>
      <w:r>
        <w:t>and</w:t>
      </w:r>
      <w:r w:rsidRPr="00D5463F">
        <w:t xml:space="preserve"> Harper, H. (2024). </w:t>
      </w:r>
      <w:r w:rsidRPr="00D5463F">
        <w:rPr>
          <w:i/>
          <w:iCs/>
        </w:rPr>
        <w:t>Supermarket offers: Investigating the effect of communicating price promotions</w:t>
      </w:r>
      <w:r w:rsidRPr="00D5463F">
        <w:t xml:space="preserve">. </w:t>
      </w:r>
      <w:proofErr w:type="spellStart"/>
      <w:r w:rsidRPr="00D5463F">
        <w:t>Nesta</w:t>
      </w:r>
      <w:proofErr w:type="spellEnd"/>
      <w:r w:rsidRPr="00D5463F">
        <w:t>.</w:t>
      </w:r>
      <w:r>
        <w:t xml:space="preserve"> </w:t>
      </w:r>
      <w:r w:rsidRPr="00D5463F">
        <w:t xml:space="preserve">Available at: </w:t>
      </w:r>
      <w:hyperlink r:id="rId15" w:history="1">
        <w:r w:rsidRPr="0082039B">
          <w:rPr>
            <w:rStyle w:val="Hyperlink"/>
          </w:rPr>
          <w:t>https://www.nesta.org.uk/report/supermarket-offers-investigating-the-effect-of-communicating-price-promotions/</w:t>
        </w:r>
      </w:hyperlink>
      <w:r>
        <w:t xml:space="preserve"> </w:t>
      </w:r>
      <w:r w:rsidRPr="00D5463F">
        <w:t>(accessed on: 27/10/2025).</w:t>
      </w:r>
    </w:p>
    <w:p w:rsidR="00626436" w:rsidRDefault="00626436" w:rsidP="00E81E62">
      <w:r>
        <w:t>Kantar. (2025</w:t>
      </w:r>
      <w:r w:rsidRPr="00E81E62">
        <w:t xml:space="preserve">). </w:t>
      </w:r>
      <w:r w:rsidRPr="00E81E62">
        <w:rPr>
          <w:i/>
          <w:iCs/>
        </w:rPr>
        <w:t>All eyes on price as promotions ramp up</w:t>
      </w:r>
      <w:r w:rsidRPr="00E81E62">
        <w:t>. Kantar Perspectives.</w:t>
      </w:r>
      <w:r>
        <w:t xml:space="preserve"> Available at: </w:t>
      </w:r>
      <w:hyperlink r:id="rId16" w:history="1">
        <w:r w:rsidRPr="0082039B">
          <w:rPr>
            <w:rStyle w:val="Hyperlink"/>
          </w:rPr>
          <w:t>https://www.kantar.com/uki/inspiration/fmcg/2025-wp-all-eyes-on-price-as-promotions-ramp-up</w:t>
        </w:r>
      </w:hyperlink>
      <w:r>
        <w:t xml:space="preserve"> (accessed on: 27/10/2025).</w:t>
      </w:r>
    </w:p>
    <w:p w:rsidR="00626436" w:rsidRDefault="00626436" w:rsidP="00E81E62">
      <w:proofErr w:type="spellStart"/>
      <w:r>
        <w:t>Kitcher</w:t>
      </w:r>
      <w:proofErr w:type="spellEnd"/>
      <w:r>
        <w:t>-Jones, D. (2024</w:t>
      </w:r>
      <w:r w:rsidRPr="005F759D">
        <w:t xml:space="preserve">). </w:t>
      </w:r>
      <w:r w:rsidRPr="005F759D">
        <w:rPr>
          <w:i/>
          <w:iCs/>
        </w:rPr>
        <w:t>Loyalty pricing: What shoppers and supermarkets need to know</w:t>
      </w:r>
      <w:r w:rsidRPr="005F759D">
        <w:t>. Competition and Markets Authority Blog. GOV.UK.</w:t>
      </w:r>
      <w:r>
        <w:t xml:space="preserve"> </w:t>
      </w:r>
      <w:r w:rsidRPr="005F759D">
        <w:t xml:space="preserve">Available at: </w:t>
      </w:r>
      <w:hyperlink r:id="rId17" w:history="1">
        <w:r w:rsidRPr="0082039B">
          <w:rPr>
            <w:rStyle w:val="Hyperlink"/>
          </w:rPr>
          <w:t>https://competitionandmarkets.blog.gov.uk/2024/11/27/loyalty-pricing-what-shoppers-and-supermarkets-need-to-know/</w:t>
        </w:r>
      </w:hyperlink>
      <w:r>
        <w:t xml:space="preserve"> </w:t>
      </w:r>
      <w:r w:rsidRPr="005F759D">
        <w:t>(accessed on: 27/10/2025).</w:t>
      </w:r>
    </w:p>
    <w:p w:rsidR="00626436" w:rsidRPr="009147DD" w:rsidRDefault="00626436" w:rsidP="009147DD">
      <w:r w:rsidRPr="009147DD">
        <w:lastRenderedPageBreak/>
        <w:t xml:space="preserve">Kumar, P. (2022) </w:t>
      </w:r>
      <w:r w:rsidRPr="009147DD">
        <w:rPr>
          <w:i/>
          <w:iCs/>
        </w:rPr>
        <w:t xml:space="preserve">Trends on consumer buying </w:t>
      </w:r>
      <w:proofErr w:type="spellStart"/>
      <w:r w:rsidRPr="009147DD">
        <w:rPr>
          <w:i/>
          <w:iCs/>
        </w:rPr>
        <w:t>behaviour</w:t>
      </w:r>
      <w:proofErr w:type="spellEnd"/>
      <w:r w:rsidRPr="009147DD">
        <w:t xml:space="preserve">. </w:t>
      </w:r>
      <w:proofErr w:type="spellStart"/>
      <w:r w:rsidRPr="009147DD">
        <w:t>Anjuman</w:t>
      </w:r>
      <w:proofErr w:type="spellEnd"/>
      <w:r w:rsidRPr="009147DD">
        <w:t xml:space="preserve"> </w:t>
      </w:r>
      <w:proofErr w:type="spellStart"/>
      <w:r w:rsidRPr="009147DD">
        <w:t>Prakashan</w:t>
      </w:r>
      <w:proofErr w:type="spellEnd"/>
      <w:r w:rsidRPr="009147DD">
        <w:t>.</w:t>
      </w:r>
    </w:p>
    <w:p w:rsidR="00626436" w:rsidRDefault="00626436" w:rsidP="00E81E62">
      <w:r w:rsidRPr="00F42845">
        <w:t xml:space="preserve">Lovett, D., Simmonds, E., </w:t>
      </w:r>
      <w:r>
        <w:t>and McDonald, S. (2024</w:t>
      </w:r>
      <w:r w:rsidRPr="00F42845">
        <w:t xml:space="preserve">). </w:t>
      </w:r>
      <w:r w:rsidRPr="00F42845">
        <w:rPr>
          <w:i/>
          <w:iCs/>
        </w:rPr>
        <w:t>Loyalty schemes and member-only price promotions</w:t>
      </w:r>
      <w:r w:rsidRPr="00F42845">
        <w:t xml:space="preserve">. </w:t>
      </w:r>
      <w:proofErr w:type="gramStart"/>
      <w:r w:rsidRPr="00F42845">
        <w:t>Which?.</w:t>
      </w:r>
      <w:proofErr w:type="gramEnd"/>
      <w:r>
        <w:t xml:space="preserve"> </w:t>
      </w:r>
      <w:r w:rsidRPr="00F42845">
        <w:t xml:space="preserve">Available at: </w:t>
      </w:r>
      <w:hyperlink r:id="rId18" w:history="1">
        <w:r w:rsidRPr="0082039B">
          <w:rPr>
            <w:rStyle w:val="Hyperlink"/>
          </w:rPr>
          <w:t>https://www.which.co.uk/policy-and-insight/article/loyalty-schemes-and-member-only-price-promotions-aSZot7x6p1ha</w:t>
        </w:r>
      </w:hyperlink>
      <w:r>
        <w:t xml:space="preserve"> </w:t>
      </w:r>
      <w:r w:rsidRPr="00F42845">
        <w:t>(accessed on: 27/10/2025).</w:t>
      </w:r>
    </w:p>
    <w:p w:rsidR="00626436" w:rsidRPr="009147DD" w:rsidRDefault="00626436" w:rsidP="009147DD">
      <w:r w:rsidRPr="009147DD">
        <w:t xml:space="preserve">Ltd, C. (2024) </w:t>
      </w:r>
      <w:r w:rsidRPr="009147DD">
        <w:rPr>
          <w:i/>
          <w:iCs/>
        </w:rPr>
        <w:t>Understanding customer retention in sales: A Comprehensive Guide to Learn Customer Retention in Sales</w:t>
      </w:r>
      <w:r w:rsidRPr="009147DD">
        <w:t xml:space="preserve">. </w:t>
      </w:r>
      <w:proofErr w:type="spellStart"/>
      <w:r w:rsidRPr="009147DD">
        <w:t>Cybellium</w:t>
      </w:r>
      <w:proofErr w:type="spellEnd"/>
      <w:r w:rsidRPr="009147DD">
        <w:t xml:space="preserve"> Ltd.</w:t>
      </w:r>
    </w:p>
    <w:p w:rsidR="00626436" w:rsidRPr="009147DD" w:rsidRDefault="00626436" w:rsidP="009147DD">
      <w:proofErr w:type="spellStart"/>
      <w:r w:rsidRPr="009147DD">
        <w:t>Mintz</w:t>
      </w:r>
      <w:proofErr w:type="spellEnd"/>
      <w:r w:rsidRPr="009147DD">
        <w:t xml:space="preserve">, O. (2022) </w:t>
      </w:r>
      <w:r w:rsidRPr="009147DD">
        <w:rPr>
          <w:i/>
          <w:iCs/>
        </w:rPr>
        <w:t>The Post-Pandemic Business Playbook: Customer-Centric Solutions to Help Your Firm Grow</w:t>
      </w:r>
      <w:r w:rsidRPr="009147DD">
        <w:t>. Springer Nature.</w:t>
      </w:r>
    </w:p>
    <w:p w:rsidR="00626436" w:rsidRPr="009147DD" w:rsidRDefault="00626436" w:rsidP="009147DD">
      <w:r w:rsidRPr="009147DD">
        <w:t xml:space="preserve">Peppers, D. and Rogers, M. (2022) </w:t>
      </w:r>
      <w:r w:rsidRPr="009147DD">
        <w:rPr>
          <w:i/>
          <w:iCs/>
        </w:rPr>
        <w:t>Managing customer experience and relationships: A Strategic Framework</w:t>
      </w:r>
      <w:r w:rsidRPr="009147DD">
        <w:t>. John Wiley &amp; Sons.</w:t>
      </w:r>
    </w:p>
    <w:p w:rsidR="00626436" w:rsidRPr="009147DD" w:rsidRDefault="00626436" w:rsidP="009147DD">
      <w:r w:rsidRPr="009147DD">
        <w:t xml:space="preserve">Prior, D.D., </w:t>
      </w:r>
      <w:proofErr w:type="spellStart"/>
      <w:r w:rsidRPr="009147DD">
        <w:t>Buttle</w:t>
      </w:r>
      <w:proofErr w:type="spellEnd"/>
      <w:r w:rsidRPr="009147DD">
        <w:t xml:space="preserve">, F. and </w:t>
      </w:r>
      <w:proofErr w:type="spellStart"/>
      <w:r w:rsidRPr="009147DD">
        <w:t>Maklan</w:t>
      </w:r>
      <w:proofErr w:type="spellEnd"/>
      <w:r w:rsidRPr="009147DD">
        <w:t>, S. (2024)</w:t>
      </w:r>
      <w:r>
        <w:t>.</w:t>
      </w:r>
      <w:r w:rsidRPr="009147DD">
        <w:t xml:space="preserve"> </w:t>
      </w:r>
      <w:r w:rsidRPr="009147DD">
        <w:rPr>
          <w:i/>
          <w:iCs/>
        </w:rPr>
        <w:t>Customer Relationship management: Concepts, Applications and Technologies</w:t>
      </w:r>
      <w:r w:rsidRPr="009147DD">
        <w:t>. Taylor &amp; Francis.</w:t>
      </w:r>
    </w:p>
    <w:p w:rsidR="00626436" w:rsidRPr="009147DD" w:rsidRDefault="00626436" w:rsidP="009147DD">
      <w:proofErr w:type="spellStart"/>
      <w:r w:rsidRPr="009147DD">
        <w:t>Saxena</w:t>
      </w:r>
      <w:proofErr w:type="spellEnd"/>
      <w:r w:rsidRPr="009147DD">
        <w:t xml:space="preserve">, A.K. (2020) </w:t>
      </w:r>
      <w:r w:rsidRPr="009147DD">
        <w:rPr>
          <w:i/>
          <w:iCs/>
        </w:rPr>
        <w:t xml:space="preserve">Consumer </w:t>
      </w:r>
      <w:proofErr w:type="spellStart"/>
      <w:r w:rsidRPr="009147DD">
        <w:rPr>
          <w:i/>
          <w:iCs/>
        </w:rPr>
        <w:t>Behaviour</w:t>
      </w:r>
      <w:proofErr w:type="spellEnd"/>
      <w:r w:rsidRPr="009147DD">
        <w:rPr>
          <w:i/>
          <w:iCs/>
        </w:rPr>
        <w:t xml:space="preserve"> &amp; Marketing Communication (for MBA): Shanti Publications</w:t>
      </w:r>
      <w:r w:rsidRPr="009147DD">
        <w:t>. Shanti Publication.</w:t>
      </w:r>
    </w:p>
    <w:p w:rsidR="00626436" w:rsidRPr="009147DD" w:rsidRDefault="00626436" w:rsidP="009147DD">
      <w:proofErr w:type="spellStart"/>
      <w:r w:rsidRPr="009147DD">
        <w:t>Silkoset</w:t>
      </w:r>
      <w:proofErr w:type="spellEnd"/>
      <w:r w:rsidRPr="009147DD">
        <w:t xml:space="preserve">, R. (2023) </w:t>
      </w:r>
      <w:r w:rsidRPr="009147DD">
        <w:rPr>
          <w:i/>
          <w:iCs/>
        </w:rPr>
        <w:t>Pricing: A Guide to Pricing Decisions</w:t>
      </w:r>
      <w:r w:rsidRPr="009147DD">
        <w:t xml:space="preserve">. Walter de </w:t>
      </w:r>
      <w:proofErr w:type="spellStart"/>
      <w:r w:rsidRPr="009147DD">
        <w:t>Gruyter</w:t>
      </w:r>
      <w:proofErr w:type="spellEnd"/>
      <w:r w:rsidRPr="009147DD">
        <w:t xml:space="preserve"> GmbH &amp; Co KG.</w:t>
      </w:r>
    </w:p>
    <w:p w:rsidR="00D5463F" w:rsidRDefault="00D5463F" w:rsidP="00E81E62"/>
    <w:p w:rsidR="00E81E62" w:rsidRPr="00E81E62" w:rsidRDefault="00E81E62" w:rsidP="00E81E62"/>
    <w:sectPr w:rsidR="00E81E62" w:rsidRPr="00E81E62" w:rsidSect="005D1DA0">
      <w:footerReference w:type="default" r:id="rId19"/>
      <w:pgSz w:w="11907" w:h="16839"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629" w:rsidRDefault="002D7629" w:rsidP="005D1DA0">
      <w:pPr>
        <w:spacing w:after="0" w:line="240" w:lineRule="auto"/>
      </w:pPr>
      <w:r>
        <w:separator/>
      </w:r>
    </w:p>
  </w:endnote>
  <w:endnote w:type="continuationSeparator" w:id="0">
    <w:p w:rsidR="002D7629" w:rsidRDefault="002D7629" w:rsidP="005D1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A0" w:rsidRDefault="005D1DA0">
    <w:pPr>
      <w:pStyle w:val="Footer"/>
      <w:jc w:val="right"/>
    </w:pPr>
  </w:p>
  <w:p w:rsidR="005D1DA0" w:rsidRDefault="005D1D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670178"/>
      <w:docPartObj>
        <w:docPartGallery w:val="Page Numbers (Bottom of Page)"/>
        <w:docPartUnique/>
      </w:docPartObj>
    </w:sdtPr>
    <w:sdtEndPr>
      <w:rPr>
        <w:noProof/>
      </w:rPr>
    </w:sdtEndPr>
    <w:sdtContent>
      <w:p w:rsidR="005D1DA0" w:rsidRDefault="005D1DA0">
        <w:pPr>
          <w:pStyle w:val="Footer"/>
          <w:jc w:val="right"/>
        </w:pPr>
        <w:r>
          <w:fldChar w:fldCharType="begin"/>
        </w:r>
        <w:r>
          <w:instrText xml:space="preserve"> PAGE   \* MERGEFORMAT </w:instrText>
        </w:r>
        <w:r>
          <w:fldChar w:fldCharType="separate"/>
        </w:r>
        <w:r w:rsidR="000E339B">
          <w:rPr>
            <w:noProof/>
          </w:rPr>
          <w:t>7</w:t>
        </w:r>
        <w:r>
          <w:rPr>
            <w:noProof/>
          </w:rPr>
          <w:fldChar w:fldCharType="end"/>
        </w:r>
      </w:p>
    </w:sdtContent>
  </w:sdt>
  <w:p w:rsidR="005D1DA0" w:rsidRDefault="005D1D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629" w:rsidRDefault="002D7629" w:rsidP="005D1DA0">
      <w:pPr>
        <w:spacing w:after="0" w:line="240" w:lineRule="auto"/>
      </w:pPr>
      <w:r>
        <w:separator/>
      </w:r>
    </w:p>
  </w:footnote>
  <w:footnote w:type="continuationSeparator" w:id="0">
    <w:p w:rsidR="002D7629" w:rsidRDefault="002D7629" w:rsidP="005D1D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632CA"/>
    <w:multiLevelType w:val="hybridMultilevel"/>
    <w:tmpl w:val="59DA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D2DA4"/>
    <w:multiLevelType w:val="hybridMultilevel"/>
    <w:tmpl w:val="4CD4D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6841F6"/>
    <w:multiLevelType w:val="hybridMultilevel"/>
    <w:tmpl w:val="626AF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241F42"/>
    <w:multiLevelType w:val="hybridMultilevel"/>
    <w:tmpl w:val="DC7E8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F210C7"/>
    <w:multiLevelType w:val="hybridMultilevel"/>
    <w:tmpl w:val="BC102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7F2127"/>
    <w:multiLevelType w:val="hybridMultilevel"/>
    <w:tmpl w:val="09869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F5C"/>
    <w:rsid w:val="000111B1"/>
    <w:rsid w:val="00023AFE"/>
    <w:rsid w:val="00044C5E"/>
    <w:rsid w:val="0005526D"/>
    <w:rsid w:val="000574B8"/>
    <w:rsid w:val="00074DEB"/>
    <w:rsid w:val="00092641"/>
    <w:rsid w:val="00094BCA"/>
    <w:rsid w:val="000A15E2"/>
    <w:rsid w:val="000A1CB0"/>
    <w:rsid w:val="000D56E8"/>
    <w:rsid w:val="000E339B"/>
    <w:rsid w:val="000E5F29"/>
    <w:rsid w:val="000F35DD"/>
    <w:rsid w:val="000F5BEC"/>
    <w:rsid w:val="0010525D"/>
    <w:rsid w:val="0011752B"/>
    <w:rsid w:val="00117977"/>
    <w:rsid w:val="00120AA4"/>
    <w:rsid w:val="001308F7"/>
    <w:rsid w:val="0014768A"/>
    <w:rsid w:val="00154F8B"/>
    <w:rsid w:val="001553A5"/>
    <w:rsid w:val="001659A6"/>
    <w:rsid w:val="00181DDC"/>
    <w:rsid w:val="001A47BB"/>
    <w:rsid w:val="001B674A"/>
    <w:rsid w:val="001B6EF1"/>
    <w:rsid w:val="001C2429"/>
    <w:rsid w:val="001D038F"/>
    <w:rsid w:val="001D12E9"/>
    <w:rsid w:val="00243842"/>
    <w:rsid w:val="00257F07"/>
    <w:rsid w:val="002621B5"/>
    <w:rsid w:val="002630F0"/>
    <w:rsid w:val="002870DF"/>
    <w:rsid w:val="002C0102"/>
    <w:rsid w:val="002C2520"/>
    <w:rsid w:val="002C4B93"/>
    <w:rsid w:val="002C4BF5"/>
    <w:rsid w:val="002D4B8D"/>
    <w:rsid w:val="002D7629"/>
    <w:rsid w:val="002E5CDF"/>
    <w:rsid w:val="002E6A02"/>
    <w:rsid w:val="003126D1"/>
    <w:rsid w:val="00314135"/>
    <w:rsid w:val="0033533B"/>
    <w:rsid w:val="0033643B"/>
    <w:rsid w:val="00343642"/>
    <w:rsid w:val="0034380B"/>
    <w:rsid w:val="00366569"/>
    <w:rsid w:val="00371B3A"/>
    <w:rsid w:val="00372E8A"/>
    <w:rsid w:val="00390199"/>
    <w:rsid w:val="0039092A"/>
    <w:rsid w:val="003A3594"/>
    <w:rsid w:val="003A3F46"/>
    <w:rsid w:val="003E5D7E"/>
    <w:rsid w:val="003F6F06"/>
    <w:rsid w:val="00403702"/>
    <w:rsid w:val="00415FB1"/>
    <w:rsid w:val="004364A2"/>
    <w:rsid w:val="00444EDF"/>
    <w:rsid w:val="0044562E"/>
    <w:rsid w:val="00457906"/>
    <w:rsid w:val="00481208"/>
    <w:rsid w:val="00482C0F"/>
    <w:rsid w:val="004832D1"/>
    <w:rsid w:val="00487EFA"/>
    <w:rsid w:val="004918AB"/>
    <w:rsid w:val="00491A18"/>
    <w:rsid w:val="004B151D"/>
    <w:rsid w:val="004B3F39"/>
    <w:rsid w:val="004B50DE"/>
    <w:rsid w:val="004E5A6A"/>
    <w:rsid w:val="004F3EBF"/>
    <w:rsid w:val="005361EE"/>
    <w:rsid w:val="00541210"/>
    <w:rsid w:val="00573B5D"/>
    <w:rsid w:val="00584F18"/>
    <w:rsid w:val="0059141E"/>
    <w:rsid w:val="005B2A12"/>
    <w:rsid w:val="005C2A1D"/>
    <w:rsid w:val="005D1DA0"/>
    <w:rsid w:val="005D401C"/>
    <w:rsid w:val="005D6BE8"/>
    <w:rsid w:val="005F759D"/>
    <w:rsid w:val="00605C70"/>
    <w:rsid w:val="00612DD2"/>
    <w:rsid w:val="0062209E"/>
    <w:rsid w:val="00626436"/>
    <w:rsid w:val="00633864"/>
    <w:rsid w:val="00637147"/>
    <w:rsid w:val="00647811"/>
    <w:rsid w:val="006645FC"/>
    <w:rsid w:val="00671227"/>
    <w:rsid w:val="00674FF9"/>
    <w:rsid w:val="00692D90"/>
    <w:rsid w:val="00697F9C"/>
    <w:rsid w:val="006C003D"/>
    <w:rsid w:val="006C7DB1"/>
    <w:rsid w:val="006F07BF"/>
    <w:rsid w:val="0071136C"/>
    <w:rsid w:val="00717A3A"/>
    <w:rsid w:val="007234C7"/>
    <w:rsid w:val="007276DC"/>
    <w:rsid w:val="00731692"/>
    <w:rsid w:val="00736EB9"/>
    <w:rsid w:val="007504FD"/>
    <w:rsid w:val="0075144B"/>
    <w:rsid w:val="00752381"/>
    <w:rsid w:val="00754809"/>
    <w:rsid w:val="00771055"/>
    <w:rsid w:val="007750FA"/>
    <w:rsid w:val="00780CB9"/>
    <w:rsid w:val="007A10B5"/>
    <w:rsid w:val="007A399A"/>
    <w:rsid w:val="007A4887"/>
    <w:rsid w:val="007C480C"/>
    <w:rsid w:val="00805467"/>
    <w:rsid w:val="00805F64"/>
    <w:rsid w:val="00807099"/>
    <w:rsid w:val="00810AA5"/>
    <w:rsid w:val="00812667"/>
    <w:rsid w:val="00817CCE"/>
    <w:rsid w:val="00836AFB"/>
    <w:rsid w:val="0083707A"/>
    <w:rsid w:val="00840D55"/>
    <w:rsid w:val="00846B04"/>
    <w:rsid w:val="008529F5"/>
    <w:rsid w:val="00853E38"/>
    <w:rsid w:val="0086372D"/>
    <w:rsid w:val="0086520A"/>
    <w:rsid w:val="00865F5E"/>
    <w:rsid w:val="00873570"/>
    <w:rsid w:val="00874794"/>
    <w:rsid w:val="00880488"/>
    <w:rsid w:val="008812A1"/>
    <w:rsid w:val="00887C5E"/>
    <w:rsid w:val="00896B02"/>
    <w:rsid w:val="008A2C9B"/>
    <w:rsid w:val="008B6EE2"/>
    <w:rsid w:val="008C101A"/>
    <w:rsid w:val="008C32DE"/>
    <w:rsid w:val="008E287A"/>
    <w:rsid w:val="008F1E14"/>
    <w:rsid w:val="008F7DB7"/>
    <w:rsid w:val="009008C7"/>
    <w:rsid w:val="009052E0"/>
    <w:rsid w:val="009147DD"/>
    <w:rsid w:val="00920F66"/>
    <w:rsid w:val="00921471"/>
    <w:rsid w:val="00927509"/>
    <w:rsid w:val="0093599E"/>
    <w:rsid w:val="00944DD7"/>
    <w:rsid w:val="009542E9"/>
    <w:rsid w:val="00960F66"/>
    <w:rsid w:val="009713C1"/>
    <w:rsid w:val="009746B0"/>
    <w:rsid w:val="009833AA"/>
    <w:rsid w:val="00992275"/>
    <w:rsid w:val="009923D3"/>
    <w:rsid w:val="009A5ECE"/>
    <w:rsid w:val="009D7D0C"/>
    <w:rsid w:val="009E5C39"/>
    <w:rsid w:val="009F376B"/>
    <w:rsid w:val="00A02250"/>
    <w:rsid w:val="00A03D02"/>
    <w:rsid w:val="00A14233"/>
    <w:rsid w:val="00A330F4"/>
    <w:rsid w:val="00A37DFF"/>
    <w:rsid w:val="00A53F8F"/>
    <w:rsid w:val="00A61CE9"/>
    <w:rsid w:val="00A75C2F"/>
    <w:rsid w:val="00A82133"/>
    <w:rsid w:val="00AA3FE8"/>
    <w:rsid w:val="00AD006C"/>
    <w:rsid w:val="00AD0838"/>
    <w:rsid w:val="00AD6CA5"/>
    <w:rsid w:val="00AE209A"/>
    <w:rsid w:val="00AE7C02"/>
    <w:rsid w:val="00B01B3E"/>
    <w:rsid w:val="00B13527"/>
    <w:rsid w:val="00B2007D"/>
    <w:rsid w:val="00B25F0C"/>
    <w:rsid w:val="00B416FD"/>
    <w:rsid w:val="00B512BE"/>
    <w:rsid w:val="00B66736"/>
    <w:rsid w:val="00BE2A93"/>
    <w:rsid w:val="00BE5720"/>
    <w:rsid w:val="00C1765C"/>
    <w:rsid w:val="00C30FF8"/>
    <w:rsid w:val="00C42E7F"/>
    <w:rsid w:val="00C47872"/>
    <w:rsid w:val="00C7027D"/>
    <w:rsid w:val="00C7066C"/>
    <w:rsid w:val="00C70DA0"/>
    <w:rsid w:val="00C713AB"/>
    <w:rsid w:val="00C81A8E"/>
    <w:rsid w:val="00C8250B"/>
    <w:rsid w:val="00C828A9"/>
    <w:rsid w:val="00C83463"/>
    <w:rsid w:val="00CB12CA"/>
    <w:rsid w:val="00CC687A"/>
    <w:rsid w:val="00CD1B30"/>
    <w:rsid w:val="00CE0417"/>
    <w:rsid w:val="00CE0736"/>
    <w:rsid w:val="00CE501E"/>
    <w:rsid w:val="00D013BB"/>
    <w:rsid w:val="00D1329E"/>
    <w:rsid w:val="00D1473F"/>
    <w:rsid w:val="00D16A58"/>
    <w:rsid w:val="00D17EDB"/>
    <w:rsid w:val="00D30736"/>
    <w:rsid w:val="00D35F76"/>
    <w:rsid w:val="00D46DDC"/>
    <w:rsid w:val="00D50F5C"/>
    <w:rsid w:val="00D5463F"/>
    <w:rsid w:val="00D607A2"/>
    <w:rsid w:val="00D64870"/>
    <w:rsid w:val="00DB663E"/>
    <w:rsid w:val="00DC5B43"/>
    <w:rsid w:val="00E02AF3"/>
    <w:rsid w:val="00E0580D"/>
    <w:rsid w:val="00E51ED0"/>
    <w:rsid w:val="00E54338"/>
    <w:rsid w:val="00E55F8B"/>
    <w:rsid w:val="00E645EF"/>
    <w:rsid w:val="00E70336"/>
    <w:rsid w:val="00E72E86"/>
    <w:rsid w:val="00E81E62"/>
    <w:rsid w:val="00E912EA"/>
    <w:rsid w:val="00E913EB"/>
    <w:rsid w:val="00EB4E63"/>
    <w:rsid w:val="00EF0B01"/>
    <w:rsid w:val="00EF2AC4"/>
    <w:rsid w:val="00F011F1"/>
    <w:rsid w:val="00F03858"/>
    <w:rsid w:val="00F0661C"/>
    <w:rsid w:val="00F1719F"/>
    <w:rsid w:val="00F22496"/>
    <w:rsid w:val="00F22C34"/>
    <w:rsid w:val="00F30EFE"/>
    <w:rsid w:val="00F346B5"/>
    <w:rsid w:val="00F42845"/>
    <w:rsid w:val="00F4553E"/>
    <w:rsid w:val="00F54FB5"/>
    <w:rsid w:val="00F63753"/>
    <w:rsid w:val="00F7518D"/>
    <w:rsid w:val="00F77D76"/>
    <w:rsid w:val="00FC1BCA"/>
    <w:rsid w:val="00FE5629"/>
    <w:rsid w:val="00FE7542"/>
    <w:rsid w:val="00FF1FBF"/>
    <w:rsid w:val="00FF5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C34B0"/>
  <w15:chartTrackingRefBased/>
  <w15:docId w15:val="{08E5C51F-0CBA-4921-9704-D8B51B9A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F5C"/>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50F5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D50F5C"/>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D50F5C"/>
    <w:pPr>
      <w:keepNext/>
      <w:keepLines/>
      <w:spacing w:before="40" w:after="0"/>
      <w:outlineLvl w:val="2"/>
    </w:pPr>
    <w:rPr>
      <w:rFonts w:eastAsiaTheme="majorEastAsia" w:cstheme="majorBidi"/>
      <w:b/>
      <w:color w:val="00B0F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F5C"/>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D50F5C"/>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semiHidden/>
    <w:rsid w:val="00D50F5C"/>
    <w:rPr>
      <w:rFonts w:ascii="Times New Roman" w:eastAsiaTheme="majorEastAsia" w:hAnsi="Times New Roman" w:cstheme="majorBidi"/>
      <w:b/>
      <w:color w:val="00B0F0"/>
      <w:sz w:val="26"/>
      <w:szCs w:val="24"/>
    </w:rPr>
  </w:style>
  <w:style w:type="paragraph" w:styleId="Header">
    <w:name w:val="header"/>
    <w:basedOn w:val="Normal"/>
    <w:link w:val="HeaderChar"/>
    <w:uiPriority w:val="99"/>
    <w:unhideWhenUsed/>
    <w:rsid w:val="005D1D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DA0"/>
    <w:rPr>
      <w:rFonts w:ascii="Times New Roman" w:hAnsi="Times New Roman"/>
      <w:color w:val="000000" w:themeColor="text1"/>
      <w:sz w:val="24"/>
    </w:rPr>
  </w:style>
  <w:style w:type="paragraph" w:styleId="Footer">
    <w:name w:val="footer"/>
    <w:basedOn w:val="Normal"/>
    <w:link w:val="FooterChar"/>
    <w:uiPriority w:val="99"/>
    <w:unhideWhenUsed/>
    <w:rsid w:val="005D1D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DA0"/>
    <w:rPr>
      <w:rFonts w:ascii="Times New Roman" w:hAnsi="Times New Roman"/>
      <w:color w:val="000000" w:themeColor="text1"/>
      <w:sz w:val="24"/>
    </w:rPr>
  </w:style>
  <w:style w:type="paragraph" w:styleId="ListParagraph">
    <w:name w:val="List Paragraph"/>
    <w:basedOn w:val="Normal"/>
    <w:uiPriority w:val="34"/>
    <w:qFormat/>
    <w:rsid w:val="004F3EBF"/>
    <w:pPr>
      <w:ind w:left="720"/>
      <w:contextualSpacing/>
    </w:pPr>
  </w:style>
  <w:style w:type="character" w:styleId="Hyperlink">
    <w:name w:val="Hyperlink"/>
    <w:basedOn w:val="DefaultParagraphFont"/>
    <w:uiPriority w:val="99"/>
    <w:unhideWhenUsed/>
    <w:rsid w:val="00E81E62"/>
    <w:rPr>
      <w:color w:val="0563C1" w:themeColor="hyperlink"/>
      <w:u w:val="single"/>
    </w:rPr>
  </w:style>
  <w:style w:type="paragraph" w:styleId="TOCHeading">
    <w:name w:val="TOC Heading"/>
    <w:basedOn w:val="Heading1"/>
    <w:next w:val="Normal"/>
    <w:uiPriority w:val="39"/>
    <w:unhideWhenUsed/>
    <w:qFormat/>
    <w:rsid w:val="008E287A"/>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E287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79239">
      <w:bodyDiv w:val="1"/>
      <w:marLeft w:val="0"/>
      <w:marRight w:val="0"/>
      <w:marTop w:val="0"/>
      <w:marBottom w:val="0"/>
      <w:divBdr>
        <w:top w:val="none" w:sz="0" w:space="0" w:color="auto"/>
        <w:left w:val="none" w:sz="0" w:space="0" w:color="auto"/>
        <w:bottom w:val="none" w:sz="0" w:space="0" w:color="auto"/>
        <w:right w:val="none" w:sz="0" w:space="0" w:color="auto"/>
      </w:divBdr>
    </w:div>
    <w:div w:id="83116689">
      <w:bodyDiv w:val="1"/>
      <w:marLeft w:val="0"/>
      <w:marRight w:val="0"/>
      <w:marTop w:val="0"/>
      <w:marBottom w:val="0"/>
      <w:divBdr>
        <w:top w:val="none" w:sz="0" w:space="0" w:color="auto"/>
        <w:left w:val="none" w:sz="0" w:space="0" w:color="auto"/>
        <w:bottom w:val="none" w:sz="0" w:space="0" w:color="auto"/>
        <w:right w:val="none" w:sz="0" w:space="0" w:color="auto"/>
      </w:divBdr>
    </w:div>
    <w:div w:id="278032901">
      <w:bodyDiv w:val="1"/>
      <w:marLeft w:val="0"/>
      <w:marRight w:val="0"/>
      <w:marTop w:val="0"/>
      <w:marBottom w:val="0"/>
      <w:divBdr>
        <w:top w:val="none" w:sz="0" w:space="0" w:color="auto"/>
        <w:left w:val="none" w:sz="0" w:space="0" w:color="auto"/>
        <w:bottom w:val="none" w:sz="0" w:space="0" w:color="auto"/>
        <w:right w:val="none" w:sz="0" w:space="0" w:color="auto"/>
      </w:divBdr>
    </w:div>
    <w:div w:id="552928813">
      <w:bodyDiv w:val="1"/>
      <w:marLeft w:val="0"/>
      <w:marRight w:val="0"/>
      <w:marTop w:val="0"/>
      <w:marBottom w:val="0"/>
      <w:divBdr>
        <w:top w:val="none" w:sz="0" w:space="0" w:color="auto"/>
        <w:left w:val="none" w:sz="0" w:space="0" w:color="auto"/>
        <w:bottom w:val="none" w:sz="0" w:space="0" w:color="auto"/>
        <w:right w:val="none" w:sz="0" w:space="0" w:color="auto"/>
      </w:divBdr>
    </w:div>
    <w:div w:id="558783754">
      <w:bodyDiv w:val="1"/>
      <w:marLeft w:val="0"/>
      <w:marRight w:val="0"/>
      <w:marTop w:val="0"/>
      <w:marBottom w:val="0"/>
      <w:divBdr>
        <w:top w:val="none" w:sz="0" w:space="0" w:color="auto"/>
        <w:left w:val="none" w:sz="0" w:space="0" w:color="auto"/>
        <w:bottom w:val="none" w:sz="0" w:space="0" w:color="auto"/>
        <w:right w:val="none" w:sz="0" w:space="0" w:color="auto"/>
      </w:divBdr>
    </w:div>
    <w:div w:id="573667802">
      <w:bodyDiv w:val="1"/>
      <w:marLeft w:val="0"/>
      <w:marRight w:val="0"/>
      <w:marTop w:val="0"/>
      <w:marBottom w:val="0"/>
      <w:divBdr>
        <w:top w:val="none" w:sz="0" w:space="0" w:color="auto"/>
        <w:left w:val="none" w:sz="0" w:space="0" w:color="auto"/>
        <w:bottom w:val="none" w:sz="0" w:space="0" w:color="auto"/>
        <w:right w:val="none" w:sz="0" w:space="0" w:color="auto"/>
      </w:divBdr>
    </w:div>
    <w:div w:id="693385998">
      <w:bodyDiv w:val="1"/>
      <w:marLeft w:val="0"/>
      <w:marRight w:val="0"/>
      <w:marTop w:val="0"/>
      <w:marBottom w:val="0"/>
      <w:divBdr>
        <w:top w:val="none" w:sz="0" w:space="0" w:color="auto"/>
        <w:left w:val="none" w:sz="0" w:space="0" w:color="auto"/>
        <w:bottom w:val="none" w:sz="0" w:space="0" w:color="auto"/>
        <w:right w:val="none" w:sz="0" w:space="0" w:color="auto"/>
      </w:divBdr>
    </w:div>
    <w:div w:id="1165901697">
      <w:bodyDiv w:val="1"/>
      <w:marLeft w:val="0"/>
      <w:marRight w:val="0"/>
      <w:marTop w:val="0"/>
      <w:marBottom w:val="0"/>
      <w:divBdr>
        <w:top w:val="none" w:sz="0" w:space="0" w:color="auto"/>
        <w:left w:val="none" w:sz="0" w:space="0" w:color="auto"/>
        <w:bottom w:val="none" w:sz="0" w:space="0" w:color="auto"/>
        <w:right w:val="none" w:sz="0" w:space="0" w:color="auto"/>
      </w:divBdr>
    </w:div>
    <w:div w:id="1175651131">
      <w:bodyDiv w:val="1"/>
      <w:marLeft w:val="0"/>
      <w:marRight w:val="0"/>
      <w:marTop w:val="0"/>
      <w:marBottom w:val="0"/>
      <w:divBdr>
        <w:top w:val="none" w:sz="0" w:space="0" w:color="auto"/>
        <w:left w:val="none" w:sz="0" w:space="0" w:color="auto"/>
        <w:bottom w:val="none" w:sz="0" w:space="0" w:color="auto"/>
        <w:right w:val="none" w:sz="0" w:space="0" w:color="auto"/>
      </w:divBdr>
    </w:div>
    <w:div w:id="1209880275">
      <w:bodyDiv w:val="1"/>
      <w:marLeft w:val="0"/>
      <w:marRight w:val="0"/>
      <w:marTop w:val="0"/>
      <w:marBottom w:val="0"/>
      <w:divBdr>
        <w:top w:val="none" w:sz="0" w:space="0" w:color="auto"/>
        <w:left w:val="none" w:sz="0" w:space="0" w:color="auto"/>
        <w:bottom w:val="none" w:sz="0" w:space="0" w:color="auto"/>
        <w:right w:val="none" w:sz="0" w:space="0" w:color="auto"/>
      </w:divBdr>
    </w:div>
    <w:div w:id="1438334157">
      <w:bodyDiv w:val="1"/>
      <w:marLeft w:val="0"/>
      <w:marRight w:val="0"/>
      <w:marTop w:val="0"/>
      <w:marBottom w:val="0"/>
      <w:divBdr>
        <w:top w:val="none" w:sz="0" w:space="0" w:color="auto"/>
        <w:left w:val="none" w:sz="0" w:space="0" w:color="auto"/>
        <w:bottom w:val="none" w:sz="0" w:space="0" w:color="auto"/>
        <w:right w:val="none" w:sz="0" w:space="0" w:color="auto"/>
      </w:divBdr>
    </w:div>
    <w:div w:id="1439252031">
      <w:bodyDiv w:val="1"/>
      <w:marLeft w:val="0"/>
      <w:marRight w:val="0"/>
      <w:marTop w:val="0"/>
      <w:marBottom w:val="0"/>
      <w:divBdr>
        <w:top w:val="none" w:sz="0" w:space="0" w:color="auto"/>
        <w:left w:val="none" w:sz="0" w:space="0" w:color="auto"/>
        <w:bottom w:val="none" w:sz="0" w:space="0" w:color="auto"/>
        <w:right w:val="none" w:sz="0" w:space="0" w:color="auto"/>
      </w:divBdr>
    </w:div>
    <w:div w:id="1826895985">
      <w:bodyDiv w:val="1"/>
      <w:marLeft w:val="0"/>
      <w:marRight w:val="0"/>
      <w:marTop w:val="0"/>
      <w:marBottom w:val="0"/>
      <w:divBdr>
        <w:top w:val="none" w:sz="0" w:space="0" w:color="auto"/>
        <w:left w:val="none" w:sz="0" w:space="0" w:color="auto"/>
        <w:bottom w:val="none" w:sz="0" w:space="0" w:color="auto"/>
        <w:right w:val="none" w:sz="0" w:space="0" w:color="auto"/>
      </w:divBdr>
    </w:div>
    <w:div w:id="1906262814">
      <w:bodyDiv w:val="1"/>
      <w:marLeft w:val="0"/>
      <w:marRight w:val="0"/>
      <w:marTop w:val="0"/>
      <w:marBottom w:val="0"/>
      <w:divBdr>
        <w:top w:val="none" w:sz="0" w:space="0" w:color="auto"/>
        <w:left w:val="none" w:sz="0" w:space="0" w:color="auto"/>
        <w:bottom w:val="none" w:sz="0" w:space="0" w:color="auto"/>
        <w:right w:val="none" w:sz="0" w:space="0" w:color="auto"/>
      </w:divBdr>
      <w:divsChild>
        <w:div w:id="1025640194">
          <w:marLeft w:val="-720"/>
          <w:marRight w:val="0"/>
          <w:marTop w:val="0"/>
          <w:marBottom w:val="0"/>
          <w:divBdr>
            <w:top w:val="none" w:sz="0" w:space="0" w:color="auto"/>
            <w:left w:val="none" w:sz="0" w:space="0" w:color="auto"/>
            <w:bottom w:val="none" w:sz="0" w:space="0" w:color="auto"/>
            <w:right w:val="none" w:sz="0" w:space="0" w:color="auto"/>
          </w:divBdr>
        </w:div>
      </w:divsChild>
    </w:div>
    <w:div w:id="2087455300">
      <w:bodyDiv w:val="1"/>
      <w:marLeft w:val="0"/>
      <w:marRight w:val="0"/>
      <w:marTop w:val="0"/>
      <w:marBottom w:val="0"/>
      <w:divBdr>
        <w:top w:val="none" w:sz="0" w:space="0" w:color="auto"/>
        <w:left w:val="none" w:sz="0" w:space="0" w:color="auto"/>
        <w:bottom w:val="none" w:sz="0" w:space="0" w:color="auto"/>
        <w:right w:val="none" w:sz="0" w:space="0" w:color="auto"/>
      </w:divBdr>
    </w:div>
    <w:div w:id="210687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review-of-loyalty-pricing-in-the-groceries-sector" TargetMode="External"/><Relationship Id="rId18" Type="http://schemas.openxmlformats.org/officeDocument/2006/relationships/hyperlink" Target="https://www.which.co.uk/policy-and-insight/article/loyalty-schemes-and-member-only-price-promotions-aSZot7x6p1h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cma-cases/loyalty-pricing-in-the-groceries-sector" TargetMode="External"/><Relationship Id="rId17" Type="http://schemas.openxmlformats.org/officeDocument/2006/relationships/hyperlink" Target="https://competitionandmarkets.blog.gov.uk/2024/11/27/loyalty-pricing-what-shoppers-and-supermarkets-need-to-know/" TargetMode="External"/><Relationship Id="rId2" Type="http://schemas.openxmlformats.org/officeDocument/2006/relationships/numbering" Target="numbering.xml"/><Relationship Id="rId16" Type="http://schemas.openxmlformats.org/officeDocument/2006/relationships/hyperlink" Target="https://www.kantar.com/uki/inspiration/fmcg/2025-wp-all-eyes-on-price-as-promotions-ramp-u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quarter.co.uk/uk-supermarkets-spend-hundreds-of-millions-on-promotions-as-grocery-price-war-heats-up/" TargetMode="External"/><Relationship Id="rId5" Type="http://schemas.openxmlformats.org/officeDocument/2006/relationships/webSettings" Target="webSettings.xml"/><Relationship Id="rId15" Type="http://schemas.openxmlformats.org/officeDocument/2006/relationships/hyperlink" Target="https://www.nesta.org.uk/report/supermarket-offers-investigating-the-effect-of-communicating-price-promotions/"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lobaldata.com/media/consumer/supermarket-loyalty-schemes-will-key-customer-retention-uk-cost-living-crisis-says-glob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2924E5-4EA6-49CD-807F-D66655CF1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3354</Words>
  <Characters>19118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2025-11-12T11:05:00Z</dcterms:created>
  <dcterms:modified xsi:type="dcterms:W3CDTF">2025-11-14T01:23:00Z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02b9dded-b520-4171-8f11-e84656900451</vt:lpwstr>
  </property>
</Properties>
</file>