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1235" w:rsidRDefault="00B51235" w:rsidP="00817A58">
      <w:pPr>
        <w:spacing w:line="480" w:lineRule="auto"/>
        <w:rPr>
          <w:rFonts w:ascii="Times New Roman" w:hAnsi="Times New Roman" w:cs="Times New Roman"/>
          <w:sz w:val="24"/>
        </w:rPr>
      </w:pPr>
    </w:p>
    <w:p w:rsidR="00817A58" w:rsidRDefault="00817A58" w:rsidP="00817A58">
      <w:pPr>
        <w:spacing w:line="480" w:lineRule="auto"/>
        <w:rPr>
          <w:rFonts w:ascii="Times New Roman" w:hAnsi="Times New Roman" w:cs="Times New Roman"/>
          <w:sz w:val="24"/>
        </w:rPr>
      </w:pPr>
    </w:p>
    <w:p w:rsidR="00817A58" w:rsidRDefault="00817A58" w:rsidP="00817A58">
      <w:pPr>
        <w:spacing w:line="480" w:lineRule="auto"/>
        <w:rPr>
          <w:rFonts w:ascii="Times New Roman" w:hAnsi="Times New Roman" w:cs="Times New Roman"/>
          <w:sz w:val="24"/>
        </w:rPr>
      </w:pPr>
    </w:p>
    <w:p w:rsidR="00817A58" w:rsidRDefault="00817A58" w:rsidP="00817A58">
      <w:pPr>
        <w:spacing w:line="480" w:lineRule="auto"/>
        <w:rPr>
          <w:rFonts w:ascii="Times New Roman" w:hAnsi="Times New Roman" w:cs="Times New Roman"/>
          <w:sz w:val="24"/>
        </w:rPr>
      </w:pPr>
    </w:p>
    <w:p w:rsidR="00817A58" w:rsidRDefault="00817A58" w:rsidP="00817A58">
      <w:pPr>
        <w:spacing w:line="480" w:lineRule="auto"/>
        <w:rPr>
          <w:rFonts w:ascii="Times New Roman" w:hAnsi="Times New Roman" w:cs="Times New Roman"/>
          <w:sz w:val="24"/>
        </w:rPr>
      </w:pPr>
    </w:p>
    <w:p w:rsidR="00817A58" w:rsidRDefault="009A0B30" w:rsidP="00817A58">
      <w:pPr>
        <w:spacing w:line="480" w:lineRule="auto"/>
        <w:jc w:val="center"/>
        <w:rPr>
          <w:rFonts w:ascii="Times New Roman" w:hAnsi="Times New Roman" w:cs="Times New Roman"/>
          <w:sz w:val="24"/>
        </w:rPr>
      </w:pPr>
      <w:bookmarkStart w:id="0" w:name="_Hlk512978907"/>
      <w:r>
        <w:rPr>
          <w:rFonts w:ascii="Times New Roman" w:hAnsi="Times New Roman" w:cs="Times New Roman"/>
          <w:sz w:val="24"/>
        </w:rPr>
        <w:t>THE IMPORTANCE OF AUTHENTICITY IN THE PRESENTATION OF HERITAGE</w:t>
      </w:r>
    </w:p>
    <w:bookmarkEnd w:id="0"/>
    <w:p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By Breanne Malo</w:t>
      </w:r>
    </w:p>
    <w:p w:rsidR="00817A58" w:rsidRDefault="00817A58" w:rsidP="00817A58">
      <w:pPr>
        <w:spacing w:line="480" w:lineRule="auto"/>
        <w:jc w:val="center"/>
        <w:rPr>
          <w:rFonts w:ascii="Times New Roman" w:hAnsi="Times New Roman" w:cs="Times New Roman"/>
          <w:sz w:val="24"/>
        </w:rPr>
      </w:pPr>
    </w:p>
    <w:p w:rsidR="00817A58" w:rsidRDefault="00817A58" w:rsidP="00817A58">
      <w:pPr>
        <w:spacing w:line="480" w:lineRule="auto"/>
        <w:jc w:val="center"/>
        <w:rPr>
          <w:rFonts w:ascii="Times New Roman" w:hAnsi="Times New Roman" w:cs="Times New Roman"/>
          <w:sz w:val="24"/>
        </w:rPr>
      </w:pPr>
    </w:p>
    <w:p w:rsidR="00817A58" w:rsidRDefault="00817A58" w:rsidP="00817A58">
      <w:pPr>
        <w:spacing w:line="480" w:lineRule="auto"/>
        <w:jc w:val="center"/>
        <w:rPr>
          <w:rFonts w:ascii="Times New Roman" w:hAnsi="Times New Roman" w:cs="Times New Roman"/>
          <w:sz w:val="24"/>
        </w:rPr>
      </w:pPr>
    </w:p>
    <w:p w:rsidR="00817A58" w:rsidRDefault="00E45020" w:rsidP="00817A58">
      <w:pPr>
        <w:spacing w:line="480" w:lineRule="auto"/>
        <w:jc w:val="center"/>
        <w:rPr>
          <w:rFonts w:ascii="Times New Roman" w:hAnsi="Times New Roman" w:cs="Times New Roman"/>
          <w:sz w:val="24"/>
        </w:rPr>
      </w:pPr>
      <w:r>
        <w:rPr>
          <w:rFonts w:ascii="Times New Roman" w:hAnsi="Times New Roman" w:cs="Times New Roman"/>
          <w:sz w:val="24"/>
        </w:rPr>
        <w:t>AHAC</w:t>
      </w:r>
      <w:r w:rsidR="00817A58">
        <w:rPr>
          <w:rFonts w:ascii="Times New Roman" w:hAnsi="Times New Roman" w:cs="Times New Roman"/>
          <w:sz w:val="24"/>
        </w:rPr>
        <w:t>60</w:t>
      </w:r>
      <w:r>
        <w:rPr>
          <w:rFonts w:ascii="Times New Roman" w:hAnsi="Times New Roman" w:cs="Times New Roman"/>
          <w:sz w:val="24"/>
        </w:rPr>
        <w:t>07</w:t>
      </w:r>
      <w:r w:rsidR="00817A58">
        <w:rPr>
          <w:rFonts w:ascii="Times New Roman" w:hAnsi="Times New Roman" w:cs="Times New Roman"/>
          <w:sz w:val="24"/>
        </w:rPr>
        <w:t xml:space="preserve"> </w:t>
      </w:r>
      <w:r>
        <w:rPr>
          <w:rFonts w:ascii="Times New Roman" w:hAnsi="Times New Roman" w:cs="Times New Roman"/>
          <w:sz w:val="24"/>
        </w:rPr>
        <w:t>Museums, Heritage and Representation</w:t>
      </w:r>
    </w:p>
    <w:p w:rsidR="00817A58" w:rsidRDefault="00053783" w:rsidP="00817A58">
      <w:pPr>
        <w:spacing w:line="480" w:lineRule="auto"/>
        <w:jc w:val="center"/>
        <w:rPr>
          <w:rFonts w:ascii="Times New Roman" w:hAnsi="Times New Roman" w:cs="Times New Roman"/>
          <w:sz w:val="24"/>
        </w:rPr>
      </w:pPr>
      <w:r>
        <w:rPr>
          <w:rFonts w:ascii="Times New Roman" w:hAnsi="Times New Roman" w:cs="Times New Roman"/>
          <w:sz w:val="24"/>
        </w:rPr>
        <w:t>Professor Quentin Drew</w:t>
      </w:r>
    </w:p>
    <w:p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University of Wales Trinity Saint David</w:t>
      </w:r>
    </w:p>
    <w:p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Lampeter, Wales</w:t>
      </w:r>
    </w:p>
    <w:p w:rsidR="00D54BA7" w:rsidRDefault="006108F8" w:rsidP="00817A58">
      <w:pPr>
        <w:spacing w:line="480" w:lineRule="auto"/>
        <w:jc w:val="center"/>
        <w:rPr>
          <w:rFonts w:ascii="Times New Roman" w:hAnsi="Times New Roman" w:cs="Times New Roman"/>
          <w:sz w:val="24"/>
        </w:rPr>
      </w:pPr>
      <w:r>
        <w:rPr>
          <w:rFonts w:ascii="Times New Roman" w:hAnsi="Times New Roman" w:cs="Times New Roman"/>
          <w:sz w:val="24"/>
        </w:rPr>
        <w:t>May 1</w:t>
      </w:r>
      <w:r w:rsidR="00817A58">
        <w:rPr>
          <w:rFonts w:ascii="Times New Roman" w:hAnsi="Times New Roman" w:cs="Times New Roman"/>
          <w:sz w:val="24"/>
        </w:rPr>
        <w:t>, 2018</w:t>
      </w:r>
    </w:p>
    <w:p w:rsidR="00D54BA7" w:rsidRDefault="00D54BA7">
      <w:pPr>
        <w:rPr>
          <w:rFonts w:ascii="Times New Roman" w:hAnsi="Times New Roman" w:cs="Times New Roman"/>
          <w:sz w:val="24"/>
        </w:rPr>
      </w:pPr>
      <w:r>
        <w:rPr>
          <w:rFonts w:ascii="Times New Roman" w:hAnsi="Times New Roman" w:cs="Times New Roman"/>
          <w:sz w:val="24"/>
        </w:rPr>
        <w:br w:type="page"/>
      </w:r>
    </w:p>
    <w:p w:rsidR="00D613DE" w:rsidRDefault="009A0B30" w:rsidP="004C30C6">
      <w:pPr>
        <w:spacing w:line="480" w:lineRule="auto"/>
        <w:jc w:val="center"/>
        <w:rPr>
          <w:rFonts w:ascii="Times New Roman" w:hAnsi="Times New Roman" w:cs="Times New Roman"/>
          <w:sz w:val="24"/>
        </w:rPr>
      </w:pPr>
      <w:r>
        <w:rPr>
          <w:rFonts w:ascii="Times New Roman" w:hAnsi="Times New Roman" w:cs="Times New Roman"/>
          <w:sz w:val="24"/>
        </w:rPr>
        <w:lastRenderedPageBreak/>
        <w:t>The</w:t>
      </w:r>
      <w:r w:rsidRPr="009A0B30">
        <w:rPr>
          <w:rFonts w:ascii="Times New Roman" w:hAnsi="Times New Roman" w:cs="Times New Roman"/>
          <w:sz w:val="24"/>
        </w:rPr>
        <w:t xml:space="preserve"> I</w:t>
      </w:r>
      <w:r>
        <w:rPr>
          <w:rFonts w:ascii="Times New Roman" w:hAnsi="Times New Roman" w:cs="Times New Roman"/>
          <w:sz w:val="24"/>
        </w:rPr>
        <w:t>mportance of</w:t>
      </w:r>
      <w:r w:rsidRPr="009A0B30">
        <w:rPr>
          <w:rFonts w:ascii="Times New Roman" w:hAnsi="Times New Roman" w:cs="Times New Roman"/>
          <w:sz w:val="24"/>
        </w:rPr>
        <w:t xml:space="preserve"> A</w:t>
      </w:r>
      <w:r>
        <w:rPr>
          <w:rFonts w:ascii="Times New Roman" w:hAnsi="Times New Roman" w:cs="Times New Roman"/>
          <w:sz w:val="24"/>
        </w:rPr>
        <w:t>uthenticity in the Presentation of Heritage</w:t>
      </w:r>
      <w:bookmarkStart w:id="1" w:name="_GoBack"/>
      <w:bookmarkEnd w:id="1"/>
    </w:p>
    <w:p w:rsidR="00E3387B" w:rsidRDefault="006108F8" w:rsidP="006108F8">
      <w:pPr>
        <w:spacing w:line="480" w:lineRule="auto"/>
        <w:rPr>
          <w:rFonts w:ascii="Times New Roman" w:hAnsi="Times New Roman" w:cs="Times New Roman"/>
          <w:sz w:val="24"/>
        </w:rPr>
      </w:pPr>
      <w:r>
        <w:rPr>
          <w:rFonts w:ascii="Times New Roman" w:hAnsi="Times New Roman" w:cs="Times New Roman"/>
          <w:sz w:val="24"/>
        </w:rPr>
        <w:t>5. How important is the concept of authenticity in the presentation of heritage?</w:t>
      </w:r>
    </w:p>
    <w:p w:rsidR="006108F8" w:rsidRDefault="006108F8" w:rsidP="006108F8">
      <w:pPr>
        <w:spacing w:line="480" w:lineRule="auto"/>
        <w:rPr>
          <w:rFonts w:ascii="Times New Roman" w:hAnsi="Times New Roman" w:cs="Times New Roman"/>
          <w:sz w:val="24"/>
        </w:rPr>
      </w:pPr>
      <w:r>
        <w:rPr>
          <w:rFonts w:ascii="Times New Roman" w:hAnsi="Times New Roman" w:cs="Times New Roman"/>
          <w:sz w:val="24"/>
        </w:rPr>
        <w:tab/>
        <w:t>Before</w:t>
      </w:r>
      <w:r w:rsidR="00587772">
        <w:rPr>
          <w:rFonts w:ascii="Times New Roman" w:hAnsi="Times New Roman" w:cs="Times New Roman"/>
          <w:sz w:val="24"/>
        </w:rPr>
        <w:t xml:space="preserve"> I can even begin to unpack and answer this question I will need a definition of authenticity. The Oxford Online Dictionary has five definitions, three of which pertain to the type of authenticity this question asks for. The first definition is “of undisputed origin and not a copy; genuine.” The second definition is “made or done in the traditional or original way, or in a way that faithfully resembles an original.” The third definition is “based on facts; accurate or reliable” (</w:t>
      </w:r>
      <w:hyperlink r:id="rId8" w:history="1">
        <w:r w:rsidR="00B25BF4" w:rsidRPr="00353AE7">
          <w:rPr>
            <w:rStyle w:val="Hyperlink"/>
            <w:rFonts w:ascii="Times New Roman" w:hAnsi="Times New Roman" w:cs="Times New Roman"/>
            <w:sz w:val="24"/>
          </w:rPr>
          <w:t>https://en.oxforddictionaries.com/definition/authentic</w:t>
        </w:r>
      </w:hyperlink>
      <w:r w:rsidR="00587772">
        <w:rPr>
          <w:rFonts w:ascii="Times New Roman" w:hAnsi="Times New Roman" w:cs="Times New Roman"/>
          <w:sz w:val="24"/>
        </w:rPr>
        <w:t>).</w:t>
      </w:r>
      <w:r w:rsidR="00B25BF4">
        <w:rPr>
          <w:rFonts w:ascii="Times New Roman" w:hAnsi="Times New Roman" w:cs="Times New Roman"/>
          <w:sz w:val="24"/>
        </w:rPr>
        <w:t xml:space="preserve"> All three of these definitions work together and can be used interchangeably. However, </w:t>
      </w:r>
      <w:r w:rsidR="00E44483">
        <w:rPr>
          <w:rFonts w:ascii="Times New Roman" w:hAnsi="Times New Roman" w:cs="Times New Roman"/>
          <w:sz w:val="24"/>
        </w:rPr>
        <w:t>authenticity in a museum or heritage setting brings in a lot more factors that must be considered. After reading five articles relating to authenticity in these spaces I discovered that there are many definitions of authenticity besides the ones listed in the Oxford Online Dictionary entry. In fact, authenticity can be broken up into several different kinds of authenti</w:t>
      </w:r>
      <w:r w:rsidR="009C6795">
        <w:rPr>
          <w:rFonts w:ascii="Times New Roman" w:hAnsi="Times New Roman" w:cs="Times New Roman"/>
          <w:sz w:val="24"/>
        </w:rPr>
        <w:t>city.</w:t>
      </w:r>
      <w:r w:rsidR="007613EF">
        <w:rPr>
          <w:rFonts w:ascii="Times New Roman" w:hAnsi="Times New Roman" w:cs="Times New Roman"/>
          <w:sz w:val="24"/>
        </w:rPr>
        <w:t xml:space="preserve"> Some individuals declare that it is the object itself which is and must be authentic, for instance, Cosgrove (1994), as quoted by Hess says that “museums celebrate the fact that they display genuine artefacts which have existed through the events or come into contact with the people they represent.” Jones and Yarrow (2013), also quoted by Hess </w:t>
      </w:r>
      <w:r w:rsidR="005C6F8E">
        <w:rPr>
          <w:rFonts w:ascii="Times New Roman" w:hAnsi="Times New Roman" w:cs="Times New Roman"/>
          <w:sz w:val="24"/>
        </w:rPr>
        <w:t>“refer to this as being a ‘material witness’; a romantic notion” (2017, p.283).</w:t>
      </w:r>
      <w:r w:rsidR="003B0029">
        <w:rPr>
          <w:rFonts w:ascii="Times New Roman" w:hAnsi="Times New Roman" w:cs="Times New Roman"/>
          <w:sz w:val="24"/>
        </w:rPr>
        <w:t xml:space="preserve"> Other scholars write that it is not the object itself but the fact that it is housed in an legitimate institution which give the object its authenticity. It is well known that institutions like museums have a high standard for the objects it houses for display and therefore those objects inside must be authentic (Fu, Kim and Zhou, </w:t>
      </w:r>
      <w:r w:rsidR="009C6795">
        <w:rPr>
          <w:rFonts w:ascii="Times New Roman" w:hAnsi="Times New Roman" w:cs="Times New Roman"/>
          <w:sz w:val="24"/>
        </w:rPr>
        <w:t xml:space="preserve">2014, p.288). Four of the articles I read also mention that authenticity is created through visitor interaction, no matter how small an act. Thyne and Hede quote Wang (1999) writing “…perceptions of authenticity can be created via participating in activities” </w:t>
      </w:r>
      <w:r w:rsidR="009C6795">
        <w:rPr>
          <w:rFonts w:ascii="Times New Roman" w:hAnsi="Times New Roman" w:cs="Times New Roman"/>
          <w:sz w:val="24"/>
        </w:rPr>
        <w:lastRenderedPageBreak/>
        <w:t xml:space="preserve">(2016, p.1481). </w:t>
      </w:r>
      <w:r w:rsidR="001F4DC4">
        <w:rPr>
          <w:rFonts w:ascii="Times New Roman" w:hAnsi="Times New Roman" w:cs="Times New Roman"/>
          <w:sz w:val="24"/>
        </w:rPr>
        <w:t xml:space="preserve">Hess, Chhabra, Fu, Kim and Zhou, and </w:t>
      </w:r>
      <w:r w:rsidR="00DE65D4">
        <w:rPr>
          <w:rFonts w:ascii="Times New Roman" w:hAnsi="Times New Roman" w:cs="Times New Roman"/>
          <w:sz w:val="24"/>
        </w:rPr>
        <w:t>Chang and Kao also indicate some kind of visitor participation.</w:t>
      </w:r>
      <w:r w:rsidR="00F76B44">
        <w:rPr>
          <w:rFonts w:ascii="Times New Roman" w:hAnsi="Times New Roman" w:cs="Times New Roman"/>
          <w:sz w:val="24"/>
        </w:rPr>
        <w:t xml:space="preserve"> Lastly, there are some scholars who believe that objects “within museums have been taken out of context and therefore have reduced their claim to authenticity” as Hess quotes from Prentice (2001) (2016, p.289). Later in that same article Hess quotes Lowenthal (1990:17) with saying “that ‘every relic displayed in a museum is a fake in that it has been wrenched out of its original context” (2016, p.293). This same quote from Lowenthal is repeated in Fu, Kim and Zhou’s article</w:t>
      </w:r>
      <w:r w:rsidR="00D73683">
        <w:rPr>
          <w:rFonts w:ascii="Times New Roman" w:hAnsi="Times New Roman" w:cs="Times New Roman"/>
          <w:sz w:val="24"/>
        </w:rPr>
        <w:t xml:space="preserve"> as well (2014, p.294).</w:t>
      </w:r>
      <w:r w:rsidR="00047A2D">
        <w:rPr>
          <w:rFonts w:ascii="Times New Roman" w:hAnsi="Times New Roman" w:cs="Times New Roman"/>
          <w:sz w:val="24"/>
        </w:rPr>
        <w:t xml:space="preserve"> I believe that Thyne and Hede’s article gives one of the most straight-forward examples of authenticity in a heritage institution which is where I will start to try to answer this question.</w:t>
      </w:r>
    </w:p>
    <w:p w:rsidR="00047A2D" w:rsidRDefault="00047A2D" w:rsidP="006108F8">
      <w:pPr>
        <w:spacing w:line="480" w:lineRule="auto"/>
        <w:rPr>
          <w:rFonts w:ascii="Times New Roman" w:hAnsi="Times New Roman" w:cs="Times New Roman"/>
          <w:sz w:val="24"/>
        </w:rPr>
      </w:pPr>
      <w:r>
        <w:rPr>
          <w:rFonts w:ascii="Times New Roman" w:hAnsi="Times New Roman" w:cs="Times New Roman"/>
          <w:sz w:val="24"/>
        </w:rPr>
        <w:tab/>
        <w:t xml:space="preserve">Thyne and Hede </w:t>
      </w:r>
      <w:r w:rsidR="00F879CB">
        <w:rPr>
          <w:rFonts w:ascii="Times New Roman" w:hAnsi="Times New Roman" w:cs="Times New Roman"/>
          <w:sz w:val="24"/>
        </w:rPr>
        <w:t>focused their study on two heritage museums, both of which are about female authors and are located in New Zealand (2016, p.1482). The two museums sound quite alike on paper but are actually very different. The museum for Katherine Mansfield is said to be indexically authentic because the majority of the objects inside and on display are in a sense “real</w:t>
      </w:r>
      <w:r w:rsidR="008E7F5B">
        <w:rPr>
          <w:rFonts w:ascii="Times New Roman" w:hAnsi="Times New Roman" w:cs="Times New Roman"/>
          <w:sz w:val="24"/>
        </w:rPr>
        <w:t>”, “…that is, they belonged to Katherine Mansfield, to her family or to her close relatives” (Thyne and Hede, 2016, p.1482). On the other hand, 56 Eden Street which used to be the family home of the author Janet Frame, is iconically authentic (Thyne and Hede, 201</w:t>
      </w:r>
      <w:r w:rsidR="006C0D5B">
        <w:rPr>
          <w:rFonts w:ascii="Times New Roman" w:hAnsi="Times New Roman" w:cs="Times New Roman"/>
          <w:sz w:val="24"/>
        </w:rPr>
        <w:t>6, p.1482-1483). It is known that museums, for many reasons will exhibit “dioramas, replicas, simulations, models or artists’ impressions of another artefact…” instead of the “real” object (Thyne and Hede, 2016, p. 1481). These “representations of something, somewhere or someone” that resemble the indexical authentic object</w:t>
      </w:r>
      <w:r w:rsidR="00DD7B76">
        <w:rPr>
          <w:rFonts w:ascii="Times New Roman" w:hAnsi="Times New Roman" w:cs="Times New Roman"/>
          <w:sz w:val="24"/>
        </w:rPr>
        <w:t xml:space="preserve"> are iconical authentic objects (Thyne and Hede, 2016, p.1481).</w:t>
      </w:r>
      <w:r w:rsidR="00690EC9">
        <w:rPr>
          <w:rFonts w:ascii="Times New Roman" w:hAnsi="Times New Roman" w:cs="Times New Roman"/>
          <w:sz w:val="24"/>
        </w:rPr>
        <w:t xml:space="preserve"> All objects that are in museums fall under one of those two categories, either they are the </w:t>
      </w:r>
      <w:r w:rsidR="002D10DB">
        <w:rPr>
          <w:rFonts w:ascii="Times New Roman" w:hAnsi="Times New Roman" w:cs="Times New Roman"/>
          <w:sz w:val="24"/>
        </w:rPr>
        <w:t>object,</w:t>
      </w:r>
      <w:r w:rsidR="00690EC9">
        <w:rPr>
          <w:rFonts w:ascii="Times New Roman" w:hAnsi="Times New Roman" w:cs="Times New Roman"/>
          <w:sz w:val="24"/>
        </w:rPr>
        <w:t xml:space="preserve"> or they are a recreation of the object.</w:t>
      </w:r>
      <w:r w:rsidR="002D10DB">
        <w:rPr>
          <w:rFonts w:ascii="Times New Roman" w:hAnsi="Times New Roman" w:cs="Times New Roman"/>
          <w:sz w:val="24"/>
        </w:rPr>
        <w:t xml:space="preserve"> At 56 Eden Street the majority of the objects on display are not the “real” object but are objects “of the era” (</w:t>
      </w:r>
      <w:r w:rsidR="00A96546">
        <w:rPr>
          <w:rFonts w:ascii="Times New Roman" w:hAnsi="Times New Roman" w:cs="Times New Roman"/>
          <w:sz w:val="24"/>
        </w:rPr>
        <w:t xml:space="preserve">Thyne and Hede, 2016, p.1484). Basically, the </w:t>
      </w:r>
      <w:r w:rsidR="00A96546">
        <w:rPr>
          <w:rFonts w:ascii="Times New Roman" w:hAnsi="Times New Roman" w:cs="Times New Roman"/>
          <w:sz w:val="24"/>
        </w:rPr>
        <w:lastRenderedPageBreak/>
        <w:t>curators, under the orders of Janet Frame herself, did not recreate her family home but created a museum space that was similar to what she would have grown up with (Thyne and Hede, 2016, p.1482). The furniture inside is not her furniture but it was made in that era or built to look like it came from that time period.</w:t>
      </w:r>
      <w:r w:rsidR="00337695">
        <w:rPr>
          <w:rFonts w:ascii="Times New Roman" w:hAnsi="Times New Roman" w:cs="Times New Roman"/>
          <w:sz w:val="24"/>
        </w:rPr>
        <w:t xml:space="preserve"> These two examples are an interesting juxtaposition to each other because in one museum there is very little freedom for visitors. In the Katherine Mansfield museum, visitors cannot really interact with anything inside. In </w:t>
      </w:r>
      <w:r w:rsidR="0081697E">
        <w:rPr>
          <w:rFonts w:ascii="Times New Roman" w:hAnsi="Times New Roman" w:cs="Times New Roman"/>
          <w:sz w:val="24"/>
        </w:rPr>
        <w:t xml:space="preserve">the </w:t>
      </w:r>
      <w:r w:rsidR="00337695">
        <w:rPr>
          <w:rFonts w:ascii="Times New Roman" w:hAnsi="Times New Roman" w:cs="Times New Roman"/>
          <w:sz w:val="24"/>
        </w:rPr>
        <w:t>56 Eden Street</w:t>
      </w:r>
      <w:r w:rsidR="0081697E">
        <w:rPr>
          <w:rFonts w:ascii="Times New Roman" w:hAnsi="Times New Roman" w:cs="Times New Roman"/>
          <w:sz w:val="24"/>
        </w:rPr>
        <w:t xml:space="preserve"> museum, visitors are encouraged to pick up and touch most of what is inside (Thyne and Hede, 2016, p.1484).</w:t>
      </w:r>
      <w:r w:rsidR="001A1709">
        <w:rPr>
          <w:rFonts w:ascii="Times New Roman" w:hAnsi="Times New Roman" w:cs="Times New Roman"/>
          <w:sz w:val="24"/>
        </w:rPr>
        <w:t xml:space="preserve"> It is important to note that “no one type of authenticity seems to be more significant in this sense, rather it is the way in which the attributes of authenticity are communicated to visitors and how they are guided to co-create the value from their museum experience” (Thyne and Hede, 2016, p.1488). The two museums are equally representative of the author they were made for and neither is better than the other. In the 56 Eden Street museum, to make up for not having many indexically authentic objects, the employees told stories and gave out other information that was indexically authentic (Thyne and Hede, 2016, p.1489). This helped to make the visitors feel that their experience was just as authentic as seeing indexically authentic items on display (Thyne and Hede, 2016, p.1489). Another interesting thing to note about the two literary museums is that </w:t>
      </w:r>
      <w:r w:rsidR="00DC3186">
        <w:rPr>
          <w:rFonts w:ascii="Times New Roman" w:hAnsi="Times New Roman" w:cs="Times New Roman"/>
          <w:sz w:val="24"/>
        </w:rPr>
        <w:t xml:space="preserve">in the 56 Eden Street museum </w:t>
      </w:r>
      <w:r w:rsidR="00D93DEF">
        <w:rPr>
          <w:rFonts w:ascii="Times New Roman" w:hAnsi="Times New Roman" w:cs="Times New Roman"/>
          <w:sz w:val="24"/>
        </w:rPr>
        <w:t xml:space="preserve">“the managerial role [that was] adopted was centred on empowering visitors to become active agents in co-producing their own experience” (Thyne and Hede, 2016, p.1488-1489). Those visitors were given a lot more freedom than those at the Katherine Mansfield museum. They could move around, most places, pick up and touch almost everything, and in a sense were given a more personal look into Janet Frame’s early years. In the Katherine Mansfield museum “the managerial role adopted was centred on controlling the visitor experience” meaning there was a set path that visitors had to follow and </w:t>
      </w:r>
      <w:r w:rsidR="00D93DEF">
        <w:rPr>
          <w:rFonts w:ascii="Times New Roman" w:hAnsi="Times New Roman" w:cs="Times New Roman"/>
          <w:sz w:val="24"/>
        </w:rPr>
        <w:lastRenderedPageBreak/>
        <w:t>obey (Thyne and Hebe, 2016, p.1489). As I said in my introduction, many scholars believe that the key to authenticity is through the visitors’ experience. Janet Frame’s childhood home at 56 Eden Street is a perfect example of this, Thyne’s and Hede’s research proves it. Their research found that “visitor responses indicated that despite the fact that many of the cues associated with authenticity are iconic, they are still able to respect the museum for its expertise and its authority as an institution</w:t>
      </w:r>
      <w:r w:rsidR="001D4721">
        <w:rPr>
          <w:rFonts w:ascii="Times New Roman" w:hAnsi="Times New Roman" w:cs="Times New Roman"/>
          <w:sz w:val="24"/>
        </w:rPr>
        <w:t>... [aligning] with Grayson and Martinec’s (2004) view that truth influences perceptions of authenticity”</w:t>
      </w:r>
      <w:r w:rsidR="00D93DEF">
        <w:rPr>
          <w:rFonts w:ascii="Times New Roman" w:hAnsi="Times New Roman" w:cs="Times New Roman"/>
          <w:sz w:val="24"/>
        </w:rPr>
        <w:t xml:space="preserve"> </w:t>
      </w:r>
      <w:r w:rsidR="001D4721">
        <w:rPr>
          <w:rFonts w:ascii="Times New Roman" w:hAnsi="Times New Roman" w:cs="Times New Roman"/>
          <w:sz w:val="24"/>
        </w:rPr>
        <w:t>(Thyne and Hede, 2016, p.1486).</w:t>
      </w:r>
      <w:r w:rsidR="004C13CA">
        <w:rPr>
          <w:rFonts w:ascii="Times New Roman" w:hAnsi="Times New Roman" w:cs="Times New Roman"/>
          <w:sz w:val="24"/>
        </w:rPr>
        <w:t xml:space="preserve"> This leads me to the topic of visitor experiences.</w:t>
      </w:r>
    </w:p>
    <w:p w:rsidR="00FA5DD9" w:rsidRDefault="004C13CA" w:rsidP="006108F8">
      <w:pPr>
        <w:spacing w:line="480" w:lineRule="auto"/>
        <w:rPr>
          <w:rFonts w:ascii="Times New Roman" w:hAnsi="Times New Roman" w:cs="Times New Roman"/>
          <w:sz w:val="24"/>
        </w:rPr>
      </w:pPr>
      <w:r>
        <w:rPr>
          <w:rFonts w:ascii="Times New Roman" w:hAnsi="Times New Roman" w:cs="Times New Roman"/>
          <w:sz w:val="24"/>
        </w:rPr>
        <w:tab/>
        <w:t>At the beginning of Thyne and Hede’s article they paraphrased Goulding (2000) who suggested “that for favourable museum experiences, visitors must be active agents in their consumption experiences – mindful rather than mindless” (2016, p.1479).</w:t>
      </w:r>
      <w:r w:rsidR="002336CC">
        <w:rPr>
          <w:rFonts w:ascii="Times New Roman" w:hAnsi="Times New Roman" w:cs="Times New Roman"/>
          <w:sz w:val="24"/>
        </w:rPr>
        <w:t xml:space="preserve"> This </w:t>
      </w:r>
      <w:r w:rsidR="00AE7849">
        <w:rPr>
          <w:rFonts w:ascii="Times New Roman" w:hAnsi="Times New Roman" w:cs="Times New Roman"/>
          <w:sz w:val="24"/>
        </w:rPr>
        <w:t xml:space="preserve">theme is found in nearly all the articles I read. In order for the visitor to enjoy and therefore deem the experience authentic they must be able to get involved somehow. A few pages later, Thyne and Hede </w:t>
      </w:r>
      <w:r w:rsidR="00D1556A">
        <w:rPr>
          <w:rFonts w:ascii="Times New Roman" w:hAnsi="Times New Roman" w:cs="Times New Roman"/>
          <w:sz w:val="24"/>
        </w:rPr>
        <w:t>paraphrase another author, Leigh et al. (2006) and their example of civil war enactments in the United States of America (2016, p.1481). They state that even though “the enactments were contrived, they are creative and cathartic, and represent a romantic idealised life allowing participants to more easily be true to their authentic self than everyday life allows” (Thyne and Hede, 2016, p.1481). These enactments, and really any re-enactments, would mostly consist of iconical authenticity. The clothing, weapons or other tools, anything physical really, would most likely be a copy made and based on the “real” or indexically authentic item. People re-enacting the American Civil War are not likely to be wearing a uniform from that time, it is probably going to be a copy based on a “real” uniform.</w:t>
      </w:r>
      <w:r w:rsidR="00187DE1">
        <w:rPr>
          <w:rFonts w:ascii="Times New Roman" w:hAnsi="Times New Roman" w:cs="Times New Roman"/>
          <w:sz w:val="24"/>
        </w:rPr>
        <w:t xml:space="preserve"> Another excellent example of visitor interaction is in the Craftsmanship Museum Cluster in Hangzhou, China.</w:t>
      </w:r>
      <w:r w:rsidR="00992AC5">
        <w:rPr>
          <w:rFonts w:ascii="Times New Roman" w:hAnsi="Times New Roman" w:cs="Times New Roman"/>
          <w:sz w:val="24"/>
        </w:rPr>
        <w:t xml:space="preserve"> The cluster consists of five </w:t>
      </w:r>
      <w:r w:rsidR="00992AC5">
        <w:rPr>
          <w:rFonts w:ascii="Times New Roman" w:hAnsi="Times New Roman" w:cs="Times New Roman"/>
          <w:sz w:val="24"/>
        </w:rPr>
        <w:lastRenderedPageBreak/>
        <w:t>museums, four of which are centred around a specific item or items. The fifth building, however is the Workmanship Demonstration Pavilion (</w:t>
      </w:r>
      <w:r w:rsidR="00D54DC1">
        <w:rPr>
          <w:rFonts w:ascii="Times New Roman" w:hAnsi="Times New Roman" w:cs="Times New Roman"/>
          <w:sz w:val="24"/>
        </w:rPr>
        <w:t>Fu, Kim and Zhou, 2014, p.290). Here there are many displays where visitors can watch profess</w:t>
      </w:r>
      <w:r w:rsidR="002B6D01">
        <w:rPr>
          <w:rFonts w:ascii="Times New Roman" w:hAnsi="Times New Roman" w:cs="Times New Roman"/>
          <w:sz w:val="24"/>
        </w:rPr>
        <w:t>ionals make items such as scissors</w:t>
      </w:r>
      <w:r w:rsidR="00D54DC1">
        <w:rPr>
          <w:rFonts w:ascii="Times New Roman" w:hAnsi="Times New Roman" w:cs="Times New Roman"/>
          <w:sz w:val="24"/>
        </w:rPr>
        <w:t xml:space="preserve"> and then pay to be taught the methods. The visitors learn step by step with the professional and can then keep their authentic, personal, handmade item (Fu, Kim and Zhou, 2014, p.295-296)</w:t>
      </w:r>
      <w:r w:rsidR="002B6D01">
        <w:rPr>
          <w:rFonts w:ascii="Times New Roman" w:hAnsi="Times New Roman" w:cs="Times New Roman"/>
          <w:sz w:val="24"/>
        </w:rPr>
        <w:t>. Of course, originally there were dozens of steps to be followed by the craftsmen to get the end result. For the</w:t>
      </w:r>
      <w:r w:rsidR="00D1556A">
        <w:rPr>
          <w:rFonts w:ascii="Times New Roman" w:hAnsi="Times New Roman" w:cs="Times New Roman"/>
          <w:sz w:val="24"/>
        </w:rPr>
        <w:t xml:space="preserve"> </w:t>
      </w:r>
      <w:r w:rsidR="002B6D01">
        <w:rPr>
          <w:rFonts w:ascii="Times New Roman" w:hAnsi="Times New Roman" w:cs="Times New Roman"/>
          <w:sz w:val="24"/>
        </w:rPr>
        <w:t>visitors to the Workmanship Demonstration Pavilion the process has been simplified</w:t>
      </w:r>
      <w:r w:rsidR="00FA5DD9">
        <w:rPr>
          <w:rFonts w:ascii="Times New Roman" w:hAnsi="Times New Roman" w:cs="Times New Roman"/>
          <w:sz w:val="24"/>
        </w:rPr>
        <w:t xml:space="preserve">. Fu et al. quoted from Halewood &amp; Hannam (2001, p.567), saying that </w:t>
      </w:r>
    </w:p>
    <w:p w:rsidR="00FA5DD9" w:rsidRDefault="00FA5DD9" w:rsidP="00FA5DD9">
      <w:pPr>
        <w:spacing w:line="480" w:lineRule="auto"/>
        <w:ind w:left="540" w:right="720"/>
        <w:rPr>
          <w:rFonts w:ascii="Times New Roman" w:hAnsi="Times New Roman" w:cs="Times New Roman"/>
        </w:rPr>
      </w:pPr>
      <w:r w:rsidRPr="00FA5DD9">
        <w:rPr>
          <w:rFonts w:ascii="Times New Roman" w:hAnsi="Times New Roman" w:cs="Times New Roman"/>
        </w:rPr>
        <w:t xml:space="preserve">“…it is argued that ‘inauthenticity often stems from [the] commodification process which give a phenomenon on alienating and explicit exchange value’. However [two informants] articulated that tourists’ demands for a ‘special authentic experience’ were not gained from experiencing the exact procedures of the original crafts but mainly from the ‘interactive experience with the craftmasters” </w:t>
      </w:r>
      <w:r>
        <w:rPr>
          <w:rFonts w:ascii="Times New Roman" w:hAnsi="Times New Roman" w:cs="Times New Roman"/>
        </w:rPr>
        <w:t>(Fu, Kim and Zhou, 2014, p.295-296).</w:t>
      </w:r>
    </w:p>
    <w:p w:rsidR="00FA5DD9" w:rsidRDefault="00FA5DD9" w:rsidP="00FA5DD9">
      <w:pPr>
        <w:spacing w:line="480" w:lineRule="auto"/>
        <w:ind w:right="720"/>
        <w:rPr>
          <w:rFonts w:ascii="Times New Roman" w:hAnsi="Times New Roman" w:cs="Times New Roman"/>
          <w:sz w:val="24"/>
        </w:rPr>
      </w:pPr>
      <w:r>
        <w:rPr>
          <w:rFonts w:ascii="Times New Roman" w:hAnsi="Times New Roman" w:cs="Times New Roman"/>
          <w:sz w:val="24"/>
        </w:rPr>
        <w:t xml:space="preserve">These interactive tourist experiences are most important </w:t>
      </w:r>
      <w:r w:rsidR="003372A0">
        <w:rPr>
          <w:rFonts w:ascii="Times New Roman" w:hAnsi="Times New Roman" w:cs="Times New Roman"/>
          <w:sz w:val="24"/>
        </w:rPr>
        <w:t xml:space="preserve">for them to feel like they are truly getting an authentic experience here. Interviews with people who worked at the Craftmanship Museum Cluster said that “the CMC places a great emphasis on the importance of ‘objective authenticity’ in creating and constructing authentic touristic experiences…” (Fu, Kim and Zhou, 2014, p.292).  They also noted “that during the interpretive group tours, the museum tour guides…commented on the historical and cultural significance of the displayed objects…” using expressions such as “historically correct representatives of traditional craftsmanship, symbols of our very national history and culture, and bearers of historical memory” (Fu, Kim and Zhou, 2014, p.293). This is similar to the employees at Janet Frame’s childhood home who shared anecdotes with </w:t>
      </w:r>
      <w:r w:rsidR="003372A0">
        <w:rPr>
          <w:rFonts w:ascii="Times New Roman" w:hAnsi="Times New Roman" w:cs="Times New Roman"/>
          <w:sz w:val="24"/>
        </w:rPr>
        <w:lastRenderedPageBreak/>
        <w:t>visitors to enhance their experience with mostly iconically authentic objects. However, it is believed “that Chinese museums still have rich collections of [presumably indexical] objects, in contrast to most contemporary Western museums, which are experiencing a significant decline in displayed objects</w:t>
      </w:r>
      <w:r w:rsidR="00EF00A6">
        <w:rPr>
          <w:rFonts w:ascii="Times New Roman" w:hAnsi="Times New Roman" w:cs="Times New Roman"/>
          <w:sz w:val="24"/>
        </w:rPr>
        <w:t xml:space="preserve">” quoted from Wang (2013) by Fu, Kim and Zhou (2014, p.292). Earlier they quoted from Conn (2011), saying that “the objects in museums have been significantly reduced in numbers and gradually replaced by didactic interpretive devices such as audio-visual, interactive technologies, and so on, particularly in anthropological museums, history museums, and natural science museums in the USA” (Fu, Kim and Zhou, 2014, p.286). </w:t>
      </w:r>
      <w:r w:rsidR="00D101D9">
        <w:rPr>
          <w:rFonts w:ascii="Times New Roman" w:hAnsi="Times New Roman" w:cs="Times New Roman"/>
          <w:sz w:val="24"/>
        </w:rPr>
        <w:t>From reading their article I cannot tell how much interactive technologies the Craftsmanship Museum Cluster has besides the Workmanship Demonstration Pavilion. They do write that the Umbrella Museum and the Fan Museum have immersive technologies, including rain sounds, and reproduced buildings to make it feel like you are actually there. They also use dioramas</w:t>
      </w:r>
      <w:r w:rsidR="003573A6">
        <w:rPr>
          <w:rFonts w:ascii="Times New Roman" w:hAnsi="Times New Roman" w:cs="Times New Roman"/>
          <w:sz w:val="24"/>
        </w:rPr>
        <w:t xml:space="preserve"> to demonstrate some aspects of the creation process of these items (Fu, Kim and Zhou, 2014, p.294). They do not say anything about having anything interactive for the visitors though. They also paraphrase from Milligan &amp; Brayfield, 2004 and Tilden &amp; Craig, 2007, saying that “it has…been noted that the interpretive materials alongside the ‘real’ displayed objects in the museum setting not only create enjoyable visiting experiences and satisfaction, but also enhance tourists’ learning and understanding of the key messages embedded in the displayed objects” again, much like the 56 Eden Street museum about Janet Frame (Fu, Kim and Zhou, 2014, p.286).</w:t>
      </w:r>
      <w:r w:rsidR="00534AFD">
        <w:rPr>
          <w:rFonts w:ascii="Times New Roman" w:hAnsi="Times New Roman" w:cs="Times New Roman"/>
          <w:sz w:val="24"/>
        </w:rPr>
        <w:t xml:space="preserve"> Schouten (2006) quoted by Chang and Kao says that “the tourist seeks confirmation of authenticity that conforms to or exceeds their expectations, and which is embedded in the notions of the genuine, </w:t>
      </w:r>
      <w:r w:rsidR="00534AFD">
        <w:rPr>
          <w:rFonts w:ascii="Times New Roman" w:hAnsi="Times New Roman" w:cs="Times New Roman"/>
          <w:sz w:val="24"/>
        </w:rPr>
        <w:lastRenderedPageBreak/>
        <w:t>original and traditional” (2008, p.108). This point is echoed by Chh</w:t>
      </w:r>
      <w:r w:rsidR="00612BFE">
        <w:rPr>
          <w:rFonts w:ascii="Times New Roman" w:hAnsi="Times New Roman" w:cs="Times New Roman"/>
          <w:sz w:val="24"/>
        </w:rPr>
        <w:t xml:space="preserve">abra who </w:t>
      </w:r>
      <w:r w:rsidR="00CA7ED1">
        <w:rPr>
          <w:rFonts w:ascii="Times New Roman" w:hAnsi="Times New Roman" w:cs="Times New Roman"/>
          <w:sz w:val="24"/>
        </w:rPr>
        <w:t>says,</w:t>
      </w:r>
      <w:r w:rsidR="00612BFE">
        <w:rPr>
          <w:rFonts w:ascii="Times New Roman" w:hAnsi="Times New Roman" w:cs="Times New Roman"/>
          <w:sz w:val="24"/>
        </w:rPr>
        <w:t xml:space="preserve"> “that experience is one of the basic tenets of the constructed nature of authenticity” (2008, p.428).</w:t>
      </w:r>
      <w:r w:rsidR="004C329C">
        <w:rPr>
          <w:rFonts w:ascii="Times New Roman" w:hAnsi="Times New Roman" w:cs="Times New Roman"/>
          <w:sz w:val="24"/>
        </w:rPr>
        <w:t xml:space="preserve"> Of course, there is controversy in the museum and heritage sector regarding authenticity.</w:t>
      </w:r>
    </w:p>
    <w:p w:rsidR="00063C6E" w:rsidRDefault="004C329C" w:rsidP="00FA5DD9">
      <w:pPr>
        <w:spacing w:line="480" w:lineRule="auto"/>
        <w:ind w:right="720"/>
        <w:rPr>
          <w:rFonts w:ascii="Times New Roman" w:hAnsi="Times New Roman" w:cs="Times New Roman"/>
          <w:sz w:val="24"/>
        </w:rPr>
      </w:pPr>
      <w:r>
        <w:rPr>
          <w:rFonts w:ascii="Times New Roman" w:hAnsi="Times New Roman" w:cs="Times New Roman"/>
          <w:sz w:val="24"/>
        </w:rPr>
        <w:tab/>
      </w:r>
      <w:r w:rsidR="00D46D3F">
        <w:rPr>
          <w:rFonts w:ascii="Times New Roman" w:hAnsi="Times New Roman" w:cs="Times New Roman"/>
          <w:sz w:val="24"/>
        </w:rPr>
        <w:t>Technological item</w:t>
      </w:r>
      <w:r w:rsidR="002622BD">
        <w:rPr>
          <w:rFonts w:ascii="Times New Roman" w:hAnsi="Times New Roman" w:cs="Times New Roman"/>
          <w:sz w:val="24"/>
        </w:rPr>
        <w:t>s are probably the hardest objects</w:t>
      </w:r>
      <w:r w:rsidR="00D46D3F">
        <w:rPr>
          <w:rFonts w:ascii="Times New Roman" w:hAnsi="Times New Roman" w:cs="Times New Roman"/>
          <w:sz w:val="24"/>
        </w:rPr>
        <w:t xml:space="preserve"> to deal with in the heritage sector. Technology is always changing</w:t>
      </w:r>
      <w:r w:rsidR="002622BD">
        <w:rPr>
          <w:rFonts w:ascii="Times New Roman" w:hAnsi="Times New Roman" w:cs="Times New Roman"/>
          <w:sz w:val="24"/>
        </w:rPr>
        <w:t xml:space="preserve"> and adapting which is great for us, but it leaves a lot of questions for those individuals trying to keep a preserved record. For the most part, when we update a piece of technology we change or add to an existing object, we do not completely get rid of the original just to add a new function. The issues that arise with this method is that when we try to display the object there is always the question of what is authentic. To what stage should the object be restored to? Should the object be made to work again, or should it be preserved exactly as it is even if it no longer functions? I imagine it would be sort of like someone in the future finding a broken smartphone. Should they try to make it turn on or leave it exactly as is? And if they do decide to try and turn it on, should they revert it back to factory settings or keep everything personalized? Believe it or not, there is an entire article written about this exact situation, however it is not about a smartphone. The 2LO radio transmitter</w:t>
      </w:r>
      <w:r w:rsidR="00C43986">
        <w:rPr>
          <w:rFonts w:ascii="Times New Roman" w:hAnsi="Times New Roman" w:cs="Times New Roman"/>
          <w:sz w:val="24"/>
        </w:rPr>
        <w:t xml:space="preserve"> was used by the BBC to broadcast its first radio programme in 1922. As of 2017 it is still housed in the Science Museum in Kensington where it has been since 2002 (Hess, 2017, p.281-282). When the transmitter was working it is estimated </w:t>
      </w:r>
      <w:r w:rsidR="006D4640">
        <w:rPr>
          <w:rFonts w:ascii="Times New Roman" w:hAnsi="Times New Roman" w:cs="Times New Roman"/>
          <w:sz w:val="24"/>
        </w:rPr>
        <w:t>that “there were as many as three different versions” as different parts wore out and technology progressed (Hess, 2017, p.283).</w:t>
      </w:r>
      <w:r w:rsidR="00CA5117">
        <w:rPr>
          <w:rFonts w:ascii="Times New Roman" w:hAnsi="Times New Roman" w:cs="Times New Roman"/>
          <w:sz w:val="24"/>
        </w:rPr>
        <w:t xml:space="preserve"> </w:t>
      </w:r>
      <w:r w:rsidR="00B92AF0">
        <w:rPr>
          <w:rFonts w:ascii="Times New Roman" w:hAnsi="Times New Roman" w:cs="Times New Roman"/>
          <w:sz w:val="24"/>
        </w:rPr>
        <w:t xml:space="preserve">After 2LO stopped working parts were removed, added, and replaced. It is important to remember that “2LO is not just a representation of the BBC’s first radio transmitter but </w:t>
      </w:r>
      <w:r w:rsidR="00B92AF0">
        <w:rPr>
          <w:rFonts w:ascii="Times New Roman" w:hAnsi="Times New Roman" w:cs="Times New Roman"/>
          <w:sz w:val="24"/>
        </w:rPr>
        <w:lastRenderedPageBreak/>
        <w:t>also the whole pioneering era... in replacing these parts and trying to revive 2LO’s function, an attempt was made to recapture and reconnect with this nostalgic bygone era. While these parts remain inauthentic to an historical representation of 2LO, they do present an authentic exper</w:t>
      </w:r>
      <w:r w:rsidR="00ED6F29">
        <w:rPr>
          <w:rFonts w:ascii="Times New Roman" w:hAnsi="Times New Roman" w:cs="Times New Roman"/>
          <w:sz w:val="24"/>
        </w:rPr>
        <w:t>iential performance of the transmitter” (Hess, 2017, p.292).</w:t>
      </w:r>
      <w:r w:rsidR="006018AC">
        <w:rPr>
          <w:rFonts w:ascii="Times New Roman" w:hAnsi="Times New Roman" w:cs="Times New Roman"/>
          <w:sz w:val="24"/>
        </w:rPr>
        <w:t xml:space="preserve"> Like I said earlier, technology is constantly changing and Hess uses Ingold’s term, ‘current of materials’ (2007:7) to explain this, writing “in this state, there is no single moment in history when an object can be considered a ‘real’ version, rather it can be seen as a series of moments along a scale of meaning: blurring the lines between what is authentic and inauthentic</w:t>
      </w:r>
      <w:r w:rsidR="000E12A8">
        <w:rPr>
          <w:rFonts w:ascii="Times New Roman" w:hAnsi="Times New Roman" w:cs="Times New Roman"/>
          <w:sz w:val="24"/>
        </w:rPr>
        <w:t>”</w:t>
      </w:r>
      <w:r w:rsidR="00D32721">
        <w:rPr>
          <w:rFonts w:ascii="Times New Roman" w:hAnsi="Times New Roman" w:cs="Times New Roman"/>
          <w:sz w:val="24"/>
        </w:rPr>
        <w:t xml:space="preserve"> (2017, p.292-293). Interestingly, Fu, Kim and Zhou’s article also talks about the blurring of “the lines between the real and the fake… from the tourists’ perspective” however this blurring is “</w:t>
      </w:r>
      <w:r w:rsidR="00126808">
        <w:rPr>
          <w:rFonts w:ascii="Times New Roman" w:hAnsi="Times New Roman" w:cs="Times New Roman"/>
          <w:sz w:val="24"/>
        </w:rPr>
        <w:t>because most tourists</w:t>
      </w:r>
      <w:r w:rsidR="00D32721">
        <w:rPr>
          <w:rFonts w:ascii="Times New Roman" w:hAnsi="Times New Roman" w:cs="Times New Roman"/>
          <w:sz w:val="24"/>
        </w:rPr>
        <w:t xml:space="preserve"> in many cases can have no way of knowing what is real, true, authentic or genuine (Bruner, 2005)” (2014, p.294).</w:t>
      </w:r>
      <w:r w:rsidR="00E2623A">
        <w:rPr>
          <w:rFonts w:ascii="Times New Roman" w:hAnsi="Times New Roman" w:cs="Times New Roman"/>
          <w:sz w:val="24"/>
        </w:rPr>
        <w:t xml:space="preserve"> This leads to another issue in heritage preservation and authentic display</w:t>
      </w:r>
      <w:r w:rsidR="00E86A28">
        <w:rPr>
          <w:rFonts w:ascii="Times New Roman" w:hAnsi="Times New Roman" w:cs="Times New Roman"/>
          <w:sz w:val="24"/>
        </w:rPr>
        <w:t>s.</w:t>
      </w:r>
      <w:r w:rsidR="00F53FA4">
        <w:rPr>
          <w:rFonts w:ascii="Times New Roman" w:hAnsi="Times New Roman" w:cs="Times New Roman"/>
          <w:sz w:val="24"/>
        </w:rPr>
        <w:t xml:space="preserve"> Pearce (1992:237) as quoted by Chhabra</w:t>
      </w:r>
      <w:r w:rsidR="006C3F1B">
        <w:rPr>
          <w:rFonts w:ascii="Times New Roman" w:hAnsi="Times New Roman" w:cs="Times New Roman"/>
          <w:sz w:val="24"/>
        </w:rPr>
        <w:t xml:space="preserve"> writes that “museums play an important role ‘in authenticating and projecting a clear hierarchy of value in which cultural values match cash’” (2008, p.428-429). Basically, the curators and those who fund these museums are ultimately the ones who make the decisions about authenticity. Chhabra, quoting Pearce (1992:234) again sums it up with “because curators serving as cultural custodians of museums are often influenced and nominated by the power groups, they generally endorse the corpus of knowledge produced by dominant social groups as legitimate and authoritative”</w:t>
      </w:r>
      <w:r w:rsidR="00032A3D">
        <w:rPr>
          <w:rFonts w:ascii="Times New Roman" w:hAnsi="Times New Roman" w:cs="Times New Roman"/>
          <w:sz w:val="24"/>
        </w:rPr>
        <w:t xml:space="preserve"> (</w:t>
      </w:r>
      <w:r w:rsidR="00A9774D">
        <w:rPr>
          <w:rFonts w:ascii="Times New Roman" w:hAnsi="Times New Roman" w:cs="Times New Roman"/>
          <w:sz w:val="24"/>
        </w:rPr>
        <w:t xml:space="preserve">2008, p.428). This can become an issue of powerful figures taking </w:t>
      </w:r>
      <w:r w:rsidR="00890C19">
        <w:rPr>
          <w:rFonts w:ascii="Times New Roman" w:hAnsi="Times New Roman" w:cs="Times New Roman"/>
          <w:sz w:val="24"/>
        </w:rPr>
        <w:t>over and</w:t>
      </w:r>
      <w:r w:rsidR="00135A66">
        <w:rPr>
          <w:rFonts w:ascii="Times New Roman" w:hAnsi="Times New Roman" w:cs="Times New Roman"/>
          <w:sz w:val="24"/>
        </w:rPr>
        <w:t xml:space="preserve"> making decisions to better themselves.</w:t>
      </w:r>
      <w:r w:rsidR="00231F2D">
        <w:rPr>
          <w:rFonts w:ascii="Times New Roman" w:hAnsi="Times New Roman" w:cs="Times New Roman"/>
          <w:sz w:val="24"/>
        </w:rPr>
        <w:t xml:space="preserve"> Going back to</w:t>
      </w:r>
      <w:r w:rsidR="00890C19">
        <w:rPr>
          <w:rFonts w:ascii="Times New Roman" w:hAnsi="Times New Roman" w:cs="Times New Roman"/>
          <w:sz w:val="24"/>
        </w:rPr>
        <w:t xml:space="preserve"> Fu’s, Kim’s and Zhou’s article, they paraphrase from Uriely (2005) stating that “displayed objects, in this discourse, are </w:t>
      </w:r>
      <w:r w:rsidR="00890C19">
        <w:rPr>
          <w:rFonts w:ascii="Times New Roman" w:hAnsi="Times New Roman" w:cs="Times New Roman"/>
          <w:sz w:val="24"/>
        </w:rPr>
        <w:lastRenderedPageBreak/>
        <w:t>considered to be authentic not because they are inherently so but because of their construction as such by a variety of tourists or tourism providers in terms of different or similar viewpoints, perspectives, and/or powers…likewise, authenticity is not an absolute commodity but a social construct” (2014, p.286).</w:t>
      </w:r>
    </w:p>
    <w:p w:rsidR="00B40306" w:rsidRDefault="00063C6E" w:rsidP="00FA5DD9">
      <w:pPr>
        <w:spacing w:line="480" w:lineRule="auto"/>
        <w:ind w:right="720"/>
        <w:rPr>
          <w:rFonts w:ascii="Times New Roman" w:hAnsi="Times New Roman" w:cs="Times New Roman"/>
          <w:sz w:val="24"/>
        </w:rPr>
      </w:pPr>
      <w:r>
        <w:rPr>
          <w:rFonts w:ascii="Times New Roman" w:hAnsi="Times New Roman" w:cs="Times New Roman"/>
          <w:sz w:val="24"/>
        </w:rPr>
        <w:tab/>
        <w:t>To return to the main question, how important is the concept of authenticity in the presentation of heritage, there are a lot of factors in play. Authenticity means different things to different people. As I stated at the beginning of this essay, the Oxford Online Dictionary give three definitions of authenticity, however</w:t>
      </w:r>
      <w:r w:rsidR="00231F2D">
        <w:rPr>
          <w:rFonts w:ascii="Times New Roman" w:hAnsi="Times New Roman" w:cs="Times New Roman"/>
          <w:sz w:val="24"/>
        </w:rPr>
        <w:t xml:space="preserve"> </w:t>
      </w:r>
      <w:r>
        <w:rPr>
          <w:rFonts w:ascii="Times New Roman" w:hAnsi="Times New Roman" w:cs="Times New Roman"/>
          <w:sz w:val="24"/>
        </w:rPr>
        <w:t>authenticity can be broken down into multiple</w:t>
      </w:r>
      <w:r w:rsidR="00CF5D37">
        <w:rPr>
          <w:rFonts w:ascii="Times New Roman" w:hAnsi="Times New Roman" w:cs="Times New Roman"/>
          <w:sz w:val="24"/>
        </w:rPr>
        <w:t xml:space="preserve"> sub-categories. </w:t>
      </w:r>
      <w:r w:rsidR="00E34986">
        <w:rPr>
          <w:rFonts w:ascii="Times New Roman" w:hAnsi="Times New Roman" w:cs="Times New Roman"/>
          <w:sz w:val="24"/>
        </w:rPr>
        <w:t xml:space="preserve">Two of which are indexical authenticity and iconical authenticity. This makes it difficult to give a plain and simple definition of authenticity. </w:t>
      </w:r>
      <w:r w:rsidR="00AB087B">
        <w:rPr>
          <w:rFonts w:ascii="Times New Roman" w:hAnsi="Times New Roman" w:cs="Times New Roman"/>
          <w:sz w:val="24"/>
        </w:rPr>
        <w:t>Therefore</w:t>
      </w:r>
      <w:r w:rsidR="0008058C">
        <w:rPr>
          <w:rFonts w:ascii="Times New Roman" w:hAnsi="Times New Roman" w:cs="Times New Roman"/>
          <w:sz w:val="24"/>
        </w:rPr>
        <w:t>,</w:t>
      </w:r>
      <w:r w:rsidR="00AB087B">
        <w:rPr>
          <w:rFonts w:ascii="Times New Roman" w:hAnsi="Times New Roman" w:cs="Times New Roman"/>
          <w:sz w:val="24"/>
        </w:rPr>
        <w:t xml:space="preserve"> the concept of authenticity must be broken down first before understanding its importance in the presentation of heritage.</w:t>
      </w:r>
      <w:r w:rsidR="00365D94">
        <w:rPr>
          <w:rFonts w:ascii="Times New Roman" w:hAnsi="Times New Roman" w:cs="Times New Roman"/>
          <w:sz w:val="24"/>
        </w:rPr>
        <w:t xml:space="preserve"> </w:t>
      </w:r>
      <w:r w:rsidR="0008058C">
        <w:rPr>
          <w:rFonts w:ascii="Times New Roman" w:hAnsi="Times New Roman" w:cs="Times New Roman"/>
          <w:sz w:val="24"/>
        </w:rPr>
        <w:t>Even the presentation of heritage has to be broken down because, once again, that means different things to different people. The display and presentation of heritage in the Katherine Mansfield museum and the 56 Eden Street museum</w:t>
      </w:r>
      <w:r w:rsidR="004D49FB">
        <w:rPr>
          <w:rFonts w:ascii="Times New Roman" w:hAnsi="Times New Roman" w:cs="Times New Roman"/>
          <w:sz w:val="24"/>
        </w:rPr>
        <w:t xml:space="preserve"> are very different from each other. The first relies on indexically authentic objects to tell her story and this means that the majority of the objects on display are kept at a distance from visitors. They cannot touch anything, and employees guide their every move.</w:t>
      </w:r>
      <w:r w:rsidR="00D47A83">
        <w:rPr>
          <w:rFonts w:ascii="Times New Roman" w:hAnsi="Times New Roman" w:cs="Times New Roman"/>
          <w:sz w:val="24"/>
        </w:rPr>
        <w:t xml:space="preserve"> This is different compared to </w:t>
      </w:r>
      <w:r w:rsidR="0036793D">
        <w:rPr>
          <w:rFonts w:ascii="Times New Roman" w:hAnsi="Times New Roman" w:cs="Times New Roman"/>
          <w:sz w:val="24"/>
        </w:rPr>
        <w:t>the 56 Eden Street museum where the majority of the items</w:t>
      </w:r>
      <w:r w:rsidR="008A3451">
        <w:rPr>
          <w:rFonts w:ascii="Times New Roman" w:hAnsi="Times New Roman" w:cs="Times New Roman"/>
          <w:sz w:val="24"/>
        </w:rPr>
        <w:t xml:space="preserve"> on display are iconically authentic and can be touched. The visitors here have a lot more authority in their movements as well.</w:t>
      </w:r>
      <w:r w:rsidR="00A20DAE">
        <w:rPr>
          <w:rFonts w:ascii="Times New Roman" w:hAnsi="Times New Roman" w:cs="Times New Roman"/>
          <w:sz w:val="24"/>
        </w:rPr>
        <w:t xml:space="preserve"> Moving on to the Craftsmanship Museum Cluster as well as numerous other museums the most important part of authenticity here is through visitor interaction and experience. Especially at the Craftsmanship Museum Cluster with its Workmanship Demonstration Pavilion where visitors can watch tools and </w:t>
      </w:r>
      <w:r w:rsidR="00A20DAE">
        <w:rPr>
          <w:rFonts w:ascii="Times New Roman" w:hAnsi="Times New Roman" w:cs="Times New Roman"/>
          <w:sz w:val="24"/>
        </w:rPr>
        <w:lastRenderedPageBreak/>
        <w:t>other items being made and then can be led, with personal instruction, to make the object themselves.</w:t>
      </w:r>
      <w:r w:rsidR="002E7F11">
        <w:rPr>
          <w:rFonts w:ascii="Times New Roman" w:hAnsi="Times New Roman" w:cs="Times New Roman"/>
          <w:sz w:val="24"/>
        </w:rPr>
        <w:t xml:space="preserve"> As I stated above,</w:t>
      </w:r>
      <w:r w:rsidR="006B2DE5">
        <w:rPr>
          <w:rFonts w:ascii="Times New Roman" w:hAnsi="Times New Roman" w:cs="Times New Roman"/>
          <w:sz w:val="24"/>
        </w:rPr>
        <w:t xml:space="preserve"> visitor interaction is probably the most important part of authenticating objects as well as experiences. Other museums use all kinds of interactive exhibits as well, such as touch screen displays and audio-visual displays. Not to mention all of the iconically authentic objects, such as dioramas and recreations.</w:t>
      </w:r>
      <w:r w:rsidR="00D442BA">
        <w:rPr>
          <w:rFonts w:ascii="Times New Roman" w:hAnsi="Times New Roman" w:cs="Times New Roman"/>
          <w:sz w:val="24"/>
        </w:rPr>
        <w:t xml:space="preserve"> In a few of the articles I read, they wrote that even if the </w:t>
      </w:r>
      <w:r w:rsidR="00F9050B">
        <w:rPr>
          <w:rFonts w:ascii="Times New Roman" w:hAnsi="Times New Roman" w:cs="Times New Roman"/>
          <w:sz w:val="24"/>
        </w:rPr>
        <w:t>objects were not ‘real’ or in this case indexical, it was the experience the person had at the museum or heritage site which mattered the most. Of course, like all major topics in the world, there is</w:t>
      </w:r>
      <w:r w:rsidR="002833DB">
        <w:rPr>
          <w:rFonts w:ascii="Times New Roman" w:hAnsi="Times New Roman" w:cs="Times New Roman"/>
          <w:sz w:val="24"/>
        </w:rPr>
        <w:t xml:space="preserve"> controversy. Not only with whether or not objects are truly authentic, in the indexical sense, but what should be done with an object in the first place. The example of the 2LO is perfect for this. </w:t>
      </w:r>
      <w:r w:rsidR="00BA4B7A">
        <w:rPr>
          <w:rFonts w:ascii="Times New Roman" w:hAnsi="Times New Roman" w:cs="Times New Roman"/>
          <w:sz w:val="24"/>
        </w:rPr>
        <w:t>It has been in storage since 2002 and as of 2017 the Science Museum in Kensington still was not completely sure what to do with it. There have been many discussions over whether or not it should be restored or preserved as is. However, due to the fact that it has been altered so many times, both while it functioned properly and when it did not, no one can decide how it would be restored. Is the original state the best point for it to be restored to and in that case, what is the original state? Or should the new changes be kept and be preserved that way? Also</w:t>
      </w:r>
      <w:r w:rsidR="0054695D">
        <w:rPr>
          <w:rFonts w:ascii="Times New Roman" w:hAnsi="Times New Roman" w:cs="Times New Roman"/>
          <w:sz w:val="24"/>
        </w:rPr>
        <w:t>,</w:t>
      </w:r>
      <w:r w:rsidR="00BA4B7A">
        <w:rPr>
          <w:rFonts w:ascii="Times New Roman" w:hAnsi="Times New Roman" w:cs="Times New Roman"/>
          <w:sz w:val="24"/>
        </w:rPr>
        <w:t xml:space="preserve"> should 2LO be made to function again or left inoperable</w:t>
      </w:r>
      <w:r w:rsidR="004522CE">
        <w:rPr>
          <w:rFonts w:ascii="Times New Roman" w:hAnsi="Times New Roman" w:cs="Times New Roman"/>
          <w:sz w:val="24"/>
        </w:rPr>
        <w:t>?</w:t>
      </w:r>
      <w:r w:rsidR="0054695D">
        <w:rPr>
          <w:rFonts w:ascii="Times New Roman" w:hAnsi="Times New Roman" w:cs="Times New Roman"/>
          <w:sz w:val="24"/>
        </w:rPr>
        <w:t xml:space="preserve"> This leads to</w:t>
      </w:r>
      <w:r w:rsidR="00BA4B7A">
        <w:rPr>
          <w:rFonts w:ascii="Times New Roman" w:hAnsi="Times New Roman" w:cs="Times New Roman"/>
          <w:sz w:val="24"/>
        </w:rPr>
        <w:t xml:space="preserve"> </w:t>
      </w:r>
      <w:r w:rsidR="0054695D">
        <w:rPr>
          <w:rFonts w:ascii="Times New Roman" w:hAnsi="Times New Roman" w:cs="Times New Roman"/>
          <w:sz w:val="24"/>
        </w:rPr>
        <w:t>the other part of the authenticity controversy, who makes the decisions. For the most part it is the individuals with the money and power status who make the decisions in the end over what is truly or indexically authentic.</w:t>
      </w:r>
      <w:r w:rsidR="002314A9">
        <w:rPr>
          <w:rFonts w:ascii="Times New Roman" w:hAnsi="Times New Roman" w:cs="Times New Roman"/>
          <w:sz w:val="24"/>
        </w:rPr>
        <w:t xml:space="preserve"> Those who own or fund the museums and heritage spaces.</w:t>
      </w:r>
      <w:r w:rsidR="00BA2857">
        <w:rPr>
          <w:rFonts w:ascii="Times New Roman" w:hAnsi="Times New Roman" w:cs="Times New Roman"/>
          <w:sz w:val="24"/>
        </w:rPr>
        <w:t xml:space="preserve"> </w:t>
      </w:r>
      <w:r w:rsidR="00D31529">
        <w:rPr>
          <w:rFonts w:ascii="Times New Roman" w:hAnsi="Times New Roman" w:cs="Times New Roman"/>
          <w:sz w:val="24"/>
        </w:rPr>
        <w:t xml:space="preserve">Finally, to answer the question, how important is authenticity in the presentation of heritage, I believe that authenticity is the most important aspect in the presentation of heritage. To have anything inauthentic on display to me is lying to those </w:t>
      </w:r>
      <w:r w:rsidR="00D31529">
        <w:rPr>
          <w:rFonts w:ascii="Times New Roman" w:hAnsi="Times New Roman" w:cs="Times New Roman"/>
          <w:sz w:val="24"/>
        </w:rPr>
        <w:lastRenderedPageBreak/>
        <w:t>who visit. However, it must be noted that my definition of authentic includes, indexical objects, iconical objects, and recreation</w:t>
      </w:r>
      <w:r w:rsidR="00F262CD">
        <w:rPr>
          <w:rFonts w:ascii="Times New Roman" w:hAnsi="Times New Roman" w:cs="Times New Roman"/>
          <w:sz w:val="24"/>
        </w:rPr>
        <w:t>s</w:t>
      </w:r>
      <w:r w:rsidR="00D31529">
        <w:rPr>
          <w:rFonts w:ascii="Times New Roman" w:hAnsi="Times New Roman" w:cs="Times New Roman"/>
          <w:sz w:val="24"/>
        </w:rPr>
        <w:t xml:space="preserve"> of all kinds as long as the object is presented as so. </w:t>
      </w:r>
      <w:r w:rsidR="00F262CD">
        <w:rPr>
          <w:rFonts w:ascii="Times New Roman" w:hAnsi="Times New Roman" w:cs="Times New Roman"/>
          <w:sz w:val="24"/>
        </w:rPr>
        <w:t xml:space="preserve">Any object which does not fully disclose its details I would deem to be inauthentic. I also must add that I agree in part with the idea that all indexical objects in museums are inauthentic because they have been taken out of context. I would not call them inauthentic because that would disregard the majority of museums’ </w:t>
      </w:r>
      <w:r w:rsidR="00E905FA">
        <w:rPr>
          <w:rFonts w:ascii="Times New Roman" w:hAnsi="Times New Roman" w:cs="Times New Roman"/>
          <w:sz w:val="24"/>
        </w:rPr>
        <w:t>collections,</w:t>
      </w:r>
      <w:r w:rsidR="00F262CD">
        <w:rPr>
          <w:rFonts w:ascii="Times New Roman" w:hAnsi="Times New Roman" w:cs="Times New Roman"/>
          <w:sz w:val="24"/>
        </w:rPr>
        <w:t xml:space="preserve"> but I do think that thi</w:t>
      </w:r>
      <w:r w:rsidR="00E905FA">
        <w:rPr>
          <w:rFonts w:ascii="Times New Roman" w:hAnsi="Times New Roman" w:cs="Times New Roman"/>
          <w:sz w:val="24"/>
        </w:rPr>
        <w:t>s is something to keep in mind.</w:t>
      </w:r>
    </w:p>
    <w:p w:rsidR="00B40306" w:rsidRDefault="00B40306">
      <w:pPr>
        <w:rPr>
          <w:rFonts w:ascii="Times New Roman" w:hAnsi="Times New Roman" w:cs="Times New Roman"/>
          <w:sz w:val="24"/>
        </w:rPr>
      </w:pPr>
      <w:r>
        <w:rPr>
          <w:rFonts w:ascii="Times New Roman" w:hAnsi="Times New Roman" w:cs="Times New Roman"/>
          <w:sz w:val="24"/>
        </w:rPr>
        <w:br w:type="page"/>
      </w:r>
    </w:p>
    <w:p w:rsidR="004C329C" w:rsidRDefault="00B40306" w:rsidP="00B40306">
      <w:pPr>
        <w:spacing w:line="480" w:lineRule="auto"/>
        <w:ind w:right="720"/>
        <w:jc w:val="center"/>
        <w:rPr>
          <w:rFonts w:ascii="Times New Roman" w:hAnsi="Times New Roman" w:cs="Times New Roman"/>
          <w:sz w:val="24"/>
        </w:rPr>
      </w:pPr>
      <w:r>
        <w:rPr>
          <w:rFonts w:ascii="Times New Roman" w:hAnsi="Times New Roman" w:cs="Times New Roman"/>
          <w:sz w:val="24"/>
        </w:rPr>
        <w:lastRenderedPageBreak/>
        <w:t>Bibliography</w:t>
      </w:r>
    </w:p>
    <w:p w:rsidR="00D130B5" w:rsidRDefault="00D130B5" w:rsidP="009F3ED1">
      <w:pPr>
        <w:spacing w:line="240" w:lineRule="auto"/>
        <w:ind w:right="720"/>
        <w:rPr>
          <w:rFonts w:ascii="Times New Roman" w:hAnsi="Times New Roman" w:cs="Times New Roman"/>
          <w:sz w:val="24"/>
        </w:rPr>
      </w:pPr>
      <w:r w:rsidRPr="000B6F90">
        <w:rPr>
          <w:rFonts w:ascii="Times New Roman" w:hAnsi="Times New Roman" w:cs="Times New Roman"/>
          <w:sz w:val="24"/>
        </w:rPr>
        <w:t>authentic | Definition of authentic in English by Oxford Dictionaries. Retrieved May 1,</w:t>
      </w:r>
      <w:r>
        <w:rPr>
          <w:rFonts w:ascii="Times New Roman" w:hAnsi="Times New Roman" w:cs="Times New Roman"/>
          <w:sz w:val="24"/>
        </w:rPr>
        <w:tab/>
      </w:r>
      <w:r>
        <w:rPr>
          <w:rFonts w:ascii="Times New Roman" w:hAnsi="Times New Roman" w:cs="Times New Roman"/>
          <w:sz w:val="24"/>
        </w:rPr>
        <w:tab/>
      </w:r>
      <w:r w:rsidRPr="000B6F90">
        <w:rPr>
          <w:rFonts w:ascii="Times New Roman" w:hAnsi="Times New Roman" w:cs="Times New Roman"/>
          <w:sz w:val="24"/>
        </w:rPr>
        <w:t xml:space="preserve"> 2018, from </w:t>
      </w:r>
      <w:hyperlink r:id="rId9" w:history="1">
        <w:r w:rsidRPr="00353AE7">
          <w:rPr>
            <w:rStyle w:val="Hyperlink"/>
            <w:rFonts w:ascii="Times New Roman" w:hAnsi="Times New Roman" w:cs="Times New Roman"/>
            <w:sz w:val="24"/>
          </w:rPr>
          <w:t>https://en.oxforddictionaries.com/definition/authentic</w:t>
        </w:r>
      </w:hyperlink>
    </w:p>
    <w:p w:rsidR="00D130B5" w:rsidRDefault="00D130B5" w:rsidP="009F3ED1">
      <w:pPr>
        <w:spacing w:line="240" w:lineRule="auto"/>
        <w:ind w:right="720"/>
        <w:rPr>
          <w:rFonts w:ascii="Times New Roman" w:hAnsi="Times New Roman" w:cs="Times New Roman"/>
          <w:sz w:val="24"/>
        </w:rPr>
      </w:pPr>
      <w:r w:rsidRPr="00720284">
        <w:rPr>
          <w:rFonts w:ascii="Times New Roman" w:hAnsi="Times New Roman" w:cs="Times New Roman"/>
          <w:sz w:val="24"/>
        </w:rPr>
        <w:t xml:space="preserve">Chang, J., &amp; Kao, J. (2008). Probing the Cultural Characteristics of Indigenous Museum </w:t>
      </w:r>
      <w:r>
        <w:rPr>
          <w:rFonts w:ascii="Times New Roman" w:hAnsi="Times New Roman" w:cs="Times New Roman"/>
          <w:sz w:val="24"/>
        </w:rPr>
        <w:tab/>
      </w:r>
      <w:r w:rsidRPr="00720284">
        <w:rPr>
          <w:rFonts w:ascii="Times New Roman" w:hAnsi="Times New Roman" w:cs="Times New Roman"/>
          <w:sz w:val="24"/>
        </w:rPr>
        <w:t xml:space="preserve">Tourism in Canada and Taiwan: A Perspective on Authenticity . Journal of </w:t>
      </w:r>
      <w:r>
        <w:rPr>
          <w:rFonts w:ascii="Times New Roman" w:hAnsi="Times New Roman" w:cs="Times New Roman"/>
          <w:sz w:val="24"/>
        </w:rPr>
        <w:tab/>
      </w:r>
      <w:r w:rsidRPr="00720284">
        <w:rPr>
          <w:rFonts w:ascii="Times New Roman" w:hAnsi="Times New Roman" w:cs="Times New Roman"/>
          <w:sz w:val="24"/>
        </w:rPr>
        <w:t xml:space="preserve">Accounting, Finance &amp; Management Strategy, 4(2), 107–122. Retrieved from </w:t>
      </w:r>
      <w:r>
        <w:rPr>
          <w:rFonts w:ascii="Times New Roman" w:hAnsi="Times New Roman" w:cs="Times New Roman"/>
          <w:sz w:val="24"/>
        </w:rPr>
        <w:tab/>
      </w:r>
      <w:hyperlink w:history="1">
        <w:r w:rsidRPr="00353AE7">
          <w:rPr>
            <w:rStyle w:val="Hyperlink"/>
            <w:rFonts w:ascii="Times New Roman" w:hAnsi="Times New Roman" w:cs="Times New Roman"/>
            <w:sz w:val="24"/>
          </w:rPr>
          <w:t>https://search-proquest-</w:t>
        </w:r>
        <w:r w:rsidRPr="00D130B5">
          <w:rPr>
            <w:rStyle w:val="Hyperlink"/>
            <w:rFonts w:ascii="Times New Roman" w:hAnsi="Times New Roman" w:cs="Times New Roman"/>
            <w:sz w:val="24"/>
            <w:u w:val="none"/>
          </w:rPr>
          <w:tab/>
        </w:r>
        <w:r w:rsidRPr="00353AE7">
          <w:rPr>
            <w:rStyle w:val="Hyperlink"/>
            <w:rFonts w:ascii="Times New Roman" w:hAnsi="Times New Roman" w:cs="Times New Roman"/>
            <w:sz w:val="24"/>
          </w:rPr>
          <w:t>com.ezproxy.uwtsd.ac.uk/docview/1014186586/fulltextPDF/B90236BAF53F495</w:t>
        </w:r>
        <w:r w:rsidRPr="00D130B5">
          <w:rPr>
            <w:rStyle w:val="Hyperlink"/>
            <w:rFonts w:ascii="Times New Roman" w:hAnsi="Times New Roman" w:cs="Times New Roman"/>
            <w:sz w:val="24"/>
            <w:u w:val="none"/>
          </w:rPr>
          <w:tab/>
        </w:r>
        <w:r w:rsidRPr="00353AE7">
          <w:rPr>
            <w:rStyle w:val="Hyperlink"/>
            <w:rFonts w:ascii="Times New Roman" w:hAnsi="Times New Roman" w:cs="Times New Roman"/>
            <w:sz w:val="24"/>
          </w:rPr>
          <w:t>0PQ/1?accountid=130472</w:t>
        </w:r>
      </w:hyperlink>
    </w:p>
    <w:p w:rsidR="00D130B5" w:rsidRDefault="00D130B5" w:rsidP="009F3ED1">
      <w:pPr>
        <w:spacing w:line="240" w:lineRule="auto"/>
        <w:ind w:right="720"/>
        <w:rPr>
          <w:rFonts w:ascii="Times New Roman" w:hAnsi="Times New Roman" w:cs="Times New Roman"/>
          <w:sz w:val="24"/>
        </w:rPr>
      </w:pPr>
      <w:r w:rsidRPr="000F0446">
        <w:rPr>
          <w:rFonts w:ascii="Times New Roman" w:hAnsi="Times New Roman" w:cs="Times New Roman"/>
          <w:sz w:val="24"/>
        </w:rPr>
        <w:t xml:space="preserve">Chhabra, D. (2008). Positioning museums on an authenticity continuum. Annals of </w:t>
      </w:r>
      <w:r>
        <w:rPr>
          <w:rFonts w:ascii="Times New Roman" w:hAnsi="Times New Roman" w:cs="Times New Roman"/>
          <w:sz w:val="24"/>
        </w:rPr>
        <w:tab/>
      </w:r>
      <w:r w:rsidRPr="000F0446">
        <w:rPr>
          <w:rFonts w:ascii="Times New Roman" w:hAnsi="Times New Roman" w:cs="Times New Roman"/>
          <w:sz w:val="24"/>
        </w:rPr>
        <w:t xml:space="preserve">Tourism Research, 35(2), 427–447. </w:t>
      </w:r>
      <w:hyperlink r:id="rId10" w:history="1">
        <w:r w:rsidRPr="00353AE7">
          <w:rPr>
            <w:rStyle w:val="Hyperlink"/>
            <w:rFonts w:ascii="Times New Roman" w:hAnsi="Times New Roman" w:cs="Times New Roman"/>
            <w:sz w:val="24"/>
          </w:rPr>
          <w:t>http://doi.org/10.1016/j.annals.2007.12.001</w:t>
        </w:r>
      </w:hyperlink>
    </w:p>
    <w:p w:rsidR="00D130B5" w:rsidRDefault="00D130B5" w:rsidP="009F3ED1">
      <w:pPr>
        <w:spacing w:line="240" w:lineRule="auto"/>
        <w:ind w:right="720"/>
        <w:rPr>
          <w:rFonts w:ascii="Times New Roman" w:hAnsi="Times New Roman" w:cs="Times New Roman"/>
          <w:sz w:val="24"/>
        </w:rPr>
      </w:pPr>
      <w:r w:rsidRPr="00F37681">
        <w:rPr>
          <w:rFonts w:ascii="Times New Roman" w:hAnsi="Times New Roman" w:cs="Times New Roman"/>
          <w:sz w:val="24"/>
        </w:rPr>
        <w:t>Fu, Y., Kim, S., &amp; Zhou, T. (2014). Staging the ‘authenticity’ of intangible heritage from</w:t>
      </w:r>
      <w:r>
        <w:rPr>
          <w:rFonts w:ascii="Times New Roman" w:hAnsi="Times New Roman" w:cs="Times New Roman"/>
          <w:sz w:val="24"/>
        </w:rPr>
        <w:tab/>
      </w:r>
      <w:r>
        <w:rPr>
          <w:rFonts w:ascii="Times New Roman" w:hAnsi="Times New Roman" w:cs="Times New Roman"/>
          <w:sz w:val="24"/>
        </w:rPr>
        <w:tab/>
      </w:r>
      <w:r w:rsidRPr="00F37681">
        <w:rPr>
          <w:rFonts w:ascii="Times New Roman" w:hAnsi="Times New Roman" w:cs="Times New Roman"/>
          <w:sz w:val="24"/>
        </w:rPr>
        <w:t xml:space="preserve"> the production perspective: the case of craftsmanship museum cluster in </w:t>
      </w:r>
      <w:r>
        <w:rPr>
          <w:rFonts w:ascii="Times New Roman" w:hAnsi="Times New Roman" w:cs="Times New Roman"/>
          <w:sz w:val="24"/>
        </w:rPr>
        <w:tab/>
      </w:r>
      <w:r w:rsidRPr="00F37681">
        <w:rPr>
          <w:rFonts w:ascii="Times New Roman" w:hAnsi="Times New Roman" w:cs="Times New Roman"/>
          <w:sz w:val="24"/>
        </w:rPr>
        <w:t xml:space="preserve">Hangzhou, China. Journal of Tourism and Cultural Change, 13(4), 285–300. </w:t>
      </w:r>
      <w:r>
        <w:rPr>
          <w:rFonts w:ascii="Times New Roman" w:hAnsi="Times New Roman" w:cs="Times New Roman"/>
          <w:sz w:val="24"/>
        </w:rPr>
        <w:tab/>
      </w:r>
      <w:hyperlink r:id="rId11" w:history="1">
        <w:r w:rsidRPr="00353AE7">
          <w:rPr>
            <w:rStyle w:val="Hyperlink"/>
            <w:rFonts w:ascii="Times New Roman" w:hAnsi="Times New Roman" w:cs="Times New Roman"/>
            <w:sz w:val="24"/>
          </w:rPr>
          <w:t>http://doi.org/10.1080/14766825.2014.983439</w:t>
        </w:r>
      </w:hyperlink>
    </w:p>
    <w:p w:rsidR="00D130B5" w:rsidRDefault="00D130B5" w:rsidP="009F3ED1">
      <w:pPr>
        <w:spacing w:line="240" w:lineRule="auto"/>
        <w:ind w:right="720"/>
        <w:rPr>
          <w:rFonts w:ascii="Times New Roman" w:hAnsi="Times New Roman" w:cs="Times New Roman"/>
          <w:sz w:val="24"/>
        </w:rPr>
      </w:pPr>
      <w:r w:rsidRPr="00F805C3">
        <w:rPr>
          <w:rFonts w:ascii="Times New Roman" w:hAnsi="Times New Roman" w:cs="Times New Roman"/>
          <w:sz w:val="24"/>
        </w:rPr>
        <w:t>Hess, A. (2017). Authenticity, alterations and museum objects: A close encounter with</w:t>
      </w:r>
      <w:r>
        <w:rPr>
          <w:rFonts w:ascii="Times New Roman" w:hAnsi="Times New Roman" w:cs="Times New Roman"/>
          <w:sz w:val="24"/>
        </w:rPr>
        <w:tab/>
      </w:r>
      <w:r>
        <w:rPr>
          <w:rFonts w:ascii="Times New Roman" w:hAnsi="Times New Roman" w:cs="Times New Roman"/>
          <w:sz w:val="24"/>
        </w:rPr>
        <w:tab/>
      </w:r>
      <w:r w:rsidRPr="00F805C3">
        <w:rPr>
          <w:rFonts w:ascii="Times New Roman" w:hAnsi="Times New Roman" w:cs="Times New Roman"/>
          <w:sz w:val="24"/>
        </w:rPr>
        <w:t xml:space="preserve"> 2LO, the BBC’s first radio transmitter. Journal of Material Culture, 22(3), 281–</w:t>
      </w:r>
      <w:r>
        <w:rPr>
          <w:rFonts w:ascii="Times New Roman" w:hAnsi="Times New Roman" w:cs="Times New Roman"/>
          <w:sz w:val="24"/>
        </w:rPr>
        <w:tab/>
      </w:r>
      <w:r w:rsidRPr="00F805C3">
        <w:rPr>
          <w:rFonts w:ascii="Times New Roman" w:hAnsi="Times New Roman" w:cs="Times New Roman"/>
          <w:sz w:val="24"/>
        </w:rPr>
        <w:t xml:space="preserve">298. </w:t>
      </w:r>
      <w:hyperlink r:id="rId12" w:history="1">
        <w:r w:rsidRPr="00353AE7">
          <w:rPr>
            <w:rStyle w:val="Hyperlink"/>
            <w:rFonts w:ascii="Times New Roman" w:hAnsi="Times New Roman" w:cs="Times New Roman"/>
            <w:sz w:val="24"/>
          </w:rPr>
          <w:t>http://doi.org/10.1177/1359183517702685</w:t>
        </w:r>
      </w:hyperlink>
    </w:p>
    <w:p w:rsidR="00D130B5" w:rsidRDefault="00D130B5" w:rsidP="009F3ED1">
      <w:pPr>
        <w:spacing w:line="240" w:lineRule="auto"/>
        <w:ind w:right="720"/>
        <w:rPr>
          <w:rFonts w:ascii="Times New Roman" w:hAnsi="Times New Roman" w:cs="Times New Roman"/>
          <w:sz w:val="24"/>
        </w:rPr>
      </w:pPr>
      <w:r w:rsidRPr="009F3ED1">
        <w:rPr>
          <w:rFonts w:ascii="Times New Roman" w:hAnsi="Times New Roman" w:cs="Times New Roman"/>
          <w:sz w:val="24"/>
        </w:rPr>
        <w:t>Thyne, M., &amp; Hede, A.-M. (2016). Approaches to managing co-production for the co-</w:t>
      </w:r>
      <w:r>
        <w:rPr>
          <w:rFonts w:ascii="Times New Roman" w:hAnsi="Times New Roman" w:cs="Times New Roman"/>
          <w:sz w:val="24"/>
        </w:rPr>
        <w:tab/>
      </w:r>
      <w:r w:rsidRPr="009F3ED1">
        <w:rPr>
          <w:rFonts w:ascii="Times New Roman" w:hAnsi="Times New Roman" w:cs="Times New Roman"/>
          <w:sz w:val="24"/>
        </w:rPr>
        <w:t xml:space="preserve">creation of value in a museum setting: when authenticity matters. Journal of </w:t>
      </w:r>
      <w:r>
        <w:rPr>
          <w:rFonts w:ascii="Times New Roman" w:hAnsi="Times New Roman" w:cs="Times New Roman"/>
          <w:sz w:val="24"/>
        </w:rPr>
        <w:tab/>
      </w:r>
      <w:r w:rsidRPr="009F3ED1">
        <w:rPr>
          <w:rFonts w:ascii="Times New Roman" w:hAnsi="Times New Roman" w:cs="Times New Roman"/>
          <w:sz w:val="24"/>
        </w:rPr>
        <w:t xml:space="preserve">Marketing Management, 32(15-16), 1478–1493. </w:t>
      </w:r>
      <w:r>
        <w:rPr>
          <w:rFonts w:ascii="Times New Roman" w:hAnsi="Times New Roman" w:cs="Times New Roman"/>
          <w:sz w:val="24"/>
        </w:rPr>
        <w:tab/>
      </w:r>
      <w:hyperlink r:id="rId13" w:history="1">
        <w:r w:rsidRPr="00353AE7">
          <w:rPr>
            <w:rStyle w:val="Hyperlink"/>
            <w:rFonts w:ascii="Times New Roman" w:hAnsi="Times New Roman" w:cs="Times New Roman"/>
            <w:sz w:val="24"/>
          </w:rPr>
          <w:t>http://doi.org/10.1080/0267257x.2016.1198824</w:t>
        </w:r>
      </w:hyperlink>
    </w:p>
    <w:p w:rsidR="000B6F90" w:rsidRPr="00FA5DD9" w:rsidRDefault="000B6F90" w:rsidP="009F3ED1">
      <w:pPr>
        <w:spacing w:line="240" w:lineRule="auto"/>
        <w:ind w:right="720"/>
        <w:rPr>
          <w:rFonts w:ascii="Times New Roman" w:hAnsi="Times New Roman" w:cs="Times New Roman"/>
          <w:sz w:val="24"/>
        </w:rPr>
      </w:pPr>
    </w:p>
    <w:sectPr w:rsidR="000B6F90" w:rsidRPr="00FA5DD9" w:rsidSect="00AB19A6">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2808" w:rsidRDefault="00882808" w:rsidP="00AB19A6">
      <w:pPr>
        <w:spacing w:after="0" w:line="240" w:lineRule="auto"/>
      </w:pPr>
      <w:r>
        <w:separator/>
      </w:r>
    </w:p>
  </w:endnote>
  <w:endnote w:type="continuationSeparator" w:id="0">
    <w:p w:rsidR="00882808" w:rsidRDefault="00882808" w:rsidP="00AB1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2808" w:rsidRDefault="00882808" w:rsidP="00AB19A6">
      <w:pPr>
        <w:spacing w:after="0" w:line="240" w:lineRule="auto"/>
      </w:pPr>
      <w:r>
        <w:separator/>
      </w:r>
    </w:p>
  </w:footnote>
  <w:footnote w:type="continuationSeparator" w:id="0">
    <w:p w:rsidR="00882808" w:rsidRDefault="00882808" w:rsidP="00AB19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47C" w:rsidRPr="00A12BED" w:rsidRDefault="009A0B30">
    <w:pPr>
      <w:pStyle w:val="Header"/>
      <w:jc w:val="right"/>
      <w:rPr>
        <w:rFonts w:ascii="Times New Roman" w:hAnsi="Times New Roman" w:cs="Times New Roman"/>
      </w:rPr>
    </w:pPr>
    <w:r>
      <w:rPr>
        <w:rFonts w:ascii="Times New Roman" w:hAnsi="Times New Roman" w:cs="Times New Roman"/>
      </w:rPr>
      <w:t>Presentation of Authenticity</w:t>
    </w:r>
    <w:r w:rsidR="00AC647C" w:rsidRPr="00A12BED">
      <w:rPr>
        <w:rFonts w:ascii="Times New Roman" w:hAnsi="Times New Roman" w:cs="Times New Roman"/>
      </w:rPr>
      <w:t xml:space="preserve">     </w:t>
    </w:r>
    <w:sdt>
      <w:sdtPr>
        <w:rPr>
          <w:rFonts w:ascii="Times New Roman" w:hAnsi="Times New Roman" w:cs="Times New Roman"/>
        </w:rPr>
        <w:id w:val="1599221172"/>
        <w:docPartObj>
          <w:docPartGallery w:val="Page Numbers (Top of Page)"/>
          <w:docPartUnique/>
        </w:docPartObj>
      </w:sdtPr>
      <w:sdtEndPr>
        <w:rPr>
          <w:noProof/>
        </w:rPr>
      </w:sdtEndPr>
      <w:sdtContent>
        <w:r w:rsidR="00AC647C" w:rsidRPr="00A12BED">
          <w:rPr>
            <w:rFonts w:ascii="Times New Roman" w:hAnsi="Times New Roman" w:cs="Times New Roman"/>
          </w:rPr>
          <w:fldChar w:fldCharType="begin"/>
        </w:r>
        <w:r w:rsidR="00AC647C" w:rsidRPr="00A12BED">
          <w:rPr>
            <w:rFonts w:ascii="Times New Roman" w:hAnsi="Times New Roman" w:cs="Times New Roman"/>
          </w:rPr>
          <w:instrText xml:space="preserve"> PAGE   \* MERGEFORMAT </w:instrText>
        </w:r>
        <w:r w:rsidR="00AC647C" w:rsidRPr="00A12BED">
          <w:rPr>
            <w:rFonts w:ascii="Times New Roman" w:hAnsi="Times New Roman" w:cs="Times New Roman"/>
          </w:rPr>
          <w:fldChar w:fldCharType="separate"/>
        </w:r>
        <w:r w:rsidR="00D613DE">
          <w:rPr>
            <w:rFonts w:ascii="Times New Roman" w:hAnsi="Times New Roman" w:cs="Times New Roman"/>
            <w:noProof/>
          </w:rPr>
          <w:t>7</w:t>
        </w:r>
        <w:r w:rsidR="00AC647C" w:rsidRPr="00A12BED">
          <w:rPr>
            <w:rFonts w:ascii="Times New Roman" w:hAnsi="Times New Roman" w:cs="Times New Roman"/>
            <w:noProof/>
          </w:rPr>
          <w:fldChar w:fldCharType="end"/>
        </w:r>
      </w:sdtContent>
    </w:sdt>
  </w:p>
  <w:p w:rsidR="00AC647C" w:rsidRDefault="00AC64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4979F5"/>
    <w:multiLevelType w:val="hybridMultilevel"/>
    <w:tmpl w:val="8A30C836"/>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61B"/>
    <w:rsid w:val="00015F51"/>
    <w:rsid w:val="00020F4B"/>
    <w:rsid w:val="00032A3D"/>
    <w:rsid w:val="00047A2D"/>
    <w:rsid w:val="00053522"/>
    <w:rsid w:val="00053783"/>
    <w:rsid w:val="00063C6E"/>
    <w:rsid w:val="000755D8"/>
    <w:rsid w:val="0008058C"/>
    <w:rsid w:val="00093774"/>
    <w:rsid w:val="00095E1F"/>
    <w:rsid w:val="000A6E39"/>
    <w:rsid w:val="000B6F90"/>
    <w:rsid w:val="000C0B36"/>
    <w:rsid w:val="000E12A8"/>
    <w:rsid w:val="000F0446"/>
    <w:rsid w:val="000F5E3E"/>
    <w:rsid w:val="00113AE6"/>
    <w:rsid w:val="00126808"/>
    <w:rsid w:val="00135A66"/>
    <w:rsid w:val="0016746C"/>
    <w:rsid w:val="00187863"/>
    <w:rsid w:val="00187DE1"/>
    <w:rsid w:val="0019480F"/>
    <w:rsid w:val="001970E1"/>
    <w:rsid w:val="001A1709"/>
    <w:rsid w:val="001C14F7"/>
    <w:rsid w:val="001D4721"/>
    <w:rsid w:val="001D6718"/>
    <w:rsid w:val="001E06C3"/>
    <w:rsid w:val="001F1A40"/>
    <w:rsid w:val="001F4DC4"/>
    <w:rsid w:val="001F5E34"/>
    <w:rsid w:val="00200062"/>
    <w:rsid w:val="00204BDF"/>
    <w:rsid w:val="00227ADF"/>
    <w:rsid w:val="002314A9"/>
    <w:rsid w:val="00231F2D"/>
    <w:rsid w:val="002336CC"/>
    <w:rsid w:val="00251570"/>
    <w:rsid w:val="00254434"/>
    <w:rsid w:val="0026114C"/>
    <w:rsid w:val="002622BD"/>
    <w:rsid w:val="00274BA7"/>
    <w:rsid w:val="002833DB"/>
    <w:rsid w:val="00294DC6"/>
    <w:rsid w:val="002B1958"/>
    <w:rsid w:val="002B6D01"/>
    <w:rsid w:val="002C2BCF"/>
    <w:rsid w:val="002D10DB"/>
    <w:rsid w:val="002D6DDD"/>
    <w:rsid w:val="002E7F11"/>
    <w:rsid w:val="0030055C"/>
    <w:rsid w:val="003059F9"/>
    <w:rsid w:val="00306B6E"/>
    <w:rsid w:val="00307A2F"/>
    <w:rsid w:val="0031159E"/>
    <w:rsid w:val="00313E50"/>
    <w:rsid w:val="00323EB4"/>
    <w:rsid w:val="003262F5"/>
    <w:rsid w:val="003372A0"/>
    <w:rsid w:val="00337695"/>
    <w:rsid w:val="003573A6"/>
    <w:rsid w:val="00364155"/>
    <w:rsid w:val="00365D94"/>
    <w:rsid w:val="0036793D"/>
    <w:rsid w:val="00371481"/>
    <w:rsid w:val="00374176"/>
    <w:rsid w:val="00393D2E"/>
    <w:rsid w:val="003A129F"/>
    <w:rsid w:val="003B0029"/>
    <w:rsid w:val="00414A33"/>
    <w:rsid w:val="00423379"/>
    <w:rsid w:val="00437B81"/>
    <w:rsid w:val="00451E99"/>
    <w:rsid w:val="004522CE"/>
    <w:rsid w:val="0047165A"/>
    <w:rsid w:val="00477C44"/>
    <w:rsid w:val="00497BE6"/>
    <w:rsid w:val="004A399B"/>
    <w:rsid w:val="004C13CA"/>
    <w:rsid w:val="004C30C6"/>
    <w:rsid w:val="004C329C"/>
    <w:rsid w:val="004D49FB"/>
    <w:rsid w:val="004F4A64"/>
    <w:rsid w:val="004F7177"/>
    <w:rsid w:val="00502028"/>
    <w:rsid w:val="00507D97"/>
    <w:rsid w:val="005109C7"/>
    <w:rsid w:val="00511330"/>
    <w:rsid w:val="00514410"/>
    <w:rsid w:val="00522541"/>
    <w:rsid w:val="00534AFD"/>
    <w:rsid w:val="00546150"/>
    <w:rsid w:val="0054695D"/>
    <w:rsid w:val="0055089D"/>
    <w:rsid w:val="005572F1"/>
    <w:rsid w:val="00560C73"/>
    <w:rsid w:val="00565F25"/>
    <w:rsid w:val="0058747F"/>
    <w:rsid w:val="00587772"/>
    <w:rsid w:val="00595156"/>
    <w:rsid w:val="005A0780"/>
    <w:rsid w:val="005B706B"/>
    <w:rsid w:val="005C6A9E"/>
    <w:rsid w:val="005C6F8E"/>
    <w:rsid w:val="006018AC"/>
    <w:rsid w:val="00607274"/>
    <w:rsid w:val="006108F8"/>
    <w:rsid w:val="00612BFE"/>
    <w:rsid w:val="00616953"/>
    <w:rsid w:val="00633AB7"/>
    <w:rsid w:val="006341DC"/>
    <w:rsid w:val="00644661"/>
    <w:rsid w:val="00664183"/>
    <w:rsid w:val="0066721A"/>
    <w:rsid w:val="00676DC9"/>
    <w:rsid w:val="006771DC"/>
    <w:rsid w:val="006775DA"/>
    <w:rsid w:val="0068004D"/>
    <w:rsid w:val="00690EC9"/>
    <w:rsid w:val="006B2DE5"/>
    <w:rsid w:val="006B50D0"/>
    <w:rsid w:val="006C0D5B"/>
    <w:rsid w:val="006C3F1B"/>
    <w:rsid w:val="006D4640"/>
    <w:rsid w:val="006D4EBA"/>
    <w:rsid w:val="006E02D6"/>
    <w:rsid w:val="006E44B8"/>
    <w:rsid w:val="006F6DDB"/>
    <w:rsid w:val="00717653"/>
    <w:rsid w:val="00720284"/>
    <w:rsid w:val="00730A55"/>
    <w:rsid w:val="00747832"/>
    <w:rsid w:val="00754730"/>
    <w:rsid w:val="00755103"/>
    <w:rsid w:val="00756271"/>
    <w:rsid w:val="007613EF"/>
    <w:rsid w:val="00794246"/>
    <w:rsid w:val="007A3CD9"/>
    <w:rsid w:val="007A7E0D"/>
    <w:rsid w:val="007C674D"/>
    <w:rsid w:val="007C6B62"/>
    <w:rsid w:val="007E5511"/>
    <w:rsid w:val="007F41BC"/>
    <w:rsid w:val="00807B81"/>
    <w:rsid w:val="0081697E"/>
    <w:rsid w:val="00817A58"/>
    <w:rsid w:val="008553B4"/>
    <w:rsid w:val="00861C50"/>
    <w:rsid w:val="00863C6A"/>
    <w:rsid w:val="00864DA6"/>
    <w:rsid w:val="00882808"/>
    <w:rsid w:val="00890C19"/>
    <w:rsid w:val="00890ED3"/>
    <w:rsid w:val="0089389A"/>
    <w:rsid w:val="00895F96"/>
    <w:rsid w:val="008A3451"/>
    <w:rsid w:val="008C3386"/>
    <w:rsid w:val="008E7DCD"/>
    <w:rsid w:val="008E7F5B"/>
    <w:rsid w:val="008F0854"/>
    <w:rsid w:val="009065C5"/>
    <w:rsid w:val="00926E79"/>
    <w:rsid w:val="00930F03"/>
    <w:rsid w:val="00937EB1"/>
    <w:rsid w:val="0094279D"/>
    <w:rsid w:val="00942E7B"/>
    <w:rsid w:val="00952974"/>
    <w:rsid w:val="009553E9"/>
    <w:rsid w:val="0097374A"/>
    <w:rsid w:val="009907E6"/>
    <w:rsid w:val="00991CF8"/>
    <w:rsid w:val="00992AC5"/>
    <w:rsid w:val="009A0B30"/>
    <w:rsid w:val="009A42D7"/>
    <w:rsid w:val="009B361B"/>
    <w:rsid w:val="009C6795"/>
    <w:rsid w:val="009E5CB3"/>
    <w:rsid w:val="009F3ED1"/>
    <w:rsid w:val="00A0288E"/>
    <w:rsid w:val="00A12BED"/>
    <w:rsid w:val="00A20DAE"/>
    <w:rsid w:val="00A379ED"/>
    <w:rsid w:val="00A4048A"/>
    <w:rsid w:val="00A43A08"/>
    <w:rsid w:val="00A50F05"/>
    <w:rsid w:val="00A7021C"/>
    <w:rsid w:val="00A7029D"/>
    <w:rsid w:val="00A96546"/>
    <w:rsid w:val="00A9774D"/>
    <w:rsid w:val="00AA3149"/>
    <w:rsid w:val="00AB087B"/>
    <w:rsid w:val="00AB19A6"/>
    <w:rsid w:val="00AC3F30"/>
    <w:rsid w:val="00AC647C"/>
    <w:rsid w:val="00AE2948"/>
    <w:rsid w:val="00AE7849"/>
    <w:rsid w:val="00B02486"/>
    <w:rsid w:val="00B06920"/>
    <w:rsid w:val="00B23E21"/>
    <w:rsid w:val="00B25BF4"/>
    <w:rsid w:val="00B273C8"/>
    <w:rsid w:val="00B30049"/>
    <w:rsid w:val="00B40306"/>
    <w:rsid w:val="00B51235"/>
    <w:rsid w:val="00B64F0C"/>
    <w:rsid w:val="00B703D0"/>
    <w:rsid w:val="00B716C5"/>
    <w:rsid w:val="00B92AF0"/>
    <w:rsid w:val="00BA2857"/>
    <w:rsid w:val="00BA4B7A"/>
    <w:rsid w:val="00BC5573"/>
    <w:rsid w:val="00BD0F78"/>
    <w:rsid w:val="00BE48CF"/>
    <w:rsid w:val="00BF22DA"/>
    <w:rsid w:val="00BF74C9"/>
    <w:rsid w:val="00C0423D"/>
    <w:rsid w:val="00C06EB8"/>
    <w:rsid w:val="00C20B9E"/>
    <w:rsid w:val="00C43986"/>
    <w:rsid w:val="00C55D46"/>
    <w:rsid w:val="00C66587"/>
    <w:rsid w:val="00C7586D"/>
    <w:rsid w:val="00C77E23"/>
    <w:rsid w:val="00C8159A"/>
    <w:rsid w:val="00CA5117"/>
    <w:rsid w:val="00CA76B6"/>
    <w:rsid w:val="00CA7ED1"/>
    <w:rsid w:val="00CE4B6C"/>
    <w:rsid w:val="00CE7086"/>
    <w:rsid w:val="00CF5D37"/>
    <w:rsid w:val="00D101D9"/>
    <w:rsid w:val="00D130B5"/>
    <w:rsid w:val="00D1556A"/>
    <w:rsid w:val="00D215C8"/>
    <w:rsid w:val="00D219EA"/>
    <w:rsid w:val="00D21CDE"/>
    <w:rsid w:val="00D31529"/>
    <w:rsid w:val="00D32721"/>
    <w:rsid w:val="00D442BA"/>
    <w:rsid w:val="00D4579D"/>
    <w:rsid w:val="00D46D3F"/>
    <w:rsid w:val="00D47A83"/>
    <w:rsid w:val="00D54BA7"/>
    <w:rsid w:val="00D54DC1"/>
    <w:rsid w:val="00D613DE"/>
    <w:rsid w:val="00D61E11"/>
    <w:rsid w:val="00D73683"/>
    <w:rsid w:val="00D83002"/>
    <w:rsid w:val="00D86917"/>
    <w:rsid w:val="00D93DEF"/>
    <w:rsid w:val="00D952EC"/>
    <w:rsid w:val="00DA2A04"/>
    <w:rsid w:val="00DB6782"/>
    <w:rsid w:val="00DB7758"/>
    <w:rsid w:val="00DC3186"/>
    <w:rsid w:val="00DD3F00"/>
    <w:rsid w:val="00DD7B76"/>
    <w:rsid w:val="00DE65D4"/>
    <w:rsid w:val="00DF335D"/>
    <w:rsid w:val="00E0568A"/>
    <w:rsid w:val="00E071F9"/>
    <w:rsid w:val="00E113C5"/>
    <w:rsid w:val="00E20DCD"/>
    <w:rsid w:val="00E2623A"/>
    <w:rsid w:val="00E3387B"/>
    <w:rsid w:val="00E34986"/>
    <w:rsid w:val="00E44483"/>
    <w:rsid w:val="00E45020"/>
    <w:rsid w:val="00E51537"/>
    <w:rsid w:val="00E51A05"/>
    <w:rsid w:val="00E6530A"/>
    <w:rsid w:val="00E712B1"/>
    <w:rsid w:val="00E7598B"/>
    <w:rsid w:val="00E86A28"/>
    <w:rsid w:val="00E905FA"/>
    <w:rsid w:val="00ED6F29"/>
    <w:rsid w:val="00EF00A6"/>
    <w:rsid w:val="00F0098B"/>
    <w:rsid w:val="00F17587"/>
    <w:rsid w:val="00F20534"/>
    <w:rsid w:val="00F262CD"/>
    <w:rsid w:val="00F303C6"/>
    <w:rsid w:val="00F36C2A"/>
    <w:rsid w:val="00F37681"/>
    <w:rsid w:val="00F51094"/>
    <w:rsid w:val="00F53FA4"/>
    <w:rsid w:val="00F577BE"/>
    <w:rsid w:val="00F64175"/>
    <w:rsid w:val="00F76B44"/>
    <w:rsid w:val="00F805C3"/>
    <w:rsid w:val="00F879CB"/>
    <w:rsid w:val="00F9050B"/>
    <w:rsid w:val="00F94063"/>
    <w:rsid w:val="00FA5DD9"/>
    <w:rsid w:val="00FC1E68"/>
    <w:rsid w:val="00FD2C21"/>
    <w:rsid w:val="00FD6D70"/>
    <w:rsid w:val="00FF48F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DA5F9"/>
  <w15:chartTrackingRefBased/>
  <w15:docId w15:val="{3E03EEB3-E0BA-4165-939E-5C7365DF1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19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19A6"/>
  </w:style>
  <w:style w:type="paragraph" w:styleId="Footer">
    <w:name w:val="footer"/>
    <w:basedOn w:val="Normal"/>
    <w:link w:val="FooterChar"/>
    <w:uiPriority w:val="99"/>
    <w:unhideWhenUsed/>
    <w:rsid w:val="00AB19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19A6"/>
  </w:style>
  <w:style w:type="character" w:styleId="Hyperlink">
    <w:name w:val="Hyperlink"/>
    <w:basedOn w:val="DefaultParagraphFont"/>
    <w:uiPriority w:val="99"/>
    <w:unhideWhenUsed/>
    <w:rsid w:val="000C0B36"/>
    <w:rPr>
      <w:color w:val="0563C1" w:themeColor="hyperlink"/>
      <w:u w:val="single"/>
    </w:rPr>
  </w:style>
  <w:style w:type="character" w:styleId="UnresolvedMention">
    <w:name w:val="Unresolved Mention"/>
    <w:basedOn w:val="DefaultParagraphFont"/>
    <w:uiPriority w:val="99"/>
    <w:semiHidden/>
    <w:unhideWhenUsed/>
    <w:rsid w:val="000C0B36"/>
    <w:rPr>
      <w:color w:val="808080"/>
      <w:shd w:val="clear" w:color="auto" w:fill="E6E6E6"/>
    </w:rPr>
  </w:style>
  <w:style w:type="paragraph" w:styleId="ListParagraph">
    <w:name w:val="List Paragraph"/>
    <w:basedOn w:val="Normal"/>
    <w:uiPriority w:val="34"/>
    <w:qFormat/>
    <w:rsid w:val="004C30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authentic" TargetMode="External"/><Relationship Id="rId13" Type="http://schemas.openxmlformats.org/officeDocument/2006/relationships/hyperlink" Target="http://doi.org/10.1080/0267257x.2016.119882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oi.org/10.1177/135918351770268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oi.org/10.1080/14766825.2014.98343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doi.org/10.1016/j.annals.2007.12.001" TargetMode="External"/><Relationship Id="rId4" Type="http://schemas.openxmlformats.org/officeDocument/2006/relationships/settings" Target="settings.xml"/><Relationship Id="rId9" Type="http://schemas.openxmlformats.org/officeDocument/2006/relationships/hyperlink" Target="https://en.oxforddictionaries.com/definition/authentic"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9A8660-D267-4A92-9E70-0185B7250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1119</TotalTime>
  <Pages>13</Pages>
  <Words>3469</Words>
  <Characters>19778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Breanne Malo</dc:creator>
  <cp:keywords/>
  <dc:description/>
  <cp:lastModifiedBy>Breanne Malo</cp:lastModifiedBy>
  <cp:revision>222</cp:revision>
  <dcterms:created xsi:type="dcterms:W3CDTF">2018-03-13T12:50:00Z</dcterms:created>
  <dcterms:modified xsi:type="dcterms:W3CDTF">2018-05-01T22:01:00Z</dcterms:modified>
</cp:coreProperties>
</file>