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729E" w:rsidRPr="00E874DD" w:rsidRDefault="0001729E" w:rsidP="0001729E">
      <w:pPr>
        <w:pStyle w:val="Title"/>
        <w:rPr>
          <w:rFonts w:ascii="Times New Roman" w:hAnsi="Times New Roman" w:cs="Times New Roman"/>
        </w:rPr>
      </w:pPr>
      <w:r>
        <w:rPr>
          <w:rFonts w:ascii="Times New Roman" w:hAnsi="Times New Roman" w:cs="Times New Roman"/>
        </w:rPr>
        <w:t xml:space="preserve">Presentation </w:t>
      </w:r>
      <w:r w:rsidRPr="00E874DD">
        <w:rPr>
          <w:rFonts w:ascii="Times New Roman" w:hAnsi="Times New Roman" w:cs="Times New Roman"/>
        </w:rPr>
        <w:t xml:space="preserve">Marking Criteria </w:t>
      </w:r>
      <w:r>
        <w:rPr>
          <w:rFonts w:ascii="Times New Roman" w:hAnsi="Times New Roman" w:cs="Times New Roman"/>
        </w:rPr>
        <w:t>Level 6</w:t>
      </w:r>
    </w:p>
    <w:p w:rsidR="0001729E" w:rsidRPr="00E874DD" w:rsidRDefault="0001729E" w:rsidP="0001729E">
      <w:r w:rsidRPr="00E874DD">
        <w:t xml:space="preserve">The aims of the marking criteria outlined below represent outstanding achievement in all areas. </w:t>
      </w:r>
    </w:p>
    <w:tbl>
      <w:tblPr>
        <w:tblStyle w:val="TableGrid"/>
        <w:tblW w:w="10318" w:type="dxa"/>
        <w:tblInd w:w="-632" w:type="dxa"/>
        <w:tblLayout w:type="fixed"/>
        <w:tblLook w:val="04A0" w:firstRow="1" w:lastRow="0" w:firstColumn="1" w:lastColumn="0" w:noHBand="0" w:noVBand="1"/>
      </w:tblPr>
      <w:tblGrid>
        <w:gridCol w:w="4361"/>
        <w:gridCol w:w="5957"/>
      </w:tblGrid>
      <w:tr w:rsidR="0001729E" w:rsidRPr="00E874DD" w:rsidTr="0001729E">
        <w:trPr>
          <w:trHeight w:val="227"/>
        </w:trPr>
        <w:tc>
          <w:tcPr>
            <w:tcW w:w="4361" w:type="dxa"/>
            <w:noWrap/>
            <w:hideMark/>
          </w:tcPr>
          <w:p w:rsidR="0001729E" w:rsidRPr="00E874DD" w:rsidRDefault="0001729E" w:rsidP="00780FE1">
            <w:r w:rsidRPr="00E874DD">
              <w:t>Inclusion of source material (S1)</w:t>
            </w:r>
          </w:p>
        </w:tc>
        <w:tc>
          <w:tcPr>
            <w:tcW w:w="5957" w:type="dxa"/>
          </w:tcPr>
          <w:p w:rsidR="0001729E" w:rsidRPr="00E874DD" w:rsidRDefault="0001729E" w:rsidP="00780FE1">
            <w:pPr>
              <w:spacing w:line="276" w:lineRule="auto"/>
            </w:pPr>
            <w:r w:rsidRPr="00E874DD">
              <w:t>The work makes reference to all relevant materials for the piece of work, including complementary evidence.</w:t>
            </w:r>
          </w:p>
        </w:tc>
      </w:tr>
      <w:tr w:rsidR="0001729E" w:rsidRPr="00E874DD" w:rsidTr="0001729E">
        <w:trPr>
          <w:trHeight w:val="227"/>
        </w:trPr>
        <w:tc>
          <w:tcPr>
            <w:tcW w:w="4361" w:type="dxa"/>
            <w:noWrap/>
            <w:hideMark/>
          </w:tcPr>
          <w:p w:rsidR="0001729E" w:rsidRPr="00E874DD" w:rsidRDefault="0001729E" w:rsidP="00780FE1">
            <w:r w:rsidRPr="00E874DD">
              <w:t>Inclusion of modern scholarship (MS1)</w:t>
            </w:r>
          </w:p>
        </w:tc>
        <w:tc>
          <w:tcPr>
            <w:tcW w:w="5957" w:type="dxa"/>
          </w:tcPr>
          <w:p w:rsidR="0001729E" w:rsidRPr="00E874DD" w:rsidRDefault="0001729E" w:rsidP="00780FE1">
            <w:pPr>
              <w:spacing w:line="276" w:lineRule="auto"/>
            </w:pPr>
            <w:r w:rsidRPr="00E874DD">
              <w:t>The work demonstrates awareness of scholarly developments over time and inclusion of up to date material, including foreign language scholarship, and takes into account interdisciplinary concerns.</w:t>
            </w:r>
          </w:p>
        </w:tc>
      </w:tr>
      <w:tr w:rsidR="0001729E" w:rsidRPr="00E874DD" w:rsidTr="0001729E">
        <w:trPr>
          <w:trHeight w:val="227"/>
        </w:trPr>
        <w:tc>
          <w:tcPr>
            <w:tcW w:w="4361" w:type="dxa"/>
            <w:noWrap/>
            <w:hideMark/>
          </w:tcPr>
          <w:p w:rsidR="0001729E" w:rsidRPr="00E874DD" w:rsidRDefault="0001729E" w:rsidP="00780FE1">
            <w:r w:rsidRPr="00E874DD">
              <w:t>Active use of source material (S2)</w:t>
            </w:r>
          </w:p>
        </w:tc>
        <w:tc>
          <w:tcPr>
            <w:tcW w:w="5957" w:type="dxa"/>
          </w:tcPr>
          <w:p w:rsidR="0001729E" w:rsidRPr="00E874DD" w:rsidRDefault="0001729E" w:rsidP="00780FE1">
            <w:pPr>
              <w:spacing w:line="276" w:lineRule="auto"/>
            </w:pPr>
            <w:r w:rsidRPr="00E874DD">
              <w:t>The work provides a detailed discussion of all relevant source material in support of the argument and/or analysis.</w:t>
            </w:r>
          </w:p>
        </w:tc>
      </w:tr>
      <w:tr w:rsidR="0001729E" w:rsidRPr="00E874DD" w:rsidTr="0001729E">
        <w:trPr>
          <w:trHeight w:val="227"/>
        </w:trPr>
        <w:tc>
          <w:tcPr>
            <w:tcW w:w="4361" w:type="dxa"/>
            <w:noWrap/>
            <w:hideMark/>
          </w:tcPr>
          <w:p w:rsidR="0001729E" w:rsidRPr="00E874DD" w:rsidRDefault="0001729E" w:rsidP="00780FE1">
            <w:r w:rsidRPr="00E874DD">
              <w:t>Engagement with modern scholarship (MS2)</w:t>
            </w:r>
          </w:p>
        </w:tc>
        <w:tc>
          <w:tcPr>
            <w:tcW w:w="5957" w:type="dxa"/>
          </w:tcPr>
          <w:p w:rsidR="0001729E" w:rsidRPr="00E874DD" w:rsidRDefault="0001729E" w:rsidP="00780FE1">
            <w:pPr>
              <w:spacing w:line="276" w:lineRule="auto"/>
            </w:pPr>
            <w:r w:rsidRPr="00E874DD">
              <w:t>The work provides detailed discussion of relevant scholarship in support of the argument and/or analysis. There is evidence of thoughtful selection.</w:t>
            </w:r>
          </w:p>
        </w:tc>
      </w:tr>
      <w:tr w:rsidR="0001729E" w:rsidRPr="00E874DD" w:rsidTr="0001729E">
        <w:trPr>
          <w:trHeight w:val="227"/>
        </w:trPr>
        <w:tc>
          <w:tcPr>
            <w:tcW w:w="4361" w:type="dxa"/>
            <w:noWrap/>
            <w:hideMark/>
          </w:tcPr>
          <w:p w:rsidR="0001729E" w:rsidRPr="00E874DD" w:rsidRDefault="0001729E" w:rsidP="00780FE1">
            <w:r w:rsidRPr="00E874DD">
              <w:t>Critical Engagement with source material (S3)</w:t>
            </w:r>
          </w:p>
        </w:tc>
        <w:tc>
          <w:tcPr>
            <w:tcW w:w="5957" w:type="dxa"/>
          </w:tcPr>
          <w:p w:rsidR="0001729E" w:rsidRPr="00E874DD" w:rsidRDefault="0001729E" w:rsidP="00780FE1">
            <w:pPr>
              <w:spacing w:line="276" w:lineRule="auto"/>
            </w:pPr>
            <w:r w:rsidRPr="00E874DD">
              <w:t>The work:</w:t>
            </w:r>
          </w:p>
          <w:p w:rsidR="0001729E" w:rsidRPr="00E874DD" w:rsidRDefault="0001729E" w:rsidP="00780FE1">
            <w:pPr>
              <w:spacing w:line="276" w:lineRule="auto"/>
            </w:pPr>
            <w:r w:rsidRPr="00E874DD">
              <w:t xml:space="preserve">demonstrates critical in-depth discussion of all relevant sources and material; </w:t>
            </w:r>
          </w:p>
          <w:p w:rsidR="0001729E" w:rsidRPr="00E874DD" w:rsidRDefault="0001729E" w:rsidP="00780FE1">
            <w:pPr>
              <w:spacing w:line="276" w:lineRule="auto"/>
            </w:pPr>
            <w:r w:rsidRPr="00E874DD">
              <w:t xml:space="preserve">is fully aware of the problematic nature of the evidence available; </w:t>
            </w:r>
          </w:p>
          <w:p w:rsidR="0001729E" w:rsidRPr="00E874DD" w:rsidRDefault="0001729E" w:rsidP="00780FE1">
            <w:pPr>
              <w:spacing w:line="276" w:lineRule="auto"/>
            </w:pPr>
            <w:r w:rsidRPr="00E874DD">
              <w:t xml:space="preserve">takes into account the original text(s), as far as can be supported by </w:t>
            </w:r>
            <w:proofErr w:type="spellStart"/>
            <w:r w:rsidRPr="00E874DD">
              <w:t>e.g</w:t>
            </w:r>
            <w:proofErr w:type="spellEnd"/>
            <w:r w:rsidRPr="00E874DD">
              <w:t xml:space="preserve"> commentaries, facing translation, or modern scholarship; </w:t>
            </w:r>
          </w:p>
          <w:p w:rsidR="0001729E" w:rsidRPr="00E874DD" w:rsidRDefault="0001729E" w:rsidP="00780FE1">
            <w:pPr>
              <w:spacing w:line="276" w:lineRule="auto"/>
            </w:pPr>
            <w:proofErr w:type="gramStart"/>
            <w:r w:rsidRPr="00E874DD">
              <w:t>critically</w:t>
            </w:r>
            <w:proofErr w:type="gramEnd"/>
            <w:r w:rsidRPr="00E874DD">
              <w:t xml:space="preserve"> discusses scholarship on the relevant primary source(s) (e.g. Mss, archaeological evidence, inscriptions).</w:t>
            </w:r>
          </w:p>
        </w:tc>
      </w:tr>
      <w:tr w:rsidR="0001729E" w:rsidRPr="00E874DD" w:rsidTr="0001729E">
        <w:trPr>
          <w:trHeight w:val="227"/>
        </w:trPr>
        <w:tc>
          <w:tcPr>
            <w:tcW w:w="4361" w:type="dxa"/>
            <w:noWrap/>
            <w:hideMark/>
          </w:tcPr>
          <w:p w:rsidR="0001729E" w:rsidRPr="00E874DD" w:rsidRDefault="0001729E" w:rsidP="00780FE1">
            <w:r w:rsidRPr="00E874DD">
              <w:t>Critical Engagement with Scholarship (MS3)</w:t>
            </w:r>
          </w:p>
        </w:tc>
        <w:tc>
          <w:tcPr>
            <w:tcW w:w="5957" w:type="dxa"/>
          </w:tcPr>
          <w:p w:rsidR="0001729E" w:rsidRPr="00E874DD" w:rsidRDefault="0001729E" w:rsidP="00780FE1">
            <w:pPr>
              <w:spacing w:line="276" w:lineRule="auto"/>
            </w:pPr>
            <w:r w:rsidRPr="00E874DD">
              <w:t xml:space="preserve">The work: </w:t>
            </w:r>
          </w:p>
          <w:p w:rsidR="0001729E" w:rsidRPr="00E874DD" w:rsidRDefault="0001729E" w:rsidP="00780FE1">
            <w:pPr>
              <w:spacing w:line="276" w:lineRule="auto"/>
            </w:pPr>
            <w:r w:rsidRPr="00E874DD">
              <w:t xml:space="preserve">demonstrates a consistently critical attitude to scholarship; </w:t>
            </w:r>
          </w:p>
          <w:p w:rsidR="0001729E" w:rsidRPr="00E874DD" w:rsidRDefault="0001729E" w:rsidP="00780FE1">
            <w:pPr>
              <w:spacing w:line="276" w:lineRule="auto"/>
            </w:pPr>
            <w:r w:rsidRPr="00E874DD">
              <w:t xml:space="preserve">provides an engaged and informed discussion of relevant debates and schools of thought; </w:t>
            </w:r>
          </w:p>
          <w:p w:rsidR="0001729E" w:rsidRPr="00E874DD" w:rsidRDefault="0001729E" w:rsidP="00780FE1">
            <w:pPr>
              <w:spacing w:line="276" w:lineRule="auto"/>
            </w:pPr>
            <w:proofErr w:type="gramStart"/>
            <w:r w:rsidRPr="00E874DD">
              <w:t>demonstrates</w:t>
            </w:r>
            <w:proofErr w:type="gramEnd"/>
            <w:r w:rsidRPr="00E874DD">
              <w:t xml:space="preserve"> clear and relevant engagement with theoretical approaches and models; </w:t>
            </w:r>
            <w:r w:rsidRPr="00E874DD">
              <w:br/>
              <w:t>provides (a)clearly motivated statement(s) of own position in relation to scholarship.</w:t>
            </w:r>
            <w:bookmarkStart w:id="0" w:name="_GoBack"/>
            <w:bookmarkEnd w:id="0"/>
          </w:p>
        </w:tc>
      </w:tr>
      <w:tr w:rsidR="0001729E" w:rsidRPr="00E874DD" w:rsidTr="0001729E">
        <w:trPr>
          <w:trHeight w:val="227"/>
        </w:trPr>
        <w:tc>
          <w:tcPr>
            <w:tcW w:w="4361" w:type="dxa"/>
            <w:noWrap/>
            <w:hideMark/>
          </w:tcPr>
          <w:p w:rsidR="0001729E" w:rsidRPr="00E874DD" w:rsidRDefault="0001729E" w:rsidP="00780FE1">
            <w:r w:rsidRPr="00E874DD">
              <w:t>Argument (Argue)</w:t>
            </w:r>
          </w:p>
        </w:tc>
        <w:tc>
          <w:tcPr>
            <w:tcW w:w="5957" w:type="dxa"/>
          </w:tcPr>
          <w:p w:rsidR="0001729E" w:rsidRPr="00E874DD" w:rsidRDefault="0001729E" w:rsidP="00780FE1">
            <w:pPr>
              <w:spacing w:line="276" w:lineRule="auto"/>
            </w:pPr>
            <w:r w:rsidRPr="00E874DD">
              <w:t>The work:</w:t>
            </w:r>
          </w:p>
          <w:p w:rsidR="0001729E" w:rsidRPr="00E874DD" w:rsidRDefault="0001729E" w:rsidP="00780FE1">
            <w:pPr>
              <w:spacing w:line="276" w:lineRule="auto"/>
            </w:pPr>
            <w:r w:rsidRPr="00E874DD">
              <w:t xml:space="preserve">clearly motivates why the question(s) should be addressed; </w:t>
            </w:r>
          </w:p>
          <w:p w:rsidR="0001729E" w:rsidRPr="00E874DD" w:rsidRDefault="0001729E" w:rsidP="00780FE1">
            <w:pPr>
              <w:spacing w:line="276" w:lineRule="auto"/>
            </w:pPr>
            <w:r w:rsidRPr="00E874DD">
              <w:t xml:space="preserve">Presents a clear and coherent position that is independently and logically developed on the basis of the material and taking into account modern scholarship; </w:t>
            </w:r>
          </w:p>
          <w:p w:rsidR="0001729E" w:rsidRPr="00E874DD" w:rsidRDefault="0001729E" w:rsidP="00780FE1">
            <w:pPr>
              <w:spacing w:line="276" w:lineRule="auto"/>
            </w:pPr>
            <w:proofErr w:type="gramStart"/>
            <w:r w:rsidRPr="00E874DD">
              <w:t>achieves</w:t>
            </w:r>
            <w:proofErr w:type="gramEnd"/>
            <w:r w:rsidRPr="00E874DD">
              <w:t xml:space="preserve"> a high level of sophistication throughout.</w:t>
            </w:r>
          </w:p>
        </w:tc>
      </w:tr>
      <w:tr w:rsidR="0001729E" w:rsidRPr="00E874DD" w:rsidTr="0001729E">
        <w:trPr>
          <w:trHeight w:val="227"/>
        </w:trPr>
        <w:tc>
          <w:tcPr>
            <w:tcW w:w="4361" w:type="dxa"/>
            <w:noWrap/>
            <w:hideMark/>
          </w:tcPr>
          <w:p w:rsidR="0001729E" w:rsidRPr="00E874DD" w:rsidRDefault="0001729E" w:rsidP="00780FE1">
            <w:r w:rsidRPr="00E874DD">
              <w:t>Structure (</w:t>
            </w:r>
            <w:proofErr w:type="spellStart"/>
            <w:r w:rsidRPr="00E874DD">
              <w:t>Struc</w:t>
            </w:r>
            <w:proofErr w:type="spellEnd"/>
            <w:r w:rsidRPr="00E874DD">
              <w:t>)</w:t>
            </w:r>
          </w:p>
        </w:tc>
        <w:tc>
          <w:tcPr>
            <w:tcW w:w="5957" w:type="dxa"/>
          </w:tcPr>
          <w:p w:rsidR="0001729E" w:rsidRPr="00E874DD" w:rsidRDefault="0001729E" w:rsidP="00780FE1">
            <w:pPr>
              <w:spacing w:line="276" w:lineRule="auto"/>
            </w:pPr>
            <w:r w:rsidRPr="00E874DD">
              <w:t>The work:</w:t>
            </w:r>
          </w:p>
          <w:p w:rsidR="0001729E" w:rsidRPr="00E874DD" w:rsidRDefault="0001729E" w:rsidP="00780FE1">
            <w:pPr>
              <w:spacing w:line="276" w:lineRule="auto"/>
            </w:pPr>
            <w:r w:rsidRPr="00E874DD">
              <w:t xml:space="preserve">includes an appropriate introduction providing sufficient </w:t>
            </w:r>
            <w:r w:rsidRPr="00E874DD">
              <w:lastRenderedPageBreak/>
              <w:t xml:space="preserve">guidance for the reader; </w:t>
            </w:r>
          </w:p>
          <w:p w:rsidR="0001729E" w:rsidRPr="00E874DD" w:rsidRDefault="0001729E" w:rsidP="00780FE1">
            <w:pPr>
              <w:spacing w:line="276" w:lineRule="auto"/>
            </w:pPr>
            <w:r w:rsidRPr="00E874DD">
              <w:t xml:space="preserve">has a clear and coherent structure throughout, which supports the argument; </w:t>
            </w:r>
          </w:p>
          <w:p w:rsidR="0001729E" w:rsidRPr="00E874DD" w:rsidRDefault="0001729E" w:rsidP="00780FE1">
            <w:pPr>
              <w:spacing w:line="276" w:lineRule="auto"/>
            </w:pPr>
            <w:r w:rsidRPr="00E874DD">
              <w:t xml:space="preserve">specifically contextualises the argument; </w:t>
            </w:r>
          </w:p>
          <w:p w:rsidR="0001729E" w:rsidRPr="00E874DD" w:rsidRDefault="0001729E" w:rsidP="00780FE1">
            <w:pPr>
              <w:spacing w:line="276" w:lineRule="auto"/>
            </w:pPr>
            <w:proofErr w:type="gramStart"/>
            <w:r w:rsidRPr="00E874DD">
              <w:t>includes</w:t>
            </w:r>
            <w:proofErr w:type="gramEnd"/>
            <w:r w:rsidRPr="00E874DD">
              <w:t xml:space="preserve"> conclusion, which clearly states the outcomes of the work and concludes the argument.</w:t>
            </w:r>
          </w:p>
        </w:tc>
      </w:tr>
      <w:tr w:rsidR="0001729E" w:rsidRPr="00E874DD" w:rsidTr="0001729E">
        <w:trPr>
          <w:trHeight w:val="227"/>
        </w:trPr>
        <w:tc>
          <w:tcPr>
            <w:tcW w:w="4361" w:type="dxa"/>
            <w:noWrap/>
            <w:hideMark/>
          </w:tcPr>
          <w:p w:rsidR="0001729E" w:rsidRPr="00E874DD" w:rsidRDefault="0001729E" w:rsidP="00780FE1">
            <w:r w:rsidRPr="00E874DD">
              <w:lastRenderedPageBreak/>
              <w:t>Relevance (</w:t>
            </w:r>
            <w:proofErr w:type="spellStart"/>
            <w:r w:rsidRPr="00E874DD">
              <w:t>Rel</w:t>
            </w:r>
            <w:proofErr w:type="spellEnd"/>
            <w:r w:rsidRPr="00E874DD">
              <w:t>)</w:t>
            </w:r>
          </w:p>
        </w:tc>
        <w:tc>
          <w:tcPr>
            <w:tcW w:w="5957" w:type="dxa"/>
          </w:tcPr>
          <w:p w:rsidR="0001729E" w:rsidRPr="00E874DD" w:rsidRDefault="0001729E" w:rsidP="00780FE1">
            <w:pPr>
              <w:spacing w:line="276" w:lineRule="auto"/>
            </w:pPr>
            <w:r w:rsidRPr="00E874DD">
              <w:t>The work clearly and specifically relates throughout to the title of the work, and there are no digressions and no inclusion of irrelevant or tangential material.</w:t>
            </w:r>
          </w:p>
        </w:tc>
      </w:tr>
      <w:tr w:rsidR="0001729E" w:rsidRPr="00E874DD" w:rsidTr="0001729E">
        <w:trPr>
          <w:trHeight w:val="227"/>
        </w:trPr>
        <w:tc>
          <w:tcPr>
            <w:tcW w:w="4361" w:type="dxa"/>
            <w:noWrap/>
            <w:hideMark/>
          </w:tcPr>
          <w:p w:rsidR="0001729E" w:rsidRPr="00E874DD" w:rsidRDefault="0001729E" w:rsidP="00780FE1">
            <w:r w:rsidRPr="00E874DD">
              <w:t>Analytical Approach (AA)</w:t>
            </w:r>
          </w:p>
        </w:tc>
        <w:tc>
          <w:tcPr>
            <w:tcW w:w="5957" w:type="dxa"/>
          </w:tcPr>
          <w:p w:rsidR="0001729E" w:rsidRPr="00E874DD" w:rsidRDefault="0001729E" w:rsidP="00780FE1">
            <w:pPr>
              <w:spacing w:line="276" w:lineRule="auto"/>
            </w:pPr>
            <w:r w:rsidRPr="00E874DD">
              <w:t>The work has a well thought out and justified methodological approach consistently applied throughout, taking into account the relevant scholarly approaches and evidence. The whole of the work represents an in depth evaluation of the issues and material under discussion.</w:t>
            </w:r>
          </w:p>
        </w:tc>
      </w:tr>
      <w:tr w:rsidR="0001729E" w:rsidRPr="00E874DD" w:rsidTr="0001729E">
        <w:trPr>
          <w:trHeight w:val="227"/>
        </w:trPr>
        <w:tc>
          <w:tcPr>
            <w:tcW w:w="4361" w:type="dxa"/>
            <w:noWrap/>
            <w:hideMark/>
          </w:tcPr>
          <w:p w:rsidR="0001729E" w:rsidRPr="00E874DD" w:rsidRDefault="0001729E" w:rsidP="00780FE1">
            <w:r w:rsidRPr="00E874DD">
              <w:t>Originality (</w:t>
            </w:r>
            <w:proofErr w:type="spellStart"/>
            <w:r w:rsidRPr="00E874DD">
              <w:t>Orig</w:t>
            </w:r>
            <w:proofErr w:type="spellEnd"/>
            <w:r w:rsidRPr="00E874DD">
              <w:t>)</w:t>
            </w:r>
          </w:p>
        </w:tc>
        <w:tc>
          <w:tcPr>
            <w:tcW w:w="5957" w:type="dxa"/>
          </w:tcPr>
          <w:p w:rsidR="0001729E" w:rsidRPr="00E874DD" w:rsidRDefault="0001729E" w:rsidP="00780FE1">
            <w:pPr>
              <w:spacing w:line="276" w:lineRule="auto"/>
            </w:pPr>
            <w:r w:rsidRPr="00E874DD">
              <w:t>The work:</w:t>
            </w:r>
          </w:p>
          <w:p w:rsidR="0001729E" w:rsidRPr="00E874DD" w:rsidRDefault="0001729E" w:rsidP="00780FE1">
            <w:pPr>
              <w:spacing w:line="276" w:lineRule="auto"/>
            </w:pPr>
            <w:r w:rsidRPr="00E874DD">
              <w:t xml:space="preserve"> provides new interpretations of evidence or provides new approach(</w:t>
            </w:r>
            <w:proofErr w:type="spellStart"/>
            <w:r w:rsidRPr="00E874DD">
              <w:t>es</w:t>
            </w:r>
            <w:proofErr w:type="spellEnd"/>
            <w:r w:rsidRPr="00E874DD">
              <w:t xml:space="preserve">) to the issue under discussion; </w:t>
            </w:r>
          </w:p>
          <w:p w:rsidR="0001729E" w:rsidRPr="00E874DD" w:rsidRDefault="0001729E" w:rsidP="00780FE1">
            <w:pPr>
              <w:spacing w:line="276" w:lineRule="auto"/>
            </w:pPr>
            <w:r w:rsidRPr="00E874DD">
              <w:t xml:space="preserve">prompts new direction(s) in scholarship; </w:t>
            </w:r>
          </w:p>
          <w:p w:rsidR="0001729E" w:rsidRPr="00E874DD" w:rsidRDefault="0001729E" w:rsidP="00780FE1">
            <w:pPr>
              <w:spacing w:line="276" w:lineRule="auto"/>
            </w:pPr>
            <w:proofErr w:type="gramStart"/>
            <w:r w:rsidRPr="00E874DD">
              <w:t>provides</w:t>
            </w:r>
            <w:proofErr w:type="gramEnd"/>
            <w:r w:rsidRPr="00E874DD">
              <w:t xml:space="preserve"> a genuine contribution to scholarship.</w:t>
            </w:r>
          </w:p>
        </w:tc>
      </w:tr>
      <w:tr w:rsidR="0001729E" w:rsidRPr="00E874DD" w:rsidTr="0001729E">
        <w:trPr>
          <w:trHeight w:val="227"/>
        </w:trPr>
        <w:tc>
          <w:tcPr>
            <w:tcW w:w="4361" w:type="dxa"/>
            <w:noWrap/>
            <w:hideMark/>
          </w:tcPr>
          <w:p w:rsidR="0001729E" w:rsidRPr="00E874DD" w:rsidRDefault="0001729E" w:rsidP="00780FE1">
            <w:r w:rsidRPr="00E874DD">
              <w:t>Referencing (Ref)</w:t>
            </w:r>
          </w:p>
        </w:tc>
        <w:tc>
          <w:tcPr>
            <w:tcW w:w="5957" w:type="dxa"/>
          </w:tcPr>
          <w:p w:rsidR="0001729E" w:rsidRPr="00E874DD" w:rsidRDefault="0001729E" w:rsidP="00780FE1">
            <w:pPr>
              <w:spacing w:line="276" w:lineRule="auto"/>
            </w:pPr>
            <w:r w:rsidRPr="00E874DD">
              <w:t>There is inclusion of consistent referencing at all relevant points throughout the work, including comparative material where motivated.  The use of footnotes is supported by automatic footnotes in Microsoft Word (or relevant word processing program).</w:t>
            </w:r>
          </w:p>
        </w:tc>
      </w:tr>
      <w:tr w:rsidR="0001729E" w:rsidRPr="00E874DD" w:rsidTr="0001729E">
        <w:trPr>
          <w:trHeight w:val="227"/>
        </w:trPr>
        <w:tc>
          <w:tcPr>
            <w:tcW w:w="4361" w:type="dxa"/>
            <w:noWrap/>
          </w:tcPr>
          <w:p w:rsidR="0001729E" w:rsidRPr="00E874DD" w:rsidRDefault="0001729E" w:rsidP="00780FE1">
            <w:r w:rsidRPr="00E874DD">
              <w:t>Readability, Coherence, and Written Style (RCWS)</w:t>
            </w:r>
          </w:p>
        </w:tc>
        <w:tc>
          <w:tcPr>
            <w:tcW w:w="5957" w:type="dxa"/>
          </w:tcPr>
          <w:p w:rsidR="0001729E" w:rsidRPr="00E874DD" w:rsidRDefault="0001729E" w:rsidP="00780FE1">
            <w:r w:rsidRPr="00E874DD">
              <w:t xml:space="preserve">The work: </w:t>
            </w:r>
          </w:p>
          <w:p w:rsidR="0001729E" w:rsidRPr="00E874DD" w:rsidRDefault="0001729E" w:rsidP="00780FE1">
            <w:r w:rsidRPr="00E874DD">
              <w:t xml:space="preserve">achieves excellent clarity allowing the reader to focus on content; </w:t>
            </w:r>
          </w:p>
          <w:p w:rsidR="0001729E" w:rsidRPr="00E874DD" w:rsidRDefault="0001729E" w:rsidP="00780FE1">
            <w:r w:rsidRPr="00E874DD">
              <w:t xml:space="preserve">achieves stylistic excellence; </w:t>
            </w:r>
          </w:p>
          <w:p w:rsidR="0001729E" w:rsidRPr="00E874DD" w:rsidRDefault="0001729E" w:rsidP="00780FE1">
            <w:r w:rsidRPr="00E874DD">
              <w:t xml:space="preserve">there are no proof reading errors whatsoever; </w:t>
            </w:r>
          </w:p>
          <w:p w:rsidR="0001729E" w:rsidRPr="00E874DD" w:rsidRDefault="0001729E" w:rsidP="00780FE1">
            <w:proofErr w:type="gramStart"/>
            <w:r w:rsidRPr="00E874DD">
              <w:t>achieves</w:t>
            </w:r>
            <w:proofErr w:type="gramEnd"/>
            <w:r w:rsidRPr="00E874DD">
              <w:t xml:space="preserve"> a tone appropriate for the type of communication.</w:t>
            </w:r>
          </w:p>
        </w:tc>
      </w:tr>
      <w:tr w:rsidR="0001729E" w:rsidRPr="00E874DD" w:rsidTr="0001729E">
        <w:trPr>
          <w:trHeight w:val="227"/>
        </w:trPr>
        <w:tc>
          <w:tcPr>
            <w:tcW w:w="4361" w:type="dxa"/>
            <w:noWrap/>
          </w:tcPr>
          <w:p w:rsidR="0001729E" w:rsidRPr="00E874DD" w:rsidRDefault="0001729E" w:rsidP="00780FE1">
            <w:r w:rsidRPr="00E874DD">
              <w:t>Adherence to guidelines (AG)</w:t>
            </w:r>
          </w:p>
        </w:tc>
        <w:tc>
          <w:tcPr>
            <w:tcW w:w="5957" w:type="dxa"/>
          </w:tcPr>
          <w:p w:rsidR="0001729E" w:rsidRPr="00E874DD" w:rsidRDefault="0001729E" w:rsidP="00780FE1">
            <w:r w:rsidRPr="00E874DD">
              <w:t xml:space="preserve">The work adheres to: </w:t>
            </w:r>
          </w:p>
          <w:p w:rsidR="0001729E" w:rsidRPr="00E874DD" w:rsidRDefault="0001729E" w:rsidP="00780FE1">
            <w:r w:rsidRPr="00E874DD">
              <w:t xml:space="preserve">the subject referencing guidelines, ; </w:t>
            </w:r>
          </w:p>
          <w:p w:rsidR="0001729E" w:rsidRPr="00E874DD" w:rsidRDefault="0001729E" w:rsidP="00780FE1">
            <w:r w:rsidRPr="00E874DD">
              <w:t xml:space="preserve">the word limit and publication of word count; </w:t>
            </w:r>
          </w:p>
          <w:p w:rsidR="0001729E" w:rsidRPr="00E874DD" w:rsidRDefault="0001729E" w:rsidP="00780FE1">
            <w:proofErr w:type="gramStart"/>
            <w:r w:rsidRPr="00E874DD">
              <w:t>the</w:t>
            </w:r>
            <w:proofErr w:type="gramEnd"/>
            <w:r w:rsidRPr="00E874DD">
              <w:t xml:space="preserve"> individual module guidance on spacing e.g. margin font type spacing.</w:t>
            </w:r>
          </w:p>
        </w:tc>
      </w:tr>
      <w:tr w:rsidR="0001729E" w:rsidRPr="00E874DD" w:rsidTr="0001729E">
        <w:trPr>
          <w:trHeight w:val="227"/>
        </w:trPr>
        <w:tc>
          <w:tcPr>
            <w:tcW w:w="4361" w:type="dxa"/>
            <w:noWrap/>
            <w:hideMark/>
          </w:tcPr>
          <w:p w:rsidR="0001729E" w:rsidRPr="00E874DD" w:rsidRDefault="0001729E" w:rsidP="00780FE1">
            <w:pPr>
              <w:spacing w:after="200" w:line="276" w:lineRule="auto"/>
            </w:pPr>
            <w:r w:rsidRPr="00E874DD">
              <w:t>Engagement with Audience (EA)</w:t>
            </w:r>
          </w:p>
        </w:tc>
        <w:tc>
          <w:tcPr>
            <w:tcW w:w="5957" w:type="dxa"/>
          </w:tcPr>
          <w:p w:rsidR="0001729E" w:rsidRPr="00E874DD" w:rsidRDefault="0001729E" w:rsidP="00780FE1">
            <w:pPr>
              <w:spacing w:after="200" w:line="276" w:lineRule="auto"/>
            </w:pPr>
            <w:r w:rsidRPr="00E874DD">
              <w:t>The presenter(s) achieve highly effective audience engagement throughout.</w:t>
            </w:r>
          </w:p>
        </w:tc>
      </w:tr>
      <w:tr w:rsidR="0001729E" w:rsidRPr="00E874DD" w:rsidTr="0001729E">
        <w:trPr>
          <w:trHeight w:val="227"/>
        </w:trPr>
        <w:tc>
          <w:tcPr>
            <w:tcW w:w="4361" w:type="dxa"/>
            <w:noWrap/>
            <w:hideMark/>
          </w:tcPr>
          <w:p w:rsidR="0001729E" w:rsidRPr="00E874DD" w:rsidRDefault="0001729E" w:rsidP="00780FE1">
            <w:pPr>
              <w:spacing w:after="200" w:line="276" w:lineRule="auto"/>
            </w:pPr>
            <w:r w:rsidRPr="00E874DD">
              <w:t>Presentational Aids (PA)</w:t>
            </w:r>
          </w:p>
        </w:tc>
        <w:tc>
          <w:tcPr>
            <w:tcW w:w="5957" w:type="dxa"/>
          </w:tcPr>
          <w:p w:rsidR="0001729E" w:rsidRPr="00E874DD" w:rsidRDefault="0001729E" w:rsidP="00780FE1">
            <w:pPr>
              <w:spacing w:after="200" w:line="276" w:lineRule="auto"/>
            </w:pPr>
            <w:r w:rsidRPr="00E874DD">
              <w:t>The presenter(s) achieve excellent and interactive use of presentational aids.</w:t>
            </w:r>
          </w:p>
        </w:tc>
      </w:tr>
      <w:tr w:rsidR="0001729E" w:rsidRPr="00E874DD" w:rsidTr="0001729E">
        <w:trPr>
          <w:trHeight w:val="227"/>
        </w:trPr>
        <w:tc>
          <w:tcPr>
            <w:tcW w:w="4361" w:type="dxa"/>
            <w:noWrap/>
          </w:tcPr>
          <w:p w:rsidR="0001729E" w:rsidRPr="00E874DD" w:rsidRDefault="0001729E" w:rsidP="00780FE1">
            <w:pPr>
              <w:spacing w:after="200" w:line="276" w:lineRule="auto"/>
            </w:pPr>
            <w:r w:rsidRPr="00E874DD">
              <w:t>Time Keeping (TK)</w:t>
            </w:r>
          </w:p>
        </w:tc>
        <w:tc>
          <w:tcPr>
            <w:tcW w:w="5957" w:type="dxa"/>
          </w:tcPr>
          <w:p w:rsidR="0001729E" w:rsidRPr="00E874DD" w:rsidRDefault="0001729E" w:rsidP="00780FE1">
            <w:pPr>
              <w:spacing w:after="200" w:line="276" w:lineRule="auto"/>
            </w:pPr>
            <w:r w:rsidRPr="00E874DD">
              <w:t>The presentation does not deviate from the specified time limit.</w:t>
            </w:r>
          </w:p>
        </w:tc>
      </w:tr>
    </w:tbl>
    <w:p w:rsidR="0001729E" w:rsidRDefault="0001729E">
      <w:pPr>
        <w:sectPr w:rsidR="0001729E">
          <w:pgSz w:w="11906" w:h="16838"/>
          <w:pgMar w:top="1440" w:right="1440" w:bottom="1440" w:left="1440" w:header="708" w:footer="708" w:gutter="0"/>
          <w:cols w:space="708"/>
          <w:docGrid w:linePitch="360"/>
        </w:sectPr>
      </w:pPr>
    </w:p>
    <w:tbl>
      <w:tblPr>
        <w:tblStyle w:val="TableGrid"/>
        <w:tblW w:w="15324"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gridCol w:w="1134"/>
        <w:gridCol w:w="1134"/>
        <w:gridCol w:w="1134"/>
      </w:tblGrid>
      <w:tr w:rsidR="0001729E" w:rsidRPr="00E874DD" w:rsidTr="0001729E">
        <w:trPr>
          <w:trHeight w:val="300"/>
        </w:trPr>
        <w:tc>
          <w:tcPr>
            <w:tcW w:w="3984" w:type="dxa"/>
            <w:noWrap/>
          </w:tcPr>
          <w:p w:rsidR="0001729E" w:rsidRPr="00E874DD" w:rsidRDefault="0001729E" w:rsidP="00780FE1">
            <w:pPr>
              <w:rPr>
                <w:rFonts w:eastAsia="Times New Roman"/>
                <w:color w:val="000000"/>
                <w:sz w:val="18"/>
                <w:szCs w:val="18"/>
                <w:lang w:eastAsia="en-GB"/>
              </w:rPr>
            </w:pP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1-9%</w:t>
            </w: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10-19%</w:t>
            </w: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20-29%</w:t>
            </w: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30-39%</w:t>
            </w: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40-49%</w:t>
            </w: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50-59%</w:t>
            </w: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60-69%</w:t>
            </w: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70-79%</w:t>
            </w: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80-89%</w:t>
            </w:r>
          </w:p>
        </w:tc>
        <w:tc>
          <w:tcPr>
            <w:tcW w:w="1134" w:type="dxa"/>
            <w:noWrap/>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90-100%</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Inclusion of source material (S1)</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Inclusion of modern scholarship (MS1)</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Active use of source material (S2)</w:t>
            </w:r>
          </w:p>
        </w:tc>
        <w:tc>
          <w:tcPr>
            <w:tcW w:w="1134" w:type="dxa"/>
            <w:noWrap/>
            <w:vAlign w:val="bottom"/>
            <w:hideMark/>
          </w:tcPr>
          <w:p w:rsidR="0001729E" w:rsidRPr="00E874DD" w:rsidRDefault="0001729E" w:rsidP="00780FE1">
            <w:pPr>
              <w:rPr>
                <w:rFonts w:eastAsia="Times New Roman"/>
                <w:color w:val="000000"/>
                <w:sz w:val="18"/>
                <w:szCs w:val="18"/>
                <w:lang w:eastAsia="en-GB"/>
              </w:rPr>
            </w:pP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Engagement with modern scholarship (MS2)</w:t>
            </w:r>
          </w:p>
        </w:tc>
        <w:tc>
          <w:tcPr>
            <w:tcW w:w="1134" w:type="dxa"/>
            <w:noWrap/>
            <w:vAlign w:val="bottom"/>
            <w:hideMark/>
          </w:tcPr>
          <w:p w:rsidR="0001729E" w:rsidRPr="00E874DD" w:rsidRDefault="0001729E" w:rsidP="00780FE1">
            <w:pPr>
              <w:rPr>
                <w:rFonts w:eastAsia="Times New Roman"/>
                <w:color w:val="000000"/>
                <w:sz w:val="18"/>
                <w:szCs w:val="18"/>
                <w:lang w:eastAsia="en-GB"/>
              </w:rPr>
            </w:pP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vAlign w:val="bottom"/>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Critical Engagement with source material (S3)</w:t>
            </w: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Critical Engagement with Scholarship (MS3)</w:t>
            </w: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Argument (Argue)</w:t>
            </w: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Structure (</w:t>
            </w:r>
            <w:proofErr w:type="spellStart"/>
            <w:r w:rsidRPr="00E874DD">
              <w:rPr>
                <w:sz w:val="18"/>
                <w:szCs w:val="18"/>
              </w:rPr>
              <w:t>Struc</w:t>
            </w:r>
            <w:proofErr w:type="spellEnd"/>
            <w:r w:rsidRPr="00E874DD">
              <w:rPr>
                <w:sz w:val="18"/>
                <w:szCs w:val="18"/>
              </w:rPr>
              <w:t>)</w:t>
            </w: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Relevance (</w:t>
            </w:r>
            <w:proofErr w:type="spellStart"/>
            <w:r w:rsidRPr="00E874DD">
              <w:rPr>
                <w:sz w:val="18"/>
                <w:szCs w:val="18"/>
              </w:rPr>
              <w:t>Rel</w:t>
            </w:r>
            <w:proofErr w:type="spellEnd"/>
            <w:r w:rsidRPr="00E874DD">
              <w:rPr>
                <w:sz w:val="18"/>
                <w:szCs w:val="18"/>
              </w:rPr>
              <w:t>)</w:t>
            </w: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Analytical Approach (AA)</w:t>
            </w: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Originality (</w:t>
            </w:r>
            <w:proofErr w:type="spellStart"/>
            <w:r w:rsidRPr="00E874DD">
              <w:rPr>
                <w:sz w:val="18"/>
                <w:szCs w:val="18"/>
              </w:rPr>
              <w:t>Orig</w:t>
            </w:r>
            <w:proofErr w:type="spellEnd"/>
            <w:r w:rsidRPr="00E874DD">
              <w:rPr>
                <w:sz w:val="18"/>
                <w:szCs w:val="18"/>
              </w:rPr>
              <w:t>)</w:t>
            </w: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Referencing (Ref)</w:t>
            </w: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Readability, Coherence, and Written Style (RCWS)</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Some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01729E" w:rsidRPr="00E874DD" w:rsidTr="0001729E">
        <w:trPr>
          <w:trHeight w:val="300"/>
        </w:trPr>
        <w:tc>
          <w:tcPr>
            <w:tcW w:w="3984" w:type="dxa"/>
            <w:noWrap/>
          </w:tcPr>
          <w:p w:rsidR="0001729E" w:rsidRPr="00E874DD" w:rsidRDefault="0001729E" w:rsidP="00780FE1">
            <w:pPr>
              <w:rPr>
                <w:sz w:val="18"/>
                <w:szCs w:val="18"/>
              </w:rPr>
            </w:pPr>
            <w:r w:rsidRPr="00E874DD">
              <w:rPr>
                <w:sz w:val="18"/>
                <w:szCs w:val="18"/>
              </w:rPr>
              <w:t>Adherence to guidelines (AG)</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vAlign w:val="bottom"/>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01729E" w:rsidRDefault="0001729E" w:rsidP="0001729E">
            <w:pPr>
              <w:rPr>
                <w:sz w:val="18"/>
                <w:szCs w:val="18"/>
              </w:rPr>
            </w:pPr>
            <w:r w:rsidRPr="0001729E">
              <w:rPr>
                <w:sz w:val="18"/>
                <w:szCs w:val="18"/>
              </w:rPr>
              <w:t>Engagement with Audience (EA)</w:t>
            </w:r>
          </w:p>
        </w:tc>
        <w:tc>
          <w:tcPr>
            <w:tcW w:w="1134" w:type="dxa"/>
            <w:noWrap/>
            <w:hideMark/>
          </w:tcPr>
          <w:p w:rsidR="0001729E" w:rsidRPr="0001729E" w:rsidRDefault="0001729E" w:rsidP="0001729E">
            <w:pPr>
              <w:rPr>
                <w:sz w:val="18"/>
                <w:szCs w:val="18"/>
              </w:rPr>
            </w:pPr>
            <w:r w:rsidRPr="0001729E">
              <w:rPr>
                <w:sz w:val="18"/>
                <w:szCs w:val="18"/>
              </w:rPr>
              <w:t>Effort At</w:t>
            </w:r>
          </w:p>
        </w:tc>
        <w:tc>
          <w:tcPr>
            <w:tcW w:w="1134" w:type="dxa"/>
            <w:noWrap/>
            <w:hideMark/>
          </w:tcPr>
          <w:p w:rsidR="0001729E" w:rsidRPr="0001729E" w:rsidRDefault="0001729E" w:rsidP="0001729E">
            <w:pPr>
              <w:rPr>
                <w:sz w:val="18"/>
                <w:szCs w:val="18"/>
              </w:rPr>
            </w:pPr>
            <w:r w:rsidRPr="0001729E">
              <w:rPr>
                <w:sz w:val="18"/>
                <w:szCs w:val="18"/>
              </w:rPr>
              <w:t>Very Limited</w:t>
            </w:r>
          </w:p>
        </w:tc>
        <w:tc>
          <w:tcPr>
            <w:tcW w:w="1134" w:type="dxa"/>
            <w:noWrap/>
            <w:hideMark/>
          </w:tcPr>
          <w:p w:rsidR="0001729E" w:rsidRPr="0001729E" w:rsidRDefault="0001729E" w:rsidP="0001729E">
            <w:pPr>
              <w:rPr>
                <w:sz w:val="18"/>
                <w:szCs w:val="18"/>
              </w:rPr>
            </w:pPr>
            <w:r w:rsidRPr="0001729E">
              <w:rPr>
                <w:sz w:val="18"/>
                <w:szCs w:val="18"/>
              </w:rPr>
              <w:t>Limited</w:t>
            </w:r>
          </w:p>
        </w:tc>
        <w:tc>
          <w:tcPr>
            <w:tcW w:w="1134" w:type="dxa"/>
            <w:noWrap/>
            <w:hideMark/>
          </w:tcPr>
          <w:p w:rsidR="0001729E" w:rsidRPr="0001729E" w:rsidRDefault="0001729E" w:rsidP="0001729E">
            <w:pPr>
              <w:rPr>
                <w:sz w:val="18"/>
                <w:szCs w:val="18"/>
              </w:rPr>
            </w:pPr>
            <w:r w:rsidRPr="0001729E">
              <w:rPr>
                <w:sz w:val="18"/>
                <w:szCs w:val="18"/>
              </w:rPr>
              <w:t>Adequate</w:t>
            </w:r>
          </w:p>
        </w:tc>
        <w:tc>
          <w:tcPr>
            <w:tcW w:w="1134" w:type="dxa"/>
            <w:noWrap/>
            <w:hideMark/>
          </w:tcPr>
          <w:p w:rsidR="0001729E" w:rsidRPr="0001729E" w:rsidRDefault="0001729E" w:rsidP="0001729E">
            <w:pPr>
              <w:rPr>
                <w:sz w:val="18"/>
                <w:szCs w:val="18"/>
              </w:rPr>
            </w:pPr>
            <w:r w:rsidRPr="0001729E">
              <w:rPr>
                <w:sz w:val="18"/>
                <w:szCs w:val="18"/>
              </w:rPr>
              <w:t>Good</w:t>
            </w:r>
          </w:p>
        </w:tc>
        <w:tc>
          <w:tcPr>
            <w:tcW w:w="1134" w:type="dxa"/>
            <w:noWrap/>
            <w:hideMark/>
          </w:tcPr>
          <w:p w:rsidR="0001729E" w:rsidRPr="0001729E" w:rsidRDefault="0001729E" w:rsidP="0001729E">
            <w:pPr>
              <w:rPr>
                <w:sz w:val="18"/>
                <w:szCs w:val="18"/>
              </w:rPr>
            </w:pPr>
            <w:r w:rsidRPr="0001729E">
              <w:rPr>
                <w:sz w:val="18"/>
                <w:szCs w:val="18"/>
              </w:rPr>
              <w:t>Very Good</w:t>
            </w:r>
          </w:p>
        </w:tc>
        <w:tc>
          <w:tcPr>
            <w:tcW w:w="1134" w:type="dxa"/>
            <w:noWrap/>
            <w:hideMark/>
          </w:tcPr>
          <w:p w:rsidR="0001729E" w:rsidRPr="0001729E" w:rsidRDefault="0001729E" w:rsidP="0001729E">
            <w:pPr>
              <w:rPr>
                <w:sz w:val="18"/>
                <w:szCs w:val="18"/>
              </w:rPr>
            </w:pPr>
            <w:r w:rsidRPr="0001729E">
              <w:rPr>
                <w:sz w:val="18"/>
                <w:szCs w:val="18"/>
              </w:rPr>
              <w:t>Excellent</w:t>
            </w:r>
          </w:p>
        </w:tc>
        <w:tc>
          <w:tcPr>
            <w:tcW w:w="1134" w:type="dxa"/>
            <w:noWrap/>
            <w:hideMark/>
          </w:tcPr>
          <w:p w:rsidR="0001729E" w:rsidRPr="0001729E" w:rsidRDefault="0001729E" w:rsidP="0001729E">
            <w:pPr>
              <w:rPr>
                <w:sz w:val="18"/>
                <w:szCs w:val="18"/>
              </w:rPr>
            </w:pPr>
            <w:r w:rsidRPr="0001729E">
              <w:rPr>
                <w:sz w:val="18"/>
                <w:szCs w:val="18"/>
              </w:rPr>
              <w:t>Outstanding</w:t>
            </w:r>
          </w:p>
        </w:tc>
        <w:tc>
          <w:tcPr>
            <w:tcW w:w="1134" w:type="dxa"/>
            <w:noWrap/>
            <w:hideMark/>
          </w:tcPr>
          <w:p w:rsidR="0001729E" w:rsidRPr="0001729E" w:rsidRDefault="0001729E" w:rsidP="0001729E">
            <w:pPr>
              <w:rPr>
                <w:sz w:val="18"/>
                <w:szCs w:val="18"/>
              </w:rPr>
            </w:pPr>
            <w:r w:rsidRPr="0001729E">
              <w:rPr>
                <w:sz w:val="18"/>
                <w:szCs w:val="18"/>
              </w:rPr>
              <w:t>Outstanding</w:t>
            </w:r>
          </w:p>
        </w:tc>
        <w:tc>
          <w:tcPr>
            <w:tcW w:w="1134" w:type="dxa"/>
            <w:noWrap/>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01729E" w:rsidRDefault="0001729E" w:rsidP="0001729E">
            <w:pPr>
              <w:rPr>
                <w:sz w:val="18"/>
                <w:szCs w:val="18"/>
              </w:rPr>
            </w:pPr>
            <w:r w:rsidRPr="0001729E">
              <w:rPr>
                <w:sz w:val="18"/>
                <w:szCs w:val="18"/>
              </w:rPr>
              <w:t>Presentational Aids (PA)</w:t>
            </w:r>
          </w:p>
        </w:tc>
        <w:tc>
          <w:tcPr>
            <w:tcW w:w="1134" w:type="dxa"/>
            <w:noWrap/>
            <w:hideMark/>
          </w:tcPr>
          <w:p w:rsidR="0001729E" w:rsidRPr="0001729E" w:rsidRDefault="0001729E" w:rsidP="0001729E">
            <w:pPr>
              <w:rPr>
                <w:sz w:val="18"/>
                <w:szCs w:val="18"/>
              </w:rPr>
            </w:pPr>
            <w:r w:rsidRPr="0001729E">
              <w:rPr>
                <w:sz w:val="18"/>
                <w:szCs w:val="18"/>
              </w:rPr>
              <w:t>Effort At</w:t>
            </w:r>
          </w:p>
        </w:tc>
        <w:tc>
          <w:tcPr>
            <w:tcW w:w="1134" w:type="dxa"/>
            <w:noWrap/>
            <w:hideMark/>
          </w:tcPr>
          <w:p w:rsidR="0001729E" w:rsidRPr="0001729E" w:rsidRDefault="0001729E" w:rsidP="0001729E">
            <w:pPr>
              <w:rPr>
                <w:sz w:val="18"/>
                <w:szCs w:val="18"/>
              </w:rPr>
            </w:pPr>
            <w:r w:rsidRPr="0001729E">
              <w:rPr>
                <w:sz w:val="18"/>
                <w:szCs w:val="18"/>
              </w:rPr>
              <w:t>Very Limited</w:t>
            </w:r>
          </w:p>
        </w:tc>
        <w:tc>
          <w:tcPr>
            <w:tcW w:w="1134" w:type="dxa"/>
            <w:noWrap/>
            <w:hideMark/>
          </w:tcPr>
          <w:p w:rsidR="0001729E" w:rsidRPr="0001729E" w:rsidRDefault="0001729E" w:rsidP="0001729E">
            <w:pPr>
              <w:rPr>
                <w:sz w:val="18"/>
                <w:szCs w:val="18"/>
              </w:rPr>
            </w:pPr>
            <w:r w:rsidRPr="0001729E">
              <w:rPr>
                <w:sz w:val="18"/>
                <w:szCs w:val="18"/>
              </w:rPr>
              <w:t>Limited</w:t>
            </w:r>
          </w:p>
        </w:tc>
        <w:tc>
          <w:tcPr>
            <w:tcW w:w="1134" w:type="dxa"/>
            <w:noWrap/>
            <w:hideMark/>
          </w:tcPr>
          <w:p w:rsidR="0001729E" w:rsidRPr="0001729E" w:rsidRDefault="0001729E" w:rsidP="0001729E">
            <w:pPr>
              <w:rPr>
                <w:sz w:val="18"/>
                <w:szCs w:val="18"/>
              </w:rPr>
            </w:pPr>
            <w:r w:rsidRPr="0001729E">
              <w:rPr>
                <w:sz w:val="18"/>
                <w:szCs w:val="18"/>
              </w:rPr>
              <w:t>Adequate</w:t>
            </w:r>
          </w:p>
        </w:tc>
        <w:tc>
          <w:tcPr>
            <w:tcW w:w="1134" w:type="dxa"/>
            <w:noWrap/>
            <w:hideMark/>
          </w:tcPr>
          <w:p w:rsidR="0001729E" w:rsidRPr="0001729E" w:rsidRDefault="0001729E" w:rsidP="0001729E">
            <w:pPr>
              <w:rPr>
                <w:sz w:val="18"/>
                <w:szCs w:val="18"/>
              </w:rPr>
            </w:pPr>
            <w:r w:rsidRPr="0001729E">
              <w:rPr>
                <w:sz w:val="18"/>
                <w:szCs w:val="18"/>
              </w:rPr>
              <w:t>Good</w:t>
            </w:r>
          </w:p>
        </w:tc>
        <w:tc>
          <w:tcPr>
            <w:tcW w:w="1134" w:type="dxa"/>
            <w:noWrap/>
            <w:hideMark/>
          </w:tcPr>
          <w:p w:rsidR="0001729E" w:rsidRPr="0001729E" w:rsidRDefault="0001729E" w:rsidP="0001729E">
            <w:pPr>
              <w:rPr>
                <w:sz w:val="18"/>
                <w:szCs w:val="18"/>
              </w:rPr>
            </w:pPr>
            <w:r w:rsidRPr="0001729E">
              <w:rPr>
                <w:sz w:val="18"/>
                <w:szCs w:val="18"/>
              </w:rPr>
              <w:t>Very Good</w:t>
            </w:r>
          </w:p>
        </w:tc>
        <w:tc>
          <w:tcPr>
            <w:tcW w:w="1134" w:type="dxa"/>
            <w:noWrap/>
            <w:hideMark/>
          </w:tcPr>
          <w:p w:rsidR="0001729E" w:rsidRPr="0001729E" w:rsidRDefault="0001729E" w:rsidP="0001729E">
            <w:pPr>
              <w:rPr>
                <w:sz w:val="18"/>
                <w:szCs w:val="18"/>
              </w:rPr>
            </w:pPr>
            <w:r w:rsidRPr="0001729E">
              <w:rPr>
                <w:sz w:val="18"/>
                <w:szCs w:val="18"/>
              </w:rPr>
              <w:t>Excellent</w:t>
            </w:r>
          </w:p>
        </w:tc>
        <w:tc>
          <w:tcPr>
            <w:tcW w:w="1134" w:type="dxa"/>
            <w:noWrap/>
            <w:hideMark/>
          </w:tcPr>
          <w:p w:rsidR="0001729E" w:rsidRPr="0001729E" w:rsidRDefault="0001729E" w:rsidP="0001729E">
            <w:pPr>
              <w:rPr>
                <w:sz w:val="18"/>
                <w:szCs w:val="18"/>
              </w:rPr>
            </w:pPr>
            <w:r w:rsidRPr="0001729E">
              <w:rPr>
                <w:sz w:val="18"/>
                <w:szCs w:val="18"/>
              </w:rPr>
              <w:t>Outstanding</w:t>
            </w:r>
          </w:p>
        </w:tc>
        <w:tc>
          <w:tcPr>
            <w:tcW w:w="1134" w:type="dxa"/>
            <w:noWrap/>
            <w:hideMark/>
          </w:tcPr>
          <w:p w:rsidR="0001729E" w:rsidRPr="0001729E" w:rsidRDefault="0001729E" w:rsidP="0001729E">
            <w:pPr>
              <w:rPr>
                <w:sz w:val="18"/>
                <w:szCs w:val="18"/>
              </w:rPr>
            </w:pPr>
            <w:r w:rsidRPr="0001729E">
              <w:rPr>
                <w:sz w:val="18"/>
                <w:szCs w:val="18"/>
              </w:rPr>
              <w:t>Outstanding</w:t>
            </w:r>
          </w:p>
        </w:tc>
        <w:tc>
          <w:tcPr>
            <w:tcW w:w="1134" w:type="dxa"/>
            <w:noWrap/>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01729E" w:rsidRPr="00E874DD" w:rsidTr="0001729E">
        <w:trPr>
          <w:trHeight w:val="300"/>
        </w:trPr>
        <w:tc>
          <w:tcPr>
            <w:tcW w:w="3984" w:type="dxa"/>
            <w:noWrap/>
          </w:tcPr>
          <w:p w:rsidR="0001729E" w:rsidRPr="0001729E" w:rsidRDefault="0001729E" w:rsidP="0001729E">
            <w:pPr>
              <w:rPr>
                <w:sz w:val="18"/>
                <w:szCs w:val="18"/>
              </w:rPr>
            </w:pPr>
            <w:r w:rsidRPr="0001729E">
              <w:rPr>
                <w:sz w:val="18"/>
                <w:szCs w:val="18"/>
              </w:rPr>
              <w:t>Time Keeping (TK)</w:t>
            </w:r>
          </w:p>
        </w:tc>
        <w:tc>
          <w:tcPr>
            <w:tcW w:w="1134" w:type="dxa"/>
            <w:noWrap/>
            <w:hideMark/>
          </w:tcPr>
          <w:p w:rsidR="0001729E" w:rsidRPr="0001729E" w:rsidRDefault="0001729E" w:rsidP="0001729E">
            <w:pPr>
              <w:rPr>
                <w:sz w:val="18"/>
                <w:szCs w:val="18"/>
              </w:rPr>
            </w:pPr>
            <w:r w:rsidRPr="0001729E">
              <w:rPr>
                <w:sz w:val="18"/>
                <w:szCs w:val="18"/>
              </w:rPr>
              <w:t>Effort At</w:t>
            </w:r>
          </w:p>
        </w:tc>
        <w:tc>
          <w:tcPr>
            <w:tcW w:w="1134" w:type="dxa"/>
            <w:noWrap/>
            <w:hideMark/>
          </w:tcPr>
          <w:p w:rsidR="0001729E" w:rsidRPr="0001729E" w:rsidRDefault="0001729E" w:rsidP="0001729E">
            <w:pPr>
              <w:rPr>
                <w:sz w:val="18"/>
                <w:szCs w:val="18"/>
              </w:rPr>
            </w:pPr>
            <w:r w:rsidRPr="0001729E">
              <w:rPr>
                <w:sz w:val="18"/>
                <w:szCs w:val="18"/>
              </w:rPr>
              <w:t>Very Limited</w:t>
            </w:r>
          </w:p>
        </w:tc>
        <w:tc>
          <w:tcPr>
            <w:tcW w:w="1134" w:type="dxa"/>
            <w:noWrap/>
            <w:hideMark/>
          </w:tcPr>
          <w:p w:rsidR="0001729E" w:rsidRPr="0001729E" w:rsidRDefault="0001729E" w:rsidP="0001729E">
            <w:pPr>
              <w:rPr>
                <w:sz w:val="18"/>
                <w:szCs w:val="18"/>
              </w:rPr>
            </w:pPr>
            <w:r w:rsidRPr="0001729E">
              <w:rPr>
                <w:sz w:val="18"/>
                <w:szCs w:val="18"/>
              </w:rPr>
              <w:t>Limited</w:t>
            </w:r>
          </w:p>
        </w:tc>
        <w:tc>
          <w:tcPr>
            <w:tcW w:w="1134" w:type="dxa"/>
            <w:noWrap/>
            <w:hideMark/>
          </w:tcPr>
          <w:p w:rsidR="0001729E" w:rsidRPr="0001729E" w:rsidRDefault="0001729E" w:rsidP="0001729E">
            <w:pPr>
              <w:rPr>
                <w:sz w:val="18"/>
                <w:szCs w:val="18"/>
              </w:rPr>
            </w:pPr>
            <w:r w:rsidRPr="0001729E">
              <w:rPr>
                <w:sz w:val="18"/>
                <w:szCs w:val="18"/>
              </w:rPr>
              <w:t>Adequate</w:t>
            </w:r>
          </w:p>
        </w:tc>
        <w:tc>
          <w:tcPr>
            <w:tcW w:w="1134" w:type="dxa"/>
            <w:noWrap/>
            <w:hideMark/>
          </w:tcPr>
          <w:p w:rsidR="0001729E" w:rsidRPr="0001729E" w:rsidRDefault="0001729E" w:rsidP="0001729E">
            <w:pPr>
              <w:rPr>
                <w:sz w:val="18"/>
                <w:szCs w:val="18"/>
              </w:rPr>
            </w:pPr>
            <w:r w:rsidRPr="0001729E">
              <w:rPr>
                <w:sz w:val="18"/>
                <w:szCs w:val="18"/>
              </w:rPr>
              <w:t>Good</w:t>
            </w:r>
          </w:p>
        </w:tc>
        <w:tc>
          <w:tcPr>
            <w:tcW w:w="1134" w:type="dxa"/>
            <w:noWrap/>
            <w:hideMark/>
          </w:tcPr>
          <w:p w:rsidR="0001729E" w:rsidRPr="0001729E" w:rsidRDefault="0001729E" w:rsidP="0001729E">
            <w:pPr>
              <w:rPr>
                <w:sz w:val="18"/>
                <w:szCs w:val="18"/>
              </w:rPr>
            </w:pPr>
            <w:r w:rsidRPr="0001729E">
              <w:rPr>
                <w:sz w:val="18"/>
                <w:szCs w:val="18"/>
              </w:rPr>
              <w:t>Very Good</w:t>
            </w:r>
          </w:p>
        </w:tc>
        <w:tc>
          <w:tcPr>
            <w:tcW w:w="1134" w:type="dxa"/>
            <w:noWrap/>
            <w:hideMark/>
          </w:tcPr>
          <w:p w:rsidR="0001729E" w:rsidRPr="0001729E" w:rsidRDefault="0001729E" w:rsidP="0001729E">
            <w:pPr>
              <w:rPr>
                <w:sz w:val="18"/>
                <w:szCs w:val="18"/>
              </w:rPr>
            </w:pPr>
            <w:r w:rsidRPr="0001729E">
              <w:rPr>
                <w:sz w:val="18"/>
                <w:szCs w:val="18"/>
              </w:rPr>
              <w:t>Excellent</w:t>
            </w:r>
          </w:p>
        </w:tc>
        <w:tc>
          <w:tcPr>
            <w:tcW w:w="1134" w:type="dxa"/>
            <w:noWrap/>
            <w:hideMark/>
          </w:tcPr>
          <w:p w:rsidR="0001729E" w:rsidRPr="0001729E" w:rsidRDefault="0001729E" w:rsidP="0001729E">
            <w:pPr>
              <w:rPr>
                <w:sz w:val="18"/>
                <w:szCs w:val="18"/>
              </w:rPr>
            </w:pPr>
            <w:r w:rsidRPr="0001729E">
              <w:rPr>
                <w:sz w:val="18"/>
                <w:szCs w:val="18"/>
              </w:rPr>
              <w:t>Outstanding</w:t>
            </w:r>
          </w:p>
        </w:tc>
        <w:tc>
          <w:tcPr>
            <w:tcW w:w="1134" w:type="dxa"/>
            <w:noWrap/>
            <w:hideMark/>
          </w:tcPr>
          <w:p w:rsidR="0001729E" w:rsidRPr="0001729E" w:rsidRDefault="0001729E" w:rsidP="0001729E">
            <w:pPr>
              <w:rPr>
                <w:sz w:val="18"/>
                <w:szCs w:val="18"/>
              </w:rPr>
            </w:pPr>
            <w:r w:rsidRPr="0001729E">
              <w:rPr>
                <w:sz w:val="18"/>
                <w:szCs w:val="18"/>
              </w:rPr>
              <w:t>Outstanding</w:t>
            </w:r>
          </w:p>
        </w:tc>
        <w:tc>
          <w:tcPr>
            <w:tcW w:w="1134" w:type="dxa"/>
            <w:noWrap/>
            <w:hideMark/>
          </w:tcPr>
          <w:p w:rsidR="0001729E" w:rsidRPr="00E874DD" w:rsidRDefault="0001729E" w:rsidP="00780FE1">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rsidR="0001729E" w:rsidRDefault="0001729E"/>
    <w:sectPr w:rsidR="0001729E" w:rsidSect="0001729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729E"/>
    <w:rsid w:val="00000ED5"/>
    <w:rsid w:val="00001576"/>
    <w:rsid w:val="00005BA2"/>
    <w:rsid w:val="00010340"/>
    <w:rsid w:val="000109A9"/>
    <w:rsid w:val="0001729E"/>
    <w:rsid w:val="00021A18"/>
    <w:rsid w:val="0002526B"/>
    <w:rsid w:val="0004576D"/>
    <w:rsid w:val="000477EB"/>
    <w:rsid w:val="00047EBF"/>
    <w:rsid w:val="000610E7"/>
    <w:rsid w:val="00065940"/>
    <w:rsid w:val="00065ED1"/>
    <w:rsid w:val="00067D49"/>
    <w:rsid w:val="000745D7"/>
    <w:rsid w:val="00077F62"/>
    <w:rsid w:val="0008698B"/>
    <w:rsid w:val="00090582"/>
    <w:rsid w:val="000912A6"/>
    <w:rsid w:val="000912BA"/>
    <w:rsid w:val="00092FB1"/>
    <w:rsid w:val="000948F2"/>
    <w:rsid w:val="0009778B"/>
    <w:rsid w:val="000A38CC"/>
    <w:rsid w:val="000A61EA"/>
    <w:rsid w:val="000A79E5"/>
    <w:rsid w:val="000B3837"/>
    <w:rsid w:val="000C1E7A"/>
    <w:rsid w:val="000C231B"/>
    <w:rsid w:val="000C3A9B"/>
    <w:rsid w:val="000D2180"/>
    <w:rsid w:val="000D3134"/>
    <w:rsid w:val="000E0F85"/>
    <w:rsid w:val="000E59D5"/>
    <w:rsid w:val="000E78B1"/>
    <w:rsid w:val="000F1757"/>
    <w:rsid w:val="000F2BCF"/>
    <w:rsid w:val="000F467F"/>
    <w:rsid w:val="001005B9"/>
    <w:rsid w:val="0010147E"/>
    <w:rsid w:val="00101823"/>
    <w:rsid w:val="001063EC"/>
    <w:rsid w:val="00107C48"/>
    <w:rsid w:val="00120B8D"/>
    <w:rsid w:val="001258B9"/>
    <w:rsid w:val="00127BBE"/>
    <w:rsid w:val="0013102C"/>
    <w:rsid w:val="0014039B"/>
    <w:rsid w:val="001405C4"/>
    <w:rsid w:val="00141E18"/>
    <w:rsid w:val="00141F69"/>
    <w:rsid w:val="00146A06"/>
    <w:rsid w:val="00154C02"/>
    <w:rsid w:val="0016657E"/>
    <w:rsid w:val="00177861"/>
    <w:rsid w:val="00185D8F"/>
    <w:rsid w:val="0018652C"/>
    <w:rsid w:val="00192677"/>
    <w:rsid w:val="00194F3F"/>
    <w:rsid w:val="00196746"/>
    <w:rsid w:val="001969A3"/>
    <w:rsid w:val="001A0B33"/>
    <w:rsid w:val="001A3510"/>
    <w:rsid w:val="001A3AF2"/>
    <w:rsid w:val="001A48BA"/>
    <w:rsid w:val="001A48EE"/>
    <w:rsid w:val="001A5849"/>
    <w:rsid w:val="001A69B3"/>
    <w:rsid w:val="001A7D68"/>
    <w:rsid w:val="001B50F6"/>
    <w:rsid w:val="001B52FE"/>
    <w:rsid w:val="001B6734"/>
    <w:rsid w:val="001B7360"/>
    <w:rsid w:val="001D4714"/>
    <w:rsid w:val="001D5576"/>
    <w:rsid w:val="001E1327"/>
    <w:rsid w:val="001E452E"/>
    <w:rsid w:val="001E4CB2"/>
    <w:rsid w:val="001E6C20"/>
    <w:rsid w:val="001F25A8"/>
    <w:rsid w:val="001F4379"/>
    <w:rsid w:val="001F6B4A"/>
    <w:rsid w:val="00201000"/>
    <w:rsid w:val="0020357D"/>
    <w:rsid w:val="0020787E"/>
    <w:rsid w:val="002127BB"/>
    <w:rsid w:val="00212D09"/>
    <w:rsid w:val="00216E5C"/>
    <w:rsid w:val="00223860"/>
    <w:rsid w:val="00234D45"/>
    <w:rsid w:val="00235B15"/>
    <w:rsid w:val="00242161"/>
    <w:rsid w:val="002477FF"/>
    <w:rsid w:val="0025269F"/>
    <w:rsid w:val="00255525"/>
    <w:rsid w:val="00256AF5"/>
    <w:rsid w:val="0026158D"/>
    <w:rsid w:val="00262C2B"/>
    <w:rsid w:val="002637CB"/>
    <w:rsid w:val="002639BB"/>
    <w:rsid w:val="00271970"/>
    <w:rsid w:val="00275F2C"/>
    <w:rsid w:val="00277A79"/>
    <w:rsid w:val="00281FC8"/>
    <w:rsid w:val="00285951"/>
    <w:rsid w:val="00290D3B"/>
    <w:rsid w:val="00291B79"/>
    <w:rsid w:val="0029508D"/>
    <w:rsid w:val="00295757"/>
    <w:rsid w:val="002A1A86"/>
    <w:rsid w:val="002A1B5E"/>
    <w:rsid w:val="002A24B2"/>
    <w:rsid w:val="002A2EDC"/>
    <w:rsid w:val="002A389A"/>
    <w:rsid w:val="002A647A"/>
    <w:rsid w:val="002C3EEC"/>
    <w:rsid w:val="002C4B1D"/>
    <w:rsid w:val="002D3ABD"/>
    <w:rsid w:val="002D6559"/>
    <w:rsid w:val="002E4A43"/>
    <w:rsid w:val="002E4FA7"/>
    <w:rsid w:val="002F1808"/>
    <w:rsid w:val="002F1CAF"/>
    <w:rsid w:val="002F2CC3"/>
    <w:rsid w:val="002F351D"/>
    <w:rsid w:val="002F4602"/>
    <w:rsid w:val="002F4C78"/>
    <w:rsid w:val="003022B4"/>
    <w:rsid w:val="00315C87"/>
    <w:rsid w:val="00315FDF"/>
    <w:rsid w:val="00316001"/>
    <w:rsid w:val="0032137D"/>
    <w:rsid w:val="00336E00"/>
    <w:rsid w:val="00342F4C"/>
    <w:rsid w:val="00342F6A"/>
    <w:rsid w:val="00344372"/>
    <w:rsid w:val="00344515"/>
    <w:rsid w:val="003551E2"/>
    <w:rsid w:val="00363479"/>
    <w:rsid w:val="00363ACA"/>
    <w:rsid w:val="0036577E"/>
    <w:rsid w:val="0036629D"/>
    <w:rsid w:val="00367875"/>
    <w:rsid w:val="00372927"/>
    <w:rsid w:val="00373176"/>
    <w:rsid w:val="0037551A"/>
    <w:rsid w:val="00384944"/>
    <w:rsid w:val="0038751D"/>
    <w:rsid w:val="00387A36"/>
    <w:rsid w:val="00392D81"/>
    <w:rsid w:val="00394846"/>
    <w:rsid w:val="00395FBB"/>
    <w:rsid w:val="003A35C5"/>
    <w:rsid w:val="003B08D0"/>
    <w:rsid w:val="003B15D5"/>
    <w:rsid w:val="003B495D"/>
    <w:rsid w:val="003B4D8D"/>
    <w:rsid w:val="003B55E4"/>
    <w:rsid w:val="003B6A10"/>
    <w:rsid w:val="003C2378"/>
    <w:rsid w:val="003C2D0E"/>
    <w:rsid w:val="003C71D3"/>
    <w:rsid w:val="003D62F9"/>
    <w:rsid w:val="003E05D6"/>
    <w:rsid w:val="003E542C"/>
    <w:rsid w:val="003E6439"/>
    <w:rsid w:val="0040076F"/>
    <w:rsid w:val="00402499"/>
    <w:rsid w:val="00403D36"/>
    <w:rsid w:val="00407F41"/>
    <w:rsid w:val="00413D48"/>
    <w:rsid w:val="00413E19"/>
    <w:rsid w:val="0041671B"/>
    <w:rsid w:val="00420298"/>
    <w:rsid w:val="004209FD"/>
    <w:rsid w:val="00424835"/>
    <w:rsid w:val="004249D9"/>
    <w:rsid w:val="0042500A"/>
    <w:rsid w:val="004254BF"/>
    <w:rsid w:val="004279F2"/>
    <w:rsid w:val="00431854"/>
    <w:rsid w:val="0043219C"/>
    <w:rsid w:val="00432801"/>
    <w:rsid w:val="00434D59"/>
    <w:rsid w:val="004422A0"/>
    <w:rsid w:val="00442B2B"/>
    <w:rsid w:val="004466BE"/>
    <w:rsid w:val="00447B3B"/>
    <w:rsid w:val="00450321"/>
    <w:rsid w:val="00453FDE"/>
    <w:rsid w:val="0046522A"/>
    <w:rsid w:val="00465BBA"/>
    <w:rsid w:val="00466D73"/>
    <w:rsid w:val="00474C01"/>
    <w:rsid w:val="004761A5"/>
    <w:rsid w:val="004804B2"/>
    <w:rsid w:val="00480E49"/>
    <w:rsid w:val="0048209F"/>
    <w:rsid w:val="004842DB"/>
    <w:rsid w:val="004878FE"/>
    <w:rsid w:val="00490ACD"/>
    <w:rsid w:val="00492E31"/>
    <w:rsid w:val="00494A90"/>
    <w:rsid w:val="00494ADA"/>
    <w:rsid w:val="004A15E7"/>
    <w:rsid w:val="004B0059"/>
    <w:rsid w:val="004B01D9"/>
    <w:rsid w:val="004B13A1"/>
    <w:rsid w:val="004B48C5"/>
    <w:rsid w:val="004B53F4"/>
    <w:rsid w:val="004C0DFD"/>
    <w:rsid w:val="004C17DE"/>
    <w:rsid w:val="004C18A9"/>
    <w:rsid w:val="004C333E"/>
    <w:rsid w:val="004C3740"/>
    <w:rsid w:val="004C5521"/>
    <w:rsid w:val="004C76DB"/>
    <w:rsid w:val="004D3D1C"/>
    <w:rsid w:val="004E0CF8"/>
    <w:rsid w:val="004E2CF8"/>
    <w:rsid w:val="004E3A55"/>
    <w:rsid w:val="004E49E9"/>
    <w:rsid w:val="004F6C3C"/>
    <w:rsid w:val="004F6E41"/>
    <w:rsid w:val="0050188B"/>
    <w:rsid w:val="00501C3C"/>
    <w:rsid w:val="00510A5A"/>
    <w:rsid w:val="005113BE"/>
    <w:rsid w:val="0051620C"/>
    <w:rsid w:val="0051764B"/>
    <w:rsid w:val="00522043"/>
    <w:rsid w:val="00522E4B"/>
    <w:rsid w:val="005243E6"/>
    <w:rsid w:val="00527B9D"/>
    <w:rsid w:val="005426EA"/>
    <w:rsid w:val="00544C52"/>
    <w:rsid w:val="0055024C"/>
    <w:rsid w:val="005529C8"/>
    <w:rsid w:val="00562813"/>
    <w:rsid w:val="00564BFA"/>
    <w:rsid w:val="00577F01"/>
    <w:rsid w:val="00582747"/>
    <w:rsid w:val="00584E96"/>
    <w:rsid w:val="005857D1"/>
    <w:rsid w:val="00592D12"/>
    <w:rsid w:val="005938D4"/>
    <w:rsid w:val="005A1A42"/>
    <w:rsid w:val="005A409D"/>
    <w:rsid w:val="005A4B41"/>
    <w:rsid w:val="005B0BFD"/>
    <w:rsid w:val="005B2BE2"/>
    <w:rsid w:val="005B601F"/>
    <w:rsid w:val="005B656A"/>
    <w:rsid w:val="005C0E1F"/>
    <w:rsid w:val="005C1E94"/>
    <w:rsid w:val="005C45B7"/>
    <w:rsid w:val="005C5102"/>
    <w:rsid w:val="005D1F95"/>
    <w:rsid w:val="005D25C4"/>
    <w:rsid w:val="005E1D71"/>
    <w:rsid w:val="005E45EB"/>
    <w:rsid w:val="005E69EE"/>
    <w:rsid w:val="005F1F46"/>
    <w:rsid w:val="005F2B5C"/>
    <w:rsid w:val="005F6D15"/>
    <w:rsid w:val="0060667B"/>
    <w:rsid w:val="00612747"/>
    <w:rsid w:val="006150BE"/>
    <w:rsid w:val="00622CFA"/>
    <w:rsid w:val="006231EE"/>
    <w:rsid w:val="00625C9F"/>
    <w:rsid w:val="00637F84"/>
    <w:rsid w:val="006407D4"/>
    <w:rsid w:val="006413BD"/>
    <w:rsid w:val="00643D33"/>
    <w:rsid w:val="00646A18"/>
    <w:rsid w:val="00647587"/>
    <w:rsid w:val="00647DF8"/>
    <w:rsid w:val="00651DD0"/>
    <w:rsid w:val="00651F1D"/>
    <w:rsid w:val="00652F13"/>
    <w:rsid w:val="00653207"/>
    <w:rsid w:val="00653B98"/>
    <w:rsid w:val="00654682"/>
    <w:rsid w:val="006629DA"/>
    <w:rsid w:val="00664340"/>
    <w:rsid w:val="00667547"/>
    <w:rsid w:val="00671F18"/>
    <w:rsid w:val="00686649"/>
    <w:rsid w:val="00692DF8"/>
    <w:rsid w:val="006A2916"/>
    <w:rsid w:val="006A6164"/>
    <w:rsid w:val="006A6448"/>
    <w:rsid w:val="006B10C2"/>
    <w:rsid w:val="006C0F5B"/>
    <w:rsid w:val="006C2E95"/>
    <w:rsid w:val="006C5CF7"/>
    <w:rsid w:val="006D13D0"/>
    <w:rsid w:val="006D3190"/>
    <w:rsid w:val="006E384E"/>
    <w:rsid w:val="006E453C"/>
    <w:rsid w:val="006F343B"/>
    <w:rsid w:val="006F4A53"/>
    <w:rsid w:val="006F5ABE"/>
    <w:rsid w:val="007111E9"/>
    <w:rsid w:val="007135FE"/>
    <w:rsid w:val="007172D3"/>
    <w:rsid w:val="0072305E"/>
    <w:rsid w:val="007258F1"/>
    <w:rsid w:val="007274C3"/>
    <w:rsid w:val="0073584F"/>
    <w:rsid w:val="00740AC6"/>
    <w:rsid w:val="00740CC1"/>
    <w:rsid w:val="007425AD"/>
    <w:rsid w:val="00744E72"/>
    <w:rsid w:val="00747F53"/>
    <w:rsid w:val="0075297E"/>
    <w:rsid w:val="00753D86"/>
    <w:rsid w:val="0075648D"/>
    <w:rsid w:val="007575D5"/>
    <w:rsid w:val="0076425B"/>
    <w:rsid w:val="007642DC"/>
    <w:rsid w:val="00775394"/>
    <w:rsid w:val="00776EC7"/>
    <w:rsid w:val="00783D0C"/>
    <w:rsid w:val="007845D6"/>
    <w:rsid w:val="007922B5"/>
    <w:rsid w:val="00795698"/>
    <w:rsid w:val="00797184"/>
    <w:rsid w:val="00797566"/>
    <w:rsid w:val="00797879"/>
    <w:rsid w:val="007A0661"/>
    <w:rsid w:val="007B01B0"/>
    <w:rsid w:val="007B4061"/>
    <w:rsid w:val="007B707E"/>
    <w:rsid w:val="007C3FAB"/>
    <w:rsid w:val="007C6FA8"/>
    <w:rsid w:val="007D074D"/>
    <w:rsid w:val="007D4962"/>
    <w:rsid w:val="007D6335"/>
    <w:rsid w:val="007D792E"/>
    <w:rsid w:val="007D7F64"/>
    <w:rsid w:val="007E017A"/>
    <w:rsid w:val="007E419E"/>
    <w:rsid w:val="007E62A2"/>
    <w:rsid w:val="007E73E7"/>
    <w:rsid w:val="007F11B9"/>
    <w:rsid w:val="007F6AB2"/>
    <w:rsid w:val="007F7637"/>
    <w:rsid w:val="008052D0"/>
    <w:rsid w:val="00805A1E"/>
    <w:rsid w:val="008154D2"/>
    <w:rsid w:val="008333EA"/>
    <w:rsid w:val="00833ECE"/>
    <w:rsid w:val="00834599"/>
    <w:rsid w:val="00840D9B"/>
    <w:rsid w:val="008428D9"/>
    <w:rsid w:val="00847FE9"/>
    <w:rsid w:val="00850B82"/>
    <w:rsid w:val="00851997"/>
    <w:rsid w:val="008622F0"/>
    <w:rsid w:val="00862809"/>
    <w:rsid w:val="00862B30"/>
    <w:rsid w:val="00865226"/>
    <w:rsid w:val="0086772E"/>
    <w:rsid w:val="008708AE"/>
    <w:rsid w:val="008768F7"/>
    <w:rsid w:val="0087728B"/>
    <w:rsid w:val="00882DBA"/>
    <w:rsid w:val="00890D9A"/>
    <w:rsid w:val="00894621"/>
    <w:rsid w:val="00894EBF"/>
    <w:rsid w:val="00895088"/>
    <w:rsid w:val="00895158"/>
    <w:rsid w:val="008A0494"/>
    <w:rsid w:val="008A1477"/>
    <w:rsid w:val="008A2A01"/>
    <w:rsid w:val="008A3AC1"/>
    <w:rsid w:val="008A50E6"/>
    <w:rsid w:val="008A69BE"/>
    <w:rsid w:val="008B4C4C"/>
    <w:rsid w:val="008B6BC5"/>
    <w:rsid w:val="008C294C"/>
    <w:rsid w:val="008E032A"/>
    <w:rsid w:val="008E66BB"/>
    <w:rsid w:val="008F3C7B"/>
    <w:rsid w:val="008F5EE2"/>
    <w:rsid w:val="00902832"/>
    <w:rsid w:val="00904645"/>
    <w:rsid w:val="00912E34"/>
    <w:rsid w:val="00915D11"/>
    <w:rsid w:val="00921350"/>
    <w:rsid w:val="009235E4"/>
    <w:rsid w:val="009257EF"/>
    <w:rsid w:val="00931173"/>
    <w:rsid w:val="0093290D"/>
    <w:rsid w:val="00935F8C"/>
    <w:rsid w:val="00936BF5"/>
    <w:rsid w:val="00937802"/>
    <w:rsid w:val="00941E75"/>
    <w:rsid w:val="00943FCD"/>
    <w:rsid w:val="009448F6"/>
    <w:rsid w:val="009508EA"/>
    <w:rsid w:val="009539AD"/>
    <w:rsid w:val="00954017"/>
    <w:rsid w:val="00955FF4"/>
    <w:rsid w:val="00956C65"/>
    <w:rsid w:val="00963F8E"/>
    <w:rsid w:val="00964211"/>
    <w:rsid w:val="00966C20"/>
    <w:rsid w:val="00966EE5"/>
    <w:rsid w:val="009720D0"/>
    <w:rsid w:val="0097365D"/>
    <w:rsid w:val="00977358"/>
    <w:rsid w:val="009846AF"/>
    <w:rsid w:val="00991C43"/>
    <w:rsid w:val="00991D78"/>
    <w:rsid w:val="00991ED8"/>
    <w:rsid w:val="0099368C"/>
    <w:rsid w:val="009944F0"/>
    <w:rsid w:val="009977A6"/>
    <w:rsid w:val="009A2FEE"/>
    <w:rsid w:val="009A7A23"/>
    <w:rsid w:val="009C0844"/>
    <w:rsid w:val="009D31F8"/>
    <w:rsid w:val="009D423F"/>
    <w:rsid w:val="009D69E3"/>
    <w:rsid w:val="009E37BD"/>
    <w:rsid w:val="009F28C2"/>
    <w:rsid w:val="009F71FA"/>
    <w:rsid w:val="00A04399"/>
    <w:rsid w:val="00A1127F"/>
    <w:rsid w:val="00A11F0F"/>
    <w:rsid w:val="00A227CD"/>
    <w:rsid w:val="00A23DBA"/>
    <w:rsid w:val="00A244B0"/>
    <w:rsid w:val="00A27424"/>
    <w:rsid w:val="00A27C03"/>
    <w:rsid w:val="00A44325"/>
    <w:rsid w:val="00A44AA7"/>
    <w:rsid w:val="00A44E40"/>
    <w:rsid w:val="00A50921"/>
    <w:rsid w:val="00A51CFF"/>
    <w:rsid w:val="00A536F8"/>
    <w:rsid w:val="00A566CA"/>
    <w:rsid w:val="00A62A9F"/>
    <w:rsid w:val="00A63E71"/>
    <w:rsid w:val="00A64EF7"/>
    <w:rsid w:val="00A6528A"/>
    <w:rsid w:val="00A71064"/>
    <w:rsid w:val="00A721AE"/>
    <w:rsid w:val="00A76FD9"/>
    <w:rsid w:val="00A76FEC"/>
    <w:rsid w:val="00A77D57"/>
    <w:rsid w:val="00A8111E"/>
    <w:rsid w:val="00A84A87"/>
    <w:rsid w:val="00A902A4"/>
    <w:rsid w:val="00A93686"/>
    <w:rsid w:val="00A93862"/>
    <w:rsid w:val="00A96C70"/>
    <w:rsid w:val="00A977EA"/>
    <w:rsid w:val="00AA014F"/>
    <w:rsid w:val="00AA1A9D"/>
    <w:rsid w:val="00AA3528"/>
    <w:rsid w:val="00AA6BEA"/>
    <w:rsid w:val="00AA6F8A"/>
    <w:rsid w:val="00AB36CA"/>
    <w:rsid w:val="00AB3AF9"/>
    <w:rsid w:val="00AC1CC4"/>
    <w:rsid w:val="00AD01A9"/>
    <w:rsid w:val="00AD127F"/>
    <w:rsid w:val="00AD3138"/>
    <w:rsid w:val="00AE1632"/>
    <w:rsid w:val="00AE63F1"/>
    <w:rsid w:val="00AF527B"/>
    <w:rsid w:val="00B00715"/>
    <w:rsid w:val="00B0590B"/>
    <w:rsid w:val="00B06DBA"/>
    <w:rsid w:val="00B10A66"/>
    <w:rsid w:val="00B12755"/>
    <w:rsid w:val="00B127C1"/>
    <w:rsid w:val="00B15770"/>
    <w:rsid w:val="00B23B9F"/>
    <w:rsid w:val="00B24E5B"/>
    <w:rsid w:val="00B366B0"/>
    <w:rsid w:val="00B36964"/>
    <w:rsid w:val="00B40F6D"/>
    <w:rsid w:val="00B45BF8"/>
    <w:rsid w:val="00B463D2"/>
    <w:rsid w:val="00B47309"/>
    <w:rsid w:val="00B47D02"/>
    <w:rsid w:val="00B51FBD"/>
    <w:rsid w:val="00B526C3"/>
    <w:rsid w:val="00B607FD"/>
    <w:rsid w:val="00B67200"/>
    <w:rsid w:val="00B70462"/>
    <w:rsid w:val="00B719D8"/>
    <w:rsid w:val="00B73386"/>
    <w:rsid w:val="00B81362"/>
    <w:rsid w:val="00B81BCA"/>
    <w:rsid w:val="00B8380C"/>
    <w:rsid w:val="00B8627C"/>
    <w:rsid w:val="00B90BBD"/>
    <w:rsid w:val="00BA0B05"/>
    <w:rsid w:val="00BA7AA2"/>
    <w:rsid w:val="00BA7C9C"/>
    <w:rsid w:val="00BA7D35"/>
    <w:rsid w:val="00BB2BDE"/>
    <w:rsid w:val="00BB5B29"/>
    <w:rsid w:val="00BB65FA"/>
    <w:rsid w:val="00BC1F7C"/>
    <w:rsid w:val="00BC49F5"/>
    <w:rsid w:val="00BC7E50"/>
    <w:rsid w:val="00BD006A"/>
    <w:rsid w:val="00BD0077"/>
    <w:rsid w:val="00BD56AE"/>
    <w:rsid w:val="00BD7CE6"/>
    <w:rsid w:val="00BE19F1"/>
    <w:rsid w:val="00BE5705"/>
    <w:rsid w:val="00BE5ADE"/>
    <w:rsid w:val="00BE5D2B"/>
    <w:rsid w:val="00BE68EE"/>
    <w:rsid w:val="00BF0E8F"/>
    <w:rsid w:val="00BF1F0A"/>
    <w:rsid w:val="00BF5E19"/>
    <w:rsid w:val="00C04946"/>
    <w:rsid w:val="00C049A4"/>
    <w:rsid w:val="00C10E2B"/>
    <w:rsid w:val="00C17BED"/>
    <w:rsid w:val="00C223D5"/>
    <w:rsid w:val="00C305DC"/>
    <w:rsid w:val="00C324C8"/>
    <w:rsid w:val="00C33B55"/>
    <w:rsid w:val="00C355B2"/>
    <w:rsid w:val="00C3675E"/>
    <w:rsid w:val="00C41DE1"/>
    <w:rsid w:val="00C44D48"/>
    <w:rsid w:val="00C52CD8"/>
    <w:rsid w:val="00C53300"/>
    <w:rsid w:val="00C53FBE"/>
    <w:rsid w:val="00C552F5"/>
    <w:rsid w:val="00C559F1"/>
    <w:rsid w:val="00C6254D"/>
    <w:rsid w:val="00C72896"/>
    <w:rsid w:val="00C8054E"/>
    <w:rsid w:val="00C814C1"/>
    <w:rsid w:val="00C83182"/>
    <w:rsid w:val="00C90478"/>
    <w:rsid w:val="00CB0ECA"/>
    <w:rsid w:val="00CB11E6"/>
    <w:rsid w:val="00CB4E6B"/>
    <w:rsid w:val="00CB7FF8"/>
    <w:rsid w:val="00CC4305"/>
    <w:rsid w:val="00CC53C9"/>
    <w:rsid w:val="00CC6D61"/>
    <w:rsid w:val="00CD3C65"/>
    <w:rsid w:val="00CD75ED"/>
    <w:rsid w:val="00CE2079"/>
    <w:rsid w:val="00CE4AA3"/>
    <w:rsid w:val="00CF7D2C"/>
    <w:rsid w:val="00D053E4"/>
    <w:rsid w:val="00D0679D"/>
    <w:rsid w:val="00D07B96"/>
    <w:rsid w:val="00D11F34"/>
    <w:rsid w:val="00D13084"/>
    <w:rsid w:val="00D14F98"/>
    <w:rsid w:val="00D35FAE"/>
    <w:rsid w:val="00D36DED"/>
    <w:rsid w:val="00D419CD"/>
    <w:rsid w:val="00D4282C"/>
    <w:rsid w:val="00D45781"/>
    <w:rsid w:val="00D46824"/>
    <w:rsid w:val="00D57E16"/>
    <w:rsid w:val="00D6630A"/>
    <w:rsid w:val="00D84110"/>
    <w:rsid w:val="00D94395"/>
    <w:rsid w:val="00DA0EA2"/>
    <w:rsid w:val="00DA14D7"/>
    <w:rsid w:val="00DA4980"/>
    <w:rsid w:val="00DA6C1C"/>
    <w:rsid w:val="00DB0D76"/>
    <w:rsid w:val="00DB7EEA"/>
    <w:rsid w:val="00DC247A"/>
    <w:rsid w:val="00DE051D"/>
    <w:rsid w:val="00DE0808"/>
    <w:rsid w:val="00DE1A9C"/>
    <w:rsid w:val="00DE4616"/>
    <w:rsid w:val="00DE57B2"/>
    <w:rsid w:val="00DF10B8"/>
    <w:rsid w:val="00DF3AA6"/>
    <w:rsid w:val="00DF3BD5"/>
    <w:rsid w:val="00DF4D94"/>
    <w:rsid w:val="00E051DA"/>
    <w:rsid w:val="00E135C0"/>
    <w:rsid w:val="00E1664C"/>
    <w:rsid w:val="00E24D20"/>
    <w:rsid w:val="00E40E1C"/>
    <w:rsid w:val="00E4603B"/>
    <w:rsid w:val="00E533D7"/>
    <w:rsid w:val="00E5481A"/>
    <w:rsid w:val="00E606D7"/>
    <w:rsid w:val="00E6303C"/>
    <w:rsid w:val="00E86F8E"/>
    <w:rsid w:val="00E91A6A"/>
    <w:rsid w:val="00E96C27"/>
    <w:rsid w:val="00EA28AE"/>
    <w:rsid w:val="00EA3165"/>
    <w:rsid w:val="00EA4D76"/>
    <w:rsid w:val="00EB09EB"/>
    <w:rsid w:val="00EB2EE9"/>
    <w:rsid w:val="00EB6C88"/>
    <w:rsid w:val="00EC22C9"/>
    <w:rsid w:val="00EC3012"/>
    <w:rsid w:val="00EC5747"/>
    <w:rsid w:val="00ED18BC"/>
    <w:rsid w:val="00ED1FC7"/>
    <w:rsid w:val="00ED3525"/>
    <w:rsid w:val="00ED7A68"/>
    <w:rsid w:val="00EE120A"/>
    <w:rsid w:val="00EE12D5"/>
    <w:rsid w:val="00EE3A04"/>
    <w:rsid w:val="00EE46C6"/>
    <w:rsid w:val="00EE50B6"/>
    <w:rsid w:val="00EE7B8D"/>
    <w:rsid w:val="00F05C64"/>
    <w:rsid w:val="00F05CC2"/>
    <w:rsid w:val="00F06A2A"/>
    <w:rsid w:val="00F176F1"/>
    <w:rsid w:val="00F21B33"/>
    <w:rsid w:val="00F26014"/>
    <w:rsid w:val="00F3051A"/>
    <w:rsid w:val="00F34C6A"/>
    <w:rsid w:val="00F42812"/>
    <w:rsid w:val="00F43A72"/>
    <w:rsid w:val="00F44B9F"/>
    <w:rsid w:val="00F47B96"/>
    <w:rsid w:val="00F50050"/>
    <w:rsid w:val="00F56898"/>
    <w:rsid w:val="00F56B90"/>
    <w:rsid w:val="00F57279"/>
    <w:rsid w:val="00F575F3"/>
    <w:rsid w:val="00F60BFF"/>
    <w:rsid w:val="00F63FAF"/>
    <w:rsid w:val="00F72F7E"/>
    <w:rsid w:val="00F77ACD"/>
    <w:rsid w:val="00F818E2"/>
    <w:rsid w:val="00F8371A"/>
    <w:rsid w:val="00F83B2A"/>
    <w:rsid w:val="00F83CB1"/>
    <w:rsid w:val="00F85470"/>
    <w:rsid w:val="00F928BC"/>
    <w:rsid w:val="00FA34FC"/>
    <w:rsid w:val="00FB25A7"/>
    <w:rsid w:val="00FB3061"/>
    <w:rsid w:val="00FB3497"/>
    <w:rsid w:val="00FB3A11"/>
    <w:rsid w:val="00FC7B69"/>
    <w:rsid w:val="00FD207C"/>
    <w:rsid w:val="00FD2566"/>
    <w:rsid w:val="00FD5579"/>
    <w:rsid w:val="00FE1063"/>
    <w:rsid w:val="00FE5336"/>
    <w:rsid w:val="00FE7040"/>
    <w:rsid w:val="00FE7C85"/>
    <w:rsid w:val="00FF2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172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01729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1729E"/>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172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01729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1729E"/>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 Erickson</dc:creator>
  <cp:lastModifiedBy>K Erickson</cp:lastModifiedBy>
  <cp:revision>1</cp:revision>
  <dcterms:created xsi:type="dcterms:W3CDTF">2015-09-29T10:23:00Z</dcterms:created>
  <dcterms:modified xsi:type="dcterms:W3CDTF">2015-09-29T10:27:00Z</dcterms:modified>
</cp:coreProperties>
</file>