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755B" w:rsidRPr="003756D2" w:rsidRDefault="0044755B">
      <w:pPr>
        <w:rPr>
          <w:rFonts w:ascii="Arial" w:hAnsi="Arial" w:cs="Arial"/>
        </w:rPr>
      </w:pPr>
      <w:r w:rsidRPr="003756D2">
        <w:rPr>
          <w:rFonts w:ascii="Arial" w:hAnsi="Arial" w:cs="Arial"/>
          <w:b/>
        </w:rPr>
        <w:t>Student Name</w:t>
      </w:r>
      <w:r w:rsidRPr="003756D2">
        <w:rPr>
          <w:rFonts w:ascii="Arial" w:hAnsi="Arial" w:cs="Arial"/>
        </w:rPr>
        <w:t xml:space="preserve">: Natalie Wellbeloved                                       </w:t>
      </w:r>
      <w:r w:rsidRPr="003756D2">
        <w:rPr>
          <w:rFonts w:ascii="Arial" w:hAnsi="Arial" w:cs="Arial"/>
          <w:b/>
        </w:rPr>
        <w:t>Student ID Number:</w:t>
      </w:r>
      <w:r w:rsidRPr="003756D2">
        <w:rPr>
          <w:rFonts w:ascii="Arial" w:hAnsi="Arial" w:cs="Arial"/>
        </w:rPr>
        <w:t xml:space="preserve"> 1816017</w:t>
      </w:r>
    </w:p>
    <w:p w:rsidR="0044755B" w:rsidRPr="003756D2" w:rsidRDefault="0044755B">
      <w:pPr>
        <w:rPr>
          <w:rFonts w:ascii="Arial" w:hAnsi="Arial" w:cs="Arial"/>
        </w:rPr>
      </w:pPr>
      <w:r w:rsidRPr="003756D2">
        <w:rPr>
          <w:rFonts w:ascii="Arial" w:hAnsi="Arial" w:cs="Arial"/>
          <w:b/>
        </w:rPr>
        <w:t>Module:</w:t>
      </w:r>
      <w:r w:rsidRPr="003756D2">
        <w:rPr>
          <w:rFonts w:ascii="Arial" w:hAnsi="Arial" w:cs="Arial"/>
        </w:rPr>
        <w:t xml:space="preserve"> Operational Police Practice 2                                    </w:t>
      </w:r>
      <w:r w:rsidRPr="003756D2">
        <w:rPr>
          <w:rFonts w:ascii="Arial" w:hAnsi="Arial" w:cs="Arial"/>
          <w:b/>
        </w:rPr>
        <w:t>Module:</w:t>
      </w:r>
      <w:r w:rsidRPr="003756D2">
        <w:rPr>
          <w:rFonts w:ascii="Arial" w:hAnsi="Arial" w:cs="Arial"/>
        </w:rPr>
        <w:t xml:space="preserve"> BMPP5002D </w:t>
      </w:r>
    </w:p>
    <w:p w:rsidR="0044755B" w:rsidRPr="003756D2" w:rsidRDefault="0044755B">
      <w:pPr>
        <w:rPr>
          <w:rFonts w:ascii="Arial" w:hAnsi="Arial" w:cs="Arial"/>
        </w:rPr>
      </w:pPr>
    </w:p>
    <w:p w:rsidR="0044755B" w:rsidRPr="003756D2" w:rsidRDefault="0044755B" w:rsidP="0044755B">
      <w:pPr>
        <w:jc w:val="center"/>
        <w:rPr>
          <w:rFonts w:ascii="Arial" w:hAnsi="Arial" w:cs="Arial"/>
          <w:b/>
          <w:u w:val="single"/>
        </w:rPr>
      </w:pPr>
      <w:r w:rsidRPr="003756D2">
        <w:rPr>
          <w:rFonts w:ascii="Arial" w:hAnsi="Arial" w:cs="Arial"/>
          <w:b/>
          <w:u w:val="single"/>
        </w:rPr>
        <w:t xml:space="preserve">PCDA </w:t>
      </w:r>
      <w:r w:rsidR="003756D2">
        <w:rPr>
          <w:rFonts w:ascii="Arial" w:hAnsi="Arial" w:cs="Arial"/>
          <w:b/>
          <w:u w:val="single"/>
        </w:rPr>
        <w:t xml:space="preserve">C1.19 </w:t>
      </w:r>
      <w:r w:rsidR="00A868ED">
        <w:rPr>
          <w:rFonts w:ascii="Arial" w:hAnsi="Arial" w:cs="Arial"/>
          <w:b/>
          <w:u w:val="single"/>
        </w:rPr>
        <w:t>- Assignment One</w:t>
      </w:r>
      <w:bookmarkStart w:id="0" w:name="_GoBack"/>
      <w:bookmarkEnd w:id="0"/>
    </w:p>
    <w:p w:rsidR="0044755B" w:rsidRPr="003756D2" w:rsidRDefault="0044755B">
      <w:pPr>
        <w:rPr>
          <w:rFonts w:ascii="Arial" w:hAnsi="Arial" w:cs="Arial"/>
        </w:rPr>
      </w:pPr>
    </w:p>
    <w:p w:rsidR="0044755B" w:rsidRPr="003756D2" w:rsidRDefault="0044755B" w:rsidP="0044755B">
      <w:pPr>
        <w:spacing w:after="0" w:line="240" w:lineRule="auto"/>
        <w:jc w:val="both"/>
        <w:rPr>
          <w:rFonts w:ascii="Arial" w:eastAsia="Times New Roman" w:hAnsi="Arial" w:cs="Arial"/>
          <w:i/>
          <w:iCs/>
          <w:lang w:eastAsia="en-GB"/>
        </w:rPr>
      </w:pPr>
      <w:r w:rsidRPr="0044755B">
        <w:rPr>
          <w:rFonts w:ascii="Arial" w:eastAsia="Times New Roman" w:hAnsi="Arial" w:cs="Arial"/>
          <w:i/>
          <w:iCs/>
          <w:lang w:eastAsia="en-GB"/>
        </w:rPr>
        <w:t>Policing responsibilities in the 21</w:t>
      </w:r>
      <w:r w:rsidRPr="0044755B">
        <w:rPr>
          <w:rFonts w:ascii="Arial" w:eastAsia="Times New Roman" w:hAnsi="Arial" w:cs="Arial"/>
          <w:i/>
          <w:iCs/>
          <w:vertAlign w:val="superscript"/>
          <w:lang w:eastAsia="en-GB"/>
        </w:rPr>
        <w:t>st</w:t>
      </w:r>
      <w:r w:rsidRPr="0044755B">
        <w:rPr>
          <w:rFonts w:ascii="Arial" w:eastAsia="Times New Roman" w:hAnsi="Arial" w:cs="Arial"/>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rsidR="0044755B" w:rsidRPr="003756D2" w:rsidRDefault="0044755B" w:rsidP="0044755B">
      <w:pPr>
        <w:spacing w:after="0" w:line="240" w:lineRule="auto"/>
        <w:jc w:val="both"/>
        <w:rPr>
          <w:rFonts w:ascii="Arial" w:eastAsia="Times New Roman" w:hAnsi="Arial" w:cs="Arial"/>
          <w:i/>
          <w:iCs/>
          <w:lang w:eastAsia="en-GB"/>
        </w:rPr>
      </w:pPr>
    </w:p>
    <w:p w:rsidR="0044755B" w:rsidRPr="0044755B" w:rsidRDefault="0044755B" w:rsidP="0044755B">
      <w:pPr>
        <w:spacing w:after="0" w:line="240" w:lineRule="auto"/>
        <w:jc w:val="both"/>
        <w:rPr>
          <w:rFonts w:ascii="Arial" w:eastAsia="Times New Roman" w:hAnsi="Arial" w:cs="Arial"/>
          <w:b/>
          <w:lang w:eastAsia="en-GB"/>
        </w:rPr>
      </w:pPr>
      <w:r w:rsidRPr="0044755B">
        <w:rPr>
          <w:rFonts w:ascii="Arial" w:eastAsia="Times New Roman" w:hAnsi="Arial" w:cs="Arial"/>
          <w:b/>
          <w:u w:val="single"/>
          <w:lang w:eastAsia="en-GB"/>
        </w:rPr>
        <w:t>Title 1:</w:t>
      </w:r>
      <w:r w:rsidRPr="0044755B">
        <w:rPr>
          <w:rFonts w:ascii="Arial" w:eastAsia="Times New Roman" w:hAnsi="Arial" w:cs="Arial"/>
          <w:b/>
          <w:lang w:eastAsia="en-GB"/>
        </w:rPr>
        <w:t xml:space="preserve">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u w:val="single"/>
          <w:lang w:eastAsia="en-GB"/>
        </w:rPr>
      </w:pPr>
      <w:r w:rsidRPr="0044755B">
        <w:rPr>
          <w:rFonts w:ascii="Arial" w:eastAsia="Times New Roman" w:hAnsi="Arial" w:cs="Arial"/>
          <w:u w:val="single"/>
          <w:lang w:eastAsia="en-GB"/>
        </w:rPr>
        <w:t>Answer 1:</w:t>
      </w:r>
    </w:p>
    <w:p w:rsidR="0044755B" w:rsidRPr="0044755B" w:rsidRDefault="0044755B" w:rsidP="003756D2">
      <w:pPr>
        <w:overflowPunct w:val="0"/>
        <w:autoSpaceDE w:val="0"/>
        <w:autoSpaceDN w:val="0"/>
        <w:adjustRightInd w:val="0"/>
        <w:spacing w:before="240" w:after="0" w:line="480" w:lineRule="auto"/>
        <w:ind w:firstLine="720"/>
        <w:jc w:val="both"/>
        <w:textAlignment w:val="baseline"/>
        <w:rPr>
          <w:rFonts w:ascii="Arial" w:eastAsia="Times New Roman" w:hAnsi="Arial" w:cs="Arial"/>
          <w:lang w:eastAsia="en-GB"/>
        </w:rPr>
      </w:pPr>
      <w:r w:rsidRPr="0044755B">
        <w:rPr>
          <w:rFonts w:ascii="Arial" w:eastAsia="Times New Roman" w:hAnsi="Arial" w:cs="Arial"/>
          <w:lang w:eastAsia="en-GB"/>
        </w:rPr>
        <w:t xml:space="preserve">This essay will analyse the potential links between serious and organised crime and public protection issues and assess the role and impact of MAPPA. The use of community intelligence in managing offenders will be discussed and how current public protection practices in investigation public protection incidents are effective including the effect of media coverage on public protection policing strategy. </w:t>
      </w:r>
    </w:p>
    <w:p w:rsidR="0044755B" w:rsidRPr="0044755B" w:rsidRDefault="0044755B" w:rsidP="0044755B">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lang w:eastAsia="en-GB"/>
        </w:rPr>
        <w:tab/>
        <w:t>Serious and organised crime has been defined “</w:t>
      </w:r>
      <w:r w:rsidRPr="0044755B">
        <w:rPr>
          <w:rFonts w:ascii="Arial" w:eastAsia="Times New Roman" w:hAnsi="Arial" w:cs="Arial"/>
          <w:shd w:val="clear" w:color="auto" w:fill="FFFFFF"/>
        </w:rPr>
        <w:t xml:space="preserve">as individuals planning, co-ordinating and committing serious offences, whether individually, in groups and/or as part of transnational networks” (Serious and Organised Crime Strategy, 2020). The main activities which have been linked to serious and organised crime are drugs and county lines, child sexual exploitation, illegal drugs, fraud, modern slavery, human trafficking, cuckooing and much more. Those individuals who are operating in such activities are usually motivated by a personal financial gain to themselves or their businesses and such crime is “characterised by violence or the threat of violence and by the use of bribery and corruption” (Serious and Organised Crime Strategy, 2013). Whilst these activities are being carried out often causes the potential for issues to arise in relation to public protection. For example, activities involving drugs and county lines can have a major impact and “vulnerable children and adults are recruited as runners to transport drugs and cash all over the country, so that the criminals behind it can </w:t>
      </w:r>
      <w:r w:rsidRPr="0044755B">
        <w:rPr>
          <w:rFonts w:ascii="Arial" w:eastAsia="Times New Roman" w:hAnsi="Arial" w:cs="Arial"/>
          <w:shd w:val="clear" w:color="auto" w:fill="FFFFFF"/>
        </w:rPr>
        <w:lastRenderedPageBreak/>
        <w:t xml:space="preserve">remain detached and less likely to be detected” (County Lines, 2020). It can also cause the potential for ‘cuckooing’ to take place which occurs when a criminal gang take over a person, who could be suffering from mental health or physical health, those living in poverty or drug users themselves, property by force or coercion and once involved these individuals struggle to escape. </w:t>
      </w:r>
    </w:p>
    <w:p w:rsidR="0044755B" w:rsidRPr="0044755B" w:rsidRDefault="0044755B" w:rsidP="0044755B">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shd w:val="clear" w:color="auto" w:fill="FFFFFF"/>
        </w:rPr>
        <w:tab/>
        <w:t>When an offender has been identified a management process such as Multi-Agency Public Protection Arrangements otherwise known as MAPPA is put into place. MAPPA sole purpose “</w:t>
      </w:r>
      <w:r w:rsidRPr="0044755B">
        <w:rPr>
          <w:rFonts w:ascii="Arial" w:eastAsia="Times New Roman" w:hAnsi="Arial" w:cs="Arial"/>
        </w:rPr>
        <w:t xml:space="preserve">requires criminal justice agencies and other bodies to work together in partnership with these offenders” </w:t>
      </w:r>
      <w:r w:rsidRPr="0044755B">
        <w:rPr>
          <w:rFonts w:ascii="Arial" w:eastAsia="Times New Roman" w:hAnsi="Arial" w:cs="Arial"/>
          <w:shd w:val="clear" w:color="auto" w:fill="FFFFFF"/>
        </w:rPr>
        <w:t xml:space="preserve">(Multi-agency public protection arrangements (MAPPA), 2020). It is for these responsible authorities to assess and manage the risk that such offenders pose and ensure that this is continually communicated to the appropriate agencies and when needed the public. MAPPA follows four strict core functions which are “identifying MAPPA offenders; ensuring relevant information is shared with appropriate agencies; assessing the risk of serious harm; and managing risk” (Bryant and Bryant, 2018). The offender is then identified as being in one of the three categories which include; category 1 which manages registered sexual offenders, Category 2 who manages those who are violent offenders, sentenced to 12 months imprisonment and disqualified from working with children and category 3 which manages other dangerous offenders such as those who have had a previous conviction or caution and could in future cause harm to others. Once the offender has been categorized, MAPPA will then look at what level of risk they have on the public. This level of risk is split into three areas which include level 1 which can often be managed by one main agency without the need to involve other partner agencies. If this is not the case then the offender will be moved onto level 2 where the management of the individual involves more than one partner agency but not considered to be too challenging or level 3 when the managing of the individual requires senior representation from a Responsible Authority with the assistance of other agencies. MAPPA can have a great impact on policing as the information is then stored on a </w:t>
      </w:r>
      <w:r w:rsidRPr="0044755B">
        <w:rPr>
          <w:rFonts w:ascii="Arial" w:eastAsia="Times New Roman" w:hAnsi="Arial" w:cs="Arial"/>
          <w:shd w:val="clear" w:color="auto" w:fill="FFFFFF"/>
        </w:rPr>
        <w:lastRenderedPageBreak/>
        <w:t xml:space="preserve">central database named ViSOR and can be accessed by the Police, Probation and Prison Service. </w:t>
      </w:r>
    </w:p>
    <w:p w:rsidR="0044755B" w:rsidRPr="0044755B" w:rsidRDefault="0044755B" w:rsidP="0044755B">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shd w:val="clear" w:color="auto" w:fill="FFFFFF"/>
        </w:rPr>
        <w:tab/>
        <w:t>Having these offenders within communities can cause residents of that particular community to feel unsafe and when it comes to the management of offenders the police are required to take positive action. By having a close working relationship with the community allows the police “</w:t>
      </w:r>
      <w:r w:rsidRPr="0044755B">
        <w:rPr>
          <w:rFonts w:ascii="Arial" w:eastAsia="Times New Roman" w:hAnsi="Arial" w:cs="Arial"/>
        </w:rPr>
        <w:t>to gauge feelings of tension and vulnerability in the community and predict factors likely to affect it. They should be aware of feelings of vulnerability and insecurity, as well as the economic, political and social factors which affect a community”</w:t>
      </w:r>
      <w:r w:rsidRPr="003756D2">
        <w:rPr>
          <w:rFonts w:ascii="Arial" w:eastAsia="Times New Roman" w:hAnsi="Arial" w:cs="Arial"/>
          <w:b/>
          <w:bCs/>
          <w:shd w:val="clear" w:color="auto" w:fill="FFFFFF"/>
        </w:rPr>
        <w:t> </w:t>
      </w:r>
      <w:r w:rsidRPr="003756D2">
        <w:rPr>
          <w:rFonts w:ascii="Arial" w:eastAsia="Times New Roman" w:hAnsi="Arial" w:cs="Arial"/>
          <w:shd w:val="clear" w:color="auto" w:fill="FFFFFF"/>
        </w:rPr>
        <w:t>(Managing sexual offenders and violent offenders, 2017)</w:t>
      </w:r>
      <w:r w:rsidRPr="0044755B">
        <w:rPr>
          <w:rFonts w:ascii="Arial" w:eastAsia="Times New Roman" w:hAnsi="Arial" w:cs="Arial"/>
        </w:rPr>
        <w:t xml:space="preserve"> and allow for issues to be discussed and contain rumours. The collection and distribution of information and intelligence received is critical when it comes to partnership working and to help build a better picture and has been said that “Chief officers and senior police managers should consider a communications strategy to put as much information as possible into the public domain to prevent rumours inflaming community tensions”</w:t>
      </w:r>
      <w:r w:rsidRPr="003756D2">
        <w:rPr>
          <w:rFonts w:ascii="Arial" w:eastAsia="Times New Roman" w:hAnsi="Arial" w:cs="Arial"/>
          <w:b/>
          <w:bCs/>
          <w:shd w:val="clear" w:color="auto" w:fill="FFFFFF"/>
        </w:rPr>
        <w:t> </w:t>
      </w:r>
      <w:r w:rsidRPr="003756D2">
        <w:rPr>
          <w:rFonts w:ascii="Arial" w:eastAsia="Times New Roman" w:hAnsi="Arial" w:cs="Arial"/>
          <w:shd w:val="clear" w:color="auto" w:fill="FFFFFF"/>
        </w:rPr>
        <w:t xml:space="preserve">(Managing sexual offenders and violent offenders, 2017). </w:t>
      </w:r>
      <w:r w:rsidRPr="0044755B">
        <w:rPr>
          <w:rFonts w:ascii="Arial" w:eastAsia="Times New Roman" w:hAnsi="Arial" w:cs="Arial"/>
        </w:rPr>
        <w:t>An effective way of sharing relevant information and ensuring that the appropriate safeguarding is in place for the community when these offenders reintegrate into society is through the MOSOVO unit. The Management of Sexual or Violent Offender unit work in partnership with agencies such as National Probation Service, health care professionals and social workers with the motivation to safeguard victims and communities. They work alongside MAPPA by providing updates on these offenders and to keep their records up to date on the management of the offenders and notify partner agencies of any public protection needs.</w:t>
      </w:r>
    </w:p>
    <w:p w:rsidR="0044755B" w:rsidRPr="0044755B" w:rsidRDefault="003756D2" w:rsidP="003756D2">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shd w:val="clear" w:color="auto" w:fill="FFFFFF"/>
        </w:rPr>
        <w:tab/>
      </w:r>
      <w:r w:rsidR="0044755B" w:rsidRPr="0044755B">
        <w:rPr>
          <w:rFonts w:ascii="Arial" w:eastAsia="Times New Roman" w:hAnsi="Arial" w:cs="Arial"/>
          <w:shd w:val="clear" w:color="auto" w:fill="FFFFFF"/>
        </w:rPr>
        <w:t xml:space="preserve">In turn if this information has not been disseminated correctly and rumours develop then this can cause for stories to be created and shared by the media. The Police need to be transparent and there is an expectation of scrutiny by the media if the police are being seen to not take positive action. This is where policing by consent comes into effect and works on the basis of the trust received from the public. The media have been known to scrutinise the police to make sure the police are acting and behaving in a way that is in the best interest of </w:t>
      </w:r>
      <w:r w:rsidR="0044755B" w:rsidRPr="0044755B">
        <w:rPr>
          <w:rFonts w:ascii="Arial" w:eastAsia="Times New Roman" w:hAnsi="Arial" w:cs="Arial"/>
          <w:shd w:val="clear" w:color="auto" w:fill="FFFFFF"/>
        </w:rPr>
        <w:lastRenderedPageBreak/>
        <w:t xml:space="preserve">the public. However, the media will always comment on the way police act in relation to public protection and ultimately it comes down to what is best for an individual’s protection. </w:t>
      </w:r>
    </w:p>
    <w:p w:rsidR="003756D2" w:rsidRPr="003756D2" w:rsidRDefault="003756D2" w:rsidP="003756D2">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shd w:val="clear" w:color="auto" w:fill="FFFFFF"/>
        </w:rPr>
        <w:tab/>
      </w:r>
      <w:r w:rsidR="0044755B" w:rsidRPr="0044755B">
        <w:rPr>
          <w:rFonts w:ascii="Arial" w:eastAsia="Times New Roman" w:hAnsi="Arial" w:cs="Arial"/>
          <w:shd w:val="clear" w:color="auto" w:fill="FFFFFF"/>
        </w:rPr>
        <w:t xml:space="preserve">This essay has shown that overall the key to the management of offenders when they reintegrate into society is through partnership working with both local communities and agencies. Positive action is key and the use of sharing information through protection management processes such as MAPPA and MOSOVO is essential to ensure the correct strategy is taken. </w:t>
      </w:r>
    </w:p>
    <w:p w:rsidR="003756D2" w:rsidRPr="003756D2" w:rsidRDefault="003756D2" w:rsidP="003756D2">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p>
    <w:p w:rsidR="0044755B" w:rsidRPr="0044755B" w:rsidRDefault="0044755B" w:rsidP="003756D2">
      <w:pPr>
        <w:overflowPunct w:val="0"/>
        <w:autoSpaceDE w:val="0"/>
        <w:autoSpaceDN w:val="0"/>
        <w:adjustRightInd w:val="0"/>
        <w:spacing w:before="240" w:after="0" w:line="480" w:lineRule="auto"/>
        <w:jc w:val="both"/>
        <w:textAlignment w:val="baseline"/>
        <w:rPr>
          <w:rFonts w:ascii="Arial" w:eastAsia="Times New Roman" w:hAnsi="Arial" w:cs="Arial"/>
          <w:i/>
          <w:lang w:eastAsia="en-GB"/>
        </w:rPr>
      </w:pPr>
      <w:r w:rsidRPr="0044755B">
        <w:rPr>
          <w:rFonts w:ascii="Arial" w:eastAsia="Times New Roman" w:hAnsi="Arial" w:cs="Arial"/>
          <w:i/>
          <w:lang w:eastAsia="en-GB"/>
        </w:rPr>
        <w:t>Word Count – 1057 words / 1,018 Word Minus References</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i/>
          <w:iCs/>
          <w:u w:val="single"/>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iCs/>
          <w:u w:val="single"/>
          <w:lang w:eastAsia="en-GB"/>
        </w:rPr>
      </w:pPr>
      <w:r w:rsidRPr="0044755B">
        <w:rPr>
          <w:rFonts w:ascii="Arial" w:eastAsia="Times New Roman" w:hAnsi="Arial" w:cs="Arial"/>
          <w:b/>
          <w:iCs/>
          <w:u w:val="single"/>
          <w:lang w:eastAsia="en-GB"/>
        </w:rPr>
        <w:t>Bibliography</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i/>
          <w:iCs/>
          <w:u w:val="single"/>
          <w:lang w:eastAsia="en-GB"/>
        </w:rPr>
      </w:pPr>
      <w:r w:rsidRPr="0044755B">
        <w:rPr>
          <w:rFonts w:ascii="Arial" w:eastAsia="Times New Roman" w:hAnsi="Arial" w:cs="Arial"/>
          <w:b/>
          <w:shd w:val="clear" w:color="auto" w:fill="FFFFFF"/>
        </w:rPr>
        <w:t>App.college.police.uk. 2017. </w:t>
      </w:r>
      <w:r w:rsidRPr="0044755B">
        <w:rPr>
          <w:rFonts w:ascii="Arial" w:eastAsia="Times New Roman" w:hAnsi="Arial" w:cs="Arial"/>
          <w:b/>
          <w:i/>
          <w:iCs/>
          <w:shd w:val="clear" w:color="auto" w:fill="FFFFFF"/>
        </w:rPr>
        <w:t>Managing Sexual Offenders And Violent Offenders</w:t>
      </w:r>
      <w:r w:rsidRPr="0044755B">
        <w:rPr>
          <w:rFonts w:ascii="Arial" w:eastAsia="Times New Roman" w:hAnsi="Arial" w:cs="Arial"/>
          <w:b/>
          <w:shd w:val="clear" w:color="auto" w:fill="FFFFFF"/>
        </w:rPr>
        <w:t>. [online] Available at: &lt;https://www.app.college.police.uk/app-content/major-investigation-and-public-protection/managing-sexual-offenders-and-violent-offenders/&gt; [Accessed 14 June 2020].</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i/>
          <w:iCs/>
          <w:u w:val="single"/>
          <w:lang w:eastAsia="en-GB"/>
        </w:rPr>
      </w:pPr>
      <w:r w:rsidRPr="0044755B">
        <w:rPr>
          <w:rFonts w:ascii="Arial" w:eastAsia="Times New Roman" w:hAnsi="Arial" w:cs="Arial"/>
          <w:b/>
          <w:shd w:val="clear" w:color="auto" w:fill="FFFFFF"/>
        </w:rPr>
        <w:t>App.college.police.uk. 2020. </w:t>
      </w:r>
      <w:r w:rsidRPr="0044755B">
        <w:rPr>
          <w:rFonts w:ascii="Arial" w:eastAsia="Times New Roman" w:hAnsi="Arial" w:cs="Arial"/>
          <w:b/>
          <w:i/>
          <w:iCs/>
          <w:shd w:val="clear" w:color="auto" w:fill="FFFFFF"/>
        </w:rPr>
        <w:t>Multi-Agency Public Protection Arrangements (MAPPA)</w:t>
      </w:r>
      <w:r w:rsidRPr="0044755B">
        <w:rPr>
          <w:rFonts w:ascii="Arial" w:eastAsia="Times New Roman" w:hAnsi="Arial" w:cs="Arial"/>
          <w:b/>
          <w:shd w:val="clear" w:color="auto" w:fill="FFFFFF"/>
        </w:rPr>
        <w:t>. [online] Available at: &lt;https://www.app.college.police.uk/app-content/major-investigation-and-public-protection/managing-sexual-offenders-and-violent-offenders/mappa/&gt; [Accessed 13 June 2020].</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shd w:val="clear" w:color="auto" w:fill="FFFFFF"/>
        </w:rPr>
      </w:pPr>
      <w:r w:rsidRPr="0044755B">
        <w:rPr>
          <w:rFonts w:ascii="Arial" w:eastAsia="Times New Roman" w:hAnsi="Arial" w:cs="Arial"/>
          <w:b/>
          <w:shd w:val="clear" w:color="auto" w:fill="FFFFFF"/>
        </w:rPr>
        <w:t>Assets.publishing.service.gov.uk. 2013. </w:t>
      </w:r>
      <w:r w:rsidRPr="0044755B">
        <w:rPr>
          <w:rFonts w:ascii="Arial" w:eastAsia="Times New Roman" w:hAnsi="Arial" w:cs="Arial"/>
          <w:b/>
          <w:i/>
          <w:iCs/>
          <w:shd w:val="clear" w:color="auto" w:fill="FFFFFF"/>
        </w:rPr>
        <w:t>Serious And Organised Crime Strategy</w:t>
      </w:r>
      <w:r w:rsidRPr="0044755B">
        <w:rPr>
          <w:rFonts w:ascii="Arial" w:eastAsia="Times New Roman" w:hAnsi="Arial" w:cs="Arial"/>
          <w:b/>
          <w:shd w:val="clear" w:color="auto" w:fill="FFFFFF"/>
        </w:rPr>
        <w:t>. [online] Available at: &lt;https://assets.publishing.service.gov.uk/government/uploads/system/uploads/attachment_data/file/248645/Serious_and_Organised_Crime_Strategy.pdf&gt; [Accessed 13 June 2020].</w:t>
      </w:r>
    </w:p>
    <w:p w:rsidR="0044755B" w:rsidRPr="003756D2" w:rsidRDefault="0044755B" w:rsidP="0044755B">
      <w:pPr>
        <w:rPr>
          <w:rFonts w:ascii="Arial" w:eastAsia="Times New Roman" w:hAnsi="Arial" w:cs="Arial"/>
          <w:b/>
        </w:rPr>
      </w:pPr>
    </w:p>
    <w:p w:rsidR="0044755B" w:rsidRPr="003756D2" w:rsidRDefault="0044755B" w:rsidP="0044755B">
      <w:pPr>
        <w:rPr>
          <w:rFonts w:ascii="Arial" w:eastAsia="Times New Roman" w:hAnsi="Arial" w:cs="Arial"/>
          <w:b/>
        </w:rPr>
      </w:pPr>
      <w:r w:rsidRPr="003756D2">
        <w:rPr>
          <w:rFonts w:ascii="Arial" w:eastAsia="Times New Roman" w:hAnsi="Arial" w:cs="Arial"/>
          <w:b/>
        </w:rPr>
        <w:t xml:space="preserve">Bryant, R. and Bryant, S. (2018). </w:t>
      </w:r>
      <w:r w:rsidRPr="003756D2">
        <w:rPr>
          <w:rFonts w:ascii="Arial" w:eastAsia="Times New Roman" w:hAnsi="Arial" w:cs="Arial"/>
          <w:b/>
          <w:i/>
          <w:iCs/>
        </w:rPr>
        <w:t>Blackstone's Handbook for Policing Students 2019</w:t>
      </w:r>
      <w:r w:rsidRPr="003756D2">
        <w:rPr>
          <w:rFonts w:ascii="Arial" w:eastAsia="Times New Roman" w:hAnsi="Arial" w:cs="Arial"/>
          <w:b/>
        </w:rPr>
        <w:t>. 13th ed. Oxford: Oxford University Press, p.35</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i/>
          <w:iCs/>
          <w:u w:val="single"/>
          <w:lang w:eastAsia="en-GB"/>
        </w:rPr>
      </w:pPr>
      <w:r w:rsidRPr="0044755B">
        <w:rPr>
          <w:rFonts w:ascii="Arial" w:eastAsia="Times New Roman" w:hAnsi="Arial" w:cs="Arial"/>
          <w:b/>
          <w:shd w:val="clear" w:color="auto" w:fill="FFFFFF"/>
        </w:rPr>
        <w:t>Crimestoppers-uk.org. 2020. </w:t>
      </w:r>
      <w:r w:rsidRPr="0044755B">
        <w:rPr>
          <w:rFonts w:ascii="Arial" w:eastAsia="Times New Roman" w:hAnsi="Arial" w:cs="Arial"/>
          <w:b/>
          <w:i/>
          <w:iCs/>
          <w:shd w:val="clear" w:color="auto" w:fill="FFFFFF"/>
        </w:rPr>
        <w:t>County Lines</w:t>
      </w:r>
      <w:r w:rsidRPr="0044755B">
        <w:rPr>
          <w:rFonts w:ascii="Arial" w:eastAsia="Times New Roman" w:hAnsi="Arial" w:cs="Arial"/>
          <w:b/>
          <w:shd w:val="clear" w:color="auto" w:fill="FFFFFF"/>
        </w:rPr>
        <w:t>. [online] Available at: &lt;https://crimestoppers-uk.org/keeping-safe/community-family/county-lines&gt; [Accessed 13 June 2020].</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shd w:val="clear" w:color="auto" w:fill="FFFFFF"/>
        </w:rPr>
      </w:pPr>
      <w:r w:rsidRPr="0044755B">
        <w:rPr>
          <w:rFonts w:ascii="Arial" w:eastAsia="Times New Roman" w:hAnsi="Arial" w:cs="Arial"/>
          <w:b/>
          <w:shd w:val="clear" w:color="auto" w:fill="FFFFFF"/>
        </w:rPr>
        <w:t>GOV.UK. 2020. </w:t>
      </w:r>
      <w:r w:rsidRPr="0044755B">
        <w:rPr>
          <w:rFonts w:ascii="Arial" w:eastAsia="Times New Roman" w:hAnsi="Arial" w:cs="Arial"/>
          <w:b/>
          <w:i/>
          <w:iCs/>
          <w:shd w:val="clear" w:color="auto" w:fill="FFFFFF"/>
        </w:rPr>
        <w:t>Serious And Organised Crime Strategy</w:t>
      </w:r>
      <w:r w:rsidRPr="0044755B">
        <w:rPr>
          <w:rFonts w:ascii="Arial" w:eastAsia="Times New Roman" w:hAnsi="Arial" w:cs="Arial"/>
          <w:b/>
          <w:shd w:val="clear" w:color="auto" w:fill="FFFFFF"/>
        </w:rPr>
        <w:t>. [online] Available at: &lt;https://www.gov.uk/government/collections/serious-and-organised-crime-strategy&gt; [Accessed 13 June 2020].</w:t>
      </w:r>
    </w:p>
    <w:p w:rsidR="0044755B" w:rsidRPr="003756D2"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rsidR="0044755B" w:rsidRPr="003756D2"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sidRPr="0044755B">
        <w:rPr>
          <w:rFonts w:ascii="Arial" w:eastAsia="Times New Roman" w:hAnsi="Arial" w:cs="Arial"/>
          <w:i/>
          <w:iCs/>
          <w:lang w:eastAsia="en-GB"/>
        </w:rPr>
        <w:lastRenderedPageBreak/>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rsidR="0044755B" w:rsidRPr="003756D2"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44755B">
        <w:rPr>
          <w:rFonts w:ascii="Arial" w:eastAsia="Times New Roman" w:hAnsi="Arial" w:cs="Arial"/>
          <w:b/>
          <w:u w:val="single"/>
          <w:lang w:eastAsia="en-GB"/>
        </w:rPr>
        <w:t>Title 2:</w:t>
      </w:r>
      <w:r w:rsidRPr="0044755B">
        <w:rPr>
          <w:rFonts w:ascii="Arial" w:eastAsia="Times New Roman" w:hAnsi="Arial" w:cs="Arial"/>
          <w:b/>
          <w:lang w:eastAsia="en-GB"/>
        </w:rPr>
        <w:t xml:space="preserve"> Analyse the role of professional standards and independent bodies such as the IOPC or HMICFRS in holding the police accountable to the public and the impact of malpractice and corruption on policing using examples to support your argument.</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44755B">
        <w:rPr>
          <w:rFonts w:ascii="Arial" w:eastAsia="Times New Roman" w:hAnsi="Arial" w:cs="Arial"/>
          <w:iCs/>
          <w:u w:val="single"/>
          <w:lang w:eastAsia="en-GB"/>
        </w:rPr>
        <w:t>Answer 2:</w:t>
      </w:r>
    </w:p>
    <w:p w:rsidR="0044755B" w:rsidRPr="0044755B" w:rsidRDefault="0044755B" w:rsidP="003756D2">
      <w:pPr>
        <w:overflowPunct w:val="0"/>
        <w:autoSpaceDE w:val="0"/>
        <w:autoSpaceDN w:val="0"/>
        <w:adjustRightInd w:val="0"/>
        <w:spacing w:before="240" w:after="0" w:line="480" w:lineRule="auto"/>
        <w:ind w:firstLine="720"/>
        <w:jc w:val="both"/>
        <w:textAlignment w:val="baseline"/>
        <w:rPr>
          <w:rFonts w:ascii="Arial" w:eastAsia="Times New Roman" w:hAnsi="Arial" w:cs="Arial"/>
          <w:iCs/>
          <w:lang w:eastAsia="en-GB"/>
        </w:rPr>
      </w:pPr>
      <w:r w:rsidRPr="0044755B">
        <w:rPr>
          <w:rFonts w:ascii="Arial" w:eastAsia="Times New Roman" w:hAnsi="Arial" w:cs="Arial"/>
          <w:iCs/>
          <w:lang w:eastAsia="en-GB"/>
        </w:rPr>
        <w:t xml:space="preserve">This essay will analyse the role of professional standards and independent bodies such as the Independent Office for Police Conduct (IOPC) in holding the police accountable to the public due to their actions. These organisations will be shown to be essential in holding the police accountable through this process. The impact of malpractice and corruption on policing will also be discussed inclusive of examples of cases where this occurred. </w:t>
      </w:r>
    </w:p>
    <w:p w:rsidR="0044755B" w:rsidRPr="0044755B" w:rsidRDefault="0044755B" w:rsidP="0044755B">
      <w:pPr>
        <w:overflowPunct w:val="0"/>
        <w:autoSpaceDE w:val="0"/>
        <w:autoSpaceDN w:val="0"/>
        <w:adjustRightInd w:val="0"/>
        <w:spacing w:before="240" w:after="0" w:line="480" w:lineRule="auto"/>
        <w:jc w:val="both"/>
        <w:textAlignment w:val="baseline"/>
        <w:rPr>
          <w:rFonts w:ascii="Arial" w:eastAsia="Times New Roman" w:hAnsi="Arial" w:cs="Arial"/>
          <w:iCs/>
          <w:lang w:eastAsia="en-GB"/>
        </w:rPr>
      </w:pPr>
      <w:r w:rsidRPr="0044755B">
        <w:rPr>
          <w:rFonts w:ascii="Arial" w:eastAsia="Times New Roman" w:hAnsi="Arial" w:cs="Arial"/>
          <w:iCs/>
          <w:lang w:eastAsia="en-GB"/>
        </w:rPr>
        <w:tab/>
        <w:t xml:space="preserve">On and off duty “Police officers are required to abide by the standards of professional behaviour” (Bryant and Bryant, 2018). The Code of Ethics was brought in by the College of Policing in 2014 and contains ten minimum standards of professional behaviour and a further nine policing principles which reinforce the standards that officers must uphold. Evidence from the College of Policing has suggested that “if the public don’t have the confidence to trust the police to be fair, acting ethically and in their best interests, they are less likely to assist the police in upholding the law” </w:t>
      </w:r>
      <w:r w:rsidRPr="0044755B">
        <w:rPr>
          <w:rFonts w:ascii="Arial" w:eastAsia="Times New Roman" w:hAnsi="Arial" w:cs="Arial"/>
          <w:shd w:val="clear" w:color="auto" w:fill="FFFFFF"/>
        </w:rPr>
        <w:t xml:space="preserve">(Code of Ethics | College of Policing, 2020). By having this, it demonstrates to the public that “there is a system in place to respond appropriately if anyone believes that the expectations have not been met” (Code of Ethics, 2014). If an officer has been found to abuse their position, it does not always result in misconduct or disciplinary proceedings with some being issued a verbal warning, an improvement notice or action plan. Officers who are guilty of serious ethical breaches or more serious criminal allegations may be subject to gross misconduct hearings and further criminal investigations. The public also have the right to contact any relevant police force or the IOPC to make any complaint regarding an officer’s professionalism or behaviour. </w:t>
      </w:r>
    </w:p>
    <w:p w:rsidR="0044755B" w:rsidRPr="0044755B" w:rsidRDefault="0044755B" w:rsidP="0044755B">
      <w:pPr>
        <w:overflowPunct w:val="0"/>
        <w:autoSpaceDE w:val="0"/>
        <w:autoSpaceDN w:val="0"/>
        <w:adjustRightInd w:val="0"/>
        <w:spacing w:before="240" w:after="0" w:line="480" w:lineRule="auto"/>
        <w:jc w:val="both"/>
        <w:textAlignment w:val="baseline"/>
        <w:rPr>
          <w:rFonts w:ascii="Arial" w:eastAsia="Times New Roman" w:hAnsi="Arial" w:cs="Arial"/>
          <w:iCs/>
          <w:lang w:eastAsia="en-GB"/>
        </w:rPr>
      </w:pPr>
      <w:r w:rsidRPr="0044755B">
        <w:rPr>
          <w:rFonts w:ascii="Arial" w:eastAsia="Times New Roman" w:hAnsi="Arial" w:cs="Arial"/>
          <w:iCs/>
          <w:lang w:eastAsia="en-GB"/>
        </w:rPr>
        <w:lastRenderedPageBreak/>
        <w:tab/>
        <w:t xml:space="preserve">The IOPC “investigate the most serious and sensitive incidents and allegations involving police” </w:t>
      </w:r>
      <w:r w:rsidRPr="0044755B">
        <w:rPr>
          <w:rFonts w:ascii="Arial" w:eastAsia="Times New Roman" w:hAnsi="Arial" w:cs="Arial"/>
          <w:shd w:val="clear" w:color="auto" w:fill="FFFFFF"/>
        </w:rPr>
        <w:t>(Independent Office for Police Conduct, 2020)</w:t>
      </w:r>
      <w:r w:rsidRPr="0044755B">
        <w:rPr>
          <w:rFonts w:ascii="Arial" w:eastAsia="Times New Roman" w:hAnsi="Arial" w:cs="Arial"/>
          <w:iCs/>
          <w:lang w:eastAsia="en-GB"/>
        </w:rPr>
        <w:t xml:space="preserve"> and make decisions on the police and government. The majority of police forces deal with complaints against officers and staff through their own Professional Standards Departments, however any serious cases, such as deaths following police contact and which are of public concern, get referred to the IOPC even if a complaint has not been made. Other matters which are referred to the IOPC are incidents such as an allegation of “serious corruption or serious assault”, “indications that police officers or staff have committed misconduct” or as mentioned “if someone had direct or indirect contact with the police when, or shortly before, they were seriously injured or died” </w:t>
      </w:r>
      <w:r w:rsidRPr="0044755B">
        <w:rPr>
          <w:rFonts w:ascii="Arial" w:eastAsia="Times New Roman" w:hAnsi="Arial" w:cs="Arial"/>
          <w:shd w:val="clear" w:color="auto" w:fill="FFFFFF"/>
        </w:rPr>
        <w:t xml:space="preserve">(What we investigate and next steps | Independent Office for Police Conduct, 2020). </w:t>
      </w:r>
      <w:r w:rsidRPr="0044755B">
        <w:rPr>
          <w:rFonts w:ascii="Arial" w:eastAsia="Times New Roman" w:hAnsi="Arial" w:cs="Arial"/>
          <w:iCs/>
          <w:lang w:eastAsia="en-GB"/>
        </w:rPr>
        <w:t>When referrals are passed over, the assessment unit collaborate and review all information received and a decision is made as to the level of investigation required. These are separated into “local, supervised, managed, and independent” (Bryant and Bryant, 2018). The police conduct the investigation whilst the IPOC will assist with directing and controlling the process. However when the police need to be held accountable to the public for cases that can cause “the greatest level of public concern, have the greatest potential impact on communities, or have serious implications for the reputation for the police service” (Bryant and Bryant, 2018) an independent investigation is conducted and by IOPC staff only. The officer in question will then be notified of the necessary actions taken and outcome.</w:t>
      </w:r>
    </w:p>
    <w:p w:rsidR="0044755B" w:rsidRPr="0044755B" w:rsidRDefault="0044755B" w:rsidP="0044755B">
      <w:pPr>
        <w:overflowPunct w:val="0"/>
        <w:autoSpaceDE w:val="0"/>
        <w:autoSpaceDN w:val="0"/>
        <w:adjustRightInd w:val="0"/>
        <w:spacing w:before="240" w:after="0" w:line="480" w:lineRule="auto"/>
        <w:ind w:firstLine="360"/>
        <w:jc w:val="both"/>
        <w:textAlignment w:val="baseline"/>
        <w:rPr>
          <w:rFonts w:ascii="Arial" w:eastAsia="Times New Roman" w:hAnsi="Arial" w:cs="Arial"/>
          <w:iCs/>
          <w:lang w:eastAsia="en-GB"/>
        </w:rPr>
      </w:pPr>
      <w:r w:rsidRPr="0044755B">
        <w:rPr>
          <w:rFonts w:ascii="Arial" w:eastAsia="Times New Roman" w:hAnsi="Arial" w:cs="Arial"/>
          <w:iCs/>
          <w:lang w:eastAsia="en-GB"/>
        </w:rPr>
        <w:tab/>
      </w:r>
      <w:r w:rsidRPr="0044755B">
        <w:rPr>
          <w:rFonts w:ascii="Arial" w:eastAsia="Times New Roman" w:hAnsi="Arial" w:cs="Arial"/>
          <w:shd w:val="clear" w:color="auto" w:fill="FFFFFF"/>
        </w:rPr>
        <w:t xml:space="preserve">An example case which has been dealt with by the IOPC is of a police officer who served in Devon and Cornwall constabulary, who was dismissed as a result of abusing his position. It came to the force’s attention that the officer had contacted two women whom he had met through his role. One was a victim of domestic abuse and another a 16 year old. He engaged in sexual relationships with them. The investigation found the officer’s actions constituted gross misconduct, supported through evidence such as mobile phone records and witness accounts. As a result the officer was dismissed, placed on the barred list and was described by the IOPC Regional Director as having “breached the high standards of </w:t>
      </w:r>
      <w:r w:rsidRPr="0044755B">
        <w:rPr>
          <w:rFonts w:ascii="Arial" w:eastAsia="Times New Roman" w:hAnsi="Arial" w:cs="Arial"/>
          <w:shd w:val="clear" w:color="auto" w:fill="FFFFFF"/>
        </w:rPr>
        <w:lastRenderedPageBreak/>
        <w:t xml:space="preserve">professional behaviour expected” (Independent Office for Police Conduct, 2019). This was brought to the attention of the media and public which is beneficial to show that these allegations will be investigated and dealt with accordingly. Had no action been taken, this could have resulted in reducing the confidence of the public and of the victims at the centre of the complaint. </w:t>
      </w:r>
    </w:p>
    <w:p w:rsidR="0044755B" w:rsidRPr="0044755B" w:rsidRDefault="003756D2" w:rsidP="003756D2">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shd w:val="clear" w:color="auto" w:fill="FFFFFF"/>
        </w:rPr>
        <w:tab/>
      </w:r>
      <w:r w:rsidR="0044755B" w:rsidRPr="0044755B">
        <w:rPr>
          <w:rFonts w:ascii="Arial" w:eastAsia="Times New Roman" w:hAnsi="Arial" w:cs="Arial"/>
          <w:iCs/>
          <w:lang w:eastAsia="en-GB"/>
        </w:rPr>
        <w:t xml:space="preserve">When officers and staff have fallen below what is expected of them and not adhered to these standards resulting in investigations being carried out, there can be many impacts as a result of malpractice and corruption on policing. It has been said that “police corruption is an action or omission, a promise of action or omission, or an attempted action or omission, committed by a police officer or a group of police officers, characterized by the police officer’s misuse of the official position, motivated in significant part by the achievement of personal gain” </w:t>
      </w:r>
      <w:r w:rsidR="0044755B" w:rsidRPr="0044755B">
        <w:rPr>
          <w:rFonts w:ascii="Arial" w:eastAsia="Times New Roman" w:hAnsi="Arial" w:cs="Arial"/>
          <w:shd w:val="clear" w:color="auto" w:fill="FFFFFF"/>
        </w:rPr>
        <w:t xml:space="preserve">(Kutnjak Ivković, 2005). Police officers and staff should generally distance themselves and not engage in any sort of corruption however once these individuals cross the line, for example of accepting items of small value, they then will find it easier to fall into the trap of more serious cases. One theory suggests that accepting a free coffee is just the start of a police officer and corruption. It has been said that “from a free cup of coffee it is but a short step to a free meal, then free entry to a club, then preferential treatment, then provision of goods and inducements, and finally the offer to engage in joint criminal exploits” (Bryant and Bryant, 2018) and therefore “the acceptance of free cups of coffee ought to be forbidden” (Kleinig, 1996) so therefore not to fall into the trap of corruption.  </w:t>
      </w:r>
    </w:p>
    <w:p w:rsidR="003756D2" w:rsidRPr="003756D2" w:rsidRDefault="003756D2" w:rsidP="003756D2">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r w:rsidRPr="0044755B">
        <w:rPr>
          <w:rFonts w:ascii="Arial" w:eastAsia="Times New Roman" w:hAnsi="Arial" w:cs="Arial"/>
          <w:shd w:val="clear" w:color="auto" w:fill="FFFFFF"/>
        </w:rPr>
        <w:tab/>
      </w:r>
      <w:r w:rsidR="0044755B" w:rsidRPr="0044755B">
        <w:rPr>
          <w:rFonts w:ascii="Arial" w:eastAsia="Times New Roman" w:hAnsi="Arial" w:cs="Arial"/>
          <w:shd w:val="clear" w:color="auto" w:fill="FFFFFF"/>
        </w:rPr>
        <w:t xml:space="preserve">This essay has shown that both the professional standards and organisations such as the Independent Office for Police Conduct play an important part in policing which has been evidenced in examples given. Overall it can been seen that without both of these in place can result in malpractice and corruption to occur within the police and that these professional standards of behaviour and ethics may be missed or pushed aside. This institution allows all complaints to be processed and dealt with accordingly appropriately also bringing this to the </w:t>
      </w:r>
      <w:r w:rsidR="0044755B" w:rsidRPr="0044755B">
        <w:rPr>
          <w:rFonts w:ascii="Arial" w:eastAsia="Times New Roman" w:hAnsi="Arial" w:cs="Arial"/>
          <w:shd w:val="clear" w:color="auto" w:fill="FFFFFF"/>
        </w:rPr>
        <w:lastRenderedPageBreak/>
        <w:t>public attention ensuring disclosure and evidence that the issues and complaints are being processed and not igno</w:t>
      </w:r>
      <w:r w:rsidRPr="003756D2">
        <w:rPr>
          <w:rFonts w:ascii="Arial" w:eastAsia="Times New Roman" w:hAnsi="Arial" w:cs="Arial"/>
          <w:shd w:val="clear" w:color="auto" w:fill="FFFFFF"/>
        </w:rPr>
        <w:t xml:space="preserve">red. </w:t>
      </w:r>
    </w:p>
    <w:p w:rsidR="003756D2" w:rsidRPr="003756D2" w:rsidRDefault="003756D2" w:rsidP="003756D2">
      <w:pPr>
        <w:overflowPunct w:val="0"/>
        <w:autoSpaceDE w:val="0"/>
        <w:autoSpaceDN w:val="0"/>
        <w:adjustRightInd w:val="0"/>
        <w:spacing w:before="240" w:after="0" w:line="480" w:lineRule="auto"/>
        <w:jc w:val="both"/>
        <w:textAlignment w:val="baseline"/>
        <w:rPr>
          <w:rFonts w:ascii="Arial" w:eastAsia="Times New Roman" w:hAnsi="Arial" w:cs="Arial"/>
          <w:shd w:val="clear" w:color="auto" w:fill="FFFFFF"/>
        </w:rPr>
      </w:pPr>
    </w:p>
    <w:p w:rsidR="0044755B" w:rsidRPr="0044755B" w:rsidRDefault="0044755B" w:rsidP="003756D2">
      <w:pPr>
        <w:overflowPunct w:val="0"/>
        <w:autoSpaceDE w:val="0"/>
        <w:autoSpaceDN w:val="0"/>
        <w:adjustRightInd w:val="0"/>
        <w:spacing w:before="240" w:after="0" w:line="480" w:lineRule="auto"/>
        <w:jc w:val="both"/>
        <w:textAlignment w:val="baseline"/>
        <w:rPr>
          <w:rFonts w:ascii="Arial" w:eastAsia="Times New Roman" w:hAnsi="Arial" w:cs="Arial"/>
          <w:i/>
          <w:iCs/>
          <w:lang w:eastAsia="en-GB"/>
        </w:rPr>
      </w:pPr>
      <w:r w:rsidRPr="0044755B">
        <w:rPr>
          <w:rFonts w:ascii="Arial" w:eastAsia="Times New Roman" w:hAnsi="Arial" w:cs="Arial"/>
          <w:i/>
          <w:iCs/>
          <w:lang w:eastAsia="en-GB"/>
        </w:rPr>
        <w:t>Word Count – 1,074 Words / 1,016 words minus references</w:t>
      </w:r>
    </w:p>
    <w:p w:rsidR="0044755B" w:rsidRPr="0044755B" w:rsidRDefault="0044755B" w:rsidP="0044755B">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textAlignment w:val="baseline"/>
        <w:rPr>
          <w:rFonts w:ascii="Arial" w:eastAsia="Times New Roman" w:hAnsi="Arial" w:cs="Arial"/>
          <w:b/>
          <w:iCs/>
          <w:u w:val="single"/>
          <w:lang w:eastAsia="en-GB"/>
        </w:rPr>
      </w:pPr>
      <w:r w:rsidRPr="0044755B">
        <w:rPr>
          <w:rFonts w:ascii="Arial" w:eastAsia="Times New Roman" w:hAnsi="Arial" w:cs="Arial"/>
          <w:b/>
          <w:iCs/>
          <w:u w:val="single"/>
          <w:lang w:eastAsia="en-GB"/>
        </w:rPr>
        <w:t xml:space="preserve">Bibliography </w:t>
      </w:r>
    </w:p>
    <w:p w:rsidR="0044755B" w:rsidRPr="003756D2" w:rsidRDefault="0044755B" w:rsidP="0044755B">
      <w:pPr>
        <w:rPr>
          <w:rFonts w:ascii="Arial" w:eastAsia="Times New Roman" w:hAnsi="Arial" w:cs="Arial"/>
          <w:b/>
        </w:rPr>
      </w:pPr>
    </w:p>
    <w:p w:rsidR="0044755B" w:rsidRPr="003756D2" w:rsidRDefault="0044755B" w:rsidP="0044755B">
      <w:pPr>
        <w:rPr>
          <w:rFonts w:ascii="Arial" w:eastAsia="Times New Roman" w:hAnsi="Arial" w:cs="Arial"/>
          <w:b/>
        </w:rPr>
      </w:pPr>
      <w:r w:rsidRPr="003756D2">
        <w:rPr>
          <w:rFonts w:ascii="Arial" w:eastAsia="Times New Roman" w:hAnsi="Arial" w:cs="Arial"/>
          <w:b/>
        </w:rPr>
        <w:t xml:space="preserve">Bryant, R. and Bryant, S. (2018). </w:t>
      </w:r>
      <w:r w:rsidRPr="003756D2">
        <w:rPr>
          <w:rFonts w:ascii="Arial" w:eastAsia="Times New Roman" w:hAnsi="Arial" w:cs="Arial"/>
          <w:b/>
          <w:i/>
          <w:iCs/>
        </w:rPr>
        <w:t>Blackstone's Handbook for Policing Students 2019</w:t>
      </w:r>
      <w:r w:rsidRPr="003756D2">
        <w:rPr>
          <w:rFonts w:ascii="Arial" w:eastAsia="Times New Roman" w:hAnsi="Arial" w:cs="Arial"/>
          <w:b/>
        </w:rPr>
        <w:t>. 13th ed. Oxford: Oxford University Press, p. 98.</w:t>
      </w:r>
    </w:p>
    <w:p w:rsidR="0044755B" w:rsidRPr="003756D2" w:rsidRDefault="0044755B" w:rsidP="0044755B">
      <w:pPr>
        <w:rPr>
          <w:rFonts w:ascii="Arial" w:eastAsia="Times New Roman" w:hAnsi="Arial" w:cs="Arial"/>
          <w:b/>
        </w:rPr>
      </w:pPr>
      <w:r w:rsidRPr="003756D2">
        <w:rPr>
          <w:rFonts w:ascii="Arial" w:eastAsia="Times New Roman" w:hAnsi="Arial" w:cs="Arial"/>
          <w:b/>
        </w:rPr>
        <w:t xml:space="preserve">Bryant, R. and Bryant, S. (2018). </w:t>
      </w:r>
      <w:r w:rsidRPr="003756D2">
        <w:rPr>
          <w:rFonts w:ascii="Arial" w:eastAsia="Times New Roman" w:hAnsi="Arial" w:cs="Arial"/>
          <w:b/>
          <w:i/>
          <w:iCs/>
        </w:rPr>
        <w:t>Blackstone's Handbook for Policing Students 2019</w:t>
      </w:r>
      <w:r w:rsidRPr="003756D2">
        <w:rPr>
          <w:rFonts w:ascii="Arial" w:eastAsia="Times New Roman" w:hAnsi="Arial" w:cs="Arial"/>
          <w:b/>
        </w:rPr>
        <w:t>. 13th ed. Oxford: Oxford University Press, p. 101.</w:t>
      </w:r>
    </w:p>
    <w:p w:rsidR="0044755B" w:rsidRPr="003756D2" w:rsidRDefault="0044755B" w:rsidP="0044755B">
      <w:pPr>
        <w:rPr>
          <w:rFonts w:ascii="Arial" w:eastAsia="Times New Roman" w:hAnsi="Arial" w:cs="Arial"/>
          <w:b/>
        </w:rPr>
      </w:pPr>
      <w:r w:rsidRPr="0044755B">
        <w:rPr>
          <w:rFonts w:ascii="Arial" w:eastAsia="Times New Roman" w:hAnsi="Arial" w:cs="Arial"/>
          <w:b/>
          <w:shd w:val="clear" w:color="auto" w:fill="FFFFFF"/>
        </w:rPr>
        <w:t>College.police.uk. 2014. </w:t>
      </w:r>
      <w:r w:rsidRPr="0044755B">
        <w:rPr>
          <w:rFonts w:ascii="Arial" w:eastAsia="Times New Roman" w:hAnsi="Arial" w:cs="Arial"/>
          <w:b/>
          <w:i/>
          <w:iCs/>
          <w:shd w:val="clear" w:color="auto" w:fill="FFFFFF"/>
        </w:rPr>
        <w:t>Code Of Ethics</w:t>
      </w:r>
      <w:r w:rsidRPr="0044755B">
        <w:rPr>
          <w:rFonts w:ascii="Arial" w:eastAsia="Times New Roman" w:hAnsi="Arial" w:cs="Arial"/>
          <w:b/>
          <w:shd w:val="clear" w:color="auto" w:fill="FFFFFF"/>
        </w:rPr>
        <w:t>. [online] Available at: &lt;https://www.college.police.uk/What-we-do/Ethics/Documents/Code_of_Ethics.pdf&gt; [Accessed 15 May 2020].</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College.police.uk. 2020. </w:t>
      </w:r>
      <w:r w:rsidRPr="0044755B">
        <w:rPr>
          <w:rFonts w:ascii="Arial" w:eastAsia="Times New Roman" w:hAnsi="Arial" w:cs="Arial"/>
          <w:b/>
          <w:i/>
          <w:iCs/>
          <w:shd w:val="clear" w:color="auto" w:fill="FFFFFF"/>
        </w:rPr>
        <w:t>Code Of Ethics | College Of Policing</w:t>
      </w:r>
      <w:r w:rsidRPr="0044755B">
        <w:rPr>
          <w:rFonts w:ascii="Arial" w:eastAsia="Times New Roman" w:hAnsi="Arial" w:cs="Arial"/>
          <w:b/>
          <w:shd w:val="clear" w:color="auto" w:fill="FFFFFF"/>
        </w:rPr>
        <w:t>. [online] Available at: &lt;https://www.college.police.uk/What-we-do/Ethics/Ethics-home/Pages/Code-of-Ethics.aspx&gt; [Accessed 15 May 2020].</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Kleinig, J., 1996. </w:t>
      </w:r>
      <w:r w:rsidRPr="0044755B">
        <w:rPr>
          <w:rFonts w:ascii="Arial" w:eastAsia="Times New Roman" w:hAnsi="Arial" w:cs="Arial"/>
          <w:b/>
          <w:i/>
          <w:iCs/>
          <w:shd w:val="clear" w:color="auto" w:fill="FFFFFF"/>
        </w:rPr>
        <w:t>The Ethics Of Policing</w:t>
      </w:r>
      <w:r w:rsidRPr="0044755B">
        <w:rPr>
          <w:rFonts w:ascii="Arial" w:eastAsia="Times New Roman" w:hAnsi="Arial" w:cs="Arial"/>
          <w:b/>
          <w:shd w:val="clear" w:color="auto" w:fill="FFFFFF"/>
        </w:rPr>
        <w:t>. Cambridge: Cambridge University Press, p.175.</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Kutnjak Ivković, S., 2005. </w:t>
      </w:r>
      <w:r w:rsidRPr="0044755B">
        <w:rPr>
          <w:rFonts w:ascii="Arial" w:eastAsia="Times New Roman" w:hAnsi="Arial" w:cs="Arial"/>
          <w:b/>
          <w:i/>
          <w:iCs/>
          <w:shd w:val="clear" w:color="auto" w:fill="FFFFFF"/>
        </w:rPr>
        <w:t>Fallen Blue Knights</w:t>
      </w:r>
      <w:r w:rsidRPr="0044755B">
        <w:rPr>
          <w:rFonts w:ascii="Arial" w:eastAsia="Times New Roman" w:hAnsi="Arial" w:cs="Arial"/>
          <w:b/>
          <w:shd w:val="clear" w:color="auto" w:fill="FFFFFF"/>
        </w:rPr>
        <w:t>. New York: Oxford University Press, p.16.</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Policeconduct.gov.uk. 2019. </w:t>
      </w:r>
      <w:r w:rsidRPr="0044755B">
        <w:rPr>
          <w:rFonts w:ascii="Arial" w:eastAsia="Times New Roman" w:hAnsi="Arial" w:cs="Arial"/>
          <w:b/>
          <w:i/>
          <w:iCs/>
          <w:shd w:val="clear" w:color="auto" w:fill="FFFFFF"/>
        </w:rPr>
        <w:t>Devon And Cornwall Police Officer Dismissed For Abusing His Position | Independent Office For Police Conduct</w:t>
      </w:r>
      <w:r w:rsidRPr="0044755B">
        <w:rPr>
          <w:rFonts w:ascii="Arial" w:eastAsia="Times New Roman" w:hAnsi="Arial" w:cs="Arial"/>
          <w:b/>
          <w:shd w:val="clear" w:color="auto" w:fill="FFFFFF"/>
        </w:rPr>
        <w:t>. [online] Available at: &lt;https://www.policeconduct.gov.uk/news/devon-and-cornwall-police-officer-dismissed-abusing-his-position&gt; [Accessed 15 May 2020].</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Policeconduct.gov.uk. 2020. </w:t>
      </w:r>
      <w:r w:rsidRPr="0044755B">
        <w:rPr>
          <w:rFonts w:ascii="Arial" w:eastAsia="Times New Roman" w:hAnsi="Arial" w:cs="Arial"/>
          <w:b/>
          <w:i/>
          <w:iCs/>
          <w:shd w:val="clear" w:color="auto" w:fill="FFFFFF"/>
        </w:rPr>
        <w:t>Independent Office For Police Conduct</w:t>
      </w:r>
      <w:r w:rsidRPr="0044755B">
        <w:rPr>
          <w:rFonts w:ascii="Arial" w:eastAsia="Times New Roman" w:hAnsi="Arial" w:cs="Arial"/>
          <w:b/>
          <w:shd w:val="clear" w:color="auto" w:fill="FFFFFF"/>
        </w:rPr>
        <w:t>. [online] Available at: &lt;https://www.policeconduct.gov.uk/&gt; [Accessed 15 May 2020].</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Policeconduct.gov.uk. 2020. </w:t>
      </w:r>
      <w:r w:rsidRPr="0044755B">
        <w:rPr>
          <w:rFonts w:ascii="Arial" w:eastAsia="Times New Roman" w:hAnsi="Arial" w:cs="Arial"/>
          <w:b/>
          <w:i/>
          <w:iCs/>
          <w:shd w:val="clear" w:color="auto" w:fill="FFFFFF"/>
        </w:rPr>
        <w:t>What We Investigate And Next Steps | Independent Office For Police Conduct</w:t>
      </w:r>
      <w:r w:rsidRPr="0044755B">
        <w:rPr>
          <w:rFonts w:ascii="Arial" w:eastAsia="Times New Roman" w:hAnsi="Arial" w:cs="Arial"/>
          <w:b/>
          <w:shd w:val="clear" w:color="auto" w:fill="FFFFFF"/>
        </w:rPr>
        <w:t>. [online] Available at: &lt;https://www.policeconduct.gov.uk/investigations/what-we-investigate-and-next-steps&gt; [Accessed 15 May 2020].</w:t>
      </w:r>
    </w:p>
    <w:p w:rsidR="0044755B" w:rsidRPr="0044755B" w:rsidRDefault="0044755B" w:rsidP="0044755B">
      <w:pPr>
        <w:rPr>
          <w:rFonts w:ascii="Arial" w:eastAsia="Times New Roman" w:hAnsi="Arial" w:cs="Arial"/>
          <w:b/>
          <w:shd w:val="clear" w:color="auto" w:fill="FFFFFF"/>
        </w:rPr>
      </w:pPr>
    </w:p>
    <w:p w:rsidR="0044755B" w:rsidRPr="0044755B" w:rsidRDefault="0044755B" w:rsidP="0044755B">
      <w:pPr>
        <w:rPr>
          <w:rFonts w:ascii="Arial" w:eastAsia="Times New Roman" w:hAnsi="Arial" w:cs="Arial"/>
          <w:b/>
          <w:shd w:val="clear" w:color="auto" w:fill="FFFFFF"/>
        </w:rPr>
      </w:pPr>
    </w:p>
    <w:p w:rsidR="0044755B" w:rsidRPr="0044755B" w:rsidRDefault="0044755B" w:rsidP="0044755B">
      <w:pPr>
        <w:rPr>
          <w:rFonts w:ascii="Arial" w:eastAsia="Times New Roman" w:hAnsi="Arial" w:cs="Arial"/>
          <w:b/>
          <w:shd w:val="clear" w:color="auto" w:fill="FFFFFF"/>
        </w:rPr>
      </w:pPr>
    </w:p>
    <w:p w:rsidR="003756D2" w:rsidRPr="003756D2" w:rsidRDefault="003756D2" w:rsidP="0044755B">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sidRPr="003756D2">
        <w:rPr>
          <w:rFonts w:ascii="Arial" w:eastAsia="Times New Roman" w:hAnsi="Arial" w:cs="Arial"/>
          <w:i/>
          <w:iCs/>
          <w:lang w:eastAsia="en-GB"/>
        </w:rPr>
        <w:lastRenderedPageBreak/>
        <w:t>I</w:t>
      </w:r>
      <w:r w:rsidRPr="0044755B">
        <w:rPr>
          <w:rFonts w:ascii="Arial" w:eastAsia="Times New Roman" w:hAnsi="Arial" w:cs="Arial"/>
          <w:i/>
          <w:iCs/>
          <w:lang w:eastAsia="en-GB"/>
        </w:rPr>
        <w:t xml:space="preserve">n recent years there has been a developing trend of criminality through organised crime groups including youth gangs.  </w:t>
      </w: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44755B">
        <w:rPr>
          <w:rFonts w:ascii="Arial" w:eastAsia="Times New Roman" w:hAnsi="Arial" w:cs="Arial"/>
          <w:b/>
          <w:u w:val="single"/>
          <w:lang w:eastAsia="en-GB"/>
        </w:rPr>
        <w:t>Title 3</w:t>
      </w:r>
      <w:r w:rsidRPr="0044755B">
        <w:rPr>
          <w:rFonts w:ascii="Arial" w:eastAsia="Times New Roman" w:hAnsi="Arial" w:cs="Arial"/>
          <w:b/>
          <w:lang w:eastAsia="en-GB"/>
        </w:rPr>
        <w:t>: Analyse the developing issues of youth gangs, and why people are drawn into becoming part of a gang culture. Consider how gangs target vulnerable people, people at risk of harm and the theories of victimology.</w:t>
      </w:r>
    </w:p>
    <w:p w:rsidR="0044755B" w:rsidRPr="0044755B" w:rsidRDefault="0044755B" w:rsidP="0044755B">
      <w:pPr>
        <w:rPr>
          <w:rFonts w:ascii="Arial" w:eastAsia="Times New Roman" w:hAnsi="Arial" w:cs="Arial"/>
          <w:b/>
          <w:shd w:val="clear" w:color="auto" w:fill="FFFFFF"/>
        </w:rPr>
      </w:pPr>
    </w:p>
    <w:p w:rsidR="0044755B" w:rsidRPr="0044755B" w:rsidRDefault="0044755B" w:rsidP="0044755B">
      <w:pPr>
        <w:rPr>
          <w:rFonts w:ascii="Arial" w:eastAsia="Times New Roman" w:hAnsi="Arial" w:cs="Arial"/>
          <w:u w:val="single"/>
          <w:shd w:val="clear" w:color="auto" w:fill="FFFFFF"/>
        </w:rPr>
      </w:pPr>
      <w:r w:rsidRPr="0044755B">
        <w:rPr>
          <w:rFonts w:ascii="Arial" w:eastAsia="Times New Roman" w:hAnsi="Arial" w:cs="Arial"/>
          <w:u w:val="single"/>
          <w:shd w:val="clear" w:color="auto" w:fill="FFFFFF"/>
        </w:rPr>
        <w:t>Answer 3:</w:t>
      </w:r>
    </w:p>
    <w:p w:rsidR="0044755B" w:rsidRPr="0044755B" w:rsidRDefault="0044755B" w:rsidP="0044755B">
      <w:pPr>
        <w:spacing w:line="480" w:lineRule="auto"/>
        <w:ind w:firstLine="720"/>
        <w:jc w:val="both"/>
        <w:rPr>
          <w:rFonts w:ascii="Arial" w:eastAsia="Times New Roman" w:hAnsi="Arial" w:cs="Arial"/>
        </w:rPr>
      </w:pPr>
      <w:r w:rsidRPr="0044755B">
        <w:rPr>
          <w:rFonts w:ascii="Arial" w:eastAsia="Times New Roman" w:hAnsi="Arial" w:cs="Arial"/>
        </w:rPr>
        <w:t xml:space="preserve">This essay will discuss the developing trend of criminality through organised crime groups. It will identify the issues of youth gangs, how people may be drawn into being a part of them and how they have an effect on the most vulnerable people in our communities. </w:t>
      </w:r>
    </w:p>
    <w:p w:rsidR="0044755B" w:rsidRPr="0044755B" w:rsidRDefault="0044755B" w:rsidP="0044755B">
      <w:pPr>
        <w:spacing w:line="480" w:lineRule="auto"/>
        <w:ind w:firstLine="720"/>
        <w:jc w:val="both"/>
        <w:rPr>
          <w:rFonts w:ascii="Arial" w:eastAsia="Times New Roman" w:hAnsi="Arial" w:cs="Arial"/>
        </w:rPr>
      </w:pPr>
      <w:r w:rsidRPr="0044755B">
        <w:rPr>
          <w:rFonts w:ascii="Arial" w:eastAsia="Times New Roman" w:hAnsi="Arial" w:cs="Arial"/>
        </w:rPr>
        <w:t>Organised crime has been defined as “</w:t>
      </w:r>
      <w:r w:rsidRPr="0044755B">
        <w:rPr>
          <w:rFonts w:ascii="Arial" w:eastAsia="Times New Roman" w:hAnsi="Arial" w:cs="Arial"/>
          <w:shd w:val="clear" w:color="auto" w:fill="FFFFFF"/>
        </w:rPr>
        <w:t xml:space="preserve">planned and co-ordinated criminal behaviour and conduct by people working together on a continuing basis. Their motivation is often, but not always, financial gain. Organised crime in this and other countries recognises neither national borders nor national interests” (Organised Crime - Strategy, 2017). Organised crime groups have stemmed from street gangs or what is also referred to as youth gangs which has been defined as </w:t>
      </w:r>
      <w:r w:rsidRPr="0044755B">
        <w:rPr>
          <w:rFonts w:ascii="Arial" w:eastAsia="Times New Roman" w:hAnsi="Arial" w:cs="Arial"/>
          <w:shd w:val="clear" w:color="auto" w:fill="FAFAFA"/>
        </w:rPr>
        <w:t xml:space="preserve">“groups of young people who see themselves (and are seen by others) as a discernible group for whom crime and violence is integral to the group's identity” </w:t>
      </w:r>
      <w:r w:rsidRPr="0044755B">
        <w:rPr>
          <w:rFonts w:ascii="Arial" w:eastAsia="Times New Roman" w:hAnsi="Arial" w:cs="Arial"/>
          <w:shd w:val="clear" w:color="auto" w:fill="FFFFFF"/>
        </w:rPr>
        <w:t xml:space="preserve">(Criminal exploitation and gangs, 2020). </w:t>
      </w:r>
    </w:p>
    <w:p w:rsidR="0044755B" w:rsidRPr="0044755B" w:rsidRDefault="0044755B" w:rsidP="0044755B">
      <w:pPr>
        <w:spacing w:line="480" w:lineRule="auto"/>
        <w:ind w:firstLine="720"/>
        <w:jc w:val="both"/>
        <w:rPr>
          <w:rFonts w:ascii="Arial" w:eastAsia="Times New Roman" w:hAnsi="Arial" w:cs="Arial"/>
        </w:rPr>
      </w:pPr>
      <w:r w:rsidRPr="0044755B">
        <w:rPr>
          <w:rFonts w:ascii="Arial" w:eastAsia="Times New Roman" w:hAnsi="Arial" w:cs="Arial"/>
          <w:shd w:val="clear" w:color="auto" w:fill="FFFFFF"/>
        </w:rPr>
        <w:t xml:space="preserve">It is not prohibited </w:t>
      </w:r>
      <w:r w:rsidRPr="0044755B">
        <w:rPr>
          <w:rFonts w:ascii="Arial" w:eastAsia="Times New Roman" w:hAnsi="Arial" w:cs="Arial"/>
        </w:rPr>
        <w:t xml:space="preserve">to be a part of a gang and some youths may be a part of a brief social group and may not deem themselves as a gang as such. However when these groups become a lot larger in numbers, or certain youths are brought into the group and ties are made with other groups then a gang will start to form. Youths today believe that being a part of a gang is a rewarding and exciting attribute to have when the reality is the complete opposite. Gangs are more often than not now linked to illegal activities such as drug dealing or trafficking, knife crime and other violent crimes which have resulted in death. </w:t>
      </w:r>
    </w:p>
    <w:p w:rsidR="0044755B" w:rsidRPr="0044755B" w:rsidRDefault="0044755B" w:rsidP="0044755B">
      <w:pPr>
        <w:spacing w:line="480" w:lineRule="auto"/>
        <w:ind w:firstLine="720"/>
        <w:jc w:val="both"/>
        <w:rPr>
          <w:rFonts w:ascii="Arial" w:eastAsia="Times New Roman" w:hAnsi="Arial" w:cs="Arial"/>
        </w:rPr>
      </w:pPr>
      <w:r w:rsidRPr="0044755B">
        <w:rPr>
          <w:rFonts w:ascii="Arial" w:eastAsia="Times New Roman" w:hAnsi="Arial" w:cs="Arial"/>
        </w:rPr>
        <w:t xml:space="preserve">A person may feel the need to join or be easily persuaded into a youth gang due to their personal circumstances. For example, many youths who have been through children care process or have been a victim of abuse or neglect for most of their childhood life often long to feel part of a family. For them they want that sense of belonging and to feel accepted by others. </w:t>
      </w:r>
      <w:r w:rsidRPr="0044755B">
        <w:rPr>
          <w:rFonts w:ascii="Arial" w:eastAsia="Times New Roman" w:hAnsi="Arial" w:cs="Arial"/>
        </w:rPr>
        <w:lastRenderedPageBreak/>
        <w:t xml:space="preserve">Another reason which someone may have for joining a gang is because of their upbringing. It has been found that many youths follow on from their siblings, family or even partners and become part of these groups and it becomes the sense of normality for them to follow and need to gain the respect of their peers or to not join would mean they live in fear of repercussions. On the other hand, for some they are not always aware that they are being brought into a gang culture. For example, they may have met a new partner who has slowly and over time groomed them into being a part of the gang by committing crime and before they know it they are too involved to leave that relationship or group. Alongside this social media today is a big influencing factor on children as this provides a network of music and a social platform for criminality to start. For example, music has changed over the years and now lyrics are often referring to guns, drink and drugs which youths feel is acceptable to follow on from. </w:t>
      </w:r>
    </w:p>
    <w:p w:rsidR="0044755B" w:rsidRPr="0044755B" w:rsidRDefault="0044755B" w:rsidP="0044755B">
      <w:pPr>
        <w:spacing w:line="480" w:lineRule="auto"/>
        <w:ind w:firstLine="720"/>
        <w:jc w:val="both"/>
        <w:rPr>
          <w:rFonts w:ascii="Arial" w:eastAsia="Times New Roman" w:hAnsi="Arial" w:cs="Arial"/>
          <w:shd w:val="clear" w:color="auto" w:fill="FFFFFF"/>
        </w:rPr>
      </w:pPr>
      <w:r w:rsidRPr="0044755B">
        <w:rPr>
          <w:rFonts w:ascii="Arial" w:eastAsia="Times New Roman" w:hAnsi="Arial" w:cs="Arial"/>
        </w:rPr>
        <w:t>Gangs in today’s society have been known to target our most vulnerable within our community. Befriending someone, which is described as becoming close to someone “</w:t>
      </w:r>
      <w:r w:rsidRPr="0044755B">
        <w:rPr>
          <w:rFonts w:ascii="Arial" w:eastAsia="Times New Roman" w:hAnsi="Arial" w:cs="Arial"/>
          <w:bdr w:val="none" w:sz="0" w:space="0" w:color="auto" w:frame="1"/>
        </w:rPr>
        <w:t>especially</w:t>
      </w:r>
      <w:r w:rsidRPr="0044755B">
        <w:rPr>
          <w:rFonts w:ascii="Arial" w:eastAsia="Times New Roman" w:hAnsi="Arial" w:cs="Arial"/>
          <w:shd w:val="clear" w:color="auto" w:fill="FFFFFF"/>
        </w:rPr>
        <w:t xml:space="preserve"> someone who is </w:t>
      </w:r>
      <w:r w:rsidRPr="0044755B">
        <w:rPr>
          <w:rFonts w:ascii="Arial" w:eastAsia="Times New Roman" w:hAnsi="Arial" w:cs="Arial"/>
          <w:bdr w:val="none" w:sz="0" w:space="0" w:color="auto" w:frame="1"/>
        </w:rPr>
        <w:t>lonely</w:t>
      </w:r>
      <w:r w:rsidRPr="0044755B">
        <w:rPr>
          <w:rFonts w:ascii="Arial" w:eastAsia="Times New Roman" w:hAnsi="Arial" w:cs="Arial"/>
          <w:shd w:val="clear" w:color="auto" w:fill="FFFFFF"/>
        </w:rPr>
        <w:t xml:space="preserve"> or </w:t>
      </w:r>
      <w:r w:rsidRPr="0044755B">
        <w:rPr>
          <w:rFonts w:ascii="Arial" w:eastAsia="Times New Roman" w:hAnsi="Arial" w:cs="Arial"/>
          <w:bdr w:val="none" w:sz="0" w:space="0" w:color="auto" w:frame="1"/>
        </w:rPr>
        <w:t>far</w:t>
      </w:r>
      <w:r w:rsidRPr="0044755B">
        <w:rPr>
          <w:rFonts w:ascii="Arial" w:eastAsia="Times New Roman" w:hAnsi="Arial" w:cs="Arial"/>
          <w:shd w:val="clear" w:color="auto" w:fill="FFFFFF"/>
        </w:rPr>
        <w:t xml:space="preserve"> from </w:t>
      </w:r>
      <w:r w:rsidRPr="0044755B">
        <w:rPr>
          <w:rFonts w:ascii="Arial" w:eastAsia="Times New Roman" w:hAnsi="Arial" w:cs="Arial"/>
          <w:bdr w:val="none" w:sz="0" w:space="0" w:color="auto" w:frame="1"/>
        </w:rPr>
        <w:t>home</w:t>
      </w:r>
      <w:r w:rsidRPr="0044755B">
        <w:rPr>
          <w:rFonts w:ascii="Arial" w:eastAsia="Times New Roman" w:hAnsi="Arial" w:cs="Arial"/>
          <w:shd w:val="clear" w:color="auto" w:fill="FFFFFF"/>
        </w:rPr>
        <w:t xml:space="preserve">, you make friends with them” </w:t>
      </w:r>
      <w:r w:rsidRPr="003756D2">
        <w:rPr>
          <w:rFonts w:ascii="Arial" w:eastAsia="Times New Roman" w:hAnsi="Arial" w:cs="Arial"/>
        </w:rPr>
        <w:t>(Befriend definition and meaning, 2020)</w:t>
      </w:r>
      <w:r w:rsidRPr="0044755B">
        <w:rPr>
          <w:rFonts w:ascii="Arial" w:eastAsia="Times New Roman" w:hAnsi="Arial" w:cs="Arial"/>
          <w:shd w:val="clear" w:color="auto" w:fill="FFFFFF"/>
        </w:rPr>
        <w:t xml:space="preserve"> is</w:t>
      </w:r>
      <w:r w:rsidRPr="0044755B">
        <w:rPr>
          <w:rFonts w:ascii="Arial" w:eastAsia="Times New Roman" w:hAnsi="Arial" w:cs="Arial"/>
        </w:rPr>
        <w:t xml:space="preserve"> one of the major traits of a member of a gang when they wish to carry out their illegal activities. They take advantage of that individual and use their friendly character as an act of persuasion to get them involved or to carry out their drug dealing or trafficking for example. Another area in which gangs may get those most at risk to carry out these activities is through those who are less likely to come to the attention of the police or other authorities. It has been found that “</w:t>
      </w:r>
      <w:r w:rsidRPr="0044755B">
        <w:rPr>
          <w:rFonts w:ascii="Arial" w:eastAsia="Times New Roman" w:hAnsi="Arial" w:cs="Arial"/>
          <w:shd w:val="clear" w:color="auto" w:fill="FFFFFF"/>
        </w:rPr>
        <w:t xml:space="preserve">White British children are often targeted because gangs perceive they are more likely to evade police detection and some children may be as young as 12 although 15 to 16 years old is the most common age range. The young people involved may not recognise themselves as victims of any abuse, and can be used to recruit other young people” (Children Affected by Gang Activity and Youth Violence, 2020). Another area in which the way members of these gangs target certain individuals are through the process of what is known as cuckooing. This begins by individuals targeting both children and </w:t>
      </w:r>
      <w:r w:rsidRPr="0044755B">
        <w:rPr>
          <w:rFonts w:ascii="Arial" w:eastAsia="Times New Roman" w:hAnsi="Arial" w:cs="Arial"/>
          <w:shd w:val="clear" w:color="auto" w:fill="FFFFFF"/>
        </w:rPr>
        <w:lastRenderedPageBreak/>
        <w:t>adults who may suffer from some sort or mental or physical health problems and move in with them at first as an act to care for them or start a relationship with them but later on abuse their power to manipulate them and use their property to operate their own criminal business, such as drug crime. When a vulnerable person has been exposed to such an act they may face further danger such as physical or sexual abuse or much worse. A theory of victimology called The Routine Activity Theory explains that “the rate of victimization through a set of situations that reflect the routines of typical individuals”. This can be such as “1. The availability of suitable targets, 2. The absence of capable guardians, and 3. The presence of motivated offenders. According to this theory, the presence of one or more of these factors creates a higher risk of victimization”</w:t>
      </w:r>
      <w:r w:rsidRPr="003756D2">
        <w:rPr>
          <w:rFonts w:ascii="Arial" w:eastAsia="Times New Roman" w:hAnsi="Arial" w:cs="Arial"/>
        </w:rPr>
        <w:t xml:space="preserve"> (Harper, 2014)</w:t>
      </w:r>
      <w:r w:rsidRPr="0044755B">
        <w:rPr>
          <w:rFonts w:ascii="Arial" w:eastAsia="Times New Roman" w:hAnsi="Arial" w:cs="Arial"/>
          <w:shd w:val="clear" w:color="auto" w:fill="FFFFFF"/>
        </w:rPr>
        <w:t xml:space="preserve"> and for that individual who is vulnerable as a result of possibly their mental or physical health this makes them unfortunately an easy target for these criminals. </w:t>
      </w:r>
    </w:p>
    <w:p w:rsidR="0044755B" w:rsidRPr="0044755B" w:rsidRDefault="0044755B" w:rsidP="0044755B">
      <w:pPr>
        <w:spacing w:line="480" w:lineRule="auto"/>
        <w:ind w:firstLine="720"/>
        <w:jc w:val="both"/>
        <w:rPr>
          <w:rFonts w:ascii="Arial" w:eastAsia="Times New Roman" w:hAnsi="Arial" w:cs="Arial"/>
          <w:shd w:val="clear" w:color="auto" w:fill="FFFFFF"/>
        </w:rPr>
      </w:pPr>
      <w:r w:rsidRPr="0044755B">
        <w:rPr>
          <w:rFonts w:ascii="Arial" w:eastAsia="Times New Roman" w:hAnsi="Arial" w:cs="Arial"/>
          <w:shd w:val="clear" w:color="auto" w:fill="FFFFFF"/>
        </w:rPr>
        <w:t xml:space="preserve">Unfortunately youth gangs are on the rise and it is something that is almost happening across the country. When early identification is sought, help and support is needed from agencies and the police to help put measures in place to protect those who are most vulnerable and protect communities from any risk of involvement people may have in gang activity. </w:t>
      </w:r>
    </w:p>
    <w:p w:rsidR="0044755B" w:rsidRPr="0044755B" w:rsidRDefault="0044755B" w:rsidP="0044755B">
      <w:pPr>
        <w:spacing w:line="480" w:lineRule="auto"/>
        <w:ind w:firstLine="720"/>
        <w:jc w:val="both"/>
        <w:rPr>
          <w:rFonts w:ascii="Arial" w:eastAsia="Times New Roman" w:hAnsi="Arial" w:cs="Arial"/>
          <w:shd w:val="clear" w:color="auto" w:fill="FFFFFF"/>
        </w:rPr>
      </w:pPr>
    </w:p>
    <w:p w:rsidR="0044755B" w:rsidRPr="0044755B" w:rsidRDefault="0044755B" w:rsidP="0044755B">
      <w:pPr>
        <w:jc w:val="both"/>
        <w:rPr>
          <w:rFonts w:ascii="Arial" w:eastAsia="Times New Roman" w:hAnsi="Arial" w:cs="Arial"/>
          <w:i/>
        </w:rPr>
      </w:pPr>
      <w:r w:rsidRPr="0044755B">
        <w:rPr>
          <w:rFonts w:ascii="Arial" w:eastAsia="Times New Roman" w:hAnsi="Arial" w:cs="Arial"/>
          <w:i/>
        </w:rPr>
        <w:t>Word Count – 997 Words / 971 Words minus References.</w:t>
      </w:r>
    </w:p>
    <w:p w:rsidR="0044755B" w:rsidRPr="0044755B" w:rsidRDefault="0044755B" w:rsidP="0044755B">
      <w:pPr>
        <w:rPr>
          <w:rFonts w:ascii="Arial" w:eastAsia="Times New Roman" w:hAnsi="Arial" w:cs="Arial"/>
        </w:rPr>
      </w:pPr>
    </w:p>
    <w:p w:rsidR="0044755B" w:rsidRPr="0044755B" w:rsidRDefault="0044755B" w:rsidP="0044755B">
      <w:pPr>
        <w:rPr>
          <w:rFonts w:ascii="Arial" w:eastAsia="Times New Roman" w:hAnsi="Arial" w:cs="Arial"/>
          <w:b/>
          <w:u w:val="single"/>
        </w:rPr>
      </w:pPr>
    </w:p>
    <w:p w:rsidR="0044755B" w:rsidRPr="0044755B" w:rsidRDefault="0044755B" w:rsidP="0044755B">
      <w:pPr>
        <w:rPr>
          <w:rFonts w:ascii="Arial" w:eastAsia="Times New Roman" w:hAnsi="Arial" w:cs="Arial"/>
          <w:b/>
          <w:u w:val="single"/>
        </w:rPr>
      </w:pPr>
      <w:r w:rsidRPr="0044755B">
        <w:rPr>
          <w:rFonts w:ascii="Arial" w:eastAsia="Times New Roman" w:hAnsi="Arial" w:cs="Arial"/>
          <w:b/>
          <w:u w:val="single"/>
        </w:rPr>
        <w:t xml:space="preserve">Bibliography </w:t>
      </w:r>
    </w:p>
    <w:p w:rsidR="0044755B" w:rsidRPr="0044755B" w:rsidRDefault="0044755B" w:rsidP="0044755B">
      <w:pPr>
        <w:rPr>
          <w:rFonts w:ascii="Arial" w:eastAsia="Times New Roman" w:hAnsi="Arial" w:cs="Arial"/>
          <w:b/>
          <w:u w:val="single"/>
        </w:rPr>
      </w:pPr>
      <w:r w:rsidRPr="0044755B">
        <w:rPr>
          <w:rFonts w:ascii="Arial" w:eastAsia="Times New Roman" w:hAnsi="Arial" w:cs="Arial"/>
          <w:b/>
          <w:shd w:val="clear" w:color="auto" w:fill="FFFFFF"/>
        </w:rPr>
        <w:t xml:space="preserve">Collinsdictionary.com. 2020. </w:t>
      </w:r>
      <w:r w:rsidRPr="0044755B">
        <w:rPr>
          <w:rFonts w:ascii="Arial" w:eastAsia="Times New Roman" w:hAnsi="Arial" w:cs="Arial"/>
          <w:b/>
          <w:i/>
          <w:iCs/>
        </w:rPr>
        <w:t>Befriend Definition And Meaning</w:t>
      </w:r>
      <w:r w:rsidRPr="0044755B">
        <w:rPr>
          <w:rFonts w:ascii="Arial" w:eastAsia="Times New Roman" w:hAnsi="Arial" w:cs="Arial"/>
          <w:b/>
          <w:shd w:val="clear" w:color="auto" w:fill="FFFFFF"/>
        </w:rPr>
        <w:t>. [online] Available at: &lt;https://www.collinsdictionary.com/dictionary/english/befriend&gt; [Accessed 24 April 2020].</w:t>
      </w:r>
    </w:p>
    <w:p w:rsidR="0044755B" w:rsidRPr="003756D2" w:rsidRDefault="0044755B" w:rsidP="0044755B">
      <w:pPr>
        <w:rPr>
          <w:rFonts w:ascii="Arial" w:eastAsia="Times New Roman" w:hAnsi="Arial" w:cs="Arial"/>
          <w:b/>
        </w:rPr>
      </w:pPr>
      <w:r w:rsidRPr="003756D2">
        <w:rPr>
          <w:rFonts w:ascii="Arial" w:eastAsia="Times New Roman" w:hAnsi="Arial" w:cs="Arial"/>
          <w:b/>
        </w:rPr>
        <w:t xml:space="preserve">Cps.gov.uk. 2017. </w:t>
      </w:r>
      <w:r w:rsidRPr="003756D2">
        <w:rPr>
          <w:rFonts w:ascii="Arial" w:eastAsia="Times New Roman" w:hAnsi="Arial" w:cs="Arial"/>
          <w:b/>
          <w:i/>
          <w:iCs/>
        </w:rPr>
        <w:t>Organised Crime - Strategy</w:t>
      </w:r>
      <w:r w:rsidRPr="003756D2">
        <w:rPr>
          <w:rFonts w:ascii="Arial" w:eastAsia="Times New Roman" w:hAnsi="Arial" w:cs="Arial"/>
          <w:b/>
        </w:rPr>
        <w:t>. [online] Available at: &lt;https://www.cps.gov.uk/organised-crime-strategy&gt; [Accessed 24 April 2020].</w:t>
      </w:r>
    </w:p>
    <w:p w:rsidR="0044755B" w:rsidRPr="003756D2" w:rsidRDefault="0044755B" w:rsidP="0044755B">
      <w:pPr>
        <w:rPr>
          <w:rFonts w:ascii="Arial" w:eastAsia="Times New Roman" w:hAnsi="Arial" w:cs="Arial"/>
          <w:b/>
        </w:rPr>
      </w:pPr>
      <w:r w:rsidRPr="0044755B">
        <w:rPr>
          <w:rFonts w:ascii="Arial" w:eastAsia="Times New Roman" w:hAnsi="Arial" w:cs="Arial"/>
          <w:b/>
          <w:shd w:val="clear" w:color="auto" w:fill="FFFFFF"/>
        </w:rPr>
        <w:t xml:space="preserve">Harper, L., 2014. </w:t>
      </w:r>
      <w:r w:rsidRPr="0044755B">
        <w:rPr>
          <w:rFonts w:ascii="Arial" w:eastAsia="Times New Roman" w:hAnsi="Arial" w:cs="Arial"/>
          <w:b/>
          <w:i/>
          <w:iCs/>
        </w:rPr>
        <w:t>The Four Theories Of Victimization</w:t>
      </w:r>
      <w:r w:rsidRPr="0044755B">
        <w:rPr>
          <w:rFonts w:ascii="Arial" w:eastAsia="Times New Roman" w:hAnsi="Arial" w:cs="Arial"/>
          <w:b/>
          <w:shd w:val="clear" w:color="auto" w:fill="FFFFFF"/>
        </w:rPr>
        <w:t>. [online] Soapboxie. Available at: &lt;https://soapboxie.com/government/The-Four-Theories-of-Victimization&gt; [Accessed 24 April 2020].</w:t>
      </w:r>
    </w:p>
    <w:p w:rsidR="0044755B" w:rsidRPr="003756D2" w:rsidRDefault="0044755B" w:rsidP="0044755B">
      <w:pPr>
        <w:rPr>
          <w:rFonts w:ascii="Arial" w:eastAsia="Times New Roman" w:hAnsi="Arial" w:cs="Arial"/>
          <w:b/>
        </w:rPr>
      </w:pPr>
      <w:r w:rsidRPr="003756D2">
        <w:rPr>
          <w:rFonts w:ascii="Arial" w:eastAsia="Times New Roman" w:hAnsi="Arial" w:cs="Arial"/>
          <w:b/>
        </w:rPr>
        <w:lastRenderedPageBreak/>
        <w:t xml:space="preserve">NSPCC. 2020. </w:t>
      </w:r>
      <w:r w:rsidRPr="003756D2">
        <w:rPr>
          <w:rFonts w:ascii="Arial" w:eastAsia="Times New Roman" w:hAnsi="Arial" w:cs="Arial"/>
          <w:b/>
          <w:i/>
          <w:iCs/>
        </w:rPr>
        <w:t>Criminal Exploitation And Gangs</w:t>
      </w:r>
      <w:r w:rsidRPr="003756D2">
        <w:rPr>
          <w:rFonts w:ascii="Arial" w:eastAsia="Times New Roman" w:hAnsi="Arial" w:cs="Arial"/>
          <w:b/>
        </w:rPr>
        <w:t>. [online] Available at: &lt;https://www.nspcc.org.uk/what-is-child-abuse/types-of-abuse/gangs-criminal-exploitation/&gt; [Accessed 24 April 2020].</w:t>
      </w:r>
    </w:p>
    <w:p w:rsidR="0044755B" w:rsidRPr="0044755B" w:rsidRDefault="0044755B" w:rsidP="0044755B">
      <w:pPr>
        <w:rPr>
          <w:rFonts w:ascii="Arial" w:eastAsia="Times New Roman" w:hAnsi="Arial" w:cs="Arial"/>
          <w:b/>
          <w:shd w:val="clear" w:color="auto" w:fill="FFFFFF"/>
        </w:rPr>
      </w:pPr>
      <w:r w:rsidRPr="0044755B">
        <w:rPr>
          <w:rFonts w:ascii="Arial" w:eastAsia="Times New Roman" w:hAnsi="Arial" w:cs="Arial"/>
          <w:b/>
          <w:shd w:val="clear" w:color="auto" w:fill="FFFFFF"/>
        </w:rPr>
        <w:t xml:space="preserve">Proceduresonline.com. 2020. </w:t>
      </w:r>
      <w:r w:rsidRPr="0044755B">
        <w:rPr>
          <w:rFonts w:ascii="Arial" w:eastAsia="Times New Roman" w:hAnsi="Arial" w:cs="Arial"/>
          <w:b/>
          <w:i/>
          <w:iCs/>
        </w:rPr>
        <w:t>Children Affected By Gang Activity And Youth Violence</w:t>
      </w:r>
      <w:r w:rsidRPr="0044755B">
        <w:rPr>
          <w:rFonts w:ascii="Arial" w:eastAsia="Times New Roman" w:hAnsi="Arial" w:cs="Arial"/>
          <w:b/>
          <w:shd w:val="clear" w:color="auto" w:fill="FFFFFF"/>
        </w:rPr>
        <w:t>. [online] Available at: &lt;https://www.proceduresonline.com/swcpp/cornwall_scilly/p_ch_affected_gang_act.html&gt; [Accessed 24 April 2020].</w:t>
      </w:r>
    </w:p>
    <w:p w:rsidR="0044755B" w:rsidRPr="0044755B" w:rsidRDefault="0044755B" w:rsidP="0044755B">
      <w:pPr>
        <w:rPr>
          <w:rFonts w:ascii="Arial" w:eastAsia="Times New Roman" w:hAnsi="Arial" w:cs="Arial"/>
          <w:b/>
          <w:shd w:val="clear" w:color="auto" w:fill="FFFFFF"/>
        </w:rPr>
      </w:pPr>
    </w:p>
    <w:p w:rsidR="0044755B" w:rsidRPr="0044755B" w:rsidRDefault="0044755B" w:rsidP="0044755B">
      <w:pPr>
        <w:rPr>
          <w:rFonts w:ascii="Arial" w:eastAsia="Times New Roman" w:hAnsi="Arial" w:cs="Arial"/>
          <w:b/>
          <w:shd w:val="clear" w:color="auto" w:fill="FFFFFF"/>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iCs/>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3756D2"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3756D2"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p>
    <w:p w:rsidR="0044755B" w:rsidRPr="0044755B" w:rsidRDefault="0044755B" w:rsidP="0044755B">
      <w:pPr>
        <w:overflowPunct w:val="0"/>
        <w:autoSpaceDE w:val="0"/>
        <w:autoSpaceDN w:val="0"/>
        <w:adjustRightInd w:val="0"/>
        <w:spacing w:before="240" w:after="0" w:line="240" w:lineRule="auto"/>
        <w:ind w:left="-66" w:firstLine="66"/>
        <w:jc w:val="both"/>
        <w:textAlignment w:val="baseline"/>
        <w:rPr>
          <w:rFonts w:ascii="Arial" w:eastAsia="Times New Roman" w:hAnsi="Arial" w:cs="Arial"/>
          <w:i/>
          <w:iCs/>
          <w:lang w:eastAsia="en-GB"/>
        </w:rPr>
      </w:pPr>
      <w:r w:rsidRPr="0044755B">
        <w:rPr>
          <w:rFonts w:ascii="Arial" w:eastAsia="Times New Roman" w:hAnsi="Arial" w:cs="Arial"/>
          <w:i/>
          <w:iCs/>
          <w:lang w:eastAsia="en-GB"/>
        </w:rPr>
        <w:lastRenderedPageBreak/>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rsidR="0044755B" w:rsidRPr="0044755B" w:rsidRDefault="0044755B" w:rsidP="0044755B">
      <w:pPr>
        <w:overflowPunct w:val="0"/>
        <w:autoSpaceDE w:val="0"/>
        <w:autoSpaceDN w:val="0"/>
        <w:adjustRightInd w:val="0"/>
        <w:spacing w:before="240" w:after="0" w:line="240" w:lineRule="auto"/>
        <w:ind w:left="-66"/>
        <w:jc w:val="both"/>
        <w:textAlignment w:val="baseline"/>
        <w:rPr>
          <w:rFonts w:ascii="Arial" w:eastAsia="Times New Roman" w:hAnsi="Arial" w:cs="Arial"/>
          <w:b/>
          <w:lang w:eastAsia="en-GB"/>
        </w:rPr>
      </w:pPr>
      <w:r w:rsidRPr="0044755B">
        <w:rPr>
          <w:rFonts w:ascii="Arial" w:eastAsia="Times New Roman" w:hAnsi="Arial" w:cs="Arial"/>
          <w:b/>
          <w:u w:val="single"/>
          <w:lang w:eastAsia="en-GB"/>
        </w:rPr>
        <w:t>Title 4</w:t>
      </w:r>
      <w:r w:rsidRPr="0044755B">
        <w:rPr>
          <w:rFonts w:ascii="Arial" w:eastAsia="Times New Roman" w:hAnsi="Arial" w:cs="Arial"/>
          <w:b/>
          <w:lang w:eastAsia="en-GB"/>
        </w:rPr>
        <w:t>: Critically evaluate the impact upon policing of differing values, ethics and norms within diverse communities and the importance of effective communication when working within these communities.</w:t>
      </w:r>
    </w:p>
    <w:p w:rsidR="0044755B" w:rsidRPr="0044755B" w:rsidRDefault="0044755B" w:rsidP="0044755B">
      <w:pPr>
        <w:overflowPunct w:val="0"/>
        <w:autoSpaceDE w:val="0"/>
        <w:autoSpaceDN w:val="0"/>
        <w:adjustRightInd w:val="0"/>
        <w:spacing w:before="240" w:after="0" w:line="240" w:lineRule="auto"/>
        <w:ind w:left="-66"/>
        <w:jc w:val="both"/>
        <w:textAlignment w:val="baseline"/>
        <w:rPr>
          <w:rFonts w:ascii="Arial" w:eastAsia="Times New Roman" w:hAnsi="Arial" w:cs="Arial"/>
          <w:u w:val="single"/>
          <w:lang w:eastAsia="en-GB"/>
        </w:rPr>
      </w:pPr>
      <w:r w:rsidRPr="0044755B">
        <w:rPr>
          <w:rFonts w:ascii="Arial" w:eastAsia="Times New Roman" w:hAnsi="Arial" w:cs="Arial"/>
          <w:u w:val="single"/>
          <w:lang w:eastAsia="en-GB"/>
        </w:rPr>
        <w:t>Answer 4:</w:t>
      </w:r>
    </w:p>
    <w:p w:rsidR="0044755B" w:rsidRPr="003756D2" w:rsidRDefault="0044755B" w:rsidP="003756D2">
      <w:pPr>
        <w:overflowPunct w:val="0"/>
        <w:autoSpaceDE w:val="0"/>
        <w:autoSpaceDN w:val="0"/>
        <w:adjustRightInd w:val="0"/>
        <w:spacing w:before="240" w:after="0" w:line="480" w:lineRule="auto"/>
        <w:ind w:left="-66" w:firstLine="786"/>
        <w:jc w:val="both"/>
        <w:textAlignment w:val="baseline"/>
        <w:rPr>
          <w:rFonts w:ascii="Arial" w:eastAsia="Times New Roman" w:hAnsi="Arial" w:cs="Arial"/>
          <w:u w:val="single"/>
          <w:lang w:eastAsia="en-GB"/>
        </w:rPr>
      </w:pPr>
      <w:r w:rsidRPr="0044755B">
        <w:rPr>
          <w:rFonts w:ascii="Arial" w:eastAsia="Times New Roman" w:hAnsi="Arial" w:cs="Arial"/>
        </w:rPr>
        <w:t xml:space="preserve">This essay will highlight the reason behind ethics in policing and discuss the impact upon policing of differing values, ethics and norms within diverse communities and how the use of effective communication when working with these particular communities is important. </w:t>
      </w:r>
    </w:p>
    <w:p w:rsidR="0044755B" w:rsidRPr="0044755B" w:rsidRDefault="0044755B" w:rsidP="0044755B">
      <w:pPr>
        <w:overflowPunct w:val="0"/>
        <w:autoSpaceDE w:val="0"/>
        <w:autoSpaceDN w:val="0"/>
        <w:adjustRightInd w:val="0"/>
        <w:spacing w:before="240" w:after="0" w:line="480" w:lineRule="auto"/>
        <w:ind w:left="-66" w:firstLine="786"/>
        <w:jc w:val="both"/>
        <w:textAlignment w:val="baseline"/>
        <w:rPr>
          <w:rFonts w:ascii="Arial" w:eastAsia="Times New Roman" w:hAnsi="Arial" w:cs="Arial"/>
          <w:u w:val="single"/>
          <w:lang w:eastAsia="en-GB"/>
        </w:rPr>
      </w:pPr>
      <w:r w:rsidRPr="0044755B">
        <w:rPr>
          <w:rFonts w:ascii="Arial" w:eastAsia="Times New Roman" w:hAnsi="Arial" w:cs="Arial"/>
        </w:rPr>
        <w:t xml:space="preserve">For policing, ethics are the back bone in which police officers are expected to abide by and follow and is a way of professionalising the service given, as if not adhered to it can cause future consequences in how the public react towards the police and could have an overall impact upon the way communities engage with the police. “The police have always been affected by changes in customs, beliefs and social morality. Policing norms are shaped by social norms, and so ethical questions concerning what police officers ought to do in particular circumstances are interpreted according to the moral values of the day” (Bryant and Bryant, 2018). </w:t>
      </w:r>
    </w:p>
    <w:p w:rsidR="0044755B" w:rsidRPr="0044755B" w:rsidRDefault="0044755B" w:rsidP="0044755B">
      <w:pPr>
        <w:spacing w:line="480" w:lineRule="auto"/>
        <w:ind w:left="-66" w:firstLine="786"/>
        <w:jc w:val="both"/>
        <w:rPr>
          <w:rFonts w:ascii="Arial" w:eastAsia="Times New Roman" w:hAnsi="Arial" w:cs="Arial"/>
        </w:rPr>
      </w:pPr>
      <w:r w:rsidRPr="0044755B">
        <w:rPr>
          <w:rFonts w:ascii="Arial" w:eastAsia="Times New Roman" w:hAnsi="Arial" w:cs="Arial"/>
        </w:rPr>
        <w:t xml:space="preserve">An area of policing which has been impacted positively by the values and norms has of a diverse community has been that of visible presence on the streets. This comes to reference from the development of communities previously and the visibility of a local officer who would form connections with the public. The lack of this visibility on the streets lead to the valued officers not being present. Due to the restraints on the police service and staff numbers, this consistent visible presence almost ceased to exist which resulted in the valued norm of the communities not being met. In November 2019, statistics showed that “the number of police officers in England and Wales fell by 20,600 between March 2010 and March 2019, down to 123,200 officers” and this number “is at close to the lowest recorded level since the early 1980s” </w:t>
      </w:r>
      <w:r w:rsidRPr="0044755B">
        <w:rPr>
          <w:rFonts w:ascii="Arial" w:eastAsia="Times New Roman" w:hAnsi="Arial" w:cs="Arial"/>
          <w:shd w:val="clear" w:color="auto" w:fill="FFFFFF"/>
        </w:rPr>
        <w:t>(Police officer numbers in England and Wales, 2019)</w:t>
      </w:r>
      <w:r w:rsidRPr="0044755B">
        <w:rPr>
          <w:rFonts w:ascii="Arial" w:eastAsia="Times New Roman" w:hAnsi="Arial" w:cs="Arial"/>
        </w:rPr>
        <w:t xml:space="preserve">. The positive impact of this resulted in the Police Reform Act 2002 providing and improving neighbourhood policing, </w:t>
      </w:r>
      <w:r w:rsidRPr="0044755B">
        <w:rPr>
          <w:rFonts w:ascii="Arial" w:eastAsia="Times New Roman" w:hAnsi="Arial" w:cs="Arial"/>
        </w:rPr>
        <w:lastRenderedPageBreak/>
        <w:t>introduction of PCSOs and a greater visibility for the general public. This allowed the police to adopt a more proactive approach to policing rather than the reactive methods that were previously in use and has been said “</w:t>
      </w:r>
      <w:r w:rsidRPr="0044755B">
        <w:rPr>
          <w:rFonts w:ascii="Arial" w:eastAsia="Times New Roman" w:hAnsi="Arial" w:cs="Arial"/>
          <w:spacing w:val="3"/>
          <w:shd w:val="clear" w:color="auto" w:fill="FCFCFC"/>
        </w:rPr>
        <w:t xml:space="preserve">it helps establish a closer relationship between the community and the police officers who service it, as well as enabling law enforcement to diagnose and manage problems that lead to serious crimes in a particular community” </w:t>
      </w:r>
      <w:r w:rsidRPr="0044755B">
        <w:rPr>
          <w:rFonts w:ascii="Arial" w:eastAsia="Times New Roman" w:hAnsi="Arial" w:cs="Arial"/>
          <w:shd w:val="clear" w:color="auto" w:fill="FFFFFF"/>
        </w:rPr>
        <w:t>(FREEMAN, 2020)</w:t>
      </w:r>
      <w:r w:rsidRPr="0044755B">
        <w:rPr>
          <w:rFonts w:ascii="Arial" w:eastAsia="Times New Roman" w:hAnsi="Arial" w:cs="Arial"/>
        </w:rPr>
        <w:t xml:space="preserve">. This also increased utilisation of communication and building relationships between the police and the community as a whole. </w:t>
      </w:r>
    </w:p>
    <w:p w:rsidR="0044755B" w:rsidRPr="0044755B" w:rsidRDefault="0044755B" w:rsidP="003756D2">
      <w:pPr>
        <w:spacing w:line="480" w:lineRule="auto"/>
        <w:ind w:left="-66" w:firstLine="786"/>
        <w:jc w:val="both"/>
        <w:rPr>
          <w:rFonts w:ascii="Arial" w:eastAsia="Times New Roman" w:hAnsi="Arial" w:cs="Arial"/>
        </w:rPr>
      </w:pPr>
      <w:r w:rsidRPr="0044755B">
        <w:rPr>
          <w:rFonts w:ascii="Arial" w:eastAsia="Times New Roman" w:hAnsi="Arial" w:cs="Arial"/>
        </w:rPr>
        <w:t>In comparison there have also been negative impacts on policing from other communities. An example of this includes certain groups within some communities which have cultural values and backgrounds of negativity towards the police such as the Travelling community. From police experience this type of community does not routinely engage with the police and as a result has had an impact when police has a need to respond to incidents. There have also been examples of animosity between the police and travellers as a whole. A further impact would be through the negative perception of the police from ethnic minorities due to inbuilt race values that may have been passed through generations. Studies have shown that confidence in the local police based on ethnicity over the age of 16 shows “</w:t>
      </w:r>
      <w:r w:rsidRPr="0044755B">
        <w:rPr>
          <w:rFonts w:ascii="Arial" w:eastAsia="Times New Roman" w:hAnsi="Arial" w:cs="Arial"/>
          <w:shd w:val="clear" w:color="auto" w:fill="FFFFFF"/>
        </w:rPr>
        <w:t xml:space="preserve">White people (75%) were more likely to have confidence in their local police than Black people (70%) and those with Mixed ethnicity (68%)” (Confidence in the local police, 2020). </w:t>
      </w:r>
      <w:r w:rsidRPr="0044755B">
        <w:rPr>
          <w:rFonts w:ascii="Arial" w:eastAsia="Times New Roman" w:hAnsi="Arial" w:cs="Arial"/>
        </w:rPr>
        <w:t>This can also result in a lack of engagement providing a negative impact to the police when responding to incidents or even for them to come forward with an issue of their own. Both issues are continually trying to be improved through different methods however the above can still be a prevalent issue.</w:t>
      </w:r>
    </w:p>
    <w:p w:rsidR="0044755B" w:rsidRPr="0044755B" w:rsidRDefault="0044755B" w:rsidP="0044755B">
      <w:pPr>
        <w:spacing w:line="480" w:lineRule="auto"/>
        <w:ind w:left="-66"/>
        <w:jc w:val="both"/>
        <w:rPr>
          <w:rFonts w:ascii="Arial" w:eastAsia="Times New Roman" w:hAnsi="Arial" w:cs="Arial"/>
        </w:rPr>
      </w:pPr>
      <w:r w:rsidRPr="0044755B">
        <w:rPr>
          <w:rFonts w:ascii="Arial" w:eastAsia="Times New Roman" w:hAnsi="Arial" w:cs="Arial"/>
        </w:rPr>
        <w:tab/>
      </w:r>
      <w:r w:rsidR="003756D2" w:rsidRPr="003756D2">
        <w:rPr>
          <w:rFonts w:ascii="Arial" w:eastAsia="Times New Roman" w:hAnsi="Arial" w:cs="Arial"/>
        </w:rPr>
        <w:tab/>
      </w:r>
      <w:r w:rsidRPr="0044755B">
        <w:rPr>
          <w:rFonts w:ascii="Arial" w:eastAsia="Times New Roman" w:hAnsi="Arial" w:cs="Arial"/>
        </w:rPr>
        <w:t>Effective communication is important in developing positive relationships with the communities and “shapes service delivery towards the needs of the public. The various ways the police communicate should be proportionate to the needs and requirements of the different communities they serve” (C</w:t>
      </w:r>
      <w:r w:rsidRPr="0044755B">
        <w:rPr>
          <w:rFonts w:ascii="Arial" w:eastAsia="Times New Roman" w:hAnsi="Arial" w:cs="Arial"/>
          <w:shd w:val="clear" w:color="auto" w:fill="FFFFFF"/>
        </w:rPr>
        <w:t>ommunication, 2020)</w:t>
      </w:r>
      <w:r w:rsidRPr="0044755B">
        <w:rPr>
          <w:rFonts w:ascii="Arial" w:eastAsia="Times New Roman" w:hAnsi="Arial" w:cs="Arial"/>
        </w:rPr>
        <w:t xml:space="preserve">. For policing it is important to interact with these communities but not just by speaking with them but to actually listen to their needs and expectations and act upon them in a way they want to see. A lack of communication when </w:t>
      </w:r>
      <w:r w:rsidRPr="0044755B">
        <w:rPr>
          <w:rFonts w:ascii="Arial" w:eastAsia="Times New Roman" w:hAnsi="Arial" w:cs="Arial"/>
        </w:rPr>
        <w:lastRenderedPageBreak/>
        <w:t>responding to diverse communities can result in certain persons of those communities not feeling accepted and segregated form the rest of society. The use of effective communication when working with all diverse communities will ultimately lead to them feeling a part of a solution, respected and valued which in turn will allow for them to have more respect and faith for the police. The police continually introduce training methods for communication skills in order to develop officers skills and ensure they are able to do their roles to the best of their ability at all times with effective and positive results.</w:t>
      </w:r>
    </w:p>
    <w:p w:rsidR="0044755B" w:rsidRPr="0044755B" w:rsidRDefault="0044755B" w:rsidP="003756D2">
      <w:pPr>
        <w:spacing w:line="480" w:lineRule="auto"/>
        <w:ind w:left="-66" w:firstLine="786"/>
        <w:jc w:val="both"/>
        <w:rPr>
          <w:rFonts w:ascii="Arial" w:eastAsia="Times New Roman" w:hAnsi="Arial" w:cs="Arial"/>
        </w:rPr>
      </w:pPr>
      <w:r w:rsidRPr="0044755B">
        <w:rPr>
          <w:rFonts w:ascii="Arial" w:eastAsia="Times New Roman" w:hAnsi="Arial" w:cs="Arial"/>
        </w:rPr>
        <w:t xml:space="preserve">In summary it can be seen from the above that values, ethics and norms play a large role not only within the police and the functions and processes they carry out but also within the communities they serve and also how this then effects the police force as a whole. This has led to changes within policy to better serve those in question whilst also ensuring to do everything possible to improve relationships which have proven to hold issues previously. Communication as discussed is a valuable tool central to process of forming and also maintenance these relationships with communities. The proactive measures and continual training discussed above have been a positive change to the police force, allowing to attempt to integrate with all members of the communities leading to reduced segregation. Whilst there are areas that still need improving, it can be seen that overall the police are having a positive impact with the current legislation changes and approaches whilst also continually striving to serve some areas which are not yet responding. </w:t>
      </w:r>
    </w:p>
    <w:p w:rsidR="0044755B" w:rsidRPr="0044755B" w:rsidRDefault="0044755B" w:rsidP="0044755B">
      <w:pPr>
        <w:ind w:left="-66"/>
        <w:jc w:val="both"/>
        <w:rPr>
          <w:rFonts w:ascii="Arial" w:eastAsia="Times New Roman" w:hAnsi="Arial" w:cs="Arial"/>
          <w:i/>
        </w:rPr>
      </w:pPr>
    </w:p>
    <w:p w:rsidR="0044755B" w:rsidRPr="0044755B" w:rsidRDefault="0044755B" w:rsidP="0044755B">
      <w:pPr>
        <w:ind w:left="-66"/>
        <w:jc w:val="both"/>
        <w:rPr>
          <w:rFonts w:ascii="Arial" w:eastAsia="Times New Roman" w:hAnsi="Arial" w:cs="Arial"/>
          <w:i/>
        </w:rPr>
      </w:pPr>
      <w:r w:rsidRPr="0044755B">
        <w:rPr>
          <w:rFonts w:ascii="Arial" w:eastAsia="Times New Roman" w:hAnsi="Arial" w:cs="Arial"/>
          <w:i/>
        </w:rPr>
        <w:t>Word Count – 978 Words / 956 Words minus References.</w:t>
      </w:r>
    </w:p>
    <w:p w:rsidR="0044755B" w:rsidRPr="0044755B" w:rsidRDefault="0044755B" w:rsidP="0044755B">
      <w:pPr>
        <w:ind w:left="-66"/>
        <w:rPr>
          <w:rFonts w:ascii="Arial" w:eastAsia="Times New Roman" w:hAnsi="Arial" w:cs="Arial"/>
          <w:u w:val="single"/>
        </w:rPr>
      </w:pPr>
    </w:p>
    <w:p w:rsidR="0044755B" w:rsidRPr="0044755B" w:rsidRDefault="0044755B" w:rsidP="0044755B">
      <w:pPr>
        <w:ind w:left="-66"/>
        <w:rPr>
          <w:rFonts w:ascii="Arial" w:eastAsia="Times New Roman" w:hAnsi="Arial" w:cs="Arial"/>
          <w:b/>
          <w:u w:val="single"/>
        </w:rPr>
      </w:pPr>
      <w:r w:rsidRPr="0044755B">
        <w:rPr>
          <w:rFonts w:ascii="Arial" w:eastAsia="Times New Roman" w:hAnsi="Arial" w:cs="Arial"/>
          <w:b/>
          <w:u w:val="single"/>
        </w:rPr>
        <w:t>Bibliography;</w:t>
      </w:r>
    </w:p>
    <w:p w:rsidR="0044755B" w:rsidRPr="0044755B" w:rsidRDefault="0044755B" w:rsidP="0044755B">
      <w:pPr>
        <w:ind w:left="-66"/>
        <w:rPr>
          <w:rFonts w:ascii="Arial" w:eastAsia="Times New Roman" w:hAnsi="Arial" w:cs="Arial"/>
          <w:b/>
          <w:shd w:val="clear" w:color="auto" w:fill="FFFFFF"/>
        </w:rPr>
      </w:pPr>
      <w:r w:rsidRPr="0044755B">
        <w:rPr>
          <w:rFonts w:ascii="Arial" w:eastAsia="Times New Roman" w:hAnsi="Arial" w:cs="Arial"/>
          <w:b/>
          <w:shd w:val="clear" w:color="auto" w:fill="FFFFFF"/>
        </w:rPr>
        <w:t>App.college.police.uk. 2020. </w:t>
      </w:r>
      <w:r w:rsidRPr="0044755B">
        <w:rPr>
          <w:rFonts w:ascii="Arial" w:eastAsia="Times New Roman" w:hAnsi="Arial" w:cs="Arial"/>
          <w:b/>
          <w:i/>
          <w:iCs/>
          <w:shd w:val="clear" w:color="auto" w:fill="FFFFFF"/>
        </w:rPr>
        <w:t>Communication</w:t>
      </w:r>
      <w:r w:rsidRPr="0044755B">
        <w:rPr>
          <w:rFonts w:ascii="Arial" w:eastAsia="Times New Roman" w:hAnsi="Arial" w:cs="Arial"/>
          <w:b/>
          <w:shd w:val="clear" w:color="auto" w:fill="FFFFFF"/>
        </w:rPr>
        <w:t>. [online] Available at: &lt;https://www.app.college.police.uk/app-content/engagement-and-communication/communications/&gt; [Accessed 14 May 2020].</w:t>
      </w:r>
    </w:p>
    <w:p w:rsidR="0044755B" w:rsidRPr="003756D2" w:rsidRDefault="0044755B" w:rsidP="0044755B">
      <w:pPr>
        <w:ind w:left="-66"/>
        <w:rPr>
          <w:rFonts w:ascii="Arial" w:eastAsia="Times New Roman" w:hAnsi="Arial" w:cs="Arial"/>
          <w:b/>
        </w:rPr>
      </w:pPr>
      <w:r w:rsidRPr="003756D2">
        <w:rPr>
          <w:rFonts w:ascii="Arial" w:eastAsia="Times New Roman" w:hAnsi="Arial" w:cs="Arial"/>
          <w:b/>
        </w:rPr>
        <w:t xml:space="preserve">Bryant, R. and Bryant, S. (2018). </w:t>
      </w:r>
      <w:r w:rsidRPr="003756D2">
        <w:rPr>
          <w:rFonts w:ascii="Arial" w:eastAsia="Times New Roman" w:hAnsi="Arial" w:cs="Arial"/>
          <w:b/>
          <w:i/>
          <w:iCs/>
        </w:rPr>
        <w:t>Blackstone's Handbook for Policing Students 2019</w:t>
      </w:r>
      <w:r w:rsidRPr="003756D2">
        <w:rPr>
          <w:rFonts w:ascii="Arial" w:eastAsia="Times New Roman" w:hAnsi="Arial" w:cs="Arial"/>
          <w:b/>
        </w:rPr>
        <w:t>. 13th ed. Oxford: Oxford University Press, p.95/96.</w:t>
      </w:r>
    </w:p>
    <w:p w:rsidR="0044755B" w:rsidRPr="0044755B" w:rsidRDefault="0044755B" w:rsidP="0044755B">
      <w:pPr>
        <w:ind w:left="-66"/>
        <w:rPr>
          <w:rFonts w:ascii="Arial" w:eastAsia="Times New Roman" w:hAnsi="Arial" w:cs="Arial"/>
          <w:b/>
          <w:shd w:val="clear" w:color="auto" w:fill="FFFFFF"/>
        </w:rPr>
      </w:pPr>
      <w:r w:rsidRPr="0044755B">
        <w:rPr>
          <w:rFonts w:ascii="Arial" w:eastAsia="Times New Roman" w:hAnsi="Arial" w:cs="Arial"/>
          <w:b/>
          <w:shd w:val="clear" w:color="auto" w:fill="FFFFFF"/>
        </w:rPr>
        <w:lastRenderedPageBreak/>
        <w:t>Ethnicity-facts-figures.service.gov.uk. 2020. </w:t>
      </w:r>
      <w:r w:rsidRPr="0044755B">
        <w:rPr>
          <w:rFonts w:ascii="Arial" w:eastAsia="Times New Roman" w:hAnsi="Arial" w:cs="Arial"/>
          <w:b/>
          <w:i/>
          <w:iCs/>
          <w:shd w:val="clear" w:color="auto" w:fill="FFFFFF"/>
        </w:rPr>
        <w:t>Confidence In The Local Police</w:t>
      </w:r>
      <w:r w:rsidRPr="0044755B">
        <w:rPr>
          <w:rFonts w:ascii="Arial" w:eastAsia="Times New Roman" w:hAnsi="Arial" w:cs="Arial"/>
          <w:b/>
          <w:shd w:val="clear" w:color="auto" w:fill="FFFFFF"/>
        </w:rPr>
        <w:t>. [online] Available at: &lt;https://www.ethnicity-facts-figures.service.gov.uk/crime-justice-and-the-law/policing/confidence-in-the-local-police/latest&gt; [Accessed 14 May 2020].</w:t>
      </w:r>
    </w:p>
    <w:p w:rsidR="0044755B" w:rsidRPr="003756D2" w:rsidRDefault="0044755B" w:rsidP="0044755B">
      <w:pPr>
        <w:ind w:left="-66"/>
        <w:rPr>
          <w:rFonts w:ascii="Arial" w:eastAsia="Times New Roman" w:hAnsi="Arial" w:cs="Arial"/>
          <w:b/>
        </w:rPr>
      </w:pPr>
      <w:r w:rsidRPr="003756D2">
        <w:rPr>
          <w:rFonts w:ascii="Arial" w:eastAsia="Times New Roman" w:hAnsi="Arial" w:cs="Arial"/>
          <w:b/>
          <w:shd w:val="clear" w:color="auto" w:fill="FFFFFF"/>
        </w:rPr>
        <w:t>Full Fact. 2019. </w:t>
      </w:r>
      <w:r w:rsidRPr="003756D2">
        <w:rPr>
          <w:rFonts w:ascii="Arial" w:eastAsia="Times New Roman" w:hAnsi="Arial" w:cs="Arial"/>
          <w:b/>
          <w:i/>
          <w:iCs/>
          <w:shd w:val="clear" w:color="auto" w:fill="FFFFFF"/>
        </w:rPr>
        <w:t>Police Officer Numbers In England And Wales</w:t>
      </w:r>
      <w:r w:rsidRPr="003756D2">
        <w:rPr>
          <w:rFonts w:ascii="Arial" w:eastAsia="Times New Roman" w:hAnsi="Arial" w:cs="Arial"/>
          <w:b/>
          <w:shd w:val="clear" w:color="auto" w:fill="FFFFFF"/>
        </w:rPr>
        <w:t>. [online] Available at: &lt;https://fullfact.org/crime/police-numbers/&gt; [Accessed 14 May 2020].</w:t>
      </w:r>
    </w:p>
    <w:p w:rsidR="0044755B" w:rsidRPr="003756D2" w:rsidRDefault="0044755B" w:rsidP="0044755B">
      <w:pPr>
        <w:ind w:left="-66"/>
        <w:rPr>
          <w:rFonts w:ascii="Arial" w:eastAsia="Times New Roman" w:hAnsi="Arial" w:cs="Arial"/>
          <w:b/>
        </w:rPr>
      </w:pPr>
      <w:r w:rsidRPr="003756D2">
        <w:rPr>
          <w:rFonts w:ascii="Arial" w:eastAsia="Times New Roman" w:hAnsi="Arial" w:cs="Arial"/>
          <w:b/>
          <w:shd w:val="clear" w:color="auto" w:fill="FFFFFF"/>
        </w:rPr>
        <w:t>FREEMAN, M., 2020. </w:t>
      </w:r>
      <w:r w:rsidRPr="003756D2">
        <w:rPr>
          <w:rFonts w:ascii="Arial" w:eastAsia="Times New Roman" w:hAnsi="Arial" w:cs="Arial"/>
          <w:b/>
          <w:i/>
          <w:iCs/>
          <w:shd w:val="clear" w:color="auto" w:fill="FFFFFF"/>
        </w:rPr>
        <w:t>Definition Of Proactive Policing</w:t>
      </w:r>
      <w:r w:rsidRPr="003756D2">
        <w:rPr>
          <w:rFonts w:ascii="Arial" w:eastAsia="Times New Roman" w:hAnsi="Arial" w:cs="Arial"/>
          <w:b/>
          <w:shd w:val="clear" w:color="auto" w:fill="FFFFFF"/>
        </w:rPr>
        <w:t>. [online] Legal Beagle. Available at: &lt;https://legalbeagle.com/5569158-definition-proactive-policing.html&gt; [Accessed 14 May 2020].</w:t>
      </w:r>
    </w:p>
    <w:p w:rsidR="0044755B" w:rsidRPr="0044755B" w:rsidRDefault="0044755B">
      <w:pPr>
        <w:rPr>
          <w:rFonts w:ascii="Arial" w:hAnsi="Arial" w:cs="Arial"/>
        </w:rPr>
      </w:pPr>
    </w:p>
    <w:sectPr w:rsidR="0044755B" w:rsidRPr="0044755B" w:rsidSect="003756D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56D2" w:rsidRDefault="003756D2" w:rsidP="003756D2">
      <w:pPr>
        <w:spacing w:after="0" w:line="240" w:lineRule="auto"/>
      </w:pPr>
      <w:r>
        <w:separator/>
      </w:r>
    </w:p>
  </w:endnote>
  <w:endnote w:type="continuationSeparator" w:id="0">
    <w:p w:rsidR="003756D2" w:rsidRDefault="003756D2" w:rsidP="00375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56D2" w:rsidRDefault="003756D2" w:rsidP="003756D2">
    <w:pPr>
      <w:pStyle w:val="Footer"/>
      <w:rPr>
        <w:color w:val="000000"/>
        <w:sz w:val="17"/>
      </w:rPr>
    </w:pPr>
    <w:bookmarkStart w:id="3" w:name="TITUS1FooterEvenPages"/>
    <w:r w:rsidRPr="003756D2">
      <w:rPr>
        <w:color w:val="000000"/>
        <w:sz w:val="17"/>
      </w:rPr>
      <w:t> </w:t>
    </w:r>
  </w:p>
  <w:bookmarkEnd w:id="3"/>
  <w:p w:rsidR="003756D2" w:rsidRDefault="003756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56D2" w:rsidRDefault="003756D2" w:rsidP="003756D2">
    <w:pPr>
      <w:pStyle w:val="Footer"/>
      <w:rPr>
        <w:color w:val="000000"/>
        <w:sz w:val="17"/>
      </w:rPr>
    </w:pPr>
    <w:bookmarkStart w:id="4" w:name="TITUS1FooterPrimary"/>
    <w:r w:rsidRPr="003756D2">
      <w:rPr>
        <w:color w:val="000000"/>
        <w:sz w:val="17"/>
      </w:rPr>
      <w:t> </w:t>
    </w:r>
  </w:p>
  <w:bookmarkEnd w:id="4"/>
  <w:p w:rsidR="003756D2" w:rsidRDefault="003756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56D2" w:rsidRDefault="003756D2" w:rsidP="003756D2">
    <w:pPr>
      <w:pStyle w:val="Footer"/>
      <w:rPr>
        <w:color w:val="000000"/>
        <w:sz w:val="17"/>
      </w:rPr>
    </w:pPr>
    <w:bookmarkStart w:id="6" w:name="TITUS1FooterFirstPage"/>
    <w:r w:rsidRPr="003756D2">
      <w:rPr>
        <w:color w:val="000000"/>
        <w:sz w:val="17"/>
      </w:rPr>
      <w:t> </w:t>
    </w:r>
  </w:p>
  <w:bookmarkEnd w:id="6"/>
  <w:p w:rsidR="003756D2" w:rsidRDefault="00375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56D2" w:rsidRDefault="003756D2" w:rsidP="003756D2">
      <w:pPr>
        <w:spacing w:after="0" w:line="240" w:lineRule="auto"/>
      </w:pPr>
      <w:r>
        <w:separator/>
      </w:r>
    </w:p>
  </w:footnote>
  <w:footnote w:type="continuationSeparator" w:id="0">
    <w:p w:rsidR="003756D2" w:rsidRDefault="003756D2" w:rsidP="003756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56D2" w:rsidRDefault="003756D2" w:rsidP="003756D2">
    <w:pPr>
      <w:pStyle w:val="Header"/>
      <w:rPr>
        <w:color w:val="000000"/>
        <w:sz w:val="17"/>
      </w:rPr>
    </w:pPr>
    <w:bookmarkStart w:id="1" w:name="TITUS1HeaderEvenPages"/>
    <w:r w:rsidRPr="003756D2">
      <w:rPr>
        <w:color w:val="000000"/>
        <w:sz w:val="17"/>
      </w:rPr>
      <w:t> </w:t>
    </w:r>
  </w:p>
  <w:bookmarkEnd w:id="1"/>
  <w:p w:rsidR="003756D2" w:rsidRDefault="003756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56D2" w:rsidRDefault="003756D2" w:rsidP="003756D2">
    <w:pPr>
      <w:pStyle w:val="Header"/>
      <w:rPr>
        <w:color w:val="000000"/>
        <w:sz w:val="17"/>
      </w:rPr>
    </w:pPr>
    <w:bookmarkStart w:id="2" w:name="TITUS1HeaderPrimary"/>
    <w:r w:rsidRPr="003756D2">
      <w:rPr>
        <w:color w:val="000000"/>
        <w:sz w:val="17"/>
      </w:rPr>
      <w:t> </w:t>
    </w:r>
  </w:p>
  <w:bookmarkEnd w:id="2"/>
  <w:p w:rsidR="003756D2" w:rsidRDefault="003756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56D2" w:rsidRDefault="003756D2" w:rsidP="003756D2">
    <w:pPr>
      <w:pStyle w:val="Header"/>
      <w:rPr>
        <w:color w:val="000000"/>
        <w:sz w:val="17"/>
      </w:rPr>
    </w:pPr>
    <w:bookmarkStart w:id="5" w:name="TITUS1HeaderFirstPage"/>
    <w:r w:rsidRPr="003756D2">
      <w:rPr>
        <w:color w:val="000000"/>
        <w:sz w:val="17"/>
      </w:rPr>
      <w:t> </w:t>
    </w:r>
  </w:p>
  <w:bookmarkEnd w:id="5"/>
  <w:p w:rsidR="003756D2" w:rsidRDefault="003756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55B"/>
    <w:rsid w:val="003756D2"/>
    <w:rsid w:val="0044755B"/>
    <w:rsid w:val="00A16E60"/>
    <w:rsid w:val="00A8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2FFF45"/>
  <w15:chartTrackingRefBased/>
  <w15:docId w15:val="{AEDD8F73-330D-46A2-8B11-2702BDEDA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4755B"/>
    <w:rPr>
      <w:rFonts w:cs="Times New Roman"/>
    </w:rPr>
  </w:style>
  <w:style w:type="character" w:styleId="Strong">
    <w:name w:val="Strong"/>
    <w:basedOn w:val="DefaultParagraphFont"/>
    <w:uiPriority w:val="22"/>
    <w:qFormat/>
    <w:rsid w:val="0044755B"/>
    <w:rPr>
      <w:rFonts w:cs="Times New Roman"/>
      <w:b/>
      <w:bCs/>
    </w:rPr>
  </w:style>
  <w:style w:type="paragraph" w:styleId="Header">
    <w:name w:val="header"/>
    <w:basedOn w:val="Normal"/>
    <w:link w:val="HeaderChar"/>
    <w:uiPriority w:val="99"/>
    <w:unhideWhenUsed/>
    <w:rsid w:val="00375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6D2"/>
  </w:style>
  <w:style w:type="paragraph" w:styleId="Footer">
    <w:name w:val="footer"/>
    <w:basedOn w:val="Normal"/>
    <w:link w:val="FooterChar"/>
    <w:uiPriority w:val="99"/>
    <w:unhideWhenUsed/>
    <w:rsid w:val="00375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16</Pages>
  <Words>4809</Words>
  <Characters>27413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Wellbeloved,Natalie swp6479</dc:creator>
  <cp:keywords/>
  <dc:description/>
  <cp:lastModifiedBy>Wellbeloved,Natalie swp6479</cp:lastModifiedBy>
  <cp:revision>2</cp:revision>
  <dcterms:created xsi:type="dcterms:W3CDTF">2020-08-20T18:30:00Z</dcterms:created>
  <dcterms:modified xsi:type="dcterms:W3CDTF">2020-08-20T18:52:00Z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85a182a3-f29e-4349-8d03-3f21bb144cfd</vt:lpwstr>
  </property>
  <property fmtid="{D5CDD505-2E9C-101B-9397-08002B2CF9AE}" pid="3" name="Classification">
    <vt:lpwstr>OFFICIAL</vt:lpwstr>
  </property>
  <property fmtid="{D5CDD505-2E9C-101B-9397-08002B2CF9AE}" pid="4" name="Visibility">
    <vt:lpwstr>NOT VISIBLE</vt:lpwstr>
  </property>
</Properties>
</file>