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179F76" w14:textId="77777777" w:rsidR="00E82F89" w:rsidRPr="00E82F89" w:rsidRDefault="00E82F89" w:rsidP="00E82F89">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pt-BR"/>
          <w14:ligatures w14:val="none"/>
        </w:rPr>
      </w:pPr>
      <w:bookmarkStart w:id="0" w:name="_Toc237942734"/>
      <w:r w:rsidRPr="00E82F89">
        <w:rPr>
          <w:rFonts w:ascii="Times New Roman" w:eastAsia="Times New Roman" w:hAnsi="Times New Roman" w:cs="Times New Roman"/>
          <w:b/>
          <w:bCs/>
          <w:color w:val="000000"/>
          <w:kern w:val="36"/>
          <w:sz w:val="48"/>
          <w:szCs w:val="48"/>
          <w:lang w:eastAsia="pt-BR"/>
          <w14:ligatures w14:val="none"/>
        </w:rPr>
        <w:t>UNIVERSITY OF WALES TRINITY SAINT DAVID</w:t>
      </w:r>
      <w:bookmarkEnd w:id="0"/>
    </w:p>
    <w:p w14:paraId="344D50A7" w14:textId="08C88A72" w:rsidR="00E82F89" w:rsidRPr="00E82F89" w:rsidRDefault="00325B52" w:rsidP="00E82F89">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pt-BR"/>
          <w14:ligatures w14:val="none"/>
        </w:rPr>
      </w:pPr>
      <w:bookmarkStart w:id="1" w:name="_Toc237942735"/>
      <w:r>
        <w:rPr>
          <w:rFonts w:ascii="Times New Roman" w:eastAsia="Times New Roman" w:hAnsi="Times New Roman" w:cs="Times New Roman"/>
          <w:b/>
          <w:bCs/>
          <w:color w:val="000000"/>
          <w:kern w:val="0"/>
          <w:sz w:val="36"/>
          <w:szCs w:val="36"/>
          <w:lang w:eastAsia="pt-BR"/>
          <w14:ligatures w14:val="none"/>
        </w:rPr>
        <w:t>Health and Social Care</w:t>
      </w:r>
      <w:bookmarkEnd w:id="1"/>
    </w:p>
    <w:p w14:paraId="6A9BEBC5" w14:textId="77777777" w:rsidR="00E82F89" w:rsidRDefault="00A7488F" w:rsidP="00E82F89">
      <w:pPr>
        <w:spacing w:after="0" w:line="240" w:lineRule="auto"/>
        <w:rPr>
          <w:rFonts w:ascii="Times New Roman" w:eastAsia="Times New Roman" w:hAnsi="Times New Roman" w:cs="Times New Roman"/>
          <w:kern w:val="0"/>
          <w:lang w:eastAsia="pt-BR"/>
          <w14:ligatures w14:val="none"/>
        </w:rPr>
      </w:pPr>
      <w:r>
        <w:rPr>
          <w:noProof/>
        </w:rPr>
      </w:r>
      <w:r>
        <w:pict w14:anchorId="71E970C6">
          <v:rect id="Horizontal Line 1" o:spid="_x0000_s1026" style="width:468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Gg2tAfbAAAABwEAAA8AAAAAAAAAAAAAAAAAugQAAGRycy9kb3du&#13;&#10;cmV2LnhtbFBLBQYAAAAABAAEAPMAAADCBQAAAAA=&#13;&#10;" filled="f">
            <o:lock v:ext="edit" rotation="t" aspectratio="t" verticies="t" text="t" shapetype="t"/>
            <w10:anchorlock/>
          </v:rect>
        </w:pict>
      </w:r>
    </w:p>
    <w:p w14:paraId="2DA5941C" w14:textId="77777777" w:rsidR="006A2DC1" w:rsidRDefault="006A2DC1" w:rsidP="00E82F89">
      <w:pPr>
        <w:spacing w:after="0" w:line="240" w:lineRule="auto"/>
        <w:rPr>
          <w:rFonts w:ascii="Times New Roman" w:eastAsia="Times New Roman" w:hAnsi="Times New Roman" w:cs="Times New Roman"/>
          <w:kern w:val="0"/>
          <w:lang w:eastAsia="pt-BR"/>
          <w14:ligatures w14:val="none"/>
        </w:rPr>
      </w:pPr>
    </w:p>
    <w:p w14:paraId="78885D8D" w14:textId="77777777" w:rsidR="006A2DC1" w:rsidRPr="00E82F89" w:rsidRDefault="006A2DC1" w:rsidP="00E82F89">
      <w:pPr>
        <w:spacing w:after="0" w:line="240" w:lineRule="auto"/>
        <w:rPr>
          <w:rFonts w:ascii="Times New Roman" w:eastAsia="Times New Roman" w:hAnsi="Times New Roman" w:cs="Times New Roman"/>
          <w:kern w:val="0"/>
          <w:lang w:eastAsia="pt-BR"/>
          <w14:ligatures w14:val="none"/>
        </w:rPr>
      </w:pPr>
    </w:p>
    <w:p w14:paraId="7AB0CB84" w14:textId="77777777" w:rsidR="00E82F89" w:rsidRPr="00E82F89" w:rsidRDefault="00E82F89"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2" w:name="_Toc237942736"/>
      <w:r w:rsidRPr="00E82F89">
        <w:rPr>
          <w:rFonts w:ascii="Times New Roman" w:eastAsia="Times New Roman" w:hAnsi="Times New Roman" w:cs="Times New Roman"/>
          <w:b/>
          <w:bCs/>
          <w:color w:val="000000"/>
          <w:kern w:val="0"/>
          <w:sz w:val="27"/>
          <w:szCs w:val="27"/>
          <w:lang w:eastAsia="pt-BR"/>
          <w14:ligatures w14:val="none"/>
        </w:rPr>
        <w:t>Module Code</w:t>
      </w:r>
      <w:bookmarkEnd w:id="2"/>
    </w:p>
    <w:p w14:paraId="6B7C76D2" w14:textId="4954C685" w:rsidR="00E82F89" w:rsidRPr="00E82F89" w:rsidRDefault="00E82F89" w:rsidP="00E82F89">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LCHS400</w:t>
      </w:r>
      <w:r w:rsidR="00325B52">
        <w:rPr>
          <w:rFonts w:ascii="Times New Roman" w:eastAsia="Times New Roman" w:hAnsi="Times New Roman" w:cs="Times New Roman"/>
          <w:b/>
          <w:bCs/>
          <w:color w:val="000000"/>
          <w:kern w:val="0"/>
          <w:lang w:eastAsia="pt-BR"/>
          <w14:ligatures w14:val="none"/>
        </w:rPr>
        <w:t>8</w:t>
      </w:r>
    </w:p>
    <w:p w14:paraId="20E73779" w14:textId="77777777" w:rsidR="00E82F89" w:rsidRPr="00E82F89" w:rsidRDefault="00E82F89"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3" w:name="_Toc237942737"/>
      <w:r w:rsidRPr="00E82F89">
        <w:rPr>
          <w:rFonts w:ascii="Times New Roman" w:eastAsia="Times New Roman" w:hAnsi="Times New Roman" w:cs="Times New Roman"/>
          <w:b/>
          <w:bCs/>
          <w:color w:val="000000"/>
          <w:kern w:val="0"/>
          <w:sz w:val="27"/>
          <w:szCs w:val="27"/>
          <w:lang w:eastAsia="pt-BR"/>
          <w14:ligatures w14:val="none"/>
        </w:rPr>
        <w:t>Module Title</w:t>
      </w:r>
      <w:bookmarkEnd w:id="3"/>
    </w:p>
    <w:p w14:paraId="6147E70F" w14:textId="7E1AE474" w:rsidR="00E82F89" w:rsidRDefault="00325B52" w:rsidP="00E82F89">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Public Health</w:t>
      </w:r>
    </w:p>
    <w:p w14:paraId="1E781CF1" w14:textId="1BFC3FD6" w:rsidR="00E82F89" w:rsidRDefault="00673600"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4" w:name="_Toc237942738"/>
      <w:r>
        <w:rPr>
          <w:rFonts w:ascii="Times New Roman" w:eastAsia="Times New Roman" w:hAnsi="Times New Roman" w:cs="Times New Roman"/>
          <w:b/>
          <w:bCs/>
          <w:color w:val="000000"/>
          <w:kern w:val="0"/>
          <w:sz w:val="27"/>
          <w:szCs w:val="27"/>
          <w:lang w:eastAsia="pt-BR"/>
          <w14:ligatures w14:val="none"/>
        </w:rPr>
        <w:t>Lecturer</w:t>
      </w:r>
      <w:bookmarkEnd w:id="4"/>
    </w:p>
    <w:p w14:paraId="54525C13" w14:textId="619DF3A6" w:rsidR="00673600" w:rsidRPr="00673600" w:rsidRDefault="00673600" w:rsidP="00673600">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Pr>
          <w:rFonts w:ascii="Times New Roman" w:eastAsia="Times New Roman" w:hAnsi="Times New Roman" w:cs="Times New Roman"/>
          <w:b/>
          <w:bCs/>
          <w:color w:val="000000"/>
          <w:kern w:val="0"/>
          <w:lang w:eastAsia="pt-BR"/>
          <w14:ligatures w14:val="none"/>
        </w:rPr>
        <w:t xml:space="preserve">Jolly </w:t>
      </w:r>
      <w:r w:rsidR="006A2DC1">
        <w:rPr>
          <w:rFonts w:ascii="Times New Roman" w:eastAsia="Times New Roman" w:hAnsi="Times New Roman" w:cs="Times New Roman"/>
          <w:b/>
          <w:bCs/>
          <w:color w:val="000000"/>
          <w:kern w:val="0"/>
          <w:lang w:eastAsia="pt-BR"/>
          <w14:ligatures w14:val="none"/>
        </w:rPr>
        <w:t>Nwankwo</w:t>
      </w:r>
    </w:p>
    <w:p w14:paraId="012C47E4" w14:textId="269C077E" w:rsidR="00673600" w:rsidRPr="00E82F89" w:rsidRDefault="00673600"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5" w:name="_Toc237942739"/>
      <w:r>
        <w:rPr>
          <w:rFonts w:ascii="Times New Roman" w:eastAsia="Times New Roman" w:hAnsi="Times New Roman" w:cs="Times New Roman"/>
          <w:b/>
          <w:bCs/>
          <w:color w:val="000000"/>
          <w:kern w:val="0"/>
          <w:sz w:val="27"/>
          <w:szCs w:val="27"/>
          <w:lang w:eastAsia="pt-BR"/>
          <w14:ligatures w14:val="none"/>
        </w:rPr>
        <w:t>Assignment Title</w:t>
      </w:r>
      <w:bookmarkEnd w:id="5"/>
    </w:p>
    <w:p w14:paraId="00FB1203" w14:textId="5537F09C" w:rsidR="00E82F89" w:rsidRPr="00E82F89" w:rsidRDefault="00325B52" w:rsidP="00E82F89">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Type 1 Diebetes</w:t>
      </w:r>
    </w:p>
    <w:p w14:paraId="3AEEA301" w14:textId="77777777" w:rsidR="00E82F89" w:rsidRPr="00E82F89" w:rsidRDefault="00E82F89"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6" w:name="_Toc237942740"/>
      <w:r w:rsidRPr="00E82F89">
        <w:rPr>
          <w:rFonts w:ascii="Times New Roman" w:eastAsia="Times New Roman" w:hAnsi="Times New Roman" w:cs="Times New Roman"/>
          <w:b/>
          <w:bCs/>
          <w:color w:val="000000"/>
          <w:kern w:val="0"/>
          <w:sz w:val="27"/>
          <w:szCs w:val="27"/>
          <w:lang w:eastAsia="pt-BR"/>
          <w14:ligatures w14:val="none"/>
        </w:rPr>
        <w:t>Student Name</w:t>
      </w:r>
      <w:bookmarkEnd w:id="6"/>
    </w:p>
    <w:p w14:paraId="6FF033C1" w14:textId="303370C5" w:rsidR="00E82F89" w:rsidRPr="00E82F89" w:rsidRDefault="00325B52" w:rsidP="00E82F89">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 xml:space="preserve">Aline </w:t>
      </w:r>
      <w:r w:rsidR="00E82F89" w:rsidRPr="00E82F89">
        <w:rPr>
          <w:rFonts w:ascii="Times New Roman" w:eastAsia="Times New Roman" w:hAnsi="Times New Roman" w:cs="Times New Roman"/>
          <w:b/>
          <w:bCs/>
          <w:color w:val="000000"/>
          <w:kern w:val="0"/>
          <w:lang w:eastAsia="pt-BR"/>
          <w14:ligatures w14:val="none"/>
        </w:rPr>
        <w:t>Ticiane Ferreira</w:t>
      </w:r>
      <w:r>
        <w:rPr>
          <w:rFonts w:ascii="Times New Roman" w:eastAsia="Times New Roman" w:hAnsi="Times New Roman" w:cs="Times New Roman"/>
          <w:b/>
          <w:bCs/>
          <w:color w:val="000000"/>
          <w:kern w:val="0"/>
          <w:lang w:eastAsia="pt-BR"/>
          <w14:ligatures w14:val="none"/>
        </w:rPr>
        <w:t xml:space="preserve"> da Silva</w:t>
      </w:r>
    </w:p>
    <w:p w14:paraId="6CFE68F9" w14:textId="77777777" w:rsidR="00E82F89" w:rsidRPr="00E82F89" w:rsidRDefault="00E82F89"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7" w:name="_Toc237942741"/>
      <w:r w:rsidRPr="00E82F89">
        <w:rPr>
          <w:rFonts w:ascii="Times New Roman" w:eastAsia="Times New Roman" w:hAnsi="Times New Roman" w:cs="Times New Roman"/>
          <w:b/>
          <w:bCs/>
          <w:color w:val="000000"/>
          <w:kern w:val="0"/>
          <w:sz w:val="27"/>
          <w:szCs w:val="27"/>
          <w:lang w:eastAsia="pt-BR"/>
          <w14:ligatures w14:val="none"/>
        </w:rPr>
        <w:t>Student Number</w:t>
      </w:r>
      <w:bookmarkEnd w:id="7"/>
    </w:p>
    <w:p w14:paraId="713CAF81" w14:textId="77A7ADA1" w:rsidR="00E82F89" w:rsidRPr="00673600" w:rsidRDefault="00325B52" w:rsidP="00673600">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r>
        <w:rPr>
          <w:rFonts w:ascii="Times New Roman" w:eastAsia="Times New Roman" w:hAnsi="Times New Roman" w:cs="Times New Roman"/>
          <w:b/>
          <w:bCs/>
          <w:color w:val="000000"/>
          <w:kern w:val="0"/>
          <w:lang w:eastAsia="pt-BR"/>
          <w14:ligatures w14:val="none"/>
        </w:rPr>
        <w:t>2531527</w:t>
      </w:r>
    </w:p>
    <w:p w14:paraId="16F45CBE" w14:textId="44DF46EC" w:rsidR="00673600" w:rsidRDefault="00762A63"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r>
        <w:rPr>
          <w:rFonts w:ascii="Times New Roman" w:eastAsia="Times New Roman" w:hAnsi="Times New Roman" w:cs="Times New Roman"/>
          <w:b/>
          <w:bCs/>
          <w:color w:val="000000"/>
          <w:kern w:val="0"/>
          <w:sz w:val="27"/>
          <w:szCs w:val="27"/>
          <w:lang w:eastAsia="pt-BR"/>
          <w14:ligatures w14:val="none"/>
        </w:rPr>
        <w:tab/>
      </w:r>
    </w:p>
    <w:p w14:paraId="26C15F8C" w14:textId="77777777" w:rsidR="00673600" w:rsidRDefault="00673600"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p>
    <w:p w14:paraId="6ADD5A35" w14:textId="3796943B" w:rsidR="00E82F89" w:rsidRPr="00E82F89" w:rsidRDefault="00E82F89" w:rsidP="00E82F89">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pt-BR"/>
          <w14:ligatures w14:val="none"/>
        </w:rPr>
      </w:pPr>
      <w:bookmarkStart w:id="8" w:name="_Toc237942742"/>
      <w:r w:rsidRPr="00E82F89">
        <w:rPr>
          <w:rFonts w:ascii="Times New Roman" w:eastAsia="Times New Roman" w:hAnsi="Times New Roman" w:cs="Times New Roman"/>
          <w:b/>
          <w:bCs/>
          <w:color w:val="000000"/>
          <w:kern w:val="0"/>
          <w:sz w:val="27"/>
          <w:szCs w:val="27"/>
          <w:lang w:eastAsia="pt-BR"/>
          <w14:ligatures w14:val="none"/>
        </w:rPr>
        <w:t>Submission Date</w:t>
      </w:r>
      <w:bookmarkEnd w:id="8"/>
    </w:p>
    <w:p w14:paraId="74C7A27E" w14:textId="72F18BA8" w:rsidR="00E82F89" w:rsidRDefault="00E82F89" w:rsidP="00E82F89">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r w:rsidRPr="00E82F89">
        <w:rPr>
          <w:rFonts w:ascii="Times New Roman" w:eastAsia="Times New Roman" w:hAnsi="Times New Roman" w:cs="Times New Roman"/>
          <w:b/>
          <w:bCs/>
          <w:color w:val="000000"/>
          <w:kern w:val="0"/>
          <w:lang w:eastAsia="pt-BR"/>
          <w14:ligatures w14:val="none"/>
        </w:rPr>
        <w:t>18 August 2026</w:t>
      </w:r>
    </w:p>
    <w:p w14:paraId="72EA1F8A" w14:textId="77777777" w:rsidR="009F7330" w:rsidRDefault="009F7330" w:rsidP="00E82F89">
      <w:pPr>
        <w:spacing w:before="100" w:beforeAutospacing="1" w:after="100" w:afterAutospacing="1" w:line="240" w:lineRule="auto"/>
        <w:rPr>
          <w:rFonts w:ascii="Times New Roman" w:eastAsia="Times New Roman" w:hAnsi="Times New Roman" w:cs="Times New Roman"/>
          <w:b/>
          <w:bCs/>
          <w:color w:val="000000"/>
          <w:kern w:val="0"/>
          <w:lang w:eastAsia="pt-BR"/>
          <w14:ligatures w14:val="none"/>
        </w:rPr>
      </w:pPr>
    </w:p>
    <w:sdt>
      <w:sdtPr>
        <w:rPr>
          <w:lang w:val="pt-BR"/>
        </w:rPr>
        <w:id w:val="1487675128"/>
        <w:docPartObj>
          <w:docPartGallery w:val="Table of Contents"/>
          <w:docPartUnique/>
        </w:docPartObj>
      </w:sdtPr>
      <w:sdtEndPr>
        <w:rPr>
          <w:rFonts w:asciiTheme="minorHAnsi" w:eastAsiaTheme="minorHAnsi" w:hAnsiTheme="minorHAnsi" w:cstheme="minorBidi"/>
          <w:noProof/>
          <w:color w:val="auto"/>
          <w:kern w:val="2"/>
          <w:sz w:val="24"/>
          <w:szCs w:val="24"/>
          <w:lang w:val="pt-GB" w:eastAsia="en-US"/>
          <w14:ligatures w14:val="standardContextual"/>
        </w:rPr>
      </w:sdtEndPr>
      <w:sdtContent>
        <w:p w14:paraId="71801696" w14:textId="58674B31" w:rsidR="009F7330" w:rsidRDefault="009F7330">
          <w:pPr>
            <w:pStyle w:val="CabealhodoSumrio"/>
          </w:pPr>
          <w:r>
            <w:rPr>
              <w:lang w:val="pt-BR"/>
            </w:rPr>
            <w:t>Sumary</w:t>
          </w:r>
        </w:p>
        <w:p w14:paraId="107A9F7F" w14:textId="45EAA069" w:rsidR="005967B2" w:rsidRDefault="009F7330">
          <w:pPr>
            <w:pStyle w:val="Sumrio1"/>
            <w:tabs>
              <w:tab w:val="right" w:leader="dot" w:pos="9350"/>
            </w:tabs>
            <w:rPr>
              <w:rFonts w:eastAsiaTheme="minorEastAsia"/>
              <w:b w:val="0"/>
              <w:bCs w:val="0"/>
              <w:i w:val="0"/>
              <w:iCs w:val="0"/>
              <w:noProof/>
              <w:lang w:eastAsia="pt-BR"/>
            </w:rPr>
          </w:pPr>
          <w:r>
            <w:rPr>
              <w:b w:val="0"/>
              <w:bCs w:val="0"/>
            </w:rPr>
            <w:fldChar w:fldCharType="begin"/>
          </w:r>
          <w:r>
            <w:instrText>TOC \o "1-3" \h \z \u</w:instrText>
          </w:r>
          <w:r>
            <w:rPr>
              <w:b w:val="0"/>
              <w:bCs w:val="0"/>
            </w:rPr>
            <w:fldChar w:fldCharType="separate"/>
          </w:r>
          <w:hyperlink w:anchor="_Toc237942734" w:history="1">
            <w:r w:rsidR="005967B2" w:rsidRPr="002E4BA0">
              <w:rPr>
                <w:rStyle w:val="Hyperlink"/>
                <w:rFonts w:ascii="Times New Roman" w:eastAsia="Times New Roman" w:hAnsi="Times New Roman" w:cs="Times New Roman"/>
                <w:noProof/>
                <w:kern w:val="36"/>
                <w:lang w:eastAsia="pt-BR"/>
                <w14:ligatures w14:val="none"/>
              </w:rPr>
              <w:t>UNIVERSITY OF WALES TRINITY SAINT DAVID</w:t>
            </w:r>
            <w:r w:rsidR="005967B2">
              <w:rPr>
                <w:noProof/>
                <w:webHidden/>
              </w:rPr>
              <w:tab/>
            </w:r>
            <w:r w:rsidR="005967B2">
              <w:rPr>
                <w:noProof/>
                <w:webHidden/>
              </w:rPr>
              <w:fldChar w:fldCharType="begin"/>
            </w:r>
            <w:r w:rsidR="005967B2">
              <w:rPr>
                <w:noProof/>
                <w:webHidden/>
              </w:rPr>
              <w:instrText xml:space="preserve"> PAGEREF _Toc237942734 \h </w:instrText>
            </w:r>
            <w:r w:rsidR="005967B2">
              <w:rPr>
                <w:noProof/>
                <w:webHidden/>
              </w:rPr>
            </w:r>
            <w:r w:rsidR="005967B2">
              <w:rPr>
                <w:noProof/>
                <w:webHidden/>
              </w:rPr>
              <w:fldChar w:fldCharType="separate"/>
            </w:r>
            <w:r w:rsidR="005967B2">
              <w:rPr>
                <w:noProof/>
                <w:webHidden/>
              </w:rPr>
              <w:t>1</w:t>
            </w:r>
            <w:r w:rsidR="005967B2">
              <w:rPr>
                <w:noProof/>
                <w:webHidden/>
              </w:rPr>
              <w:fldChar w:fldCharType="end"/>
            </w:r>
          </w:hyperlink>
        </w:p>
        <w:p w14:paraId="4B4583DB" w14:textId="2FFBF6DE" w:rsidR="005967B2" w:rsidRDefault="005967B2">
          <w:pPr>
            <w:pStyle w:val="Sumrio2"/>
            <w:tabs>
              <w:tab w:val="right" w:leader="dot" w:pos="9350"/>
            </w:tabs>
            <w:rPr>
              <w:rFonts w:eastAsiaTheme="minorEastAsia"/>
              <w:b w:val="0"/>
              <w:bCs w:val="0"/>
              <w:noProof/>
              <w:sz w:val="24"/>
              <w:szCs w:val="24"/>
              <w:lang w:eastAsia="pt-BR"/>
            </w:rPr>
          </w:pPr>
          <w:hyperlink w:anchor="_Toc237942735" w:history="1">
            <w:r w:rsidRPr="002E4BA0">
              <w:rPr>
                <w:rStyle w:val="Hyperlink"/>
                <w:rFonts w:ascii="Times New Roman" w:eastAsia="Times New Roman" w:hAnsi="Times New Roman" w:cs="Times New Roman"/>
                <w:noProof/>
                <w:kern w:val="0"/>
                <w:lang w:eastAsia="pt-BR"/>
                <w14:ligatures w14:val="none"/>
              </w:rPr>
              <w:t>Health and Social Care</w:t>
            </w:r>
            <w:r>
              <w:rPr>
                <w:noProof/>
                <w:webHidden/>
              </w:rPr>
              <w:tab/>
            </w:r>
            <w:r>
              <w:rPr>
                <w:noProof/>
                <w:webHidden/>
              </w:rPr>
              <w:fldChar w:fldCharType="begin"/>
            </w:r>
            <w:r>
              <w:rPr>
                <w:noProof/>
                <w:webHidden/>
              </w:rPr>
              <w:instrText xml:space="preserve"> PAGEREF _Toc237942735 \h </w:instrText>
            </w:r>
            <w:r>
              <w:rPr>
                <w:noProof/>
                <w:webHidden/>
              </w:rPr>
            </w:r>
            <w:r>
              <w:rPr>
                <w:noProof/>
                <w:webHidden/>
              </w:rPr>
              <w:fldChar w:fldCharType="separate"/>
            </w:r>
            <w:r>
              <w:rPr>
                <w:noProof/>
                <w:webHidden/>
              </w:rPr>
              <w:t>1</w:t>
            </w:r>
            <w:r>
              <w:rPr>
                <w:noProof/>
                <w:webHidden/>
              </w:rPr>
              <w:fldChar w:fldCharType="end"/>
            </w:r>
          </w:hyperlink>
        </w:p>
        <w:p w14:paraId="44E055A7" w14:textId="0C0C1883" w:rsidR="005967B2" w:rsidRDefault="005967B2">
          <w:pPr>
            <w:pStyle w:val="Sumrio3"/>
            <w:tabs>
              <w:tab w:val="right" w:leader="dot" w:pos="9350"/>
            </w:tabs>
            <w:rPr>
              <w:rFonts w:eastAsiaTheme="minorEastAsia"/>
              <w:noProof/>
              <w:sz w:val="24"/>
              <w:szCs w:val="24"/>
              <w:lang w:eastAsia="pt-BR"/>
            </w:rPr>
          </w:pPr>
          <w:hyperlink w:anchor="_Toc237942736" w:history="1">
            <w:r w:rsidRPr="002E4BA0">
              <w:rPr>
                <w:rStyle w:val="Hyperlink"/>
                <w:rFonts w:ascii="Times New Roman" w:eastAsia="Times New Roman" w:hAnsi="Times New Roman" w:cs="Times New Roman"/>
                <w:b/>
                <w:bCs/>
                <w:noProof/>
                <w:kern w:val="0"/>
                <w:lang w:eastAsia="pt-BR"/>
                <w14:ligatures w14:val="none"/>
              </w:rPr>
              <w:t>Module Code</w:t>
            </w:r>
            <w:r>
              <w:rPr>
                <w:noProof/>
                <w:webHidden/>
              </w:rPr>
              <w:tab/>
            </w:r>
            <w:r>
              <w:rPr>
                <w:noProof/>
                <w:webHidden/>
              </w:rPr>
              <w:fldChar w:fldCharType="begin"/>
            </w:r>
            <w:r>
              <w:rPr>
                <w:noProof/>
                <w:webHidden/>
              </w:rPr>
              <w:instrText xml:space="preserve"> PAGEREF _Toc237942736 \h </w:instrText>
            </w:r>
            <w:r>
              <w:rPr>
                <w:noProof/>
                <w:webHidden/>
              </w:rPr>
            </w:r>
            <w:r>
              <w:rPr>
                <w:noProof/>
                <w:webHidden/>
              </w:rPr>
              <w:fldChar w:fldCharType="separate"/>
            </w:r>
            <w:r>
              <w:rPr>
                <w:noProof/>
                <w:webHidden/>
              </w:rPr>
              <w:t>1</w:t>
            </w:r>
            <w:r>
              <w:rPr>
                <w:noProof/>
                <w:webHidden/>
              </w:rPr>
              <w:fldChar w:fldCharType="end"/>
            </w:r>
          </w:hyperlink>
        </w:p>
        <w:p w14:paraId="6D42D37D" w14:textId="0E2D10A5" w:rsidR="005967B2" w:rsidRDefault="005967B2">
          <w:pPr>
            <w:pStyle w:val="Sumrio3"/>
            <w:tabs>
              <w:tab w:val="right" w:leader="dot" w:pos="9350"/>
            </w:tabs>
            <w:rPr>
              <w:rFonts w:eastAsiaTheme="minorEastAsia"/>
              <w:noProof/>
              <w:sz w:val="24"/>
              <w:szCs w:val="24"/>
              <w:lang w:eastAsia="pt-BR"/>
            </w:rPr>
          </w:pPr>
          <w:hyperlink w:anchor="_Toc237942737" w:history="1">
            <w:r w:rsidRPr="002E4BA0">
              <w:rPr>
                <w:rStyle w:val="Hyperlink"/>
                <w:rFonts w:ascii="Times New Roman" w:eastAsia="Times New Roman" w:hAnsi="Times New Roman" w:cs="Times New Roman"/>
                <w:b/>
                <w:bCs/>
                <w:noProof/>
                <w:kern w:val="0"/>
                <w:lang w:eastAsia="pt-BR"/>
                <w14:ligatures w14:val="none"/>
              </w:rPr>
              <w:t>Module Title</w:t>
            </w:r>
            <w:r>
              <w:rPr>
                <w:noProof/>
                <w:webHidden/>
              </w:rPr>
              <w:tab/>
            </w:r>
            <w:r>
              <w:rPr>
                <w:noProof/>
                <w:webHidden/>
              </w:rPr>
              <w:fldChar w:fldCharType="begin"/>
            </w:r>
            <w:r>
              <w:rPr>
                <w:noProof/>
                <w:webHidden/>
              </w:rPr>
              <w:instrText xml:space="preserve"> PAGEREF _Toc237942737 \h </w:instrText>
            </w:r>
            <w:r>
              <w:rPr>
                <w:noProof/>
                <w:webHidden/>
              </w:rPr>
            </w:r>
            <w:r>
              <w:rPr>
                <w:noProof/>
                <w:webHidden/>
              </w:rPr>
              <w:fldChar w:fldCharType="separate"/>
            </w:r>
            <w:r>
              <w:rPr>
                <w:noProof/>
                <w:webHidden/>
              </w:rPr>
              <w:t>1</w:t>
            </w:r>
            <w:r>
              <w:rPr>
                <w:noProof/>
                <w:webHidden/>
              </w:rPr>
              <w:fldChar w:fldCharType="end"/>
            </w:r>
          </w:hyperlink>
        </w:p>
        <w:p w14:paraId="37B84ADC" w14:textId="5B1DCEAA" w:rsidR="005967B2" w:rsidRDefault="005967B2">
          <w:pPr>
            <w:pStyle w:val="Sumrio3"/>
            <w:tabs>
              <w:tab w:val="right" w:leader="dot" w:pos="9350"/>
            </w:tabs>
            <w:rPr>
              <w:rFonts w:eastAsiaTheme="minorEastAsia"/>
              <w:noProof/>
              <w:sz w:val="24"/>
              <w:szCs w:val="24"/>
              <w:lang w:eastAsia="pt-BR"/>
            </w:rPr>
          </w:pPr>
          <w:hyperlink w:anchor="_Toc237942738" w:history="1">
            <w:r w:rsidRPr="002E4BA0">
              <w:rPr>
                <w:rStyle w:val="Hyperlink"/>
                <w:rFonts w:ascii="Times New Roman" w:eastAsia="Times New Roman" w:hAnsi="Times New Roman" w:cs="Times New Roman"/>
                <w:b/>
                <w:bCs/>
                <w:noProof/>
                <w:kern w:val="0"/>
                <w:lang w:eastAsia="pt-BR"/>
                <w14:ligatures w14:val="none"/>
              </w:rPr>
              <w:t>Lecturer</w:t>
            </w:r>
            <w:r>
              <w:rPr>
                <w:noProof/>
                <w:webHidden/>
              </w:rPr>
              <w:tab/>
            </w:r>
            <w:r>
              <w:rPr>
                <w:noProof/>
                <w:webHidden/>
              </w:rPr>
              <w:fldChar w:fldCharType="begin"/>
            </w:r>
            <w:r>
              <w:rPr>
                <w:noProof/>
                <w:webHidden/>
              </w:rPr>
              <w:instrText xml:space="preserve"> PAGEREF _Toc237942738 \h </w:instrText>
            </w:r>
            <w:r>
              <w:rPr>
                <w:noProof/>
                <w:webHidden/>
              </w:rPr>
            </w:r>
            <w:r>
              <w:rPr>
                <w:noProof/>
                <w:webHidden/>
              </w:rPr>
              <w:fldChar w:fldCharType="separate"/>
            </w:r>
            <w:r>
              <w:rPr>
                <w:noProof/>
                <w:webHidden/>
              </w:rPr>
              <w:t>1</w:t>
            </w:r>
            <w:r>
              <w:rPr>
                <w:noProof/>
                <w:webHidden/>
              </w:rPr>
              <w:fldChar w:fldCharType="end"/>
            </w:r>
          </w:hyperlink>
        </w:p>
        <w:p w14:paraId="341CBBB4" w14:textId="672C1540" w:rsidR="005967B2" w:rsidRDefault="005967B2">
          <w:pPr>
            <w:pStyle w:val="Sumrio3"/>
            <w:tabs>
              <w:tab w:val="right" w:leader="dot" w:pos="9350"/>
            </w:tabs>
            <w:rPr>
              <w:rFonts w:eastAsiaTheme="minorEastAsia"/>
              <w:noProof/>
              <w:sz w:val="24"/>
              <w:szCs w:val="24"/>
              <w:lang w:eastAsia="pt-BR"/>
            </w:rPr>
          </w:pPr>
          <w:hyperlink w:anchor="_Toc237942739" w:history="1">
            <w:r w:rsidRPr="002E4BA0">
              <w:rPr>
                <w:rStyle w:val="Hyperlink"/>
                <w:rFonts w:ascii="Times New Roman" w:eastAsia="Times New Roman" w:hAnsi="Times New Roman" w:cs="Times New Roman"/>
                <w:b/>
                <w:bCs/>
                <w:noProof/>
                <w:kern w:val="0"/>
                <w:lang w:eastAsia="pt-BR"/>
                <w14:ligatures w14:val="none"/>
              </w:rPr>
              <w:t>Assignment Title</w:t>
            </w:r>
            <w:r>
              <w:rPr>
                <w:noProof/>
                <w:webHidden/>
              </w:rPr>
              <w:tab/>
            </w:r>
            <w:r>
              <w:rPr>
                <w:noProof/>
                <w:webHidden/>
              </w:rPr>
              <w:fldChar w:fldCharType="begin"/>
            </w:r>
            <w:r>
              <w:rPr>
                <w:noProof/>
                <w:webHidden/>
              </w:rPr>
              <w:instrText xml:space="preserve"> PAGEREF _Toc237942739 \h </w:instrText>
            </w:r>
            <w:r>
              <w:rPr>
                <w:noProof/>
                <w:webHidden/>
              </w:rPr>
            </w:r>
            <w:r>
              <w:rPr>
                <w:noProof/>
                <w:webHidden/>
              </w:rPr>
              <w:fldChar w:fldCharType="separate"/>
            </w:r>
            <w:r>
              <w:rPr>
                <w:noProof/>
                <w:webHidden/>
              </w:rPr>
              <w:t>1</w:t>
            </w:r>
            <w:r>
              <w:rPr>
                <w:noProof/>
                <w:webHidden/>
              </w:rPr>
              <w:fldChar w:fldCharType="end"/>
            </w:r>
          </w:hyperlink>
        </w:p>
        <w:p w14:paraId="4D59C3CD" w14:textId="0222EB1D" w:rsidR="005967B2" w:rsidRDefault="005967B2">
          <w:pPr>
            <w:pStyle w:val="Sumrio3"/>
            <w:tabs>
              <w:tab w:val="right" w:leader="dot" w:pos="9350"/>
            </w:tabs>
            <w:rPr>
              <w:rFonts w:eastAsiaTheme="minorEastAsia"/>
              <w:noProof/>
              <w:sz w:val="24"/>
              <w:szCs w:val="24"/>
              <w:lang w:eastAsia="pt-BR"/>
            </w:rPr>
          </w:pPr>
          <w:hyperlink w:anchor="_Toc237942740" w:history="1">
            <w:r w:rsidRPr="002E4BA0">
              <w:rPr>
                <w:rStyle w:val="Hyperlink"/>
                <w:rFonts w:ascii="Times New Roman" w:eastAsia="Times New Roman" w:hAnsi="Times New Roman" w:cs="Times New Roman"/>
                <w:b/>
                <w:bCs/>
                <w:noProof/>
                <w:kern w:val="0"/>
                <w:lang w:eastAsia="pt-BR"/>
                <w14:ligatures w14:val="none"/>
              </w:rPr>
              <w:t>Student Name</w:t>
            </w:r>
            <w:r>
              <w:rPr>
                <w:noProof/>
                <w:webHidden/>
              </w:rPr>
              <w:tab/>
            </w:r>
            <w:r>
              <w:rPr>
                <w:noProof/>
                <w:webHidden/>
              </w:rPr>
              <w:fldChar w:fldCharType="begin"/>
            </w:r>
            <w:r>
              <w:rPr>
                <w:noProof/>
                <w:webHidden/>
              </w:rPr>
              <w:instrText xml:space="preserve"> PAGEREF _Toc237942740 \h </w:instrText>
            </w:r>
            <w:r>
              <w:rPr>
                <w:noProof/>
                <w:webHidden/>
              </w:rPr>
            </w:r>
            <w:r>
              <w:rPr>
                <w:noProof/>
                <w:webHidden/>
              </w:rPr>
              <w:fldChar w:fldCharType="separate"/>
            </w:r>
            <w:r>
              <w:rPr>
                <w:noProof/>
                <w:webHidden/>
              </w:rPr>
              <w:t>1</w:t>
            </w:r>
            <w:r>
              <w:rPr>
                <w:noProof/>
                <w:webHidden/>
              </w:rPr>
              <w:fldChar w:fldCharType="end"/>
            </w:r>
          </w:hyperlink>
        </w:p>
        <w:p w14:paraId="07B98065" w14:textId="41D924CD" w:rsidR="005967B2" w:rsidRDefault="005967B2">
          <w:pPr>
            <w:pStyle w:val="Sumrio3"/>
            <w:tabs>
              <w:tab w:val="right" w:leader="dot" w:pos="9350"/>
            </w:tabs>
            <w:rPr>
              <w:rFonts w:eastAsiaTheme="minorEastAsia"/>
              <w:noProof/>
              <w:sz w:val="24"/>
              <w:szCs w:val="24"/>
              <w:lang w:eastAsia="pt-BR"/>
            </w:rPr>
          </w:pPr>
          <w:hyperlink w:anchor="_Toc237942741" w:history="1">
            <w:r w:rsidRPr="002E4BA0">
              <w:rPr>
                <w:rStyle w:val="Hyperlink"/>
                <w:rFonts w:ascii="Times New Roman" w:eastAsia="Times New Roman" w:hAnsi="Times New Roman" w:cs="Times New Roman"/>
                <w:b/>
                <w:bCs/>
                <w:noProof/>
                <w:kern w:val="0"/>
                <w:lang w:eastAsia="pt-BR"/>
                <w14:ligatures w14:val="none"/>
              </w:rPr>
              <w:t>Student Number</w:t>
            </w:r>
            <w:r>
              <w:rPr>
                <w:noProof/>
                <w:webHidden/>
              </w:rPr>
              <w:tab/>
            </w:r>
            <w:r>
              <w:rPr>
                <w:noProof/>
                <w:webHidden/>
              </w:rPr>
              <w:fldChar w:fldCharType="begin"/>
            </w:r>
            <w:r>
              <w:rPr>
                <w:noProof/>
                <w:webHidden/>
              </w:rPr>
              <w:instrText xml:space="preserve"> PAGEREF _Toc237942741 \h </w:instrText>
            </w:r>
            <w:r>
              <w:rPr>
                <w:noProof/>
                <w:webHidden/>
              </w:rPr>
            </w:r>
            <w:r>
              <w:rPr>
                <w:noProof/>
                <w:webHidden/>
              </w:rPr>
              <w:fldChar w:fldCharType="separate"/>
            </w:r>
            <w:r>
              <w:rPr>
                <w:noProof/>
                <w:webHidden/>
              </w:rPr>
              <w:t>1</w:t>
            </w:r>
            <w:r>
              <w:rPr>
                <w:noProof/>
                <w:webHidden/>
              </w:rPr>
              <w:fldChar w:fldCharType="end"/>
            </w:r>
          </w:hyperlink>
        </w:p>
        <w:p w14:paraId="727F4BE6" w14:textId="4D7CA155" w:rsidR="005967B2" w:rsidRDefault="005967B2">
          <w:pPr>
            <w:pStyle w:val="Sumrio3"/>
            <w:tabs>
              <w:tab w:val="right" w:leader="dot" w:pos="9350"/>
            </w:tabs>
            <w:rPr>
              <w:rFonts w:eastAsiaTheme="minorEastAsia"/>
              <w:noProof/>
              <w:sz w:val="24"/>
              <w:szCs w:val="24"/>
              <w:lang w:eastAsia="pt-BR"/>
            </w:rPr>
          </w:pPr>
          <w:hyperlink w:anchor="_Toc237942742" w:history="1">
            <w:r w:rsidRPr="002E4BA0">
              <w:rPr>
                <w:rStyle w:val="Hyperlink"/>
                <w:rFonts w:ascii="Times New Roman" w:eastAsia="Times New Roman" w:hAnsi="Times New Roman" w:cs="Times New Roman"/>
                <w:b/>
                <w:bCs/>
                <w:noProof/>
                <w:kern w:val="0"/>
                <w:lang w:eastAsia="pt-BR"/>
                <w14:ligatures w14:val="none"/>
              </w:rPr>
              <w:t>Submission Date</w:t>
            </w:r>
            <w:r>
              <w:rPr>
                <w:noProof/>
                <w:webHidden/>
              </w:rPr>
              <w:tab/>
            </w:r>
            <w:r>
              <w:rPr>
                <w:noProof/>
                <w:webHidden/>
              </w:rPr>
              <w:fldChar w:fldCharType="begin"/>
            </w:r>
            <w:r>
              <w:rPr>
                <w:noProof/>
                <w:webHidden/>
              </w:rPr>
              <w:instrText xml:space="preserve"> PAGEREF _Toc237942742 \h </w:instrText>
            </w:r>
            <w:r>
              <w:rPr>
                <w:noProof/>
                <w:webHidden/>
              </w:rPr>
            </w:r>
            <w:r>
              <w:rPr>
                <w:noProof/>
                <w:webHidden/>
              </w:rPr>
              <w:fldChar w:fldCharType="separate"/>
            </w:r>
            <w:r>
              <w:rPr>
                <w:noProof/>
                <w:webHidden/>
              </w:rPr>
              <w:t>1</w:t>
            </w:r>
            <w:r>
              <w:rPr>
                <w:noProof/>
                <w:webHidden/>
              </w:rPr>
              <w:fldChar w:fldCharType="end"/>
            </w:r>
          </w:hyperlink>
        </w:p>
        <w:p w14:paraId="188FB303" w14:textId="3AAB51C8" w:rsidR="005967B2" w:rsidRDefault="005967B2">
          <w:pPr>
            <w:pStyle w:val="Sumrio3"/>
            <w:tabs>
              <w:tab w:val="right" w:leader="dot" w:pos="9350"/>
            </w:tabs>
            <w:rPr>
              <w:rFonts w:eastAsiaTheme="minorEastAsia"/>
              <w:noProof/>
              <w:sz w:val="24"/>
              <w:szCs w:val="24"/>
              <w:lang w:eastAsia="pt-BR"/>
            </w:rPr>
          </w:pPr>
          <w:hyperlink w:anchor="_Toc237942743" w:history="1">
            <w:r w:rsidRPr="002E4BA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_Toc237942743 \h </w:instrText>
            </w:r>
            <w:r>
              <w:rPr>
                <w:noProof/>
                <w:webHidden/>
              </w:rPr>
            </w:r>
            <w:r>
              <w:rPr>
                <w:noProof/>
                <w:webHidden/>
              </w:rPr>
              <w:fldChar w:fldCharType="separate"/>
            </w:r>
            <w:r>
              <w:rPr>
                <w:noProof/>
                <w:webHidden/>
              </w:rPr>
              <w:t>3</w:t>
            </w:r>
            <w:r>
              <w:rPr>
                <w:noProof/>
                <w:webHidden/>
              </w:rPr>
              <w:fldChar w:fldCharType="end"/>
            </w:r>
          </w:hyperlink>
        </w:p>
        <w:p w14:paraId="5BD348B0" w14:textId="4CEDB68B" w:rsidR="005967B2" w:rsidRDefault="005967B2">
          <w:pPr>
            <w:pStyle w:val="Sumrio2"/>
            <w:tabs>
              <w:tab w:val="right" w:leader="dot" w:pos="9350"/>
            </w:tabs>
            <w:rPr>
              <w:rFonts w:eastAsiaTheme="minorEastAsia"/>
              <w:b w:val="0"/>
              <w:bCs w:val="0"/>
              <w:noProof/>
              <w:sz w:val="24"/>
              <w:szCs w:val="24"/>
              <w:lang w:eastAsia="pt-BR"/>
            </w:rPr>
          </w:pPr>
          <w:hyperlink w:anchor="_Toc237942744" w:history="1">
            <w:r w:rsidRPr="002E4BA0">
              <w:rPr>
                <w:rStyle w:val="Hyperlink"/>
                <w:rFonts w:ascii="Arial" w:hAnsi="Arial" w:cs="Arial"/>
                <w:noProof/>
              </w:rPr>
              <w:t>Main Body</w:t>
            </w:r>
            <w:r>
              <w:rPr>
                <w:noProof/>
                <w:webHidden/>
              </w:rPr>
              <w:tab/>
            </w:r>
            <w:r>
              <w:rPr>
                <w:noProof/>
                <w:webHidden/>
              </w:rPr>
              <w:fldChar w:fldCharType="begin"/>
            </w:r>
            <w:r>
              <w:rPr>
                <w:noProof/>
                <w:webHidden/>
              </w:rPr>
              <w:instrText xml:space="preserve"> PAGEREF _Toc237942744 \h </w:instrText>
            </w:r>
            <w:r>
              <w:rPr>
                <w:noProof/>
                <w:webHidden/>
              </w:rPr>
            </w:r>
            <w:r>
              <w:rPr>
                <w:noProof/>
                <w:webHidden/>
              </w:rPr>
              <w:fldChar w:fldCharType="separate"/>
            </w:r>
            <w:r>
              <w:rPr>
                <w:noProof/>
                <w:webHidden/>
              </w:rPr>
              <w:t>3</w:t>
            </w:r>
            <w:r>
              <w:rPr>
                <w:noProof/>
                <w:webHidden/>
              </w:rPr>
              <w:fldChar w:fldCharType="end"/>
            </w:r>
          </w:hyperlink>
        </w:p>
        <w:p w14:paraId="53987688" w14:textId="284558BB" w:rsidR="005967B2" w:rsidRDefault="005967B2">
          <w:pPr>
            <w:pStyle w:val="Sumrio1"/>
            <w:tabs>
              <w:tab w:val="right" w:leader="dot" w:pos="9350"/>
            </w:tabs>
            <w:rPr>
              <w:rFonts w:eastAsiaTheme="minorEastAsia"/>
              <w:b w:val="0"/>
              <w:bCs w:val="0"/>
              <w:i w:val="0"/>
              <w:iCs w:val="0"/>
              <w:noProof/>
              <w:lang w:eastAsia="pt-BR"/>
            </w:rPr>
          </w:pPr>
          <w:hyperlink w:anchor="_Toc237942745" w:history="1">
            <w:r w:rsidRPr="002E4BA0">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_Toc237942745 \h </w:instrText>
            </w:r>
            <w:r>
              <w:rPr>
                <w:noProof/>
                <w:webHidden/>
              </w:rPr>
            </w:r>
            <w:r>
              <w:rPr>
                <w:noProof/>
                <w:webHidden/>
              </w:rPr>
              <w:fldChar w:fldCharType="separate"/>
            </w:r>
            <w:r>
              <w:rPr>
                <w:noProof/>
                <w:webHidden/>
              </w:rPr>
              <w:t>5</w:t>
            </w:r>
            <w:r>
              <w:rPr>
                <w:noProof/>
                <w:webHidden/>
              </w:rPr>
              <w:fldChar w:fldCharType="end"/>
            </w:r>
          </w:hyperlink>
        </w:p>
        <w:p w14:paraId="1B081D25" w14:textId="01F4FF34" w:rsidR="005967B2" w:rsidRDefault="005967B2">
          <w:pPr>
            <w:pStyle w:val="Sumrio1"/>
            <w:tabs>
              <w:tab w:val="right" w:leader="dot" w:pos="9350"/>
            </w:tabs>
            <w:rPr>
              <w:rFonts w:eastAsiaTheme="minorEastAsia"/>
              <w:b w:val="0"/>
              <w:bCs w:val="0"/>
              <w:i w:val="0"/>
              <w:iCs w:val="0"/>
              <w:noProof/>
              <w:lang w:eastAsia="pt-BR"/>
            </w:rPr>
          </w:pPr>
          <w:hyperlink w:anchor="_Toc237942746" w:history="1">
            <w:r w:rsidRPr="002E4BA0">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_Toc237942746 \h </w:instrText>
            </w:r>
            <w:r>
              <w:rPr>
                <w:noProof/>
                <w:webHidden/>
              </w:rPr>
            </w:r>
            <w:r>
              <w:rPr>
                <w:noProof/>
                <w:webHidden/>
              </w:rPr>
              <w:fldChar w:fldCharType="separate"/>
            </w:r>
            <w:r>
              <w:rPr>
                <w:noProof/>
                <w:webHidden/>
              </w:rPr>
              <w:t>5</w:t>
            </w:r>
            <w:r>
              <w:rPr>
                <w:noProof/>
                <w:webHidden/>
              </w:rPr>
              <w:fldChar w:fldCharType="end"/>
            </w:r>
          </w:hyperlink>
        </w:p>
        <w:p w14:paraId="59EF7C24" w14:textId="2152D0D6" w:rsidR="009F7330" w:rsidRDefault="009F7330">
          <w:r>
            <w:rPr>
              <w:b/>
              <w:bCs/>
              <w:noProof/>
            </w:rPr>
            <w:fldChar w:fldCharType="end"/>
          </w:r>
        </w:p>
      </w:sdtContent>
    </w:sdt>
    <w:p w14:paraId="26DFC472" w14:textId="77777777" w:rsidR="009F7330" w:rsidRPr="00E82F89" w:rsidRDefault="009F7330" w:rsidP="00E82F89">
      <w:pPr>
        <w:spacing w:before="100" w:beforeAutospacing="1" w:after="100" w:afterAutospacing="1" w:line="240" w:lineRule="auto"/>
        <w:rPr>
          <w:rFonts w:ascii="Times New Roman" w:eastAsia="Times New Roman" w:hAnsi="Times New Roman" w:cs="Times New Roman"/>
          <w:color w:val="000000"/>
          <w:kern w:val="0"/>
          <w:lang w:eastAsia="pt-BR"/>
          <w14:ligatures w14:val="none"/>
        </w:rPr>
      </w:pPr>
    </w:p>
    <w:p w14:paraId="20603032" w14:textId="77777777" w:rsidR="00E82F89" w:rsidRDefault="00E82F89"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791D6F64" w14:textId="77777777" w:rsidR="00673600" w:rsidRDefault="0067360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0E5517C8"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0E2EAF22"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42969A8C"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57B86B45"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41D16E92"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7C7AB47E"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4FDE5FC6"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0DF649A5"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476FA14F"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3E7964C2"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7C707EB9"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4449F843"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18FB49D0"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188E4B2F" w14:textId="77777777" w:rsidR="009F7330" w:rsidRDefault="009F7330" w:rsidP="00E82F89">
      <w:pPr>
        <w:autoSpaceDE w:val="0"/>
        <w:autoSpaceDN w:val="0"/>
        <w:adjustRightInd w:val="0"/>
        <w:spacing w:after="0" w:line="240" w:lineRule="auto"/>
        <w:rPr>
          <w:rFonts w:ascii="AppleSystemUIFont" w:hAnsi="AppleSystemUIFont" w:cs="AppleSystemUIFont"/>
          <w:b/>
          <w:bCs/>
          <w:kern w:val="0"/>
          <w:sz w:val="26"/>
          <w:szCs w:val="26"/>
          <w:lang w:val="pt-BR"/>
        </w:rPr>
      </w:pPr>
    </w:p>
    <w:p w14:paraId="5BA16E6E" w14:textId="77777777" w:rsidR="005967B2" w:rsidRDefault="005967B2" w:rsidP="005967B2">
      <w:pPr>
        <w:pStyle w:val="Ttulo3"/>
        <w:rPr>
          <w:rFonts w:ascii="Arial" w:hAnsi="Arial" w:cs="Arial"/>
          <w:b/>
          <w:bCs/>
          <w:color w:val="000000" w:themeColor="text1"/>
          <w:sz w:val="26"/>
          <w:szCs w:val="26"/>
        </w:rPr>
      </w:pPr>
    </w:p>
    <w:p w14:paraId="76867A18" w14:textId="77777777" w:rsidR="005967B2" w:rsidRDefault="005967B2" w:rsidP="005967B2">
      <w:pPr>
        <w:pStyle w:val="Ttulo3"/>
        <w:rPr>
          <w:rFonts w:ascii="Arial" w:hAnsi="Arial" w:cs="Arial"/>
          <w:b/>
          <w:bCs/>
          <w:color w:val="000000" w:themeColor="text1"/>
          <w:sz w:val="26"/>
          <w:szCs w:val="26"/>
        </w:rPr>
      </w:pPr>
      <w:bookmarkStart w:id="9" w:name="_Toc237942743"/>
    </w:p>
    <w:p w14:paraId="7AFDCC12" w14:textId="653D2A23" w:rsidR="005967B2" w:rsidRPr="005967B2" w:rsidRDefault="005967B2" w:rsidP="005967B2">
      <w:pPr>
        <w:pStyle w:val="Ttulo3"/>
        <w:rPr>
          <w:rFonts w:ascii="Arial" w:hAnsi="Arial" w:cs="Arial"/>
          <w:b/>
          <w:bCs/>
          <w:color w:val="000000" w:themeColor="text1"/>
          <w:sz w:val="26"/>
          <w:szCs w:val="26"/>
        </w:rPr>
      </w:pPr>
      <w:r w:rsidRPr="005967B2">
        <w:rPr>
          <w:rFonts w:ascii="Arial" w:hAnsi="Arial" w:cs="Arial"/>
          <w:b/>
          <w:bCs/>
          <w:color w:val="000000" w:themeColor="text1"/>
          <w:sz w:val="26"/>
          <w:szCs w:val="26"/>
        </w:rPr>
        <w:t>Introduction</w:t>
      </w:r>
      <w:bookmarkEnd w:id="9"/>
    </w:p>
    <w:p w14:paraId="758AC0E0" w14:textId="77777777" w:rsidR="005967B2" w:rsidRPr="005967B2" w:rsidRDefault="005967B2" w:rsidP="005967B2">
      <w:pPr>
        <w:pStyle w:val="NormalWeb"/>
        <w:rPr>
          <w:rFonts w:ascii="Arial" w:hAnsi="Arial" w:cs="Arial"/>
          <w:color w:val="000000"/>
          <w:sz w:val="22"/>
          <w:szCs w:val="22"/>
        </w:rPr>
      </w:pPr>
      <w:r w:rsidRPr="005967B2">
        <w:rPr>
          <w:rFonts w:ascii="Arial" w:hAnsi="Arial" w:cs="Arial"/>
          <w:color w:val="000000"/>
          <w:sz w:val="22"/>
          <w:szCs w:val="22"/>
        </w:rPr>
        <w:t>Type 1 diabetes is a long-term autoimmune condition in which the immune system mistakenly attacks and destroys the insulin-producing beta cells in the pancreas. Because of this, the pancreas is unable to produce enough insulin, making it difficult to regulate blood glucose levels. Unlike type 2 diabetes, type 1 diabetes is not caused by lifestyle choices and requires lifelong insulin therapy from the moment it is diagnosed (NICE, 2022). Typical signs and symptoms include extreme thirst, frequent urination, unexplained weight loss, increased appetite, tiredness, blurred vision and slow healing of cuts or wounds. Without timely treatment, the condition may develop into diabetic ketoacidosis, which is a severe and potentially life-threatening complication that requires urgent medical care (NHS, 2025). Current worldwide estimates indicate that around 9.5 million people are expected to be living with type 1 diabetes in 2025, while the number of newly diagnosed cases continues to increase every year. These figures show that type 1 diabetes remains an important public health concern worldwide and highlights the need for effective long-term treatment, monitoring and ongoing support (Ogle</w:t>
      </w:r>
      <w:r w:rsidRPr="005967B2">
        <w:rPr>
          <w:rStyle w:val="apple-converted-space"/>
          <w:rFonts w:ascii="Arial" w:hAnsi="Arial" w:cs="Arial"/>
          <w:color w:val="000000"/>
          <w:sz w:val="22"/>
          <w:szCs w:val="22"/>
        </w:rPr>
        <w:t> </w:t>
      </w:r>
      <w:r w:rsidRPr="005967B2">
        <w:rPr>
          <w:rStyle w:val="nfase"/>
          <w:rFonts w:ascii="Arial" w:hAnsi="Arial" w:cs="Arial"/>
          <w:color w:val="000000"/>
          <w:sz w:val="22"/>
          <w:szCs w:val="22"/>
        </w:rPr>
        <w:t>et al</w:t>
      </w:r>
      <w:r w:rsidRPr="005967B2">
        <w:rPr>
          <w:rFonts w:ascii="Arial" w:hAnsi="Arial" w:cs="Arial"/>
          <w:color w:val="000000"/>
          <w:sz w:val="22"/>
          <w:szCs w:val="22"/>
        </w:rPr>
        <w:t>., 2025).</w:t>
      </w:r>
    </w:p>
    <w:p w14:paraId="204D3CB2" w14:textId="77777777" w:rsidR="006A2DC1" w:rsidRDefault="006A2DC1" w:rsidP="00E82F89">
      <w:pPr>
        <w:autoSpaceDE w:val="0"/>
        <w:autoSpaceDN w:val="0"/>
        <w:adjustRightInd w:val="0"/>
        <w:spacing w:after="0" w:line="240" w:lineRule="auto"/>
        <w:rPr>
          <w:rFonts w:ascii="AppleSystemUIFont" w:hAnsi="AppleSystemUIFont" w:cs="AppleSystemUIFont"/>
          <w:kern w:val="0"/>
          <w:sz w:val="26"/>
          <w:szCs w:val="26"/>
          <w:lang w:val="en-US"/>
        </w:rPr>
      </w:pPr>
    </w:p>
    <w:p w14:paraId="0FC69653" w14:textId="08486813" w:rsidR="005967B2" w:rsidRPr="005967B2" w:rsidRDefault="005967B2" w:rsidP="005967B2">
      <w:pPr>
        <w:pStyle w:val="Ttulo2"/>
        <w:rPr>
          <w:rFonts w:ascii="Arial" w:hAnsi="Arial" w:cs="Arial"/>
          <w:b/>
          <w:bCs/>
          <w:color w:val="000000" w:themeColor="text1"/>
          <w:sz w:val="26"/>
          <w:szCs w:val="26"/>
        </w:rPr>
      </w:pPr>
      <w:bookmarkStart w:id="10" w:name="_Toc237942744"/>
      <w:r w:rsidRPr="005967B2">
        <w:rPr>
          <w:rFonts w:ascii="Arial" w:hAnsi="Arial" w:cs="Arial"/>
          <w:b/>
          <w:bCs/>
          <w:color w:val="000000" w:themeColor="text1"/>
          <w:sz w:val="26"/>
          <w:szCs w:val="26"/>
        </w:rPr>
        <w:t>Main Body</w:t>
      </w:r>
      <w:bookmarkEnd w:id="10"/>
    </w:p>
    <w:p w14:paraId="508196FD" w14:textId="77777777" w:rsidR="005967B2" w:rsidRPr="005967B2" w:rsidRDefault="005967B2" w:rsidP="005967B2">
      <w:pPr>
        <w:pStyle w:val="NormalWeb"/>
        <w:rPr>
          <w:rFonts w:ascii="Arial" w:hAnsi="Arial" w:cs="Arial"/>
          <w:color w:val="000000"/>
          <w:sz w:val="22"/>
          <w:szCs w:val="22"/>
        </w:rPr>
      </w:pPr>
      <w:r w:rsidRPr="005967B2">
        <w:rPr>
          <w:rFonts w:ascii="Arial" w:hAnsi="Arial" w:cs="Arial"/>
          <w:color w:val="000000"/>
          <w:sz w:val="22"/>
          <w:szCs w:val="22"/>
        </w:rPr>
        <w:t>Type 1 diabetes needs ongoing monitoring because blood glucose levels can vary at different times of the day. Several factors, including meals, exercise, stress, illness and insulin doses, can influence glucose levels. Monitoring blood glucose regularly allows individuals to make appropriate decisions about their treatment and helps lower the risk of both immediate and long-term complications. One of the most widely used methods is self-monitoring through a finger-prick blood test. A small blood sample is placed onto a test strip and analysed with a glucose meter, providing an instant blood glucose result. This information helps individuals decide whether they need additional insulin, food or another action to keep their glucose levels within the target range. NICE (2022) recommends that most adults who use finger-prick testing should check their blood glucose at least four times each day, although some individuals may require more frequent testing depending on their personal circumstances. Continuous Glucose Monitoring (CGM) is another important method used in diabetes care. A small sensor inserted beneath the skin records glucose levels every few minutes and sends the information to a smartphone or monitoring device. This enables individuals to identify glucose trends and receive warnings when their glucose levels become too high or too low. Flash Glucose Monitoring operates in a similar way, although users must scan the sensor before viewing their glucose reading. Healthcare professionals also use the HbA1c blood test to assess average blood glucose levels over the previous two to three months. During routine diabetes appointments, blood pressure, cholesterol, kidney function, eye health and foot health are also assessed because poorly managed diabetes can affect several organs over time. Detecting problems at an early stage enables healthcare professionals to modify treatment plans and reduce the likelihood of serious complications (NICE, 2022; NHS England, 2026).</w:t>
      </w:r>
    </w:p>
    <w:p w14:paraId="168A4187" w14:textId="77777777" w:rsidR="005967B2" w:rsidRPr="005967B2" w:rsidRDefault="005967B2" w:rsidP="005967B2">
      <w:pPr>
        <w:pStyle w:val="NormalWeb"/>
        <w:rPr>
          <w:rFonts w:ascii="Arial" w:hAnsi="Arial" w:cs="Arial"/>
          <w:color w:val="000000"/>
          <w:sz w:val="22"/>
          <w:szCs w:val="22"/>
        </w:rPr>
      </w:pPr>
      <w:r w:rsidRPr="005967B2">
        <w:rPr>
          <w:rFonts w:ascii="Arial" w:hAnsi="Arial" w:cs="Arial"/>
          <w:color w:val="000000"/>
          <w:sz w:val="22"/>
          <w:szCs w:val="22"/>
        </w:rPr>
        <w:t xml:space="preserve">Although there is currently no cure for Type 1 diabetes, the condition can be managed effectively through lifelong insulin therapy, healthy daily habits and regular healthcare support. </w:t>
      </w:r>
      <w:r w:rsidRPr="005967B2">
        <w:rPr>
          <w:rFonts w:ascii="Arial" w:hAnsi="Arial" w:cs="Arial"/>
          <w:color w:val="000000"/>
          <w:sz w:val="22"/>
          <w:szCs w:val="22"/>
        </w:rPr>
        <w:lastRenderedPageBreak/>
        <w:t>Insulin therapy is essential because the pancreas is no longer able to produce sufficient insulin naturally. Most people manage the condition with multiple daily injections, using long-acting insulin to maintain stable glucose levels throughout the day and rapid-acting insulin before meals. Others choose insulin pumps, which deliver insulin continuously and can improve blood glucose management. More recently, hybrid closed-loop systems have combined insulin pumps with Continuous Glucose Monitoring technology to adjust insulin delivery automatically according to glucose readings, making diabetes management easier for many individuals. Healthy eating also plays a key role in controlling the condition. People are encouraged to follow a balanced diet and learn carbohydrate counting so that insulin doses can be matched to the amount of carbohydrate eaten. Regular exercise supports cardiovascular health and improves the body's response to insulin, although blood glucose should be monitored before, during and after physical activity to reduce the chance of hypoglycaemia. Structured diabetes education programmes teach individuals how to administer insulin correctly, recognise the symptoms of hypoglycaemia and hyperglycaemia, and make suitable decisions regarding food, exercise and illness. Regular reviews with healthcare professionals allow treatment plans to be evaluated and adjusted according to each individual's needs, helping to improve long-term diabetes control (NICE, 2022; Diabetes UK, 2025).</w:t>
      </w:r>
    </w:p>
    <w:p w14:paraId="510094CF" w14:textId="77777777" w:rsidR="005967B2" w:rsidRPr="005967B2" w:rsidRDefault="005967B2" w:rsidP="005967B2">
      <w:pPr>
        <w:pStyle w:val="NormalWeb"/>
        <w:rPr>
          <w:rFonts w:ascii="Arial" w:hAnsi="Arial" w:cs="Arial"/>
          <w:color w:val="000000"/>
          <w:sz w:val="22"/>
          <w:szCs w:val="22"/>
        </w:rPr>
      </w:pPr>
      <w:r w:rsidRPr="005967B2">
        <w:rPr>
          <w:rFonts w:ascii="Arial" w:hAnsi="Arial" w:cs="Arial"/>
          <w:color w:val="000000"/>
          <w:sz w:val="22"/>
          <w:szCs w:val="22"/>
        </w:rPr>
        <w:t>Living with Type 1 diabetes can influence many areas of everyday life. When blood glucose is not well controlled, individuals have a greater risk of developing both short-term and long-term complications. Severe hypoglycaemia and diabetic ketoacidosis are serious medical emergencies that require urgent treatment, while long-term complications can affect the eyes, kidneys, nerves, heart and feet. These health problems may reduce independence and negatively affect overall quality of life. The daily management of diabetes can also have an impact on emotional wellbeing. Many individuals experience stress because they must check their blood glucose regularly, calculate insulin doses and make frequent decisions about meals and physical activity. Some people also experience anxiety or diabetes-related distress due to concerns about hypoglycaemia or future complications. Children may require additional assistance in school, while adults may find it difficult to balance diabetes management with work and other responsibilities. Family members and carers often provide both practical and emotional support, which can also influence their own daily lives. As the number of people diagnosed with Type 1 diabetes continues to increase, healthcare services face growing demand for routine reviews, emergency treatment and the management of diabetes-related complications (World Health Organization, 2025).</w:t>
      </w:r>
    </w:p>
    <w:p w14:paraId="4CD7A19E" w14:textId="2811B6A0" w:rsidR="009F7330" w:rsidRPr="005967B2" w:rsidRDefault="005967B2" w:rsidP="005967B2">
      <w:pPr>
        <w:pStyle w:val="NormalWeb"/>
        <w:rPr>
          <w:rFonts w:ascii="Arial" w:hAnsi="Arial" w:cs="Arial"/>
          <w:color w:val="000000"/>
          <w:sz w:val="22"/>
          <w:szCs w:val="22"/>
        </w:rPr>
      </w:pPr>
      <w:r w:rsidRPr="005967B2">
        <w:rPr>
          <w:rFonts w:ascii="Arial" w:hAnsi="Arial" w:cs="Arial"/>
          <w:color w:val="000000"/>
          <w:sz w:val="22"/>
          <w:szCs w:val="22"/>
        </w:rPr>
        <w:t>Individuals living with Type 1 diabetes require ongoing support from a range of health and social care professionals. General Practitioners provide continuing medical care, prescribe insulin and refer patients to specialist diabetes services when required. Diabetes specialist nurses educate individuals about insulin use, blood glucose monitoring and effective self-management, while endocrinologists oversee treatment for people with more complex medical needs. Dietitians provide nutritional guidance and teach carbohydrate counting to help individuals maintain good blood glucose control. Podiatrists carry out routine foot assessments to reduce the risk of ulcers and amputations, while ophthalmology services provide regular retinal screening to detect diabetic eye disease before permanent sight loss develops. Mental health professionals also offer support for people experiencing anxiety, depression or diabetes-related emotional distress. Community pharmacists advise individuals on insulin, prescribed medicines and blood glucose monitoring, while organisations such as Diabetes UK provide educational materials, telephone support and community groups for individuals and their families. By working together, these professionals deliver person-centred care that supports effective self-management, encourages independence and helps improve the quality of life of people living with Type 1 diabetes (NHS, 2025; Diabetes UK, 2025).</w:t>
      </w:r>
    </w:p>
    <w:p w14:paraId="4D5FA92E" w14:textId="63C6632D" w:rsidR="00E82F89" w:rsidRPr="009F7330" w:rsidRDefault="006A2DC1" w:rsidP="009F7330">
      <w:pPr>
        <w:pStyle w:val="Ttulo1"/>
        <w:rPr>
          <w:rFonts w:ascii="Arial" w:hAnsi="Arial" w:cs="Arial"/>
          <w:b/>
          <w:bCs/>
          <w:color w:val="000000" w:themeColor="text1"/>
          <w:sz w:val="26"/>
          <w:szCs w:val="26"/>
          <w:lang w:val="en-US"/>
        </w:rPr>
      </w:pPr>
      <w:bookmarkStart w:id="11" w:name="_Toc237942745"/>
      <w:r w:rsidRPr="009F7330">
        <w:rPr>
          <w:rFonts w:ascii="Arial" w:hAnsi="Arial" w:cs="Arial"/>
          <w:b/>
          <w:bCs/>
          <w:color w:val="000000" w:themeColor="text1"/>
          <w:sz w:val="26"/>
          <w:szCs w:val="26"/>
          <w:lang w:val="en-US"/>
        </w:rPr>
        <w:lastRenderedPageBreak/>
        <w:t>Conclusion</w:t>
      </w:r>
      <w:bookmarkEnd w:id="11"/>
    </w:p>
    <w:p w14:paraId="6BFE4D24" w14:textId="77777777" w:rsidR="006A2DC1" w:rsidRPr="006A2DC1" w:rsidRDefault="006A2DC1" w:rsidP="00E82F89">
      <w:pPr>
        <w:autoSpaceDE w:val="0"/>
        <w:autoSpaceDN w:val="0"/>
        <w:adjustRightInd w:val="0"/>
        <w:spacing w:after="0" w:line="240" w:lineRule="auto"/>
        <w:rPr>
          <w:rFonts w:ascii="Arial" w:hAnsi="Arial" w:cs="Arial"/>
          <w:b/>
          <w:bCs/>
          <w:kern w:val="0"/>
          <w:sz w:val="22"/>
          <w:szCs w:val="22"/>
          <w:lang w:val="en-US"/>
        </w:rPr>
      </w:pPr>
    </w:p>
    <w:p w14:paraId="54CA7C42" w14:textId="2D351050" w:rsidR="00E82F89" w:rsidRPr="005967B2" w:rsidRDefault="005967B2" w:rsidP="00E82F89">
      <w:pPr>
        <w:autoSpaceDE w:val="0"/>
        <w:autoSpaceDN w:val="0"/>
        <w:adjustRightInd w:val="0"/>
        <w:spacing w:after="0" w:line="240" w:lineRule="auto"/>
        <w:rPr>
          <w:rFonts w:ascii="Arial" w:hAnsi="Arial" w:cs="Arial"/>
          <w:kern w:val="0"/>
          <w:sz w:val="22"/>
          <w:szCs w:val="22"/>
          <w:lang w:val="en-US"/>
        </w:rPr>
      </w:pPr>
      <w:r w:rsidRPr="005967B2">
        <w:rPr>
          <w:rFonts w:ascii="Arial" w:hAnsi="Arial" w:cs="Arial"/>
          <w:color w:val="000000"/>
          <w:sz w:val="22"/>
          <w:szCs w:val="22"/>
        </w:rPr>
        <w:t>Type 1 diabetes is a lifelong autoimmune disease that requires regular monitoring, appropriate treatment and continuous support from health and social care professionals. This report has explained that monitoring blood glucose through finger-prick testing, Continuous Glucose Monitoring (CGM) systems and HbA1c assessments plays an important role in maintaining safe glucose levels and lowering the risk of complications. Although there is no cure for Type 1 diabetes, the condition can be managed successfully through insulin therapy, healthy lifestyle choices, regular physical activity and structured diabetes education. Even so, the condition can have a significant impact on physical health, emotional wellbeing and everyday activities, making long-term support necessary. Access to a multidisciplinary team, including General Practitioners, diabetes specialist nurses, dietitians, podiatrists, mental health professionals and community organisations, enables individuals to manage their condition more confidently and effectively. A person-centred approach that combines medical care, education and emotional support can improve overall wellbeing, reduce the risk of complications and help people with Type 1 diabetes remain independent and enjoy a better quality of life.</w:t>
      </w:r>
    </w:p>
    <w:p w14:paraId="770DD31B" w14:textId="77777777" w:rsidR="00E82F89" w:rsidRPr="006A2DC1" w:rsidRDefault="00E82F89" w:rsidP="00E82F89">
      <w:pPr>
        <w:autoSpaceDE w:val="0"/>
        <w:autoSpaceDN w:val="0"/>
        <w:adjustRightInd w:val="0"/>
        <w:spacing w:after="0" w:line="240" w:lineRule="auto"/>
        <w:rPr>
          <w:rFonts w:ascii="Arial" w:hAnsi="Arial" w:cs="Arial"/>
          <w:kern w:val="0"/>
          <w:sz w:val="26"/>
          <w:szCs w:val="26"/>
          <w:lang w:val="en-US"/>
        </w:rPr>
      </w:pPr>
    </w:p>
    <w:p w14:paraId="6868988F" w14:textId="77777777" w:rsidR="00E82F89" w:rsidRPr="009F7330" w:rsidRDefault="00E82F89" w:rsidP="009F7330">
      <w:pPr>
        <w:pStyle w:val="Ttulo1"/>
        <w:rPr>
          <w:rFonts w:ascii="Arial" w:hAnsi="Arial" w:cs="Arial"/>
          <w:b/>
          <w:bCs/>
          <w:color w:val="000000" w:themeColor="text1"/>
          <w:sz w:val="26"/>
          <w:szCs w:val="26"/>
          <w:lang w:val="en-US"/>
        </w:rPr>
      </w:pPr>
      <w:bookmarkStart w:id="12" w:name="_Toc237942746"/>
      <w:r w:rsidRPr="009F7330">
        <w:rPr>
          <w:rFonts w:ascii="Arial" w:hAnsi="Arial" w:cs="Arial"/>
          <w:b/>
          <w:bCs/>
          <w:color w:val="000000" w:themeColor="text1"/>
          <w:sz w:val="26"/>
          <w:szCs w:val="26"/>
          <w:lang w:val="en-US"/>
        </w:rPr>
        <w:t>Reference List</w:t>
      </w:r>
      <w:bookmarkEnd w:id="12"/>
    </w:p>
    <w:p w14:paraId="423563A5" w14:textId="77777777" w:rsidR="006A2DC1" w:rsidRPr="006A2DC1" w:rsidRDefault="006A2DC1" w:rsidP="00E82F89">
      <w:pPr>
        <w:autoSpaceDE w:val="0"/>
        <w:autoSpaceDN w:val="0"/>
        <w:adjustRightInd w:val="0"/>
        <w:spacing w:after="0" w:line="240" w:lineRule="auto"/>
        <w:rPr>
          <w:rFonts w:ascii="Arial" w:hAnsi="Arial" w:cs="Arial"/>
          <w:b/>
          <w:bCs/>
          <w:kern w:val="0"/>
          <w:sz w:val="26"/>
          <w:szCs w:val="26"/>
          <w:lang w:val="en-US"/>
        </w:rPr>
      </w:pPr>
    </w:p>
    <w:p w14:paraId="0FB1996B"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Diabetes UK (2025) </w:t>
      </w:r>
      <w:r w:rsidRPr="006A2DC1">
        <w:rPr>
          <w:rFonts w:ascii="Arial" w:hAnsi="Arial" w:cs="Arial"/>
          <w:i/>
          <w:iCs/>
          <w:kern w:val="0"/>
          <w:sz w:val="22"/>
          <w:szCs w:val="22"/>
          <w:lang w:val="en-US"/>
        </w:rPr>
        <w:t>Living with Type 1 Diabetes</w:t>
      </w:r>
      <w:r w:rsidRPr="006A2DC1">
        <w:rPr>
          <w:rFonts w:ascii="Arial" w:hAnsi="Arial" w:cs="Arial"/>
          <w:kern w:val="0"/>
          <w:sz w:val="22"/>
          <w:szCs w:val="22"/>
          <w:lang w:val="en-US"/>
        </w:rPr>
        <w:t xml:space="preserve">. Available at: </w:t>
      </w:r>
      <w:hyperlink r:id="rId7" w:history="1">
        <w:r w:rsidRPr="006A2DC1">
          <w:rPr>
            <w:rFonts w:ascii="Arial" w:hAnsi="Arial" w:cs="Arial"/>
            <w:kern w:val="0"/>
            <w:sz w:val="22"/>
            <w:szCs w:val="22"/>
            <w:u w:val="single"/>
            <w:lang w:val="en-US"/>
          </w:rPr>
          <w:t>https://www.diabetes.org.uk/diabetes-the-basics/types-of-diabetes/type-1</w:t>
        </w:r>
      </w:hyperlink>
      <w:r w:rsidRPr="006A2DC1">
        <w:rPr>
          <w:rFonts w:ascii="Arial" w:hAnsi="Arial" w:cs="Arial"/>
          <w:kern w:val="0"/>
          <w:sz w:val="22"/>
          <w:szCs w:val="22"/>
          <w:lang w:val="en-US"/>
        </w:rPr>
        <w:t xml:space="preserve"> (Accessed: 17 August 2026).</w:t>
      </w:r>
    </w:p>
    <w:p w14:paraId="2B574DD4"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International Diabetes Federation (2025) </w:t>
      </w:r>
      <w:r w:rsidRPr="006A2DC1">
        <w:rPr>
          <w:rFonts w:ascii="Arial" w:hAnsi="Arial" w:cs="Arial"/>
          <w:i/>
          <w:iCs/>
          <w:kern w:val="0"/>
          <w:sz w:val="22"/>
          <w:szCs w:val="22"/>
          <w:lang w:val="en-US"/>
        </w:rPr>
        <w:t>IDF Diabetes Atlas. 11th edn.</w:t>
      </w:r>
      <w:r w:rsidRPr="006A2DC1">
        <w:rPr>
          <w:rFonts w:ascii="Arial" w:hAnsi="Arial" w:cs="Arial"/>
          <w:kern w:val="0"/>
          <w:sz w:val="22"/>
          <w:szCs w:val="22"/>
          <w:lang w:val="en-US"/>
        </w:rPr>
        <w:t xml:space="preserve"> Available at: </w:t>
      </w:r>
      <w:hyperlink r:id="rId8" w:history="1">
        <w:r w:rsidRPr="006A2DC1">
          <w:rPr>
            <w:rFonts w:ascii="Arial" w:hAnsi="Arial" w:cs="Arial"/>
            <w:kern w:val="0"/>
            <w:sz w:val="22"/>
            <w:szCs w:val="22"/>
            <w:u w:val="single"/>
            <w:lang w:val="en-US"/>
          </w:rPr>
          <w:t>https://diabetesatlas.org</w:t>
        </w:r>
      </w:hyperlink>
      <w:r w:rsidRPr="006A2DC1">
        <w:rPr>
          <w:rFonts w:ascii="Arial" w:hAnsi="Arial" w:cs="Arial"/>
          <w:kern w:val="0"/>
          <w:sz w:val="22"/>
          <w:szCs w:val="22"/>
          <w:lang w:val="en-US"/>
        </w:rPr>
        <w:t xml:space="preserve"> (Accessed: 17 August 2026).</w:t>
      </w:r>
    </w:p>
    <w:p w14:paraId="4F517B15"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National Institute for Health and Care Excellence (NICE) (2022) </w:t>
      </w:r>
      <w:r w:rsidRPr="006A2DC1">
        <w:rPr>
          <w:rFonts w:ascii="Arial" w:hAnsi="Arial" w:cs="Arial"/>
          <w:i/>
          <w:iCs/>
          <w:kern w:val="0"/>
          <w:sz w:val="22"/>
          <w:szCs w:val="22"/>
          <w:lang w:val="en-US"/>
        </w:rPr>
        <w:t>Type 1 diabetes in adults: diagnosis and management (NG17).</w:t>
      </w:r>
      <w:r w:rsidRPr="006A2DC1">
        <w:rPr>
          <w:rFonts w:ascii="Arial" w:hAnsi="Arial" w:cs="Arial"/>
          <w:kern w:val="0"/>
          <w:sz w:val="22"/>
          <w:szCs w:val="22"/>
          <w:lang w:val="en-US"/>
        </w:rPr>
        <w:t xml:space="preserve"> Available at: </w:t>
      </w:r>
      <w:hyperlink r:id="rId9" w:history="1">
        <w:r w:rsidRPr="006A2DC1">
          <w:rPr>
            <w:rFonts w:ascii="Arial" w:hAnsi="Arial" w:cs="Arial"/>
            <w:kern w:val="0"/>
            <w:sz w:val="22"/>
            <w:szCs w:val="22"/>
            <w:u w:val="single"/>
            <w:lang w:val="en-US"/>
          </w:rPr>
          <w:t>https://www.nice.org.uk/guidance/ng17</w:t>
        </w:r>
      </w:hyperlink>
      <w:r w:rsidRPr="006A2DC1">
        <w:rPr>
          <w:rFonts w:ascii="Arial" w:hAnsi="Arial" w:cs="Arial"/>
          <w:kern w:val="0"/>
          <w:sz w:val="22"/>
          <w:szCs w:val="22"/>
          <w:lang w:val="en-US"/>
        </w:rPr>
        <w:t xml:space="preserve"> (Accessed: 17 August 2026).</w:t>
      </w:r>
    </w:p>
    <w:p w14:paraId="03EBAFE5"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NHS (2025) </w:t>
      </w:r>
      <w:r w:rsidRPr="006A2DC1">
        <w:rPr>
          <w:rFonts w:ascii="Arial" w:hAnsi="Arial" w:cs="Arial"/>
          <w:i/>
          <w:iCs/>
          <w:kern w:val="0"/>
          <w:sz w:val="22"/>
          <w:szCs w:val="22"/>
          <w:lang w:val="en-US"/>
        </w:rPr>
        <w:t>Type 1 diabetes</w:t>
      </w:r>
      <w:r w:rsidRPr="006A2DC1">
        <w:rPr>
          <w:rFonts w:ascii="Arial" w:hAnsi="Arial" w:cs="Arial"/>
          <w:kern w:val="0"/>
          <w:sz w:val="22"/>
          <w:szCs w:val="22"/>
          <w:lang w:val="en-US"/>
        </w:rPr>
        <w:t xml:space="preserve">. Available at: </w:t>
      </w:r>
      <w:hyperlink r:id="rId10" w:history="1">
        <w:r w:rsidRPr="006A2DC1">
          <w:rPr>
            <w:rFonts w:ascii="Arial" w:hAnsi="Arial" w:cs="Arial"/>
            <w:kern w:val="0"/>
            <w:sz w:val="22"/>
            <w:szCs w:val="22"/>
            <w:u w:val="single"/>
            <w:lang w:val="en-US"/>
          </w:rPr>
          <w:t>https://www.nhs.uk/conditions/type-1-diabetes/</w:t>
        </w:r>
      </w:hyperlink>
      <w:r w:rsidRPr="006A2DC1">
        <w:rPr>
          <w:rFonts w:ascii="Arial" w:hAnsi="Arial" w:cs="Arial"/>
          <w:kern w:val="0"/>
          <w:sz w:val="22"/>
          <w:szCs w:val="22"/>
          <w:lang w:val="en-US"/>
        </w:rPr>
        <w:t xml:space="preserve"> (Accessed: 17 August 2026).</w:t>
      </w:r>
    </w:p>
    <w:p w14:paraId="03C7A0D0"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NHS England (2026) </w:t>
      </w:r>
      <w:r w:rsidRPr="006A2DC1">
        <w:rPr>
          <w:rFonts w:ascii="Arial" w:hAnsi="Arial" w:cs="Arial"/>
          <w:i/>
          <w:iCs/>
          <w:kern w:val="0"/>
          <w:sz w:val="22"/>
          <w:szCs w:val="22"/>
          <w:lang w:val="en-US"/>
        </w:rPr>
        <w:t>National Diabetes Audit: Care Processes and Treatment Targets 2024–25</w:t>
      </w:r>
      <w:r w:rsidRPr="006A2DC1">
        <w:rPr>
          <w:rFonts w:ascii="Arial" w:hAnsi="Arial" w:cs="Arial"/>
          <w:kern w:val="0"/>
          <w:sz w:val="22"/>
          <w:szCs w:val="22"/>
          <w:lang w:val="en-US"/>
        </w:rPr>
        <w:t xml:space="preserve">. Available at: </w:t>
      </w:r>
      <w:hyperlink r:id="rId11" w:history="1">
        <w:r w:rsidRPr="006A2DC1">
          <w:rPr>
            <w:rFonts w:ascii="Arial" w:hAnsi="Arial" w:cs="Arial"/>
            <w:kern w:val="0"/>
            <w:sz w:val="22"/>
            <w:szCs w:val="22"/>
            <w:u w:val="single"/>
            <w:lang w:val="en-US"/>
          </w:rPr>
          <w:t>https://digital.nhs.uk/data-and-information/publications/statistical/national-diabetes-audit/report-1-cp-and-tt-data-release-2024-25</w:t>
        </w:r>
      </w:hyperlink>
      <w:r w:rsidRPr="006A2DC1">
        <w:rPr>
          <w:rFonts w:ascii="Arial" w:hAnsi="Arial" w:cs="Arial"/>
          <w:kern w:val="0"/>
          <w:sz w:val="22"/>
          <w:szCs w:val="22"/>
          <w:lang w:val="en-US"/>
        </w:rPr>
        <w:t xml:space="preserve"> (Accessed: 17 August 2026).</w:t>
      </w:r>
    </w:p>
    <w:p w14:paraId="1C70FD05"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Ogle, G.D., James, S., Dabelea, D., Imperatore, G., Gregg, E.W., Lawrence, J.M., Liese, A.D., Loots, B., Merchant, A.T., Pihoker, C. and Williams, R. (2025) ‘Global prevalence and incidence of type 1 diabetes in 2024: estimates from the International Diabetes Federation Diabetes Atlas, 11th edition’, </w:t>
      </w:r>
      <w:r w:rsidRPr="006A2DC1">
        <w:rPr>
          <w:rFonts w:ascii="Arial" w:hAnsi="Arial" w:cs="Arial"/>
          <w:i/>
          <w:iCs/>
          <w:kern w:val="0"/>
          <w:sz w:val="22"/>
          <w:szCs w:val="22"/>
          <w:lang w:val="en-US"/>
        </w:rPr>
        <w:t>Diabetes Research and Clinical Practice</w:t>
      </w:r>
      <w:r w:rsidRPr="006A2DC1">
        <w:rPr>
          <w:rFonts w:ascii="Arial" w:hAnsi="Arial" w:cs="Arial"/>
          <w:kern w:val="0"/>
          <w:sz w:val="22"/>
          <w:szCs w:val="22"/>
          <w:lang w:val="en-US"/>
        </w:rPr>
        <w:t>, 211, 111849.</w:t>
      </w:r>
    </w:p>
    <w:p w14:paraId="35A757CC"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r w:rsidRPr="006A2DC1">
        <w:rPr>
          <w:rFonts w:ascii="Arial" w:hAnsi="Arial" w:cs="Arial"/>
          <w:kern w:val="0"/>
          <w:sz w:val="22"/>
          <w:szCs w:val="22"/>
          <w:lang w:val="en-US"/>
        </w:rPr>
        <w:t xml:space="preserve">World Health Organization (2025) </w:t>
      </w:r>
      <w:r w:rsidRPr="006A2DC1">
        <w:rPr>
          <w:rFonts w:ascii="Arial" w:hAnsi="Arial" w:cs="Arial"/>
          <w:i/>
          <w:iCs/>
          <w:kern w:val="0"/>
          <w:sz w:val="22"/>
          <w:szCs w:val="22"/>
          <w:lang w:val="en-US"/>
        </w:rPr>
        <w:t>Diabetes</w:t>
      </w:r>
      <w:r w:rsidRPr="006A2DC1">
        <w:rPr>
          <w:rFonts w:ascii="Arial" w:hAnsi="Arial" w:cs="Arial"/>
          <w:kern w:val="0"/>
          <w:sz w:val="22"/>
          <w:szCs w:val="22"/>
          <w:lang w:val="en-US"/>
        </w:rPr>
        <w:t xml:space="preserve">. Available at: </w:t>
      </w:r>
      <w:hyperlink r:id="rId12" w:history="1">
        <w:r w:rsidRPr="006A2DC1">
          <w:rPr>
            <w:rFonts w:ascii="Arial" w:hAnsi="Arial" w:cs="Arial"/>
            <w:kern w:val="0"/>
            <w:sz w:val="22"/>
            <w:szCs w:val="22"/>
            <w:u w:val="single"/>
            <w:lang w:val="en-US"/>
          </w:rPr>
          <w:t>https://www.who.int/news-room/fact-sheets/detail/diabetes</w:t>
        </w:r>
      </w:hyperlink>
      <w:r w:rsidRPr="006A2DC1">
        <w:rPr>
          <w:rFonts w:ascii="Arial" w:hAnsi="Arial" w:cs="Arial"/>
          <w:kern w:val="0"/>
          <w:sz w:val="22"/>
          <w:szCs w:val="22"/>
          <w:lang w:val="en-US"/>
        </w:rPr>
        <w:t>(Accessed: 17 August 2026).</w:t>
      </w:r>
    </w:p>
    <w:p w14:paraId="6FE002AD" w14:textId="77777777" w:rsidR="00E82F89" w:rsidRPr="006A2DC1" w:rsidRDefault="00E82F89" w:rsidP="00E82F89">
      <w:pPr>
        <w:autoSpaceDE w:val="0"/>
        <w:autoSpaceDN w:val="0"/>
        <w:adjustRightInd w:val="0"/>
        <w:spacing w:after="0" w:line="240" w:lineRule="auto"/>
        <w:rPr>
          <w:rFonts w:ascii="Arial" w:hAnsi="Arial" w:cs="Arial"/>
          <w:kern w:val="0"/>
          <w:sz w:val="22"/>
          <w:szCs w:val="22"/>
          <w:lang w:val="en-US"/>
        </w:rPr>
      </w:pPr>
    </w:p>
    <w:p w14:paraId="5FFC1135" w14:textId="543FF83B" w:rsidR="00E82F89" w:rsidRPr="006A2DC1" w:rsidRDefault="00E82F89">
      <w:pPr>
        <w:rPr>
          <w:rFonts w:ascii="Arial" w:hAnsi="Arial" w:cs="Arial"/>
          <w:sz w:val="22"/>
          <w:szCs w:val="22"/>
          <w:lang w:val="en-GB"/>
        </w:rPr>
      </w:pPr>
    </w:p>
    <w:p w14:paraId="5EE00C2D" w14:textId="1F7D3DBD" w:rsidR="00E82F89" w:rsidRPr="006A2DC1" w:rsidRDefault="00E82F89">
      <w:pPr>
        <w:rPr>
          <w:rFonts w:ascii="Arial" w:hAnsi="Arial" w:cs="Arial"/>
          <w:lang w:val="en-GB"/>
        </w:rPr>
      </w:pPr>
    </w:p>
    <w:sectPr w:rsidR="00E82F89" w:rsidRPr="006A2DC1" w:rsidSect="00E82F89">
      <w:footerReference w:type="even" r:id="rId13"/>
      <w:footerReference w:type="default" r:id="rId1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DCCB52" w14:textId="77777777" w:rsidR="00A7488F" w:rsidRDefault="00A7488F" w:rsidP="006A2DC1">
      <w:pPr>
        <w:spacing w:after="0" w:line="240" w:lineRule="auto"/>
      </w:pPr>
      <w:r>
        <w:separator/>
      </w:r>
    </w:p>
  </w:endnote>
  <w:endnote w:type="continuationSeparator" w:id="0">
    <w:p w14:paraId="5922A4A9" w14:textId="77777777" w:rsidR="00A7488F" w:rsidRDefault="00A7488F" w:rsidP="006A2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1593009388"/>
      <w:docPartObj>
        <w:docPartGallery w:val="Page Numbers (Bottom of Page)"/>
        <w:docPartUnique/>
      </w:docPartObj>
    </w:sdtPr>
    <w:sdtContent>
      <w:p w14:paraId="2F87DC3B" w14:textId="6917C8FC" w:rsidR="006A2DC1" w:rsidRDefault="006A2DC1"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5D9B7296" w14:textId="77777777" w:rsidR="006A2DC1" w:rsidRDefault="006A2DC1" w:rsidP="006A2DC1">
    <w:pPr>
      <w:pStyle w:val="Rodap"/>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Nmerodepgina"/>
      </w:rPr>
      <w:id w:val="653643654"/>
      <w:docPartObj>
        <w:docPartGallery w:val="Page Numbers (Bottom of Page)"/>
        <w:docPartUnique/>
      </w:docPartObj>
    </w:sdtPr>
    <w:sdtContent>
      <w:p w14:paraId="68BD89B2" w14:textId="5E64CE8A" w:rsidR="006A2DC1" w:rsidRDefault="006A2DC1" w:rsidP="00544B13">
        <w:pPr>
          <w:pStyle w:val="Rodap"/>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4</w:t>
        </w:r>
        <w:r>
          <w:rPr>
            <w:rStyle w:val="Nmerodepgina"/>
          </w:rPr>
          <w:fldChar w:fldCharType="end"/>
        </w:r>
      </w:p>
    </w:sdtContent>
  </w:sdt>
  <w:p w14:paraId="0E3A2C2E" w14:textId="77777777" w:rsidR="006A2DC1" w:rsidRDefault="006A2DC1" w:rsidP="006A2DC1">
    <w:pPr>
      <w:pStyle w:val="Rodap"/>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3E3D7CB" w14:textId="77777777" w:rsidR="00A7488F" w:rsidRDefault="00A7488F" w:rsidP="006A2DC1">
      <w:pPr>
        <w:spacing w:after="0" w:line="240" w:lineRule="auto"/>
      </w:pPr>
      <w:r>
        <w:separator/>
      </w:r>
    </w:p>
  </w:footnote>
  <w:footnote w:type="continuationSeparator" w:id="0">
    <w:p w14:paraId="645059CC" w14:textId="77777777" w:rsidR="00A7488F" w:rsidRDefault="00A7488F" w:rsidP="006A2DC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F89"/>
    <w:rsid w:val="00210256"/>
    <w:rsid w:val="00325B52"/>
    <w:rsid w:val="005806CA"/>
    <w:rsid w:val="005967B2"/>
    <w:rsid w:val="00673600"/>
    <w:rsid w:val="006A2DC1"/>
    <w:rsid w:val="00762A63"/>
    <w:rsid w:val="009F7330"/>
    <w:rsid w:val="00A7488F"/>
    <w:rsid w:val="00E82F89"/>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587108"/>
  <w15:chartTrackingRefBased/>
  <w15:docId w15:val="{FD9397F5-3E8C-CD4D-B571-1F1B21685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pt-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har"/>
    <w:uiPriority w:val="9"/>
    <w:qFormat/>
    <w:rsid w:val="00E82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har"/>
    <w:uiPriority w:val="9"/>
    <w:unhideWhenUsed/>
    <w:qFormat/>
    <w:rsid w:val="00E82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har"/>
    <w:uiPriority w:val="9"/>
    <w:unhideWhenUsed/>
    <w:qFormat/>
    <w:rsid w:val="00E82F89"/>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har"/>
    <w:uiPriority w:val="9"/>
    <w:semiHidden/>
    <w:unhideWhenUsed/>
    <w:qFormat/>
    <w:rsid w:val="00E82F89"/>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har"/>
    <w:uiPriority w:val="9"/>
    <w:semiHidden/>
    <w:unhideWhenUsed/>
    <w:qFormat/>
    <w:rsid w:val="00E82F89"/>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har"/>
    <w:uiPriority w:val="9"/>
    <w:semiHidden/>
    <w:unhideWhenUsed/>
    <w:qFormat/>
    <w:rsid w:val="00E82F89"/>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har"/>
    <w:uiPriority w:val="9"/>
    <w:semiHidden/>
    <w:unhideWhenUsed/>
    <w:qFormat/>
    <w:rsid w:val="00E82F89"/>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har"/>
    <w:uiPriority w:val="9"/>
    <w:semiHidden/>
    <w:unhideWhenUsed/>
    <w:qFormat/>
    <w:rsid w:val="00E82F89"/>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har"/>
    <w:uiPriority w:val="9"/>
    <w:semiHidden/>
    <w:unhideWhenUsed/>
    <w:qFormat/>
    <w:rsid w:val="00E82F89"/>
    <w:pPr>
      <w:keepNext/>
      <w:keepLines/>
      <w:spacing w:after="0"/>
      <w:outlineLvl w:val="8"/>
    </w:pPr>
    <w:rPr>
      <w:rFonts w:eastAsiaTheme="majorEastAsia" w:cstheme="majorBidi"/>
      <w:color w:val="272727" w:themeColor="text1" w:themeTint="D8"/>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E82F89"/>
    <w:rPr>
      <w:rFonts w:asciiTheme="majorHAnsi" w:eastAsiaTheme="majorEastAsia" w:hAnsiTheme="majorHAnsi" w:cstheme="majorBidi"/>
      <w:color w:val="0F4761" w:themeColor="accent1" w:themeShade="BF"/>
      <w:sz w:val="40"/>
      <w:szCs w:val="40"/>
    </w:rPr>
  </w:style>
  <w:style w:type="character" w:customStyle="1" w:styleId="Ttulo2Char">
    <w:name w:val="Título 2 Char"/>
    <w:basedOn w:val="Fontepargpadro"/>
    <w:link w:val="Ttulo2"/>
    <w:uiPriority w:val="9"/>
    <w:rsid w:val="00E82F89"/>
    <w:rPr>
      <w:rFonts w:asciiTheme="majorHAnsi" w:eastAsiaTheme="majorEastAsia" w:hAnsiTheme="majorHAnsi" w:cstheme="majorBidi"/>
      <w:color w:val="0F4761" w:themeColor="accent1" w:themeShade="BF"/>
      <w:sz w:val="32"/>
      <w:szCs w:val="32"/>
    </w:rPr>
  </w:style>
  <w:style w:type="character" w:customStyle="1" w:styleId="Ttulo3Char">
    <w:name w:val="Título 3 Char"/>
    <w:basedOn w:val="Fontepargpadro"/>
    <w:link w:val="Ttulo3"/>
    <w:uiPriority w:val="9"/>
    <w:rsid w:val="00E82F89"/>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E82F89"/>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E82F89"/>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E82F89"/>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E82F89"/>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E82F89"/>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E82F89"/>
    <w:rPr>
      <w:rFonts w:eastAsiaTheme="majorEastAsia" w:cstheme="majorBidi"/>
      <w:color w:val="272727" w:themeColor="text1" w:themeTint="D8"/>
    </w:rPr>
  </w:style>
  <w:style w:type="paragraph" w:styleId="Ttulo">
    <w:name w:val="Title"/>
    <w:basedOn w:val="Normal"/>
    <w:next w:val="Normal"/>
    <w:link w:val="TtuloChar"/>
    <w:uiPriority w:val="10"/>
    <w:qFormat/>
    <w:rsid w:val="00E82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har">
    <w:name w:val="Título Char"/>
    <w:basedOn w:val="Fontepargpadro"/>
    <w:link w:val="Ttulo"/>
    <w:uiPriority w:val="10"/>
    <w:rsid w:val="00E82F89"/>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E82F89"/>
    <w:pPr>
      <w:numPr>
        <w:ilvl w:val="1"/>
      </w:numPr>
    </w:pPr>
    <w:rPr>
      <w:rFonts w:eastAsiaTheme="majorEastAsia" w:cstheme="majorBidi"/>
      <w:color w:val="595959" w:themeColor="text1" w:themeTint="A6"/>
      <w:spacing w:val="15"/>
      <w:sz w:val="28"/>
      <w:szCs w:val="28"/>
    </w:rPr>
  </w:style>
  <w:style w:type="character" w:customStyle="1" w:styleId="SubttuloChar">
    <w:name w:val="Subtítulo Char"/>
    <w:basedOn w:val="Fontepargpadro"/>
    <w:link w:val="Subttulo"/>
    <w:uiPriority w:val="11"/>
    <w:rsid w:val="00E82F89"/>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E82F89"/>
    <w:pPr>
      <w:spacing w:before="160"/>
      <w:jc w:val="center"/>
    </w:pPr>
    <w:rPr>
      <w:i/>
      <w:iCs/>
      <w:color w:val="404040" w:themeColor="text1" w:themeTint="BF"/>
    </w:rPr>
  </w:style>
  <w:style w:type="character" w:customStyle="1" w:styleId="CitaoChar">
    <w:name w:val="Citação Char"/>
    <w:basedOn w:val="Fontepargpadro"/>
    <w:link w:val="Citao"/>
    <w:uiPriority w:val="29"/>
    <w:rsid w:val="00E82F89"/>
    <w:rPr>
      <w:i/>
      <w:iCs/>
      <w:color w:val="404040" w:themeColor="text1" w:themeTint="BF"/>
    </w:rPr>
  </w:style>
  <w:style w:type="paragraph" w:styleId="PargrafodaLista">
    <w:name w:val="List Paragraph"/>
    <w:basedOn w:val="Normal"/>
    <w:uiPriority w:val="34"/>
    <w:qFormat/>
    <w:rsid w:val="00E82F89"/>
    <w:pPr>
      <w:ind w:left="720"/>
      <w:contextualSpacing/>
    </w:pPr>
  </w:style>
  <w:style w:type="character" w:styleId="nfaseIntensa">
    <w:name w:val="Intense Emphasis"/>
    <w:basedOn w:val="Fontepargpadro"/>
    <w:uiPriority w:val="21"/>
    <w:qFormat/>
    <w:rsid w:val="00E82F89"/>
    <w:rPr>
      <w:i/>
      <w:iCs/>
      <w:color w:val="0F4761" w:themeColor="accent1" w:themeShade="BF"/>
    </w:rPr>
  </w:style>
  <w:style w:type="paragraph" w:styleId="CitaoIntensa">
    <w:name w:val="Intense Quote"/>
    <w:basedOn w:val="Normal"/>
    <w:next w:val="Normal"/>
    <w:link w:val="CitaoIntensaChar"/>
    <w:uiPriority w:val="30"/>
    <w:qFormat/>
    <w:rsid w:val="00E82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har">
    <w:name w:val="Citação Intensa Char"/>
    <w:basedOn w:val="Fontepargpadro"/>
    <w:link w:val="CitaoIntensa"/>
    <w:uiPriority w:val="30"/>
    <w:rsid w:val="00E82F89"/>
    <w:rPr>
      <w:i/>
      <w:iCs/>
      <w:color w:val="0F4761" w:themeColor="accent1" w:themeShade="BF"/>
    </w:rPr>
  </w:style>
  <w:style w:type="character" w:styleId="RefernciaIntensa">
    <w:name w:val="Intense Reference"/>
    <w:basedOn w:val="Fontepargpadro"/>
    <w:uiPriority w:val="32"/>
    <w:qFormat/>
    <w:rsid w:val="00E82F89"/>
    <w:rPr>
      <w:b/>
      <w:bCs/>
      <w:smallCaps/>
      <w:color w:val="0F4761" w:themeColor="accent1" w:themeShade="BF"/>
      <w:spacing w:val="5"/>
    </w:rPr>
  </w:style>
  <w:style w:type="paragraph" w:styleId="SemEspaamento">
    <w:name w:val="No Spacing"/>
    <w:link w:val="SemEspaamentoChar"/>
    <w:uiPriority w:val="1"/>
    <w:qFormat/>
    <w:rsid w:val="00E82F89"/>
    <w:pPr>
      <w:spacing w:after="0" w:line="240" w:lineRule="auto"/>
    </w:pPr>
    <w:rPr>
      <w:rFonts w:eastAsiaTheme="minorEastAsia"/>
      <w:kern w:val="0"/>
      <w:sz w:val="22"/>
      <w:szCs w:val="22"/>
      <w:lang w:val="en-US" w:eastAsia="zh-CN"/>
      <w14:ligatures w14:val="none"/>
    </w:rPr>
  </w:style>
  <w:style w:type="character" w:customStyle="1" w:styleId="SemEspaamentoChar">
    <w:name w:val="Sem Espaçamento Char"/>
    <w:basedOn w:val="Fontepargpadro"/>
    <w:link w:val="SemEspaamento"/>
    <w:uiPriority w:val="1"/>
    <w:rsid w:val="00E82F89"/>
    <w:rPr>
      <w:rFonts w:eastAsiaTheme="minorEastAsia"/>
      <w:kern w:val="0"/>
      <w:sz w:val="22"/>
      <w:szCs w:val="22"/>
      <w:lang w:val="en-US" w:eastAsia="zh-CN"/>
      <w14:ligatures w14:val="none"/>
    </w:rPr>
  </w:style>
  <w:style w:type="paragraph" w:styleId="NormalWeb">
    <w:name w:val="Normal (Web)"/>
    <w:basedOn w:val="Normal"/>
    <w:uiPriority w:val="99"/>
    <w:unhideWhenUsed/>
    <w:rsid w:val="00E82F89"/>
    <w:pPr>
      <w:spacing w:before="100" w:beforeAutospacing="1" w:after="100" w:afterAutospacing="1" w:line="240" w:lineRule="auto"/>
    </w:pPr>
    <w:rPr>
      <w:rFonts w:ascii="Times New Roman" w:eastAsia="Times New Roman" w:hAnsi="Times New Roman" w:cs="Times New Roman"/>
      <w:kern w:val="0"/>
      <w:lang w:eastAsia="pt-BR"/>
      <w14:ligatures w14:val="none"/>
    </w:rPr>
  </w:style>
  <w:style w:type="character" w:styleId="Forte">
    <w:name w:val="Strong"/>
    <w:basedOn w:val="Fontepargpadro"/>
    <w:uiPriority w:val="22"/>
    <w:qFormat/>
    <w:rsid w:val="00E82F89"/>
    <w:rPr>
      <w:b/>
      <w:bCs/>
    </w:rPr>
  </w:style>
  <w:style w:type="paragraph" w:styleId="Rodap">
    <w:name w:val="footer"/>
    <w:basedOn w:val="Normal"/>
    <w:link w:val="RodapChar"/>
    <w:uiPriority w:val="99"/>
    <w:unhideWhenUsed/>
    <w:rsid w:val="006A2DC1"/>
    <w:pPr>
      <w:tabs>
        <w:tab w:val="center" w:pos="4513"/>
        <w:tab w:val="right" w:pos="9026"/>
      </w:tabs>
      <w:spacing w:after="0" w:line="240" w:lineRule="auto"/>
    </w:pPr>
  </w:style>
  <w:style w:type="character" w:customStyle="1" w:styleId="RodapChar">
    <w:name w:val="Rodapé Char"/>
    <w:basedOn w:val="Fontepargpadro"/>
    <w:link w:val="Rodap"/>
    <w:uiPriority w:val="99"/>
    <w:rsid w:val="006A2DC1"/>
  </w:style>
  <w:style w:type="character" w:styleId="Nmerodepgina">
    <w:name w:val="page number"/>
    <w:basedOn w:val="Fontepargpadro"/>
    <w:uiPriority w:val="99"/>
    <w:semiHidden/>
    <w:unhideWhenUsed/>
    <w:rsid w:val="006A2DC1"/>
  </w:style>
  <w:style w:type="paragraph" w:styleId="CabealhodoSumrio">
    <w:name w:val="TOC Heading"/>
    <w:basedOn w:val="Ttulo1"/>
    <w:next w:val="Normal"/>
    <w:uiPriority w:val="39"/>
    <w:unhideWhenUsed/>
    <w:qFormat/>
    <w:rsid w:val="009F7330"/>
    <w:pPr>
      <w:spacing w:before="480" w:after="0" w:line="276" w:lineRule="auto"/>
      <w:outlineLvl w:val="9"/>
    </w:pPr>
    <w:rPr>
      <w:b/>
      <w:bCs/>
      <w:kern w:val="0"/>
      <w:sz w:val="28"/>
      <w:szCs w:val="28"/>
      <w:lang w:eastAsia="pt-BR"/>
      <w14:ligatures w14:val="none"/>
    </w:rPr>
  </w:style>
  <w:style w:type="paragraph" w:styleId="Sumrio1">
    <w:name w:val="toc 1"/>
    <w:basedOn w:val="Normal"/>
    <w:next w:val="Normal"/>
    <w:autoRedefine/>
    <w:uiPriority w:val="39"/>
    <w:unhideWhenUsed/>
    <w:rsid w:val="009F7330"/>
    <w:pPr>
      <w:spacing w:before="120" w:after="0"/>
    </w:pPr>
    <w:rPr>
      <w:b/>
      <w:bCs/>
      <w:i/>
      <w:iCs/>
    </w:rPr>
  </w:style>
  <w:style w:type="paragraph" w:styleId="Sumrio2">
    <w:name w:val="toc 2"/>
    <w:basedOn w:val="Normal"/>
    <w:next w:val="Normal"/>
    <w:autoRedefine/>
    <w:uiPriority w:val="39"/>
    <w:unhideWhenUsed/>
    <w:rsid w:val="009F7330"/>
    <w:pPr>
      <w:spacing w:before="120" w:after="0"/>
      <w:ind w:left="240"/>
    </w:pPr>
    <w:rPr>
      <w:b/>
      <w:bCs/>
      <w:sz w:val="22"/>
      <w:szCs w:val="22"/>
    </w:rPr>
  </w:style>
  <w:style w:type="paragraph" w:styleId="Sumrio3">
    <w:name w:val="toc 3"/>
    <w:basedOn w:val="Normal"/>
    <w:next w:val="Normal"/>
    <w:autoRedefine/>
    <w:uiPriority w:val="39"/>
    <w:unhideWhenUsed/>
    <w:rsid w:val="009F7330"/>
    <w:pPr>
      <w:spacing w:after="0"/>
      <w:ind w:left="480"/>
    </w:pPr>
    <w:rPr>
      <w:sz w:val="20"/>
      <w:szCs w:val="20"/>
    </w:rPr>
  </w:style>
  <w:style w:type="character" w:styleId="Hyperlink">
    <w:name w:val="Hyperlink"/>
    <w:basedOn w:val="Fontepargpadro"/>
    <w:uiPriority w:val="99"/>
    <w:unhideWhenUsed/>
    <w:rsid w:val="009F7330"/>
    <w:rPr>
      <w:color w:val="467886" w:themeColor="hyperlink"/>
      <w:u w:val="single"/>
    </w:rPr>
  </w:style>
  <w:style w:type="paragraph" w:styleId="Sumrio4">
    <w:name w:val="toc 4"/>
    <w:basedOn w:val="Normal"/>
    <w:next w:val="Normal"/>
    <w:autoRedefine/>
    <w:uiPriority w:val="39"/>
    <w:semiHidden/>
    <w:unhideWhenUsed/>
    <w:rsid w:val="009F7330"/>
    <w:pPr>
      <w:spacing w:after="0"/>
      <w:ind w:left="720"/>
    </w:pPr>
    <w:rPr>
      <w:sz w:val="20"/>
      <w:szCs w:val="20"/>
    </w:rPr>
  </w:style>
  <w:style w:type="paragraph" w:styleId="Sumrio5">
    <w:name w:val="toc 5"/>
    <w:basedOn w:val="Normal"/>
    <w:next w:val="Normal"/>
    <w:autoRedefine/>
    <w:uiPriority w:val="39"/>
    <w:semiHidden/>
    <w:unhideWhenUsed/>
    <w:rsid w:val="009F7330"/>
    <w:pPr>
      <w:spacing w:after="0"/>
      <w:ind w:left="960"/>
    </w:pPr>
    <w:rPr>
      <w:sz w:val="20"/>
      <w:szCs w:val="20"/>
    </w:rPr>
  </w:style>
  <w:style w:type="paragraph" w:styleId="Sumrio6">
    <w:name w:val="toc 6"/>
    <w:basedOn w:val="Normal"/>
    <w:next w:val="Normal"/>
    <w:autoRedefine/>
    <w:uiPriority w:val="39"/>
    <w:semiHidden/>
    <w:unhideWhenUsed/>
    <w:rsid w:val="009F7330"/>
    <w:pPr>
      <w:spacing w:after="0"/>
      <w:ind w:left="1200"/>
    </w:pPr>
    <w:rPr>
      <w:sz w:val="20"/>
      <w:szCs w:val="20"/>
    </w:rPr>
  </w:style>
  <w:style w:type="paragraph" w:styleId="Sumrio7">
    <w:name w:val="toc 7"/>
    <w:basedOn w:val="Normal"/>
    <w:next w:val="Normal"/>
    <w:autoRedefine/>
    <w:uiPriority w:val="39"/>
    <w:semiHidden/>
    <w:unhideWhenUsed/>
    <w:rsid w:val="009F7330"/>
    <w:pPr>
      <w:spacing w:after="0"/>
      <w:ind w:left="1440"/>
    </w:pPr>
    <w:rPr>
      <w:sz w:val="20"/>
      <w:szCs w:val="20"/>
    </w:rPr>
  </w:style>
  <w:style w:type="paragraph" w:styleId="Sumrio8">
    <w:name w:val="toc 8"/>
    <w:basedOn w:val="Normal"/>
    <w:next w:val="Normal"/>
    <w:autoRedefine/>
    <w:uiPriority w:val="39"/>
    <w:semiHidden/>
    <w:unhideWhenUsed/>
    <w:rsid w:val="009F7330"/>
    <w:pPr>
      <w:spacing w:after="0"/>
      <w:ind w:left="1680"/>
    </w:pPr>
    <w:rPr>
      <w:sz w:val="20"/>
      <w:szCs w:val="20"/>
    </w:rPr>
  </w:style>
  <w:style w:type="paragraph" w:styleId="Sumrio9">
    <w:name w:val="toc 9"/>
    <w:basedOn w:val="Normal"/>
    <w:next w:val="Normal"/>
    <w:autoRedefine/>
    <w:uiPriority w:val="39"/>
    <w:semiHidden/>
    <w:unhideWhenUsed/>
    <w:rsid w:val="009F7330"/>
    <w:pPr>
      <w:spacing w:after="0"/>
      <w:ind w:left="1920"/>
    </w:pPr>
    <w:rPr>
      <w:sz w:val="20"/>
      <w:szCs w:val="20"/>
    </w:rPr>
  </w:style>
  <w:style w:type="character" w:customStyle="1" w:styleId="apple-converted-space">
    <w:name w:val="apple-converted-space"/>
    <w:basedOn w:val="Fontepargpadro"/>
    <w:rsid w:val="005967B2"/>
  </w:style>
  <w:style w:type="character" w:styleId="nfase">
    <w:name w:val="Emphasis"/>
    <w:basedOn w:val="Fontepargpadro"/>
    <w:uiPriority w:val="20"/>
    <w:qFormat/>
    <w:rsid w:val="005967B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atlas.or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iabetes.org.uk/diabetes-the-basics/types-of-diabetes/type-1" TargetMode="External"/><Relationship Id="rId12" Type="http://schemas.openxmlformats.org/officeDocument/2006/relationships/hyperlink" Target="https://www.who.int/news-room/fact-sheets/detail/diabet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nhs.uk/data-and-information/publications/statistical/national-diabetes-audit/report-1-cp-and-tt-data-release-2024-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conditions/type-1-diabetes/" TargetMode="External"/><Relationship Id="rId4" Type="http://schemas.openxmlformats.org/officeDocument/2006/relationships/webSettings" Target="webSettings.xml"/><Relationship Id="rId9" Type="http://schemas.openxmlformats.org/officeDocument/2006/relationships/hyperlink" Target="https://www.nice.org.uk/guidance/ng17" TargetMode="External"/><Relationship Id="rId14" Type="http://schemas.openxmlformats.org/officeDocument/2006/relationships/footer" Target="footer2.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8B48F-D367-F94A-BA60-E3500550E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5</Pages>
  <Words>1933</Words>
  <Characters>10440</Characters>
  <Application>Microsoft Office Word</Application>
  <DocSecurity>0</DocSecurity>
  <Lines>87</Lines>
  <Paragraphs>24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Aline Ticiane Ferreira Da Silva (2531527)</dc:creator>
  <cp:keywords/>
  <dc:description/>
  <cp:lastModifiedBy>Aline Ticiane Ferreira Da Silva (2531527)</cp:lastModifiedBy>
  <cp:revision>2</cp:revision>
  <dcterms:created xsi:type="dcterms:W3CDTF">2026-08-18T12:11:00Z</dcterms:created>
  <dcterms:modified xsi:type="dcterms:W3CDTF">2026-08-18T13:53:00Z</dcterms:modified>
</cp:coreProperties>
</file>