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2B393" w14:textId="77777777" w:rsidR="002B67B0" w:rsidRDefault="002B67B0" w:rsidP="002B67B0">
      <w:pPr>
        <w:spacing w:line="360" w:lineRule="auto"/>
        <w:jc w:val="center"/>
        <w:rPr>
          <w:rFonts w:ascii="Arial" w:hAnsi="Arial" w:cs="Arial"/>
          <w:b/>
          <w:bCs/>
        </w:rPr>
      </w:pPr>
    </w:p>
    <w:p w14:paraId="6CC3AC9E" w14:textId="77777777" w:rsidR="002B67B0" w:rsidRDefault="002B67B0" w:rsidP="002B67B0">
      <w:pPr>
        <w:spacing w:line="360" w:lineRule="auto"/>
        <w:jc w:val="center"/>
        <w:rPr>
          <w:rFonts w:ascii="Arial" w:hAnsi="Arial" w:cs="Arial"/>
          <w:b/>
          <w:bCs/>
        </w:rPr>
      </w:pPr>
    </w:p>
    <w:p w14:paraId="13DD8315" w14:textId="77777777" w:rsidR="002B67B0" w:rsidRDefault="002B67B0" w:rsidP="002B67B0">
      <w:pPr>
        <w:spacing w:line="360" w:lineRule="auto"/>
        <w:jc w:val="center"/>
        <w:rPr>
          <w:rFonts w:ascii="Arial" w:hAnsi="Arial" w:cs="Arial"/>
          <w:b/>
          <w:bCs/>
        </w:rPr>
      </w:pPr>
    </w:p>
    <w:p w14:paraId="29B42D18" w14:textId="77777777" w:rsidR="002B67B0" w:rsidRDefault="002B67B0" w:rsidP="002B67B0">
      <w:pPr>
        <w:spacing w:line="360" w:lineRule="auto"/>
        <w:jc w:val="center"/>
        <w:rPr>
          <w:rFonts w:ascii="Arial" w:hAnsi="Arial" w:cs="Arial"/>
          <w:b/>
          <w:bCs/>
        </w:rPr>
      </w:pPr>
    </w:p>
    <w:p w14:paraId="35CC74BD" w14:textId="77777777" w:rsidR="002B67B0" w:rsidRDefault="002B67B0" w:rsidP="002B67B0">
      <w:pPr>
        <w:spacing w:line="360" w:lineRule="auto"/>
        <w:jc w:val="center"/>
        <w:rPr>
          <w:rFonts w:ascii="Arial" w:hAnsi="Arial" w:cs="Arial"/>
          <w:b/>
          <w:bCs/>
        </w:rPr>
      </w:pPr>
    </w:p>
    <w:p w14:paraId="5610C2F3" w14:textId="0032BEC0" w:rsidR="002B67B0" w:rsidRDefault="002B67B0" w:rsidP="002B67B0">
      <w:pPr>
        <w:spacing w:line="360" w:lineRule="auto"/>
        <w:jc w:val="center"/>
        <w:rPr>
          <w:rFonts w:ascii="Arial" w:hAnsi="Arial" w:cs="Arial"/>
          <w:b/>
          <w:bCs/>
        </w:rPr>
      </w:pPr>
      <w:r>
        <w:rPr>
          <w:rFonts w:ascii="Arial" w:hAnsi="Arial" w:cs="Arial"/>
          <w:b/>
          <w:bCs/>
        </w:rPr>
        <w:t xml:space="preserve">Managing </w:t>
      </w:r>
      <w:r w:rsidRPr="006B20AA">
        <w:rPr>
          <w:rFonts w:ascii="Arial" w:hAnsi="Arial" w:cs="Arial"/>
          <w:b/>
          <w:bCs/>
        </w:rPr>
        <w:t xml:space="preserve">Food </w:t>
      </w:r>
      <w:r>
        <w:rPr>
          <w:rFonts w:ascii="Arial" w:hAnsi="Arial" w:cs="Arial"/>
          <w:b/>
          <w:bCs/>
        </w:rPr>
        <w:t>&amp;</w:t>
      </w:r>
      <w:r w:rsidRPr="006B20AA">
        <w:rPr>
          <w:rFonts w:ascii="Arial" w:hAnsi="Arial" w:cs="Arial"/>
          <w:b/>
          <w:bCs/>
        </w:rPr>
        <w:t xml:space="preserve"> Beverage </w:t>
      </w:r>
      <w:r>
        <w:rPr>
          <w:rFonts w:ascii="Arial" w:hAnsi="Arial" w:cs="Arial"/>
          <w:b/>
          <w:bCs/>
        </w:rPr>
        <w:t>Operations</w:t>
      </w:r>
    </w:p>
    <w:p w14:paraId="284D5922" w14:textId="15D02D44" w:rsidR="002B67B0" w:rsidRDefault="002B67B0" w:rsidP="002B67B0">
      <w:pPr>
        <w:spacing w:line="360" w:lineRule="auto"/>
        <w:jc w:val="center"/>
        <w:rPr>
          <w:rFonts w:ascii="Arial" w:hAnsi="Arial" w:cs="Arial"/>
          <w:b/>
          <w:bCs/>
        </w:rPr>
      </w:pPr>
      <w:r>
        <w:rPr>
          <w:rFonts w:ascii="Arial" w:hAnsi="Arial" w:cs="Arial"/>
          <w:b/>
          <w:bCs/>
        </w:rPr>
        <w:t>BMIH6002</w:t>
      </w:r>
    </w:p>
    <w:p w14:paraId="4D16691B" w14:textId="77777777" w:rsidR="002B67B0" w:rsidRDefault="002B67B0" w:rsidP="002B67B0">
      <w:pPr>
        <w:spacing w:line="360" w:lineRule="auto"/>
        <w:jc w:val="center"/>
        <w:rPr>
          <w:rFonts w:ascii="Arial" w:hAnsi="Arial" w:cs="Arial"/>
          <w:b/>
          <w:bCs/>
        </w:rPr>
      </w:pPr>
    </w:p>
    <w:p w14:paraId="5C950644" w14:textId="77777777" w:rsidR="002B67B0" w:rsidRDefault="002B67B0" w:rsidP="002B67B0">
      <w:pPr>
        <w:spacing w:line="360" w:lineRule="auto"/>
        <w:jc w:val="center"/>
        <w:rPr>
          <w:rFonts w:ascii="Arial" w:hAnsi="Arial" w:cs="Arial"/>
          <w:b/>
          <w:bCs/>
        </w:rPr>
      </w:pPr>
    </w:p>
    <w:p w14:paraId="11E15657" w14:textId="77777777" w:rsidR="002B67B0" w:rsidRDefault="002B67B0" w:rsidP="002B67B0">
      <w:pPr>
        <w:spacing w:line="360" w:lineRule="auto"/>
        <w:jc w:val="center"/>
        <w:rPr>
          <w:rFonts w:ascii="Arial" w:hAnsi="Arial" w:cs="Arial"/>
          <w:b/>
          <w:bCs/>
        </w:rPr>
      </w:pPr>
    </w:p>
    <w:p w14:paraId="6D18AC30" w14:textId="47756088" w:rsidR="002B67B0" w:rsidRDefault="002B67B0" w:rsidP="002B67B0">
      <w:pPr>
        <w:spacing w:line="360" w:lineRule="auto"/>
        <w:jc w:val="center"/>
        <w:rPr>
          <w:rFonts w:ascii="Arial" w:hAnsi="Arial" w:cs="Arial"/>
          <w:b/>
          <w:bCs/>
        </w:rPr>
      </w:pPr>
      <w:r w:rsidRPr="006B20AA">
        <w:rPr>
          <w:rFonts w:ascii="Arial" w:hAnsi="Arial" w:cs="Arial"/>
          <w:b/>
          <w:bCs/>
        </w:rPr>
        <w:t xml:space="preserve">Department Placement  Ibis </w:t>
      </w:r>
      <w:r>
        <w:rPr>
          <w:rFonts w:ascii="Arial" w:hAnsi="Arial" w:cs="Arial"/>
          <w:b/>
          <w:bCs/>
        </w:rPr>
        <w:t>Style</w:t>
      </w:r>
      <w:r w:rsidR="0021427E">
        <w:rPr>
          <w:rFonts w:ascii="Arial" w:hAnsi="Arial" w:cs="Arial"/>
          <w:b/>
          <w:bCs/>
        </w:rPr>
        <w:t>s Barnsley</w:t>
      </w:r>
      <w:r>
        <w:rPr>
          <w:rFonts w:ascii="Arial" w:hAnsi="Arial" w:cs="Arial"/>
          <w:b/>
          <w:bCs/>
        </w:rPr>
        <w:t xml:space="preserve"> </w:t>
      </w:r>
    </w:p>
    <w:p w14:paraId="55526CC4" w14:textId="562382D4" w:rsidR="002B67B0" w:rsidRDefault="002B67B0" w:rsidP="002B67B0">
      <w:pPr>
        <w:spacing w:line="360" w:lineRule="auto"/>
        <w:jc w:val="center"/>
        <w:rPr>
          <w:rFonts w:ascii="Arial" w:hAnsi="Arial" w:cs="Arial"/>
          <w:b/>
          <w:bCs/>
        </w:rPr>
      </w:pPr>
    </w:p>
    <w:p w14:paraId="2B5EE0E0" w14:textId="71E5AD64" w:rsidR="002B67B0" w:rsidRDefault="002B67B0" w:rsidP="002B67B0">
      <w:pPr>
        <w:spacing w:line="360" w:lineRule="auto"/>
        <w:jc w:val="center"/>
        <w:rPr>
          <w:rFonts w:ascii="Arial" w:hAnsi="Arial" w:cs="Arial"/>
          <w:b/>
          <w:bCs/>
        </w:rPr>
      </w:pPr>
    </w:p>
    <w:p w14:paraId="1339C221" w14:textId="29D91593" w:rsidR="002B67B0" w:rsidRDefault="002B67B0" w:rsidP="002B67B0">
      <w:pPr>
        <w:spacing w:line="360" w:lineRule="auto"/>
        <w:jc w:val="center"/>
        <w:rPr>
          <w:rFonts w:ascii="Arial" w:hAnsi="Arial" w:cs="Arial"/>
          <w:b/>
          <w:bCs/>
        </w:rPr>
      </w:pPr>
    </w:p>
    <w:p w14:paraId="081D7AFA" w14:textId="6E0382BD" w:rsidR="002B67B0" w:rsidRDefault="002B67B0" w:rsidP="002B67B0">
      <w:pPr>
        <w:spacing w:line="360" w:lineRule="auto"/>
        <w:jc w:val="center"/>
        <w:rPr>
          <w:rFonts w:ascii="Arial" w:hAnsi="Arial" w:cs="Arial"/>
          <w:b/>
          <w:bCs/>
        </w:rPr>
      </w:pPr>
    </w:p>
    <w:p w14:paraId="17BB7629" w14:textId="553D914D" w:rsidR="002B67B0" w:rsidRDefault="002B67B0" w:rsidP="002B67B0">
      <w:pPr>
        <w:spacing w:line="360" w:lineRule="auto"/>
        <w:rPr>
          <w:rFonts w:ascii="Arial" w:hAnsi="Arial" w:cs="Arial"/>
          <w:b/>
          <w:bCs/>
        </w:rPr>
      </w:pPr>
      <w:r>
        <w:rPr>
          <w:rFonts w:ascii="Arial" w:hAnsi="Arial" w:cs="Arial"/>
          <w:b/>
          <w:bCs/>
        </w:rPr>
        <w:t xml:space="preserve">Student name: </w:t>
      </w:r>
      <w:proofErr w:type="spellStart"/>
      <w:r>
        <w:rPr>
          <w:rFonts w:ascii="Arial" w:hAnsi="Arial" w:cs="Arial"/>
          <w:b/>
          <w:bCs/>
        </w:rPr>
        <w:t>Nisipeanu</w:t>
      </w:r>
      <w:proofErr w:type="spellEnd"/>
      <w:r>
        <w:rPr>
          <w:rFonts w:ascii="Arial" w:hAnsi="Arial" w:cs="Arial"/>
          <w:b/>
          <w:bCs/>
        </w:rPr>
        <w:t xml:space="preserve"> </w:t>
      </w:r>
      <w:proofErr w:type="spellStart"/>
      <w:r>
        <w:rPr>
          <w:rFonts w:ascii="Arial" w:hAnsi="Arial" w:cs="Arial"/>
          <w:b/>
          <w:bCs/>
        </w:rPr>
        <w:t>Denisa</w:t>
      </w:r>
      <w:proofErr w:type="spellEnd"/>
      <w:r>
        <w:rPr>
          <w:rFonts w:ascii="Arial" w:hAnsi="Arial" w:cs="Arial"/>
          <w:b/>
          <w:bCs/>
        </w:rPr>
        <w:t xml:space="preserve"> Elena</w:t>
      </w:r>
    </w:p>
    <w:p w14:paraId="6347730E" w14:textId="577B03BB" w:rsidR="002B67B0" w:rsidRPr="006B20AA" w:rsidRDefault="002B67B0" w:rsidP="002B67B0">
      <w:pPr>
        <w:spacing w:line="360" w:lineRule="auto"/>
        <w:rPr>
          <w:rFonts w:ascii="Arial" w:hAnsi="Arial" w:cs="Arial"/>
        </w:rPr>
      </w:pPr>
      <w:r>
        <w:rPr>
          <w:rFonts w:ascii="Arial" w:hAnsi="Arial" w:cs="Arial"/>
          <w:b/>
          <w:bCs/>
        </w:rPr>
        <w:t>2234127</w:t>
      </w:r>
    </w:p>
    <w:p w14:paraId="669292D0" w14:textId="4BDC31D6" w:rsidR="002B67B0" w:rsidRDefault="002B67B0" w:rsidP="002B67B0">
      <w:pPr>
        <w:spacing w:line="360" w:lineRule="auto"/>
        <w:jc w:val="right"/>
        <w:rPr>
          <w:rFonts w:ascii="Arial" w:hAnsi="Arial" w:cs="Arial"/>
          <w:b/>
          <w:bCs/>
        </w:rPr>
      </w:pPr>
      <w:r>
        <w:rPr>
          <w:rFonts w:ascii="Arial" w:hAnsi="Arial" w:cs="Arial"/>
          <w:b/>
          <w:bCs/>
        </w:rPr>
        <w:t xml:space="preserve"> Lecturer name:</w:t>
      </w:r>
    </w:p>
    <w:p w14:paraId="5970AC11" w14:textId="463FD302" w:rsidR="002B67B0" w:rsidRPr="006B20AA" w:rsidRDefault="002B67B0" w:rsidP="002B67B0">
      <w:pPr>
        <w:spacing w:line="360" w:lineRule="auto"/>
        <w:jc w:val="right"/>
        <w:rPr>
          <w:rFonts w:ascii="Arial" w:hAnsi="Arial" w:cs="Arial"/>
          <w:b/>
          <w:bCs/>
        </w:rPr>
      </w:pPr>
      <w:r>
        <w:rPr>
          <w:rFonts w:ascii="Arial" w:hAnsi="Arial" w:cs="Arial"/>
          <w:b/>
          <w:bCs/>
        </w:rPr>
        <w:t>Kathryn Roberts</w:t>
      </w:r>
    </w:p>
    <w:p w14:paraId="20172CA0" w14:textId="77777777" w:rsidR="002B67B0" w:rsidRPr="006B20AA" w:rsidRDefault="002B67B0" w:rsidP="002B67B0">
      <w:pPr>
        <w:spacing w:line="360" w:lineRule="auto"/>
        <w:jc w:val="both"/>
        <w:rPr>
          <w:rFonts w:ascii="Arial" w:hAnsi="Arial" w:cs="Arial"/>
          <w:b/>
          <w:bCs/>
        </w:rPr>
      </w:pPr>
    </w:p>
    <w:p w14:paraId="3417C1A7" w14:textId="77777777" w:rsidR="002B67B0" w:rsidRPr="006B20AA" w:rsidRDefault="002B67B0" w:rsidP="002B67B0">
      <w:pPr>
        <w:spacing w:line="360" w:lineRule="auto"/>
        <w:jc w:val="both"/>
        <w:rPr>
          <w:rFonts w:ascii="Arial" w:hAnsi="Arial" w:cs="Arial"/>
          <w:b/>
          <w:bCs/>
        </w:rPr>
      </w:pPr>
    </w:p>
    <w:p w14:paraId="0E6D011B" w14:textId="77777777" w:rsidR="002B67B0" w:rsidRPr="006B20AA" w:rsidRDefault="002B67B0" w:rsidP="002B67B0">
      <w:pPr>
        <w:spacing w:line="360" w:lineRule="auto"/>
        <w:jc w:val="both"/>
        <w:rPr>
          <w:rFonts w:ascii="Arial" w:hAnsi="Arial" w:cs="Arial"/>
          <w:b/>
          <w:bCs/>
        </w:rPr>
      </w:pPr>
    </w:p>
    <w:p w14:paraId="55A71D33" w14:textId="77777777" w:rsidR="002B67B0" w:rsidRPr="006B20AA" w:rsidRDefault="002B67B0" w:rsidP="002B67B0">
      <w:pPr>
        <w:spacing w:line="360" w:lineRule="auto"/>
        <w:jc w:val="both"/>
        <w:rPr>
          <w:rFonts w:ascii="Arial" w:hAnsi="Arial" w:cs="Arial"/>
          <w:b/>
          <w:bCs/>
        </w:rPr>
      </w:pPr>
    </w:p>
    <w:p w14:paraId="071819BA" w14:textId="6518578B" w:rsidR="002B67B0" w:rsidRPr="006B20AA" w:rsidRDefault="002B67B0" w:rsidP="002B67B0">
      <w:pPr>
        <w:spacing w:line="360" w:lineRule="auto"/>
        <w:jc w:val="both"/>
        <w:rPr>
          <w:rFonts w:ascii="Arial" w:hAnsi="Arial" w:cs="Arial"/>
        </w:rPr>
      </w:pPr>
      <w:r w:rsidRPr="006B20AA">
        <w:rPr>
          <w:rFonts w:ascii="Arial" w:hAnsi="Arial" w:cs="Arial"/>
          <w:b/>
          <w:bCs/>
        </w:rPr>
        <w:lastRenderedPageBreak/>
        <w:t>Introduction</w:t>
      </w:r>
      <w:r w:rsidRPr="006B20AA">
        <w:rPr>
          <w:rFonts w:ascii="Arial" w:hAnsi="Arial" w:cs="Arial"/>
        </w:rPr>
        <w:br/>
        <w:t xml:space="preserve">Over the course of my 10-week Level 6 placement at the </w:t>
      </w:r>
      <w:r w:rsidRPr="00D26F5F">
        <w:rPr>
          <w:rFonts w:ascii="Arial" w:hAnsi="Arial" w:cs="Arial"/>
        </w:rPr>
        <w:t>Ibis Styles Barnsley, which is a three-star economy-design hotel in Barnsley, part of Accor’s</w:t>
      </w:r>
      <w:r w:rsidRPr="006B20AA">
        <w:rPr>
          <w:rFonts w:ascii="Arial" w:hAnsi="Arial" w:cs="Arial"/>
        </w:rPr>
        <w:t xml:space="preserve"> </w:t>
      </w:r>
      <w:r w:rsidR="007B5AE1">
        <w:rPr>
          <w:rFonts w:ascii="Arial" w:hAnsi="Arial" w:cs="Arial"/>
        </w:rPr>
        <w:t>I</w:t>
      </w:r>
      <w:r w:rsidRPr="006B20AA">
        <w:rPr>
          <w:rFonts w:ascii="Arial" w:hAnsi="Arial" w:cs="Arial"/>
        </w:rPr>
        <w:t>bis Styles brand. I was actively involved in various functions within the Food and Beverage (F&amp;B) department. My responsibilities extended across the kitchen, restaurant, bar, and Meetings &amp; Events services. The Ibis Hotel offers a brasserie-style menu that primarily focuses on simple comfort dishes, including soups, pizzas, and salads. Additionally, it provides a full breakfast buffet and a 24</w:t>
      </w:r>
      <w:r w:rsidR="007B5AE1">
        <w:rPr>
          <w:rFonts w:ascii="Arial" w:hAnsi="Arial" w:cs="Arial"/>
        </w:rPr>
        <w:t>/7</w:t>
      </w:r>
      <w:r w:rsidRPr="006B20AA">
        <w:rPr>
          <w:rFonts w:ascii="Arial" w:hAnsi="Arial" w:cs="Arial"/>
        </w:rPr>
        <w:t xml:space="preserve"> bar service. The hotel also accommodates various conferences and corporate training events.</w:t>
      </w:r>
    </w:p>
    <w:p w14:paraId="429FB323" w14:textId="77777777" w:rsidR="002B67B0" w:rsidRPr="006B20AA" w:rsidRDefault="002B67B0" w:rsidP="002B67B0">
      <w:pPr>
        <w:spacing w:line="360" w:lineRule="auto"/>
        <w:jc w:val="both"/>
        <w:rPr>
          <w:rFonts w:ascii="Arial" w:hAnsi="Arial" w:cs="Arial"/>
        </w:rPr>
      </w:pPr>
      <w:r w:rsidRPr="006B20AA">
        <w:rPr>
          <w:rFonts w:ascii="Arial" w:hAnsi="Arial" w:cs="Arial"/>
        </w:rPr>
        <w:t>I determined three primary learning objectives for this placement:</w:t>
      </w:r>
    </w:p>
    <w:p w14:paraId="03A812E5" w14:textId="77777777" w:rsidR="002B67B0" w:rsidRPr="006B20AA" w:rsidRDefault="002B67B0" w:rsidP="002B67B0">
      <w:pPr>
        <w:numPr>
          <w:ilvl w:val="0"/>
          <w:numId w:val="1"/>
        </w:numPr>
        <w:spacing w:line="360" w:lineRule="auto"/>
        <w:jc w:val="both"/>
        <w:rPr>
          <w:rFonts w:ascii="Arial" w:hAnsi="Arial" w:cs="Arial"/>
        </w:rPr>
      </w:pPr>
      <w:r>
        <w:rPr>
          <w:rFonts w:ascii="Arial" w:hAnsi="Arial" w:cs="Arial"/>
        </w:rPr>
        <w:t>To</w:t>
      </w:r>
      <w:r w:rsidRPr="006B20AA">
        <w:rPr>
          <w:rFonts w:ascii="Arial" w:hAnsi="Arial" w:cs="Arial"/>
        </w:rPr>
        <w:t xml:space="preserve"> develop practical supervisory and leadership abilities within a live F&amp;B environment.</w:t>
      </w:r>
    </w:p>
    <w:p w14:paraId="61E9921D" w14:textId="77777777" w:rsidR="002B67B0" w:rsidRPr="006B20AA" w:rsidRDefault="002B67B0" w:rsidP="002B67B0">
      <w:pPr>
        <w:numPr>
          <w:ilvl w:val="0"/>
          <w:numId w:val="1"/>
        </w:numPr>
        <w:spacing w:line="360" w:lineRule="auto"/>
        <w:jc w:val="both"/>
        <w:rPr>
          <w:rFonts w:ascii="Arial" w:hAnsi="Arial" w:cs="Arial"/>
        </w:rPr>
      </w:pPr>
      <w:r>
        <w:rPr>
          <w:rFonts w:ascii="Arial" w:hAnsi="Arial" w:cs="Arial"/>
        </w:rPr>
        <w:t>T</w:t>
      </w:r>
      <w:r w:rsidRPr="006B20AA">
        <w:rPr>
          <w:rFonts w:ascii="Arial" w:hAnsi="Arial" w:cs="Arial"/>
        </w:rPr>
        <w:t>o understand how operational workflows function across the department.</w:t>
      </w:r>
    </w:p>
    <w:p w14:paraId="589741D8" w14:textId="77777777" w:rsidR="002B67B0" w:rsidRPr="006B20AA" w:rsidRDefault="002B67B0" w:rsidP="002B67B0">
      <w:pPr>
        <w:numPr>
          <w:ilvl w:val="0"/>
          <w:numId w:val="1"/>
        </w:numPr>
        <w:spacing w:line="360" w:lineRule="auto"/>
        <w:jc w:val="both"/>
        <w:rPr>
          <w:rFonts w:ascii="Arial" w:hAnsi="Arial" w:cs="Arial"/>
        </w:rPr>
      </w:pPr>
      <w:r w:rsidRPr="006B20AA">
        <w:rPr>
          <w:rFonts w:ascii="Arial" w:hAnsi="Arial" w:cs="Arial"/>
        </w:rPr>
        <w:t>to explore how sustainability and corporate social responsibility (CSR) are applied in day-to-day hotel operations.</w:t>
      </w:r>
    </w:p>
    <w:p w14:paraId="3DC5D71B" w14:textId="77777777" w:rsidR="002B67B0" w:rsidRDefault="002B67B0" w:rsidP="002B67B0">
      <w:pPr>
        <w:spacing w:line="360" w:lineRule="auto"/>
        <w:jc w:val="both"/>
        <w:rPr>
          <w:rFonts w:ascii="Arial" w:hAnsi="Arial" w:cs="Arial"/>
          <w:b/>
          <w:bCs/>
        </w:rPr>
      </w:pPr>
    </w:p>
    <w:p w14:paraId="69DA0644" w14:textId="77777777" w:rsidR="002B67B0" w:rsidRPr="006B20AA" w:rsidRDefault="002B67B0" w:rsidP="002B67B0">
      <w:pPr>
        <w:spacing w:line="360" w:lineRule="auto"/>
        <w:jc w:val="both"/>
        <w:rPr>
          <w:rFonts w:ascii="Arial" w:hAnsi="Arial" w:cs="Arial"/>
        </w:rPr>
      </w:pPr>
      <w:r w:rsidRPr="006B20AA">
        <w:rPr>
          <w:rFonts w:ascii="Arial" w:hAnsi="Arial" w:cs="Arial"/>
          <w:b/>
          <w:bCs/>
        </w:rPr>
        <w:t>Section 1: Role Reflection</w:t>
      </w:r>
    </w:p>
    <w:p w14:paraId="6C2F4846" w14:textId="77777777" w:rsidR="002B67B0" w:rsidRPr="006B20AA" w:rsidRDefault="002B67B0" w:rsidP="002B67B0">
      <w:pPr>
        <w:spacing w:line="360" w:lineRule="auto"/>
        <w:jc w:val="both"/>
        <w:rPr>
          <w:rFonts w:ascii="Arial" w:hAnsi="Arial" w:cs="Arial"/>
        </w:rPr>
      </w:pPr>
      <w:r w:rsidRPr="006B20AA">
        <w:rPr>
          <w:rFonts w:ascii="Arial" w:hAnsi="Arial" w:cs="Arial"/>
        </w:rPr>
        <w:t>In reflecting on my experience, I used Gibbs’ Reflective Cycle (1988) as a guide. My duties included receiving deliveries, storing items appropriately in temperature-controlled rooms, supporting breakfast service, and engaging directly with guests. A small but meaningful example was when I assisted an elderly guest with using the coffee machine. His smile and appreciation highlighted how small gestures can significantly improve guest satisfaction.</w:t>
      </w:r>
    </w:p>
    <w:p w14:paraId="6CF4A302" w14:textId="77777777" w:rsidR="002B67B0" w:rsidRPr="006B20AA" w:rsidRDefault="002B67B0" w:rsidP="002B67B0">
      <w:pPr>
        <w:spacing w:line="360" w:lineRule="auto"/>
        <w:jc w:val="both"/>
        <w:rPr>
          <w:rFonts w:ascii="Arial" w:hAnsi="Arial" w:cs="Arial"/>
        </w:rPr>
      </w:pPr>
      <w:r w:rsidRPr="006B20AA">
        <w:rPr>
          <w:rFonts w:ascii="Arial" w:hAnsi="Arial" w:cs="Arial"/>
        </w:rPr>
        <w:t xml:space="preserve">I also took responsibility for checking expiry dates on food products, rotating stock, and ensuring all hygiene procedures followed HACCP (Hazard Analysis and Critical Control Points) guidelines. Maintaining a clean, well-presented, and restocked buffet area was a daily priority. I quickly came to understand the importance of teamwork, especially between chefs and front-of-house staff. I observed that effective supervisors consistently </w:t>
      </w:r>
      <w:r w:rsidRPr="006B20AA">
        <w:rPr>
          <w:rFonts w:ascii="Arial" w:hAnsi="Arial" w:cs="Arial"/>
        </w:rPr>
        <w:lastRenderedPageBreak/>
        <w:t>checked food quality and cleanliness while giving clear instructions and maintaining a positive team atmosphere.</w:t>
      </w:r>
    </w:p>
    <w:p w14:paraId="001E6E0E" w14:textId="77777777" w:rsidR="002B67B0" w:rsidRPr="006B20AA" w:rsidRDefault="002B67B0" w:rsidP="002B67B0">
      <w:pPr>
        <w:spacing w:line="360" w:lineRule="auto"/>
        <w:jc w:val="both"/>
        <w:rPr>
          <w:rFonts w:ascii="Arial" w:hAnsi="Arial" w:cs="Arial"/>
        </w:rPr>
      </w:pPr>
      <w:r w:rsidRPr="006B20AA">
        <w:rPr>
          <w:rFonts w:ascii="Arial" w:hAnsi="Arial" w:cs="Arial"/>
        </w:rPr>
        <w:t>One supervisor left a lasting impression on me by handling a technical fault with the coffee machine in a calm and professional manner. He guided the team clearly and remained composed, even during peak service times. This demonstrated authentic leadership. As noted by Rutherford and O’Fallon (2007), communication and emotional intelligence are vital in supervisory roles.</w:t>
      </w:r>
    </w:p>
    <w:p w14:paraId="2A70B8F9" w14:textId="77777777" w:rsidR="002B67B0" w:rsidRPr="006B20AA" w:rsidRDefault="002B67B0" w:rsidP="002B67B0">
      <w:pPr>
        <w:spacing w:line="360" w:lineRule="auto"/>
        <w:jc w:val="both"/>
        <w:rPr>
          <w:rFonts w:ascii="Arial" w:hAnsi="Arial" w:cs="Arial"/>
        </w:rPr>
      </w:pPr>
      <w:r w:rsidRPr="006B20AA">
        <w:rPr>
          <w:rFonts w:ascii="Arial" w:hAnsi="Arial" w:cs="Arial"/>
        </w:rPr>
        <w:t>I found that I adjusted well to a fast-paced environment and managed pressure effectively. However, I recognised that I need to build more confidence when making quick decisions and expressing myself more assertively. Johnston et al. (2012) suggest that successful supervisors must be able to respond quickly to service disruptions, something I am still developing.</w:t>
      </w:r>
    </w:p>
    <w:p w14:paraId="4174F08A" w14:textId="77777777" w:rsidR="002B67B0" w:rsidRPr="006B20AA" w:rsidRDefault="002B67B0" w:rsidP="002B67B0">
      <w:pPr>
        <w:spacing w:line="360" w:lineRule="auto"/>
        <w:jc w:val="both"/>
        <w:rPr>
          <w:rFonts w:ascii="Arial" w:hAnsi="Arial" w:cs="Arial"/>
        </w:rPr>
      </w:pPr>
      <w:r w:rsidRPr="006B20AA">
        <w:rPr>
          <w:rFonts w:ascii="Arial" w:hAnsi="Arial" w:cs="Arial"/>
        </w:rPr>
        <w:t>Two particular incidents highlighted the significant impact that supervisors have</w:t>
      </w:r>
      <w:r>
        <w:rPr>
          <w:rFonts w:ascii="Arial" w:hAnsi="Arial" w:cs="Arial"/>
        </w:rPr>
        <w:t xml:space="preserve"> on their employees</w:t>
      </w:r>
      <w:r w:rsidRPr="006B20AA">
        <w:rPr>
          <w:rFonts w:ascii="Arial" w:hAnsi="Arial" w:cs="Arial"/>
        </w:rPr>
        <w:t xml:space="preserve">. In one case, a supervisor immediately corrected a mislabelled allergen sign, potentially preventing a serious health issue. On another occasion, weak delegation led to </w:t>
      </w:r>
      <w:r>
        <w:rPr>
          <w:rFonts w:ascii="Arial" w:hAnsi="Arial" w:cs="Arial"/>
        </w:rPr>
        <w:t>a slow replenishment of breakfast trays, resulting</w:t>
      </w:r>
      <w:r w:rsidRPr="006B20AA">
        <w:rPr>
          <w:rFonts w:ascii="Arial" w:hAnsi="Arial" w:cs="Arial"/>
        </w:rPr>
        <w:t xml:space="preserve"> in guest dissatisfaction. These situations made it clear that supervision affects not only staff performance but also overall customer experience.</w:t>
      </w:r>
    </w:p>
    <w:p w14:paraId="3E3CBC51" w14:textId="77777777" w:rsidR="002B67B0" w:rsidRPr="006B20AA" w:rsidRDefault="002B67B0" w:rsidP="002B67B0">
      <w:pPr>
        <w:spacing w:line="360" w:lineRule="auto"/>
        <w:jc w:val="both"/>
        <w:rPr>
          <w:rFonts w:ascii="Arial" w:hAnsi="Arial" w:cs="Arial"/>
        </w:rPr>
      </w:pPr>
      <w:r w:rsidRPr="006B20AA">
        <w:rPr>
          <w:rFonts w:ascii="Arial" w:hAnsi="Arial" w:cs="Arial"/>
        </w:rPr>
        <w:t>To continue developing professionally, I have identified three actions:</w:t>
      </w:r>
    </w:p>
    <w:p w14:paraId="3B1155A1" w14:textId="77777777" w:rsidR="002B67B0" w:rsidRPr="006B20AA" w:rsidRDefault="002B67B0" w:rsidP="002B67B0">
      <w:pPr>
        <w:numPr>
          <w:ilvl w:val="0"/>
          <w:numId w:val="2"/>
        </w:numPr>
        <w:spacing w:line="360" w:lineRule="auto"/>
        <w:jc w:val="both"/>
        <w:rPr>
          <w:rFonts w:ascii="Arial" w:hAnsi="Arial" w:cs="Arial"/>
        </w:rPr>
      </w:pPr>
      <w:r w:rsidRPr="006B20AA">
        <w:rPr>
          <w:rFonts w:ascii="Arial" w:hAnsi="Arial" w:cs="Arial"/>
        </w:rPr>
        <w:t>Join a short course focused on conflict resolution and assertive communication.</w:t>
      </w:r>
    </w:p>
    <w:p w14:paraId="230ED20A" w14:textId="77777777" w:rsidR="002B67B0" w:rsidRPr="006B20AA" w:rsidRDefault="002B67B0" w:rsidP="002B67B0">
      <w:pPr>
        <w:numPr>
          <w:ilvl w:val="0"/>
          <w:numId w:val="2"/>
        </w:numPr>
        <w:spacing w:line="360" w:lineRule="auto"/>
        <w:jc w:val="both"/>
        <w:rPr>
          <w:rFonts w:ascii="Arial" w:hAnsi="Arial" w:cs="Arial"/>
        </w:rPr>
      </w:pPr>
      <w:r w:rsidRPr="006B20AA">
        <w:rPr>
          <w:rFonts w:ascii="Arial" w:hAnsi="Arial" w:cs="Arial"/>
        </w:rPr>
        <w:t>Seek opportunities to shadow experienced supervisors during future placements.</w:t>
      </w:r>
    </w:p>
    <w:p w14:paraId="0A9C873A" w14:textId="77777777" w:rsidR="002B67B0" w:rsidRPr="006B20AA" w:rsidRDefault="002B67B0" w:rsidP="002B67B0">
      <w:pPr>
        <w:numPr>
          <w:ilvl w:val="0"/>
          <w:numId w:val="2"/>
        </w:numPr>
        <w:spacing w:line="360" w:lineRule="auto"/>
        <w:jc w:val="both"/>
        <w:rPr>
          <w:rFonts w:ascii="Arial" w:hAnsi="Arial" w:cs="Arial"/>
        </w:rPr>
      </w:pPr>
      <w:r w:rsidRPr="006B20AA">
        <w:rPr>
          <w:rFonts w:ascii="Arial" w:hAnsi="Arial" w:cs="Arial"/>
        </w:rPr>
        <w:t>Actively participate in team briefings to practise giving and receiving feedback.</w:t>
      </w:r>
    </w:p>
    <w:p w14:paraId="31FC7B63" w14:textId="77777777" w:rsidR="002B67B0" w:rsidRDefault="002B67B0" w:rsidP="002B67B0">
      <w:pPr>
        <w:spacing w:line="360" w:lineRule="auto"/>
        <w:jc w:val="both"/>
        <w:rPr>
          <w:rFonts w:ascii="Arial" w:hAnsi="Arial" w:cs="Arial"/>
          <w:b/>
          <w:bCs/>
        </w:rPr>
      </w:pPr>
    </w:p>
    <w:p w14:paraId="373340D4" w14:textId="77777777" w:rsidR="00634B7E" w:rsidRDefault="00634B7E" w:rsidP="002B67B0">
      <w:pPr>
        <w:spacing w:line="360" w:lineRule="auto"/>
        <w:jc w:val="both"/>
        <w:rPr>
          <w:rFonts w:ascii="Arial" w:hAnsi="Arial" w:cs="Arial"/>
          <w:b/>
          <w:bCs/>
        </w:rPr>
      </w:pPr>
    </w:p>
    <w:p w14:paraId="041E2E39" w14:textId="77777777" w:rsidR="00634B7E" w:rsidRDefault="00634B7E" w:rsidP="002B67B0">
      <w:pPr>
        <w:spacing w:line="360" w:lineRule="auto"/>
        <w:jc w:val="both"/>
        <w:rPr>
          <w:rFonts w:ascii="Arial" w:hAnsi="Arial" w:cs="Arial"/>
          <w:b/>
          <w:bCs/>
        </w:rPr>
      </w:pPr>
    </w:p>
    <w:p w14:paraId="6CFE13E2" w14:textId="77777777" w:rsidR="00634B7E" w:rsidRDefault="00634B7E" w:rsidP="002B67B0">
      <w:pPr>
        <w:spacing w:line="360" w:lineRule="auto"/>
        <w:jc w:val="both"/>
        <w:rPr>
          <w:rFonts w:ascii="Arial" w:hAnsi="Arial" w:cs="Arial"/>
          <w:b/>
          <w:bCs/>
        </w:rPr>
      </w:pPr>
    </w:p>
    <w:p w14:paraId="3E164B19" w14:textId="14DFE919" w:rsidR="002B67B0" w:rsidRDefault="002B67B0" w:rsidP="002B67B0">
      <w:pPr>
        <w:spacing w:line="360" w:lineRule="auto"/>
        <w:jc w:val="both"/>
        <w:rPr>
          <w:rFonts w:ascii="Arial" w:hAnsi="Arial" w:cs="Arial"/>
        </w:rPr>
      </w:pPr>
      <w:r w:rsidRPr="006B20AA">
        <w:rPr>
          <w:rFonts w:ascii="Arial" w:hAnsi="Arial" w:cs="Arial"/>
          <w:b/>
          <w:bCs/>
        </w:rPr>
        <w:lastRenderedPageBreak/>
        <w:t>Section 2: Development Journey</w:t>
      </w:r>
    </w:p>
    <w:p w14:paraId="784BD884" w14:textId="7EF4CFB9" w:rsidR="002B67B0" w:rsidRPr="006B20AA" w:rsidRDefault="002B67B0" w:rsidP="002B67B0">
      <w:pPr>
        <w:spacing w:line="360" w:lineRule="auto"/>
        <w:jc w:val="both"/>
        <w:rPr>
          <w:rFonts w:ascii="Arial" w:hAnsi="Arial" w:cs="Arial"/>
        </w:rPr>
      </w:pPr>
      <w:r w:rsidRPr="006B20AA">
        <w:rPr>
          <w:rFonts w:ascii="Arial" w:hAnsi="Arial" w:cs="Arial"/>
        </w:rPr>
        <w:t xml:space="preserve">This Level 6 placement was quite different from my Level 4 experience at Premier Inn. While both hotels operate within the budget-to-midscale market, Ibis </w:t>
      </w:r>
      <w:r w:rsidR="007B5AE1">
        <w:rPr>
          <w:rFonts w:ascii="Arial" w:hAnsi="Arial" w:cs="Arial"/>
        </w:rPr>
        <w:t xml:space="preserve">Styles </w:t>
      </w:r>
      <w:r w:rsidRPr="006B20AA">
        <w:rPr>
          <w:rFonts w:ascii="Arial" w:hAnsi="Arial" w:cs="Arial"/>
        </w:rPr>
        <w:t>has more integrated services, including 24/7 food and beverage operations and a pet-friendly policy. In contrast, Premier Inn offered more predictable routines with restricted food service hours.</w:t>
      </w:r>
    </w:p>
    <w:p w14:paraId="10BE4960" w14:textId="22EDFE5F" w:rsidR="002B67B0" w:rsidRPr="006B20AA" w:rsidRDefault="002B67B0" w:rsidP="002B67B0">
      <w:pPr>
        <w:spacing w:line="360" w:lineRule="auto"/>
        <w:jc w:val="both"/>
        <w:rPr>
          <w:rFonts w:ascii="Arial" w:hAnsi="Arial" w:cs="Arial"/>
        </w:rPr>
      </w:pPr>
      <w:r w:rsidRPr="006B20AA">
        <w:rPr>
          <w:rFonts w:ascii="Arial" w:hAnsi="Arial" w:cs="Arial"/>
        </w:rPr>
        <w:t xml:space="preserve">During my Level 4 placement, I </w:t>
      </w:r>
      <w:r>
        <w:rPr>
          <w:rFonts w:ascii="Arial" w:hAnsi="Arial" w:cs="Arial"/>
        </w:rPr>
        <w:t>designed</w:t>
      </w:r>
      <w:r w:rsidRPr="006B20AA">
        <w:rPr>
          <w:rFonts w:ascii="Arial" w:hAnsi="Arial" w:cs="Arial"/>
        </w:rPr>
        <w:t xml:space="preserve"> a premium vegan-inclusive menu. Ibis</w:t>
      </w:r>
      <w:r w:rsidR="009411FD">
        <w:rPr>
          <w:rFonts w:ascii="Arial" w:hAnsi="Arial" w:cs="Arial"/>
        </w:rPr>
        <w:t xml:space="preserve"> Styles</w:t>
      </w:r>
      <w:r w:rsidRPr="006B20AA">
        <w:rPr>
          <w:rFonts w:ascii="Arial" w:hAnsi="Arial" w:cs="Arial"/>
        </w:rPr>
        <w:t xml:space="preserve">, however, offers a </w:t>
      </w:r>
      <w:r>
        <w:rPr>
          <w:rFonts w:ascii="Arial" w:hAnsi="Arial" w:cs="Arial"/>
        </w:rPr>
        <w:t>more straightforward</w:t>
      </w:r>
      <w:r w:rsidRPr="006B20AA">
        <w:rPr>
          <w:rFonts w:ascii="Arial" w:hAnsi="Arial" w:cs="Arial"/>
        </w:rPr>
        <w:t xml:space="preserve"> and </w:t>
      </w:r>
      <w:r>
        <w:rPr>
          <w:rFonts w:ascii="Arial" w:hAnsi="Arial" w:cs="Arial"/>
        </w:rPr>
        <w:t>cost-effective menu, targeting</w:t>
      </w:r>
      <w:r w:rsidRPr="006B20AA">
        <w:rPr>
          <w:rFonts w:ascii="Arial" w:hAnsi="Arial" w:cs="Arial"/>
        </w:rPr>
        <w:t xml:space="preserve"> a broader customer base. This contrast helped me understand how menu design must align with the target demographic and the business model (Johnston et al</w:t>
      </w:r>
      <w:r>
        <w:rPr>
          <w:rFonts w:ascii="Arial" w:hAnsi="Arial" w:cs="Arial"/>
        </w:rPr>
        <w:t>.</w:t>
      </w:r>
      <w:r w:rsidRPr="006B20AA">
        <w:rPr>
          <w:rFonts w:ascii="Arial" w:hAnsi="Arial" w:cs="Arial"/>
        </w:rPr>
        <w:t>., 2012). While Premier Inn focused on variety and presentation, Ibis</w:t>
      </w:r>
      <w:r w:rsidR="009411FD">
        <w:rPr>
          <w:rFonts w:ascii="Arial" w:hAnsi="Arial" w:cs="Arial"/>
        </w:rPr>
        <w:t xml:space="preserve"> Styles</w:t>
      </w:r>
      <w:r w:rsidRPr="006B20AA">
        <w:rPr>
          <w:rFonts w:ascii="Arial" w:hAnsi="Arial" w:cs="Arial"/>
        </w:rPr>
        <w:t xml:space="preserve"> places greater importance on speed and practicality.</w:t>
      </w:r>
    </w:p>
    <w:p w14:paraId="6F11A071" w14:textId="0102938D" w:rsidR="002B67B0" w:rsidRPr="006B20AA" w:rsidRDefault="002B67B0" w:rsidP="002B67B0">
      <w:pPr>
        <w:spacing w:line="360" w:lineRule="auto"/>
        <w:jc w:val="both"/>
        <w:rPr>
          <w:rFonts w:ascii="Arial" w:hAnsi="Arial" w:cs="Arial"/>
        </w:rPr>
      </w:pPr>
      <w:r w:rsidRPr="006B20AA">
        <w:rPr>
          <w:rFonts w:ascii="Arial" w:hAnsi="Arial" w:cs="Arial"/>
        </w:rPr>
        <w:t xml:space="preserve">Additionally, I was able to apply knowledge from the Sustainable Hospitality and Tourism Management module in Level 5. Ibis </w:t>
      </w:r>
      <w:r w:rsidR="009411FD">
        <w:rPr>
          <w:rFonts w:ascii="Arial" w:hAnsi="Arial" w:cs="Arial"/>
        </w:rPr>
        <w:t xml:space="preserve">Styles </w:t>
      </w:r>
      <w:r w:rsidRPr="006B20AA">
        <w:rPr>
          <w:rFonts w:ascii="Arial" w:hAnsi="Arial" w:cs="Arial"/>
        </w:rPr>
        <w:t xml:space="preserve">holds a Green Key certification, which shows its commitment to sustainability. One example is their initiative where guests can opt out of daily room cleaning in return for loyalty points, </w:t>
      </w:r>
      <w:proofErr w:type="spellStart"/>
      <w:r w:rsidRPr="006B20AA">
        <w:rPr>
          <w:rFonts w:ascii="Arial" w:hAnsi="Arial" w:cs="Arial"/>
        </w:rPr>
        <w:t>there</w:t>
      </w:r>
      <w:r w:rsidR="009411FD">
        <w:rPr>
          <w:rFonts w:ascii="Arial" w:hAnsi="Arial" w:cs="Arial"/>
        </w:rPr>
        <w:t xml:space="preserve"> </w:t>
      </w:r>
      <w:r w:rsidRPr="006B20AA">
        <w:rPr>
          <w:rFonts w:ascii="Arial" w:hAnsi="Arial" w:cs="Arial"/>
        </w:rPr>
        <w:t>by</w:t>
      </w:r>
      <w:proofErr w:type="spellEnd"/>
      <w:r w:rsidRPr="006B20AA">
        <w:rPr>
          <w:rFonts w:ascii="Arial" w:hAnsi="Arial" w:cs="Arial"/>
        </w:rPr>
        <w:t xml:space="preserve"> saving energy and water. This reminded me of practices at luxury hotels like The Savoy, where sustainability efforts include </w:t>
      </w:r>
      <w:r>
        <w:rPr>
          <w:rFonts w:ascii="Arial" w:hAnsi="Arial" w:cs="Arial"/>
        </w:rPr>
        <w:t>the use of LED lighting and the conversion of food waste</w:t>
      </w:r>
      <w:r w:rsidRPr="006B20AA">
        <w:rPr>
          <w:rFonts w:ascii="Arial" w:hAnsi="Arial" w:cs="Arial"/>
        </w:rPr>
        <w:t xml:space="preserve"> into energy (Pereira et al., 2021).</w:t>
      </w:r>
    </w:p>
    <w:p w14:paraId="12451493" w14:textId="03D03D72" w:rsidR="002B67B0" w:rsidRPr="006B20AA" w:rsidRDefault="002B67B0" w:rsidP="002B67B0">
      <w:pPr>
        <w:spacing w:line="360" w:lineRule="auto"/>
        <w:jc w:val="both"/>
        <w:rPr>
          <w:rFonts w:ascii="Arial" w:hAnsi="Arial" w:cs="Arial"/>
        </w:rPr>
      </w:pPr>
      <w:r w:rsidRPr="006B20AA">
        <w:rPr>
          <w:rFonts w:ascii="Arial" w:hAnsi="Arial" w:cs="Arial"/>
        </w:rPr>
        <w:t>The Savoy also works with Thames21 for river clean-up campaigns and encourages staff to participate in environmental programmes (Ecologist, 2010). While Ibis</w:t>
      </w:r>
      <w:r w:rsidR="009411FD">
        <w:rPr>
          <w:rFonts w:ascii="Arial" w:hAnsi="Arial" w:cs="Arial"/>
        </w:rPr>
        <w:t xml:space="preserve"> Styles </w:t>
      </w:r>
      <w:r w:rsidRPr="006B20AA">
        <w:rPr>
          <w:rFonts w:ascii="Arial" w:hAnsi="Arial" w:cs="Arial"/>
        </w:rPr>
        <w:t xml:space="preserve"> operates at a smaller scale, its initiatives still reflect a meaningful move towards responsible hospitality. Similarly, both hotels </w:t>
      </w:r>
      <w:r>
        <w:rPr>
          <w:rFonts w:ascii="Arial" w:hAnsi="Arial" w:cs="Arial"/>
        </w:rPr>
        <w:t>utilise local suppliers and strive to minimise waste, underscoring their shared commitment to</w:t>
      </w:r>
      <w:r w:rsidRPr="006B20AA">
        <w:rPr>
          <w:rFonts w:ascii="Arial" w:hAnsi="Arial" w:cs="Arial"/>
        </w:rPr>
        <w:t xml:space="preserve"> responsible sourcing.</w:t>
      </w:r>
    </w:p>
    <w:p w14:paraId="7F331940" w14:textId="77777777" w:rsidR="002B67B0" w:rsidRPr="006B20AA" w:rsidRDefault="002B67B0" w:rsidP="002B67B0">
      <w:pPr>
        <w:spacing w:line="360" w:lineRule="auto"/>
        <w:jc w:val="both"/>
        <w:rPr>
          <w:rFonts w:ascii="Arial" w:hAnsi="Arial" w:cs="Arial"/>
        </w:rPr>
      </w:pPr>
      <w:r w:rsidRPr="006B20AA">
        <w:rPr>
          <w:rFonts w:ascii="Arial" w:hAnsi="Arial" w:cs="Arial"/>
        </w:rPr>
        <w:t xml:space="preserve">As I </w:t>
      </w:r>
      <w:r>
        <w:rPr>
          <w:rFonts w:ascii="Arial" w:hAnsi="Arial" w:cs="Arial"/>
        </w:rPr>
        <w:t>reflect on all three academic levels, I feel that I now have a much clearer understanding of how financial and logistical realities influence operations</w:t>
      </w:r>
      <w:r w:rsidRPr="006B20AA">
        <w:rPr>
          <w:rFonts w:ascii="Arial" w:hAnsi="Arial" w:cs="Arial"/>
        </w:rPr>
        <w:t>. My thinking has become more balanced, recognising that theory must often be adapted to fit actual business situations. Haag (2012) points out that placements act as practical laboratories where students test and refine what they have learned academically</w:t>
      </w:r>
      <w:r>
        <w:rPr>
          <w:rFonts w:ascii="Arial" w:hAnsi="Arial" w:cs="Arial"/>
        </w:rPr>
        <w:t xml:space="preserve">, </w:t>
      </w:r>
      <w:r w:rsidRPr="006B20AA">
        <w:rPr>
          <w:rFonts w:ascii="Arial" w:hAnsi="Arial" w:cs="Arial"/>
        </w:rPr>
        <w:t>and I strongly agree.</w:t>
      </w:r>
    </w:p>
    <w:p w14:paraId="665CA1E3" w14:textId="77777777" w:rsidR="002B67B0" w:rsidRDefault="002B67B0" w:rsidP="002B67B0">
      <w:pPr>
        <w:spacing w:line="360" w:lineRule="auto"/>
        <w:jc w:val="both"/>
        <w:rPr>
          <w:rFonts w:ascii="Arial" w:hAnsi="Arial" w:cs="Arial"/>
          <w:b/>
          <w:bCs/>
        </w:rPr>
      </w:pPr>
    </w:p>
    <w:p w14:paraId="0ABB6233" w14:textId="77777777" w:rsidR="002B67B0" w:rsidRDefault="002B67B0" w:rsidP="002B67B0">
      <w:pPr>
        <w:spacing w:line="360" w:lineRule="auto"/>
        <w:jc w:val="both"/>
        <w:rPr>
          <w:rFonts w:ascii="Arial" w:hAnsi="Arial" w:cs="Arial"/>
        </w:rPr>
      </w:pPr>
      <w:r w:rsidRPr="006B20AA">
        <w:rPr>
          <w:rFonts w:ascii="Arial" w:hAnsi="Arial" w:cs="Arial"/>
          <w:b/>
          <w:bCs/>
        </w:rPr>
        <w:t>Section 3: Service Improvement Proposal</w:t>
      </w:r>
    </w:p>
    <w:p w14:paraId="51B3051C" w14:textId="6A95B0FC" w:rsidR="002B67B0" w:rsidRPr="006B20AA" w:rsidRDefault="002B67B0" w:rsidP="002B67B0">
      <w:pPr>
        <w:spacing w:line="360" w:lineRule="auto"/>
        <w:jc w:val="both"/>
        <w:rPr>
          <w:rFonts w:ascii="Arial" w:hAnsi="Arial" w:cs="Arial"/>
        </w:rPr>
      </w:pPr>
      <w:r w:rsidRPr="006B20AA">
        <w:rPr>
          <w:rFonts w:ascii="Arial" w:hAnsi="Arial" w:cs="Arial"/>
        </w:rPr>
        <w:t xml:space="preserve">One issue I identified during my placement was the inconsistent handling of dietary requests during breakfast service. </w:t>
      </w:r>
      <w:r w:rsidR="009411FD">
        <w:rPr>
          <w:rFonts w:ascii="Arial" w:hAnsi="Arial" w:cs="Arial"/>
        </w:rPr>
        <w:t>Sometimes</w:t>
      </w:r>
      <w:r w:rsidRPr="006B20AA">
        <w:rPr>
          <w:rFonts w:ascii="Arial" w:hAnsi="Arial" w:cs="Arial"/>
        </w:rPr>
        <w:t xml:space="preserve"> guests seeking gluten-free or plant-based options had to wait because staff were unsure where these items were stored</w:t>
      </w:r>
      <w:r w:rsidR="009411FD">
        <w:rPr>
          <w:rFonts w:ascii="Arial" w:hAnsi="Arial" w:cs="Arial"/>
        </w:rPr>
        <w:t>.</w:t>
      </w:r>
    </w:p>
    <w:p w14:paraId="5BD7E10E" w14:textId="77777777" w:rsidR="002B67B0" w:rsidRPr="006B20AA" w:rsidRDefault="002B67B0" w:rsidP="002B67B0">
      <w:pPr>
        <w:spacing w:line="360" w:lineRule="auto"/>
        <w:jc w:val="both"/>
        <w:rPr>
          <w:rFonts w:ascii="Arial" w:hAnsi="Arial" w:cs="Arial"/>
        </w:rPr>
      </w:pPr>
      <w:r w:rsidRPr="006B20AA">
        <w:rPr>
          <w:rFonts w:ascii="Arial" w:hAnsi="Arial" w:cs="Arial"/>
        </w:rPr>
        <w:t xml:space="preserve">To improve this, I propose the </w:t>
      </w:r>
      <w:r>
        <w:rPr>
          <w:rFonts w:ascii="Arial" w:hAnsi="Arial" w:cs="Arial"/>
        </w:rPr>
        <w:t>below</w:t>
      </w:r>
      <w:r w:rsidRPr="006B20AA">
        <w:rPr>
          <w:rFonts w:ascii="Arial" w:hAnsi="Arial" w:cs="Arial"/>
        </w:rPr>
        <w:t xml:space="preserve"> pla</w:t>
      </w:r>
      <w:r>
        <w:rPr>
          <w:rFonts w:ascii="Arial" w:hAnsi="Arial" w:cs="Arial"/>
        </w:rPr>
        <w:t>n, as implementing these changes would not only enhance</w:t>
      </w:r>
      <w:r w:rsidRPr="006B20AA">
        <w:rPr>
          <w:rFonts w:ascii="Arial" w:hAnsi="Arial" w:cs="Arial"/>
        </w:rPr>
        <w:t xml:space="preserve"> daily operations but also align with Accor’s global CSR goals. By addressing dietary needs more efficiently, the hotel demonstrates its commitment to inclusion and service excellence.</w:t>
      </w:r>
    </w:p>
    <w:p w14:paraId="03E1C6C8" w14:textId="77777777" w:rsidR="002B67B0" w:rsidRPr="006B20AA" w:rsidRDefault="002B67B0" w:rsidP="002B67B0">
      <w:pPr>
        <w:numPr>
          <w:ilvl w:val="0"/>
          <w:numId w:val="3"/>
        </w:numPr>
        <w:spacing w:line="360" w:lineRule="auto"/>
        <w:jc w:val="both"/>
        <w:rPr>
          <w:rFonts w:ascii="Arial" w:hAnsi="Arial" w:cs="Arial"/>
        </w:rPr>
      </w:pPr>
      <w:r w:rsidRPr="006B20AA">
        <w:rPr>
          <w:rFonts w:ascii="Arial" w:hAnsi="Arial" w:cs="Arial"/>
        </w:rPr>
        <w:t>Weekly 10-minute briefings could be introduced to cover dietary needs and allergen protocols. Including short role-playing exercises would help team members remember key information and improve confidence when answering guest questions (ASET, 2024).</w:t>
      </w:r>
      <w:r>
        <w:rPr>
          <w:rFonts w:ascii="Arial" w:hAnsi="Arial" w:cs="Arial"/>
        </w:rPr>
        <w:t xml:space="preserve"> </w:t>
      </w:r>
    </w:p>
    <w:p w14:paraId="0793A154" w14:textId="77777777" w:rsidR="002B67B0" w:rsidRPr="006B20AA" w:rsidRDefault="002B67B0" w:rsidP="002B67B0">
      <w:pPr>
        <w:numPr>
          <w:ilvl w:val="0"/>
          <w:numId w:val="3"/>
        </w:numPr>
        <w:spacing w:line="360" w:lineRule="auto"/>
        <w:jc w:val="both"/>
        <w:rPr>
          <w:rFonts w:ascii="Arial" w:hAnsi="Arial" w:cs="Arial"/>
        </w:rPr>
      </w:pPr>
      <w:r w:rsidRPr="006B20AA">
        <w:rPr>
          <w:rFonts w:ascii="Arial" w:hAnsi="Arial" w:cs="Arial"/>
        </w:rPr>
        <w:t xml:space="preserve">All buffet items should have clear, multilingual labels, and staff should have access to a quick-reference dietary guide (Johnston et al., 2012). Adding QR codes to buffet stations could help </w:t>
      </w:r>
      <w:r>
        <w:rPr>
          <w:rFonts w:ascii="Arial" w:hAnsi="Arial" w:cs="Arial"/>
        </w:rPr>
        <w:t>both guests and staff easily view detailed ingredient lists</w:t>
      </w:r>
      <w:r w:rsidRPr="006B20AA">
        <w:rPr>
          <w:rFonts w:ascii="Arial" w:hAnsi="Arial" w:cs="Arial"/>
        </w:rPr>
        <w:t>.</w:t>
      </w:r>
    </w:p>
    <w:p w14:paraId="45A0CF9C" w14:textId="77777777" w:rsidR="002B67B0" w:rsidRPr="006B20AA" w:rsidRDefault="002B67B0" w:rsidP="002B67B0">
      <w:pPr>
        <w:numPr>
          <w:ilvl w:val="0"/>
          <w:numId w:val="3"/>
        </w:numPr>
        <w:spacing w:line="360" w:lineRule="auto"/>
        <w:jc w:val="both"/>
        <w:rPr>
          <w:rFonts w:ascii="Arial" w:hAnsi="Arial" w:cs="Arial"/>
        </w:rPr>
      </w:pPr>
      <w:r w:rsidRPr="006B20AA">
        <w:rPr>
          <w:rFonts w:ascii="Arial" w:hAnsi="Arial" w:cs="Arial"/>
        </w:rPr>
        <w:t>Create a dedicated and clearly labelled space in the fridge for special dietary items such as oat milk or dairy-free yoghurt. Colour-coded containers would help avoid confusion and speed up service during busy hours.</w:t>
      </w:r>
    </w:p>
    <w:p w14:paraId="45496113" w14:textId="77777777" w:rsidR="002B67B0" w:rsidRPr="006B20AA" w:rsidRDefault="002B67B0" w:rsidP="002B67B0">
      <w:pPr>
        <w:spacing w:line="360" w:lineRule="auto"/>
        <w:jc w:val="both"/>
        <w:rPr>
          <w:rFonts w:ascii="Arial" w:hAnsi="Arial" w:cs="Arial"/>
        </w:rPr>
      </w:pPr>
      <w:r w:rsidRPr="006B20AA">
        <w:rPr>
          <w:rFonts w:ascii="Arial" w:hAnsi="Arial" w:cs="Arial"/>
          <w:b/>
          <w:bCs/>
        </w:rPr>
        <w:t>Evidence</w:t>
      </w:r>
    </w:p>
    <w:p w14:paraId="2B1DE1BB" w14:textId="77777777" w:rsidR="002B67B0" w:rsidRPr="006B20AA" w:rsidRDefault="002B67B0" w:rsidP="002B67B0">
      <w:pPr>
        <w:numPr>
          <w:ilvl w:val="0"/>
          <w:numId w:val="4"/>
        </w:numPr>
        <w:spacing w:line="360" w:lineRule="auto"/>
        <w:jc w:val="both"/>
        <w:rPr>
          <w:rFonts w:ascii="Arial" w:hAnsi="Arial" w:cs="Arial"/>
        </w:rPr>
      </w:pPr>
      <w:r w:rsidRPr="006B20AA">
        <w:rPr>
          <w:rFonts w:ascii="Arial" w:hAnsi="Arial" w:cs="Arial"/>
        </w:rPr>
        <w:t>According to Murphy et al. (2011), hotels that regularly invest in staff training experience fewer food safety issues and receive better service ratings.</w:t>
      </w:r>
    </w:p>
    <w:p w14:paraId="346995E1" w14:textId="77777777" w:rsidR="002B67B0" w:rsidRPr="006B20AA" w:rsidRDefault="002B67B0" w:rsidP="002B67B0">
      <w:pPr>
        <w:numPr>
          <w:ilvl w:val="0"/>
          <w:numId w:val="4"/>
        </w:numPr>
        <w:spacing w:line="360" w:lineRule="auto"/>
        <w:jc w:val="both"/>
        <w:rPr>
          <w:rFonts w:ascii="Arial" w:hAnsi="Arial" w:cs="Arial"/>
        </w:rPr>
      </w:pPr>
      <w:proofErr w:type="spellStart"/>
      <w:r w:rsidRPr="006B20AA">
        <w:rPr>
          <w:rFonts w:ascii="Arial" w:hAnsi="Arial" w:cs="Arial"/>
        </w:rPr>
        <w:t>DunnGalvin</w:t>
      </w:r>
      <w:proofErr w:type="spellEnd"/>
      <w:r w:rsidRPr="006B20AA">
        <w:rPr>
          <w:rFonts w:ascii="Arial" w:hAnsi="Arial" w:cs="Arial"/>
        </w:rPr>
        <w:t xml:space="preserve"> et al. (2015) found that clear allergen communication builds trust with guests and reduces the risk of legal complaints.</w:t>
      </w:r>
    </w:p>
    <w:p w14:paraId="51A7B580" w14:textId="77777777" w:rsidR="002B67B0" w:rsidRPr="006B20AA" w:rsidRDefault="002B67B0" w:rsidP="002B67B0">
      <w:pPr>
        <w:numPr>
          <w:ilvl w:val="0"/>
          <w:numId w:val="4"/>
        </w:numPr>
        <w:spacing w:line="360" w:lineRule="auto"/>
        <w:jc w:val="both"/>
        <w:rPr>
          <w:rFonts w:ascii="Arial" w:hAnsi="Arial" w:cs="Arial"/>
        </w:rPr>
      </w:pPr>
      <w:proofErr w:type="spellStart"/>
      <w:r w:rsidRPr="006B20AA">
        <w:rPr>
          <w:rFonts w:ascii="Arial" w:hAnsi="Arial" w:cs="Arial"/>
        </w:rPr>
        <w:t>Punitha</w:t>
      </w:r>
      <w:proofErr w:type="spellEnd"/>
      <w:r w:rsidRPr="006B20AA">
        <w:rPr>
          <w:rFonts w:ascii="Arial" w:hAnsi="Arial" w:cs="Arial"/>
        </w:rPr>
        <w:t xml:space="preserve"> et al. (2016) state that including dietary inclusivity in CSR strategies can improve brand loyalty and competitive advantage.</w:t>
      </w:r>
    </w:p>
    <w:p w14:paraId="29EAC465" w14:textId="77777777" w:rsidR="002B67B0" w:rsidRDefault="002B67B0" w:rsidP="002B67B0">
      <w:pPr>
        <w:spacing w:line="360" w:lineRule="auto"/>
        <w:jc w:val="both"/>
        <w:rPr>
          <w:rFonts w:ascii="Arial" w:hAnsi="Arial" w:cs="Arial"/>
        </w:rPr>
      </w:pPr>
    </w:p>
    <w:p w14:paraId="2E7D28D0" w14:textId="50C6ED46" w:rsidR="002B67B0" w:rsidRPr="006B20AA" w:rsidRDefault="002B67B0" w:rsidP="002B67B0">
      <w:pPr>
        <w:spacing w:line="360" w:lineRule="auto"/>
        <w:jc w:val="both"/>
        <w:rPr>
          <w:rFonts w:ascii="Arial" w:hAnsi="Arial" w:cs="Arial"/>
        </w:rPr>
      </w:pPr>
      <w:r w:rsidRPr="006B20AA">
        <w:rPr>
          <w:rFonts w:ascii="Arial" w:hAnsi="Arial" w:cs="Arial"/>
          <w:b/>
          <w:bCs/>
        </w:rPr>
        <w:lastRenderedPageBreak/>
        <w:t>Conclusion</w:t>
      </w:r>
      <w:r w:rsidRPr="006B20AA">
        <w:rPr>
          <w:rFonts w:ascii="Arial" w:hAnsi="Arial" w:cs="Arial"/>
        </w:rPr>
        <w:br/>
        <w:t xml:space="preserve">This placement allowed me to achieve all three learning objectives I set at the beginning. I gained insight into supervisory practices, improved my understanding of operational challenges in a live hospitality setting, and saw how sustainability is integrated even in budget hotels. Comparing Ibis </w:t>
      </w:r>
      <w:r w:rsidR="009A122E">
        <w:rPr>
          <w:rFonts w:ascii="Arial" w:hAnsi="Arial" w:cs="Arial"/>
        </w:rPr>
        <w:t xml:space="preserve">Styles </w:t>
      </w:r>
      <w:r w:rsidRPr="006B20AA">
        <w:rPr>
          <w:rFonts w:ascii="Arial" w:hAnsi="Arial" w:cs="Arial"/>
        </w:rPr>
        <w:t>with luxury properties like The Savoy helped me realise that CSR is not limited to expensive hotels</w:t>
      </w:r>
      <w:r>
        <w:rPr>
          <w:rFonts w:ascii="Arial" w:hAnsi="Arial" w:cs="Arial"/>
        </w:rPr>
        <w:t xml:space="preserve">, </w:t>
      </w:r>
      <w:r w:rsidRPr="006B20AA">
        <w:rPr>
          <w:rFonts w:ascii="Arial" w:hAnsi="Arial" w:cs="Arial"/>
        </w:rPr>
        <w:t>it is a shared responsibility across all levels of the industry.</w:t>
      </w:r>
    </w:p>
    <w:p w14:paraId="12939067" w14:textId="77777777" w:rsidR="002B67B0" w:rsidRPr="006B20AA" w:rsidRDefault="002B67B0" w:rsidP="002B67B0">
      <w:pPr>
        <w:spacing w:line="360" w:lineRule="auto"/>
        <w:jc w:val="both"/>
        <w:rPr>
          <w:rFonts w:ascii="Arial" w:hAnsi="Arial" w:cs="Arial"/>
        </w:rPr>
      </w:pPr>
      <w:r w:rsidRPr="006B20AA">
        <w:rPr>
          <w:rFonts w:ascii="Arial" w:hAnsi="Arial" w:cs="Arial"/>
        </w:rPr>
        <w:t>Through this experience</w:t>
      </w:r>
      <w:r>
        <w:rPr>
          <w:rFonts w:ascii="Arial" w:hAnsi="Arial" w:cs="Arial"/>
        </w:rPr>
        <w:t>,</w:t>
      </w:r>
      <w:r w:rsidRPr="006B20AA">
        <w:rPr>
          <w:rFonts w:ascii="Arial" w:hAnsi="Arial" w:cs="Arial"/>
        </w:rPr>
        <w:t xml:space="preserve">, I have grown more confident in my skills and have a clearer vision for future professional development. More than just listing tasks, this learning log has </w:t>
      </w:r>
      <w:r>
        <w:rPr>
          <w:rFonts w:ascii="Arial" w:hAnsi="Arial" w:cs="Arial"/>
        </w:rPr>
        <w:t>permitted me to connect real-world experiences with academic theory, creating valuable and practical knowledge that will benefit</w:t>
      </w:r>
      <w:r w:rsidRPr="006B20AA">
        <w:rPr>
          <w:rFonts w:ascii="Arial" w:hAnsi="Arial" w:cs="Arial"/>
        </w:rPr>
        <w:t xml:space="preserve"> my career ahead.</w:t>
      </w:r>
    </w:p>
    <w:p w14:paraId="421774EB" w14:textId="77777777" w:rsidR="002B67B0" w:rsidRPr="006B20AA" w:rsidRDefault="002B67B0" w:rsidP="002B67B0">
      <w:pPr>
        <w:spacing w:line="360" w:lineRule="auto"/>
        <w:jc w:val="both"/>
        <w:rPr>
          <w:rFonts w:ascii="Arial" w:hAnsi="Arial" w:cs="Arial"/>
        </w:rPr>
      </w:pPr>
    </w:p>
    <w:p w14:paraId="18ED2960" w14:textId="77777777" w:rsidR="002B67B0" w:rsidRPr="006B20AA" w:rsidRDefault="002B67B0" w:rsidP="002B67B0">
      <w:pPr>
        <w:spacing w:line="360" w:lineRule="auto"/>
        <w:jc w:val="both"/>
        <w:rPr>
          <w:rFonts w:ascii="Arial" w:hAnsi="Arial" w:cs="Arial"/>
        </w:rPr>
      </w:pPr>
    </w:p>
    <w:p w14:paraId="5D58FEB9" w14:textId="77777777" w:rsidR="002B67B0" w:rsidRPr="006B20AA" w:rsidRDefault="002B67B0" w:rsidP="002B67B0">
      <w:pPr>
        <w:spacing w:line="360" w:lineRule="auto"/>
        <w:jc w:val="both"/>
        <w:rPr>
          <w:rFonts w:ascii="Arial" w:hAnsi="Arial" w:cs="Arial"/>
        </w:rPr>
      </w:pPr>
    </w:p>
    <w:p w14:paraId="3A30D78C" w14:textId="77777777" w:rsidR="002B67B0" w:rsidRPr="006B20AA" w:rsidRDefault="002B67B0" w:rsidP="002B67B0">
      <w:pPr>
        <w:spacing w:line="360" w:lineRule="auto"/>
        <w:jc w:val="both"/>
        <w:rPr>
          <w:rFonts w:ascii="Arial" w:hAnsi="Arial" w:cs="Arial"/>
        </w:rPr>
      </w:pPr>
    </w:p>
    <w:p w14:paraId="7EC9F59D" w14:textId="77777777" w:rsidR="002B67B0" w:rsidRPr="006B20AA" w:rsidRDefault="002B67B0" w:rsidP="002B67B0">
      <w:pPr>
        <w:spacing w:line="360" w:lineRule="auto"/>
        <w:jc w:val="both"/>
        <w:rPr>
          <w:rFonts w:ascii="Arial" w:hAnsi="Arial" w:cs="Arial"/>
        </w:rPr>
      </w:pPr>
    </w:p>
    <w:p w14:paraId="24E08D7C" w14:textId="77777777" w:rsidR="002B67B0" w:rsidRPr="006B20AA" w:rsidRDefault="002B67B0" w:rsidP="002B67B0">
      <w:pPr>
        <w:spacing w:line="360" w:lineRule="auto"/>
        <w:jc w:val="both"/>
        <w:rPr>
          <w:rFonts w:ascii="Arial" w:hAnsi="Arial" w:cs="Arial"/>
        </w:rPr>
      </w:pPr>
    </w:p>
    <w:p w14:paraId="55A094DA" w14:textId="77777777" w:rsidR="002B67B0" w:rsidRPr="006B20AA" w:rsidRDefault="002B67B0" w:rsidP="002B67B0">
      <w:pPr>
        <w:spacing w:line="360" w:lineRule="auto"/>
        <w:jc w:val="both"/>
        <w:rPr>
          <w:rFonts w:ascii="Arial" w:hAnsi="Arial" w:cs="Arial"/>
        </w:rPr>
      </w:pPr>
    </w:p>
    <w:p w14:paraId="0C7B61FD" w14:textId="77777777" w:rsidR="002B67B0" w:rsidRPr="006B20AA" w:rsidRDefault="002B67B0" w:rsidP="002B67B0">
      <w:pPr>
        <w:spacing w:line="360" w:lineRule="auto"/>
        <w:jc w:val="both"/>
        <w:rPr>
          <w:rFonts w:ascii="Arial" w:hAnsi="Arial" w:cs="Arial"/>
        </w:rPr>
      </w:pPr>
    </w:p>
    <w:p w14:paraId="746AE4DF" w14:textId="77777777" w:rsidR="002B67B0" w:rsidRPr="006B20AA" w:rsidRDefault="002B67B0" w:rsidP="002B67B0">
      <w:pPr>
        <w:spacing w:line="360" w:lineRule="auto"/>
        <w:jc w:val="both"/>
        <w:rPr>
          <w:rFonts w:ascii="Arial" w:hAnsi="Arial" w:cs="Arial"/>
        </w:rPr>
      </w:pPr>
    </w:p>
    <w:p w14:paraId="43DB4788" w14:textId="77777777" w:rsidR="002B67B0" w:rsidRPr="006B20AA" w:rsidRDefault="002B67B0" w:rsidP="002B67B0">
      <w:pPr>
        <w:spacing w:line="360" w:lineRule="auto"/>
        <w:jc w:val="both"/>
        <w:rPr>
          <w:rFonts w:ascii="Arial" w:hAnsi="Arial" w:cs="Arial"/>
        </w:rPr>
      </w:pPr>
    </w:p>
    <w:p w14:paraId="4E540472" w14:textId="77777777" w:rsidR="002B67B0" w:rsidRPr="006B20AA" w:rsidRDefault="002B67B0" w:rsidP="002B67B0">
      <w:pPr>
        <w:spacing w:line="360" w:lineRule="auto"/>
        <w:jc w:val="both"/>
        <w:rPr>
          <w:rFonts w:ascii="Arial" w:hAnsi="Arial" w:cs="Arial"/>
        </w:rPr>
      </w:pPr>
    </w:p>
    <w:p w14:paraId="083B73AB" w14:textId="77777777" w:rsidR="002B67B0" w:rsidRPr="006B20AA" w:rsidRDefault="002B67B0" w:rsidP="002B67B0">
      <w:pPr>
        <w:spacing w:line="360" w:lineRule="auto"/>
        <w:jc w:val="both"/>
        <w:rPr>
          <w:rFonts w:ascii="Arial" w:hAnsi="Arial" w:cs="Arial"/>
        </w:rPr>
      </w:pPr>
    </w:p>
    <w:p w14:paraId="6BD109F6" w14:textId="77777777" w:rsidR="002B67B0" w:rsidRPr="006B20AA" w:rsidRDefault="002B67B0" w:rsidP="002B67B0">
      <w:pPr>
        <w:spacing w:line="360" w:lineRule="auto"/>
        <w:jc w:val="both"/>
        <w:rPr>
          <w:rFonts w:ascii="Arial" w:hAnsi="Arial" w:cs="Arial"/>
        </w:rPr>
      </w:pPr>
    </w:p>
    <w:p w14:paraId="4D780DF7" w14:textId="77777777" w:rsidR="002B67B0" w:rsidRPr="006B20AA" w:rsidRDefault="002B67B0" w:rsidP="002B67B0">
      <w:pPr>
        <w:spacing w:line="360" w:lineRule="auto"/>
        <w:jc w:val="both"/>
        <w:rPr>
          <w:rFonts w:ascii="Arial" w:hAnsi="Arial" w:cs="Arial"/>
        </w:rPr>
      </w:pPr>
    </w:p>
    <w:p w14:paraId="11BC9047" w14:textId="77777777" w:rsidR="002B67B0" w:rsidRPr="006B20AA" w:rsidRDefault="002B67B0" w:rsidP="002B67B0">
      <w:pPr>
        <w:spacing w:line="360" w:lineRule="auto"/>
        <w:jc w:val="both"/>
        <w:rPr>
          <w:rFonts w:ascii="Arial" w:hAnsi="Arial" w:cs="Arial"/>
        </w:rPr>
      </w:pPr>
      <w:r w:rsidRPr="006B20AA">
        <w:rPr>
          <w:rFonts w:ascii="Arial" w:hAnsi="Arial" w:cs="Arial"/>
          <w:b/>
          <w:bCs/>
        </w:rPr>
        <w:lastRenderedPageBreak/>
        <w:t>Reference List</w:t>
      </w:r>
    </w:p>
    <w:p w14:paraId="09F7BB94" w14:textId="77777777" w:rsidR="002B67B0" w:rsidRPr="006B20AA" w:rsidRDefault="002B67B0" w:rsidP="002B67B0">
      <w:pPr>
        <w:spacing w:line="360" w:lineRule="auto"/>
        <w:jc w:val="both"/>
        <w:rPr>
          <w:rFonts w:ascii="Arial" w:hAnsi="Arial" w:cs="Arial"/>
        </w:rPr>
      </w:pPr>
      <w:r w:rsidRPr="006B20AA">
        <w:rPr>
          <w:rFonts w:ascii="Arial" w:hAnsi="Arial" w:cs="Arial"/>
        </w:rPr>
        <w:t xml:space="preserve">ASET, 2024. Good Practice Guide for Work based and Placement Learning in Higher Education. INTEGRATING WORK AND LEARNING. </w:t>
      </w:r>
      <w:hyperlink r:id="rId5" w:history="1">
        <w:r w:rsidRPr="006B20AA">
          <w:rPr>
            <w:rStyle w:val="Hyperlink"/>
            <w:rFonts w:ascii="Arial" w:hAnsi="Arial" w:cs="Arial"/>
          </w:rPr>
          <w:t>https://www.asetonline.org/wp-content/uploads/2024/04/ASET-Good-Practice-Guide-Work-based-and-Placement-Learning.pdf</w:t>
        </w:r>
      </w:hyperlink>
      <w:r w:rsidRPr="006B20AA">
        <w:rPr>
          <w:rFonts w:ascii="Arial" w:hAnsi="Arial" w:cs="Arial"/>
        </w:rPr>
        <w:t xml:space="preserve"> </w:t>
      </w:r>
    </w:p>
    <w:p w14:paraId="7FE3D0B0" w14:textId="77777777" w:rsidR="002B67B0" w:rsidRPr="006B20AA" w:rsidRDefault="002B67B0" w:rsidP="002B67B0">
      <w:pPr>
        <w:spacing w:line="360" w:lineRule="auto"/>
        <w:jc w:val="both"/>
        <w:rPr>
          <w:rFonts w:ascii="Arial" w:hAnsi="Arial" w:cs="Arial"/>
        </w:rPr>
      </w:pPr>
      <w:proofErr w:type="spellStart"/>
      <w:r w:rsidRPr="006B20AA">
        <w:rPr>
          <w:rFonts w:ascii="Arial" w:hAnsi="Arial" w:cs="Arial"/>
        </w:rPr>
        <w:t>DunnGalvin</w:t>
      </w:r>
      <w:proofErr w:type="spellEnd"/>
      <w:r w:rsidRPr="006B20AA">
        <w:rPr>
          <w:rFonts w:ascii="Arial" w:hAnsi="Arial" w:cs="Arial"/>
        </w:rPr>
        <w:t xml:space="preserve">, A., Chan, C.H., </w:t>
      </w:r>
      <w:proofErr w:type="spellStart"/>
      <w:r w:rsidRPr="006B20AA">
        <w:rPr>
          <w:rFonts w:ascii="Arial" w:hAnsi="Arial" w:cs="Arial"/>
        </w:rPr>
        <w:t>Crevel</w:t>
      </w:r>
      <w:proofErr w:type="spellEnd"/>
      <w:r w:rsidRPr="006B20AA">
        <w:rPr>
          <w:rFonts w:ascii="Arial" w:hAnsi="Arial" w:cs="Arial"/>
        </w:rPr>
        <w:t xml:space="preserve">, R., Grimshaw, K., Poms, R., </w:t>
      </w:r>
      <w:proofErr w:type="spellStart"/>
      <w:r w:rsidRPr="006B20AA">
        <w:rPr>
          <w:rFonts w:ascii="Arial" w:hAnsi="Arial" w:cs="Arial"/>
        </w:rPr>
        <w:t>Schnadt</w:t>
      </w:r>
      <w:proofErr w:type="spellEnd"/>
      <w:r w:rsidRPr="006B20AA">
        <w:rPr>
          <w:rFonts w:ascii="Arial" w:hAnsi="Arial" w:cs="Arial"/>
        </w:rPr>
        <w:t>, S., Taylor, S.L., Turner, P., Allen, K.J., Austin, M. and Baka, A., 2015. Precautionary allergen labelling: perspectives from key stakeholder groups. </w:t>
      </w:r>
      <w:r w:rsidRPr="006B20AA">
        <w:rPr>
          <w:rFonts w:ascii="Arial" w:hAnsi="Arial" w:cs="Arial"/>
          <w:i/>
          <w:iCs/>
        </w:rPr>
        <w:t>Allergy</w:t>
      </w:r>
      <w:r w:rsidRPr="006B20AA">
        <w:rPr>
          <w:rFonts w:ascii="Arial" w:hAnsi="Arial" w:cs="Arial"/>
        </w:rPr>
        <w:t>, </w:t>
      </w:r>
      <w:r w:rsidRPr="006B20AA">
        <w:rPr>
          <w:rFonts w:ascii="Arial" w:hAnsi="Arial" w:cs="Arial"/>
          <w:i/>
          <w:iCs/>
        </w:rPr>
        <w:t>70</w:t>
      </w:r>
      <w:r w:rsidRPr="006B20AA">
        <w:rPr>
          <w:rFonts w:ascii="Arial" w:hAnsi="Arial" w:cs="Arial"/>
        </w:rPr>
        <w:t xml:space="preserve">(9), pp.1039-1051. </w:t>
      </w:r>
      <w:hyperlink r:id="rId6" w:history="1">
        <w:r w:rsidRPr="006B20AA">
          <w:rPr>
            <w:rStyle w:val="Hyperlink"/>
            <w:rFonts w:ascii="Arial" w:hAnsi="Arial" w:cs="Arial"/>
          </w:rPr>
          <w:t>https://doi.org/10.1111/all.12614</w:t>
        </w:r>
      </w:hyperlink>
      <w:r w:rsidRPr="006B20AA">
        <w:rPr>
          <w:rFonts w:ascii="Arial" w:hAnsi="Arial" w:cs="Arial"/>
        </w:rPr>
        <w:t xml:space="preserve"> </w:t>
      </w:r>
    </w:p>
    <w:p w14:paraId="61C9EB6B" w14:textId="743BA5CC" w:rsidR="002B67B0" w:rsidRPr="00634B7E" w:rsidRDefault="002B67B0" w:rsidP="002B67B0">
      <w:pPr>
        <w:spacing w:line="360" w:lineRule="auto"/>
        <w:jc w:val="both"/>
        <w:rPr>
          <w:rFonts w:ascii="Arial" w:hAnsi="Arial" w:cs="Arial"/>
        </w:rPr>
      </w:pPr>
      <w:r w:rsidRPr="006B20AA">
        <w:rPr>
          <w:rFonts w:ascii="Arial" w:hAnsi="Arial" w:cs="Arial"/>
        </w:rPr>
        <w:t>Ecologist,</w:t>
      </w:r>
      <w:r w:rsidR="00634B7E" w:rsidRPr="00634B7E">
        <w:rPr>
          <w:rFonts w:ascii="Arial" w:hAnsi="Arial" w:cs="Arial"/>
          <w:color w:val="FFFFFF" w:themeColor="background1"/>
        </w:rPr>
        <w:t>.</w:t>
      </w:r>
      <w:r w:rsidRPr="006B20AA">
        <w:rPr>
          <w:rFonts w:ascii="Arial" w:hAnsi="Arial" w:cs="Arial"/>
        </w:rPr>
        <w:t>2024.</w:t>
      </w:r>
      <w:r w:rsidR="00634B7E" w:rsidRPr="00634B7E">
        <w:rPr>
          <w:rFonts w:ascii="Arial" w:hAnsi="Arial" w:cs="Arial"/>
          <w:color w:val="FFFFFF" w:themeColor="background1"/>
        </w:rPr>
        <w:t>.</w:t>
      </w:r>
      <w:r w:rsidRPr="006B20AA">
        <w:rPr>
          <w:rFonts w:ascii="Arial" w:hAnsi="Arial" w:cs="Arial"/>
        </w:rPr>
        <w:t>London's</w:t>
      </w:r>
      <w:r w:rsidR="00634B7E" w:rsidRPr="00634B7E">
        <w:rPr>
          <w:rFonts w:ascii="Arial" w:hAnsi="Arial" w:cs="Arial"/>
          <w:color w:val="FFFFFF" w:themeColor="background1"/>
        </w:rPr>
        <w:t>.</w:t>
      </w:r>
      <w:r w:rsidRPr="006B20AA">
        <w:rPr>
          <w:rFonts w:ascii="Arial" w:hAnsi="Arial" w:cs="Arial"/>
        </w:rPr>
        <w:t>Savoy</w:t>
      </w:r>
      <w:r w:rsidR="00634B7E" w:rsidRPr="00634B7E">
        <w:rPr>
          <w:rFonts w:ascii="Arial" w:hAnsi="Arial" w:cs="Arial"/>
          <w:color w:val="FFFFFF" w:themeColor="background1"/>
        </w:rPr>
        <w:t>.</w:t>
      </w:r>
      <w:r w:rsidRPr="006B20AA">
        <w:rPr>
          <w:rFonts w:ascii="Arial" w:hAnsi="Arial" w:cs="Arial"/>
        </w:rPr>
        <w:t>hotel</w:t>
      </w:r>
      <w:r w:rsidR="00634B7E" w:rsidRPr="00634B7E">
        <w:rPr>
          <w:rFonts w:ascii="Arial" w:hAnsi="Arial" w:cs="Arial"/>
          <w:color w:val="FFFFFF" w:themeColor="background1"/>
        </w:rPr>
        <w:t>.</w:t>
      </w:r>
      <w:r w:rsidRPr="006B20AA">
        <w:rPr>
          <w:rFonts w:ascii="Arial" w:hAnsi="Arial" w:cs="Arial"/>
        </w:rPr>
        <w:t>gets</w:t>
      </w:r>
      <w:r w:rsidR="00634B7E" w:rsidRPr="00634B7E">
        <w:rPr>
          <w:rFonts w:ascii="Arial" w:hAnsi="Arial" w:cs="Arial"/>
          <w:color w:val="FFFFFF" w:themeColor="background1"/>
        </w:rPr>
        <w:t>.</w:t>
      </w:r>
      <w:r w:rsidRPr="006B20AA">
        <w:rPr>
          <w:rFonts w:ascii="Arial" w:hAnsi="Arial" w:cs="Arial"/>
        </w:rPr>
        <w:t>five</w:t>
      </w:r>
      <w:r w:rsidR="00634B7E" w:rsidRPr="00634B7E">
        <w:rPr>
          <w:rFonts w:ascii="Arial" w:hAnsi="Arial" w:cs="Arial"/>
          <w:color w:val="FFFFFF" w:themeColor="background1"/>
        </w:rPr>
        <w:t>.</w:t>
      </w:r>
      <w:r w:rsidRPr="006B20AA">
        <w:rPr>
          <w:rFonts w:ascii="Arial" w:hAnsi="Arial" w:cs="Arial"/>
        </w:rPr>
        <w:t>stars</w:t>
      </w:r>
      <w:r w:rsidR="00634B7E" w:rsidRPr="00634B7E">
        <w:rPr>
          <w:rFonts w:ascii="Arial" w:hAnsi="Arial" w:cs="Arial"/>
          <w:color w:val="FFFFFF" w:themeColor="background1"/>
        </w:rPr>
        <w:t>.</w:t>
      </w:r>
      <w:r w:rsidRPr="006B20AA">
        <w:rPr>
          <w:rFonts w:ascii="Arial" w:hAnsi="Arial" w:cs="Arial"/>
        </w:rPr>
        <w:t>for</w:t>
      </w:r>
      <w:r w:rsidR="00634B7E" w:rsidRPr="00634B7E">
        <w:rPr>
          <w:rFonts w:ascii="Arial" w:hAnsi="Arial" w:cs="Arial"/>
          <w:color w:val="FFFFFF" w:themeColor="background1"/>
        </w:rPr>
        <w:t>.</w:t>
      </w:r>
      <w:r w:rsidRPr="006B20AA">
        <w:rPr>
          <w:rFonts w:ascii="Arial" w:hAnsi="Arial" w:cs="Arial"/>
        </w:rPr>
        <w:t>eco</w:t>
      </w:r>
      <w:r w:rsidR="00634B7E" w:rsidRPr="00634B7E">
        <w:rPr>
          <w:rFonts w:ascii="Arial" w:hAnsi="Arial" w:cs="Arial"/>
          <w:color w:val="FFFFFF" w:themeColor="background1"/>
        </w:rPr>
        <w:t>.</w:t>
      </w:r>
      <w:r w:rsidRPr="006B20AA">
        <w:rPr>
          <w:rFonts w:ascii="Arial" w:hAnsi="Arial" w:cs="Arial"/>
        </w:rPr>
        <w:t xml:space="preserve">refit. </w:t>
      </w:r>
      <w:hyperlink r:id="rId7" w:history="1">
        <w:r w:rsidRPr="006B20AA">
          <w:rPr>
            <w:rStyle w:val="Hyperlink"/>
            <w:rFonts w:ascii="Arial" w:hAnsi="Arial" w:cs="Arial"/>
          </w:rPr>
          <w:t>https://theecologist.org/2010/oct/08/londons-savoy-hotel-gets-five-stars-eco-refit</w:t>
        </w:r>
      </w:hyperlink>
      <w:r w:rsidRPr="006B20AA">
        <w:rPr>
          <w:rFonts w:ascii="Arial" w:hAnsi="Arial" w:cs="Arial"/>
        </w:rPr>
        <w:t xml:space="preserve"> </w:t>
      </w:r>
    </w:p>
    <w:p w14:paraId="1A594EE6" w14:textId="77777777" w:rsidR="002B67B0" w:rsidRPr="006B20AA" w:rsidRDefault="002B67B0" w:rsidP="002B67B0">
      <w:pPr>
        <w:spacing w:line="360" w:lineRule="auto"/>
        <w:jc w:val="both"/>
        <w:rPr>
          <w:rFonts w:ascii="Arial" w:hAnsi="Arial" w:cs="Arial"/>
        </w:rPr>
      </w:pPr>
      <w:r w:rsidRPr="006B20AA">
        <w:rPr>
          <w:rFonts w:ascii="Arial" w:hAnsi="Arial" w:cs="Arial"/>
        </w:rPr>
        <w:t xml:space="preserve">Gibbs, G., 1988. Learning by Doing: A guide to teaching and learning methods. Oxford: Further Education Unit, Oxford Polytechnic </w:t>
      </w:r>
    </w:p>
    <w:p w14:paraId="6F349E06" w14:textId="580AA823" w:rsidR="002B67B0" w:rsidRPr="006B20AA" w:rsidRDefault="002B67B0" w:rsidP="002B67B0">
      <w:pPr>
        <w:spacing w:line="360" w:lineRule="auto"/>
        <w:jc w:val="both"/>
        <w:rPr>
          <w:rFonts w:ascii="Arial" w:hAnsi="Arial" w:cs="Arial"/>
        </w:rPr>
      </w:pPr>
      <w:r w:rsidRPr="006B20AA">
        <w:rPr>
          <w:rFonts w:ascii="Arial" w:hAnsi="Arial" w:cs="Arial"/>
        </w:rPr>
        <w:t xml:space="preserve">Haag, E 2012, Internship Guide : Work Placements Step by Step, Eleven International </w:t>
      </w:r>
      <w:proofErr w:type="spellStart"/>
      <w:r w:rsidRPr="006B20AA">
        <w:rPr>
          <w:rFonts w:ascii="Arial" w:hAnsi="Arial" w:cs="Arial"/>
        </w:rPr>
        <w:t>Publishing,</w:t>
      </w:r>
      <w:r w:rsidR="00634B7E" w:rsidRPr="00634B7E">
        <w:rPr>
          <w:rFonts w:ascii="Arial" w:hAnsi="Arial" w:cs="Arial"/>
          <w:color w:val="FFFFFF" w:themeColor="background1"/>
        </w:rPr>
        <w:t>.</w:t>
      </w:r>
      <w:r w:rsidRPr="006B20AA">
        <w:rPr>
          <w:rFonts w:ascii="Arial" w:hAnsi="Arial" w:cs="Arial"/>
        </w:rPr>
        <w:t>Hague</w:t>
      </w:r>
      <w:proofErr w:type="spellEnd"/>
      <w:r w:rsidRPr="006B20AA">
        <w:rPr>
          <w:rFonts w:ascii="Arial" w:hAnsi="Arial" w:cs="Arial"/>
        </w:rPr>
        <w:t xml:space="preserve">. </w:t>
      </w:r>
      <w:hyperlink r:id="rId8" w:history="1">
        <w:r w:rsidRPr="006B20AA">
          <w:rPr>
            <w:rStyle w:val="Hyperlink"/>
            <w:rFonts w:ascii="Arial" w:hAnsi="Arial" w:cs="Arial"/>
          </w:rPr>
          <w:t>https://ebookcentral.proquest.com/lib/trinity/detail.action?docID=3015612</w:t>
        </w:r>
      </w:hyperlink>
      <w:r w:rsidRPr="006B20AA">
        <w:rPr>
          <w:rFonts w:ascii="Arial" w:hAnsi="Arial" w:cs="Arial"/>
        </w:rPr>
        <w:t xml:space="preserve"> </w:t>
      </w:r>
    </w:p>
    <w:p w14:paraId="509F4F87" w14:textId="58EC0E49" w:rsidR="002B67B0" w:rsidRPr="006B20AA" w:rsidRDefault="002B67B0" w:rsidP="002B67B0">
      <w:pPr>
        <w:spacing w:line="360" w:lineRule="auto"/>
        <w:jc w:val="both"/>
        <w:rPr>
          <w:rFonts w:ascii="Arial" w:hAnsi="Arial" w:cs="Arial"/>
        </w:rPr>
      </w:pPr>
      <w:r w:rsidRPr="006B20AA">
        <w:rPr>
          <w:rFonts w:ascii="Arial" w:hAnsi="Arial" w:cs="Arial"/>
        </w:rPr>
        <w:t xml:space="preserve">Johnston, R, Clark and </w:t>
      </w:r>
      <w:proofErr w:type="spellStart"/>
      <w:r w:rsidRPr="006B20AA">
        <w:rPr>
          <w:rFonts w:ascii="Arial" w:hAnsi="Arial" w:cs="Arial"/>
        </w:rPr>
        <w:t>Shulver</w:t>
      </w:r>
      <w:proofErr w:type="spellEnd"/>
      <w:r w:rsidRPr="006B20AA">
        <w:rPr>
          <w:rFonts w:ascii="Arial" w:hAnsi="Arial" w:cs="Arial"/>
        </w:rPr>
        <w:t xml:space="preserve">, M, 2012, Service Operations Management EBook_o4, </w:t>
      </w:r>
      <w:proofErr w:type="spellStart"/>
      <w:r w:rsidRPr="006B20AA">
        <w:rPr>
          <w:rFonts w:ascii="Arial" w:hAnsi="Arial" w:cs="Arial"/>
        </w:rPr>
        <w:t>Pearson</w:t>
      </w:r>
      <w:r w:rsidR="00634B7E" w:rsidRPr="00634B7E">
        <w:rPr>
          <w:rFonts w:ascii="Arial" w:hAnsi="Arial" w:cs="Arial"/>
          <w:color w:val="FFFFFF" w:themeColor="background1"/>
        </w:rPr>
        <w:t>.</w:t>
      </w:r>
      <w:r w:rsidRPr="006B20AA">
        <w:rPr>
          <w:rFonts w:ascii="Arial" w:hAnsi="Arial" w:cs="Arial"/>
        </w:rPr>
        <w:t>Education,</w:t>
      </w:r>
      <w:r w:rsidR="00634B7E" w:rsidRPr="00634B7E">
        <w:rPr>
          <w:rFonts w:ascii="Arial" w:hAnsi="Arial" w:cs="Arial"/>
          <w:color w:val="FFFFFF" w:themeColor="background1"/>
        </w:rPr>
        <w:t>.</w:t>
      </w:r>
      <w:r w:rsidRPr="006B20AA">
        <w:rPr>
          <w:rFonts w:ascii="Arial" w:hAnsi="Arial" w:cs="Arial"/>
        </w:rPr>
        <w:t>Limited,</w:t>
      </w:r>
      <w:r w:rsidR="00634B7E" w:rsidRPr="00634B7E">
        <w:rPr>
          <w:rFonts w:ascii="Arial" w:hAnsi="Arial" w:cs="Arial"/>
          <w:color w:val="FFFFFF" w:themeColor="background1"/>
        </w:rPr>
        <w:t>.</w:t>
      </w:r>
      <w:r w:rsidRPr="006B20AA">
        <w:rPr>
          <w:rFonts w:ascii="Arial" w:hAnsi="Arial" w:cs="Arial"/>
        </w:rPr>
        <w:t>Harlow</w:t>
      </w:r>
      <w:proofErr w:type="spellEnd"/>
      <w:r w:rsidRPr="006B20AA">
        <w:rPr>
          <w:rFonts w:ascii="Arial" w:hAnsi="Arial" w:cs="Arial"/>
        </w:rPr>
        <w:t xml:space="preserve">. </w:t>
      </w:r>
      <w:hyperlink r:id="rId9" w:history="1">
        <w:r w:rsidRPr="006B20AA">
          <w:rPr>
            <w:rStyle w:val="Hyperlink"/>
            <w:rFonts w:ascii="Arial" w:hAnsi="Arial" w:cs="Arial"/>
          </w:rPr>
          <w:t>https://ebookcentral.proquest.com/lib/trinity/detail.action?docID=5173931</w:t>
        </w:r>
      </w:hyperlink>
      <w:r w:rsidRPr="006B20AA">
        <w:rPr>
          <w:rFonts w:ascii="Arial" w:hAnsi="Arial" w:cs="Arial"/>
        </w:rPr>
        <w:t xml:space="preserve"> </w:t>
      </w:r>
    </w:p>
    <w:p w14:paraId="0ABAD7EC" w14:textId="5BA5D985" w:rsidR="002B67B0" w:rsidRPr="006B20AA" w:rsidRDefault="002B67B0" w:rsidP="002B67B0">
      <w:pPr>
        <w:spacing w:line="360" w:lineRule="auto"/>
        <w:jc w:val="both"/>
        <w:rPr>
          <w:rFonts w:ascii="Arial" w:hAnsi="Arial" w:cs="Arial"/>
        </w:rPr>
      </w:pPr>
      <w:r w:rsidRPr="006B20AA">
        <w:rPr>
          <w:rFonts w:ascii="Arial" w:hAnsi="Arial" w:cs="Arial"/>
        </w:rPr>
        <w:t>Murphy, K.S., DiPietro, R.B., Kock, G. and Lee, J.S., 2011. Does mandatory food safety training</w:t>
      </w:r>
      <w:r w:rsidR="00634B7E" w:rsidRPr="00634B7E">
        <w:rPr>
          <w:rFonts w:ascii="Arial" w:hAnsi="Arial" w:cs="Arial"/>
          <w:color w:val="FFFFFF" w:themeColor="background1"/>
        </w:rPr>
        <w:t>.</w:t>
      </w:r>
      <w:r w:rsidRPr="006B20AA">
        <w:rPr>
          <w:rFonts w:ascii="Arial" w:hAnsi="Arial" w:cs="Arial"/>
        </w:rPr>
        <w:t>and</w:t>
      </w:r>
      <w:r w:rsidR="00634B7E" w:rsidRPr="00634B7E">
        <w:rPr>
          <w:rFonts w:ascii="Arial" w:hAnsi="Arial" w:cs="Arial"/>
          <w:color w:val="FFFFFF" w:themeColor="background1"/>
        </w:rPr>
        <w:t>.</w:t>
      </w:r>
      <w:r w:rsidRPr="006B20AA">
        <w:rPr>
          <w:rFonts w:ascii="Arial" w:hAnsi="Arial" w:cs="Arial"/>
        </w:rPr>
        <w:t>certification</w:t>
      </w:r>
      <w:r w:rsidR="00634B7E" w:rsidRPr="00634B7E">
        <w:rPr>
          <w:rFonts w:ascii="Arial" w:hAnsi="Arial" w:cs="Arial"/>
          <w:color w:val="FFFFFF" w:themeColor="background1"/>
        </w:rPr>
        <w:t>.</w:t>
      </w:r>
      <w:r w:rsidRPr="006B20AA">
        <w:rPr>
          <w:rFonts w:ascii="Arial" w:hAnsi="Arial" w:cs="Arial"/>
        </w:rPr>
        <w:t>for</w:t>
      </w:r>
      <w:r w:rsidR="00634B7E" w:rsidRPr="00634B7E">
        <w:rPr>
          <w:rFonts w:ascii="Arial" w:hAnsi="Arial" w:cs="Arial"/>
          <w:color w:val="FFFFFF" w:themeColor="background1"/>
        </w:rPr>
        <w:t>.</w:t>
      </w:r>
      <w:r w:rsidRPr="006B20AA">
        <w:rPr>
          <w:rFonts w:ascii="Arial" w:hAnsi="Arial" w:cs="Arial"/>
        </w:rPr>
        <w:t>restaurant</w:t>
      </w:r>
      <w:r w:rsidR="00634B7E" w:rsidRPr="00634B7E">
        <w:rPr>
          <w:rFonts w:ascii="Arial" w:hAnsi="Arial" w:cs="Arial"/>
          <w:color w:val="FFFFFF" w:themeColor="background1"/>
        </w:rPr>
        <w:t>.</w:t>
      </w:r>
      <w:r w:rsidRPr="006B20AA">
        <w:rPr>
          <w:rFonts w:ascii="Arial" w:hAnsi="Arial" w:cs="Arial"/>
        </w:rPr>
        <w:t>employees</w:t>
      </w:r>
      <w:r w:rsidR="00634B7E">
        <w:rPr>
          <w:rFonts w:ascii="Arial" w:hAnsi="Arial" w:cs="Arial"/>
          <w:color w:val="FFFFFF" w:themeColor="background1"/>
        </w:rPr>
        <w:t>.</w:t>
      </w:r>
      <w:r w:rsidRPr="006B20AA">
        <w:rPr>
          <w:rFonts w:ascii="Arial" w:hAnsi="Arial" w:cs="Arial"/>
        </w:rPr>
        <w:t>improve</w:t>
      </w:r>
      <w:r w:rsidR="00634B7E" w:rsidRPr="00634B7E">
        <w:rPr>
          <w:rFonts w:ascii="Arial" w:hAnsi="Arial" w:cs="Arial"/>
          <w:color w:val="FFFFFF" w:themeColor="background1"/>
        </w:rPr>
        <w:t>.</w:t>
      </w:r>
      <w:r w:rsidRPr="006B20AA">
        <w:rPr>
          <w:rFonts w:ascii="Arial" w:hAnsi="Arial" w:cs="Arial"/>
        </w:rPr>
        <w:t>inspection outcomes?. </w:t>
      </w:r>
      <w:r w:rsidRPr="006B20AA">
        <w:rPr>
          <w:rFonts w:ascii="Arial" w:hAnsi="Arial" w:cs="Arial"/>
          <w:i/>
          <w:iCs/>
        </w:rPr>
        <w:t>International Journal of Hospitality Management</w:t>
      </w:r>
      <w:r w:rsidRPr="006B20AA">
        <w:rPr>
          <w:rFonts w:ascii="Arial" w:hAnsi="Arial" w:cs="Arial"/>
        </w:rPr>
        <w:t>, </w:t>
      </w:r>
      <w:r w:rsidRPr="006B20AA">
        <w:rPr>
          <w:rFonts w:ascii="Arial" w:hAnsi="Arial" w:cs="Arial"/>
          <w:i/>
          <w:iCs/>
        </w:rPr>
        <w:t>30</w:t>
      </w:r>
      <w:r w:rsidRPr="006B20AA">
        <w:rPr>
          <w:rFonts w:ascii="Arial" w:hAnsi="Arial" w:cs="Arial"/>
        </w:rPr>
        <w:t xml:space="preserve">(1), pp.150-156. </w:t>
      </w:r>
      <w:hyperlink r:id="rId10" w:history="1">
        <w:r w:rsidRPr="006B20AA">
          <w:rPr>
            <w:rStyle w:val="Hyperlink"/>
            <w:rFonts w:ascii="Arial" w:hAnsi="Arial" w:cs="Arial"/>
          </w:rPr>
          <w:t>https://doi.org/10.1016/j.ijhm.2010.04.007</w:t>
        </w:r>
      </w:hyperlink>
      <w:r w:rsidRPr="006B20AA">
        <w:rPr>
          <w:rFonts w:ascii="Arial" w:hAnsi="Arial" w:cs="Arial"/>
        </w:rPr>
        <w:t xml:space="preserve"> </w:t>
      </w:r>
    </w:p>
    <w:p w14:paraId="3CFA1F19" w14:textId="77777777" w:rsidR="002B67B0" w:rsidRPr="006B20AA" w:rsidRDefault="002B67B0" w:rsidP="002B67B0">
      <w:pPr>
        <w:spacing w:line="360" w:lineRule="auto"/>
        <w:jc w:val="both"/>
        <w:rPr>
          <w:rFonts w:ascii="Arial" w:hAnsi="Arial" w:cs="Arial"/>
        </w:rPr>
      </w:pPr>
      <w:r w:rsidRPr="006B20AA">
        <w:rPr>
          <w:rFonts w:ascii="Arial" w:hAnsi="Arial" w:cs="Arial"/>
        </w:rPr>
        <w:t xml:space="preserve">Pereira, V., Silva, G.M. and Dias, Á., 2021. Sustainability practices in hospitality: Case study of a luxury hotel in </w:t>
      </w:r>
      <w:proofErr w:type="spellStart"/>
      <w:r w:rsidRPr="006B20AA">
        <w:rPr>
          <w:rFonts w:ascii="Arial" w:hAnsi="Arial" w:cs="Arial"/>
        </w:rPr>
        <w:t>Arrábida</w:t>
      </w:r>
      <w:proofErr w:type="spellEnd"/>
      <w:r w:rsidRPr="006B20AA">
        <w:rPr>
          <w:rFonts w:ascii="Arial" w:hAnsi="Arial" w:cs="Arial"/>
        </w:rPr>
        <w:t xml:space="preserve"> Natural Park. </w:t>
      </w:r>
      <w:r w:rsidRPr="006B20AA">
        <w:rPr>
          <w:rFonts w:ascii="Arial" w:hAnsi="Arial" w:cs="Arial"/>
          <w:i/>
          <w:iCs/>
        </w:rPr>
        <w:t>Sustainability</w:t>
      </w:r>
      <w:r w:rsidRPr="006B20AA">
        <w:rPr>
          <w:rFonts w:ascii="Arial" w:hAnsi="Arial" w:cs="Arial"/>
        </w:rPr>
        <w:t>, </w:t>
      </w:r>
      <w:r w:rsidRPr="006B20AA">
        <w:rPr>
          <w:rFonts w:ascii="Arial" w:hAnsi="Arial" w:cs="Arial"/>
          <w:i/>
          <w:iCs/>
        </w:rPr>
        <w:t>13</w:t>
      </w:r>
      <w:r w:rsidRPr="006B20AA">
        <w:rPr>
          <w:rFonts w:ascii="Arial" w:hAnsi="Arial" w:cs="Arial"/>
        </w:rPr>
        <w:t xml:space="preserve">(6), p.3164. </w:t>
      </w:r>
      <w:hyperlink r:id="rId11" w:history="1">
        <w:r w:rsidRPr="006B20AA">
          <w:rPr>
            <w:rStyle w:val="Hyperlink"/>
            <w:rFonts w:ascii="Arial" w:hAnsi="Arial" w:cs="Arial"/>
          </w:rPr>
          <w:t>https://www.proquest.com/scholarly-journals/sustainability-practices-hospitality-case-study/docview/2502131517/se-2?accountid=130472</w:t>
        </w:r>
      </w:hyperlink>
      <w:r w:rsidRPr="006B20AA">
        <w:rPr>
          <w:rFonts w:ascii="Arial" w:hAnsi="Arial" w:cs="Arial"/>
        </w:rPr>
        <w:t xml:space="preserve"> </w:t>
      </w:r>
    </w:p>
    <w:p w14:paraId="6287DBEB" w14:textId="77777777" w:rsidR="002B67B0" w:rsidRPr="006B20AA" w:rsidRDefault="002B67B0" w:rsidP="002B67B0">
      <w:pPr>
        <w:spacing w:line="360" w:lineRule="auto"/>
        <w:jc w:val="both"/>
        <w:rPr>
          <w:rFonts w:ascii="Arial" w:hAnsi="Arial" w:cs="Arial"/>
        </w:rPr>
      </w:pPr>
      <w:proofErr w:type="spellStart"/>
      <w:r w:rsidRPr="006B20AA">
        <w:rPr>
          <w:rFonts w:ascii="Arial" w:hAnsi="Arial" w:cs="Arial"/>
        </w:rPr>
        <w:lastRenderedPageBreak/>
        <w:t>Punitha</w:t>
      </w:r>
      <w:proofErr w:type="spellEnd"/>
      <w:r w:rsidRPr="006B20AA">
        <w:rPr>
          <w:rFonts w:ascii="Arial" w:hAnsi="Arial" w:cs="Arial"/>
        </w:rPr>
        <w:t>, S., Aziz, Y.A. and Abd Rahman, A., 2016. Adoption of Sustainable Supply Chain Management (SSCM) by the Hotel Industry. </w:t>
      </w:r>
      <w:r w:rsidRPr="006B20AA">
        <w:rPr>
          <w:rFonts w:ascii="Arial" w:hAnsi="Arial" w:cs="Arial"/>
          <w:i/>
          <w:iCs/>
        </w:rPr>
        <w:t>Achieving Sustainable Supply Chain through the Creation of Economic Growth, Environmental Protection and Social Progress</w:t>
      </w:r>
      <w:r w:rsidRPr="006B20AA">
        <w:rPr>
          <w:rFonts w:ascii="Arial" w:hAnsi="Arial" w:cs="Arial"/>
        </w:rPr>
        <w:t xml:space="preserve">, p.29. </w:t>
      </w:r>
      <w:hyperlink r:id="rId12" w:history="1">
        <w:r w:rsidRPr="006B20AA">
          <w:rPr>
            <w:rStyle w:val="Hyperlink"/>
            <w:rFonts w:ascii="Arial" w:hAnsi="Arial" w:cs="Arial"/>
          </w:rPr>
          <w:t>https://www.researchgate.net/publication/355192723_Adoption_of_Sustainable_Supply_Chain_Management_SSCM_by_the_Hotel_Industry</w:t>
        </w:r>
      </w:hyperlink>
      <w:r w:rsidRPr="006B20AA">
        <w:rPr>
          <w:rFonts w:ascii="Arial" w:hAnsi="Arial" w:cs="Arial"/>
        </w:rPr>
        <w:t xml:space="preserve"> </w:t>
      </w:r>
    </w:p>
    <w:p w14:paraId="110CBE69" w14:textId="1A2D9307" w:rsidR="002B67B0" w:rsidRPr="006B20AA" w:rsidRDefault="002B67B0" w:rsidP="002B67B0">
      <w:pPr>
        <w:spacing w:line="360" w:lineRule="auto"/>
        <w:jc w:val="both"/>
        <w:rPr>
          <w:rFonts w:ascii="Arial" w:hAnsi="Arial" w:cs="Arial"/>
        </w:rPr>
      </w:pPr>
      <w:r w:rsidRPr="006B20AA">
        <w:rPr>
          <w:rFonts w:ascii="Arial" w:hAnsi="Arial" w:cs="Arial"/>
        </w:rPr>
        <w:t xml:space="preserve">Rutherford, DG, O'Fallon, MJ, &amp; Rutherford, DG 2006, Hotel Management and </w:t>
      </w:r>
      <w:proofErr w:type="spellStart"/>
      <w:r w:rsidRPr="006B20AA">
        <w:rPr>
          <w:rFonts w:ascii="Arial" w:hAnsi="Arial" w:cs="Arial"/>
        </w:rPr>
        <w:t>Operations,</w:t>
      </w:r>
      <w:r w:rsidR="008622E4">
        <w:rPr>
          <w:rFonts w:ascii="Arial" w:hAnsi="Arial" w:cs="Arial"/>
          <w:color w:val="FFFFFF" w:themeColor="background1"/>
        </w:rPr>
        <w:t>.</w:t>
      </w:r>
      <w:r w:rsidRPr="006B20AA">
        <w:rPr>
          <w:rFonts w:ascii="Arial" w:hAnsi="Arial" w:cs="Arial"/>
        </w:rPr>
        <w:t>John</w:t>
      </w:r>
      <w:r w:rsidR="008622E4" w:rsidRPr="008622E4">
        <w:rPr>
          <w:rFonts w:ascii="Arial" w:hAnsi="Arial" w:cs="Arial"/>
          <w:color w:val="FFFFFF" w:themeColor="background1"/>
        </w:rPr>
        <w:t>.</w:t>
      </w:r>
      <w:r w:rsidRPr="006B20AA">
        <w:rPr>
          <w:rFonts w:ascii="Arial" w:hAnsi="Arial" w:cs="Arial"/>
        </w:rPr>
        <w:t>Wiley</w:t>
      </w:r>
      <w:r w:rsidR="008622E4" w:rsidRPr="008622E4">
        <w:rPr>
          <w:rFonts w:ascii="Arial" w:hAnsi="Arial" w:cs="Arial"/>
          <w:color w:val="FFFFFF" w:themeColor="background1"/>
        </w:rPr>
        <w:t>.</w:t>
      </w:r>
      <w:r w:rsidRPr="006B20AA">
        <w:rPr>
          <w:rFonts w:ascii="Arial" w:hAnsi="Arial" w:cs="Arial"/>
        </w:rPr>
        <w:t>&amp;</w:t>
      </w:r>
      <w:r w:rsidR="008622E4" w:rsidRPr="008622E4">
        <w:rPr>
          <w:rFonts w:ascii="Arial" w:hAnsi="Arial" w:cs="Arial"/>
          <w:color w:val="FFFFFF" w:themeColor="background1"/>
        </w:rPr>
        <w:t>.</w:t>
      </w:r>
      <w:r w:rsidRPr="006B20AA">
        <w:rPr>
          <w:rFonts w:ascii="Arial" w:hAnsi="Arial" w:cs="Arial"/>
        </w:rPr>
        <w:t>Sons,</w:t>
      </w:r>
      <w:r w:rsidR="008622E4" w:rsidRPr="008622E4">
        <w:rPr>
          <w:rFonts w:ascii="Arial" w:hAnsi="Arial" w:cs="Arial"/>
          <w:color w:val="FFFFFF" w:themeColor="background1"/>
        </w:rPr>
        <w:t>.</w:t>
      </w:r>
      <w:r w:rsidRPr="006B20AA">
        <w:rPr>
          <w:rFonts w:ascii="Arial" w:hAnsi="Arial" w:cs="Arial"/>
        </w:rPr>
        <w:t>Incorporated,</w:t>
      </w:r>
      <w:r w:rsidR="008622E4" w:rsidRPr="008622E4">
        <w:rPr>
          <w:rFonts w:ascii="Arial" w:hAnsi="Arial" w:cs="Arial"/>
          <w:color w:val="FFFFFF" w:themeColor="background1"/>
        </w:rPr>
        <w:t>.</w:t>
      </w:r>
      <w:r w:rsidRPr="006B20AA">
        <w:rPr>
          <w:rFonts w:ascii="Arial" w:hAnsi="Arial" w:cs="Arial"/>
        </w:rPr>
        <w:t>New</w:t>
      </w:r>
      <w:proofErr w:type="spellEnd"/>
      <w:r w:rsidR="008622E4">
        <w:rPr>
          <w:rFonts w:ascii="Arial" w:hAnsi="Arial" w:cs="Arial"/>
        </w:rPr>
        <w:t xml:space="preserve"> </w:t>
      </w:r>
      <w:r w:rsidRPr="006B20AA">
        <w:rPr>
          <w:rFonts w:ascii="Arial" w:hAnsi="Arial" w:cs="Arial"/>
        </w:rPr>
        <w:t>York. </w:t>
      </w:r>
      <w:hyperlink r:id="rId13" w:history="1">
        <w:r w:rsidRPr="006B20AA">
          <w:rPr>
            <w:rStyle w:val="Hyperlink"/>
            <w:rFonts w:ascii="Arial" w:hAnsi="Arial" w:cs="Arial"/>
          </w:rPr>
          <w:t>https://ebookcentral.proquest.com/lib/trinity/detail.action?docID=257559</w:t>
        </w:r>
      </w:hyperlink>
      <w:r w:rsidRPr="006B20AA">
        <w:rPr>
          <w:rFonts w:ascii="Arial" w:hAnsi="Arial" w:cs="Arial"/>
        </w:rPr>
        <w:t xml:space="preserve"> </w:t>
      </w:r>
    </w:p>
    <w:p w14:paraId="30F1752C" w14:textId="77777777" w:rsidR="002B67B0" w:rsidRPr="006B20AA" w:rsidRDefault="002B67B0" w:rsidP="002B67B0">
      <w:pPr>
        <w:spacing w:line="360" w:lineRule="auto"/>
        <w:jc w:val="both"/>
        <w:rPr>
          <w:rFonts w:ascii="Arial" w:hAnsi="Arial" w:cs="Arial"/>
        </w:rPr>
      </w:pPr>
    </w:p>
    <w:p w14:paraId="3A28E736" w14:textId="77777777" w:rsidR="002B67B0" w:rsidRPr="006B20AA" w:rsidRDefault="002B67B0" w:rsidP="002B67B0">
      <w:pPr>
        <w:spacing w:line="360" w:lineRule="auto"/>
        <w:jc w:val="both"/>
        <w:rPr>
          <w:rFonts w:ascii="Arial" w:hAnsi="Arial" w:cs="Arial"/>
        </w:rPr>
      </w:pPr>
    </w:p>
    <w:p w14:paraId="4E3ACE5F" w14:textId="77777777" w:rsidR="002B67B0" w:rsidRPr="00DE6661" w:rsidRDefault="002B67B0" w:rsidP="002B67B0">
      <w:pPr>
        <w:spacing w:line="360" w:lineRule="auto"/>
        <w:jc w:val="both"/>
        <w:rPr>
          <w:rFonts w:ascii="Arial" w:hAnsi="Arial" w:cs="Arial"/>
        </w:rPr>
      </w:pPr>
    </w:p>
    <w:p w14:paraId="732F0C65" w14:textId="1A5A4C87" w:rsidR="002B67B0" w:rsidRDefault="002B67B0"/>
    <w:p w14:paraId="3339012F" w14:textId="13623E6C" w:rsidR="003F68A8" w:rsidRDefault="003F68A8" w:rsidP="003F68A8">
      <w:pPr>
        <w:spacing w:line="360" w:lineRule="auto"/>
      </w:pPr>
    </w:p>
    <w:p w14:paraId="3B0166EA" w14:textId="3FD5E2E5" w:rsidR="00EF760E" w:rsidRDefault="00EF760E" w:rsidP="003F68A8">
      <w:pPr>
        <w:spacing w:line="360" w:lineRule="auto"/>
      </w:pPr>
    </w:p>
    <w:p w14:paraId="0B6E3466" w14:textId="1DDCF24A" w:rsidR="00EF760E" w:rsidRDefault="00EF760E" w:rsidP="003F68A8">
      <w:pPr>
        <w:spacing w:line="360" w:lineRule="auto"/>
      </w:pPr>
    </w:p>
    <w:p w14:paraId="4047D46E" w14:textId="1EAD47BF" w:rsidR="00EF760E" w:rsidRDefault="00EF760E" w:rsidP="003F68A8">
      <w:pPr>
        <w:spacing w:line="360" w:lineRule="auto"/>
      </w:pPr>
    </w:p>
    <w:p w14:paraId="78A61E4F" w14:textId="17E5B82F" w:rsidR="00EF760E" w:rsidRDefault="00EF760E" w:rsidP="003F68A8">
      <w:pPr>
        <w:spacing w:line="360" w:lineRule="auto"/>
      </w:pPr>
    </w:p>
    <w:p w14:paraId="62D7A3BC" w14:textId="05B15A23" w:rsidR="00EF760E" w:rsidRDefault="00EF760E" w:rsidP="003F68A8">
      <w:pPr>
        <w:spacing w:line="360" w:lineRule="auto"/>
      </w:pPr>
    </w:p>
    <w:p w14:paraId="7FDBA756" w14:textId="28AF780B" w:rsidR="00EF760E" w:rsidRDefault="00EF760E" w:rsidP="003F68A8">
      <w:pPr>
        <w:spacing w:line="360" w:lineRule="auto"/>
      </w:pPr>
    </w:p>
    <w:p w14:paraId="6E9D03C0" w14:textId="18A5E113" w:rsidR="00EF760E" w:rsidRDefault="00EF760E" w:rsidP="003F68A8">
      <w:pPr>
        <w:spacing w:line="360" w:lineRule="auto"/>
      </w:pPr>
    </w:p>
    <w:p w14:paraId="2EB8675A" w14:textId="7361AC2D" w:rsidR="00EF760E" w:rsidRDefault="00EF760E" w:rsidP="003F68A8">
      <w:pPr>
        <w:spacing w:line="360" w:lineRule="auto"/>
      </w:pPr>
    </w:p>
    <w:p w14:paraId="05173B4E" w14:textId="674AC3AD" w:rsidR="00EF760E" w:rsidRDefault="00EF760E" w:rsidP="003F68A8">
      <w:pPr>
        <w:spacing w:line="360" w:lineRule="auto"/>
      </w:pPr>
    </w:p>
    <w:p w14:paraId="3A41A15C" w14:textId="77777777" w:rsidR="00EF760E" w:rsidRDefault="00EF760E" w:rsidP="003F68A8">
      <w:pPr>
        <w:spacing w:line="360" w:lineRule="auto"/>
      </w:pPr>
    </w:p>
    <w:p w14:paraId="25F520D2" w14:textId="52877FA7" w:rsidR="00E71D2F" w:rsidRPr="003F68A8" w:rsidRDefault="003F68A8" w:rsidP="003F68A8">
      <w:pPr>
        <w:spacing w:line="360" w:lineRule="auto"/>
        <w:rPr>
          <w:rFonts w:ascii="Arial" w:hAnsi="Arial" w:cs="Arial"/>
        </w:rPr>
      </w:pPr>
      <w:r w:rsidRPr="003F68A8">
        <w:rPr>
          <w:rFonts w:ascii="Arial" w:hAnsi="Arial" w:cs="Arial"/>
        </w:rPr>
        <w:lastRenderedPageBreak/>
        <w:t>I acknowledge the use of the Grammarly App on the 16</w:t>
      </w:r>
      <w:r w:rsidRPr="003F68A8">
        <w:rPr>
          <w:rFonts w:ascii="Arial" w:hAnsi="Arial" w:cs="Arial"/>
          <w:vertAlign w:val="superscript"/>
        </w:rPr>
        <w:t>th</w:t>
      </w:r>
      <w:r w:rsidRPr="003F68A8">
        <w:rPr>
          <w:rFonts w:ascii="Arial" w:hAnsi="Arial" w:cs="Arial"/>
        </w:rPr>
        <w:t xml:space="preserve"> of June 2025 to check my grammar, syntax and misspellings.</w:t>
      </w:r>
    </w:p>
    <w:sectPr w:rsidR="00E71D2F" w:rsidRPr="003F68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aleway">
    <w:altName w:val="Raleway"/>
    <w:charset w:val="00"/>
    <w:family w:val="auto"/>
    <w:pitch w:val="variable"/>
    <w:sig w:usb0="A00002FF" w:usb1="5000205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42580"/>
    <w:multiLevelType w:val="multilevel"/>
    <w:tmpl w:val="BE7C0ED2"/>
    <w:lvl w:ilvl="0">
      <w:start w:val="1"/>
      <w:numFmt w:val="bullet"/>
      <w:lvlText w:val="‐"/>
      <w:lvlJc w:val="left"/>
      <w:pPr>
        <w:tabs>
          <w:tab w:val="num" w:pos="720"/>
        </w:tabs>
        <w:ind w:left="720" w:hanging="360"/>
      </w:pPr>
      <w:rPr>
        <w:rFonts w:ascii="Raleway" w:hAnsi="Raleway"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0A2F9B"/>
    <w:multiLevelType w:val="multilevel"/>
    <w:tmpl w:val="59929BAA"/>
    <w:lvl w:ilvl="0">
      <w:start w:val="1"/>
      <w:numFmt w:val="bullet"/>
      <w:lvlText w:val="‐"/>
      <w:lvlJc w:val="left"/>
      <w:pPr>
        <w:tabs>
          <w:tab w:val="num" w:pos="720"/>
        </w:tabs>
        <w:ind w:left="720" w:hanging="360"/>
      </w:pPr>
      <w:rPr>
        <w:rFonts w:ascii="Raleway" w:hAnsi="Raleway"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96756FE"/>
    <w:multiLevelType w:val="multilevel"/>
    <w:tmpl w:val="29D65504"/>
    <w:lvl w:ilvl="0">
      <w:start w:val="1"/>
      <w:numFmt w:val="bullet"/>
      <w:lvlText w:val="‐"/>
      <w:lvlJc w:val="left"/>
      <w:pPr>
        <w:tabs>
          <w:tab w:val="num" w:pos="720"/>
        </w:tabs>
        <w:ind w:left="720" w:hanging="360"/>
      </w:pPr>
      <w:rPr>
        <w:rFonts w:ascii="Raleway" w:hAnsi="Raleway"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DA05E04"/>
    <w:multiLevelType w:val="multilevel"/>
    <w:tmpl w:val="88500A56"/>
    <w:lvl w:ilvl="0">
      <w:start w:val="1"/>
      <w:numFmt w:val="bullet"/>
      <w:lvlText w:val="‐"/>
      <w:lvlJc w:val="left"/>
      <w:pPr>
        <w:tabs>
          <w:tab w:val="num" w:pos="720"/>
        </w:tabs>
        <w:ind w:left="720" w:hanging="360"/>
      </w:pPr>
      <w:rPr>
        <w:rFonts w:ascii="Raleway" w:hAnsi="Raleway"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FB5"/>
    <w:rsid w:val="0021427E"/>
    <w:rsid w:val="002B67B0"/>
    <w:rsid w:val="003F68A8"/>
    <w:rsid w:val="00634B7E"/>
    <w:rsid w:val="007B5AE1"/>
    <w:rsid w:val="008622E4"/>
    <w:rsid w:val="009411FD"/>
    <w:rsid w:val="009A122E"/>
    <w:rsid w:val="00E71D2F"/>
    <w:rsid w:val="00EF760E"/>
    <w:rsid w:val="00FA3F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CC1951"/>
  <w15:chartTrackingRefBased/>
  <w15:docId w15:val="{371BDBD6-B0C5-49A7-BF61-E59F86AA4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7B0"/>
    <w:pPr>
      <w:spacing w:line="278" w:lineRule="auto"/>
    </w:pPr>
    <w:rPr>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67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detail.action?docID=3015612" TargetMode="External"/><Relationship Id="rId13" Type="http://schemas.openxmlformats.org/officeDocument/2006/relationships/hyperlink" Target="https://ebookcentral.proquest.com/lib/trinity/detail.action?docID=257559" TargetMode="External"/><Relationship Id="rId3" Type="http://schemas.openxmlformats.org/officeDocument/2006/relationships/settings" Target="settings.xml"/><Relationship Id="rId7" Type="http://schemas.openxmlformats.org/officeDocument/2006/relationships/hyperlink" Target="https://theecologist.org/2010/oct/08/londons-savoy-hotel-gets-five-stars-eco-refit" TargetMode="External"/><Relationship Id="rId12" Type="http://schemas.openxmlformats.org/officeDocument/2006/relationships/hyperlink" Target="https://www.researchgate.net/publication/355192723_Adoption_of_Sustainable_Supply_Chain_Management_SSCM_by_the_Hotel_Indust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11/all.12614" TargetMode="External"/><Relationship Id="rId11" Type="http://schemas.openxmlformats.org/officeDocument/2006/relationships/hyperlink" Target="https://www.proquest.com/scholarly-journals/sustainability-practices-hospitality-case-study/docview/2502131517/se-2?accountid=130472" TargetMode="External"/><Relationship Id="rId5" Type="http://schemas.openxmlformats.org/officeDocument/2006/relationships/hyperlink" Target="https://www.asetonline.org/wp-content/uploads/2024/04/ASET-Good-Practice-Guide-Work-based-and-Placement-Learning.pdf" TargetMode="External"/><Relationship Id="rId15" Type="http://schemas.openxmlformats.org/officeDocument/2006/relationships/theme" Target="theme/theme1.xml"/><Relationship Id="rId10" Type="http://schemas.openxmlformats.org/officeDocument/2006/relationships/hyperlink" Target="https://doi.org/10.1016/j.ijhm.2010.04.007" TargetMode="External"/><Relationship Id="rId4" Type="http://schemas.openxmlformats.org/officeDocument/2006/relationships/webSettings" Target="webSettings.xml"/><Relationship Id="rId9" Type="http://schemas.openxmlformats.org/officeDocument/2006/relationships/hyperlink" Target="https://ebookcentral.proquest.com/lib/trinity/detail.action?docID=517393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9</Pages>
  <Words>1594</Words>
  <Characters>10320</Characters>
  <Application>Microsoft Office Word</Application>
  <DocSecurity>0</DocSecurity>
  <Lines>229</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9</cp:revision>
  <dcterms:created xsi:type="dcterms:W3CDTF">2025-06-16T19:46:00Z</dcterms:created>
  <dcterms:modified xsi:type="dcterms:W3CDTF">2025-06-16T21:47:00Z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97ae8ca9-f920-47f0-aa6b-2295c934d8ea</vt:lpwstr>
  </property>
</Properties>
</file>