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B12" w:rsidRDefault="00DD6B12" w:rsidP="002D5D66">
      <w:pPr>
        <w:pStyle w:val="NormalWeb"/>
        <w:spacing w:before="0" w:beforeAutospacing="0" w:after="200" w:afterAutospacing="0" w:line="360" w:lineRule="auto"/>
        <w:jc w:val="center"/>
        <w:rPr>
          <w:b/>
          <w:bCs/>
          <w:sz w:val="40"/>
          <w:szCs w:val="40"/>
        </w:rPr>
      </w:pPr>
    </w:p>
    <w:p w:rsidR="00DD6B12" w:rsidRDefault="00DD6B12" w:rsidP="002D5D66">
      <w:pPr>
        <w:pStyle w:val="NormalWeb"/>
        <w:spacing w:before="0" w:beforeAutospacing="0" w:after="200" w:afterAutospacing="0" w:line="360" w:lineRule="auto"/>
        <w:jc w:val="center"/>
        <w:rPr>
          <w:b/>
          <w:bCs/>
          <w:sz w:val="40"/>
          <w:szCs w:val="40"/>
        </w:rPr>
      </w:pPr>
    </w:p>
    <w:p w:rsidR="00DD6B12" w:rsidRDefault="00DD6B12" w:rsidP="002D5D66">
      <w:pPr>
        <w:pStyle w:val="NormalWeb"/>
        <w:spacing w:before="0" w:beforeAutospacing="0" w:after="200" w:afterAutospacing="0" w:line="360" w:lineRule="auto"/>
        <w:jc w:val="center"/>
        <w:rPr>
          <w:b/>
          <w:bCs/>
          <w:sz w:val="40"/>
          <w:szCs w:val="40"/>
        </w:rPr>
      </w:pPr>
    </w:p>
    <w:p w:rsidR="00DD6B12" w:rsidRDefault="00DD6B12" w:rsidP="002D5D66">
      <w:pPr>
        <w:pStyle w:val="NormalWeb"/>
        <w:spacing w:before="0" w:beforeAutospacing="0" w:after="200" w:afterAutospacing="0" w:line="360" w:lineRule="auto"/>
        <w:jc w:val="center"/>
        <w:rPr>
          <w:b/>
          <w:bCs/>
          <w:sz w:val="40"/>
          <w:szCs w:val="40"/>
        </w:rPr>
      </w:pPr>
    </w:p>
    <w:p w:rsidR="006852DC" w:rsidRDefault="006852DC" w:rsidP="002D5D66">
      <w:pPr>
        <w:pStyle w:val="NormalWeb"/>
        <w:spacing w:before="0" w:beforeAutospacing="0" w:after="200" w:afterAutospacing="0" w:line="360" w:lineRule="auto"/>
        <w:jc w:val="center"/>
        <w:rPr>
          <w:b/>
          <w:bCs/>
          <w:sz w:val="40"/>
          <w:szCs w:val="40"/>
        </w:rPr>
      </w:pPr>
      <w:r w:rsidRPr="00DD6B12">
        <w:rPr>
          <w:b/>
          <w:bCs/>
          <w:sz w:val="40"/>
          <w:szCs w:val="40"/>
        </w:rPr>
        <w:t>Portfolio</w:t>
      </w:r>
    </w:p>
    <w:p w:rsidR="00B76DB7" w:rsidRDefault="00B76DB7" w:rsidP="002D5D66">
      <w:pPr>
        <w:pStyle w:val="NormalWeb"/>
        <w:spacing w:before="0" w:beforeAutospacing="0" w:after="200" w:afterAutospacing="0" w:line="360" w:lineRule="auto"/>
        <w:jc w:val="center"/>
        <w:rPr>
          <w:b/>
          <w:bCs/>
          <w:sz w:val="40"/>
          <w:szCs w:val="40"/>
        </w:rPr>
      </w:pPr>
    </w:p>
    <w:p w:rsidR="00B76DB7" w:rsidRDefault="00B76DB7" w:rsidP="002D5D66">
      <w:pPr>
        <w:pStyle w:val="NormalWeb"/>
        <w:spacing w:before="0" w:beforeAutospacing="0" w:after="200" w:afterAutospacing="0" w:line="360" w:lineRule="auto"/>
        <w:jc w:val="center"/>
        <w:rPr>
          <w:b/>
          <w:bCs/>
          <w:sz w:val="40"/>
          <w:szCs w:val="40"/>
        </w:rPr>
      </w:pPr>
    </w:p>
    <w:p w:rsidR="00B76DB7" w:rsidRDefault="00B76DB7" w:rsidP="00B76DB7">
      <w:pPr>
        <w:pStyle w:val="NormalWeb"/>
        <w:spacing w:before="0" w:beforeAutospacing="0" w:after="200" w:afterAutospacing="0" w:line="360" w:lineRule="auto"/>
        <w:rPr>
          <w:b/>
          <w:bCs/>
          <w:sz w:val="40"/>
          <w:szCs w:val="40"/>
        </w:rPr>
      </w:pPr>
      <w:r>
        <w:rPr>
          <w:b/>
          <w:bCs/>
          <w:sz w:val="40"/>
          <w:szCs w:val="40"/>
        </w:rPr>
        <w:t xml:space="preserve">Name: </w:t>
      </w:r>
      <w:proofErr w:type="spellStart"/>
      <w:r>
        <w:rPr>
          <w:b/>
          <w:bCs/>
          <w:sz w:val="40"/>
          <w:szCs w:val="40"/>
        </w:rPr>
        <w:t>Lavinia</w:t>
      </w:r>
      <w:proofErr w:type="spellEnd"/>
      <w:r>
        <w:rPr>
          <w:b/>
          <w:bCs/>
          <w:sz w:val="40"/>
          <w:szCs w:val="40"/>
        </w:rPr>
        <w:t xml:space="preserve"> </w:t>
      </w:r>
      <w:proofErr w:type="spellStart"/>
      <w:r>
        <w:rPr>
          <w:b/>
          <w:bCs/>
          <w:sz w:val="40"/>
          <w:szCs w:val="40"/>
        </w:rPr>
        <w:t>Ghisoiu</w:t>
      </w:r>
      <w:proofErr w:type="spellEnd"/>
    </w:p>
    <w:p w:rsidR="00B76DB7" w:rsidRPr="00B76DB7" w:rsidRDefault="00B76DB7" w:rsidP="00B76DB7">
      <w:pPr>
        <w:pStyle w:val="NormalWeb"/>
        <w:spacing w:before="0" w:beforeAutospacing="0" w:after="200" w:afterAutospacing="0" w:line="360" w:lineRule="auto"/>
        <w:rPr>
          <w:b/>
          <w:bCs/>
          <w:sz w:val="40"/>
          <w:szCs w:val="40"/>
        </w:rPr>
      </w:pPr>
      <w:r>
        <w:rPr>
          <w:b/>
          <w:bCs/>
          <w:sz w:val="40"/>
          <w:szCs w:val="40"/>
        </w:rPr>
        <w:t>Date: 19.03.2023</w:t>
      </w:r>
    </w:p>
    <w:p w:rsidR="001E4E94" w:rsidRPr="00DD6B12" w:rsidRDefault="001E4E94"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br w:type="page"/>
      </w:r>
    </w:p>
    <w:sdt>
      <w:sdtPr>
        <w:rPr>
          <w:rFonts w:ascii="Times New Roman" w:eastAsiaTheme="minorEastAsia" w:hAnsi="Times New Roman" w:cs="Times New Roman"/>
          <w:color w:val="auto"/>
          <w:sz w:val="24"/>
          <w:szCs w:val="24"/>
        </w:rPr>
        <w:id w:val="-1162776466"/>
        <w:docPartObj>
          <w:docPartGallery w:val="Table of Contents"/>
          <w:docPartUnique/>
        </w:docPartObj>
      </w:sdtPr>
      <w:sdtEndPr>
        <w:rPr>
          <w:b/>
          <w:bCs/>
          <w:noProof/>
        </w:rPr>
      </w:sdtEndPr>
      <w:sdtContent>
        <w:p w:rsidR="001E4E94" w:rsidRPr="00DD6B12" w:rsidRDefault="001E4E94" w:rsidP="002D5D66">
          <w:pPr>
            <w:pStyle w:val="TOCHeading"/>
            <w:spacing w:line="360" w:lineRule="auto"/>
            <w:jc w:val="both"/>
            <w:rPr>
              <w:rFonts w:ascii="Times New Roman" w:hAnsi="Times New Roman" w:cs="Times New Roman"/>
              <w:color w:val="auto"/>
              <w:sz w:val="24"/>
              <w:szCs w:val="24"/>
            </w:rPr>
          </w:pPr>
          <w:r w:rsidRPr="00DD6B12">
            <w:rPr>
              <w:rFonts w:ascii="Times New Roman" w:hAnsi="Times New Roman" w:cs="Times New Roman"/>
              <w:color w:val="auto"/>
              <w:sz w:val="24"/>
              <w:szCs w:val="24"/>
            </w:rPr>
            <w:t>Table of Contents</w:t>
          </w:r>
        </w:p>
        <w:p w:rsidR="001E4E94" w:rsidRPr="00DD6B12" w:rsidRDefault="00AA3963" w:rsidP="002D5D66">
          <w:pPr>
            <w:pStyle w:val="TOC1"/>
            <w:tabs>
              <w:tab w:val="right" w:leader="dot" w:pos="9350"/>
            </w:tabs>
            <w:spacing w:line="360" w:lineRule="auto"/>
            <w:jc w:val="both"/>
            <w:rPr>
              <w:rFonts w:ascii="Times New Roman" w:hAnsi="Times New Roman" w:cs="Times New Roman"/>
              <w:noProof/>
              <w:sz w:val="24"/>
              <w:szCs w:val="24"/>
              <w:lang w:val="en-IN" w:eastAsia="en-IN"/>
            </w:rPr>
          </w:pPr>
          <w:r w:rsidRPr="00DD6B12">
            <w:rPr>
              <w:rFonts w:ascii="Times New Roman" w:hAnsi="Times New Roman" w:cs="Times New Roman"/>
              <w:sz w:val="24"/>
              <w:szCs w:val="24"/>
            </w:rPr>
            <w:fldChar w:fldCharType="begin"/>
          </w:r>
          <w:r w:rsidR="001E4E94" w:rsidRPr="00DD6B12">
            <w:rPr>
              <w:rFonts w:ascii="Times New Roman" w:hAnsi="Times New Roman" w:cs="Times New Roman"/>
              <w:sz w:val="24"/>
              <w:szCs w:val="24"/>
            </w:rPr>
            <w:instrText xml:space="preserve"> TOC \o "1-3" \h \z \u </w:instrText>
          </w:r>
          <w:r w:rsidRPr="00DD6B12">
            <w:rPr>
              <w:rFonts w:ascii="Times New Roman" w:hAnsi="Times New Roman" w:cs="Times New Roman"/>
              <w:sz w:val="24"/>
              <w:szCs w:val="24"/>
            </w:rPr>
            <w:fldChar w:fldCharType="separate"/>
          </w:r>
          <w:hyperlink w:anchor="_Toc128522520" w:history="1">
            <w:r w:rsidR="001E4E94" w:rsidRPr="00DD6B12">
              <w:rPr>
                <w:rStyle w:val="Hyperlink"/>
                <w:rFonts w:ascii="Times New Roman" w:hAnsi="Times New Roman" w:cs="Times New Roman"/>
                <w:b/>
                <w:noProof/>
                <w:color w:val="auto"/>
                <w:sz w:val="24"/>
                <w:szCs w:val="24"/>
              </w:rPr>
              <w:t>Element 1: Email Writing/ Advice task</w:t>
            </w:r>
            <w:r w:rsidR="001E4E94" w:rsidRPr="00DD6B12">
              <w:rPr>
                <w:rFonts w:ascii="Times New Roman" w:hAnsi="Times New Roman" w:cs="Times New Roman"/>
                <w:noProof/>
                <w:webHidden/>
                <w:sz w:val="24"/>
                <w:szCs w:val="24"/>
              </w:rPr>
              <w:tab/>
            </w:r>
            <w:r w:rsidRPr="00DD6B12">
              <w:rPr>
                <w:rFonts w:ascii="Times New Roman" w:hAnsi="Times New Roman" w:cs="Times New Roman"/>
                <w:noProof/>
                <w:webHidden/>
                <w:sz w:val="24"/>
                <w:szCs w:val="24"/>
              </w:rPr>
              <w:fldChar w:fldCharType="begin"/>
            </w:r>
            <w:r w:rsidR="001E4E94" w:rsidRPr="00DD6B12">
              <w:rPr>
                <w:rFonts w:ascii="Times New Roman" w:hAnsi="Times New Roman" w:cs="Times New Roman"/>
                <w:noProof/>
                <w:webHidden/>
                <w:sz w:val="24"/>
                <w:szCs w:val="24"/>
              </w:rPr>
              <w:instrText xml:space="preserve"> PAGEREF _Toc128522520 \h </w:instrText>
            </w:r>
            <w:r w:rsidRPr="00DD6B12">
              <w:rPr>
                <w:rFonts w:ascii="Times New Roman" w:hAnsi="Times New Roman" w:cs="Times New Roman"/>
                <w:noProof/>
                <w:webHidden/>
                <w:sz w:val="24"/>
                <w:szCs w:val="24"/>
              </w:rPr>
            </w:r>
            <w:r w:rsidRPr="00DD6B12">
              <w:rPr>
                <w:rFonts w:ascii="Times New Roman" w:hAnsi="Times New Roman" w:cs="Times New Roman"/>
                <w:noProof/>
                <w:webHidden/>
                <w:sz w:val="24"/>
                <w:szCs w:val="24"/>
              </w:rPr>
              <w:fldChar w:fldCharType="separate"/>
            </w:r>
            <w:r w:rsidR="00FA1B0B">
              <w:rPr>
                <w:rFonts w:ascii="Times New Roman" w:hAnsi="Times New Roman" w:cs="Times New Roman"/>
                <w:noProof/>
                <w:webHidden/>
                <w:sz w:val="24"/>
                <w:szCs w:val="24"/>
              </w:rPr>
              <w:t>3</w:t>
            </w:r>
            <w:r w:rsidRPr="00DD6B12">
              <w:rPr>
                <w:rFonts w:ascii="Times New Roman" w:hAnsi="Times New Roman" w:cs="Times New Roman"/>
                <w:noProof/>
                <w:webHidden/>
                <w:sz w:val="24"/>
                <w:szCs w:val="24"/>
              </w:rPr>
              <w:fldChar w:fldCharType="end"/>
            </w:r>
          </w:hyperlink>
        </w:p>
        <w:p w:rsidR="001E4E94" w:rsidRPr="00DD6B12" w:rsidRDefault="00FC25B5" w:rsidP="002D5D66">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28522521" w:history="1">
            <w:r w:rsidR="001E4E94" w:rsidRPr="00DD6B12">
              <w:rPr>
                <w:rStyle w:val="Hyperlink"/>
                <w:rFonts w:ascii="Times New Roman" w:hAnsi="Times New Roman" w:cs="Times New Roman"/>
                <w:b/>
                <w:noProof/>
                <w:color w:val="auto"/>
                <w:sz w:val="24"/>
                <w:szCs w:val="24"/>
              </w:rPr>
              <w:t>Element 2: Letter Writing Work</w:t>
            </w:r>
            <w:r w:rsidR="001E4E94" w:rsidRPr="00DD6B12">
              <w:rPr>
                <w:rFonts w:ascii="Times New Roman" w:hAnsi="Times New Roman" w:cs="Times New Roman"/>
                <w:noProof/>
                <w:webHidden/>
                <w:sz w:val="24"/>
                <w:szCs w:val="24"/>
              </w:rPr>
              <w:tab/>
            </w:r>
            <w:r w:rsidR="00AA3963" w:rsidRPr="00DD6B12">
              <w:rPr>
                <w:rFonts w:ascii="Times New Roman" w:hAnsi="Times New Roman" w:cs="Times New Roman"/>
                <w:noProof/>
                <w:webHidden/>
                <w:sz w:val="24"/>
                <w:szCs w:val="24"/>
              </w:rPr>
              <w:fldChar w:fldCharType="begin"/>
            </w:r>
            <w:r w:rsidR="001E4E94" w:rsidRPr="00DD6B12">
              <w:rPr>
                <w:rFonts w:ascii="Times New Roman" w:hAnsi="Times New Roman" w:cs="Times New Roman"/>
                <w:noProof/>
                <w:webHidden/>
                <w:sz w:val="24"/>
                <w:szCs w:val="24"/>
              </w:rPr>
              <w:instrText xml:space="preserve"> PAGEREF _Toc128522521 \h </w:instrText>
            </w:r>
            <w:r w:rsidR="00AA3963" w:rsidRPr="00DD6B12">
              <w:rPr>
                <w:rFonts w:ascii="Times New Roman" w:hAnsi="Times New Roman" w:cs="Times New Roman"/>
                <w:noProof/>
                <w:webHidden/>
                <w:sz w:val="24"/>
                <w:szCs w:val="24"/>
              </w:rPr>
            </w:r>
            <w:r w:rsidR="00AA3963" w:rsidRPr="00DD6B12">
              <w:rPr>
                <w:rFonts w:ascii="Times New Roman" w:hAnsi="Times New Roman" w:cs="Times New Roman"/>
                <w:noProof/>
                <w:webHidden/>
                <w:sz w:val="24"/>
                <w:szCs w:val="24"/>
              </w:rPr>
              <w:fldChar w:fldCharType="separate"/>
            </w:r>
            <w:r w:rsidR="00FA1B0B">
              <w:rPr>
                <w:rFonts w:ascii="Times New Roman" w:hAnsi="Times New Roman" w:cs="Times New Roman"/>
                <w:noProof/>
                <w:webHidden/>
                <w:sz w:val="24"/>
                <w:szCs w:val="24"/>
              </w:rPr>
              <w:t>5</w:t>
            </w:r>
            <w:r w:rsidR="00AA3963" w:rsidRPr="00DD6B12">
              <w:rPr>
                <w:rFonts w:ascii="Times New Roman" w:hAnsi="Times New Roman" w:cs="Times New Roman"/>
                <w:noProof/>
                <w:webHidden/>
                <w:sz w:val="24"/>
                <w:szCs w:val="24"/>
              </w:rPr>
              <w:fldChar w:fldCharType="end"/>
            </w:r>
          </w:hyperlink>
        </w:p>
        <w:p w:rsidR="001E4E94" w:rsidRPr="00DD6B12" w:rsidRDefault="00FC25B5" w:rsidP="002D5D66">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28522522" w:history="1">
            <w:r w:rsidR="001E4E94" w:rsidRPr="00DD6B12">
              <w:rPr>
                <w:rStyle w:val="Hyperlink"/>
                <w:rFonts w:ascii="Times New Roman" w:hAnsi="Times New Roman" w:cs="Times New Roman"/>
                <w:b/>
                <w:noProof/>
                <w:color w:val="auto"/>
                <w:sz w:val="24"/>
                <w:szCs w:val="24"/>
              </w:rPr>
              <w:t>Element 3: Create Poster on “Funding”</w:t>
            </w:r>
            <w:r w:rsidR="001E4E94" w:rsidRPr="00DD6B12">
              <w:rPr>
                <w:rFonts w:ascii="Times New Roman" w:hAnsi="Times New Roman" w:cs="Times New Roman"/>
                <w:noProof/>
                <w:webHidden/>
                <w:sz w:val="24"/>
                <w:szCs w:val="24"/>
              </w:rPr>
              <w:tab/>
            </w:r>
            <w:r w:rsidR="00AA3963" w:rsidRPr="00DD6B12">
              <w:rPr>
                <w:rFonts w:ascii="Times New Roman" w:hAnsi="Times New Roman" w:cs="Times New Roman"/>
                <w:noProof/>
                <w:webHidden/>
                <w:sz w:val="24"/>
                <w:szCs w:val="24"/>
              </w:rPr>
              <w:fldChar w:fldCharType="begin"/>
            </w:r>
            <w:r w:rsidR="001E4E94" w:rsidRPr="00DD6B12">
              <w:rPr>
                <w:rFonts w:ascii="Times New Roman" w:hAnsi="Times New Roman" w:cs="Times New Roman"/>
                <w:noProof/>
                <w:webHidden/>
                <w:sz w:val="24"/>
                <w:szCs w:val="24"/>
              </w:rPr>
              <w:instrText xml:space="preserve"> PAGEREF _Toc128522522 \h </w:instrText>
            </w:r>
            <w:r w:rsidR="00AA3963" w:rsidRPr="00DD6B12">
              <w:rPr>
                <w:rFonts w:ascii="Times New Roman" w:hAnsi="Times New Roman" w:cs="Times New Roman"/>
                <w:noProof/>
                <w:webHidden/>
                <w:sz w:val="24"/>
                <w:szCs w:val="24"/>
              </w:rPr>
            </w:r>
            <w:r w:rsidR="00AA3963" w:rsidRPr="00DD6B12">
              <w:rPr>
                <w:rFonts w:ascii="Times New Roman" w:hAnsi="Times New Roman" w:cs="Times New Roman"/>
                <w:noProof/>
                <w:webHidden/>
                <w:sz w:val="24"/>
                <w:szCs w:val="24"/>
              </w:rPr>
              <w:fldChar w:fldCharType="separate"/>
            </w:r>
            <w:r w:rsidR="00FA1B0B">
              <w:rPr>
                <w:rFonts w:ascii="Times New Roman" w:hAnsi="Times New Roman" w:cs="Times New Roman"/>
                <w:noProof/>
                <w:webHidden/>
                <w:sz w:val="24"/>
                <w:szCs w:val="24"/>
              </w:rPr>
              <w:t>7</w:t>
            </w:r>
            <w:r w:rsidR="00AA3963" w:rsidRPr="00DD6B12">
              <w:rPr>
                <w:rFonts w:ascii="Times New Roman" w:hAnsi="Times New Roman" w:cs="Times New Roman"/>
                <w:noProof/>
                <w:webHidden/>
                <w:sz w:val="24"/>
                <w:szCs w:val="24"/>
              </w:rPr>
              <w:fldChar w:fldCharType="end"/>
            </w:r>
          </w:hyperlink>
        </w:p>
        <w:p w:rsidR="001E4E94" w:rsidRPr="00DD6B12" w:rsidRDefault="00FC25B5" w:rsidP="002D5D66">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28522523" w:history="1">
            <w:r w:rsidR="001E4E94" w:rsidRPr="00DD6B12">
              <w:rPr>
                <w:rStyle w:val="Hyperlink"/>
                <w:rFonts w:ascii="Times New Roman" w:hAnsi="Times New Roman" w:cs="Times New Roman"/>
                <w:b/>
                <w:noProof/>
                <w:color w:val="auto"/>
                <w:sz w:val="24"/>
                <w:szCs w:val="24"/>
              </w:rPr>
              <w:t>References</w:t>
            </w:r>
            <w:r w:rsidR="001E4E94" w:rsidRPr="00DD6B12">
              <w:rPr>
                <w:rFonts w:ascii="Times New Roman" w:hAnsi="Times New Roman" w:cs="Times New Roman"/>
                <w:noProof/>
                <w:webHidden/>
                <w:sz w:val="24"/>
                <w:szCs w:val="24"/>
              </w:rPr>
              <w:tab/>
            </w:r>
            <w:r w:rsidR="00AA3963" w:rsidRPr="00DD6B12">
              <w:rPr>
                <w:rFonts w:ascii="Times New Roman" w:hAnsi="Times New Roman" w:cs="Times New Roman"/>
                <w:noProof/>
                <w:webHidden/>
                <w:sz w:val="24"/>
                <w:szCs w:val="24"/>
              </w:rPr>
              <w:fldChar w:fldCharType="begin"/>
            </w:r>
            <w:r w:rsidR="001E4E94" w:rsidRPr="00DD6B12">
              <w:rPr>
                <w:rFonts w:ascii="Times New Roman" w:hAnsi="Times New Roman" w:cs="Times New Roman"/>
                <w:noProof/>
                <w:webHidden/>
                <w:sz w:val="24"/>
                <w:szCs w:val="24"/>
              </w:rPr>
              <w:instrText xml:space="preserve"> PAGEREF _Toc128522523 \h </w:instrText>
            </w:r>
            <w:r w:rsidR="00AA3963" w:rsidRPr="00DD6B12">
              <w:rPr>
                <w:rFonts w:ascii="Times New Roman" w:hAnsi="Times New Roman" w:cs="Times New Roman"/>
                <w:noProof/>
                <w:webHidden/>
                <w:sz w:val="24"/>
                <w:szCs w:val="24"/>
              </w:rPr>
            </w:r>
            <w:r w:rsidR="00AA3963" w:rsidRPr="00DD6B12">
              <w:rPr>
                <w:rFonts w:ascii="Times New Roman" w:hAnsi="Times New Roman" w:cs="Times New Roman"/>
                <w:noProof/>
                <w:webHidden/>
                <w:sz w:val="24"/>
                <w:szCs w:val="24"/>
              </w:rPr>
              <w:fldChar w:fldCharType="separate"/>
            </w:r>
            <w:r w:rsidR="00FA1B0B">
              <w:rPr>
                <w:rFonts w:ascii="Times New Roman" w:hAnsi="Times New Roman" w:cs="Times New Roman"/>
                <w:noProof/>
                <w:webHidden/>
                <w:sz w:val="24"/>
                <w:szCs w:val="24"/>
              </w:rPr>
              <w:t>8</w:t>
            </w:r>
            <w:r w:rsidR="00AA3963" w:rsidRPr="00DD6B12">
              <w:rPr>
                <w:rFonts w:ascii="Times New Roman" w:hAnsi="Times New Roman" w:cs="Times New Roman"/>
                <w:noProof/>
                <w:webHidden/>
                <w:sz w:val="24"/>
                <w:szCs w:val="24"/>
              </w:rPr>
              <w:fldChar w:fldCharType="end"/>
            </w:r>
          </w:hyperlink>
        </w:p>
        <w:p w:rsidR="001E4E94" w:rsidRPr="00DD6B12" w:rsidRDefault="00AA3963" w:rsidP="002D5D66">
          <w:pPr>
            <w:spacing w:line="360" w:lineRule="auto"/>
            <w:jc w:val="both"/>
            <w:rPr>
              <w:rFonts w:ascii="Times New Roman" w:hAnsi="Times New Roman" w:cs="Times New Roman"/>
              <w:sz w:val="24"/>
              <w:szCs w:val="24"/>
            </w:rPr>
          </w:pPr>
          <w:r w:rsidRPr="00DD6B12">
            <w:rPr>
              <w:rFonts w:ascii="Times New Roman" w:hAnsi="Times New Roman" w:cs="Times New Roman"/>
              <w:b/>
              <w:bCs/>
              <w:noProof/>
              <w:sz w:val="24"/>
              <w:szCs w:val="24"/>
            </w:rPr>
            <w:fldChar w:fldCharType="end"/>
          </w:r>
        </w:p>
      </w:sdtContent>
    </w:sdt>
    <w:p w:rsidR="006852DC" w:rsidRPr="00DD6B12" w:rsidRDefault="006852DC"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br w:type="page"/>
      </w:r>
    </w:p>
    <w:p w:rsidR="0047472F" w:rsidRPr="00DD6B12" w:rsidRDefault="006852DC" w:rsidP="002D5D66">
      <w:pPr>
        <w:pStyle w:val="Heading1"/>
        <w:spacing w:line="360" w:lineRule="auto"/>
        <w:jc w:val="both"/>
        <w:rPr>
          <w:rFonts w:ascii="Times New Roman" w:hAnsi="Times New Roman" w:cs="Times New Roman"/>
          <w:b/>
          <w:color w:val="auto"/>
          <w:sz w:val="24"/>
          <w:szCs w:val="24"/>
        </w:rPr>
      </w:pPr>
      <w:bookmarkStart w:id="0" w:name="_Toc128522520"/>
      <w:r w:rsidRPr="00DD6B12">
        <w:rPr>
          <w:rFonts w:ascii="Times New Roman" w:hAnsi="Times New Roman" w:cs="Times New Roman"/>
          <w:b/>
          <w:color w:val="auto"/>
          <w:sz w:val="24"/>
          <w:szCs w:val="24"/>
        </w:rPr>
        <w:lastRenderedPageBreak/>
        <w:t>Element 1: Email Writing/ Advice task</w:t>
      </w:r>
      <w:bookmarkEnd w:id="0"/>
    </w:p>
    <w:p w:rsidR="00076C88" w:rsidRPr="002D5D66" w:rsidRDefault="003A1D48" w:rsidP="002D5D66">
      <w:pPr>
        <w:spacing w:line="360" w:lineRule="auto"/>
        <w:jc w:val="center"/>
        <w:rPr>
          <w:rFonts w:ascii="Times New Roman" w:hAnsi="Times New Roman" w:cs="Times New Roman"/>
          <w:b/>
          <w:sz w:val="24"/>
          <w:szCs w:val="24"/>
        </w:rPr>
      </w:pPr>
      <w:r w:rsidRPr="002D5D66">
        <w:rPr>
          <w:rFonts w:ascii="Times New Roman" w:hAnsi="Times New Roman" w:cs="Times New Roman"/>
          <w:b/>
          <w:sz w:val="24"/>
          <w:szCs w:val="24"/>
        </w:rPr>
        <w:t xml:space="preserve">Subject: </w:t>
      </w:r>
      <w:r w:rsidR="002D5D66" w:rsidRPr="002D5D66">
        <w:rPr>
          <w:rFonts w:ascii="Times New Roman" w:hAnsi="Times New Roman" w:cs="Times New Roman"/>
          <w:b/>
          <w:sz w:val="24"/>
          <w:szCs w:val="24"/>
        </w:rPr>
        <w:t>E</w:t>
      </w:r>
      <w:r w:rsidR="00FA7A0B" w:rsidRPr="002D5D66">
        <w:rPr>
          <w:rFonts w:ascii="Times New Roman" w:hAnsi="Times New Roman" w:cs="Times New Roman"/>
          <w:b/>
          <w:sz w:val="24"/>
          <w:szCs w:val="24"/>
        </w:rPr>
        <w:t>xplaining the ethical and professional problems this would cause</w:t>
      </w:r>
      <w:r w:rsidR="00952B10" w:rsidRPr="002D5D66">
        <w:rPr>
          <w:rFonts w:ascii="Times New Roman" w:hAnsi="Times New Roman" w:cs="Times New Roman"/>
          <w:b/>
          <w:sz w:val="24"/>
          <w:szCs w:val="24"/>
        </w:rPr>
        <w:t xml:space="preserve"> in perspective of </w:t>
      </w:r>
      <w:r w:rsidR="00FA7A0B" w:rsidRPr="002D5D66">
        <w:rPr>
          <w:rFonts w:ascii="Times New Roman" w:hAnsi="Times New Roman" w:cs="Times New Roman"/>
          <w:b/>
          <w:sz w:val="24"/>
          <w:szCs w:val="24"/>
        </w:rPr>
        <w:t>the Financial Services and Markets Act 2000.</w:t>
      </w:r>
    </w:p>
    <w:p w:rsidR="003A1D48" w:rsidRPr="00DD6B12" w:rsidRDefault="003A1D48" w:rsidP="002D5D66">
      <w:pPr>
        <w:spacing w:line="360" w:lineRule="auto"/>
        <w:jc w:val="both"/>
        <w:rPr>
          <w:rFonts w:ascii="Times New Roman" w:hAnsi="Times New Roman" w:cs="Times New Roman"/>
          <w:b/>
          <w:sz w:val="24"/>
          <w:szCs w:val="24"/>
        </w:rPr>
      </w:pPr>
      <w:r w:rsidRPr="00DD6B12">
        <w:rPr>
          <w:rFonts w:ascii="Times New Roman" w:hAnsi="Times New Roman" w:cs="Times New Roman"/>
          <w:b/>
          <w:sz w:val="24"/>
          <w:szCs w:val="24"/>
        </w:rPr>
        <w:t xml:space="preserve">To: </w:t>
      </w:r>
      <w:proofErr w:type="spellStart"/>
      <w:r w:rsidR="001C2DCF" w:rsidRPr="00DD6B12">
        <w:rPr>
          <w:rFonts w:ascii="Times New Roman" w:hAnsi="Times New Roman" w:cs="Times New Roman"/>
          <w:b/>
          <w:sz w:val="24"/>
          <w:szCs w:val="24"/>
        </w:rPr>
        <w:t>Mr</w:t>
      </w:r>
      <w:proofErr w:type="spellEnd"/>
      <w:r w:rsidR="001C2DCF" w:rsidRPr="00DD6B12">
        <w:rPr>
          <w:rFonts w:ascii="Times New Roman" w:hAnsi="Times New Roman" w:cs="Times New Roman"/>
          <w:b/>
          <w:sz w:val="24"/>
          <w:szCs w:val="24"/>
        </w:rPr>
        <w:t xml:space="preserve"> Moneymaker</w:t>
      </w:r>
    </w:p>
    <w:p w:rsidR="001C2DCF" w:rsidRPr="00DD6B12" w:rsidRDefault="00B93B89"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Th</w:t>
      </w:r>
      <w:r w:rsidR="000E12D6" w:rsidRPr="00DD6B12">
        <w:rPr>
          <w:rFonts w:ascii="Times New Roman" w:hAnsi="Times New Roman" w:cs="Times New Roman"/>
          <w:sz w:val="24"/>
          <w:szCs w:val="24"/>
        </w:rPr>
        <w:t xml:space="preserve">e main purpose of this email is to </w:t>
      </w:r>
      <w:r w:rsidR="00D15F52" w:rsidRPr="00DD6B12">
        <w:rPr>
          <w:rFonts w:ascii="Times New Roman" w:hAnsi="Times New Roman" w:cs="Times New Roman"/>
          <w:sz w:val="24"/>
          <w:szCs w:val="24"/>
        </w:rPr>
        <w:t xml:space="preserve">giving advice on </w:t>
      </w:r>
      <w:r w:rsidR="00AA0B70" w:rsidRPr="00DD6B12">
        <w:rPr>
          <w:rFonts w:ascii="Times New Roman" w:hAnsi="Times New Roman" w:cs="Times New Roman"/>
          <w:sz w:val="24"/>
          <w:szCs w:val="24"/>
        </w:rPr>
        <w:t>some</w:t>
      </w:r>
      <w:r w:rsidR="00776449" w:rsidRPr="00DD6B12">
        <w:rPr>
          <w:rFonts w:ascii="Times New Roman" w:hAnsi="Times New Roman" w:cs="Times New Roman"/>
          <w:sz w:val="24"/>
          <w:szCs w:val="24"/>
        </w:rPr>
        <w:t xml:space="preserve"> legal advice </w:t>
      </w:r>
      <w:r w:rsidR="00F5101B" w:rsidRPr="00DD6B12">
        <w:rPr>
          <w:rFonts w:ascii="Times New Roman" w:hAnsi="Times New Roman" w:cs="Times New Roman"/>
          <w:sz w:val="24"/>
          <w:szCs w:val="24"/>
        </w:rPr>
        <w:t xml:space="preserve">on explaining the ethical and professional issues this will cause with special </w:t>
      </w:r>
      <w:r w:rsidR="00043AFE" w:rsidRPr="00DD6B12">
        <w:rPr>
          <w:rFonts w:ascii="Times New Roman" w:hAnsi="Times New Roman" w:cs="Times New Roman"/>
          <w:sz w:val="24"/>
          <w:szCs w:val="24"/>
        </w:rPr>
        <w:t xml:space="preserve">reference to the </w:t>
      </w:r>
      <w:proofErr w:type="gramStart"/>
      <w:r w:rsidR="00043AFE" w:rsidRPr="00DD6B12">
        <w:rPr>
          <w:rFonts w:ascii="Times New Roman" w:hAnsi="Times New Roman" w:cs="Times New Roman"/>
          <w:sz w:val="24"/>
          <w:szCs w:val="24"/>
        </w:rPr>
        <w:t>Financial</w:t>
      </w:r>
      <w:proofErr w:type="gramEnd"/>
      <w:r w:rsidR="00043AFE" w:rsidRPr="00DD6B12">
        <w:rPr>
          <w:rFonts w:ascii="Times New Roman" w:hAnsi="Times New Roman" w:cs="Times New Roman"/>
          <w:sz w:val="24"/>
          <w:szCs w:val="24"/>
        </w:rPr>
        <w:t xml:space="preserve"> services and Markets Act 2000</w:t>
      </w:r>
      <w:r w:rsidR="00775E25" w:rsidRPr="00DD6B12">
        <w:rPr>
          <w:rFonts w:ascii="Times New Roman" w:hAnsi="Times New Roman" w:cs="Times New Roman"/>
          <w:sz w:val="24"/>
          <w:szCs w:val="24"/>
        </w:rPr>
        <w:t xml:space="preserve">. </w:t>
      </w:r>
      <w:r w:rsidR="00AA0B70" w:rsidRPr="00DD6B12">
        <w:rPr>
          <w:rFonts w:ascii="Times New Roman" w:hAnsi="Times New Roman" w:cs="Times New Roman"/>
          <w:sz w:val="24"/>
          <w:szCs w:val="24"/>
        </w:rPr>
        <w:t>We value you stopping by our office to seek legal advice about a start-up venture.</w:t>
      </w:r>
      <w:r w:rsidR="006E4AD3" w:rsidRPr="00DD6B12">
        <w:rPr>
          <w:rFonts w:ascii="Times New Roman" w:hAnsi="Times New Roman" w:cs="Times New Roman"/>
          <w:sz w:val="24"/>
          <w:szCs w:val="24"/>
        </w:rPr>
        <w:t xml:space="preserve"> I promise it to you as a customer to let you know what the implications of such a deal are in terms of </w:t>
      </w:r>
      <w:r w:rsidR="00FD64A1" w:rsidRPr="00DD6B12">
        <w:rPr>
          <w:rFonts w:ascii="Times New Roman" w:hAnsi="Times New Roman" w:cs="Times New Roman"/>
          <w:sz w:val="24"/>
          <w:szCs w:val="24"/>
        </w:rPr>
        <w:t xml:space="preserve">ethical </w:t>
      </w:r>
      <w:r w:rsidR="006E4AD3" w:rsidRPr="00DD6B12">
        <w:rPr>
          <w:rFonts w:ascii="Times New Roman" w:hAnsi="Times New Roman" w:cs="Times New Roman"/>
          <w:sz w:val="24"/>
          <w:szCs w:val="24"/>
        </w:rPr>
        <w:t>and the law.</w:t>
      </w:r>
    </w:p>
    <w:p w:rsidR="003A5C2B" w:rsidRPr="00DD6B12" w:rsidRDefault="003A5C2B"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 xml:space="preserve">According to the </w:t>
      </w:r>
      <w:r w:rsidRPr="00071E43">
        <w:rPr>
          <w:rFonts w:ascii="Times New Roman" w:hAnsi="Times New Roman" w:cs="Times New Roman"/>
          <w:i/>
          <w:sz w:val="24"/>
          <w:szCs w:val="24"/>
        </w:rPr>
        <w:t>Financial Services and Markets Act of 2000</w:t>
      </w:r>
      <w:r w:rsidRPr="00071E43">
        <w:rPr>
          <w:rFonts w:ascii="Times New Roman" w:hAnsi="Times New Roman" w:cs="Times New Roman"/>
          <w:sz w:val="24"/>
          <w:szCs w:val="24"/>
        </w:rPr>
        <w:t>, anyone</w:t>
      </w:r>
      <w:r w:rsidRPr="00DD6B12">
        <w:rPr>
          <w:rFonts w:ascii="Times New Roman" w:hAnsi="Times New Roman" w:cs="Times New Roman"/>
          <w:sz w:val="24"/>
          <w:szCs w:val="24"/>
        </w:rPr>
        <w:t xml:space="preserve"> encouraging or providing investment advice must be </w:t>
      </w:r>
      <w:r w:rsidR="00DE089F" w:rsidRPr="00DD6B12">
        <w:rPr>
          <w:rFonts w:ascii="Times New Roman" w:hAnsi="Times New Roman" w:cs="Times New Roman"/>
          <w:sz w:val="24"/>
          <w:szCs w:val="24"/>
        </w:rPr>
        <w:t>authorized</w:t>
      </w:r>
      <w:r w:rsidRPr="00DD6B12">
        <w:rPr>
          <w:rFonts w:ascii="Times New Roman" w:hAnsi="Times New Roman" w:cs="Times New Roman"/>
          <w:sz w:val="24"/>
          <w:szCs w:val="24"/>
        </w:rPr>
        <w:t xml:space="preserve"> by the Financial Conduct Authority (FCA). I am not allowed by the FCA to offer you financial advice or make any particular trade recommendations because I am a solicitor. </w:t>
      </w:r>
      <w:r w:rsidR="00DE089F" w:rsidRPr="00DD6B12">
        <w:rPr>
          <w:rFonts w:ascii="Times New Roman" w:hAnsi="Times New Roman" w:cs="Times New Roman"/>
          <w:sz w:val="24"/>
          <w:szCs w:val="24"/>
        </w:rPr>
        <w:t>But</w:t>
      </w:r>
      <w:r w:rsidRPr="00DD6B12">
        <w:rPr>
          <w:rFonts w:ascii="Times New Roman" w:hAnsi="Times New Roman" w:cs="Times New Roman"/>
          <w:sz w:val="24"/>
          <w:szCs w:val="24"/>
        </w:rPr>
        <w:t xml:space="preserve">, you should be aware that the applicable Act controls the marketing of joint investment plans and has the power to impose penalties for market misuse. In reaction to the government's decision to create a uniform, nationwide standard for financial services, the main purpose of FSMA 2000 is to establish and assign responsibility to the Financial Services </w:t>
      </w:r>
      <w:proofErr w:type="spellStart"/>
      <w:r w:rsidRPr="00DD6B12">
        <w:rPr>
          <w:rFonts w:ascii="Times New Roman" w:hAnsi="Times New Roman" w:cs="Times New Roman"/>
          <w:sz w:val="24"/>
          <w:szCs w:val="24"/>
        </w:rPr>
        <w:t>Authority.</w:t>
      </w:r>
      <w:r w:rsidR="00212009" w:rsidRPr="00DD6B12">
        <w:rPr>
          <w:rFonts w:ascii="Times New Roman" w:hAnsi="Times New Roman" w:cs="Times New Roman"/>
          <w:sz w:val="24"/>
          <w:szCs w:val="24"/>
        </w:rPr>
        <w:t>This</w:t>
      </w:r>
      <w:proofErr w:type="spellEnd"/>
      <w:r w:rsidR="00212009" w:rsidRPr="00DD6B12">
        <w:rPr>
          <w:rFonts w:ascii="Times New Roman" w:hAnsi="Times New Roman" w:cs="Times New Roman"/>
          <w:sz w:val="24"/>
          <w:szCs w:val="24"/>
        </w:rPr>
        <w:t xml:space="preserve"> sort of investment is also sometimes called to as "starter investments," despite the fact that some people think there are differences between the two depending on the investor's relationship with the company</w:t>
      </w:r>
      <w:r w:rsidR="00B74F33" w:rsidRPr="00DD6B12">
        <w:rPr>
          <w:rFonts w:ascii="Times New Roman" w:hAnsi="Times New Roman" w:cs="Times New Roman"/>
          <w:sz w:val="24"/>
          <w:szCs w:val="24"/>
        </w:rPr>
        <w:t xml:space="preserve"> (Prasad</w:t>
      </w:r>
      <w:proofErr w:type="gramStart"/>
      <w:r w:rsidR="00B74F33" w:rsidRPr="00DD6B12">
        <w:rPr>
          <w:rFonts w:ascii="Times New Roman" w:hAnsi="Times New Roman" w:cs="Times New Roman"/>
          <w:sz w:val="24"/>
          <w:szCs w:val="24"/>
        </w:rPr>
        <w:t>,2020</w:t>
      </w:r>
      <w:proofErr w:type="gramEnd"/>
      <w:r w:rsidR="00B74F33" w:rsidRPr="00DD6B12">
        <w:rPr>
          <w:rFonts w:ascii="Times New Roman" w:hAnsi="Times New Roman" w:cs="Times New Roman"/>
          <w:sz w:val="24"/>
          <w:szCs w:val="24"/>
        </w:rPr>
        <w:t>)</w:t>
      </w:r>
      <w:r w:rsidR="00212009" w:rsidRPr="00DD6B12">
        <w:rPr>
          <w:rFonts w:ascii="Times New Roman" w:hAnsi="Times New Roman" w:cs="Times New Roman"/>
          <w:sz w:val="24"/>
          <w:szCs w:val="24"/>
        </w:rPr>
        <w:t xml:space="preserve">. They support an angel investor's expanded mentorship position in startup funding, </w:t>
      </w:r>
      <w:r w:rsidR="00874FA5" w:rsidRPr="00DD6B12">
        <w:rPr>
          <w:rFonts w:ascii="Times New Roman" w:hAnsi="Times New Roman" w:cs="Times New Roman"/>
          <w:sz w:val="24"/>
          <w:szCs w:val="24"/>
        </w:rPr>
        <w:t>utilizing</w:t>
      </w:r>
      <w:r w:rsidR="00212009" w:rsidRPr="00DD6B12">
        <w:rPr>
          <w:rFonts w:ascii="Times New Roman" w:hAnsi="Times New Roman" w:cs="Times New Roman"/>
          <w:sz w:val="24"/>
          <w:szCs w:val="24"/>
        </w:rPr>
        <w:t xml:space="preserve"> their skills to support founders. On the other hand, seed donors are more likely to focus solely on helping the business, perhaps as a friend or family member. But the two terms are commonly used interchangeably.</w:t>
      </w:r>
    </w:p>
    <w:p w:rsidR="00D3709A" w:rsidRPr="00DD6B12" w:rsidRDefault="00327D19"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On the other hand,</w:t>
      </w:r>
      <w:r w:rsidR="00071E43">
        <w:rPr>
          <w:rFonts w:ascii="Times New Roman" w:hAnsi="Times New Roman" w:cs="Times New Roman"/>
          <w:sz w:val="24"/>
          <w:szCs w:val="24"/>
        </w:rPr>
        <w:t xml:space="preserve"> </w:t>
      </w:r>
      <w:r w:rsidR="00D3709A" w:rsidRPr="00071E43">
        <w:rPr>
          <w:rFonts w:ascii="Times New Roman" w:hAnsi="Times New Roman" w:cs="Times New Roman"/>
          <w:i/>
          <w:sz w:val="24"/>
          <w:szCs w:val="24"/>
        </w:rPr>
        <w:t>Money Laundering Regulations</w:t>
      </w:r>
      <w:r w:rsidR="00D3709A" w:rsidRPr="00DD6B12">
        <w:rPr>
          <w:rFonts w:ascii="Times New Roman" w:hAnsi="Times New Roman" w:cs="Times New Roman"/>
          <w:sz w:val="24"/>
          <w:szCs w:val="24"/>
        </w:rPr>
        <w:t xml:space="preserve"> require attorneys to verify the names of their clients and the true owners of companies in order to prevent money laundering and the financing of terrorists. The regulation has an impact on many sectors, including accounting, financial services, legal companies, and real estate brokers. Each company subject to this rule shall be subject to the supervision of a supervisory authority. If you were to establish a company, I would need to do my due diligence to make sure the funds are not connected to any illegal action. Apart from this, </w:t>
      </w:r>
      <w:r w:rsidR="00D3709A" w:rsidRPr="00071E43">
        <w:rPr>
          <w:rFonts w:ascii="Times New Roman" w:hAnsi="Times New Roman" w:cs="Times New Roman"/>
          <w:i/>
          <w:sz w:val="24"/>
          <w:szCs w:val="24"/>
        </w:rPr>
        <w:t>SRA Code of Conduct mandates</w:t>
      </w:r>
      <w:r w:rsidR="00D3709A" w:rsidRPr="00DD6B12">
        <w:rPr>
          <w:rFonts w:ascii="Times New Roman" w:hAnsi="Times New Roman" w:cs="Times New Roman"/>
          <w:sz w:val="24"/>
          <w:szCs w:val="24"/>
        </w:rPr>
        <w:t xml:space="preserve"> that lawyers act in their clients' best interests and </w:t>
      </w:r>
      <w:r w:rsidR="00D3709A" w:rsidRPr="00DD6B12">
        <w:rPr>
          <w:rFonts w:ascii="Times New Roman" w:hAnsi="Times New Roman" w:cs="Times New Roman"/>
          <w:sz w:val="24"/>
          <w:szCs w:val="24"/>
        </w:rPr>
        <w:lastRenderedPageBreak/>
        <w:t>maintain their independence and integrity. Giving clients financial guidance about a particular company could be seen as a conflict of interest, putting me in violation of this rule</w:t>
      </w:r>
      <w:r w:rsidR="00B74F33" w:rsidRPr="00DD6B12">
        <w:rPr>
          <w:rFonts w:ascii="Times New Roman" w:hAnsi="Times New Roman" w:cs="Times New Roman"/>
          <w:sz w:val="24"/>
          <w:szCs w:val="24"/>
        </w:rPr>
        <w:t xml:space="preserve"> (Shams, 2022)</w:t>
      </w:r>
      <w:r w:rsidR="00D3709A" w:rsidRPr="00DD6B12">
        <w:rPr>
          <w:rFonts w:ascii="Times New Roman" w:hAnsi="Times New Roman" w:cs="Times New Roman"/>
          <w:sz w:val="24"/>
          <w:szCs w:val="24"/>
        </w:rPr>
        <w:t>.The services must be professional, quick, and sensitive to the needs and circumstances of the customers.</w:t>
      </w:r>
    </w:p>
    <w:p w:rsidR="0039236D" w:rsidRPr="00DD6B12" w:rsidRDefault="0039236D"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As a result, even though I am unable to provide investment advice</w:t>
      </w:r>
      <w:r w:rsidR="00E613B5" w:rsidRPr="00DD6B12">
        <w:rPr>
          <w:rFonts w:ascii="Times New Roman" w:hAnsi="Times New Roman" w:cs="Times New Roman"/>
          <w:sz w:val="24"/>
          <w:szCs w:val="24"/>
        </w:rPr>
        <w:t xml:space="preserve"> but </w:t>
      </w:r>
      <w:r w:rsidRPr="00DD6B12">
        <w:rPr>
          <w:rFonts w:ascii="Times New Roman" w:hAnsi="Times New Roman" w:cs="Times New Roman"/>
          <w:sz w:val="24"/>
          <w:szCs w:val="24"/>
        </w:rPr>
        <w:t>I can suggest that you speak with a certified financial adviser who has been granted permission to do so by the FCA. This will increase the likelihood that you will get objective, knowledgeable guidance when making any money decisions.</w:t>
      </w:r>
    </w:p>
    <w:p w:rsidR="005857ED" w:rsidRPr="00DD6B12" w:rsidRDefault="00071E43" w:rsidP="002D5D66">
      <w:pPr>
        <w:spacing w:line="360" w:lineRule="auto"/>
        <w:jc w:val="both"/>
        <w:rPr>
          <w:rFonts w:ascii="Times New Roman" w:hAnsi="Times New Roman" w:cs="Times New Roman"/>
          <w:sz w:val="24"/>
          <w:szCs w:val="24"/>
        </w:rPr>
      </w:pPr>
      <w:r>
        <w:rPr>
          <w:rFonts w:ascii="Times New Roman" w:hAnsi="Times New Roman" w:cs="Times New Roman"/>
          <w:sz w:val="24"/>
          <w:szCs w:val="24"/>
        </w:rPr>
        <w:t>Thank you for getting in touch; will surely help in any further assistance</w:t>
      </w:r>
    </w:p>
    <w:p w:rsidR="00E613B5" w:rsidRPr="00DD6B12" w:rsidRDefault="00E613B5" w:rsidP="002D5D66">
      <w:pPr>
        <w:spacing w:line="360" w:lineRule="auto"/>
        <w:jc w:val="both"/>
        <w:rPr>
          <w:rFonts w:ascii="Times New Roman" w:hAnsi="Times New Roman" w:cs="Times New Roman"/>
          <w:sz w:val="24"/>
          <w:szCs w:val="24"/>
        </w:rPr>
      </w:pPr>
    </w:p>
    <w:p w:rsidR="00804A42" w:rsidRPr="00DD6B12" w:rsidRDefault="00804A42"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br w:type="page"/>
      </w:r>
    </w:p>
    <w:p w:rsidR="00804A42" w:rsidRPr="00DD6B12" w:rsidRDefault="00804A42" w:rsidP="002D5D66">
      <w:pPr>
        <w:pStyle w:val="Heading1"/>
        <w:spacing w:line="360" w:lineRule="auto"/>
        <w:jc w:val="both"/>
        <w:rPr>
          <w:rFonts w:ascii="Times New Roman" w:hAnsi="Times New Roman" w:cs="Times New Roman"/>
          <w:b/>
          <w:color w:val="auto"/>
          <w:sz w:val="24"/>
          <w:szCs w:val="24"/>
        </w:rPr>
      </w:pPr>
      <w:bookmarkStart w:id="1" w:name="_Toc128522521"/>
      <w:r w:rsidRPr="00DD6B12">
        <w:rPr>
          <w:rFonts w:ascii="Times New Roman" w:hAnsi="Times New Roman" w:cs="Times New Roman"/>
          <w:b/>
          <w:color w:val="auto"/>
          <w:sz w:val="24"/>
          <w:szCs w:val="24"/>
        </w:rPr>
        <w:lastRenderedPageBreak/>
        <w:t xml:space="preserve">Element 2: </w:t>
      </w:r>
      <w:r w:rsidR="00E07474" w:rsidRPr="00DD6B12">
        <w:rPr>
          <w:rFonts w:ascii="Times New Roman" w:hAnsi="Times New Roman" w:cs="Times New Roman"/>
          <w:b/>
          <w:color w:val="auto"/>
          <w:sz w:val="24"/>
          <w:szCs w:val="24"/>
        </w:rPr>
        <w:t>Letter Writing Work</w:t>
      </w:r>
      <w:bookmarkEnd w:id="1"/>
    </w:p>
    <w:p w:rsidR="00E07474" w:rsidRPr="00DD6B12" w:rsidRDefault="00983F30"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 xml:space="preserve">To </w:t>
      </w:r>
    </w:p>
    <w:p w:rsidR="00D3709A" w:rsidRPr="00DD6B12" w:rsidRDefault="00983F30"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Newly Qualified Solicitors,</w:t>
      </w:r>
    </w:p>
    <w:p w:rsidR="00D035C3" w:rsidRPr="00DD6B12" w:rsidRDefault="00D035C3"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 xml:space="preserve">First and foremost, congratulations on obtaining your legal degree and joining our business. As you begin your legal career, it is imperative that you understand the basic principles of the Solicitors Regulation Authority (SRA) Code of Conduct. When </w:t>
      </w:r>
      <w:r w:rsidR="006314FB" w:rsidRPr="00DD6B12">
        <w:rPr>
          <w:rFonts w:ascii="Times New Roman" w:hAnsi="Times New Roman" w:cs="Times New Roman"/>
          <w:sz w:val="24"/>
          <w:szCs w:val="24"/>
        </w:rPr>
        <w:t>practicing</w:t>
      </w:r>
      <w:r w:rsidRPr="00DD6B12">
        <w:rPr>
          <w:rFonts w:ascii="Times New Roman" w:hAnsi="Times New Roman" w:cs="Times New Roman"/>
          <w:sz w:val="24"/>
          <w:szCs w:val="24"/>
        </w:rPr>
        <w:t xml:space="preserve"> law, all lawyers are required to adhere to the moral and professional standards stated in the Code of Conduct.</w:t>
      </w:r>
      <w:r w:rsidR="006314FB" w:rsidRPr="00DD6B12">
        <w:rPr>
          <w:rFonts w:ascii="Times New Roman" w:hAnsi="Times New Roman" w:cs="Times New Roman"/>
          <w:sz w:val="24"/>
          <w:szCs w:val="24"/>
        </w:rPr>
        <w:t xml:space="preserve"> The time is now if you want to acquire expertise in your chosen area of law. Respond to all invitations. Acquire knowledge in as many business dealings, sectors, and disciplines as you can. Work with a range of team members, such as suppliers, claims, and replies</w:t>
      </w:r>
      <w:r w:rsidR="00B74F33" w:rsidRPr="00DD6B12">
        <w:rPr>
          <w:rFonts w:ascii="Times New Roman" w:hAnsi="Times New Roman" w:cs="Times New Roman"/>
          <w:sz w:val="24"/>
          <w:szCs w:val="24"/>
        </w:rPr>
        <w:t xml:space="preserve"> (Susskind, 2023)</w:t>
      </w:r>
      <w:r w:rsidR="006314FB" w:rsidRPr="00DD6B12">
        <w:rPr>
          <w:rFonts w:ascii="Times New Roman" w:hAnsi="Times New Roman" w:cs="Times New Roman"/>
          <w:sz w:val="24"/>
          <w:szCs w:val="24"/>
        </w:rPr>
        <w:t>.</w:t>
      </w:r>
    </w:p>
    <w:p w:rsidR="00D65327" w:rsidRPr="00DD6B12" w:rsidRDefault="00D65327"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This letter will mention core principles of the SRA Code of Conduct, giving particular attention to Rules 1 through 4 and Rules 6.1 through 6.5</w:t>
      </w:r>
      <w:r w:rsidR="000B58CC" w:rsidRPr="00DD6B12">
        <w:rPr>
          <w:rFonts w:ascii="Times New Roman" w:hAnsi="Times New Roman" w:cs="Times New Roman"/>
          <w:sz w:val="24"/>
          <w:szCs w:val="24"/>
        </w:rPr>
        <w:t xml:space="preserve"> which I explain for your future references.</w:t>
      </w:r>
    </w:p>
    <w:p w:rsidR="00C77C5C" w:rsidRPr="00DD6B12" w:rsidRDefault="002D5D66" w:rsidP="002D5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BA0834" w:rsidRPr="00DD6B12">
        <w:rPr>
          <w:rFonts w:ascii="Times New Roman" w:hAnsi="Times New Roman" w:cs="Times New Roman"/>
          <w:sz w:val="24"/>
          <w:szCs w:val="24"/>
        </w:rPr>
        <w:t>Principle</w:t>
      </w:r>
      <w:r w:rsidR="006A14C5" w:rsidRPr="00DD6B12">
        <w:rPr>
          <w:rFonts w:ascii="Times New Roman" w:hAnsi="Times New Roman" w:cs="Times New Roman"/>
          <w:sz w:val="24"/>
          <w:szCs w:val="24"/>
        </w:rPr>
        <w:t xml:space="preserve"> 1</w:t>
      </w:r>
      <w:r>
        <w:rPr>
          <w:rFonts w:ascii="Times New Roman" w:hAnsi="Times New Roman" w:cs="Times New Roman"/>
          <w:sz w:val="24"/>
          <w:szCs w:val="24"/>
        </w:rPr>
        <w:t xml:space="preserve"> is about</w:t>
      </w:r>
      <w:r w:rsidR="006A14C5" w:rsidRPr="00DD6B12">
        <w:rPr>
          <w:rFonts w:ascii="Times New Roman" w:hAnsi="Times New Roman" w:cs="Times New Roman"/>
          <w:sz w:val="24"/>
          <w:szCs w:val="24"/>
        </w:rPr>
        <w:t xml:space="preserve"> </w:t>
      </w:r>
      <w:r w:rsidRPr="00DD6B12">
        <w:rPr>
          <w:rFonts w:ascii="Times New Roman" w:hAnsi="Times New Roman" w:cs="Times New Roman"/>
          <w:sz w:val="24"/>
          <w:szCs w:val="24"/>
        </w:rPr>
        <w:t>maintaining</w:t>
      </w:r>
      <w:r>
        <w:rPr>
          <w:rFonts w:ascii="Times New Roman" w:hAnsi="Times New Roman" w:cs="Times New Roman"/>
          <w:sz w:val="24"/>
          <w:szCs w:val="24"/>
        </w:rPr>
        <w:t xml:space="preserve"> trusts and acting fairly. </w:t>
      </w:r>
      <w:r w:rsidR="00C77C5C" w:rsidRPr="00DD6B12">
        <w:rPr>
          <w:rFonts w:ascii="Times New Roman" w:hAnsi="Times New Roman" w:cs="Times New Roman"/>
          <w:sz w:val="24"/>
          <w:szCs w:val="24"/>
        </w:rPr>
        <w:t>You are not participating in unfair discrimination if you let your personal beliefs affect how you engage with coworkers and how you provide your services. You don't use your position improperly by taking undue advantage of clients or other people. You do not deliberately mislead or attempt to purposefully mislead your clients, the court, or others through your own actions or omissions, as well as by allowing or engaging in the actions or omissions of others (including your client).</w:t>
      </w:r>
    </w:p>
    <w:p w:rsidR="005F4CEB" w:rsidRPr="00DD6B12" w:rsidRDefault="002D5D66" w:rsidP="002D5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Principle 2 is about </w:t>
      </w:r>
      <w:r w:rsidR="002D6679" w:rsidRPr="00DD6B12">
        <w:rPr>
          <w:rFonts w:ascii="Times New Roman" w:hAnsi="Times New Roman" w:cs="Times New Roman"/>
          <w:sz w:val="24"/>
          <w:szCs w:val="24"/>
        </w:rPr>
        <w:t>Dispute resolution and proceedings before courts</w:t>
      </w:r>
      <w:r w:rsidR="001B258D" w:rsidRPr="00DD6B12">
        <w:rPr>
          <w:rFonts w:ascii="Times New Roman" w:hAnsi="Times New Roman" w:cs="Times New Roman"/>
          <w:sz w:val="24"/>
          <w:szCs w:val="24"/>
        </w:rPr>
        <w:t>, inquiries and tribunals</w:t>
      </w:r>
      <w:r>
        <w:rPr>
          <w:rFonts w:ascii="Times New Roman" w:hAnsi="Times New Roman" w:cs="Times New Roman"/>
          <w:sz w:val="24"/>
          <w:szCs w:val="24"/>
        </w:rPr>
        <w:t xml:space="preserve">. </w:t>
      </w:r>
      <w:r w:rsidR="005F4CEB" w:rsidRPr="00DD6B12">
        <w:rPr>
          <w:rFonts w:ascii="Times New Roman" w:hAnsi="Times New Roman" w:cs="Times New Roman"/>
          <w:sz w:val="24"/>
          <w:szCs w:val="24"/>
        </w:rPr>
        <w:t xml:space="preserve">You never misuse evidence, tamper with it, or even attempt to. You must not </w:t>
      </w:r>
      <w:r w:rsidR="00EF27E6" w:rsidRPr="00DD6B12">
        <w:rPr>
          <w:rFonts w:ascii="Times New Roman" w:hAnsi="Times New Roman" w:cs="Times New Roman"/>
          <w:sz w:val="24"/>
          <w:szCs w:val="24"/>
        </w:rPr>
        <w:t>try</w:t>
      </w:r>
      <w:r w:rsidR="005F4CEB" w:rsidRPr="00DD6B12">
        <w:rPr>
          <w:rFonts w:ascii="Times New Roman" w:hAnsi="Times New Roman" w:cs="Times New Roman"/>
          <w:sz w:val="24"/>
          <w:szCs w:val="24"/>
        </w:rPr>
        <w:t xml:space="preserve"> to undermine the credibility of the evidence, including by making up evidence or persuading witnesses to give contradictory statements</w:t>
      </w:r>
      <w:r w:rsidR="00B74F33" w:rsidRPr="00DD6B12">
        <w:rPr>
          <w:rFonts w:ascii="Times New Roman" w:hAnsi="Times New Roman" w:cs="Times New Roman"/>
          <w:sz w:val="24"/>
          <w:szCs w:val="24"/>
        </w:rPr>
        <w:t xml:space="preserve"> (Susskind, 2023)</w:t>
      </w:r>
      <w:r w:rsidR="005F4CEB" w:rsidRPr="00DD6B12">
        <w:rPr>
          <w:rFonts w:ascii="Times New Roman" w:hAnsi="Times New Roman" w:cs="Times New Roman"/>
          <w:sz w:val="24"/>
          <w:szCs w:val="24"/>
        </w:rPr>
        <w:t>. You draw the court's attention to any relevant legal cases, statutory limitations, or procedural mistakes that you are aware of and that could materially affect the outcome of the case.</w:t>
      </w:r>
    </w:p>
    <w:p w:rsidR="00F9211A" w:rsidRPr="00DD6B12" w:rsidRDefault="002D5D66" w:rsidP="002D5D66">
      <w:pPr>
        <w:spacing w:line="360" w:lineRule="auto"/>
        <w:jc w:val="both"/>
        <w:rPr>
          <w:rFonts w:ascii="Times New Roman" w:hAnsi="Times New Roman" w:cs="Times New Roman"/>
          <w:sz w:val="24"/>
          <w:szCs w:val="24"/>
        </w:rPr>
      </w:pPr>
      <w:r>
        <w:rPr>
          <w:rFonts w:ascii="Times New Roman" w:hAnsi="Times New Roman" w:cs="Times New Roman"/>
          <w:sz w:val="24"/>
          <w:szCs w:val="24"/>
        </w:rPr>
        <w:t>The Principle 3 is about</w:t>
      </w:r>
      <w:r w:rsidR="00EF27E6" w:rsidRPr="00DD6B12">
        <w:rPr>
          <w:rFonts w:ascii="Times New Roman" w:hAnsi="Times New Roman" w:cs="Times New Roman"/>
          <w:sz w:val="24"/>
          <w:szCs w:val="24"/>
        </w:rPr>
        <w:t xml:space="preserve"> </w:t>
      </w:r>
      <w:r w:rsidR="001824A4" w:rsidRPr="00DD6B12">
        <w:rPr>
          <w:rFonts w:ascii="Times New Roman" w:hAnsi="Times New Roman" w:cs="Times New Roman"/>
          <w:sz w:val="24"/>
          <w:szCs w:val="24"/>
        </w:rPr>
        <w:t>Competence and services</w:t>
      </w:r>
      <w:r>
        <w:rPr>
          <w:rFonts w:ascii="Times New Roman" w:hAnsi="Times New Roman" w:cs="Times New Roman"/>
          <w:sz w:val="24"/>
          <w:szCs w:val="24"/>
        </w:rPr>
        <w:t>. You should n</w:t>
      </w:r>
      <w:r w:rsidR="00F9211A" w:rsidRPr="00DD6B12">
        <w:rPr>
          <w:rFonts w:ascii="Times New Roman" w:hAnsi="Times New Roman" w:cs="Times New Roman"/>
          <w:sz w:val="24"/>
          <w:szCs w:val="24"/>
        </w:rPr>
        <w:t xml:space="preserve">ever take any action without the client's consent or the consent of a third party </w:t>
      </w:r>
      <w:r w:rsidRPr="00DD6B12">
        <w:rPr>
          <w:rFonts w:ascii="Times New Roman" w:hAnsi="Times New Roman" w:cs="Times New Roman"/>
          <w:sz w:val="24"/>
          <w:szCs w:val="24"/>
        </w:rPr>
        <w:t>that</w:t>
      </w:r>
      <w:r w:rsidR="00F9211A" w:rsidRPr="00DD6B12">
        <w:rPr>
          <w:rFonts w:ascii="Times New Roman" w:hAnsi="Times New Roman" w:cs="Times New Roman"/>
          <w:sz w:val="24"/>
          <w:szCs w:val="24"/>
        </w:rPr>
        <w:t xml:space="preserve"> has the proper authority to act on the client's behalf. </w:t>
      </w:r>
      <w:r w:rsidR="00454AAC" w:rsidRPr="00DD6B12">
        <w:rPr>
          <w:rFonts w:ascii="Times New Roman" w:hAnsi="Times New Roman" w:cs="Times New Roman"/>
          <w:sz w:val="24"/>
          <w:szCs w:val="24"/>
        </w:rPr>
        <w:t xml:space="preserve">If you have any reason to think that the instructions do not correctly represent the desires of your client, you should refrain from acting until you are certain that they do. You take care to </w:t>
      </w:r>
      <w:r w:rsidR="00454AAC" w:rsidRPr="00DD6B12">
        <w:rPr>
          <w:rFonts w:ascii="Times New Roman" w:hAnsi="Times New Roman" w:cs="Times New Roman"/>
          <w:sz w:val="24"/>
          <w:szCs w:val="24"/>
        </w:rPr>
        <w:lastRenderedPageBreak/>
        <w:t>provide clients with prompt, accurate guidance. You continue to be qualified for the position and keep your knowledge and abilities current in your field.</w:t>
      </w:r>
    </w:p>
    <w:p w:rsidR="00B60733" w:rsidRPr="00DD6B12" w:rsidRDefault="002D5D66" w:rsidP="002D5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9211A" w:rsidRPr="00DD6B12">
        <w:rPr>
          <w:rFonts w:ascii="Times New Roman" w:hAnsi="Times New Roman" w:cs="Times New Roman"/>
          <w:sz w:val="24"/>
          <w:szCs w:val="24"/>
        </w:rPr>
        <w:t>Principle 4</w:t>
      </w:r>
      <w:r>
        <w:rPr>
          <w:rFonts w:ascii="Times New Roman" w:hAnsi="Times New Roman" w:cs="Times New Roman"/>
          <w:sz w:val="24"/>
          <w:szCs w:val="24"/>
        </w:rPr>
        <w:t xml:space="preserve"> is about keeping client money separate. </w:t>
      </w:r>
      <w:r w:rsidR="00F9211A" w:rsidRPr="00DD6B12">
        <w:rPr>
          <w:rFonts w:ascii="Times New Roman" w:hAnsi="Times New Roman" w:cs="Times New Roman"/>
          <w:sz w:val="24"/>
          <w:szCs w:val="24"/>
        </w:rPr>
        <w:t xml:space="preserve"> </w:t>
      </w:r>
      <w:r w:rsidR="008F6C10" w:rsidRPr="00DD6B12">
        <w:rPr>
          <w:rFonts w:ascii="Times New Roman" w:hAnsi="Times New Roman" w:cs="Times New Roman"/>
          <w:sz w:val="24"/>
          <w:szCs w:val="24"/>
        </w:rPr>
        <w:t xml:space="preserve">Money held by the </w:t>
      </w:r>
      <w:r w:rsidR="005A7E36" w:rsidRPr="00DD6B12">
        <w:rPr>
          <w:rFonts w:ascii="Times New Roman" w:hAnsi="Times New Roman" w:cs="Times New Roman"/>
          <w:sz w:val="24"/>
          <w:szCs w:val="24"/>
        </w:rPr>
        <w:t>authorize</w:t>
      </w:r>
      <w:r w:rsidR="00B76DB7">
        <w:rPr>
          <w:rFonts w:ascii="Times New Roman" w:hAnsi="Times New Roman" w:cs="Times New Roman"/>
          <w:sz w:val="24"/>
          <w:szCs w:val="24"/>
        </w:rPr>
        <w:t xml:space="preserve"> </w:t>
      </w:r>
      <w:r w:rsidR="00B76DB7" w:rsidRPr="00DD6B12">
        <w:rPr>
          <w:rFonts w:ascii="Times New Roman" w:hAnsi="Times New Roman" w:cs="Times New Roman"/>
          <w:sz w:val="24"/>
          <w:szCs w:val="24"/>
        </w:rPr>
        <w:t>organization</w:t>
      </w:r>
      <w:r w:rsidR="008F6C10" w:rsidRPr="00DD6B12">
        <w:rPr>
          <w:rFonts w:ascii="Times New Roman" w:hAnsi="Times New Roman" w:cs="Times New Roman"/>
          <w:sz w:val="24"/>
          <w:szCs w:val="24"/>
        </w:rPr>
        <w:t xml:space="preserve"> and money belonging to customers are kept separate. Any money you get from mixed payments needs to be promptly transferred to the right client or business account. Any such it must be repaid out of the funds set aside for the particular customer or third party. Before moving any client funds out of a client account to make the purchase, this has to be completed.</w:t>
      </w:r>
    </w:p>
    <w:p w:rsidR="003A6215" w:rsidRPr="00DD6B12" w:rsidRDefault="002D5D66" w:rsidP="002D5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B7EFB" w:rsidRPr="00DD6B12">
        <w:rPr>
          <w:rFonts w:ascii="Times New Roman" w:hAnsi="Times New Roman" w:cs="Times New Roman"/>
          <w:sz w:val="24"/>
          <w:szCs w:val="24"/>
        </w:rPr>
        <w:t>Principle 6.1 to 6.5</w:t>
      </w:r>
      <w:r>
        <w:rPr>
          <w:rFonts w:ascii="Times New Roman" w:hAnsi="Times New Roman" w:cs="Times New Roman"/>
          <w:sz w:val="24"/>
          <w:szCs w:val="24"/>
        </w:rPr>
        <w:t xml:space="preserve"> is about r</w:t>
      </w:r>
      <w:r w:rsidR="00EB7EFB" w:rsidRPr="00DD6B12">
        <w:rPr>
          <w:rFonts w:ascii="Times New Roman" w:hAnsi="Times New Roman" w:cs="Times New Roman"/>
          <w:sz w:val="24"/>
          <w:szCs w:val="24"/>
        </w:rPr>
        <w:t>elationships with clients</w:t>
      </w:r>
      <w:r>
        <w:rPr>
          <w:rFonts w:ascii="Times New Roman" w:hAnsi="Times New Roman" w:cs="Times New Roman"/>
          <w:sz w:val="24"/>
          <w:szCs w:val="24"/>
        </w:rPr>
        <w:t xml:space="preserve">. </w:t>
      </w:r>
      <w:r w:rsidR="003A6215" w:rsidRPr="00DD6B12">
        <w:rPr>
          <w:rFonts w:ascii="Times New Roman" w:hAnsi="Times New Roman" w:cs="Times New Roman"/>
          <w:sz w:val="24"/>
          <w:szCs w:val="24"/>
        </w:rPr>
        <w:t xml:space="preserve">You stay silent if there is a clash between your own interests or if there is a good possibility that there will be </w:t>
      </w:r>
      <w:proofErr w:type="spellStart"/>
      <w:r w:rsidR="003A6215" w:rsidRPr="00DD6B12">
        <w:rPr>
          <w:rFonts w:ascii="Times New Roman" w:hAnsi="Times New Roman" w:cs="Times New Roman"/>
          <w:sz w:val="24"/>
          <w:szCs w:val="24"/>
        </w:rPr>
        <w:t>one.</w:t>
      </w:r>
      <w:r w:rsidR="00203711" w:rsidRPr="00DD6B12">
        <w:rPr>
          <w:rFonts w:ascii="Times New Roman" w:hAnsi="Times New Roman" w:cs="Times New Roman"/>
          <w:sz w:val="24"/>
          <w:szCs w:val="24"/>
        </w:rPr>
        <w:t>You</w:t>
      </w:r>
      <w:proofErr w:type="spellEnd"/>
      <w:r w:rsidR="00203711" w:rsidRPr="00DD6B12">
        <w:rPr>
          <w:rFonts w:ascii="Times New Roman" w:hAnsi="Times New Roman" w:cs="Times New Roman"/>
          <w:sz w:val="24"/>
          <w:szCs w:val="24"/>
        </w:rPr>
        <w:t xml:space="preserve"> should not act in regard to an issue or a set smaller of it if you have a conflict of interest or a material risk of one, unless customers have a significant able to share stake in the issue or element of it, as suitable, or the clients are continuing to work toward a common goal and the circumstances mentioned below are </w:t>
      </w:r>
      <w:proofErr w:type="spellStart"/>
      <w:r w:rsidR="00203711" w:rsidRPr="00DD6B12">
        <w:rPr>
          <w:rFonts w:ascii="Times New Roman" w:hAnsi="Times New Roman" w:cs="Times New Roman"/>
          <w:sz w:val="24"/>
          <w:szCs w:val="24"/>
        </w:rPr>
        <w:t>met.</w:t>
      </w:r>
      <w:r w:rsidR="00DF291E" w:rsidRPr="00DD6B12">
        <w:rPr>
          <w:rFonts w:ascii="Times New Roman" w:hAnsi="Times New Roman" w:cs="Times New Roman"/>
          <w:sz w:val="24"/>
          <w:szCs w:val="24"/>
        </w:rPr>
        <w:t>When</w:t>
      </w:r>
      <w:proofErr w:type="spellEnd"/>
      <w:r w:rsidR="00DF291E" w:rsidRPr="00DD6B12">
        <w:rPr>
          <w:rFonts w:ascii="Times New Roman" w:hAnsi="Times New Roman" w:cs="Times New Roman"/>
          <w:sz w:val="24"/>
          <w:szCs w:val="24"/>
        </w:rPr>
        <w:t xml:space="preserve"> necessary, you implement strong security measures to secure the private information of your clients, and you are convinced that it is reasonable for you to represent all of your clients.</w:t>
      </w:r>
    </w:p>
    <w:p w:rsidR="000F63E7" w:rsidRPr="00DD6B12" w:rsidRDefault="000F63E7"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 xml:space="preserve">As you start your careers as solicitors, I trust that each of you will comprehend and uphold the fundamental principles of the SRA Code of Conduct. You are more likely to uphold the image of the legal field and offer customers the highest </w:t>
      </w:r>
      <w:r w:rsidR="005A7E36" w:rsidRPr="00DD6B12">
        <w:rPr>
          <w:rFonts w:ascii="Times New Roman" w:hAnsi="Times New Roman" w:cs="Times New Roman"/>
          <w:sz w:val="24"/>
          <w:szCs w:val="24"/>
        </w:rPr>
        <w:t>caliber</w:t>
      </w:r>
      <w:r w:rsidRPr="00DD6B12">
        <w:rPr>
          <w:rFonts w:ascii="Times New Roman" w:hAnsi="Times New Roman" w:cs="Times New Roman"/>
          <w:sz w:val="24"/>
          <w:szCs w:val="24"/>
        </w:rPr>
        <w:t xml:space="preserve"> legal counsel and services if you conduct yourself with honesty, objectivity, confidentiality, and professional competence.</w:t>
      </w:r>
    </w:p>
    <w:p w:rsidR="00E53DD1" w:rsidRPr="00DD6B12" w:rsidRDefault="00E53DD1"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Good luck with your job prospect with our organization.</w:t>
      </w:r>
    </w:p>
    <w:p w:rsidR="00E53DD1" w:rsidRPr="00DD6B12" w:rsidRDefault="00500594" w:rsidP="002D5D66">
      <w:pPr>
        <w:spacing w:line="360" w:lineRule="auto"/>
        <w:jc w:val="both"/>
        <w:rPr>
          <w:rFonts w:ascii="Times New Roman" w:hAnsi="Times New Roman" w:cs="Times New Roman"/>
          <w:sz w:val="24"/>
          <w:szCs w:val="24"/>
        </w:rPr>
      </w:pPr>
      <w:r w:rsidRPr="00DD6B12">
        <w:rPr>
          <w:rFonts w:ascii="Times New Roman" w:hAnsi="Times New Roman" w:cs="Times New Roman"/>
          <w:sz w:val="24"/>
          <w:szCs w:val="24"/>
        </w:rPr>
        <w:t>My</w:t>
      </w:r>
      <w:r w:rsidR="00E53DD1" w:rsidRPr="00DD6B12">
        <w:rPr>
          <w:rFonts w:ascii="Times New Roman" w:hAnsi="Times New Roman" w:cs="Times New Roman"/>
          <w:sz w:val="24"/>
          <w:szCs w:val="24"/>
        </w:rPr>
        <w:t xml:space="preserve"> sincere gratitude,</w:t>
      </w:r>
    </w:p>
    <w:p w:rsidR="00E53DD1" w:rsidRPr="00DD6B12" w:rsidRDefault="00B76DB7" w:rsidP="002D5D6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Lavinia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Ghisoiu</w:t>
      </w:r>
      <w:proofErr w:type="spellEnd"/>
    </w:p>
    <w:p w:rsidR="005A7E36" w:rsidRPr="00DD6B12" w:rsidRDefault="005A7E36" w:rsidP="002D5D66">
      <w:pPr>
        <w:spacing w:line="360" w:lineRule="auto"/>
        <w:jc w:val="both"/>
        <w:rPr>
          <w:rFonts w:ascii="Times New Roman" w:hAnsi="Times New Roman" w:cs="Times New Roman"/>
          <w:b/>
          <w:sz w:val="24"/>
          <w:szCs w:val="24"/>
        </w:rPr>
        <w:sectPr w:rsidR="005A7E36" w:rsidRPr="00DD6B12" w:rsidSect="00576063">
          <w:footerReference w:type="default" r:id="rId8"/>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pPr>
    </w:p>
    <w:p w:rsidR="002F5F62" w:rsidRDefault="002F5F62">
      <w:pPr>
        <w:rPr>
          <w:rFonts w:ascii="Times New Roman" w:eastAsiaTheme="majorEastAsia" w:hAnsi="Times New Roman" w:cs="Times New Roman"/>
          <w:b/>
          <w:sz w:val="24"/>
          <w:szCs w:val="24"/>
        </w:rPr>
      </w:pPr>
      <w:bookmarkStart w:id="2" w:name="_Toc128522522"/>
      <w:r>
        <w:rPr>
          <w:rFonts w:ascii="Times New Roman" w:hAnsi="Times New Roman" w:cs="Times New Roman"/>
          <w:b/>
          <w:sz w:val="24"/>
          <w:szCs w:val="24"/>
        </w:rPr>
        <w:lastRenderedPageBreak/>
        <w:br w:type="page"/>
      </w:r>
    </w:p>
    <w:p w:rsidR="002F433D" w:rsidRPr="00576063" w:rsidRDefault="00863611" w:rsidP="00576063">
      <w:pPr>
        <w:pStyle w:val="Heading1"/>
        <w:spacing w:line="360" w:lineRule="auto"/>
        <w:jc w:val="center"/>
        <w:rPr>
          <w:rFonts w:ascii="Times New Roman" w:hAnsi="Times New Roman" w:cs="Times New Roman"/>
          <w:b/>
          <w:color w:val="auto"/>
          <w:sz w:val="24"/>
          <w:szCs w:val="24"/>
        </w:rPr>
      </w:pPr>
      <w:r w:rsidRPr="00576063">
        <w:rPr>
          <w:rFonts w:ascii="Times New Roman" w:hAnsi="Times New Roman" w:cs="Times New Roman"/>
          <w:b/>
          <w:color w:val="auto"/>
          <w:sz w:val="24"/>
          <w:szCs w:val="24"/>
        </w:rPr>
        <w:lastRenderedPageBreak/>
        <w:t xml:space="preserve">Element 3: </w:t>
      </w:r>
      <w:r w:rsidR="002F433D" w:rsidRPr="00576063">
        <w:rPr>
          <w:rFonts w:ascii="Times New Roman" w:hAnsi="Times New Roman" w:cs="Times New Roman"/>
          <w:b/>
          <w:color w:val="auto"/>
          <w:sz w:val="24"/>
          <w:szCs w:val="24"/>
        </w:rPr>
        <w:t>Create Poster on “Funding”</w:t>
      </w:r>
      <w:bookmarkEnd w:id="2"/>
    </w:p>
    <w:p w:rsidR="002F5F62" w:rsidRPr="002F5F62" w:rsidRDefault="002F5F62" w:rsidP="002F5F62">
      <w:pPr>
        <w:rPr>
          <w:sz w:val="16"/>
          <w:szCs w:val="16"/>
        </w:rPr>
      </w:pPr>
    </w:p>
    <w:p w:rsidR="00E73D82" w:rsidRPr="002F5F62" w:rsidRDefault="00576063" w:rsidP="002D5D66">
      <w:pPr>
        <w:spacing w:after="100" w:afterAutospacing="1" w:line="360" w:lineRule="auto"/>
        <w:ind w:left="-624" w:right="-170"/>
        <w:jc w:val="both"/>
        <w:rPr>
          <w:rFonts w:ascii="Times New Roman" w:hAnsi="Times New Roman" w:cs="Times New Roman"/>
          <w:sz w:val="16"/>
          <w:szCs w:val="16"/>
        </w:rPr>
        <w:sectPr w:rsidR="00E73D82" w:rsidRPr="002F5F62" w:rsidSect="00576063">
          <w:type w:val="continuous"/>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num="2" w:sep="1" w:space="720"/>
          <w:docGrid w:linePitch="360"/>
        </w:sectPr>
      </w:pPr>
      <w:proofErr w:type="spellStart"/>
      <w:r>
        <w:rPr>
          <w:rFonts w:ascii="Times New Roman" w:hAnsi="Times New Roman" w:cs="Times New Roman"/>
          <w:sz w:val="16"/>
          <w:szCs w:val="16"/>
        </w:rPr>
        <w:lastRenderedPageBreak/>
        <w:t>Dea</w:t>
      </w:r>
      <w:proofErr w:type="spellEnd"/>
    </w:p>
    <w:p w:rsidR="005A7E36" w:rsidRPr="00576063" w:rsidRDefault="007D0CB7" w:rsidP="00576063">
      <w:pPr>
        <w:spacing w:line="360" w:lineRule="auto"/>
        <w:jc w:val="both"/>
        <w:rPr>
          <w:rFonts w:ascii="Times New Roman" w:hAnsi="Times New Roman" w:cs="Times New Roman"/>
          <w:sz w:val="20"/>
          <w:szCs w:val="20"/>
        </w:rPr>
      </w:pPr>
      <w:r w:rsidRPr="00576063">
        <w:rPr>
          <w:rFonts w:ascii="Times New Roman" w:hAnsi="Times New Roman" w:cs="Times New Roman"/>
          <w:sz w:val="20"/>
          <w:szCs w:val="20"/>
        </w:rPr>
        <w:lastRenderedPageBreak/>
        <w:t xml:space="preserve">By getting financial support from a third party, litigation funding is a non-recourse financing strategy that enables the petitioner to pay for the costs of court cases or arbitration disputes. In the event of a successful case, the third-party funder is typically compensated financially. </w:t>
      </w:r>
    </w:p>
    <w:p w:rsidR="000F63E7" w:rsidRPr="00576063" w:rsidRDefault="007D0CB7" w:rsidP="00576063">
      <w:pPr>
        <w:spacing w:line="360" w:lineRule="auto"/>
        <w:jc w:val="both"/>
        <w:rPr>
          <w:rFonts w:ascii="Times New Roman" w:hAnsi="Times New Roman" w:cs="Times New Roman"/>
          <w:sz w:val="20"/>
          <w:szCs w:val="20"/>
        </w:rPr>
      </w:pPr>
      <w:r w:rsidRPr="00576063">
        <w:rPr>
          <w:rFonts w:ascii="Times New Roman" w:hAnsi="Times New Roman" w:cs="Times New Roman"/>
          <w:sz w:val="20"/>
          <w:szCs w:val="20"/>
        </w:rPr>
        <w:t xml:space="preserve">According to pre-established terms of agreement, a business backer or third-party lender who may not have a direct interest in the legal proceedings gives the plaintiff with all or some of the funding required </w:t>
      </w:r>
      <w:proofErr w:type="gramStart"/>
      <w:r w:rsidRPr="00576063">
        <w:rPr>
          <w:rFonts w:ascii="Times New Roman" w:hAnsi="Times New Roman" w:cs="Times New Roman"/>
          <w:sz w:val="20"/>
          <w:szCs w:val="20"/>
        </w:rPr>
        <w:t>to cover</w:t>
      </w:r>
      <w:proofErr w:type="gramEnd"/>
      <w:r w:rsidRPr="00576063">
        <w:rPr>
          <w:rFonts w:ascii="Times New Roman" w:hAnsi="Times New Roman" w:cs="Times New Roman"/>
          <w:sz w:val="20"/>
          <w:szCs w:val="20"/>
        </w:rPr>
        <w:t xml:space="preserve"> their legal cost</w:t>
      </w:r>
      <w:r w:rsidR="00137715" w:rsidRPr="00576063">
        <w:rPr>
          <w:rFonts w:ascii="Times New Roman" w:hAnsi="Times New Roman" w:cs="Times New Roman"/>
          <w:sz w:val="20"/>
          <w:szCs w:val="20"/>
        </w:rPr>
        <w:t xml:space="preserve"> (Davies and Barnett, 2015).</w:t>
      </w:r>
    </w:p>
    <w:p w:rsidR="00F76064" w:rsidRPr="00576063" w:rsidRDefault="00F76064" w:rsidP="00576063">
      <w:pPr>
        <w:spacing w:line="360" w:lineRule="auto"/>
        <w:jc w:val="both"/>
        <w:rPr>
          <w:rFonts w:ascii="Times New Roman" w:hAnsi="Times New Roman" w:cs="Times New Roman"/>
          <w:sz w:val="20"/>
          <w:szCs w:val="20"/>
        </w:rPr>
      </w:pPr>
      <w:r w:rsidRPr="00576063">
        <w:rPr>
          <w:rFonts w:ascii="Times New Roman" w:hAnsi="Times New Roman" w:cs="Times New Roman"/>
          <w:sz w:val="20"/>
          <w:szCs w:val="20"/>
        </w:rPr>
        <w:t>According to lawyers, legal funding serves as a vital buffer between customer financial demands and the efficient management of the case.</w:t>
      </w:r>
    </w:p>
    <w:p w:rsidR="00F76064" w:rsidRPr="00576063" w:rsidRDefault="00F76064" w:rsidP="00576063">
      <w:pPr>
        <w:spacing w:line="360" w:lineRule="auto"/>
        <w:jc w:val="both"/>
        <w:rPr>
          <w:rFonts w:ascii="Times New Roman" w:hAnsi="Times New Roman" w:cs="Times New Roman"/>
          <w:sz w:val="20"/>
          <w:szCs w:val="20"/>
        </w:rPr>
      </w:pPr>
      <w:r w:rsidRPr="00576063">
        <w:rPr>
          <w:rFonts w:ascii="Times New Roman" w:hAnsi="Times New Roman" w:cs="Times New Roman"/>
          <w:sz w:val="20"/>
          <w:szCs w:val="20"/>
        </w:rPr>
        <w:t>It should go without saying that a judicial proceeding's duration is usually measured in months or years rather than in days or weeks. While they wait for the result of their case, clients are left financially vulnerable and unable to earn enough money to pay for essentials like food, housing, healthcare, and transportation.</w:t>
      </w:r>
    </w:p>
    <w:p w:rsidR="00F76064" w:rsidRPr="00576063" w:rsidRDefault="00F76064" w:rsidP="00576063">
      <w:pPr>
        <w:spacing w:line="360" w:lineRule="auto"/>
        <w:jc w:val="both"/>
        <w:rPr>
          <w:rFonts w:ascii="Times New Roman" w:hAnsi="Times New Roman" w:cs="Times New Roman"/>
          <w:sz w:val="20"/>
          <w:szCs w:val="20"/>
        </w:rPr>
      </w:pPr>
      <w:r w:rsidRPr="00576063">
        <w:rPr>
          <w:rFonts w:ascii="Times New Roman" w:hAnsi="Times New Roman" w:cs="Times New Roman"/>
          <w:sz w:val="20"/>
          <w:szCs w:val="20"/>
        </w:rPr>
        <w:t>Legal funding lessens the demands that poor clients make on the time and resources of lawyers by enabling clients to meet their own financial obligations while their case is wending its way through a protracted legal process. In essence, legal funding gives lawyers the freedom to perform law, which is what they do best.</w:t>
      </w:r>
    </w:p>
    <w:p w:rsidR="00F76064" w:rsidRPr="00576063" w:rsidRDefault="00F76064" w:rsidP="00576063">
      <w:pPr>
        <w:spacing w:line="360" w:lineRule="auto"/>
        <w:jc w:val="both"/>
        <w:rPr>
          <w:rFonts w:ascii="Times New Roman" w:hAnsi="Times New Roman" w:cs="Times New Roman"/>
          <w:sz w:val="20"/>
          <w:szCs w:val="20"/>
        </w:rPr>
      </w:pPr>
      <w:r w:rsidRPr="00576063">
        <w:rPr>
          <w:rFonts w:ascii="Times New Roman" w:hAnsi="Times New Roman" w:cs="Times New Roman"/>
          <w:sz w:val="20"/>
          <w:szCs w:val="20"/>
        </w:rPr>
        <w:t xml:space="preserve">The plaintiffs instantly profit from the cash support they receive through legal funding. They can use the money to avoid foreclosure, pay for a car, buy food, buy medication, or pay for a number of other </w:t>
      </w:r>
      <w:r w:rsidRPr="00576063">
        <w:rPr>
          <w:rFonts w:ascii="Times New Roman" w:hAnsi="Times New Roman" w:cs="Times New Roman"/>
          <w:sz w:val="20"/>
          <w:szCs w:val="20"/>
        </w:rPr>
        <w:lastRenderedPageBreak/>
        <w:t>essential living expenses. Simply because it offers plaintiffs more options for resolving their financial problems beyond just relieving these extreme financial pressures, legal funding is well accepted by litigants.</w:t>
      </w:r>
    </w:p>
    <w:p w:rsidR="00F76064" w:rsidRPr="00576063" w:rsidRDefault="00F76064" w:rsidP="00576063">
      <w:pPr>
        <w:spacing w:line="360" w:lineRule="auto"/>
        <w:jc w:val="both"/>
        <w:rPr>
          <w:rFonts w:ascii="Times New Roman" w:hAnsi="Times New Roman" w:cs="Times New Roman"/>
          <w:sz w:val="20"/>
          <w:szCs w:val="20"/>
        </w:rPr>
      </w:pPr>
      <w:r w:rsidRPr="00576063">
        <w:rPr>
          <w:rFonts w:ascii="Times New Roman" w:hAnsi="Times New Roman" w:cs="Times New Roman"/>
          <w:sz w:val="20"/>
          <w:szCs w:val="20"/>
        </w:rPr>
        <w:t>Legal funding, in contrast, is not a debt. Obviously, companies that provide lawful funding make money by charging costs. Repayment of the funds is only required, though, if the client's case is successful</w:t>
      </w:r>
      <w:r w:rsidR="00137715" w:rsidRPr="00576063">
        <w:rPr>
          <w:rFonts w:ascii="Times New Roman" w:hAnsi="Times New Roman" w:cs="Times New Roman"/>
          <w:sz w:val="20"/>
          <w:szCs w:val="20"/>
        </w:rPr>
        <w:t xml:space="preserve"> (Sin et al., 2015)</w:t>
      </w:r>
      <w:r w:rsidRPr="00576063">
        <w:rPr>
          <w:rFonts w:ascii="Times New Roman" w:hAnsi="Times New Roman" w:cs="Times New Roman"/>
          <w:sz w:val="20"/>
          <w:szCs w:val="20"/>
        </w:rPr>
        <w:t>.</w:t>
      </w:r>
    </w:p>
    <w:p w:rsidR="00C877B9" w:rsidRPr="00576063" w:rsidRDefault="00E36602" w:rsidP="00576063">
      <w:pPr>
        <w:spacing w:line="360" w:lineRule="auto"/>
        <w:jc w:val="both"/>
        <w:rPr>
          <w:rFonts w:ascii="Times New Roman" w:hAnsi="Times New Roman" w:cs="Times New Roman"/>
          <w:sz w:val="20"/>
          <w:szCs w:val="20"/>
        </w:rPr>
      </w:pPr>
      <w:r w:rsidRPr="00576063">
        <w:rPr>
          <w:rFonts w:ascii="Times New Roman" w:hAnsi="Times New Roman" w:cs="Times New Roman"/>
          <w:sz w:val="20"/>
          <w:szCs w:val="20"/>
        </w:rPr>
        <w:t>In the UK and Wales today, hiring a lawyer can be expensive. The starting hourly rate for an apprentice lawyer in the United Kingdom is £111, and the maximum rate for a first-class judge in London is $409</w:t>
      </w:r>
      <w:r w:rsidR="00137715" w:rsidRPr="00576063">
        <w:rPr>
          <w:rFonts w:ascii="Times New Roman" w:hAnsi="Times New Roman" w:cs="Times New Roman"/>
          <w:sz w:val="20"/>
          <w:szCs w:val="20"/>
        </w:rPr>
        <w:t xml:space="preserve"> (</w:t>
      </w:r>
      <w:proofErr w:type="spellStart"/>
      <w:r w:rsidR="00137715" w:rsidRPr="00576063">
        <w:rPr>
          <w:rFonts w:ascii="Times New Roman" w:hAnsi="Times New Roman" w:cs="Times New Roman"/>
          <w:sz w:val="20"/>
          <w:szCs w:val="20"/>
        </w:rPr>
        <w:t>Xu</w:t>
      </w:r>
      <w:proofErr w:type="spellEnd"/>
      <w:r w:rsidR="00137715" w:rsidRPr="00576063">
        <w:rPr>
          <w:rFonts w:ascii="Times New Roman" w:hAnsi="Times New Roman" w:cs="Times New Roman"/>
          <w:sz w:val="20"/>
          <w:szCs w:val="20"/>
        </w:rPr>
        <w:t>, 2019)</w:t>
      </w:r>
      <w:r w:rsidRPr="00576063">
        <w:rPr>
          <w:rFonts w:ascii="Times New Roman" w:hAnsi="Times New Roman" w:cs="Times New Roman"/>
          <w:sz w:val="20"/>
          <w:szCs w:val="20"/>
        </w:rPr>
        <w:t>. It is obvious that some people lack the resources to pay for justice. Legal funding is important because it can give people with limited resources the chance to evaluate their case. In this type of transaction, the seller retrieves both the actual amount that customers received in exchange for their payments and any related costs</w:t>
      </w:r>
      <w:r w:rsidR="00137715" w:rsidRPr="00576063">
        <w:rPr>
          <w:rFonts w:ascii="Times New Roman" w:hAnsi="Times New Roman" w:cs="Times New Roman"/>
          <w:sz w:val="20"/>
          <w:szCs w:val="20"/>
        </w:rPr>
        <w:t xml:space="preserve"> (Shams, 2022)</w:t>
      </w:r>
      <w:r w:rsidRPr="00576063">
        <w:rPr>
          <w:rFonts w:ascii="Times New Roman" w:hAnsi="Times New Roman" w:cs="Times New Roman"/>
          <w:sz w:val="20"/>
          <w:szCs w:val="20"/>
        </w:rPr>
        <w:t xml:space="preserve">. The supporter does not take part in the decision-making process for the suggested case and does not impose any constraints on possible negotiation sessions. All pertinent factors are </w:t>
      </w:r>
      <w:r w:rsidR="00C545E6" w:rsidRPr="00576063">
        <w:rPr>
          <w:rFonts w:ascii="Times New Roman" w:hAnsi="Times New Roman" w:cs="Times New Roman"/>
          <w:sz w:val="20"/>
          <w:szCs w:val="20"/>
        </w:rPr>
        <w:t>considered</w:t>
      </w:r>
      <w:r w:rsidRPr="00576063">
        <w:rPr>
          <w:rFonts w:ascii="Times New Roman" w:hAnsi="Times New Roman" w:cs="Times New Roman"/>
          <w:sz w:val="20"/>
          <w:szCs w:val="20"/>
        </w:rPr>
        <w:t>, including the plaintiff's access to knowledgeable and experienced legal counsel, the degree to which the procedure is being carried out quickly or slowly, and, of course, the strength of the legal claim supporting the proposed legal action</w:t>
      </w:r>
      <w:r w:rsidR="00137715" w:rsidRPr="00576063">
        <w:rPr>
          <w:rFonts w:ascii="Times New Roman" w:hAnsi="Times New Roman" w:cs="Times New Roman"/>
          <w:sz w:val="20"/>
          <w:szCs w:val="20"/>
        </w:rPr>
        <w:t xml:space="preserve"> (Shams, 2022)</w:t>
      </w:r>
      <w:r w:rsidRPr="00576063">
        <w:rPr>
          <w:rFonts w:ascii="Times New Roman" w:hAnsi="Times New Roman" w:cs="Times New Roman"/>
          <w:sz w:val="20"/>
          <w:szCs w:val="20"/>
        </w:rPr>
        <w:t>. The funder's involvement is focused on conducting an accurate assessment of the probability that the case for which funding is proposed will succeed.</w:t>
      </w:r>
    </w:p>
    <w:p w:rsidR="00E73D82" w:rsidRPr="00576063" w:rsidRDefault="00E73D82" w:rsidP="00576063">
      <w:pPr>
        <w:spacing w:line="360" w:lineRule="auto"/>
        <w:jc w:val="both"/>
        <w:rPr>
          <w:rFonts w:ascii="Times New Roman" w:hAnsi="Times New Roman" w:cs="Times New Roman"/>
          <w:sz w:val="20"/>
          <w:szCs w:val="20"/>
        </w:rPr>
        <w:sectPr w:rsidR="00E73D82" w:rsidRPr="00576063" w:rsidSect="00576063">
          <w:type w:val="continuous"/>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num="2" w:sep="1" w:space="720"/>
          <w:docGrid w:linePitch="360"/>
        </w:sectPr>
      </w:pPr>
    </w:p>
    <w:p w:rsidR="0005195E" w:rsidRPr="00DD6B12" w:rsidRDefault="0005195E" w:rsidP="002F5F62">
      <w:pPr>
        <w:spacing w:after="100" w:afterAutospacing="1" w:line="360" w:lineRule="auto"/>
        <w:ind w:left="-624" w:right="-170"/>
        <w:jc w:val="both"/>
        <w:rPr>
          <w:rFonts w:ascii="Times New Roman" w:hAnsi="Times New Roman" w:cs="Times New Roman"/>
          <w:sz w:val="24"/>
          <w:szCs w:val="24"/>
        </w:rPr>
        <w:sectPr w:rsidR="0005195E" w:rsidRPr="00DD6B12" w:rsidSect="00576063">
          <w:type w:val="continuous"/>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num="3" w:space="709"/>
          <w:docGrid w:linePitch="360"/>
        </w:sectPr>
      </w:pPr>
    </w:p>
    <w:p w:rsidR="00B74F33" w:rsidRPr="002F5F62" w:rsidRDefault="00B74F33" w:rsidP="002F5F62">
      <w:pPr>
        <w:spacing w:line="360" w:lineRule="auto"/>
        <w:jc w:val="both"/>
        <w:rPr>
          <w:rFonts w:ascii="Times New Roman" w:hAnsi="Times New Roman" w:cs="Times New Roman"/>
          <w:b/>
          <w:sz w:val="24"/>
          <w:szCs w:val="24"/>
        </w:rPr>
      </w:pPr>
      <w:bookmarkStart w:id="3" w:name="_Toc128522523"/>
      <w:r w:rsidRPr="002F5F62">
        <w:rPr>
          <w:rFonts w:ascii="Times New Roman" w:hAnsi="Times New Roman" w:cs="Times New Roman"/>
          <w:b/>
          <w:sz w:val="24"/>
          <w:szCs w:val="24"/>
        </w:rPr>
        <w:lastRenderedPageBreak/>
        <w:t>References</w:t>
      </w:r>
      <w:bookmarkEnd w:id="3"/>
    </w:p>
    <w:p w:rsidR="00B74F33" w:rsidRPr="002F5F62" w:rsidRDefault="00B74F33" w:rsidP="002F5F62">
      <w:pPr>
        <w:spacing w:line="360" w:lineRule="auto"/>
        <w:jc w:val="both"/>
        <w:rPr>
          <w:rFonts w:ascii="Times New Roman" w:hAnsi="Times New Roman" w:cs="Times New Roman"/>
          <w:sz w:val="24"/>
          <w:szCs w:val="24"/>
        </w:rPr>
      </w:pPr>
      <w:proofErr w:type="gramStart"/>
      <w:r w:rsidRPr="002F5F62">
        <w:rPr>
          <w:rFonts w:ascii="Times New Roman" w:hAnsi="Times New Roman" w:cs="Times New Roman"/>
          <w:sz w:val="24"/>
          <w:szCs w:val="24"/>
        </w:rPr>
        <w:t>Davies, M. and Barnett, R. eds., 2015.</w:t>
      </w:r>
      <w:proofErr w:type="gramEnd"/>
      <w:r w:rsidRPr="002F5F62">
        <w:rPr>
          <w:rFonts w:ascii="Times New Roman" w:hAnsi="Times New Roman" w:cs="Times New Roman"/>
          <w:sz w:val="24"/>
          <w:szCs w:val="24"/>
        </w:rPr>
        <w:t xml:space="preserve"> </w:t>
      </w:r>
      <w:proofErr w:type="gramStart"/>
      <w:r w:rsidRPr="002F5F62">
        <w:rPr>
          <w:rFonts w:ascii="Times New Roman" w:hAnsi="Times New Roman" w:cs="Times New Roman"/>
          <w:sz w:val="24"/>
          <w:szCs w:val="24"/>
        </w:rPr>
        <w:t>The Palgrave handbook of critical thinking in higher education.</w:t>
      </w:r>
      <w:proofErr w:type="gramEnd"/>
      <w:r w:rsidRPr="002F5F62">
        <w:rPr>
          <w:rFonts w:ascii="Times New Roman" w:hAnsi="Times New Roman" w:cs="Times New Roman"/>
          <w:sz w:val="24"/>
          <w:szCs w:val="24"/>
        </w:rPr>
        <w:t xml:space="preserve"> </w:t>
      </w:r>
      <w:proofErr w:type="gramStart"/>
      <w:r w:rsidRPr="002F5F62">
        <w:rPr>
          <w:rFonts w:ascii="Times New Roman" w:hAnsi="Times New Roman" w:cs="Times New Roman"/>
          <w:sz w:val="24"/>
          <w:szCs w:val="24"/>
        </w:rPr>
        <w:t>Springer.</w:t>
      </w:r>
      <w:proofErr w:type="gramEnd"/>
      <w:r w:rsidRPr="002F5F62">
        <w:rPr>
          <w:rFonts w:ascii="Times New Roman" w:hAnsi="Times New Roman" w:cs="Times New Roman"/>
          <w:sz w:val="24"/>
          <w:szCs w:val="24"/>
        </w:rPr>
        <w:t xml:space="preserve">  </w:t>
      </w:r>
    </w:p>
    <w:p w:rsidR="00B74F33" w:rsidRPr="002F5F62" w:rsidRDefault="00B74F33" w:rsidP="002F5F62">
      <w:pPr>
        <w:spacing w:line="360" w:lineRule="auto"/>
        <w:jc w:val="both"/>
        <w:rPr>
          <w:rFonts w:ascii="Times New Roman" w:hAnsi="Times New Roman" w:cs="Times New Roman"/>
          <w:sz w:val="24"/>
          <w:szCs w:val="24"/>
        </w:rPr>
      </w:pPr>
      <w:r w:rsidRPr="002F5F62">
        <w:rPr>
          <w:rFonts w:ascii="Times New Roman" w:hAnsi="Times New Roman" w:cs="Times New Roman"/>
          <w:sz w:val="24"/>
          <w:szCs w:val="24"/>
        </w:rPr>
        <w:t xml:space="preserve">Prasad, L.M., 2020. </w:t>
      </w:r>
      <w:proofErr w:type="gramStart"/>
      <w:r w:rsidRPr="002F5F62">
        <w:rPr>
          <w:rFonts w:ascii="Times New Roman" w:hAnsi="Times New Roman" w:cs="Times New Roman"/>
          <w:sz w:val="24"/>
          <w:szCs w:val="24"/>
        </w:rPr>
        <w:t>Principles and practice of management.</w:t>
      </w:r>
      <w:proofErr w:type="gramEnd"/>
      <w:r w:rsidRPr="002F5F62">
        <w:rPr>
          <w:rFonts w:ascii="Times New Roman" w:hAnsi="Times New Roman" w:cs="Times New Roman"/>
          <w:sz w:val="24"/>
          <w:szCs w:val="24"/>
        </w:rPr>
        <w:t xml:space="preserve"> </w:t>
      </w:r>
      <w:proofErr w:type="gramStart"/>
      <w:r w:rsidRPr="002F5F62">
        <w:rPr>
          <w:rFonts w:ascii="Times New Roman" w:hAnsi="Times New Roman" w:cs="Times New Roman"/>
          <w:sz w:val="24"/>
          <w:szCs w:val="24"/>
        </w:rPr>
        <w:t>Sultan Chand &amp; Sons.</w:t>
      </w:r>
      <w:proofErr w:type="gramEnd"/>
    </w:p>
    <w:p w:rsidR="00B74F33" w:rsidRPr="002F5F62" w:rsidRDefault="00B74F33" w:rsidP="002F5F62">
      <w:pPr>
        <w:spacing w:line="360" w:lineRule="auto"/>
        <w:jc w:val="both"/>
        <w:rPr>
          <w:rFonts w:ascii="Times New Roman" w:hAnsi="Times New Roman" w:cs="Times New Roman"/>
          <w:sz w:val="24"/>
          <w:szCs w:val="24"/>
        </w:rPr>
      </w:pPr>
      <w:proofErr w:type="gramStart"/>
      <w:r w:rsidRPr="002F5F62">
        <w:rPr>
          <w:rFonts w:ascii="Times New Roman" w:hAnsi="Times New Roman" w:cs="Times New Roman"/>
          <w:sz w:val="24"/>
          <w:szCs w:val="24"/>
        </w:rPr>
        <w:t>Shams, M., 2022.</w:t>
      </w:r>
      <w:proofErr w:type="gramEnd"/>
      <w:r w:rsidRPr="002F5F62">
        <w:rPr>
          <w:rFonts w:ascii="Times New Roman" w:hAnsi="Times New Roman" w:cs="Times New Roman"/>
          <w:sz w:val="24"/>
          <w:szCs w:val="24"/>
        </w:rPr>
        <w:t xml:space="preserve"> Psychology in Coaching Practice: A Guide for Professionals. </w:t>
      </w:r>
      <w:proofErr w:type="gramStart"/>
      <w:r w:rsidRPr="002F5F62">
        <w:rPr>
          <w:rFonts w:ascii="Times New Roman" w:hAnsi="Times New Roman" w:cs="Times New Roman"/>
          <w:sz w:val="24"/>
          <w:szCs w:val="24"/>
        </w:rPr>
        <w:t>McGraw-Hill Education (UK).</w:t>
      </w:r>
      <w:proofErr w:type="gramEnd"/>
    </w:p>
    <w:p w:rsidR="00B74F33" w:rsidRPr="002F5F62" w:rsidRDefault="00B74F33" w:rsidP="002F5F62">
      <w:pPr>
        <w:spacing w:line="360" w:lineRule="auto"/>
        <w:jc w:val="both"/>
        <w:rPr>
          <w:rFonts w:ascii="Times New Roman" w:hAnsi="Times New Roman" w:cs="Times New Roman"/>
          <w:sz w:val="24"/>
          <w:szCs w:val="24"/>
        </w:rPr>
      </w:pPr>
      <w:r w:rsidRPr="002F5F62">
        <w:rPr>
          <w:rFonts w:ascii="Times New Roman" w:hAnsi="Times New Roman" w:cs="Times New Roman"/>
          <w:sz w:val="24"/>
          <w:szCs w:val="24"/>
        </w:rPr>
        <w:t xml:space="preserve">Sin, S., Jones, A. and Wang, Z., 2015. Critical thinking in professional accounting practice: Conceptions of employers and practitioners. </w:t>
      </w:r>
      <w:proofErr w:type="gramStart"/>
      <w:r w:rsidRPr="002F5F62">
        <w:rPr>
          <w:rFonts w:ascii="Times New Roman" w:hAnsi="Times New Roman" w:cs="Times New Roman"/>
          <w:sz w:val="24"/>
          <w:szCs w:val="24"/>
        </w:rPr>
        <w:t>The Palgrave handbook of critical thinking in higher education, pp.431-456.</w:t>
      </w:r>
      <w:proofErr w:type="gramEnd"/>
      <w:r w:rsidRPr="002F5F62">
        <w:rPr>
          <w:rFonts w:ascii="Times New Roman" w:hAnsi="Times New Roman" w:cs="Times New Roman"/>
          <w:sz w:val="24"/>
          <w:szCs w:val="24"/>
        </w:rPr>
        <w:t xml:space="preserve"> </w:t>
      </w:r>
    </w:p>
    <w:p w:rsidR="00B74F33" w:rsidRPr="002F5F62" w:rsidRDefault="00B74F33" w:rsidP="002F5F62">
      <w:pPr>
        <w:spacing w:line="360" w:lineRule="auto"/>
        <w:jc w:val="both"/>
        <w:rPr>
          <w:rFonts w:ascii="Times New Roman" w:hAnsi="Times New Roman" w:cs="Times New Roman"/>
          <w:sz w:val="24"/>
          <w:szCs w:val="24"/>
        </w:rPr>
      </w:pPr>
      <w:r w:rsidRPr="002F5F62">
        <w:rPr>
          <w:rFonts w:ascii="Times New Roman" w:hAnsi="Times New Roman" w:cs="Times New Roman"/>
          <w:sz w:val="24"/>
          <w:szCs w:val="24"/>
        </w:rPr>
        <w:t xml:space="preserve">Susskind, R., 2023. Tomorrow's lawyers: An introduction to your future. </w:t>
      </w:r>
      <w:proofErr w:type="gramStart"/>
      <w:r w:rsidRPr="002F5F62">
        <w:rPr>
          <w:rFonts w:ascii="Times New Roman" w:hAnsi="Times New Roman" w:cs="Times New Roman"/>
          <w:sz w:val="24"/>
          <w:szCs w:val="24"/>
        </w:rPr>
        <w:t>Oxford University Press.</w:t>
      </w:r>
      <w:proofErr w:type="gramEnd"/>
    </w:p>
    <w:p w:rsidR="00B74F33" w:rsidRPr="002F5F62" w:rsidRDefault="00B74F33" w:rsidP="002F5F62">
      <w:pPr>
        <w:spacing w:line="360" w:lineRule="auto"/>
        <w:jc w:val="both"/>
        <w:rPr>
          <w:rFonts w:ascii="Times New Roman" w:hAnsi="Times New Roman" w:cs="Times New Roman"/>
          <w:sz w:val="24"/>
          <w:szCs w:val="24"/>
        </w:rPr>
      </w:pPr>
      <w:proofErr w:type="spellStart"/>
      <w:r w:rsidRPr="002F5F62">
        <w:rPr>
          <w:rFonts w:ascii="Times New Roman" w:hAnsi="Times New Roman" w:cs="Times New Roman"/>
          <w:sz w:val="24"/>
          <w:szCs w:val="24"/>
        </w:rPr>
        <w:t>Xu</w:t>
      </w:r>
      <w:proofErr w:type="spellEnd"/>
      <w:r w:rsidRPr="002F5F62">
        <w:rPr>
          <w:rFonts w:ascii="Times New Roman" w:hAnsi="Times New Roman" w:cs="Times New Roman"/>
          <w:sz w:val="24"/>
          <w:szCs w:val="24"/>
        </w:rPr>
        <w:t xml:space="preserve">, D., 2019. Academic performance in community colleges: The influences of part-time and full-time instructors. </w:t>
      </w:r>
      <w:proofErr w:type="gramStart"/>
      <w:r w:rsidRPr="002F5F62">
        <w:rPr>
          <w:rFonts w:ascii="Times New Roman" w:hAnsi="Times New Roman" w:cs="Times New Roman"/>
          <w:sz w:val="24"/>
          <w:szCs w:val="24"/>
        </w:rPr>
        <w:t>American Educational Research Journal, 56(2), pp.368-406.</w:t>
      </w:r>
      <w:proofErr w:type="gramEnd"/>
      <w:r w:rsidRPr="002F5F62">
        <w:rPr>
          <w:rFonts w:ascii="Times New Roman" w:hAnsi="Times New Roman" w:cs="Times New Roman"/>
          <w:sz w:val="24"/>
          <w:szCs w:val="24"/>
        </w:rPr>
        <w:t xml:space="preserve"> </w:t>
      </w:r>
    </w:p>
    <w:p w:rsidR="005B1DAB" w:rsidRPr="002F5F62" w:rsidRDefault="005B1DAB" w:rsidP="002F5F62">
      <w:pPr>
        <w:spacing w:line="360" w:lineRule="auto"/>
        <w:jc w:val="both"/>
        <w:rPr>
          <w:rFonts w:ascii="Times New Roman" w:hAnsi="Times New Roman" w:cs="Times New Roman"/>
          <w:sz w:val="24"/>
          <w:szCs w:val="24"/>
        </w:rPr>
      </w:pPr>
    </w:p>
    <w:p w:rsidR="00DD6B12" w:rsidRPr="00DD6B12" w:rsidRDefault="00DD6B12" w:rsidP="002D5D66">
      <w:pPr>
        <w:spacing w:line="360" w:lineRule="auto"/>
        <w:jc w:val="both"/>
        <w:rPr>
          <w:rFonts w:ascii="Times New Roman" w:hAnsi="Times New Roman" w:cs="Times New Roman"/>
          <w:sz w:val="24"/>
          <w:szCs w:val="24"/>
        </w:rPr>
      </w:pPr>
      <w:bookmarkStart w:id="4" w:name="_GoBack"/>
      <w:bookmarkEnd w:id="4"/>
    </w:p>
    <w:sectPr w:rsidR="00DD6B12" w:rsidRPr="00DD6B12" w:rsidSect="00576063">
      <w:type w:val="continuous"/>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5B5" w:rsidRDefault="00FC25B5" w:rsidP="00DD6B12">
      <w:pPr>
        <w:spacing w:after="0" w:line="240" w:lineRule="auto"/>
      </w:pPr>
      <w:r>
        <w:separator/>
      </w:r>
    </w:p>
  </w:endnote>
  <w:endnote w:type="continuationSeparator" w:id="0">
    <w:p w:rsidR="00FC25B5" w:rsidRDefault="00FC25B5" w:rsidP="00DD6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35957"/>
      <w:docPartObj>
        <w:docPartGallery w:val="Page Numbers (Bottom of Page)"/>
        <w:docPartUnique/>
      </w:docPartObj>
    </w:sdtPr>
    <w:sdtEndPr/>
    <w:sdtContent>
      <w:p w:rsidR="00DD6B12" w:rsidRDefault="00FC25B5">
        <w:pPr>
          <w:pStyle w:val="Footer"/>
          <w:jc w:val="right"/>
        </w:pPr>
        <w:r>
          <w:fldChar w:fldCharType="begin"/>
        </w:r>
        <w:r>
          <w:instrText xml:space="preserve"> PAGE   \* MERGEFORMAT </w:instrText>
        </w:r>
        <w:r>
          <w:fldChar w:fldCharType="separate"/>
        </w:r>
        <w:r w:rsidR="00B0363D">
          <w:rPr>
            <w:noProof/>
          </w:rPr>
          <w:t>8</w:t>
        </w:r>
        <w:r>
          <w:rPr>
            <w:noProof/>
          </w:rPr>
          <w:fldChar w:fldCharType="end"/>
        </w:r>
      </w:p>
    </w:sdtContent>
  </w:sdt>
  <w:p w:rsidR="00DD6B12" w:rsidRDefault="00DD6B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5B5" w:rsidRDefault="00FC25B5" w:rsidP="00DD6B12">
      <w:pPr>
        <w:spacing w:after="0" w:line="240" w:lineRule="auto"/>
      </w:pPr>
      <w:r>
        <w:separator/>
      </w:r>
    </w:p>
  </w:footnote>
  <w:footnote w:type="continuationSeparator" w:id="0">
    <w:p w:rsidR="00FC25B5" w:rsidRDefault="00FC25B5" w:rsidP="00DD6B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2DC"/>
    <w:rsid w:val="00005459"/>
    <w:rsid w:val="00043AFE"/>
    <w:rsid w:val="0005195E"/>
    <w:rsid w:val="00071E43"/>
    <w:rsid w:val="00072CD3"/>
    <w:rsid w:val="00076C88"/>
    <w:rsid w:val="00080A4B"/>
    <w:rsid w:val="000A398E"/>
    <w:rsid w:val="000B58CC"/>
    <w:rsid w:val="000E12D6"/>
    <w:rsid w:val="000F63E7"/>
    <w:rsid w:val="00122970"/>
    <w:rsid w:val="00127222"/>
    <w:rsid w:val="00137715"/>
    <w:rsid w:val="001638AD"/>
    <w:rsid w:val="001824A4"/>
    <w:rsid w:val="001B258D"/>
    <w:rsid w:val="001C2DCF"/>
    <w:rsid w:val="001C675A"/>
    <w:rsid w:val="001D6F45"/>
    <w:rsid w:val="001E4E94"/>
    <w:rsid w:val="001F1DAB"/>
    <w:rsid w:val="001F71DF"/>
    <w:rsid w:val="00203711"/>
    <w:rsid w:val="00212009"/>
    <w:rsid w:val="00220C49"/>
    <w:rsid w:val="002D5D66"/>
    <w:rsid w:val="002D6679"/>
    <w:rsid w:val="002F433D"/>
    <w:rsid w:val="002F5F62"/>
    <w:rsid w:val="00327D19"/>
    <w:rsid w:val="003912B0"/>
    <w:rsid w:val="0039236D"/>
    <w:rsid w:val="003A1D48"/>
    <w:rsid w:val="003A5C2B"/>
    <w:rsid w:val="003A6215"/>
    <w:rsid w:val="003F6B3F"/>
    <w:rsid w:val="004102C0"/>
    <w:rsid w:val="004118CC"/>
    <w:rsid w:val="00454AAC"/>
    <w:rsid w:val="0047472F"/>
    <w:rsid w:val="004E5355"/>
    <w:rsid w:val="00500594"/>
    <w:rsid w:val="005351CD"/>
    <w:rsid w:val="00576063"/>
    <w:rsid w:val="005857ED"/>
    <w:rsid w:val="005A7E36"/>
    <w:rsid w:val="005B1DAB"/>
    <w:rsid w:val="005E369E"/>
    <w:rsid w:val="005F4CEB"/>
    <w:rsid w:val="006314FB"/>
    <w:rsid w:val="006852DC"/>
    <w:rsid w:val="006A14C5"/>
    <w:rsid w:val="006E4AD3"/>
    <w:rsid w:val="00734508"/>
    <w:rsid w:val="007545F5"/>
    <w:rsid w:val="00775E25"/>
    <w:rsid w:val="00776449"/>
    <w:rsid w:val="00784417"/>
    <w:rsid w:val="007D0CB7"/>
    <w:rsid w:val="007D5DC4"/>
    <w:rsid w:val="00804A42"/>
    <w:rsid w:val="00863611"/>
    <w:rsid w:val="00874FA5"/>
    <w:rsid w:val="008B68FF"/>
    <w:rsid w:val="008F6C10"/>
    <w:rsid w:val="00951BFB"/>
    <w:rsid w:val="00952B10"/>
    <w:rsid w:val="00983F30"/>
    <w:rsid w:val="00AA0B70"/>
    <w:rsid w:val="00AA3963"/>
    <w:rsid w:val="00AF63D7"/>
    <w:rsid w:val="00B0363D"/>
    <w:rsid w:val="00B2663B"/>
    <w:rsid w:val="00B60733"/>
    <w:rsid w:val="00B74D03"/>
    <w:rsid w:val="00B74F33"/>
    <w:rsid w:val="00B76DB7"/>
    <w:rsid w:val="00B87950"/>
    <w:rsid w:val="00B93B89"/>
    <w:rsid w:val="00BA0834"/>
    <w:rsid w:val="00C545E6"/>
    <w:rsid w:val="00C77C5C"/>
    <w:rsid w:val="00C877B9"/>
    <w:rsid w:val="00CC31FD"/>
    <w:rsid w:val="00CC5226"/>
    <w:rsid w:val="00D02126"/>
    <w:rsid w:val="00D035C3"/>
    <w:rsid w:val="00D15F52"/>
    <w:rsid w:val="00D3709A"/>
    <w:rsid w:val="00D52F17"/>
    <w:rsid w:val="00D65327"/>
    <w:rsid w:val="00DD6B12"/>
    <w:rsid w:val="00DE089F"/>
    <w:rsid w:val="00DF291E"/>
    <w:rsid w:val="00E07474"/>
    <w:rsid w:val="00E36602"/>
    <w:rsid w:val="00E53DD1"/>
    <w:rsid w:val="00E613B5"/>
    <w:rsid w:val="00E73D82"/>
    <w:rsid w:val="00EB7EFB"/>
    <w:rsid w:val="00EF27E6"/>
    <w:rsid w:val="00F5101B"/>
    <w:rsid w:val="00F76064"/>
    <w:rsid w:val="00F9211A"/>
    <w:rsid w:val="00FA1B0B"/>
    <w:rsid w:val="00FA7A0B"/>
    <w:rsid w:val="00FC25B5"/>
    <w:rsid w:val="00FD64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E4E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52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E4E9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E4E94"/>
    <w:pPr>
      <w:spacing w:line="259" w:lineRule="auto"/>
      <w:outlineLvl w:val="9"/>
    </w:pPr>
  </w:style>
  <w:style w:type="paragraph" w:styleId="TOC1">
    <w:name w:val="toc 1"/>
    <w:basedOn w:val="Normal"/>
    <w:next w:val="Normal"/>
    <w:autoRedefine/>
    <w:uiPriority w:val="39"/>
    <w:unhideWhenUsed/>
    <w:rsid w:val="001E4E94"/>
    <w:pPr>
      <w:spacing w:after="100"/>
    </w:pPr>
  </w:style>
  <w:style w:type="character" w:styleId="Hyperlink">
    <w:name w:val="Hyperlink"/>
    <w:basedOn w:val="DefaultParagraphFont"/>
    <w:uiPriority w:val="99"/>
    <w:unhideWhenUsed/>
    <w:rsid w:val="001E4E94"/>
    <w:rPr>
      <w:color w:val="0000FF" w:themeColor="hyperlink"/>
      <w:u w:val="single"/>
    </w:rPr>
  </w:style>
  <w:style w:type="paragraph" w:styleId="BalloonText">
    <w:name w:val="Balloon Text"/>
    <w:basedOn w:val="Normal"/>
    <w:link w:val="BalloonTextChar"/>
    <w:uiPriority w:val="99"/>
    <w:semiHidden/>
    <w:unhideWhenUsed/>
    <w:rsid w:val="00DD6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B12"/>
    <w:rPr>
      <w:rFonts w:ascii="Tahoma" w:hAnsi="Tahoma" w:cs="Tahoma"/>
      <w:sz w:val="16"/>
      <w:szCs w:val="16"/>
    </w:rPr>
  </w:style>
  <w:style w:type="paragraph" w:styleId="Header">
    <w:name w:val="header"/>
    <w:basedOn w:val="Normal"/>
    <w:link w:val="HeaderChar"/>
    <w:uiPriority w:val="99"/>
    <w:semiHidden/>
    <w:unhideWhenUsed/>
    <w:rsid w:val="00DD6B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D6B12"/>
  </w:style>
  <w:style w:type="paragraph" w:styleId="Footer">
    <w:name w:val="footer"/>
    <w:basedOn w:val="Normal"/>
    <w:link w:val="FooterChar"/>
    <w:uiPriority w:val="99"/>
    <w:unhideWhenUsed/>
    <w:rsid w:val="00DD6B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B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E4E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52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E4E9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E4E94"/>
    <w:pPr>
      <w:spacing w:line="259" w:lineRule="auto"/>
      <w:outlineLvl w:val="9"/>
    </w:pPr>
  </w:style>
  <w:style w:type="paragraph" w:styleId="TOC1">
    <w:name w:val="toc 1"/>
    <w:basedOn w:val="Normal"/>
    <w:next w:val="Normal"/>
    <w:autoRedefine/>
    <w:uiPriority w:val="39"/>
    <w:unhideWhenUsed/>
    <w:rsid w:val="001E4E94"/>
    <w:pPr>
      <w:spacing w:after="100"/>
    </w:pPr>
  </w:style>
  <w:style w:type="character" w:styleId="Hyperlink">
    <w:name w:val="Hyperlink"/>
    <w:basedOn w:val="DefaultParagraphFont"/>
    <w:uiPriority w:val="99"/>
    <w:unhideWhenUsed/>
    <w:rsid w:val="001E4E94"/>
    <w:rPr>
      <w:color w:val="0000FF" w:themeColor="hyperlink"/>
      <w:u w:val="single"/>
    </w:rPr>
  </w:style>
  <w:style w:type="paragraph" w:styleId="BalloonText">
    <w:name w:val="Balloon Text"/>
    <w:basedOn w:val="Normal"/>
    <w:link w:val="BalloonTextChar"/>
    <w:uiPriority w:val="99"/>
    <w:semiHidden/>
    <w:unhideWhenUsed/>
    <w:rsid w:val="00DD6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B12"/>
    <w:rPr>
      <w:rFonts w:ascii="Tahoma" w:hAnsi="Tahoma" w:cs="Tahoma"/>
      <w:sz w:val="16"/>
      <w:szCs w:val="16"/>
    </w:rPr>
  </w:style>
  <w:style w:type="paragraph" w:styleId="Header">
    <w:name w:val="header"/>
    <w:basedOn w:val="Normal"/>
    <w:link w:val="HeaderChar"/>
    <w:uiPriority w:val="99"/>
    <w:semiHidden/>
    <w:unhideWhenUsed/>
    <w:rsid w:val="00DD6B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D6B12"/>
  </w:style>
  <w:style w:type="paragraph" w:styleId="Footer">
    <w:name w:val="footer"/>
    <w:basedOn w:val="Normal"/>
    <w:link w:val="FooterChar"/>
    <w:uiPriority w:val="99"/>
    <w:unhideWhenUsed/>
    <w:rsid w:val="00DD6B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B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3773">
      <w:bodyDiv w:val="1"/>
      <w:marLeft w:val="0"/>
      <w:marRight w:val="0"/>
      <w:marTop w:val="0"/>
      <w:marBottom w:val="0"/>
      <w:divBdr>
        <w:top w:val="none" w:sz="0" w:space="0" w:color="auto"/>
        <w:left w:val="none" w:sz="0" w:space="0" w:color="auto"/>
        <w:bottom w:val="none" w:sz="0" w:space="0" w:color="auto"/>
        <w:right w:val="none" w:sz="0" w:space="0" w:color="auto"/>
      </w:divBdr>
      <w:divsChild>
        <w:div w:id="1765685790">
          <w:marLeft w:val="0"/>
          <w:marRight w:val="0"/>
          <w:marTop w:val="0"/>
          <w:marBottom w:val="0"/>
          <w:divBdr>
            <w:top w:val="none" w:sz="0" w:space="0" w:color="auto"/>
            <w:left w:val="none" w:sz="0" w:space="0" w:color="auto"/>
            <w:bottom w:val="none" w:sz="0" w:space="0" w:color="auto"/>
            <w:right w:val="none" w:sz="0" w:space="0" w:color="auto"/>
          </w:divBdr>
        </w:div>
        <w:div w:id="505175859">
          <w:marLeft w:val="0"/>
          <w:marRight w:val="0"/>
          <w:marTop w:val="0"/>
          <w:marBottom w:val="0"/>
          <w:divBdr>
            <w:top w:val="none" w:sz="0" w:space="0" w:color="auto"/>
            <w:left w:val="none" w:sz="0" w:space="0" w:color="auto"/>
            <w:bottom w:val="none" w:sz="0" w:space="0" w:color="auto"/>
            <w:right w:val="none" w:sz="0" w:space="0" w:color="auto"/>
          </w:divBdr>
        </w:div>
        <w:div w:id="1413431882">
          <w:marLeft w:val="0"/>
          <w:marRight w:val="0"/>
          <w:marTop w:val="0"/>
          <w:marBottom w:val="0"/>
          <w:divBdr>
            <w:top w:val="none" w:sz="0" w:space="0" w:color="auto"/>
            <w:left w:val="none" w:sz="0" w:space="0" w:color="auto"/>
            <w:bottom w:val="none" w:sz="0" w:space="0" w:color="auto"/>
            <w:right w:val="none" w:sz="0" w:space="0" w:color="auto"/>
          </w:divBdr>
        </w:div>
        <w:div w:id="766464573">
          <w:marLeft w:val="0"/>
          <w:marRight w:val="0"/>
          <w:marTop w:val="0"/>
          <w:marBottom w:val="0"/>
          <w:divBdr>
            <w:top w:val="none" w:sz="0" w:space="0" w:color="auto"/>
            <w:left w:val="none" w:sz="0" w:space="0" w:color="auto"/>
            <w:bottom w:val="none" w:sz="0" w:space="0" w:color="auto"/>
            <w:right w:val="none" w:sz="0" w:space="0" w:color="auto"/>
          </w:divBdr>
        </w:div>
      </w:divsChild>
    </w:div>
    <w:div w:id="192305468">
      <w:bodyDiv w:val="1"/>
      <w:marLeft w:val="0"/>
      <w:marRight w:val="0"/>
      <w:marTop w:val="0"/>
      <w:marBottom w:val="0"/>
      <w:divBdr>
        <w:top w:val="none" w:sz="0" w:space="0" w:color="auto"/>
        <w:left w:val="none" w:sz="0" w:space="0" w:color="auto"/>
        <w:bottom w:val="none" w:sz="0" w:space="0" w:color="auto"/>
        <w:right w:val="none" w:sz="0" w:space="0" w:color="auto"/>
      </w:divBdr>
    </w:div>
    <w:div w:id="482700885">
      <w:bodyDiv w:val="1"/>
      <w:marLeft w:val="0"/>
      <w:marRight w:val="0"/>
      <w:marTop w:val="0"/>
      <w:marBottom w:val="0"/>
      <w:divBdr>
        <w:top w:val="none" w:sz="0" w:space="0" w:color="auto"/>
        <w:left w:val="none" w:sz="0" w:space="0" w:color="auto"/>
        <w:bottom w:val="none" w:sz="0" w:space="0" w:color="auto"/>
        <w:right w:val="none" w:sz="0" w:space="0" w:color="auto"/>
      </w:divBdr>
    </w:div>
    <w:div w:id="864639299">
      <w:bodyDiv w:val="1"/>
      <w:marLeft w:val="0"/>
      <w:marRight w:val="0"/>
      <w:marTop w:val="0"/>
      <w:marBottom w:val="0"/>
      <w:divBdr>
        <w:top w:val="none" w:sz="0" w:space="0" w:color="auto"/>
        <w:left w:val="none" w:sz="0" w:space="0" w:color="auto"/>
        <w:bottom w:val="none" w:sz="0" w:space="0" w:color="auto"/>
        <w:right w:val="none" w:sz="0" w:space="0" w:color="auto"/>
      </w:divBdr>
    </w:div>
    <w:div w:id="987247422">
      <w:bodyDiv w:val="1"/>
      <w:marLeft w:val="0"/>
      <w:marRight w:val="0"/>
      <w:marTop w:val="0"/>
      <w:marBottom w:val="0"/>
      <w:divBdr>
        <w:top w:val="none" w:sz="0" w:space="0" w:color="auto"/>
        <w:left w:val="none" w:sz="0" w:space="0" w:color="auto"/>
        <w:bottom w:val="none" w:sz="0" w:space="0" w:color="auto"/>
        <w:right w:val="none" w:sz="0" w:space="0" w:color="auto"/>
      </w:divBdr>
      <w:divsChild>
        <w:div w:id="1159736286">
          <w:marLeft w:val="0"/>
          <w:marRight w:val="0"/>
          <w:marTop w:val="0"/>
          <w:marBottom w:val="0"/>
          <w:divBdr>
            <w:top w:val="none" w:sz="0" w:space="0" w:color="auto"/>
            <w:left w:val="none" w:sz="0" w:space="0" w:color="auto"/>
            <w:bottom w:val="none" w:sz="0" w:space="0" w:color="auto"/>
            <w:right w:val="none" w:sz="0" w:space="0" w:color="auto"/>
          </w:divBdr>
        </w:div>
        <w:div w:id="2064985624">
          <w:marLeft w:val="0"/>
          <w:marRight w:val="0"/>
          <w:marTop w:val="0"/>
          <w:marBottom w:val="0"/>
          <w:divBdr>
            <w:top w:val="none" w:sz="0" w:space="0" w:color="auto"/>
            <w:left w:val="none" w:sz="0" w:space="0" w:color="auto"/>
            <w:bottom w:val="none" w:sz="0" w:space="0" w:color="auto"/>
            <w:right w:val="none" w:sz="0" w:space="0" w:color="auto"/>
          </w:divBdr>
        </w:div>
        <w:div w:id="1823692370">
          <w:marLeft w:val="0"/>
          <w:marRight w:val="0"/>
          <w:marTop w:val="0"/>
          <w:marBottom w:val="0"/>
          <w:divBdr>
            <w:top w:val="none" w:sz="0" w:space="0" w:color="auto"/>
            <w:left w:val="none" w:sz="0" w:space="0" w:color="auto"/>
            <w:bottom w:val="none" w:sz="0" w:space="0" w:color="auto"/>
            <w:right w:val="none" w:sz="0" w:space="0" w:color="auto"/>
          </w:divBdr>
        </w:div>
      </w:divsChild>
    </w:div>
    <w:div w:id="1221865506">
      <w:bodyDiv w:val="1"/>
      <w:marLeft w:val="0"/>
      <w:marRight w:val="0"/>
      <w:marTop w:val="0"/>
      <w:marBottom w:val="0"/>
      <w:divBdr>
        <w:top w:val="none" w:sz="0" w:space="0" w:color="auto"/>
        <w:left w:val="none" w:sz="0" w:space="0" w:color="auto"/>
        <w:bottom w:val="none" w:sz="0" w:space="0" w:color="auto"/>
        <w:right w:val="none" w:sz="0" w:space="0" w:color="auto"/>
      </w:divBdr>
      <w:divsChild>
        <w:div w:id="281621023">
          <w:marLeft w:val="0"/>
          <w:marRight w:val="0"/>
          <w:marTop w:val="0"/>
          <w:marBottom w:val="0"/>
          <w:divBdr>
            <w:top w:val="none" w:sz="0" w:space="0" w:color="auto"/>
            <w:left w:val="none" w:sz="0" w:space="0" w:color="auto"/>
            <w:bottom w:val="none" w:sz="0" w:space="0" w:color="auto"/>
            <w:right w:val="none" w:sz="0" w:space="0" w:color="auto"/>
          </w:divBdr>
        </w:div>
        <w:div w:id="1441143545">
          <w:marLeft w:val="0"/>
          <w:marRight w:val="0"/>
          <w:marTop w:val="0"/>
          <w:marBottom w:val="0"/>
          <w:divBdr>
            <w:top w:val="none" w:sz="0" w:space="0" w:color="auto"/>
            <w:left w:val="none" w:sz="0" w:space="0" w:color="auto"/>
            <w:bottom w:val="none" w:sz="0" w:space="0" w:color="auto"/>
            <w:right w:val="none" w:sz="0" w:space="0" w:color="auto"/>
          </w:divBdr>
        </w:div>
        <w:div w:id="1660889950">
          <w:marLeft w:val="0"/>
          <w:marRight w:val="0"/>
          <w:marTop w:val="0"/>
          <w:marBottom w:val="0"/>
          <w:divBdr>
            <w:top w:val="none" w:sz="0" w:space="0" w:color="auto"/>
            <w:left w:val="none" w:sz="0" w:space="0" w:color="auto"/>
            <w:bottom w:val="none" w:sz="0" w:space="0" w:color="auto"/>
            <w:right w:val="none" w:sz="0" w:space="0" w:color="auto"/>
          </w:divBdr>
        </w:div>
        <w:div w:id="1168138539">
          <w:marLeft w:val="0"/>
          <w:marRight w:val="0"/>
          <w:marTop w:val="0"/>
          <w:marBottom w:val="0"/>
          <w:divBdr>
            <w:top w:val="none" w:sz="0" w:space="0" w:color="auto"/>
            <w:left w:val="none" w:sz="0" w:space="0" w:color="auto"/>
            <w:bottom w:val="none" w:sz="0" w:space="0" w:color="auto"/>
            <w:right w:val="none" w:sz="0" w:space="0" w:color="auto"/>
          </w:divBdr>
        </w:div>
      </w:divsChild>
    </w:div>
    <w:div w:id="1571235899">
      <w:bodyDiv w:val="1"/>
      <w:marLeft w:val="0"/>
      <w:marRight w:val="0"/>
      <w:marTop w:val="0"/>
      <w:marBottom w:val="0"/>
      <w:divBdr>
        <w:top w:val="none" w:sz="0" w:space="0" w:color="auto"/>
        <w:left w:val="none" w:sz="0" w:space="0" w:color="auto"/>
        <w:bottom w:val="none" w:sz="0" w:space="0" w:color="auto"/>
        <w:right w:val="none" w:sz="0" w:space="0" w:color="auto"/>
      </w:divBdr>
    </w:div>
    <w:div w:id="201610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447EF-FA93-4CB9-8B02-A708E0FF4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1763</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Eu</cp:lastModifiedBy>
  <cp:revision>2</cp:revision>
  <dcterms:created xsi:type="dcterms:W3CDTF">2023-03-19T22:17:00Z</dcterms:created>
  <dcterms:modified xsi:type="dcterms:W3CDTF">2023-03-19T22:17:00Z</dcterms:modified>
</cp:coreProperties>
</file>