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E9286" w14:textId="77777777" w:rsidR="00AB2967" w:rsidRPr="0041002A" w:rsidRDefault="00AB2967" w:rsidP="00AB2967">
      <w:pPr>
        <w:jc w:val="both"/>
        <w:rPr>
          <w:b/>
          <w:bCs/>
          <w:sz w:val="36"/>
          <w:szCs w:val="36"/>
        </w:rPr>
      </w:pPr>
      <w:r w:rsidRPr="0041002A">
        <w:rPr>
          <w:b/>
          <w:bCs/>
          <w:sz w:val="36"/>
          <w:szCs w:val="36"/>
        </w:rPr>
        <w:t>Is discrimination faced by officers in South Wales Police a major problem and if so, are particular groups of staff more affected than others.</w:t>
      </w:r>
    </w:p>
    <w:p w14:paraId="43A7E975" w14:textId="77777777" w:rsidR="00AB2967" w:rsidRDefault="00AB2967" w:rsidP="00AB2967"/>
    <w:p w14:paraId="1BB411FC" w14:textId="77777777" w:rsidR="00AB2967" w:rsidRPr="004F3782" w:rsidRDefault="00AB2967" w:rsidP="00AB2967">
      <w:pPr>
        <w:rPr>
          <w:rFonts w:cstheme="minorHAnsi"/>
        </w:rPr>
      </w:pPr>
      <w:r w:rsidRPr="004F3782">
        <w:rPr>
          <w:rFonts w:cstheme="minorHAnsi"/>
        </w:rPr>
        <w:t>INTRODUCTION</w:t>
      </w:r>
    </w:p>
    <w:p w14:paraId="6622BA46" w14:textId="77777777" w:rsidR="00AB2967" w:rsidRPr="004F3782" w:rsidRDefault="00AB2967" w:rsidP="00AB2967">
      <w:pPr>
        <w:rPr>
          <w:rFonts w:cstheme="minorHAnsi"/>
        </w:rPr>
      </w:pPr>
      <w:r w:rsidRPr="004F3782">
        <w:rPr>
          <w:rFonts w:cstheme="minorHAnsi"/>
        </w:rPr>
        <w:t xml:space="preserve">After two incidents, one in which I felt I was discriminated against by a colleague, and the second in which a colleague was racially abused by a member of the public, I have decided to research whether South Wales police has a major problem with discrimination and if the Force is handling the issues in a positive manner. </w:t>
      </w:r>
    </w:p>
    <w:p w14:paraId="5D510571" w14:textId="77777777" w:rsidR="00AB2967" w:rsidRPr="004F3782" w:rsidRDefault="00AB2967" w:rsidP="00AB2967">
      <w:pPr>
        <w:rPr>
          <w:rFonts w:cstheme="minorHAnsi"/>
        </w:rPr>
      </w:pPr>
      <w:r w:rsidRPr="004F3782">
        <w:rPr>
          <w:rFonts w:cstheme="minorHAnsi"/>
        </w:rPr>
        <w:t>I have been reading a variety of articles which contain similar research with a variety of results and my own research will be taking these results into consideration and as a comparison.  I read a few articles in this area while deciding on my thesis project proposal,</w:t>
      </w:r>
      <w:r>
        <w:rPr>
          <w:rFonts w:cstheme="minorHAnsi"/>
        </w:rPr>
        <w:t xml:space="preserve"> </w:t>
      </w:r>
      <w:r w:rsidRPr="004F3782">
        <w:rPr>
          <w:rFonts w:cstheme="minorHAnsi"/>
        </w:rPr>
        <w:t xml:space="preserve">and described them in my proposal document and have expanded that selection with the following articles which contain information I can use for designing my research methodology and content.  </w:t>
      </w:r>
    </w:p>
    <w:p w14:paraId="084A9D1E" w14:textId="77777777" w:rsidR="00AB2967" w:rsidRPr="004F3782" w:rsidRDefault="00AB2967" w:rsidP="00AB2967">
      <w:pPr>
        <w:rPr>
          <w:rFonts w:cstheme="minorHAnsi"/>
        </w:rPr>
      </w:pPr>
      <w:r w:rsidRPr="004F3782">
        <w:rPr>
          <w:rFonts w:cstheme="minorHAnsi"/>
        </w:rPr>
        <w:t>I have decided to concentrate on articles created by UK academic institutions and UK based organisations given that police forces in the UK and other countries operate very differently.</w:t>
      </w:r>
    </w:p>
    <w:p w14:paraId="317A2BF1" w14:textId="77777777" w:rsidR="00AB2967" w:rsidRPr="004F3782" w:rsidRDefault="00AB2967" w:rsidP="00AB2967">
      <w:pPr>
        <w:rPr>
          <w:rFonts w:cstheme="minorHAnsi"/>
        </w:rPr>
      </w:pPr>
      <w:r w:rsidRPr="004F3782">
        <w:rPr>
          <w:rFonts w:cstheme="minorHAnsi"/>
        </w:rPr>
        <w:t>LITERATURE SOURCES EVALUATION</w:t>
      </w:r>
    </w:p>
    <w:p w14:paraId="36F47E30" w14:textId="77777777" w:rsidR="00AB2967" w:rsidRPr="004F3782" w:rsidRDefault="00AB2967" w:rsidP="00AB2967">
      <w:pPr>
        <w:rPr>
          <w:rStyle w:val="googlescholar-container"/>
          <w:rFonts w:cstheme="minorHAnsi"/>
          <w:color w:val="333333"/>
        </w:rPr>
      </w:pPr>
      <w:r w:rsidRPr="004F3782">
        <w:rPr>
          <w:rStyle w:val="googlescholar-container"/>
          <w:rFonts w:cstheme="minorHAnsi"/>
          <w:color w:val="333333"/>
        </w:rPr>
        <w:t>Although this article is not specifically about police forces and was written some time ago, I felt it was a good starting point as a definition about male dominate hierarchical organisations.</w:t>
      </w:r>
    </w:p>
    <w:p w14:paraId="5C99D5C5" w14:textId="77777777" w:rsidR="00AB2967" w:rsidRDefault="00AB2967" w:rsidP="00AB2967">
      <w:pPr>
        <w:rPr>
          <w:rFonts w:eastAsia="Times New Roman" w:cstheme="minorHAnsi"/>
          <w:color w:val="333333"/>
        </w:rPr>
      </w:pPr>
      <w:r w:rsidRPr="004F3782">
        <w:rPr>
          <w:rStyle w:val="googlescholar-container"/>
          <w:rFonts w:cstheme="minorHAnsi"/>
          <w:color w:val="333333"/>
        </w:rPr>
        <w:t>Generally it is presumed that organi</w:t>
      </w:r>
      <w:r>
        <w:rPr>
          <w:rStyle w:val="googlescholar-container"/>
          <w:rFonts w:cstheme="minorHAnsi"/>
          <w:color w:val="333333"/>
        </w:rPr>
        <w:t>s</w:t>
      </w:r>
      <w:r w:rsidRPr="004F3782">
        <w:rPr>
          <w:rStyle w:val="googlescholar-container"/>
          <w:rFonts w:cstheme="minorHAnsi"/>
          <w:color w:val="333333"/>
        </w:rPr>
        <w:t>ational structure is gender neutral, but women working in hierarchical organizations are fully aware they are a significant site of male supremacy.  In contrast to the presumed view, the paperwork and contracts used to build organizations and to give the common-sense foundation for reasoning about them are based on gender preconceptions, according to this article, which makes the case that organizational structure is not gender neutral</w:t>
      </w:r>
      <w:r w:rsidRPr="004F3782">
        <w:rPr>
          <w:rStyle w:val="googlescholar-container"/>
          <w:rFonts w:cstheme="minorHAnsi"/>
          <w:i/>
          <w:iCs/>
          <w:color w:val="333333"/>
        </w:rPr>
        <w:t>.</w:t>
      </w:r>
      <w:r w:rsidRPr="004F3782">
        <w:rPr>
          <w:rStyle w:val="googlescholar-container"/>
          <w:rFonts w:cstheme="minorHAnsi"/>
          <w:b/>
          <w:bCs/>
          <w:color w:val="333333"/>
        </w:rPr>
        <w:t xml:space="preserve"> (</w:t>
      </w:r>
      <w:r w:rsidRPr="004F3782">
        <w:rPr>
          <w:rStyle w:val="hlfld-contribauthor"/>
          <w:rFonts w:eastAsia="Times New Roman" w:cstheme="minorHAnsi"/>
          <w:color w:val="333333"/>
        </w:rPr>
        <w:t>Acker, </w:t>
      </w:r>
      <w:r w:rsidRPr="004F3782">
        <w:rPr>
          <w:rStyle w:val="nlmgiven-names"/>
          <w:rFonts w:eastAsia="Times New Roman" w:cstheme="minorHAnsi"/>
          <w:color w:val="333333"/>
        </w:rPr>
        <w:t>J.</w:t>
      </w:r>
      <w:r w:rsidRPr="004F3782">
        <w:rPr>
          <w:rFonts w:eastAsia="Times New Roman" w:cstheme="minorHAnsi"/>
          <w:color w:val="333333"/>
        </w:rPr>
        <w:t> </w:t>
      </w:r>
      <w:r w:rsidRPr="004F3782">
        <w:rPr>
          <w:rStyle w:val="nlmyear"/>
          <w:rFonts w:eastAsia="Times New Roman" w:cstheme="minorHAnsi"/>
          <w:color w:val="333333"/>
        </w:rPr>
        <w:t>1990</w:t>
      </w:r>
      <w:r w:rsidRPr="004F3782">
        <w:rPr>
          <w:rFonts w:eastAsia="Times New Roman" w:cstheme="minorHAnsi"/>
          <w:color w:val="333333"/>
        </w:rPr>
        <w:t>)</w:t>
      </w:r>
    </w:p>
    <w:p w14:paraId="14AADAB5" w14:textId="77777777" w:rsidR="00AB2967" w:rsidRPr="004F3782" w:rsidRDefault="00AB2967" w:rsidP="00AB2967">
      <w:pPr>
        <w:rPr>
          <w:rFonts w:cstheme="minorHAnsi"/>
        </w:rPr>
      </w:pPr>
      <w:r w:rsidRPr="004F3782">
        <w:rPr>
          <w:rFonts w:cstheme="minorHAnsi"/>
          <w:color w:val="333333"/>
        </w:rPr>
        <w:t>In this study, the public perception of a British community toward a police force is investigated. The study aimed to investigate the levels of satisfaction with this police force in the UK among Black and Minority Ethnic (BME) and non-BME populations. Data were collected using a mixed-methods approach by using self-completion surveys from 112 people in a UK region and a total of 31 semi-structured interviews. The results demonstrate that participants questioned police competence, the responsibility of police, policing behaviour in relation to investigations, personal experiences with discrimination, and community expectations of the police.</w:t>
      </w:r>
      <w:r w:rsidRPr="004F3782">
        <w:rPr>
          <w:rFonts w:cstheme="minorHAnsi"/>
          <w:i/>
          <w:iCs/>
          <w:color w:val="333333"/>
        </w:rPr>
        <w:t xml:space="preserve"> </w:t>
      </w:r>
      <w:r w:rsidRPr="004F3782">
        <w:rPr>
          <w:rFonts w:cstheme="minorHAnsi"/>
          <w:color w:val="333333"/>
        </w:rPr>
        <w:t>(</w:t>
      </w:r>
      <w:r w:rsidRPr="004F3782">
        <w:rPr>
          <w:rStyle w:val="hlfld-contribauthor"/>
          <w:rFonts w:eastAsia="Times New Roman" w:cstheme="minorHAnsi"/>
          <w:color w:val="333333"/>
        </w:rPr>
        <w:t>Awan, </w:t>
      </w:r>
      <w:r w:rsidRPr="004F3782">
        <w:rPr>
          <w:rStyle w:val="nlmgiven-names"/>
          <w:rFonts w:eastAsia="Times New Roman" w:cstheme="minorHAnsi"/>
          <w:color w:val="333333"/>
        </w:rPr>
        <w:t>I.</w:t>
      </w:r>
      <w:r w:rsidRPr="004F3782">
        <w:rPr>
          <w:rFonts w:eastAsia="Times New Roman" w:cstheme="minorHAnsi"/>
          <w:color w:val="333333"/>
        </w:rPr>
        <w:t>, </w:t>
      </w:r>
      <w:r w:rsidRPr="004F3782">
        <w:rPr>
          <w:rStyle w:val="hlfld-contribauthor"/>
          <w:rFonts w:eastAsia="Times New Roman" w:cstheme="minorHAnsi"/>
          <w:color w:val="333333"/>
        </w:rPr>
        <w:t>Brookes, </w:t>
      </w:r>
      <w:r w:rsidRPr="004F3782">
        <w:rPr>
          <w:rStyle w:val="nlmgiven-names"/>
          <w:rFonts w:eastAsia="Times New Roman" w:cstheme="minorHAnsi"/>
          <w:color w:val="333333"/>
        </w:rPr>
        <w:t>M.</w:t>
      </w:r>
      <w:r w:rsidRPr="004F3782">
        <w:rPr>
          <w:rFonts w:eastAsia="Times New Roman" w:cstheme="minorHAnsi"/>
          <w:color w:val="333333"/>
        </w:rPr>
        <w:t>, </w:t>
      </w:r>
      <w:r w:rsidRPr="004F3782">
        <w:rPr>
          <w:rStyle w:val="hlfld-contribauthor"/>
          <w:rFonts w:eastAsia="Times New Roman" w:cstheme="minorHAnsi"/>
          <w:color w:val="333333"/>
        </w:rPr>
        <w:t>Powell, </w:t>
      </w:r>
      <w:r w:rsidRPr="004F3782">
        <w:rPr>
          <w:rStyle w:val="nlmgiven-names"/>
          <w:rFonts w:eastAsia="Times New Roman" w:cstheme="minorHAnsi"/>
          <w:color w:val="333333"/>
        </w:rPr>
        <w:t>M.</w:t>
      </w:r>
      <w:r w:rsidRPr="004F3782">
        <w:rPr>
          <w:rFonts w:eastAsia="Times New Roman" w:cstheme="minorHAnsi"/>
          <w:color w:val="333333"/>
        </w:rPr>
        <w:t>, &amp; </w:t>
      </w:r>
      <w:r w:rsidRPr="004F3782">
        <w:rPr>
          <w:rStyle w:val="hlfld-contribauthor"/>
          <w:rFonts w:eastAsia="Times New Roman" w:cstheme="minorHAnsi"/>
          <w:color w:val="333333"/>
        </w:rPr>
        <w:t>Stanwell, </w:t>
      </w:r>
      <w:r w:rsidRPr="004F3782">
        <w:rPr>
          <w:rStyle w:val="nlmgiven-names"/>
          <w:rFonts w:eastAsia="Times New Roman" w:cstheme="minorHAnsi"/>
          <w:color w:val="333333"/>
        </w:rPr>
        <w:t>S.</w:t>
      </w:r>
      <w:r w:rsidRPr="004F3782">
        <w:rPr>
          <w:rFonts w:eastAsia="Times New Roman" w:cstheme="minorHAnsi"/>
          <w:color w:val="333333"/>
        </w:rPr>
        <w:t> </w:t>
      </w:r>
      <w:r w:rsidRPr="004F3782">
        <w:rPr>
          <w:rStyle w:val="nlmyear"/>
          <w:rFonts w:eastAsia="Times New Roman" w:cstheme="minorHAnsi"/>
          <w:color w:val="333333"/>
        </w:rPr>
        <w:t>2018</w:t>
      </w:r>
      <w:r w:rsidRPr="004F3782">
        <w:rPr>
          <w:rFonts w:eastAsia="Times New Roman" w:cstheme="minorHAnsi"/>
          <w:color w:val="333333"/>
        </w:rPr>
        <w:t>).</w:t>
      </w:r>
    </w:p>
    <w:p w14:paraId="79951A0E" w14:textId="77777777" w:rsidR="00AB2967" w:rsidRPr="004F3782" w:rsidRDefault="00AB2967" w:rsidP="00AB2967">
      <w:pPr>
        <w:rPr>
          <w:rFonts w:cstheme="minorHAnsi"/>
          <w:color w:val="333333"/>
        </w:rPr>
      </w:pPr>
      <w:r w:rsidRPr="004F3782">
        <w:rPr>
          <w:rFonts w:cstheme="minorHAnsi"/>
          <w:color w:val="333333"/>
        </w:rPr>
        <w:t xml:space="preserve">The definition of discriminatory treatment includes having fewer career chances and being subjected to sexual harassment. A study of secondary data from Her Majesty's Inspectorate of Constabulary is used to define the structural status of women police in England and Wales in terms of rank and duty. This demonstrates that women officers have less access to positions of greater rank and specialisation. Using a questionnaire survey that was done in many British police agencies, the relationship between differential deployment and sexual harassment was investigated. The findings show that harassment </w:t>
      </w:r>
      <w:r w:rsidRPr="004F3782">
        <w:rPr>
          <w:rFonts w:cstheme="minorHAnsi"/>
          <w:color w:val="333333"/>
        </w:rPr>
        <w:lastRenderedPageBreak/>
        <w:t xml:space="preserve">and other forms of discriminatory treatment are often used. Recent Her Majesty's Inspectorate of Constabulary surveys are used to illustrate the continuation of discrimination, and the occupational culture of policemen's opposition to female coworkers is explored. </w:t>
      </w:r>
      <w:r w:rsidRPr="004F3782">
        <w:rPr>
          <w:rFonts w:cstheme="minorHAnsi"/>
        </w:rPr>
        <w:t>(</w:t>
      </w:r>
      <w:r w:rsidRPr="004F3782">
        <w:rPr>
          <w:rFonts w:cstheme="minorHAnsi"/>
          <w:color w:val="222222"/>
          <w:shd w:val="clear" w:color="auto" w:fill="FFFFFF"/>
        </w:rPr>
        <w:t>Brown, J.M., 1998)</w:t>
      </w:r>
    </w:p>
    <w:p w14:paraId="68159627" w14:textId="77777777" w:rsidR="00AB2967" w:rsidRPr="004F3782" w:rsidRDefault="00AB2967" w:rsidP="00AB2967">
      <w:pPr>
        <w:rPr>
          <w:rFonts w:cstheme="minorHAnsi"/>
          <w:color w:val="333333"/>
        </w:rPr>
      </w:pPr>
    </w:p>
    <w:p w14:paraId="1F2E34CE" w14:textId="77777777" w:rsidR="00AB2967" w:rsidRPr="004F3782" w:rsidRDefault="00AB2967" w:rsidP="00AB2967">
      <w:pPr>
        <w:rPr>
          <w:rFonts w:eastAsia="Times New Roman" w:cstheme="minorHAnsi"/>
          <w:color w:val="333333"/>
        </w:rPr>
      </w:pPr>
      <w:r w:rsidRPr="004F3782">
        <w:rPr>
          <w:rStyle w:val="googlescholar-container"/>
          <w:rFonts w:eastAsia="Times New Roman" w:cstheme="minorHAnsi"/>
          <w:color w:val="333333"/>
        </w:rPr>
        <w:t>This article critically examines the assertion that Special Constabularies in England and Wales are more varied than normal constabularies. This article demonstrates that, despite historically low involvement rates for women and BME (Black and Ethnic Minorities), Special Constabularies today are more diverse than ordinary ones. The report, however, indicates that Special Constabularies are not representative of the community they serve and that there are differences in the number and percentage of female and BME special constables among them. It is asserted that constabularies have responded to the task of increasing diversity with varying degrees of enthusiasm, guidelines and recommendations haven't always been followed, and special constable recruiting is frequently passive. (</w:t>
      </w:r>
      <w:r w:rsidRPr="004F3782">
        <w:rPr>
          <w:rStyle w:val="hlfld-contribauthor"/>
          <w:rFonts w:eastAsia="Times New Roman" w:cstheme="minorHAnsi"/>
          <w:color w:val="333333"/>
        </w:rPr>
        <w:t>Bullock, </w:t>
      </w:r>
      <w:r w:rsidRPr="004F3782">
        <w:rPr>
          <w:rStyle w:val="nlmgiven-names"/>
          <w:rFonts w:eastAsia="Times New Roman" w:cstheme="minorHAnsi"/>
          <w:color w:val="333333"/>
        </w:rPr>
        <w:t>K.</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w:t>
      </w:r>
    </w:p>
    <w:p w14:paraId="4AAC861F" w14:textId="77777777" w:rsidR="00AB2967" w:rsidRPr="004F3782" w:rsidRDefault="00AB2967" w:rsidP="00AB2967">
      <w:pPr>
        <w:rPr>
          <w:rStyle w:val="googlescholar-container"/>
          <w:rFonts w:eastAsia="Times New Roman" w:cstheme="minorHAnsi"/>
          <w:color w:val="333333"/>
        </w:rPr>
      </w:pPr>
    </w:p>
    <w:p w14:paraId="57A23172" w14:textId="77777777" w:rsidR="00AB2967" w:rsidRPr="004F3782" w:rsidRDefault="00AB2967" w:rsidP="00AB2967">
      <w:pPr>
        <w:rPr>
          <w:rFonts w:cstheme="minorHAnsi"/>
          <w:color w:val="333333"/>
        </w:rPr>
      </w:pPr>
      <w:r w:rsidRPr="004F3782">
        <w:rPr>
          <w:rFonts w:cstheme="minorHAnsi"/>
          <w:color w:val="333333"/>
        </w:rPr>
        <w:t xml:space="preserve">This is a useful tool that addresses all the key concerns around police diversity. Diversity issues impact all element of a police officer's job and are crucial to their effective training. Policing in the UK is essentially about policing diversity. This work promotes and fosters the development of the pertinent practical skills necessary to effectively respond to diversity while taking into account the theoretical perspectives on police diversity. </w:t>
      </w:r>
      <w:r w:rsidRPr="004F3782">
        <w:rPr>
          <w:rStyle w:val="hlfld-contribauthor"/>
          <w:rFonts w:eastAsia="Times New Roman" w:cstheme="minorHAnsi"/>
          <w:color w:val="333333"/>
        </w:rPr>
        <w:t>Clements, </w:t>
      </w:r>
      <w:r w:rsidRPr="004F3782">
        <w:rPr>
          <w:rStyle w:val="nlmgiven-names"/>
          <w:rFonts w:eastAsia="Times New Roman" w:cstheme="minorHAnsi"/>
          <w:color w:val="333333"/>
        </w:rPr>
        <w:t>P.</w:t>
      </w:r>
      <w:r w:rsidRPr="004F3782">
        <w:rPr>
          <w:rFonts w:eastAsia="Times New Roman" w:cstheme="minorHAnsi"/>
          <w:color w:val="333333"/>
        </w:rPr>
        <w:t> (</w:t>
      </w:r>
      <w:r w:rsidRPr="004F3782">
        <w:rPr>
          <w:rStyle w:val="nlmyear"/>
          <w:rFonts w:eastAsia="Times New Roman" w:cstheme="minorHAnsi"/>
          <w:color w:val="333333"/>
        </w:rPr>
        <w:t>2008</w:t>
      </w:r>
      <w:r w:rsidRPr="004F3782">
        <w:rPr>
          <w:rFonts w:eastAsia="Times New Roman" w:cstheme="minorHAnsi"/>
          <w:color w:val="333333"/>
        </w:rPr>
        <w:t>). </w:t>
      </w:r>
    </w:p>
    <w:p w14:paraId="044FC89F" w14:textId="77777777" w:rsidR="00AB2967" w:rsidRPr="004F3782" w:rsidRDefault="00AB2967" w:rsidP="00AB2967">
      <w:pPr>
        <w:rPr>
          <w:rStyle w:val="googlescholar-container"/>
          <w:rFonts w:cstheme="minorHAnsi"/>
          <w:b/>
          <w:bCs/>
          <w:color w:val="333333"/>
        </w:rPr>
      </w:pPr>
      <w:r w:rsidRPr="003A29EB">
        <w:rPr>
          <w:rStyle w:val="googlescholar-container"/>
          <w:rFonts w:cstheme="minorHAnsi"/>
          <w:color w:val="333333"/>
        </w:rPr>
        <w:t>This study investigates how lesbian and homosexual police are treated differently, building on previous research on race and sex in law enforcement. According to a survey of 66 police officers, lesbian and homosexual cops not only experience discrimination in the workplace, much like women and other minorities, but they also believe they receive certain job benefits. According to the report, police departments have made progress at diversifying and opening up the legal profession, but they still face difficulties in providing lesbian and gay officers with workplaces that are equitable, varied, and inclusive. The discussed impediments, possibilities, and organizational consequences all have policy implications. (</w:t>
      </w:r>
      <w:r w:rsidRPr="004F3782">
        <w:rPr>
          <w:rStyle w:val="hlfld-contribauthor"/>
          <w:rFonts w:eastAsia="Times New Roman" w:cstheme="minorHAnsi"/>
          <w:color w:val="333333"/>
        </w:rPr>
        <w:t>Colvin, </w:t>
      </w:r>
      <w:r w:rsidRPr="004F3782">
        <w:rPr>
          <w:rStyle w:val="nlmgiven-names"/>
          <w:rFonts w:eastAsia="Times New Roman" w:cstheme="minorHAnsi"/>
          <w:color w:val="333333"/>
        </w:rPr>
        <w:t>R.</w:t>
      </w:r>
      <w:r w:rsidRPr="004F3782">
        <w:rPr>
          <w:rFonts w:eastAsia="Times New Roman" w:cstheme="minorHAnsi"/>
          <w:color w:val="333333"/>
        </w:rPr>
        <w:t> (</w:t>
      </w:r>
      <w:r w:rsidRPr="004F3782">
        <w:rPr>
          <w:rStyle w:val="nlmyear"/>
          <w:rFonts w:eastAsia="Times New Roman" w:cstheme="minorHAnsi"/>
          <w:color w:val="333333"/>
        </w:rPr>
        <w:t>2008</w:t>
      </w:r>
      <w:r w:rsidRPr="004F3782">
        <w:rPr>
          <w:rFonts w:eastAsia="Times New Roman" w:cstheme="minorHAnsi"/>
          <w:color w:val="333333"/>
        </w:rPr>
        <w:t>). </w:t>
      </w:r>
    </w:p>
    <w:p w14:paraId="03D025F3" w14:textId="77777777" w:rsidR="00AB2967" w:rsidRPr="004F3782" w:rsidRDefault="00AB2967" w:rsidP="00AB2967">
      <w:pPr>
        <w:rPr>
          <w:rFonts w:eastAsia="Times New Roman" w:cstheme="minorHAnsi"/>
          <w:color w:val="333333"/>
        </w:rPr>
      </w:pPr>
      <w:r w:rsidRPr="004F3782">
        <w:rPr>
          <w:rStyle w:val="googlescholar-container"/>
          <w:rFonts w:eastAsia="Times New Roman" w:cstheme="minorHAnsi"/>
          <w:color w:val="333333"/>
        </w:rPr>
        <w:t>A major issue facing the country is finding and keeping qualified employees in the public sector. This study demonstrates that both recruiting and retention rates for the police service are above average. A record number of officers are currently employed, and their rate of departure is significantly lower than it is in most other areas of the public sector. However, several groups within the service—women, BME officers, and probationary officers—have greater resignation rates. This paper identifies the causes of these higher rates as well as typical issues faced by leavers. The reasons for joining, opinions on the job as their careers developed, reasons for quitting, and overall thoughts on the police service are all included. (</w:t>
      </w:r>
      <w:r w:rsidRPr="004F3782">
        <w:rPr>
          <w:rStyle w:val="hlfld-contribauthor"/>
          <w:rFonts w:eastAsia="Times New Roman" w:cstheme="minorHAnsi"/>
          <w:color w:val="333333"/>
        </w:rPr>
        <w:t>Cooper, </w:t>
      </w:r>
      <w:r w:rsidRPr="004F3782">
        <w:rPr>
          <w:rStyle w:val="nlmgiven-names"/>
          <w:rFonts w:eastAsia="Times New Roman" w:cstheme="minorHAnsi"/>
          <w:color w:val="333333"/>
        </w:rPr>
        <w:t>C.</w:t>
      </w:r>
      <w:r w:rsidRPr="004F3782">
        <w:rPr>
          <w:rFonts w:eastAsia="Times New Roman" w:cstheme="minorHAnsi"/>
          <w:color w:val="333333"/>
        </w:rPr>
        <w:t>, &amp; </w:t>
      </w:r>
      <w:r w:rsidRPr="004F3782">
        <w:rPr>
          <w:rStyle w:val="hlfld-contribauthor"/>
          <w:rFonts w:eastAsia="Times New Roman" w:cstheme="minorHAnsi"/>
          <w:color w:val="333333"/>
        </w:rPr>
        <w:t>Ingram, </w:t>
      </w:r>
      <w:r w:rsidRPr="004F3782">
        <w:rPr>
          <w:rStyle w:val="nlmgiven-names"/>
          <w:rFonts w:eastAsia="Times New Roman" w:cstheme="minorHAnsi"/>
          <w:color w:val="333333"/>
        </w:rPr>
        <w:t>S.</w:t>
      </w:r>
      <w:r w:rsidRPr="004F3782">
        <w:rPr>
          <w:rFonts w:eastAsia="Times New Roman" w:cstheme="minorHAnsi"/>
          <w:color w:val="333333"/>
        </w:rPr>
        <w:t xml:space="preserve">, </w:t>
      </w:r>
      <w:r w:rsidRPr="004F3782">
        <w:rPr>
          <w:rStyle w:val="nlmyear"/>
          <w:rFonts w:eastAsia="Times New Roman" w:cstheme="minorHAnsi"/>
          <w:color w:val="333333"/>
        </w:rPr>
        <w:t>2004</w:t>
      </w:r>
      <w:r w:rsidRPr="004F3782">
        <w:rPr>
          <w:rFonts w:eastAsia="Times New Roman" w:cstheme="minorHAnsi"/>
          <w:color w:val="333333"/>
        </w:rPr>
        <w:t>). </w:t>
      </w:r>
    </w:p>
    <w:p w14:paraId="634C98DE"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 xml:space="preserve">The situated workplace is the primary locus of cultural impact, according to the majority of study into police culture that has been done on police practitioners by "external" academics. In this article, that stance is refuted. The author is a British police officer who conducted PhD research on a program at a university to teach police recruits. The study revealed unexpected repercussions, and this essay uses Pierre Bourdieu's social theory to investigate how academics' pedagogical methods and other </w:t>
      </w:r>
      <w:r w:rsidRPr="004F3782">
        <w:rPr>
          <w:rStyle w:val="googlescholar-container"/>
          <w:rFonts w:eastAsia="Times New Roman" w:cstheme="minorHAnsi"/>
          <w:color w:val="333333"/>
        </w:rPr>
        <w:lastRenderedPageBreak/>
        <w:t>components of the university program served to perpetuate the problematic elements of police culture. (</w:t>
      </w:r>
      <w:r w:rsidRPr="004F3782">
        <w:rPr>
          <w:rStyle w:val="hlfld-contribauthor"/>
          <w:rFonts w:eastAsia="Times New Roman" w:cstheme="minorHAnsi"/>
          <w:color w:val="333333"/>
        </w:rPr>
        <w:t>Heslop, </w:t>
      </w:r>
      <w:r w:rsidRPr="004F3782">
        <w:rPr>
          <w:rStyle w:val="nlmgiven-names"/>
          <w:rFonts w:eastAsia="Times New Roman" w:cstheme="minorHAnsi"/>
          <w:color w:val="333333"/>
        </w:rPr>
        <w:t>R.</w:t>
      </w:r>
      <w:r w:rsidRPr="004F3782">
        <w:rPr>
          <w:rFonts w:eastAsia="Times New Roman" w:cstheme="minorHAnsi"/>
          <w:color w:val="333333"/>
        </w:rPr>
        <w:t> </w:t>
      </w:r>
      <w:r w:rsidRPr="004F3782">
        <w:rPr>
          <w:rStyle w:val="nlmyear"/>
          <w:rFonts w:eastAsia="Times New Roman" w:cstheme="minorHAnsi"/>
          <w:color w:val="333333"/>
        </w:rPr>
        <w:t>2011</w:t>
      </w:r>
      <w:r w:rsidRPr="004F3782">
        <w:rPr>
          <w:rFonts w:eastAsia="Times New Roman" w:cstheme="minorHAnsi"/>
          <w:color w:val="333333"/>
        </w:rPr>
        <w:t>). </w:t>
      </w:r>
    </w:p>
    <w:p w14:paraId="0C916254"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Police Forces worked very hard in the 1980s and 1990s to raise the proportion of Black and minority ethnic (BME) officers in their ranks. The Home Office's chief officials were informed by published academic studies on this and several related topics. Many BME police officers became members of Black and other minority ethnic police associations, which helped to advance policies and procedures. This article has a lot of information regarding BME officers, and this essay examines the takeaways from the BME officer studies and evaluates how constabularies have neglected them. (</w:t>
      </w:r>
      <w:r w:rsidRPr="004F3782">
        <w:rPr>
          <w:rStyle w:val="hlfld-contribauthor"/>
          <w:rFonts w:eastAsia="Times New Roman" w:cstheme="minorHAnsi"/>
          <w:color w:val="333333"/>
        </w:rPr>
        <w:t>Holdaway, </w:t>
      </w:r>
      <w:r w:rsidRPr="004F3782">
        <w:rPr>
          <w:rStyle w:val="nlmgiven-names"/>
          <w:rFonts w:eastAsia="Times New Roman" w:cstheme="minorHAnsi"/>
          <w:color w:val="333333"/>
        </w:rPr>
        <w:t>S.</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w:t>
      </w:r>
    </w:p>
    <w:p w14:paraId="4075F6A6"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The core of Lord Macpherson's report on the police investigation into Stephen Lawrence's murder was his description of institutional racism. Additionally, it was crucial to his suggestions for improving the police in England and Wales. This essay examines his theory of institutional racism using data from a two-year investigation on Black Police Associations in the UK. Discussed are several definitions of institutional racism and their effects, as well as the geographic distribution of racism and the significance of maintaining an institutional memory of racism within constabularies. (</w:t>
      </w:r>
      <w:r w:rsidRPr="004F3782">
        <w:rPr>
          <w:rStyle w:val="hlfld-contribauthor"/>
          <w:rFonts w:eastAsia="Times New Roman" w:cstheme="minorHAnsi"/>
          <w:color w:val="333333"/>
        </w:rPr>
        <w:t>Holdaway, </w:t>
      </w:r>
      <w:r w:rsidRPr="004F3782">
        <w:rPr>
          <w:rStyle w:val="nlmgiven-names"/>
          <w:rFonts w:eastAsia="Times New Roman" w:cstheme="minorHAnsi"/>
          <w:color w:val="333333"/>
        </w:rPr>
        <w:t>S.</w:t>
      </w:r>
      <w:r w:rsidRPr="004F3782">
        <w:rPr>
          <w:rFonts w:eastAsia="Times New Roman" w:cstheme="minorHAnsi"/>
          <w:color w:val="333333"/>
        </w:rPr>
        <w:t>, &amp; </w:t>
      </w:r>
      <w:r w:rsidRPr="004F3782">
        <w:rPr>
          <w:rStyle w:val="hlfld-contribauthor"/>
          <w:rFonts w:eastAsia="Times New Roman" w:cstheme="minorHAnsi"/>
          <w:color w:val="333333"/>
        </w:rPr>
        <w:t>O’Neill, </w:t>
      </w:r>
      <w:r w:rsidRPr="004F3782">
        <w:rPr>
          <w:rStyle w:val="nlmgiven-names"/>
          <w:rFonts w:eastAsia="Times New Roman" w:cstheme="minorHAnsi"/>
          <w:color w:val="333333"/>
        </w:rPr>
        <w:t>M.</w:t>
      </w:r>
      <w:r w:rsidRPr="004F3782">
        <w:rPr>
          <w:rFonts w:eastAsia="Times New Roman" w:cstheme="minorHAnsi"/>
          <w:color w:val="333333"/>
        </w:rPr>
        <w:t> </w:t>
      </w:r>
      <w:r w:rsidRPr="004F3782">
        <w:rPr>
          <w:rStyle w:val="nlmyear"/>
          <w:rFonts w:eastAsia="Times New Roman" w:cstheme="minorHAnsi"/>
          <w:color w:val="333333"/>
        </w:rPr>
        <w:t>2006)</w:t>
      </w:r>
    </w:p>
    <w:p w14:paraId="088418BF" w14:textId="77777777" w:rsidR="00AB2967" w:rsidRPr="004F3782" w:rsidRDefault="00AB2967" w:rsidP="00AB2967">
      <w:pPr>
        <w:rPr>
          <w:rFonts w:cstheme="minorHAnsi"/>
          <w:color w:val="333333"/>
        </w:rPr>
      </w:pPr>
      <w:r w:rsidRPr="004F3782">
        <w:rPr>
          <w:rFonts w:cstheme="minorHAnsi"/>
          <w:color w:val="333333"/>
        </w:rPr>
        <w:t>Twenty years ago, Mark Burke's groundbreaking study on homosexuality and policing revealed that lesbian, gay, and bisexual police personnel faced pervasive discrimination and antagonism in nine forces across England and Wales. The heterosexual colleagues of these serving officers believed that they posed the greatest threat to the integrity of the British Police Service. Almost one-fifth of LGB police officers in England and Wales reported experiencing discrimination, with those who work for small and large forces, those in senior ranks, those in non-uniformed positions, and those who identify as gay male and Black, Minority Ethnic experiencing the highest levels of victimisation during training, deployment, and promotion.  (</w:t>
      </w:r>
      <w:r w:rsidRPr="004F3782">
        <w:rPr>
          <w:rStyle w:val="hlfld-contribauthor"/>
          <w:rFonts w:eastAsia="Times New Roman" w:cstheme="minorHAnsi"/>
          <w:color w:val="333333"/>
        </w:rPr>
        <w:t>Jones, </w:t>
      </w:r>
      <w:r w:rsidRPr="004F3782">
        <w:rPr>
          <w:rStyle w:val="nlmgiven-names"/>
          <w:rFonts w:eastAsia="Times New Roman" w:cstheme="minorHAnsi"/>
          <w:color w:val="333333"/>
        </w:rPr>
        <w:t>M.</w:t>
      </w:r>
      <w:r w:rsidRPr="004F3782">
        <w:rPr>
          <w:rFonts w:eastAsia="Times New Roman" w:cstheme="minorHAnsi"/>
          <w:color w:val="333333"/>
        </w:rPr>
        <w:t>, &amp; </w:t>
      </w:r>
      <w:r w:rsidRPr="004F3782">
        <w:rPr>
          <w:rStyle w:val="hlfld-contribauthor"/>
          <w:rFonts w:eastAsia="Times New Roman" w:cstheme="minorHAnsi"/>
          <w:color w:val="333333"/>
        </w:rPr>
        <w:t>Williams, </w:t>
      </w:r>
      <w:r w:rsidRPr="004F3782">
        <w:rPr>
          <w:rStyle w:val="nlmgiven-names"/>
          <w:rFonts w:eastAsia="Times New Roman" w:cstheme="minorHAnsi"/>
          <w:color w:val="333333"/>
        </w:rPr>
        <w:t>M.</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w:t>
      </w:r>
    </w:p>
    <w:p w14:paraId="4EB61414"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This essay examines how increased political acknowledgment of cultural and gendered identities has affected the internal culture by drawing on research done in an English police force. On the modern working environment, two broad, contrasting viewpoints are provided. The first is primarily expressed by white, heterosexual, male police personnel and is marked by resistance and animosity toward the new diversity terrain. Female, minority-ethnic, gay, and lesbian officers' opposing perspectives show how dominant white, heterosexist, male culture still exists. It is asserted that the narratives of failure and unhappiness advanced by supporters of the former serve to suppress the spaces of representation for developing identities and uphold a culture that is in risk of extinction. (</w:t>
      </w:r>
      <w:r w:rsidRPr="004F3782">
        <w:rPr>
          <w:rStyle w:val="hlfld-contribauthor"/>
          <w:rFonts w:eastAsia="Times New Roman" w:cstheme="minorHAnsi"/>
          <w:color w:val="333333"/>
        </w:rPr>
        <w:t>Loftus, </w:t>
      </w:r>
      <w:r w:rsidRPr="004F3782">
        <w:rPr>
          <w:rStyle w:val="nlmgiven-names"/>
          <w:rFonts w:eastAsia="Times New Roman" w:cstheme="minorHAnsi"/>
          <w:color w:val="333333"/>
        </w:rPr>
        <w:t>B.</w:t>
      </w:r>
      <w:r w:rsidRPr="004F3782">
        <w:rPr>
          <w:rFonts w:eastAsia="Times New Roman" w:cstheme="minorHAnsi"/>
          <w:color w:val="333333"/>
        </w:rPr>
        <w:t> </w:t>
      </w:r>
      <w:r w:rsidRPr="004F3782">
        <w:rPr>
          <w:rStyle w:val="nlmyear"/>
          <w:rFonts w:eastAsia="Times New Roman" w:cstheme="minorHAnsi"/>
          <w:color w:val="333333"/>
        </w:rPr>
        <w:t>2008</w:t>
      </w:r>
      <w:r w:rsidRPr="004F3782">
        <w:rPr>
          <w:rFonts w:eastAsia="Times New Roman" w:cstheme="minorHAnsi"/>
          <w:color w:val="333333"/>
        </w:rPr>
        <w:t>)</w:t>
      </w:r>
    </w:p>
    <w:p w14:paraId="3A2D220D" w14:textId="77777777" w:rsidR="00AB2967" w:rsidRPr="004F3782" w:rsidRDefault="00AB2967" w:rsidP="00AB2967">
      <w:pPr>
        <w:rPr>
          <w:rStyle w:val="googlescholar-container"/>
          <w:rFonts w:cstheme="minorHAnsi"/>
          <w:b/>
          <w:bCs/>
          <w:color w:val="333333"/>
        </w:rPr>
      </w:pPr>
      <w:r w:rsidRPr="003A29EB">
        <w:rPr>
          <w:rStyle w:val="googlescholar-container"/>
          <w:rFonts w:cstheme="minorHAnsi"/>
          <w:color w:val="333333"/>
        </w:rPr>
        <w:t>The understanding of police culture is greatly influenced by ethnographies from decades ago. Authors of these classic accounts have noted recurrent features in police tactics and dispositions throughout time and geography. However, there have been significant changes in policing environments, some of which may change the cultural ethos that has traditionally supported the police identity. This article examines how many of the traditional aspects of police culture have endured the period of transformation by drawing on ethnographic research done in an English police department. It demonstrates how officers' fundamental worldview exhibits striking consistency with earlier patterns and makes the case that police culture continues because the fundamental pressures related to the police position have not been eliminated.</w:t>
      </w:r>
      <w:r w:rsidRPr="004F3782">
        <w:rPr>
          <w:rStyle w:val="googlescholar-container"/>
          <w:rFonts w:cstheme="minorHAnsi"/>
          <w:b/>
          <w:bCs/>
          <w:color w:val="333333"/>
        </w:rPr>
        <w:t xml:space="preserve"> (</w:t>
      </w:r>
      <w:r w:rsidRPr="004F3782">
        <w:rPr>
          <w:rStyle w:val="hlfld-contribauthor"/>
          <w:rFonts w:eastAsia="Times New Roman" w:cstheme="minorHAnsi"/>
          <w:color w:val="333333"/>
        </w:rPr>
        <w:t>Loftus, </w:t>
      </w:r>
      <w:r w:rsidRPr="004F3782">
        <w:rPr>
          <w:rStyle w:val="nlmgiven-names"/>
          <w:rFonts w:eastAsia="Times New Roman" w:cstheme="minorHAnsi"/>
          <w:color w:val="333333"/>
        </w:rPr>
        <w:t>B.</w:t>
      </w:r>
      <w:r w:rsidRPr="004F3782">
        <w:rPr>
          <w:rFonts w:eastAsia="Times New Roman" w:cstheme="minorHAnsi"/>
          <w:color w:val="333333"/>
        </w:rPr>
        <w:t> </w:t>
      </w:r>
      <w:r w:rsidRPr="004F3782">
        <w:rPr>
          <w:rStyle w:val="nlmyear"/>
          <w:rFonts w:eastAsia="Times New Roman" w:cstheme="minorHAnsi"/>
          <w:color w:val="333333"/>
        </w:rPr>
        <w:t>2010</w:t>
      </w:r>
      <w:r w:rsidRPr="004F3782">
        <w:rPr>
          <w:rFonts w:eastAsia="Times New Roman" w:cstheme="minorHAnsi"/>
          <w:color w:val="333333"/>
        </w:rPr>
        <w:t>). </w:t>
      </w:r>
    </w:p>
    <w:p w14:paraId="70801DF1" w14:textId="77777777" w:rsidR="00AB2967" w:rsidRPr="004F3782" w:rsidRDefault="00AB2967" w:rsidP="00AB2967">
      <w:pPr>
        <w:rPr>
          <w:rFonts w:cstheme="minorHAnsi"/>
          <w:color w:val="333333"/>
        </w:rPr>
      </w:pPr>
      <w:r w:rsidRPr="004F3782">
        <w:rPr>
          <w:rFonts w:cstheme="minorHAnsi"/>
          <w:color w:val="333333"/>
        </w:rPr>
        <w:lastRenderedPageBreak/>
        <w:t>Since the 1993 murder of Stephen Lawrence, there have been a number of important events and developments affecting policing in England and Wales. The Lawrence Report is arguably the most well-known of them, but the organisation has also been significantly impacted by other programmes like multi-agency cooperation, the development of the position of Police Community Support Officer, and the nationwide implementation of Neighbourhood Policing. This article makes the case that policing in England and Wales is much more outward-focused and open to collaboration with a diverse range of individuals, agencies, and employees than it has ever been. It will do this by using findings from two research projects. (</w:t>
      </w:r>
      <w:r w:rsidRPr="004F3782">
        <w:rPr>
          <w:rStyle w:val="hlfld-contribauthor"/>
          <w:rFonts w:eastAsia="Times New Roman" w:cstheme="minorHAnsi"/>
          <w:color w:val="333333"/>
        </w:rPr>
        <w:t>O’Neill, </w:t>
      </w:r>
      <w:r w:rsidRPr="004F3782">
        <w:rPr>
          <w:rStyle w:val="nlmgiven-names"/>
          <w:rFonts w:eastAsia="Times New Roman" w:cstheme="minorHAnsi"/>
          <w:color w:val="333333"/>
        </w:rPr>
        <w:t>M.</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 </w:t>
      </w:r>
    </w:p>
    <w:p w14:paraId="7E09A2DA"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The problem of gender diversity in law enforcement is discussed in this article. In doing so, it examines the larger "field" in which changes to diversity agendas have taken place. It examines the effects of external changes on the structure of diversity agendas within police by identifying the major external drivers of diversity over the past 15 years. There is an apparent and strong alignment between the notion that greater gender diversity leads to "difference," "transformation," and "improved" policing, following a number of damning reports into the conduct of policing and police officers and an increase in public attention to the role and capacity of the police service. (</w:t>
      </w:r>
      <w:r w:rsidRPr="004F3782">
        <w:rPr>
          <w:rStyle w:val="hlfld-contribauthor"/>
          <w:rFonts w:eastAsia="Times New Roman" w:cstheme="minorHAnsi"/>
          <w:color w:val="333333"/>
        </w:rPr>
        <w:t>Silvestri, </w:t>
      </w:r>
      <w:r w:rsidRPr="004F3782">
        <w:rPr>
          <w:rStyle w:val="nlmgiven-names"/>
          <w:rFonts w:eastAsia="Times New Roman" w:cstheme="minorHAnsi"/>
          <w:color w:val="333333"/>
        </w:rPr>
        <w:t>M.</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w:t>
      </w:r>
    </w:p>
    <w:p w14:paraId="52B99296" w14:textId="77777777" w:rsidR="00AB2967" w:rsidRPr="004F3782" w:rsidRDefault="00AB2967" w:rsidP="00AB2967">
      <w:pPr>
        <w:rPr>
          <w:rStyle w:val="googlescholar-container"/>
          <w:rFonts w:eastAsia="Times New Roman" w:cstheme="minorHAnsi"/>
          <w:color w:val="333333"/>
        </w:rPr>
      </w:pPr>
      <w:r w:rsidRPr="004F3782">
        <w:rPr>
          <w:rStyle w:val="googlescholar-container"/>
          <w:rFonts w:eastAsia="Times New Roman" w:cstheme="minorHAnsi"/>
          <w:color w:val="333333"/>
        </w:rPr>
        <w:t>In England and Wales in the early 2000s, there was concern about perceptions of disparity on the basis of ethnicity in internal police misconduct processes. The definition of disproportionality is discussed at the outset of this article, along with its two types—numerical and procedural. The presentation of research on the experiences of serving and former Greater Manchester Police ethnic minority officers of procedural disparity in misconduct proceedings is followed by a brief overview of the literature in the field. The article's conclusion discusses the research's implications for equality, diversity, and efforts to build more representative police services.  (</w:t>
      </w:r>
      <w:r w:rsidRPr="004F3782">
        <w:rPr>
          <w:rStyle w:val="hlfld-contribauthor"/>
          <w:rFonts w:eastAsia="Times New Roman" w:cstheme="minorHAnsi"/>
          <w:color w:val="333333"/>
        </w:rPr>
        <w:t>Smith, </w:t>
      </w:r>
      <w:r w:rsidRPr="004F3782">
        <w:rPr>
          <w:rStyle w:val="nlmgiven-names"/>
          <w:rFonts w:eastAsia="Times New Roman" w:cstheme="minorHAnsi"/>
          <w:color w:val="333333"/>
        </w:rPr>
        <w:t>G.</w:t>
      </w:r>
      <w:r w:rsidRPr="004F3782">
        <w:rPr>
          <w:rFonts w:eastAsia="Times New Roman" w:cstheme="minorHAnsi"/>
          <w:color w:val="333333"/>
        </w:rPr>
        <w:t>, </w:t>
      </w:r>
      <w:r w:rsidRPr="004F3782">
        <w:rPr>
          <w:rStyle w:val="hlfld-contribauthor"/>
          <w:rFonts w:eastAsia="Times New Roman" w:cstheme="minorHAnsi"/>
          <w:color w:val="333333"/>
        </w:rPr>
        <w:t>Haggar Johnson, </w:t>
      </w:r>
      <w:r w:rsidRPr="004F3782">
        <w:rPr>
          <w:rStyle w:val="nlmgiven-names"/>
          <w:rFonts w:eastAsia="Times New Roman" w:cstheme="minorHAnsi"/>
          <w:color w:val="333333"/>
        </w:rPr>
        <w:t>H.</w:t>
      </w:r>
      <w:r w:rsidRPr="004F3782">
        <w:rPr>
          <w:rFonts w:eastAsia="Times New Roman" w:cstheme="minorHAnsi"/>
          <w:color w:val="333333"/>
        </w:rPr>
        <w:t>, &amp; </w:t>
      </w:r>
      <w:r w:rsidRPr="004F3782">
        <w:rPr>
          <w:rStyle w:val="hlfld-contribauthor"/>
          <w:rFonts w:eastAsia="Times New Roman" w:cstheme="minorHAnsi"/>
          <w:color w:val="333333"/>
        </w:rPr>
        <w:t>Roberts, </w:t>
      </w:r>
      <w:r w:rsidRPr="004F3782">
        <w:rPr>
          <w:rStyle w:val="nlmgiven-names"/>
          <w:rFonts w:eastAsia="Times New Roman" w:cstheme="minorHAnsi"/>
          <w:color w:val="333333"/>
        </w:rPr>
        <w:t>C.</w:t>
      </w:r>
      <w:r w:rsidRPr="004F3782">
        <w:rPr>
          <w:rFonts w:eastAsia="Times New Roman" w:cstheme="minorHAnsi"/>
          <w:color w:val="333333"/>
        </w:rPr>
        <w:t> </w:t>
      </w:r>
      <w:r w:rsidRPr="004F3782">
        <w:rPr>
          <w:rStyle w:val="nlmyear"/>
          <w:rFonts w:eastAsia="Times New Roman" w:cstheme="minorHAnsi"/>
          <w:color w:val="333333"/>
        </w:rPr>
        <w:t>2015</w:t>
      </w:r>
      <w:r w:rsidRPr="004F3782">
        <w:rPr>
          <w:rFonts w:eastAsia="Times New Roman" w:cstheme="minorHAnsi"/>
          <w:color w:val="333333"/>
        </w:rPr>
        <w:t>). </w:t>
      </w:r>
    </w:p>
    <w:p w14:paraId="3439550B" w14:textId="77777777" w:rsidR="00AB2967" w:rsidRPr="004F3782" w:rsidRDefault="00AB2967" w:rsidP="00AB2967">
      <w:pPr>
        <w:rPr>
          <w:rStyle w:val="googlescholar-container"/>
          <w:rFonts w:cstheme="minorHAnsi"/>
          <w:b/>
          <w:bCs/>
          <w:color w:val="333333"/>
        </w:rPr>
      </w:pPr>
      <w:r w:rsidRPr="003A29EB">
        <w:rPr>
          <w:rStyle w:val="googlescholar-container"/>
          <w:rFonts w:cstheme="minorHAnsi"/>
          <w:color w:val="333333"/>
        </w:rPr>
        <w:t>Following the publishing of the Stephen Lawrence Inquiry in 1999, institutional racism developed into a strong mobilising notion in the UK's police reform. Despite this, little thought has been given to whether it genuinely functions as a conceptual tool for change, even if it is still used to draw attention to poor police/community connections. Due to its inherent ambiguity, the concept's explanatory utility has long been disputed. There hasn't been much investigation into how the idea is interpreted and used by those tasked with reacting, though, as a result of the stated dearth of empirical study in this field. This study questions the continued use of the idea as a reform lever by drawing on ethnographic data conducted after the Inquiry.</w:t>
      </w:r>
      <w:r w:rsidRPr="004F3782">
        <w:rPr>
          <w:rStyle w:val="googlescholar-container"/>
          <w:rFonts w:cstheme="minorHAnsi"/>
          <w:b/>
          <w:bCs/>
          <w:color w:val="333333"/>
        </w:rPr>
        <w:t xml:space="preserve"> (</w:t>
      </w:r>
      <w:r w:rsidRPr="004F3782">
        <w:rPr>
          <w:rStyle w:val="hlfld-contribauthor"/>
          <w:rFonts w:eastAsia="Times New Roman" w:cstheme="minorHAnsi"/>
          <w:color w:val="333333"/>
        </w:rPr>
        <w:t>Souhami, </w:t>
      </w:r>
      <w:r w:rsidRPr="004F3782">
        <w:rPr>
          <w:rStyle w:val="nlmgiven-names"/>
          <w:rFonts w:eastAsia="Times New Roman" w:cstheme="minorHAnsi"/>
          <w:color w:val="333333"/>
        </w:rPr>
        <w:t>A.</w:t>
      </w:r>
      <w:r w:rsidRPr="004F3782">
        <w:rPr>
          <w:rFonts w:eastAsia="Times New Roman" w:cstheme="minorHAnsi"/>
          <w:color w:val="333333"/>
        </w:rPr>
        <w:t> </w:t>
      </w:r>
      <w:r w:rsidRPr="004F3782">
        <w:rPr>
          <w:rStyle w:val="nlmyear"/>
          <w:rFonts w:eastAsia="Times New Roman" w:cstheme="minorHAnsi"/>
          <w:color w:val="333333"/>
        </w:rPr>
        <w:t>2014</w:t>
      </w:r>
      <w:r w:rsidRPr="004F3782">
        <w:rPr>
          <w:rFonts w:eastAsia="Times New Roman" w:cstheme="minorHAnsi"/>
          <w:color w:val="333333"/>
        </w:rPr>
        <w:t>). </w:t>
      </w:r>
    </w:p>
    <w:p w14:paraId="16804497" w14:textId="77777777" w:rsidR="00AB2967" w:rsidRPr="004F3782" w:rsidRDefault="00AB2967" w:rsidP="00AB2967">
      <w:pPr>
        <w:rPr>
          <w:rFonts w:eastAsia="Times New Roman" w:cstheme="minorHAnsi"/>
          <w:color w:val="333333"/>
        </w:rPr>
      </w:pPr>
      <w:r w:rsidRPr="004F3782">
        <w:rPr>
          <w:rStyle w:val="googlescholar-container"/>
          <w:rFonts w:eastAsia="Times New Roman" w:cstheme="minorHAnsi"/>
          <w:color w:val="333333"/>
        </w:rPr>
        <w:t>This essay examines how police officers talk about their bodies and explores how they perceive the talents of their peers in relation to their size, strength, and gender. It makes an effort to integrate the study of "the body" with police culture. By using information from a lengthy period of ethnographic fieldwork, assumptions regarding the constant risk of front line policing and the need for a strong, fit, and capable body are examined. The paper discusses the highly gendered and sexualized ideas about the body held by the officers in the context of police culture. Their perceptions of actual or imagined force and strength, as well as the ways in which the physical attributes of the body are significant, are analysed in light of gendered policing.</w:t>
      </w:r>
      <w:r>
        <w:rPr>
          <w:rStyle w:val="googlescholar-container"/>
          <w:rFonts w:eastAsia="Times New Roman" w:cstheme="minorHAnsi"/>
          <w:color w:val="333333"/>
        </w:rPr>
        <w:t xml:space="preserve"> </w:t>
      </w:r>
      <w:r w:rsidRPr="004F3782">
        <w:rPr>
          <w:rStyle w:val="googlescholar-container"/>
          <w:rFonts w:eastAsia="Times New Roman" w:cstheme="minorHAnsi"/>
          <w:color w:val="333333"/>
        </w:rPr>
        <w:t>(</w:t>
      </w:r>
      <w:r w:rsidRPr="004F3782">
        <w:rPr>
          <w:rStyle w:val="hlfld-contribauthor"/>
          <w:rFonts w:eastAsia="Times New Roman" w:cstheme="minorHAnsi"/>
          <w:color w:val="333333"/>
        </w:rPr>
        <w:t>Westmarland, </w:t>
      </w:r>
      <w:r w:rsidRPr="004F3782">
        <w:rPr>
          <w:rStyle w:val="nlmgiven-names"/>
          <w:rFonts w:eastAsia="Times New Roman" w:cstheme="minorHAnsi"/>
          <w:color w:val="333333"/>
        </w:rPr>
        <w:t>L.</w:t>
      </w:r>
      <w:r w:rsidRPr="004F3782">
        <w:rPr>
          <w:rFonts w:eastAsia="Times New Roman" w:cstheme="minorHAnsi"/>
          <w:color w:val="333333"/>
        </w:rPr>
        <w:t> (</w:t>
      </w:r>
      <w:r w:rsidRPr="004F3782">
        <w:rPr>
          <w:rStyle w:val="nlmyear"/>
          <w:rFonts w:eastAsia="Times New Roman" w:cstheme="minorHAnsi"/>
          <w:color w:val="333333"/>
        </w:rPr>
        <w:t>2017</w:t>
      </w:r>
      <w:r w:rsidRPr="004F3782">
        <w:rPr>
          <w:rFonts w:eastAsia="Times New Roman" w:cstheme="minorHAnsi"/>
          <w:color w:val="333333"/>
        </w:rPr>
        <w:t>). </w:t>
      </w:r>
    </w:p>
    <w:p w14:paraId="51D4142B" w14:textId="77777777" w:rsidR="00AB2967" w:rsidRPr="004F3782" w:rsidRDefault="00AB2967" w:rsidP="00AB2967">
      <w:pPr>
        <w:rPr>
          <w:rFonts w:cstheme="minorHAnsi"/>
        </w:rPr>
      </w:pPr>
      <w:r w:rsidRPr="004F3782">
        <w:rPr>
          <w:rFonts w:cstheme="minorHAnsi"/>
        </w:rPr>
        <w:t>I have paraphrased the abstract of this article closely as it has some similarities to my planned research.  Using data from a survey of 354 lesbian, gay and bisexual (LGB) people living in Wales, this article tested two models that included demographic characteristics (sex, age, children, disability, income, employment status), Wales‐related variables (Welsh as first language, geographic region) and LGB‐</w:t>
      </w:r>
      <w:r w:rsidRPr="004F3782">
        <w:rPr>
          <w:rFonts w:cstheme="minorHAnsi"/>
        </w:rPr>
        <w:lastRenderedPageBreak/>
        <w:t>related variables (currently in same‐sex relationship, participates in LGB events, visibility of sexual orientation, physical victimization as a result of sexual orientation) as potential influences on respondents' perceptions of discrimination. The dependent variables included two types of discrimination: feeling unprotected by the law and feeling discriminated against or harassed by the police. It was identified that those individuals who had been victimized tended to have negative experiences of the police. (</w:t>
      </w:r>
      <w:r w:rsidRPr="004F3782">
        <w:rPr>
          <w:rFonts w:cstheme="minorHAnsi"/>
          <w:color w:val="222222"/>
          <w:shd w:val="clear" w:color="auto" w:fill="FFFFFF"/>
        </w:rPr>
        <w:t>Williams, M.L. and Robinson, A.L., 2004)</w:t>
      </w:r>
    </w:p>
    <w:p w14:paraId="5016A21E" w14:textId="77777777" w:rsidR="00AB2967" w:rsidRPr="004F3782" w:rsidRDefault="00AB2967" w:rsidP="00AB2967">
      <w:pPr>
        <w:rPr>
          <w:rFonts w:eastAsia="Times New Roman" w:cstheme="minorHAnsi"/>
          <w:color w:val="333333"/>
        </w:rPr>
      </w:pPr>
      <w:r w:rsidRPr="004F3782">
        <w:rPr>
          <w:rFonts w:cstheme="minorHAnsi"/>
          <w:color w:val="222222"/>
          <w:shd w:val="clear" w:color="auto" w:fill="FFFFFF"/>
        </w:rPr>
        <w:t xml:space="preserve">This article compares and contrasts female police officers working in the UK. According to recent empirical data, there are differences in the frequency of sexual harassment and discriminatory treatment, with police officers from the Republic of Ireland reporting the lowest levels and those from England and Wales reporting the highest levels.  In England and Wales, the official attitude toward the appointment of women officers was generally the most antagonistic. (Brown, J., 2017).  </w:t>
      </w:r>
    </w:p>
    <w:p w14:paraId="0F563357" w14:textId="77777777" w:rsidR="00AB2967" w:rsidRPr="004F3782" w:rsidRDefault="00AB2967" w:rsidP="00AB2967">
      <w:pPr>
        <w:rPr>
          <w:rFonts w:cstheme="minorHAnsi"/>
        </w:rPr>
      </w:pPr>
      <w:r w:rsidRPr="004F3782">
        <w:rPr>
          <w:rFonts w:cstheme="minorHAnsi"/>
        </w:rPr>
        <w:t xml:space="preserve"> </w:t>
      </w:r>
    </w:p>
    <w:p w14:paraId="78FC4D4B" w14:textId="77777777" w:rsidR="00AB2967" w:rsidRPr="004F3782" w:rsidRDefault="00AB2967" w:rsidP="00AB2967">
      <w:pPr>
        <w:rPr>
          <w:rFonts w:cstheme="minorHAnsi"/>
        </w:rPr>
      </w:pPr>
      <w:r w:rsidRPr="004F3782">
        <w:rPr>
          <w:rFonts w:cstheme="minorHAnsi"/>
        </w:rPr>
        <w:t>CONCLUSION</w:t>
      </w:r>
    </w:p>
    <w:p w14:paraId="022E3B66" w14:textId="77777777" w:rsidR="00AB2967" w:rsidRPr="004F3782" w:rsidRDefault="00AB2967" w:rsidP="00AB2967">
      <w:pPr>
        <w:rPr>
          <w:rFonts w:cstheme="minorHAnsi"/>
        </w:rPr>
      </w:pPr>
      <w:r w:rsidRPr="004F3782">
        <w:rPr>
          <w:rFonts w:cstheme="minorHAnsi"/>
        </w:rPr>
        <w:t>Research Method, Content and Results Analysis</w:t>
      </w:r>
    </w:p>
    <w:p w14:paraId="42A962FD" w14:textId="77777777" w:rsidR="00AB2967" w:rsidRPr="004F3782" w:rsidRDefault="00AB2967" w:rsidP="00AB2967">
      <w:pPr>
        <w:rPr>
          <w:rFonts w:cstheme="minorHAnsi"/>
        </w:rPr>
      </w:pPr>
      <w:r w:rsidRPr="004F3782">
        <w:rPr>
          <w:rFonts w:cstheme="minorHAnsi"/>
        </w:rPr>
        <w:t>After having reviewed all these articles, I feel that discrimination is not just a case of numbers but of experience and emotional reaction.  The articles also demonstrate that discrimination can range from mild to so severe that the recipients can leave employment or harm themselves. So as well as documenting actual instances of discrimination, frequency and effect, I plan to analyse the responses into a Word Cloud for a visual representation of the responses showing the impact of the discrimination.</w:t>
      </w:r>
    </w:p>
    <w:p w14:paraId="774760D2" w14:textId="77777777" w:rsidR="00AB2967" w:rsidRPr="004F3782" w:rsidRDefault="00AB2967" w:rsidP="00AB2967">
      <w:pPr>
        <w:rPr>
          <w:rFonts w:cstheme="minorHAnsi"/>
        </w:rPr>
      </w:pPr>
      <w:r w:rsidRPr="004F3782">
        <w:rPr>
          <w:rFonts w:cstheme="minorHAnsi"/>
        </w:rPr>
        <w:t xml:space="preserve">I also plan to document actual responses and compare them in a chart showing South Wales Police official response characterisation. </w:t>
      </w:r>
    </w:p>
    <w:p w14:paraId="085A5220" w14:textId="77777777" w:rsidR="00AB2967" w:rsidRPr="004F3782" w:rsidRDefault="00AB2967" w:rsidP="00AB2967">
      <w:pPr>
        <w:rPr>
          <w:rFonts w:cstheme="minorHAnsi"/>
        </w:rPr>
      </w:pPr>
      <w:r w:rsidRPr="004F3782">
        <w:rPr>
          <w:rFonts w:cstheme="minorHAnsi"/>
        </w:rPr>
        <w:t>Do I expect to answer my own proposal question?</w:t>
      </w:r>
    </w:p>
    <w:p w14:paraId="0C0D5697" w14:textId="77777777" w:rsidR="00AB2967" w:rsidRDefault="00AB2967" w:rsidP="00AB2967">
      <w:r w:rsidRPr="004F3782">
        <w:rPr>
          <w:rFonts w:cstheme="minorHAnsi"/>
        </w:rPr>
        <w:t>These articles have demonstrated that there are many “shades of grey” and that progress is being made albeit very very slowly. I hope to show that although discrimination still exists, South Wales Police are aware of the issues and are addressing at least some of them</w:t>
      </w:r>
      <w:r>
        <w:t xml:space="preserve">. </w:t>
      </w:r>
    </w:p>
    <w:p w14:paraId="76BFA4D6" w14:textId="77777777" w:rsidR="00AB2967" w:rsidRDefault="00AB2967" w:rsidP="00AB2967"/>
    <w:p w14:paraId="3123989C" w14:textId="77777777" w:rsidR="00AB2967" w:rsidRDefault="00AB2967" w:rsidP="00AB2967">
      <w:pPr>
        <w:rPr>
          <w:b/>
          <w:bCs/>
        </w:rPr>
      </w:pPr>
      <w:r>
        <w:rPr>
          <w:b/>
          <w:bCs/>
        </w:rPr>
        <w:t>(</w:t>
      </w:r>
      <w:r w:rsidRPr="007172FB">
        <w:rPr>
          <w:b/>
          <w:bCs/>
        </w:rPr>
        <w:t>2541 words</w:t>
      </w:r>
      <w:r>
        <w:rPr>
          <w:b/>
          <w:bCs/>
        </w:rPr>
        <w:t>)</w:t>
      </w:r>
    </w:p>
    <w:p w14:paraId="3DA25DAE" w14:textId="77777777" w:rsidR="00AB2967" w:rsidRDefault="00AB2967" w:rsidP="00AB2967">
      <w:pPr>
        <w:rPr>
          <w:b/>
          <w:bCs/>
        </w:rPr>
      </w:pPr>
    </w:p>
    <w:p w14:paraId="18F0C138" w14:textId="77777777" w:rsidR="00AB2967" w:rsidRPr="004A6F33" w:rsidRDefault="00AB2967" w:rsidP="00AB2967">
      <w:pPr>
        <w:rPr>
          <w:rFonts w:cstheme="minorHAnsi"/>
          <w:b/>
          <w:bCs/>
        </w:rPr>
      </w:pPr>
      <w:r w:rsidRPr="004A6F33">
        <w:rPr>
          <w:rStyle w:val="hlfld-contribauthor"/>
          <w:rFonts w:eastAsia="Times New Roman" w:cstheme="minorHAnsi"/>
          <w:color w:val="333333"/>
        </w:rPr>
        <w:t>Acker, </w:t>
      </w:r>
      <w:r w:rsidRPr="004A6F33">
        <w:rPr>
          <w:rStyle w:val="nlmgiven-names"/>
          <w:rFonts w:eastAsia="Times New Roman" w:cstheme="minorHAnsi"/>
          <w:color w:val="333333"/>
        </w:rPr>
        <w:t>J.</w:t>
      </w:r>
      <w:r w:rsidRPr="004A6F33">
        <w:rPr>
          <w:rFonts w:cstheme="minorHAnsi"/>
        </w:rPr>
        <w:t> (</w:t>
      </w:r>
      <w:r w:rsidRPr="004A6F33">
        <w:rPr>
          <w:rStyle w:val="nlmyear"/>
          <w:rFonts w:eastAsia="Times New Roman" w:cstheme="minorHAnsi"/>
          <w:color w:val="333333"/>
        </w:rPr>
        <w:t>1990</w:t>
      </w:r>
      <w:r w:rsidRPr="004A6F33">
        <w:rPr>
          <w:rFonts w:cstheme="minorHAnsi"/>
        </w:rPr>
        <w:t>). </w:t>
      </w:r>
      <w:r w:rsidRPr="004A6F33">
        <w:rPr>
          <w:rStyle w:val="nlmarticle-title"/>
          <w:rFonts w:eastAsia="Times New Roman" w:cstheme="minorHAnsi"/>
          <w:color w:val="333333"/>
        </w:rPr>
        <w:t>Hierarchies, jobs, bodies: A theory of gendered organizations</w:t>
      </w:r>
      <w:r w:rsidRPr="004A6F33">
        <w:rPr>
          <w:rFonts w:cstheme="minorHAnsi"/>
        </w:rPr>
        <w:t>. </w:t>
      </w:r>
      <w:r w:rsidRPr="004A6F33">
        <w:rPr>
          <w:rFonts w:cstheme="minorHAnsi"/>
          <w:i/>
          <w:iCs/>
        </w:rPr>
        <w:t>Gender and Society</w:t>
      </w:r>
      <w:r w:rsidRPr="004A6F33">
        <w:rPr>
          <w:rFonts w:cstheme="minorHAnsi"/>
        </w:rPr>
        <w:t>, 4(2), </w:t>
      </w:r>
      <w:r w:rsidRPr="004A6F33">
        <w:rPr>
          <w:rStyle w:val="nlmfpage"/>
          <w:rFonts w:eastAsia="Times New Roman" w:cstheme="minorHAnsi"/>
          <w:color w:val="333333"/>
        </w:rPr>
        <w:t>139</w:t>
      </w:r>
      <w:r w:rsidRPr="004A6F33">
        <w:rPr>
          <w:rFonts w:cstheme="minorHAnsi"/>
        </w:rPr>
        <w:t>–</w:t>
      </w:r>
      <w:r w:rsidRPr="004A6F33">
        <w:rPr>
          <w:rStyle w:val="nlmlpage"/>
          <w:rFonts w:eastAsia="Times New Roman" w:cstheme="minorHAnsi"/>
          <w:color w:val="333333"/>
        </w:rPr>
        <w:t>158</w:t>
      </w:r>
      <w:r w:rsidRPr="004A6F33">
        <w:rPr>
          <w:rFonts w:cstheme="minorHAnsi"/>
        </w:rPr>
        <w:t xml:space="preserve"> </w:t>
      </w:r>
    </w:p>
    <w:p w14:paraId="67312F1F" w14:textId="77777777" w:rsidR="00AB2967" w:rsidRPr="004A6F33" w:rsidRDefault="00AB2967" w:rsidP="00AB2967">
      <w:pPr>
        <w:rPr>
          <w:rStyle w:val="googlescholar-container"/>
          <w:rFonts w:eastAsia="Times New Roman" w:cstheme="minorHAnsi"/>
          <w:color w:val="333333"/>
        </w:rPr>
      </w:pPr>
      <w:r w:rsidRPr="004A6F33">
        <w:rPr>
          <w:rStyle w:val="hlfld-contribauthor"/>
          <w:rFonts w:eastAsia="Times New Roman" w:cstheme="minorHAnsi"/>
          <w:color w:val="333333"/>
        </w:rPr>
        <w:t>Awan, </w:t>
      </w:r>
      <w:r w:rsidRPr="004A6F33">
        <w:rPr>
          <w:rStyle w:val="nlmgiven-names"/>
          <w:rFonts w:eastAsia="Times New Roman" w:cstheme="minorHAnsi"/>
          <w:color w:val="333333"/>
        </w:rPr>
        <w:t>I.</w:t>
      </w:r>
      <w:r w:rsidRPr="004A6F33">
        <w:rPr>
          <w:rFonts w:cstheme="minorHAnsi"/>
        </w:rPr>
        <w:t>, </w:t>
      </w:r>
      <w:r w:rsidRPr="004A6F33">
        <w:rPr>
          <w:rStyle w:val="hlfld-contribauthor"/>
          <w:rFonts w:eastAsia="Times New Roman" w:cstheme="minorHAnsi"/>
          <w:color w:val="333333"/>
        </w:rPr>
        <w:t>Brookes, </w:t>
      </w:r>
      <w:r w:rsidRPr="004A6F33">
        <w:rPr>
          <w:rStyle w:val="nlmgiven-names"/>
          <w:rFonts w:eastAsia="Times New Roman" w:cstheme="minorHAnsi"/>
          <w:color w:val="333333"/>
        </w:rPr>
        <w:t>M.</w:t>
      </w:r>
      <w:r w:rsidRPr="004A6F33">
        <w:rPr>
          <w:rFonts w:cstheme="minorHAnsi"/>
        </w:rPr>
        <w:t>, </w:t>
      </w:r>
      <w:r w:rsidRPr="004A6F33">
        <w:rPr>
          <w:rStyle w:val="hlfld-contribauthor"/>
          <w:rFonts w:eastAsia="Times New Roman" w:cstheme="minorHAnsi"/>
          <w:color w:val="333333"/>
        </w:rPr>
        <w:t>Powell, </w:t>
      </w:r>
      <w:r w:rsidRPr="004A6F33">
        <w:rPr>
          <w:rStyle w:val="nlmgiven-names"/>
          <w:rFonts w:eastAsia="Times New Roman" w:cstheme="minorHAnsi"/>
          <w:color w:val="333333"/>
        </w:rPr>
        <w:t>M.</w:t>
      </w:r>
      <w:r w:rsidRPr="004A6F33">
        <w:rPr>
          <w:rFonts w:cstheme="minorHAnsi"/>
        </w:rPr>
        <w:t>, &amp; </w:t>
      </w:r>
      <w:r w:rsidRPr="004A6F33">
        <w:rPr>
          <w:rStyle w:val="hlfld-contribauthor"/>
          <w:rFonts w:eastAsia="Times New Roman" w:cstheme="minorHAnsi"/>
          <w:color w:val="333333"/>
        </w:rPr>
        <w:t>Stanwell, </w:t>
      </w:r>
      <w:r w:rsidRPr="004A6F33">
        <w:rPr>
          <w:rStyle w:val="nlmgiven-names"/>
          <w:rFonts w:eastAsia="Times New Roman" w:cstheme="minorHAnsi"/>
          <w:color w:val="333333"/>
        </w:rPr>
        <w:t>S.</w:t>
      </w:r>
      <w:r w:rsidRPr="004A6F33">
        <w:rPr>
          <w:rFonts w:cstheme="minorHAnsi"/>
        </w:rPr>
        <w:t> (</w:t>
      </w:r>
      <w:r w:rsidRPr="004A6F33">
        <w:rPr>
          <w:rStyle w:val="nlmyear"/>
          <w:rFonts w:eastAsia="Times New Roman" w:cstheme="minorHAnsi"/>
          <w:color w:val="333333"/>
        </w:rPr>
        <w:t>2018</w:t>
      </w:r>
      <w:r w:rsidRPr="004A6F33">
        <w:rPr>
          <w:rFonts w:cstheme="minorHAnsi"/>
        </w:rPr>
        <w:t>). </w:t>
      </w:r>
      <w:r w:rsidRPr="004A6F33">
        <w:rPr>
          <w:rStyle w:val="nlmarticle-title"/>
          <w:rFonts w:eastAsia="Times New Roman" w:cstheme="minorHAnsi"/>
          <w:color w:val="333333"/>
        </w:rPr>
        <w:t>Understanding the public perception and satisfaction of a UK police constabulary</w:t>
      </w:r>
      <w:r w:rsidRPr="004A6F33">
        <w:rPr>
          <w:rFonts w:cstheme="minorHAnsi"/>
        </w:rPr>
        <w:t>. </w:t>
      </w:r>
      <w:r w:rsidRPr="004A6F33">
        <w:rPr>
          <w:rFonts w:cstheme="minorHAnsi"/>
          <w:i/>
          <w:iCs/>
        </w:rPr>
        <w:t>Police, Practice and Research: an International Journal</w:t>
      </w:r>
      <w:r w:rsidRPr="004A6F33">
        <w:rPr>
          <w:rFonts w:cstheme="minorHAnsi"/>
        </w:rPr>
        <w:t>.   </w:t>
      </w:r>
      <w:r w:rsidRPr="004A6F33">
        <w:rPr>
          <w:rStyle w:val="xlinks-container"/>
          <w:rFonts w:eastAsia="Times New Roman" w:cstheme="minorHAnsi"/>
          <w:color w:val="333333"/>
        </w:rPr>
        <w:t xml:space="preserve"> </w:t>
      </w:r>
    </w:p>
    <w:p w14:paraId="64E9B7CA" w14:textId="77777777" w:rsidR="00AB2967" w:rsidRPr="004A6F33" w:rsidRDefault="00AB2967" w:rsidP="00AB2967">
      <w:pPr>
        <w:rPr>
          <w:rFonts w:cstheme="minorHAnsi"/>
          <w:color w:val="222222"/>
          <w:shd w:val="clear" w:color="auto" w:fill="FFFFFF"/>
        </w:rPr>
      </w:pPr>
      <w:r w:rsidRPr="004A6F33">
        <w:rPr>
          <w:rFonts w:cstheme="minorHAnsi"/>
          <w:color w:val="222222"/>
          <w:shd w:val="clear" w:color="auto" w:fill="FFFFFF"/>
        </w:rPr>
        <w:t>Brown, J.M., 1998. Aspects of discriminatory treatment of women police officers serving in forces in England and Wales. </w:t>
      </w:r>
      <w:r w:rsidRPr="004A6F33">
        <w:rPr>
          <w:rFonts w:cstheme="minorHAnsi"/>
          <w:i/>
          <w:iCs/>
          <w:color w:val="222222"/>
          <w:shd w:val="clear" w:color="auto" w:fill="FFFFFF"/>
        </w:rPr>
        <w:t>The British Journal of Criminology</w:t>
      </w:r>
      <w:r w:rsidRPr="004A6F33">
        <w:rPr>
          <w:rFonts w:cstheme="minorHAnsi"/>
          <w:color w:val="222222"/>
          <w:shd w:val="clear" w:color="auto" w:fill="FFFFFF"/>
        </w:rPr>
        <w:t>, </w:t>
      </w:r>
      <w:r w:rsidRPr="004A6F33">
        <w:rPr>
          <w:rFonts w:cstheme="minorHAnsi"/>
          <w:i/>
          <w:iCs/>
          <w:color w:val="222222"/>
          <w:shd w:val="clear" w:color="auto" w:fill="FFFFFF"/>
        </w:rPr>
        <w:t>38</w:t>
      </w:r>
      <w:r w:rsidRPr="004A6F33">
        <w:rPr>
          <w:rFonts w:cstheme="minorHAnsi"/>
          <w:color w:val="222222"/>
          <w:shd w:val="clear" w:color="auto" w:fill="FFFFFF"/>
        </w:rPr>
        <w:t>(2), pp.265-282.</w:t>
      </w:r>
    </w:p>
    <w:p w14:paraId="753CA010" w14:textId="77777777" w:rsidR="00AB2967" w:rsidRPr="004A6F33" w:rsidRDefault="00AB2967" w:rsidP="00AB2967">
      <w:pPr>
        <w:rPr>
          <w:rFonts w:cstheme="minorHAnsi"/>
          <w:b/>
          <w:bCs/>
        </w:rPr>
      </w:pPr>
      <w:r w:rsidRPr="004A6F33">
        <w:rPr>
          <w:rFonts w:cstheme="minorHAnsi"/>
          <w:color w:val="222222"/>
          <w:shd w:val="clear" w:color="auto" w:fill="FFFFFF"/>
        </w:rPr>
        <w:lastRenderedPageBreak/>
        <w:t>Brown, J., 2017. Discriminatory Experiences of Women Police. A Comparison of Officers Serving in England and Wales, Scotland, Northern Ireland and the Republic of Ireland. In </w:t>
      </w:r>
      <w:r w:rsidRPr="004A6F33">
        <w:rPr>
          <w:rFonts w:cstheme="minorHAnsi"/>
          <w:i/>
          <w:iCs/>
          <w:color w:val="222222"/>
          <w:shd w:val="clear" w:color="auto" w:fill="FFFFFF"/>
        </w:rPr>
        <w:t>Women police</w:t>
      </w:r>
      <w:r w:rsidRPr="004A6F33">
        <w:rPr>
          <w:rFonts w:cstheme="minorHAnsi"/>
          <w:color w:val="222222"/>
          <w:shd w:val="clear" w:color="auto" w:fill="FFFFFF"/>
        </w:rPr>
        <w:t> (pp. 105-125). Routledge.</w:t>
      </w:r>
    </w:p>
    <w:p w14:paraId="31D5844B"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Bullock, </w:t>
      </w:r>
      <w:r w:rsidRPr="004A6F33">
        <w:rPr>
          <w:rStyle w:val="nlmgiven-names"/>
          <w:rFonts w:eastAsia="Times New Roman" w:cstheme="minorHAnsi"/>
          <w:color w:val="333333"/>
        </w:rPr>
        <w:t>K.</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Diversity in the special constabulary policing</w:t>
      </w:r>
      <w:r w:rsidRPr="004A6F33">
        <w:rPr>
          <w:rFonts w:cstheme="minorHAnsi"/>
        </w:rPr>
        <w:t>. </w:t>
      </w:r>
      <w:r w:rsidRPr="004A6F33">
        <w:rPr>
          <w:rFonts w:cstheme="minorHAnsi"/>
          <w:i/>
          <w:iCs/>
        </w:rPr>
        <w:t>A Journal of Policy and Practice</w:t>
      </w:r>
      <w:r w:rsidRPr="004A6F33">
        <w:rPr>
          <w:rFonts w:cstheme="minorHAnsi"/>
        </w:rPr>
        <w:t>, 9(1), </w:t>
      </w:r>
      <w:r w:rsidRPr="004A6F33">
        <w:rPr>
          <w:rStyle w:val="nlmfpage"/>
          <w:rFonts w:eastAsia="Times New Roman" w:cstheme="minorHAnsi"/>
          <w:color w:val="333333"/>
        </w:rPr>
        <w:t>46</w:t>
      </w:r>
      <w:r w:rsidRPr="004A6F33">
        <w:rPr>
          <w:rFonts w:cstheme="minorHAnsi"/>
        </w:rPr>
        <w:t>–</w:t>
      </w:r>
      <w:r w:rsidRPr="004A6F33">
        <w:rPr>
          <w:rStyle w:val="nlmlpage"/>
          <w:rFonts w:eastAsia="Times New Roman" w:cstheme="minorHAnsi"/>
          <w:color w:val="333333"/>
        </w:rPr>
        <w:t>55</w:t>
      </w:r>
      <w:r w:rsidRPr="004A6F33">
        <w:rPr>
          <w:rFonts w:cstheme="minorHAnsi"/>
        </w:rPr>
        <w:t>. </w:t>
      </w:r>
      <w:r w:rsidRPr="004A6F33">
        <w:rPr>
          <w:rStyle w:val="xlinks-container"/>
          <w:rFonts w:eastAsia="Times New Roman" w:cstheme="minorHAnsi"/>
          <w:color w:val="333333"/>
        </w:rPr>
        <w:t xml:space="preserve"> </w:t>
      </w:r>
    </w:p>
    <w:p w14:paraId="6740FC19" w14:textId="77777777" w:rsidR="00AB2967" w:rsidRPr="004A6F33" w:rsidRDefault="00AB2967" w:rsidP="00AB2967">
      <w:pPr>
        <w:rPr>
          <w:rFonts w:cstheme="minorHAnsi"/>
          <w:b/>
          <w:bCs/>
        </w:rPr>
      </w:pPr>
      <w:r w:rsidRPr="004A6F33">
        <w:rPr>
          <w:rStyle w:val="hlfld-contribauthor"/>
          <w:rFonts w:eastAsia="Times New Roman" w:cstheme="minorHAnsi"/>
          <w:color w:val="333333"/>
        </w:rPr>
        <w:t>Clements, </w:t>
      </w:r>
      <w:r w:rsidRPr="004A6F33">
        <w:rPr>
          <w:rStyle w:val="nlmgiven-names"/>
          <w:rFonts w:eastAsia="Times New Roman" w:cstheme="minorHAnsi"/>
          <w:color w:val="333333"/>
        </w:rPr>
        <w:t>P.</w:t>
      </w:r>
      <w:r w:rsidRPr="004A6F33">
        <w:rPr>
          <w:rFonts w:cstheme="minorHAnsi"/>
        </w:rPr>
        <w:t> (</w:t>
      </w:r>
      <w:r w:rsidRPr="004A6F33">
        <w:rPr>
          <w:rStyle w:val="nlmyear"/>
          <w:rFonts w:eastAsia="Times New Roman" w:cstheme="minorHAnsi"/>
          <w:color w:val="333333"/>
        </w:rPr>
        <w:t>2008</w:t>
      </w:r>
      <w:r w:rsidRPr="004A6F33">
        <w:rPr>
          <w:rFonts w:cstheme="minorHAnsi"/>
        </w:rPr>
        <w:t>). </w:t>
      </w:r>
      <w:r w:rsidRPr="004A6F33">
        <w:rPr>
          <w:rFonts w:cstheme="minorHAnsi"/>
          <w:i/>
          <w:iCs/>
        </w:rPr>
        <w:t>Policing a diverse society</w:t>
      </w:r>
      <w:r w:rsidRPr="004A6F33">
        <w:rPr>
          <w:rFonts w:cstheme="minorHAnsi"/>
        </w:rPr>
        <w:t> (</w:t>
      </w:r>
      <w:r w:rsidRPr="004A6F33">
        <w:rPr>
          <w:rStyle w:val="nlmedition"/>
          <w:rFonts w:eastAsia="Times New Roman" w:cstheme="minorHAnsi"/>
          <w:color w:val="333333"/>
        </w:rPr>
        <w:t>2nd</w:t>
      </w:r>
      <w:r w:rsidRPr="004A6F33">
        <w:rPr>
          <w:rFonts w:cstheme="minorHAnsi"/>
        </w:rPr>
        <w:t> ed.). </w:t>
      </w:r>
      <w:r w:rsidRPr="004A6F33">
        <w:rPr>
          <w:rStyle w:val="nlmpublisher-loc"/>
          <w:rFonts w:eastAsia="Times New Roman" w:cstheme="minorHAnsi"/>
          <w:color w:val="333333"/>
        </w:rPr>
        <w:t>Oxford</w:t>
      </w:r>
      <w:r w:rsidRPr="004A6F33">
        <w:rPr>
          <w:rFonts w:cstheme="minorHAnsi"/>
        </w:rPr>
        <w:t>: </w:t>
      </w:r>
      <w:r w:rsidRPr="004A6F33">
        <w:rPr>
          <w:rStyle w:val="nlmpublisher-name"/>
          <w:rFonts w:eastAsia="Times New Roman" w:cstheme="minorHAnsi"/>
          <w:color w:val="333333"/>
        </w:rPr>
        <w:t>Oxford University Press</w:t>
      </w:r>
      <w:r w:rsidRPr="004A6F33">
        <w:rPr>
          <w:rFonts w:cstheme="minorHAnsi"/>
        </w:rPr>
        <w:t xml:space="preserve"> </w:t>
      </w:r>
    </w:p>
    <w:p w14:paraId="43143688"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Colvin, </w:t>
      </w:r>
      <w:r w:rsidRPr="004A6F33">
        <w:rPr>
          <w:rStyle w:val="nlmgiven-names"/>
          <w:rFonts w:eastAsia="Times New Roman" w:cstheme="minorHAnsi"/>
          <w:color w:val="333333"/>
        </w:rPr>
        <w:t>R.</w:t>
      </w:r>
      <w:r w:rsidRPr="004A6F33">
        <w:rPr>
          <w:rFonts w:cstheme="minorHAnsi"/>
        </w:rPr>
        <w:t> (</w:t>
      </w:r>
      <w:r w:rsidRPr="004A6F33">
        <w:rPr>
          <w:rStyle w:val="nlmyear"/>
          <w:rFonts w:eastAsia="Times New Roman" w:cstheme="minorHAnsi"/>
          <w:color w:val="333333"/>
        </w:rPr>
        <w:t>2008</w:t>
      </w:r>
      <w:r w:rsidRPr="004A6F33">
        <w:rPr>
          <w:rFonts w:cstheme="minorHAnsi"/>
        </w:rPr>
        <w:t>). </w:t>
      </w:r>
      <w:r w:rsidRPr="004A6F33">
        <w:rPr>
          <w:rStyle w:val="nlmarticle-title"/>
          <w:rFonts w:eastAsia="Times New Roman" w:cstheme="minorHAnsi"/>
          <w:color w:val="333333"/>
        </w:rPr>
        <w:t>Shared perceptions among lesbian and gay police officers: Barriers and opportunities in the law enforcement work environment</w:t>
      </w:r>
      <w:r w:rsidRPr="004A6F33">
        <w:rPr>
          <w:rFonts w:cstheme="minorHAnsi"/>
        </w:rPr>
        <w:t>. </w:t>
      </w:r>
      <w:r w:rsidRPr="004A6F33">
        <w:rPr>
          <w:rFonts w:cstheme="minorHAnsi"/>
          <w:i/>
          <w:iCs/>
        </w:rPr>
        <w:t>Police Quarterly</w:t>
      </w:r>
      <w:r w:rsidRPr="004A6F33">
        <w:rPr>
          <w:rFonts w:cstheme="minorHAnsi"/>
        </w:rPr>
        <w:t>, 12(1), </w:t>
      </w:r>
      <w:r w:rsidRPr="004A6F33">
        <w:rPr>
          <w:rStyle w:val="nlmfpage"/>
          <w:rFonts w:eastAsia="Times New Roman" w:cstheme="minorHAnsi"/>
          <w:color w:val="333333"/>
        </w:rPr>
        <w:t>86</w:t>
      </w:r>
      <w:r w:rsidRPr="004A6F33">
        <w:rPr>
          <w:rFonts w:cstheme="minorHAnsi"/>
        </w:rPr>
        <w:t>–</w:t>
      </w:r>
      <w:r w:rsidRPr="004A6F33">
        <w:rPr>
          <w:rStyle w:val="nlmlpage"/>
          <w:rFonts w:eastAsia="Times New Roman" w:cstheme="minorHAnsi"/>
          <w:color w:val="333333"/>
        </w:rPr>
        <w:t>101</w:t>
      </w:r>
      <w:r w:rsidRPr="004A6F33">
        <w:rPr>
          <w:rFonts w:cstheme="minorHAnsi"/>
        </w:rPr>
        <w:t xml:space="preserve"> </w:t>
      </w:r>
    </w:p>
    <w:p w14:paraId="797CC503" w14:textId="77777777" w:rsidR="00AB2967" w:rsidRPr="004A6F33" w:rsidRDefault="00AB2967" w:rsidP="00AB2967">
      <w:pPr>
        <w:rPr>
          <w:rFonts w:cstheme="minorHAnsi"/>
        </w:rPr>
      </w:pPr>
      <w:r w:rsidRPr="004A6F33">
        <w:rPr>
          <w:rStyle w:val="hlfld-contribauthor"/>
          <w:rFonts w:eastAsia="Times New Roman" w:cstheme="minorHAnsi"/>
          <w:color w:val="333333"/>
        </w:rPr>
        <w:t>Cooper, </w:t>
      </w:r>
      <w:r w:rsidRPr="004A6F33">
        <w:rPr>
          <w:rStyle w:val="nlmgiven-names"/>
          <w:rFonts w:eastAsia="Times New Roman" w:cstheme="minorHAnsi"/>
          <w:color w:val="333333"/>
        </w:rPr>
        <w:t>C.</w:t>
      </w:r>
      <w:r w:rsidRPr="004A6F33">
        <w:rPr>
          <w:rFonts w:cstheme="minorHAnsi"/>
        </w:rPr>
        <w:t>, &amp; </w:t>
      </w:r>
      <w:r w:rsidRPr="004A6F33">
        <w:rPr>
          <w:rStyle w:val="hlfld-contribauthor"/>
          <w:rFonts w:eastAsia="Times New Roman" w:cstheme="minorHAnsi"/>
          <w:color w:val="333333"/>
        </w:rPr>
        <w:t>Ingram, </w:t>
      </w:r>
      <w:r w:rsidRPr="004A6F33">
        <w:rPr>
          <w:rStyle w:val="nlmgiven-names"/>
          <w:rFonts w:eastAsia="Times New Roman" w:cstheme="minorHAnsi"/>
          <w:color w:val="333333"/>
        </w:rPr>
        <w:t>S.</w:t>
      </w:r>
      <w:r w:rsidRPr="004A6F33">
        <w:rPr>
          <w:rFonts w:cstheme="minorHAnsi"/>
        </w:rPr>
        <w:t> (</w:t>
      </w:r>
      <w:r w:rsidRPr="004A6F33">
        <w:rPr>
          <w:rStyle w:val="nlmyear"/>
          <w:rFonts w:eastAsia="Times New Roman" w:cstheme="minorHAnsi"/>
          <w:color w:val="333333"/>
        </w:rPr>
        <w:t>2004</w:t>
      </w:r>
      <w:r w:rsidRPr="004A6F33">
        <w:rPr>
          <w:rFonts w:cstheme="minorHAnsi"/>
        </w:rPr>
        <w:t>). </w:t>
      </w:r>
      <w:r w:rsidRPr="004A6F33">
        <w:rPr>
          <w:rFonts w:cstheme="minorHAnsi"/>
          <w:i/>
          <w:iCs/>
        </w:rPr>
        <w:t>Retention of police officers: A study of resignations and transfers in ten forces</w:t>
      </w:r>
      <w:r w:rsidRPr="004A6F33">
        <w:rPr>
          <w:rFonts w:cstheme="minorHAnsi"/>
        </w:rPr>
        <w:t>. </w:t>
      </w:r>
      <w:r w:rsidRPr="004A6F33">
        <w:rPr>
          <w:rStyle w:val="nlmpublisher-loc"/>
          <w:rFonts w:eastAsia="Times New Roman" w:cstheme="minorHAnsi"/>
          <w:color w:val="333333"/>
        </w:rPr>
        <w:t>London</w:t>
      </w:r>
      <w:r w:rsidRPr="004A6F33">
        <w:rPr>
          <w:rFonts w:cstheme="minorHAnsi"/>
        </w:rPr>
        <w:t>: </w:t>
      </w:r>
      <w:r w:rsidRPr="004A6F33">
        <w:rPr>
          <w:rStyle w:val="nlmpublisher-name"/>
          <w:rFonts w:eastAsia="Times New Roman" w:cstheme="minorHAnsi"/>
          <w:color w:val="333333"/>
        </w:rPr>
        <w:t>Home Office</w:t>
      </w:r>
      <w:r w:rsidRPr="004A6F33">
        <w:rPr>
          <w:rFonts w:cstheme="minorHAnsi"/>
        </w:rPr>
        <w:t xml:space="preserve"> </w:t>
      </w:r>
    </w:p>
    <w:p w14:paraId="429EFA7A"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Heslop, </w:t>
      </w:r>
      <w:r w:rsidRPr="004A6F33">
        <w:rPr>
          <w:rStyle w:val="nlmgiven-names"/>
          <w:rFonts w:eastAsia="Times New Roman" w:cstheme="minorHAnsi"/>
          <w:color w:val="333333"/>
        </w:rPr>
        <w:t>R.</w:t>
      </w:r>
      <w:r w:rsidRPr="004A6F33">
        <w:rPr>
          <w:rFonts w:cstheme="minorHAnsi"/>
        </w:rPr>
        <w:t> (</w:t>
      </w:r>
      <w:r w:rsidRPr="004A6F33">
        <w:rPr>
          <w:rStyle w:val="nlmyear"/>
          <w:rFonts w:eastAsia="Times New Roman" w:cstheme="minorHAnsi"/>
          <w:color w:val="333333"/>
        </w:rPr>
        <w:t>2011</w:t>
      </w:r>
      <w:r w:rsidRPr="004A6F33">
        <w:rPr>
          <w:rFonts w:cstheme="minorHAnsi"/>
        </w:rPr>
        <w:t>). </w:t>
      </w:r>
      <w:r w:rsidRPr="004A6F33">
        <w:rPr>
          <w:rStyle w:val="nlmarticle-title"/>
          <w:rFonts w:eastAsia="Times New Roman" w:cstheme="minorHAnsi"/>
          <w:color w:val="333333"/>
        </w:rPr>
        <w:t>Reproducing police culture in a British university: Findings from an exploratory case study of police foundation degrees</w:t>
      </w:r>
      <w:r w:rsidRPr="004A6F33">
        <w:rPr>
          <w:rFonts w:cstheme="minorHAnsi"/>
        </w:rPr>
        <w:t>. </w:t>
      </w:r>
      <w:r w:rsidRPr="004A6F33">
        <w:rPr>
          <w:rFonts w:cstheme="minorHAnsi"/>
          <w:i/>
          <w:iCs/>
        </w:rPr>
        <w:t>Police, Practice and Research: an International Journal</w:t>
      </w:r>
      <w:r w:rsidRPr="004A6F33">
        <w:rPr>
          <w:rFonts w:cstheme="minorHAnsi"/>
        </w:rPr>
        <w:t>, 2(4), </w:t>
      </w:r>
      <w:r w:rsidRPr="004A6F33">
        <w:rPr>
          <w:rStyle w:val="nlmfpage"/>
          <w:rFonts w:eastAsia="Times New Roman" w:cstheme="minorHAnsi"/>
          <w:color w:val="333333"/>
        </w:rPr>
        <w:t>298</w:t>
      </w:r>
      <w:r w:rsidRPr="004A6F33">
        <w:rPr>
          <w:rFonts w:cstheme="minorHAnsi"/>
        </w:rPr>
        <w:t>–</w:t>
      </w:r>
      <w:r w:rsidRPr="004A6F33">
        <w:rPr>
          <w:rStyle w:val="nlmlpage"/>
          <w:rFonts w:eastAsia="Times New Roman" w:cstheme="minorHAnsi"/>
          <w:color w:val="333333"/>
        </w:rPr>
        <w:t>312</w:t>
      </w:r>
      <w:r w:rsidRPr="004A6F33">
        <w:rPr>
          <w:rFonts w:cstheme="minorHAnsi"/>
        </w:rPr>
        <w:t>. </w:t>
      </w:r>
      <w:r w:rsidRPr="004A6F33">
        <w:rPr>
          <w:rStyle w:val="xlinks-container"/>
          <w:rFonts w:eastAsia="Times New Roman" w:cstheme="minorHAnsi"/>
          <w:color w:val="333333"/>
        </w:rPr>
        <w:t xml:space="preserve"> </w:t>
      </w:r>
    </w:p>
    <w:p w14:paraId="67FBF3DC"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Holdaway, </w:t>
      </w:r>
      <w:r w:rsidRPr="004A6F33">
        <w:rPr>
          <w:rStyle w:val="nlmgiven-names"/>
          <w:rFonts w:eastAsia="Times New Roman" w:cstheme="minorHAnsi"/>
          <w:color w:val="333333"/>
        </w:rPr>
        <w:t>S.</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What do we know? lessons from the history of race relations within constabularies</w:t>
      </w:r>
      <w:r w:rsidRPr="004A6F33">
        <w:rPr>
          <w:rFonts w:cstheme="minorHAnsi"/>
        </w:rPr>
        <w:t>. </w:t>
      </w:r>
      <w:r w:rsidRPr="004A6F33">
        <w:rPr>
          <w:rFonts w:cstheme="minorHAnsi"/>
          <w:i/>
          <w:iCs/>
        </w:rPr>
        <w:t>Policing: A Journal of Policy and Practice</w:t>
      </w:r>
      <w:r w:rsidRPr="004A6F33">
        <w:rPr>
          <w:rFonts w:cstheme="minorHAnsi"/>
        </w:rPr>
        <w:t>, 9(1), </w:t>
      </w:r>
      <w:r w:rsidRPr="004A6F33">
        <w:rPr>
          <w:rStyle w:val="nlmfpage"/>
          <w:rFonts w:eastAsia="Times New Roman" w:cstheme="minorHAnsi"/>
          <w:color w:val="333333"/>
        </w:rPr>
        <w:t>5</w:t>
      </w:r>
      <w:r w:rsidRPr="004A6F33">
        <w:rPr>
          <w:rFonts w:cstheme="minorHAnsi"/>
        </w:rPr>
        <w:t>–</w:t>
      </w:r>
      <w:r w:rsidRPr="004A6F33">
        <w:rPr>
          <w:rStyle w:val="nlmlpage"/>
          <w:rFonts w:eastAsia="Times New Roman" w:cstheme="minorHAnsi"/>
          <w:color w:val="333333"/>
        </w:rPr>
        <w:t>14</w:t>
      </w:r>
      <w:r w:rsidRPr="004A6F33">
        <w:rPr>
          <w:rFonts w:cstheme="minorHAnsi"/>
        </w:rPr>
        <w:t xml:space="preserve"> </w:t>
      </w:r>
    </w:p>
    <w:p w14:paraId="47C71B15"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Holdaway, </w:t>
      </w:r>
      <w:r w:rsidRPr="004A6F33">
        <w:rPr>
          <w:rStyle w:val="nlmgiven-names"/>
          <w:rFonts w:eastAsia="Times New Roman" w:cstheme="minorHAnsi"/>
          <w:color w:val="333333"/>
        </w:rPr>
        <w:t>S.</w:t>
      </w:r>
      <w:r w:rsidRPr="004A6F33">
        <w:rPr>
          <w:rFonts w:cstheme="minorHAnsi"/>
        </w:rPr>
        <w:t>, &amp; </w:t>
      </w:r>
      <w:r w:rsidRPr="004A6F33">
        <w:rPr>
          <w:rStyle w:val="hlfld-contribauthor"/>
          <w:rFonts w:eastAsia="Times New Roman" w:cstheme="minorHAnsi"/>
          <w:color w:val="333333"/>
        </w:rPr>
        <w:t>O’Neill, </w:t>
      </w:r>
      <w:r w:rsidRPr="004A6F33">
        <w:rPr>
          <w:rStyle w:val="nlmgiven-names"/>
          <w:rFonts w:eastAsia="Times New Roman" w:cstheme="minorHAnsi"/>
          <w:color w:val="333333"/>
        </w:rPr>
        <w:t>M.</w:t>
      </w:r>
      <w:r w:rsidRPr="004A6F33">
        <w:rPr>
          <w:rFonts w:cstheme="minorHAnsi"/>
        </w:rPr>
        <w:t> (</w:t>
      </w:r>
      <w:r w:rsidRPr="004A6F33">
        <w:rPr>
          <w:rStyle w:val="nlmyear"/>
          <w:rFonts w:eastAsia="Times New Roman" w:cstheme="minorHAnsi"/>
          <w:color w:val="333333"/>
        </w:rPr>
        <w:t>2006</w:t>
      </w:r>
      <w:r w:rsidRPr="004A6F33">
        <w:rPr>
          <w:rFonts w:cstheme="minorHAnsi"/>
        </w:rPr>
        <w:t>). </w:t>
      </w:r>
      <w:r w:rsidRPr="004A6F33">
        <w:rPr>
          <w:rStyle w:val="nlmarticle-title"/>
          <w:rFonts w:eastAsia="Times New Roman" w:cstheme="minorHAnsi"/>
          <w:color w:val="333333"/>
        </w:rPr>
        <w:t>Institutional racism after Macpherson: An analysis of police views</w:t>
      </w:r>
      <w:r w:rsidRPr="004A6F33">
        <w:rPr>
          <w:rFonts w:cstheme="minorHAnsi"/>
        </w:rPr>
        <w:t>. </w:t>
      </w:r>
      <w:r w:rsidRPr="004A6F33">
        <w:rPr>
          <w:rFonts w:cstheme="minorHAnsi"/>
          <w:i/>
          <w:iCs/>
        </w:rPr>
        <w:t>Policing and Society</w:t>
      </w:r>
      <w:r w:rsidRPr="004A6F33">
        <w:rPr>
          <w:rFonts w:cstheme="minorHAnsi"/>
        </w:rPr>
        <w:t>, 16(4), </w:t>
      </w:r>
      <w:r w:rsidRPr="004A6F33">
        <w:rPr>
          <w:rStyle w:val="nlmfpage"/>
          <w:rFonts w:eastAsia="Times New Roman" w:cstheme="minorHAnsi"/>
          <w:color w:val="333333"/>
        </w:rPr>
        <w:t>349</w:t>
      </w:r>
      <w:r w:rsidRPr="004A6F33">
        <w:rPr>
          <w:rFonts w:cstheme="minorHAnsi"/>
        </w:rPr>
        <w:t>–</w:t>
      </w:r>
      <w:r w:rsidRPr="004A6F33">
        <w:rPr>
          <w:rStyle w:val="nlmlpage"/>
          <w:rFonts w:eastAsia="Times New Roman" w:cstheme="minorHAnsi"/>
          <w:color w:val="333333"/>
        </w:rPr>
        <w:t>369</w:t>
      </w:r>
      <w:r w:rsidRPr="004A6F33">
        <w:rPr>
          <w:rFonts w:cstheme="minorHAnsi"/>
        </w:rPr>
        <w:t xml:space="preserve"> </w:t>
      </w:r>
    </w:p>
    <w:p w14:paraId="3C66DE81" w14:textId="77777777" w:rsidR="00AB2967" w:rsidRPr="004A6F33" w:rsidRDefault="00AB2967" w:rsidP="00AB2967">
      <w:pPr>
        <w:rPr>
          <w:rStyle w:val="googlescholar-container"/>
          <w:rFonts w:eastAsia="Times New Roman" w:cstheme="minorHAnsi"/>
          <w:color w:val="333333"/>
        </w:rPr>
      </w:pPr>
      <w:r w:rsidRPr="004A6F33">
        <w:rPr>
          <w:rStyle w:val="hlfld-contribauthor"/>
          <w:rFonts w:eastAsia="Times New Roman" w:cstheme="minorHAnsi"/>
          <w:color w:val="333333"/>
        </w:rPr>
        <w:t>Jones, </w:t>
      </w:r>
      <w:r w:rsidRPr="004A6F33">
        <w:rPr>
          <w:rStyle w:val="nlmgiven-names"/>
          <w:rFonts w:eastAsia="Times New Roman" w:cstheme="minorHAnsi"/>
          <w:color w:val="333333"/>
        </w:rPr>
        <w:t>M.</w:t>
      </w:r>
      <w:r w:rsidRPr="004A6F33">
        <w:rPr>
          <w:rFonts w:cstheme="minorHAnsi"/>
        </w:rPr>
        <w:t>, &amp; </w:t>
      </w:r>
      <w:r w:rsidRPr="004A6F33">
        <w:rPr>
          <w:rStyle w:val="hlfld-contribauthor"/>
          <w:rFonts w:eastAsia="Times New Roman" w:cstheme="minorHAnsi"/>
          <w:color w:val="333333"/>
        </w:rPr>
        <w:t>Williams, </w:t>
      </w:r>
      <w:r w:rsidRPr="004A6F33">
        <w:rPr>
          <w:rStyle w:val="nlmgiven-names"/>
          <w:rFonts w:eastAsia="Times New Roman" w:cstheme="minorHAnsi"/>
          <w:color w:val="333333"/>
        </w:rPr>
        <w:t>M.</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Twenty years on: Lesbian, gay and bisexual police officers’ experiences of workplace discrimination in England and Wales</w:t>
      </w:r>
      <w:r w:rsidRPr="004A6F33">
        <w:rPr>
          <w:rFonts w:cstheme="minorHAnsi"/>
        </w:rPr>
        <w:t>. </w:t>
      </w:r>
      <w:r w:rsidRPr="004A6F33">
        <w:rPr>
          <w:rFonts w:cstheme="minorHAnsi"/>
          <w:i/>
          <w:iCs/>
        </w:rPr>
        <w:t>Policing and Society</w:t>
      </w:r>
      <w:r w:rsidRPr="004A6F33">
        <w:rPr>
          <w:rFonts w:cstheme="minorHAnsi"/>
        </w:rPr>
        <w:t>, 25(2), </w:t>
      </w:r>
      <w:r w:rsidRPr="004A6F33">
        <w:rPr>
          <w:rStyle w:val="nlmfpage"/>
          <w:rFonts w:eastAsia="Times New Roman" w:cstheme="minorHAnsi"/>
          <w:color w:val="333333"/>
        </w:rPr>
        <w:t>188</w:t>
      </w:r>
      <w:r w:rsidRPr="004A6F33">
        <w:rPr>
          <w:rFonts w:cstheme="minorHAnsi"/>
        </w:rPr>
        <w:t>–</w:t>
      </w:r>
      <w:r w:rsidRPr="004A6F33">
        <w:rPr>
          <w:rStyle w:val="nlmlpage"/>
          <w:rFonts w:eastAsia="Times New Roman" w:cstheme="minorHAnsi"/>
          <w:color w:val="333333"/>
        </w:rPr>
        <w:t>211</w:t>
      </w:r>
      <w:r w:rsidRPr="004A6F33">
        <w:rPr>
          <w:rFonts w:cstheme="minorHAnsi"/>
        </w:rPr>
        <w:t xml:space="preserve"> </w:t>
      </w:r>
    </w:p>
    <w:p w14:paraId="5172C797" w14:textId="77777777" w:rsidR="00AB2967" w:rsidRPr="004A6F33" w:rsidRDefault="00AB2967" w:rsidP="00AB2967">
      <w:pPr>
        <w:rPr>
          <w:rStyle w:val="googlescholar-container"/>
          <w:rFonts w:eastAsia="Times New Roman" w:cstheme="minorHAnsi"/>
          <w:color w:val="333333"/>
        </w:rPr>
      </w:pPr>
      <w:r w:rsidRPr="004A6F33">
        <w:rPr>
          <w:rStyle w:val="hlfld-contribauthor"/>
          <w:rFonts w:eastAsia="Times New Roman" w:cstheme="minorHAnsi"/>
          <w:color w:val="333333"/>
        </w:rPr>
        <w:t>Loftus, </w:t>
      </w:r>
      <w:r w:rsidRPr="004A6F33">
        <w:rPr>
          <w:rStyle w:val="nlmgiven-names"/>
          <w:rFonts w:eastAsia="Times New Roman" w:cstheme="minorHAnsi"/>
          <w:color w:val="333333"/>
        </w:rPr>
        <w:t>B.</w:t>
      </w:r>
      <w:r w:rsidRPr="004A6F33">
        <w:rPr>
          <w:rFonts w:cstheme="minorHAnsi"/>
        </w:rPr>
        <w:t> (</w:t>
      </w:r>
      <w:r w:rsidRPr="004A6F33">
        <w:rPr>
          <w:rStyle w:val="nlmyear"/>
          <w:rFonts w:eastAsia="Times New Roman" w:cstheme="minorHAnsi"/>
          <w:color w:val="333333"/>
        </w:rPr>
        <w:t>2008</w:t>
      </w:r>
      <w:r w:rsidRPr="004A6F33">
        <w:rPr>
          <w:rFonts w:cstheme="minorHAnsi"/>
        </w:rPr>
        <w:t>). </w:t>
      </w:r>
      <w:r w:rsidRPr="004A6F33">
        <w:rPr>
          <w:rStyle w:val="nlmarticle-title"/>
          <w:rFonts w:eastAsia="Times New Roman" w:cstheme="minorHAnsi"/>
          <w:color w:val="333333"/>
        </w:rPr>
        <w:t>Dominant culture interrupted: Recognition, resentment and the politics of change in an English police force</w:t>
      </w:r>
      <w:r w:rsidRPr="004A6F33">
        <w:rPr>
          <w:rFonts w:cstheme="minorHAnsi"/>
        </w:rPr>
        <w:t>. </w:t>
      </w:r>
      <w:r w:rsidRPr="004A6F33">
        <w:rPr>
          <w:rFonts w:cstheme="minorHAnsi"/>
          <w:i/>
          <w:iCs/>
        </w:rPr>
        <w:t>British Journal of Criminology</w:t>
      </w:r>
      <w:r w:rsidRPr="004A6F33">
        <w:rPr>
          <w:rFonts w:cstheme="minorHAnsi"/>
        </w:rPr>
        <w:t>, 48, </w:t>
      </w:r>
      <w:r w:rsidRPr="004A6F33">
        <w:rPr>
          <w:rStyle w:val="nlmfpage"/>
          <w:rFonts w:eastAsia="Times New Roman" w:cstheme="minorHAnsi"/>
          <w:color w:val="333333"/>
        </w:rPr>
        <w:t>756</w:t>
      </w:r>
      <w:r w:rsidRPr="004A6F33">
        <w:rPr>
          <w:rFonts w:cstheme="minorHAnsi"/>
        </w:rPr>
        <w:t>–</w:t>
      </w:r>
      <w:r w:rsidRPr="004A6F33">
        <w:rPr>
          <w:rStyle w:val="nlmlpage"/>
          <w:rFonts w:eastAsia="Times New Roman" w:cstheme="minorHAnsi"/>
          <w:color w:val="333333"/>
        </w:rPr>
        <w:t>777</w:t>
      </w:r>
      <w:r w:rsidRPr="004A6F33">
        <w:rPr>
          <w:rFonts w:cstheme="minorHAnsi"/>
        </w:rPr>
        <w:t>. </w:t>
      </w:r>
      <w:r w:rsidRPr="004A6F33">
        <w:rPr>
          <w:rStyle w:val="xlinks-container"/>
          <w:rFonts w:eastAsia="Times New Roman" w:cstheme="minorHAnsi"/>
          <w:color w:val="333333"/>
        </w:rPr>
        <w:t xml:space="preserve"> </w:t>
      </w:r>
    </w:p>
    <w:p w14:paraId="3B5FC5B2" w14:textId="77777777" w:rsidR="00AB2967" w:rsidRPr="004A6F33" w:rsidRDefault="00AB2967" w:rsidP="00AB2967">
      <w:pPr>
        <w:rPr>
          <w:rStyle w:val="googlescholar-container"/>
          <w:rFonts w:eastAsia="Times New Roman" w:cstheme="minorHAnsi"/>
          <w:color w:val="333333"/>
        </w:rPr>
      </w:pPr>
      <w:r w:rsidRPr="004A6F33">
        <w:rPr>
          <w:rStyle w:val="hlfld-contribauthor"/>
          <w:rFonts w:eastAsia="Times New Roman" w:cstheme="minorHAnsi"/>
          <w:color w:val="333333"/>
        </w:rPr>
        <w:t>Loftus, </w:t>
      </w:r>
      <w:r w:rsidRPr="004A6F33">
        <w:rPr>
          <w:rStyle w:val="nlmgiven-names"/>
          <w:rFonts w:eastAsia="Times New Roman" w:cstheme="minorHAnsi"/>
          <w:color w:val="333333"/>
        </w:rPr>
        <w:t>B.</w:t>
      </w:r>
      <w:r w:rsidRPr="004A6F33">
        <w:rPr>
          <w:rFonts w:cstheme="minorHAnsi"/>
        </w:rPr>
        <w:t> (</w:t>
      </w:r>
      <w:r w:rsidRPr="004A6F33">
        <w:rPr>
          <w:rStyle w:val="nlmyear"/>
          <w:rFonts w:eastAsia="Times New Roman" w:cstheme="minorHAnsi"/>
          <w:color w:val="333333"/>
        </w:rPr>
        <w:t>2010</w:t>
      </w:r>
      <w:r w:rsidRPr="004A6F33">
        <w:rPr>
          <w:rFonts w:cstheme="minorHAnsi"/>
        </w:rPr>
        <w:t>). </w:t>
      </w:r>
      <w:r w:rsidRPr="004A6F33">
        <w:rPr>
          <w:rStyle w:val="nlmarticle-title"/>
          <w:rFonts w:eastAsia="Times New Roman" w:cstheme="minorHAnsi"/>
          <w:color w:val="333333"/>
        </w:rPr>
        <w:t>Police occupational culture: Classic themes, altered times</w:t>
      </w:r>
      <w:r w:rsidRPr="004A6F33">
        <w:rPr>
          <w:rFonts w:cstheme="minorHAnsi"/>
        </w:rPr>
        <w:t>. </w:t>
      </w:r>
      <w:r w:rsidRPr="004A6F33">
        <w:rPr>
          <w:rFonts w:cstheme="minorHAnsi"/>
          <w:i/>
          <w:iCs/>
        </w:rPr>
        <w:t>Policing and Society</w:t>
      </w:r>
      <w:r w:rsidRPr="004A6F33">
        <w:rPr>
          <w:rFonts w:cstheme="minorHAnsi"/>
        </w:rPr>
        <w:t>, 20(1), </w:t>
      </w:r>
      <w:r w:rsidRPr="004A6F33">
        <w:rPr>
          <w:rStyle w:val="nlmfpage"/>
          <w:rFonts w:eastAsia="Times New Roman" w:cstheme="minorHAnsi"/>
          <w:color w:val="333333"/>
        </w:rPr>
        <w:t>1</w:t>
      </w:r>
      <w:r w:rsidRPr="004A6F33">
        <w:rPr>
          <w:rFonts w:cstheme="minorHAnsi"/>
        </w:rPr>
        <w:t>–</w:t>
      </w:r>
      <w:r w:rsidRPr="004A6F33">
        <w:rPr>
          <w:rStyle w:val="nlmlpage"/>
          <w:rFonts w:eastAsia="Times New Roman" w:cstheme="minorHAnsi"/>
          <w:color w:val="333333"/>
        </w:rPr>
        <w:t>20</w:t>
      </w:r>
      <w:r w:rsidRPr="004A6F33">
        <w:rPr>
          <w:rFonts w:cstheme="minorHAnsi"/>
        </w:rPr>
        <w:t xml:space="preserve"> </w:t>
      </w:r>
    </w:p>
    <w:p w14:paraId="64300F56"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O’Neill, </w:t>
      </w:r>
      <w:r w:rsidRPr="004A6F33">
        <w:rPr>
          <w:rStyle w:val="nlmgiven-names"/>
          <w:rFonts w:eastAsia="Times New Roman" w:cstheme="minorHAnsi"/>
          <w:color w:val="333333"/>
        </w:rPr>
        <w:t>M.</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The case for the acceptable ‘other’: The impact of partnerships, pcsos, and neighbourhood policing on diversity in policing</w:t>
      </w:r>
      <w:r w:rsidRPr="004A6F33">
        <w:rPr>
          <w:rFonts w:cstheme="minorHAnsi"/>
        </w:rPr>
        <w:t>. </w:t>
      </w:r>
      <w:r w:rsidRPr="004A6F33">
        <w:rPr>
          <w:rFonts w:cstheme="minorHAnsi"/>
          <w:i/>
          <w:iCs/>
        </w:rPr>
        <w:t>Policing: A Journal of Policy and Practice</w:t>
      </w:r>
      <w:r w:rsidRPr="004A6F33">
        <w:rPr>
          <w:rFonts w:cstheme="minorHAnsi"/>
        </w:rPr>
        <w:t>, 9(1), </w:t>
      </w:r>
      <w:r w:rsidRPr="004A6F33">
        <w:rPr>
          <w:rStyle w:val="nlmfpage"/>
          <w:rFonts w:eastAsia="Times New Roman" w:cstheme="minorHAnsi"/>
          <w:color w:val="333333"/>
        </w:rPr>
        <w:t>77</w:t>
      </w:r>
      <w:r w:rsidRPr="004A6F33">
        <w:rPr>
          <w:rFonts w:cstheme="minorHAnsi"/>
        </w:rPr>
        <w:t>–</w:t>
      </w:r>
      <w:r w:rsidRPr="004A6F33">
        <w:rPr>
          <w:rStyle w:val="nlmlpage"/>
          <w:rFonts w:eastAsia="Times New Roman" w:cstheme="minorHAnsi"/>
          <w:color w:val="333333"/>
        </w:rPr>
        <w:t>88</w:t>
      </w:r>
      <w:r w:rsidRPr="004A6F33">
        <w:rPr>
          <w:rFonts w:cstheme="minorHAnsi"/>
        </w:rPr>
        <w:t>. </w:t>
      </w:r>
      <w:r w:rsidRPr="004A6F33">
        <w:rPr>
          <w:rStyle w:val="xlinks-container"/>
          <w:rFonts w:eastAsia="Times New Roman" w:cstheme="minorHAnsi"/>
          <w:color w:val="333333"/>
        </w:rPr>
        <w:t xml:space="preserve"> </w:t>
      </w:r>
    </w:p>
    <w:p w14:paraId="22C92FA2"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Silvestri, </w:t>
      </w:r>
      <w:r w:rsidRPr="004A6F33">
        <w:rPr>
          <w:rStyle w:val="nlmgiven-names"/>
          <w:rFonts w:eastAsia="Times New Roman" w:cstheme="minorHAnsi"/>
          <w:color w:val="333333"/>
        </w:rPr>
        <w:t>M.</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Gender diversity: Two steps forward, one step back</w:t>
      </w:r>
      <w:r w:rsidRPr="004A6F33">
        <w:rPr>
          <w:rFonts w:cstheme="minorHAnsi"/>
        </w:rPr>
        <w:t>. </w:t>
      </w:r>
      <w:r w:rsidRPr="004A6F33">
        <w:rPr>
          <w:rFonts w:cstheme="minorHAnsi"/>
          <w:i/>
          <w:iCs/>
        </w:rPr>
        <w:t>Policing: A Journal of Policy and Practice</w:t>
      </w:r>
      <w:r w:rsidRPr="004A6F33">
        <w:rPr>
          <w:rFonts w:cstheme="minorHAnsi"/>
        </w:rPr>
        <w:t>, 9(1), </w:t>
      </w:r>
      <w:r w:rsidRPr="004A6F33">
        <w:rPr>
          <w:rStyle w:val="nlmfpage"/>
          <w:rFonts w:eastAsia="Times New Roman" w:cstheme="minorHAnsi"/>
          <w:color w:val="333333"/>
        </w:rPr>
        <w:t>56</w:t>
      </w:r>
      <w:r w:rsidRPr="004A6F33">
        <w:rPr>
          <w:rFonts w:cstheme="minorHAnsi"/>
        </w:rPr>
        <w:t>–</w:t>
      </w:r>
      <w:r w:rsidRPr="004A6F33">
        <w:rPr>
          <w:rStyle w:val="nlmlpage"/>
          <w:rFonts w:eastAsia="Times New Roman" w:cstheme="minorHAnsi"/>
          <w:color w:val="333333"/>
        </w:rPr>
        <w:t>64</w:t>
      </w:r>
      <w:r w:rsidRPr="004A6F33">
        <w:rPr>
          <w:rFonts w:cstheme="minorHAnsi"/>
        </w:rPr>
        <w:t>. </w:t>
      </w:r>
      <w:r w:rsidRPr="004A6F33">
        <w:rPr>
          <w:rStyle w:val="xlinks-container"/>
          <w:rFonts w:eastAsia="Times New Roman" w:cstheme="minorHAnsi"/>
          <w:color w:val="333333"/>
        </w:rPr>
        <w:t xml:space="preserve"> </w:t>
      </w:r>
    </w:p>
    <w:p w14:paraId="1B352814"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Smith, </w:t>
      </w:r>
      <w:r w:rsidRPr="004A6F33">
        <w:rPr>
          <w:rStyle w:val="nlmgiven-names"/>
          <w:rFonts w:eastAsia="Times New Roman" w:cstheme="minorHAnsi"/>
          <w:color w:val="333333"/>
        </w:rPr>
        <w:t>G.</w:t>
      </w:r>
      <w:r w:rsidRPr="004A6F33">
        <w:rPr>
          <w:rFonts w:cstheme="minorHAnsi"/>
        </w:rPr>
        <w:t>, </w:t>
      </w:r>
      <w:r w:rsidRPr="004A6F33">
        <w:rPr>
          <w:rStyle w:val="hlfld-contribauthor"/>
          <w:rFonts w:eastAsia="Times New Roman" w:cstheme="minorHAnsi"/>
          <w:color w:val="333333"/>
        </w:rPr>
        <w:t>Haggar Johnson, </w:t>
      </w:r>
      <w:r w:rsidRPr="004A6F33">
        <w:rPr>
          <w:rStyle w:val="nlmgiven-names"/>
          <w:rFonts w:eastAsia="Times New Roman" w:cstheme="minorHAnsi"/>
          <w:color w:val="333333"/>
        </w:rPr>
        <w:t>H.</w:t>
      </w:r>
      <w:r w:rsidRPr="004A6F33">
        <w:rPr>
          <w:rFonts w:cstheme="minorHAnsi"/>
        </w:rPr>
        <w:t>, &amp; </w:t>
      </w:r>
      <w:r w:rsidRPr="004A6F33">
        <w:rPr>
          <w:rStyle w:val="hlfld-contribauthor"/>
          <w:rFonts w:eastAsia="Times New Roman" w:cstheme="minorHAnsi"/>
          <w:color w:val="333333"/>
        </w:rPr>
        <w:t>Roberts, </w:t>
      </w:r>
      <w:r w:rsidRPr="004A6F33">
        <w:rPr>
          <w:rStyle w:val="nlmgiven-names"/>
          <w:rFonts w:eastAsia="Times New Roman" w:cstheme="minorHAnsi"/>
          <w:color w:val="333333"/>
        </w:rPr>
        <w:t>C.</w:t>
      </w:r>
      <w:r w:rsidRPr="004A6F33">
        <w:rPr>
          <w:rFonts w:cstheme="minorHAnsi"/>
        </w:rPr>
        <w:t> (</w:t>
      </w:r>
      <w:r w:rsidRPr="004A6F33">
        <w:rPr>
          <w:rStyle w:val="nlmyear"/>
          <w:rFonts w:eastAsia="Times New Roman" w:cstheme="minorHAnsi"/>
          <w:color w:val="333333"/>
        </w:rPr>
        <w:t>2015</w:t>
      </w:r>
      <w:r w:rsidRPr="004A6F33">
        <w:rPr>
          <w:rFonts w:cstheme="minorHAnsi"/>
        </w:rPr>
        <w:t>). </w:t>
      </w:r>
      <w:r w:rsidRPr="004A6F33">
        <w:rPr>
          <w:rStyle w:val="nlmarticle-title"/>
          <w:rFonts w:eastAsia="Times New Roman" w:cstheme="minorHAnsi"/>
          <w:color w:val="333333"/>
        </w:rPr>
        <w:t>Ethnic minority police officers and disproportionality in misconduct proceedings</w:t>
      </w:r>
      <w:r w:rsidRPr="004A6F33">
        <w:rPr>
          <w:rFonts w:cstheme="minorHAnsi"/>
        </w:rPr>
        <w:t>. </w:t>
      </w:r>
      <w:r w:rsidRPr="004A6F33">
        <w:rPr>
          <w:rFonts w:cstheme="minorHAnsi"/>
          <w:i/>
          <w:iCs/>
        </w:rPr>
        <w:t>Policing and Society</w:t>
      </w:r>
      <w:r w:rsidRPr="004A6F33">
        <w:rPr>
          <w:rFonts w:cstheme="minorHAnsi"/>
        </w:rPr>
        <w:t>, 25(6), </w:t>
      </w:r>
      <w:r w:rsidRPr="004A6F33">
        <w:rPr>
          <w:rStyle w:val="nlmfpage"/>
          <w:rFonts w:eastAsia="Times New Roman" w:cstheme="minorHAnsi"/>
          <w:color w:val="333333"/>
        </w:rPr>
        <w:t>561</w:t>
      </w:r>
      <w:r w:rsidRPr="004A6F33">
        <w:rPr>
          <w:rFonts w:cstheme="minorHAnsi"/>
        </w:rPr>
        <w:t>–</w:t>
      </w:r>
      <w:r w:rsidRPr="004A6F33">
        <w:rPr>
          <w:rStyle w:val="nlmlpage"/>
          <w:rFonts w:eastAsia="Times New Roman" w:cstheme="minorHAnsi"/>
          <w:color w:val="333333"/>
        </w:rPr>
        <w:t>578</w:t>
      </w:r>
      <w:r w:rsidRPr="004A6F33">
        <w:rPr>
          <w:rFonts w:cstheme="minorHAnsi"/>
        </w:rPr>
        <w:t xml:space="preserve"> </w:t>
      </w:r>
    </w:p>
    <w:p w14:paraId="614F5304" w14:textId="77777777" w:rsidR="00AB2967" w:rsidRPr="004A6F33" w:rsidRDefault="00AB2967" w:rsidP="00AB2967">
      <w:pPr>
        <w:rPr>
          <w:rStyle w:val="googlescholar-container"/>
          <w:rFonts w:eastAsia="Times New Roman" w:cstheme="minorHAnsi"/>
          <w:color w:val="333333"/>
        </w:rPr>
      </w:pPr>
      <w:r w:rsidRPr="004A6F33">
        <w:rPr>
          <w:rStyle w:val="hlfld-contribauthor"/>
          <w:rFonts w:eastAsia="Times New Roman" w:cstheme="minorHAnsi"/>
          <w:color w:val="333333"/>
        </w:rPr>
        <w:t>Souhami, </w:t>
      </w:r>
      <w:r w:rsidRPr="004A6F33">
        <w:rPr>
          <w:rStyle w:val="nlmgiven-names"/>
          <w:rFonts w:eastAsia="Times New Roman" w:cstheme="minorHAnsi"/>
          <w:color w:val="333333"/>
        </w:rPr>
        <w:t>A.</w:t>
      </w:r>
      <w:r w:rsidRPr="004A6F33">
        <w:rPr>
          <w:rFonts w:cstheme="minorHAnsi"/>
        </w:rPr>
        <w:t> (</w:t>
      </w:r>
      <w:r w:rsidRPr="004A6F33">
        <w:rPr>
          <w:rStyle w:val="nlmyear"/>
          <w:rFonts w:eastAsia="Times New Roman" w:cstheme="minorHAnsi"/>
          <w:color w:val="333333"/>
        </w:rPr>
        <w:t>2014</w:t>
      </w:r>
      <w:r w:rsidRPr="004A6F33">
        <w:rPr>
          <w:rFonts w:cstheme="minorHAnsi"/>
        </w:rPr>
        <w:t>). </w:t>
      </w:r>
      <w:r w:rsidRPr="004A6F33">
        <w:rPr>
          <w:rStyle w:val="nlmarticle-title"/>
          <w:rFonts w:eastAsia="Times New Roman" w:cstheme="minorHAnsi"/>
          <w:color w:val="333333"/>
        </w:rPr>
        <w:t>Institutional racism and police reform: An empirical critique</w:t>
      </w:r>
      <w:r w:rsidRPr="004A6F33">
        <w:rPr>
          <w:rFonts w:cstheme="minorHAnsi"/>
        </w:rPr>
        <w:t>. </w:t>
      </w:r>
      <w:r w:rsidRPr="004A6F33">
        <w:rPr>
          <w:rFonts w:cstheme="minorHAnsi"/>
          <w:i/>
          <w:iCs/>
        </w:rPr>
        <w:t>Policing and Society</w:t>
      </w:r>
      <w:r w:rsidRPr="004A6F33">
        <w:rPr>
          <w:rFonts w:cstheme="minorHAnsi"/>
        </w:rPr>
        <w:t>, 24(1), </w:t>
      </w:r>
      <w:r w:rsidRPr="004A6F33">
        <w:rPr>
          <w:rStyle w:val="nlmfpage"/>
          <w:rFonts w:eastAsia="Times New Roman" w:cstheme="minorHAnsi"/>
          <w:color w:val="333333"/>
        </w:rPr>
        <w:t>1</w:t>
      </w:r>
      <w:r w:rsidRPr="004A6F33">
        <w:rPr>
          <w:rFonts w:cstheme="minorHAnsi"/>
        </w:rPr>
        <w:t>–</w:t>
      </w:r>
      <w:r w:rsidRPr="004A6F33">
        <w:rPr>
          <w:rStyle w:val="nlmlpage"/>
          <w:rFonts w:eastAsia="Times New Roman" w:cstheme="minorHAnsi"/>
          <w:color w:val="333333"/>
        </w:rPr>
        <w:t>21</w:t>
      </w:r>
      <w:r w:rsidRPr="004A6F33">
        <w:rPr>
          <w:rFonts w:cstheme="minorHAnsi"/>
        </w:rPr>
        <w:t xml:space="preserve"> </w:t>
      </w:r>
    </w:p>
    <w:p w14:paraId="3B30B2CB" w14:textId="77777777" w:rsidR="00AB2967" w:rsidRPr="004A6F33" w:rsidRDefault="00AB2967" w:rsidP="00AB2967">
      <w:pPr>
        <w:rPr>
          <w:rStyle w:val="googlescholar-container"/>
          <w:rFonts w:cstheme="minorHAnsi"/>
          <w:b/>
          <w:bCs/>
          <w:color w:val="333333"/>
        </w:rPr>
      </w:pPr>
      <w:r w:rsidRPr="004A6F33">
        <w:rPr>
          <w:rStyle w:val="hlfld-contribauthor"/>
          <w:rFonts w:eastAsia="Times New Roman" w:cstheme="minorHAnsi"/>
          <w:color w:val="333333"/>
        </w:rPr>
        <w:t>Westarland, </w:t>
      </w:r>
      <w:r w:rsidRPr="004A6F33">
        <w:rPr>
          <w:rStyle w:val="nlmgiven-names"/>
          <w:rFonts w:eastAsia="Times New Roman" w:cstheme="minorHAnsi"/>
          <w:color w:val="333333"/>
        </w:rPr>
        <w:t>L.</w:t>
      </w:r>
      <w:r w:rsidRPr="004A6F33">
        <w:rPr>
          <w:rFonts w:cstheme="minorHAnsi"/>
        </w:rPr>
        <w:t> (</w:t>
      </w:r>
      <w:r w:rsidRPr="004A6F33">
        <w:rPr>
          <w:rStyle w:val="nlmyear"/>
          <w:rFonts w:eastAsia="Times New Roman" w:cstheme="minorHAnsi"/>
          <w:color w:val="333333"/>
        </w:rPr>
        <w:t>2017</w:t>
      </w:r>
      <w:r w:rsidRPr="004A6F33">
        <w:rPr>
          <w:rFonts w:cstheme="minorHAnsi"/>
        </w:rPr>
        <w:t>). </w:t>
      </w:r>
      <w:r w:rsidRPr="004A6F33">
        <w:rPr>
          <w:rStyle w:val="nlmarticle-title"/>
          <w:rFonts w:eastAsia="Times New Roman" w:cstheme="minorHAnsi"/>
          <w:color w:val="333333"/>
        </w:rPr>
        <w:t>Putting their bodies on the line: Police culture and gendered physicality</w:t>
      </w:r>
      <w:r w:rsidRPr="004A6F33">
        <w:rPr>
          <w:rFonts w:cstheme="minorHAnsi"/>
        </w:rPr>
        <w:t>. </w:t>
      </w:r>
      <w:r w:rsidRPr="004A6F33">
        <w:rPr>
          <w:rFonts w:cstheme="minorHAnsi"/>
          <w:i/>
          <w:iCs/>
        </w:rPr>
        <w:t>Policing: A Journal of Policy and Practice</w:t>
      </w:r>
      <w:r w:rsidRPr="004A6F33">
        <w:rPr>
          <w:rFonts w:cstheme="minorHAnsi"/>
        </w:rPr>
        <w:t>, 3(1), </w:t>
      </w:r>
      <w:r w:rsidRPr="004A6F33">
        <w:rPr>
          <w:rStyle w:val="nlmfpage"/>
          <w:rFonts w:eastAsia="Times New Roman" w:cstheme="minorHAnsi"/>
          <w:color w:val="333333"/>
        </w:rPr>
        <w:t>301</w:t>
      </w:r>
      <w:r w:rsidRPr="004A6F33">
        <w:rPr>
          <w:rFonts w:cstheme="minorHAnsi"/>
        </w:rPr>
        <w:t>–</w:t>
      </w:r>
      <w:r w:rsidRPr="004A6F33">
        <w:rPr>
          <w:rStyle w:val="nlmlpage"/>
          <w:rFonts w:eastAsia="Times New Roman" w:cstheme="minorHAnsi"/>
          <w:color w:val="333333"/>
        </w:rPr>
        <w:t>317</w:t>
      </w:r>
      <w:r w:rsidRPr="004A6F33">
        <w:rPr>
          <w:rFonts w:cstheme="minorHAnsi"/>
        </w:rPr>
        <w:t xml:space="preserve"> </w:t>
      </w:r>
    </w:p>
    <w:p w14:paraId="5647F6A1" w14:textId="77777777" w:rsidR="00AB2967" w:rsidRPr="004A6F33" w:rsidRDefault="00AB2967" w:rsidP="00AB2967">
      <w:pPr>
        <w:rPr>
          <w:rStyle w:val="googlescholar-container"/>
          <w:rFonts w:cstheme="minorHAnsi"/>
          <w:b/>
          <w:bCs/>
          <w:color w:val="333333"/>
        </w:rPr>
      </w:pPr>
      <w:r w:rsidRPr="004A6F33">
        <w:rPr>
          <w:rFonts w:cstheme="minorHAnsi"/>
          <w:color w:val="222222"/>
          <w:shd w:val="clear" w:color="auto" w:fill="FFFFFF"/>
        </w:rPr>
        <w:t>Williams, M.L. and Robinson, A.L., 2004. Problems and prospects with policing the lesbian, gay and bisexual community in Wales. </w:t>
      </w:r>
      <w:r w:rsidRPr="004A6F33">
        <w:rPr>
          <w:rFonts w:cstheme="minorHAnsi"/>
          <w:i/>
          <w:iCs/>
          <w:color w:val="222222"/>
          <w:shd w:val="clear" w:color="auto" w:fill="FFFFFF"/>
        </w:rPr>
        <w:t>Policing and Society</w:t>
      </w:r>
      <w:r w:rsidRPr="004A6F33">
        <w:rPr>
          <w:rFonts w:cstheme="minorHAnsi"/>
          <w:color w:val="222222"/>
          <w:shd w:val="clear" w:color="auto" w:fill="FFFFFF"/>
        </w:rPr>
        <w:t>, </w:t>
      </w:r>
      <w:r w:rsidRPr="004A6F33">
        <w:rPr>
          <w:rFonts w:cstheme="minorHAnsi"/>
          <w:i/>
          <w:iCs/>
          <w:color w:val="222222"/>
          <w:shd w:val="clear" w:color="auto" w:fill="FFFFFF"/>
        </w:rPr>
        <w:t>14</w:t>
      </w:r>
      <w:r w:rsidRPr="004A6F33">
        <w:rPr>
          <w:rFonts w:cstheme="minorHAnsi"/>
          <w:color w:val="222222"/>
          <w:shd w:val="clear" w:color="auto" w:fill="FFFFFF"/>
        </w:rPr>
        <w:t>(3), pp.213-232.</w:t>
      </w:r>
    </w:p>
    <w:p w14:paraId="21CD5302" w14:textId="77777777" w:rsidR="00AB2967" w:rsidRPr="007172FB" w:rsidRDefault="00AB2967" w:rsidP="00AB2967">
      <w:pPr>
        <w:rPr>
          <w:b/>
          <w:bCs/>
        </w:rPr>
      </w:pPr>
    </w:p>
    <w:p w14:paraId="5CF6495E" w14:textId="77777777" w:rsidR="00AB2967" w:rsidRDefault="00AB2967" w:rsidP="00AB2967"/>
    <w:p w14:paraId="6F698C96" w14:textId="77777777" w:rsidR="00AB2967" w:rsidRDefault="00AB2967" w:rsidP="00AB2967"/>
    <w:p w14:paraId="3F4356D8" w14:textId="77777777" w:rsidR="00AB2967" w:rsidRDefault="00AB2967" w:rsidP="00AB2967"/>
    <w:p w14:paraId="15677C28" w14:textId="77777777" w:rsidR="00AB2967" w:rsidRDefault="00AB2967" w:rsidP="00AB2967"/>
    <w:p w14:paraId="3E12BC49" w14:textId="77777777" w:rsidR="00AB2967" w:rsidRDefault="00AB2967" w:rsidP="00AB2967"/>
    <w:p w14:paraId="6FCE075F" w14:textId="77777777" w:rsidR="00AB2967" w:rsidRDefault="00AB2967" w:rsidP="00AB2967"/>
    <w:p w14:paraId="7EE007C9" w14:textId="77777777" w:rsidR="00637248" w:rsidRDefault="00637248"/>
    <w:sectPr w:rsidR="006372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967"/>
    <w:rsid w:val="00637248"/>
    <w:rsid w:val="00AB2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B6C5"/>
  <w15:chartTrackingRefBased/>
  <w15:docId w15:val="{0046C668-8134-4CD3-AEF1-CBAA01CBA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9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AB2967"/>
  </w:style>
  <w:style w:type="character" w:customStyle="1" w:styleId="nlmgiven-names">
    <w:name w:val="nlm_given-names"/>
    <w:basedOn w:val="DefaultParagraphFont"/>
    <w:rsid w:val="00AB2967"/>
  </w:style>
  <w:style w:type="character" w:customStyle="1" w:styleId="nlmyear">
    <w:name w:val="nlm_year"/>
    <w:basedOn w:val="DefaultParagraphFont"/>
    <w:rsid w:val="00AB2967"/>
  </w:style>
  <w:style w:type="character" w:customStyle="1" w:styleId="nlmarticle-title">
    <w:name w:val="nlm_article-title"/>
    <w:basedOn w:val="DefaultParagraphFont"/>
    <w:rsid w:val="00AB2967"/>
  </w:style>
  <w:style w:type="character" w:customStyle="1" w:styleId="nlmfpage">
    <w:name w:val="nlm_fpage"/>
    <w:basedOn w:val="DefaultParagraphFont"/>
    <w:rsid w:val="00AB2967"/>
  </w:style>
  <w:style w:type="character" w:customStyle="1" w:styleId="nlmlpage">
    <w:name w:val="nlm_lpage"/>
    <w:basedOn w:val="DefaultParagraphFont"/>
    <w:rsid w:val="00AB2967"/>
  </w:style>
  <w:style w:type="character" w:customStyle="1" w:styleId="xlinks-container">
    <w:name w:val="xlinks-container"/>
    <w:basedOn w:val="DefaultParagraphFont"/>
    <w:rsid w:val="00AB2967"/>
  </w:style>
  <w:style w:type="character" w:customStyle="1" w:styleId="googlescholar-container">
    <w:name w:val="googlescholar-container"/>
    <w:basedOn w:val="DefaultParagraphFont"/>
    <w:rsid w:val="00AB2967"/>
  </w:style>
  <w:style w:type="character" w:customStyle="1" w:styleId="nlmpublisher-loc">
    <w:name w:val="nlm_publisher-loc"/>
    <w:basedOn w:val="DefaultParagraphFont"/>
    <w:rsid w:val="00AB2967"/>
  </w:style>
  <w:style w:type="character" w:customStyle="1" w:styleId="nlmpublisher-name">
    <w:name w:val="nlm_publisher-name"/>
    <w:basedOn w:val="DefaultParagraphFont"/>
    <w:rsid w:val="00AB2967"/>
  </w:style>
  <w:style w:type="character" w:customStyle="1" w:styleId="nlmedition">
    <w:name w:val="nlm_edition"/>
    <w:basedOn w:val="DefaultParagraphFont"/>
    <w:rsid w:val="00AB2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2972</Words>
  <Characters>16947</Characters>
  <Application>Microsoft Office Word</Application>
  <DocSecurity>0</DocSecurity>
  <Lines>141</Lines>
  <Paragraphs>39</Paragraphs>
  <ScaleCrop>false</ScaleCrop>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1</cp:revision>
  <dcterms:created xsi:type="dcterms:W3CDTF">2022-10-23T19:21:00Z</dcterms:created>
  <dcterms:modified xsi:type="dcterms:W3CDTF">2022-10-23T19:22:00Z</dcterms:modified>
</cp:coreProperties>
</file>