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41041" w14:textId="77777777" w:rsidR="00441145" w:rsidRPr="00441145" w:rsidRDefault="00441145" w:rsidP="00441145">
      <w:pPr>
        <w:jc w:val="center"/>
        <w:rPr>
          <w:rFonts w:ascii="Times New Roman" w:hAnsi="Times New Roman" w:cs="Times New Roman"/>
          <w:b/>
          <w:bCs/>
          <w:sz w:val="28"/>
          <w:szCs w:val="28"/>
          <w:u w:val="single"/>
        </w:rPr>
      </w:pPr>
      <w:r w:rsidRPr="00441145">
        <w:rPr>
          <w:rFonts w:ascii="Times New Roman" w:hAnsi="Times New Roman" w:cs="Times New Roman"/>
          <w:b/>
          <w:bCs/>
          <w:sz w:val="28"/>
          <w:szCs w:val="28"/>
          <w:u w:val="single"/>
        </w:rPr>
        <w:t>Assessment in PE- Exam</w:t>
      </w:r>
    </w:p>
    <w:p w14:paraId="19AC2FBC" w14:textId="7FACA40D" w:rsidR="00034DC3" w:rsidRPr="00441145" w:rsidRDefault="00B07662" w:rsidP="00441145">
      <w:pPr>
        <w:pStyle w:val="ListParagraph"/>
        <w:numPr>
          <w:ilvl w:val="0"/>
          <w:numId w:val="4"/>
        </w:numPr>
        <w:rPr>
          <w:rFonts w:ascii="Times New Roman" w:hAnsi="Times New Roman" w:cs="Times New Roman"/>
          <w:b/>
          <w:bCs/>
          <w:sz w:val="24"/>
          <w:szCs w:val="24"/>
        </w:rPr>
      </w:pPr>
      <w:r w:rsidRPr="00441145">
        <w:rPr>
          <w:rFonts w:ascii="Times New Roman" w:hAnsi="Times New Roman" w:cs="Times New Roman"/>
          <w:b/>
          <w:bCs/>
          <w:sz w:val="24"/>
          <w:szCs w:val="24"/>
        </w:rPr>
        <w:t>The use of pedagogical/instructional models, or models-based practice, has emerged as a potential future for physical education in schools. Using examples of different pedagogical models from literature (e.g., Sport Education, Teaching Games for Understanding, Cooperative Learning), discuss how a teacher may incorporate a range of authentic assessments to monitor pupil progress and support learning when using a models-based approach to physical education. Consider also any potential challenges associated with integrating authentic assessments with a models-based approach to physical education. (25 marks)</w:t>
      </w:r>
      <w:r w:rsidR="006F54FA" w:rsidRPr="00441145">
        <w:rPr>
          <w:rFonts w:ascii="Times New Roman" w:hAnsi="Times New Roman" w:cs="Times New Roman"/>
          <w:b/>
          <w:bCs/>
          <w:sz w:val="24"/>
          <w:szCs w:val="24"/>
        </w:rPr>
        <w:t>.</w:t>
      </w:r>
    </w:p>
    <w:p w14:paraId="31D95289" w14:textId="58EB9967" w:rsidR="00B732A2" w:rsidRPr="00441145" w:rsidRDefault="00B732A2" w:rsidP="007243E5">
      <w:pPr>
        <w:ind w:left="360"/>
        <w:rPr>
          <w:rFonts w:ascii="Times New Roman" w:hAnsi="Times New Roman" w:cs="Times New Roman"/>
          <w:sz w:val="24"/>
          <w:szCs w:val="24"/>
        </w:rPr>
      </w:pPr>
      <w:r w:rsidRPr="00441145">
        <w:rPr>
          <w:rFonts w:ascii="Times New Roman" w:hAnsi="Times New Roman" w:cs="Times New Roman"/>
          <w:sz w:val="24"/>
          <w:szCs w:val="24"/>
        </w:rPr>
        <w:t>Within the physical education literature, models-based practice focuses on the theoretical foundations, teaching and learning features and implementation needs and modifications of particular instructional models (Metzler 2011)</w:t>
      </w:r>
      <w:r w:rsidRPr="00441145">
        <w:rPr>
          <w:rFonts w:ascii="Times New Roman" w:hAnsi="Times New Roman" w:cs="Times New Roman"/>
          <w:sz w:val="24"/>
          <w:szCs w:val="24"/>
        </w:rPr>
        <w:t>.</w:t>
      </w:r>
    </w:p>
    <w:p w14:paraId="7A25BD66" w14:textId="77777777" w:rsidR="00863C36" w:rsidRPr="00441145" w:rsidRDefault="00863C36" w:rsidP="007243E5">
      <w:pPr>
        <w:ind w:left="360"/>
        <w:rPr>
          <w:rFonts w:ascii="Times New Roman" w:hAnsi="Times New Roman" w:cs="Times New Roman"/>
          <w:i/>
          <w:sz w:val="24"/>
          <w:szCs w:val="24"/>
        </w:rPr>
      </w:pPr>
      <w:r w:rsidRPr="00441145">
        <w:rPr>
          <w:rFonts w:ascii="Times New Roman" w:hAnsi="Times New Roman" w:cs="Times New Roman"/>
          <w:i/>
          <w:sz w:val="24"/>
          <w:szCs w:val="24"/>
        </w:rPr>
        <w:t>Sport education</w:t>
      </w:r>
    </w:p>
    <w:p w14:paraId="6168DA6F" w14:textId="57D5FC6E" w:rsidR="00863C36" w:rsidRPr="00441145" w:rsidRDefault="00863C36" w:rsidP="007243E5">
      <w:pPr>
        <w:ind w:left="360"/>
        <w:rPr>
          <w:rFonts w:ascii="Times New Roman" w:hAnsi="Times New Roman" w:cs="Times New Roman"/>
          <w:iCs/>
          <w:sz w:val="24"/>
          <w:szCs w:val="24"/>
          <w:shd w:val="clear" w:color="auto" w:fill="FFFFFF"/>
        </w:rPr>
      </w:pPr>
      <w:r w:rsidRPr="00441145">
        <w:rPr>
          <w:rFonts w:ascii="Times New Roman" w:hAnsi="Times New Roman" w:cs="Times New Roman"/>
          <w:iCs/>
          <w:sz w:val="24"/>
          <w:szCs w:val="24"/>
        </w:rPr>
        <w:t>Sport education (SE) is an instructional model which links the sport taught in physical education to the wider sporting culture”. (Siedentop, 1994). Siedentop lists six key features of the sport experience that make it authentic: (a) sport is done by seasons; (b) players are members of teams and remain in that team for the entire season; (c) seasons are defined by formal competition, which is interspersed with teacher and student directed practice sessions; (d) there is a culminating event to each season; (e) there is extensive record keeping; and (f) there is a festive atmosphere in which the season (and particularly the culminating event) take place.</w:t>
      </w:r>
      <w:r w:rsidRPr="00441145">
        <w:rPr>
          <w:rFonts w:ascii="Times New Roman" w:hAnsi="Times New Roman" w:cs="Times New Roman"/>
          <w:iCs/>
          <w:sz w:val="24"/>
          <w:szCs w:val="24"/>
          <w:shd w:val="clear" w:color="auto" w:fill="FFFFFF"/>
        </w:rPr>
        <w:t xml:space="preserve"> (Dyson, Griffin and Hastie, 2004).  </w:t>
      </w:r>
      <w:r w:rsidR="00795A6B" w:rsidRPr="00441145">
        <w:rPr>
          <w:rFonts w:ascii="Times New Roman" w:hAnsi="Times New Roman" w:cs="Times New Roman"/>
          <w:iCs/>
          <w:sz w:val="24"/>
          <w:szCs w:val="24"/>
          <w:shd w:val="clear" w:color="auto" w:fill="FFFFFF"/>
        </w:rPr>
        <w:t xml:space="preserve">Within sport education, everyone in each team gets a role such as manager, coach and everyone gets the opportunity to umpire. Sport education helps give teachers a more authentic </w:t>
      </w:r>
      <w:r w:rsidR="00795A6B" w:rsidRPr="00441145">
        <w:rPr>
          <w:rFonts w:ascii="Times New Roman" w:hAnsi="Times New Roman" w:cs="Times New Roman"/>
          <w:sz w:val="24"/>
          <w:szCs w:val="24"/>
        </w:rPr>
        <w:t>assessment</w:t>
      </w:r>
      <w:r w:rsidRPr="00441145">
        <w:rPr>
          <w:rFonts w:ascii="Times New Roman" w:hAnsi="Times New Roman" w:cs="Times New Roman"/>
          <w:iCs/>
          <w:sz w:val="24"/>
          <w:szCs w:val="24"/>
          <w:shd w:val="clear" w:color="auto" w:fill="FFFFFF"/>
        </w:rPr>
        <w:t xml:space="preserve"> </w:t>
      </w:r>
      <w:r w:rsidR="00795A6B" w:rsidRPr="00441145">
        <w:rPr>
          <w:rFonts w:ascii="Times New Roman" w:hAnsi="Times New Roman" w:cs="Times New Roman"/>
          <w:iCs/>
          <w:sz w:val="24"/>
          <w:szCs w:val="24"/>
          <w:shd w:val="clear" w:color="auto" w:fill="FFFFFF"/>
        </w:rPr>
        <w:t>as they can use peer-assessing</w:t>
      </w:r>
      <w:r w:rsidR="00B308EA" w:rsidRPr="00441145">
        <w:rPr>
          <w:rFonts w:ascii="Times New Roman" w:hAnsi="Times New Roman" w:cs="Times New Roman"/>
          <w:iCs/>
          <w:sz w:val="24"/>
          <w:szCs w:val="24"/>
          <w:shd w:val="clear" w:color="auto" w:fill="FFFFFF"/>
        </w:rPr>
        <w:t xml:space="preserve"> as</w:t>
      </w:r>
      <w:r w:rsidR="00795A6B" w:rsidRPr="00441145">
        <w:rPr>
          <w:rFonts w:ascii="Times New Roman" w:hAnsi="Times New Roman" w:cs="Times New Roman"/>
          <w:iCs/>
          <w:sz w:val="24"/>
          <w:szCs w:val="24"/>
          <w:shd w:val="clear" w:color="auto" w:fill="FFFFFF"/>
        </w:rPr>
        <w:t xml:space="preserve"> </w:t>
      </w:r>
      <w:r w:rsidR="00B308EA" w:rsidRPr="00441145">
        <w:rPr>
          <w:rFonts w:ascii="Times New Roman" w:hAnsi="Times New Roman" w:cs="Times New Roman"/>
          <w:iCs/>
          <w:sz w:val="24"/>
          <w:szCs w:val="24"/>
          <w:shd w:val="clear" w:color="auto" w:fill="FFFFFF"/>
        </w:rPr>
        <w:t>every “role” can have the job of assessing a specific aim throughout the lesson. For example, w</w:t>
      </w:r>
      <w:r w:rsidR="00795A6B" w:rsidRPr="00441145">
        <w:rPr>
          <w:rFonts w:ascii="Times New Roman" w:hAnsi="Times New Roman" w:cs="Times New Roman"/>
          <w:iCs/>
          <w:sz w:val="24"/>
          <w:szCs w:val="24"/>
          <w:shd w:val="clear" w:color="auto" w:fill="FFFFFF"/>
        </w:rPr>
        <w:t xml:space="preserve">hen acting as an umpire, the pupils can assess the physical skills of the players they’re umpiring </w:t>
      </w:r>
      <w:r w:rsidR="00973F9B" w:rsidRPr="00441145">
        <w:rPr>
          <w:rFonts w:ascii="Times New Roman" w:hAnsi="Times New Roman" w:cs="Times New Roman"/>
          <w:iCs/>
          <w:sz w:val="24"/>
          <w:szCs w:val="24"/>
          <w:shd w:val="clear" w:color="auto" w:fill="FFFFFF"/>
        </w:rPr>
        <w:t xml:space="preserve">giving advice and feedback after the game. </w:t>
      </w:r>
    </w:p>
    <w:p w14:paraId="2F2C3167" w14:textId="71BF260C" w:rsidR="00973F9B" w:rsidRPr="00441145" w:rsidRDefault="00973F9B" w:rsidP="007243E5">
      <w:pPr>
        <w:ind w:left="360"/>
        <w:rPr>
          <w:rFonts w:ascii="Times New Roman" w:hAnsi="Times New Roman" w:cs="Times New Roman"/>
          <w:i/>
          <w:sz w:val="24"/>
          <w:szCs w:val="24"/>
          <w:shd w:val="clear" w:color="auto" w:fill="FFFFFF"/>
        </w:rPr>
      </w:pPr>
      <w:r w:rsidRPr="00441145">
        <w:rPr>
          <w:rFonts w:ascii="Times New Roman" w:hAnsi="Times New Roman" w:cs="Times New Roman"/>
          <w:i/>
          <w:sz w:val="24"/>
          <w:szCs w:val="24"/>
          <w:shd w:val="clear" w:color="auto" w:fill="FFFFFF"/>
        </w:rPr>
        <w:t>Tactical games</w:t>
      </w:r>
    </w:p>
    <w:p w14:paraId="12446114" w14:textId="1F7EC8EF" w:rsidR="00973F9B" w:rsidRPr="00441145" w:rsidRDefault="00973F9B" w:rsidP="00D80178">
      <w:pPr>
        <w:ind w:left="360"/>
        <w:rPr>
          <w:rFonts w:ascii="Times New Roman" w:hAnsi="Times New Roman" w:cs="Times New Roman"/>
          <w:sz w:val="24"/>
          <w:szCs w:val="24"/>
        </w:rPr>
      </w:pPr>
      <w:r w:rsidRPr="00441145">
        <w:rPr>
          <w:rFonts w:ascii="Times New Roman" w:hAnsi="Times New Roman" w:cs="Times New Roman"/>
          <w:iCs/>
          <w:sz w:val="24"/>
          <w:szCs w:val="24"/>
        </w:rPr>
        <w:t xml:space="preserve">The aim of tactical games is to reduce the technical demands of the game through appropriate modifications so that participants are able to first develop an understanding of the tactical aspects of the game. </w:t>
      </w:r>
      <w:r w:rsidR="00D80178" w:rsidRPr="00441145">
        <w:rPr>
          <w:rFonts w:ascii="Times New Roman" w:hAnsi="Times New Roman" w:cs="Times New Roman"/>
          <w:iCs/>
          <w:sz w:val="24"/>
          <w:szCs w:val="24"/>
        </w:rPr>
        <w:t>This then helps them to</w:t>
      </w:r>
      <w:r w:rsidRPr="00441145">
        <w:rPr>
          <w:rFonts w:ascii="Times New Roman" w:hAnsi="Times New Roman" w:cs="Times New Roman"/>
          <w:iCs/>
          <w:sz w:val="24"/>
          <w:szCs w:val="24"/>
        </w:rPr>
        <w:t xml:space="preserve"> build on </w:t>
      </w:r>
      <w:r w:rsidR="00D80178" w:rsidRPr="00441145">
        <w:rPr>
          <w:rFonts w:ascii="Times New Roman" w:hAnsi="Times New Roman" w:cs="Times New Roman"/>
          <w:iCs/>
          <w:sz w:val="24"/>
          <w:szCs w:val="24"/>
        </w:rPr>
        <w:t>that</w:t>
      </w:r>
      <w:r w:rsidRPr="00441145">
        <w:rPr>
          <w:rFonts w:ascii="Times New Roman" w:hAnsi="Times New Roman" w:cs="Times New Roman"/>
          <w:iCs/>
          <w:sz w:val="24"/>
          <w:szCs w:val="24"/>
        </w:rPr>
        <w:t xml:space="preserve"> understanding with technical or tactical practice to progress toward the advanced game. </w:t>
      </w:r>
      <w:r w:rsidR="00D80178" w:rsidRPr="00441145">
        <w:rPr>
          <w:rFonts w:ascii="Times New Roman" w:hAnsi="Times New Roman" w:cs="Times New Roman"/>
          <w:iCs/>
          <w:sz w:val="24"/>
          <w:szCs w:val="24"/>
        </w:rPr>
        <w:t>Tactical games</w:t>
      </w:r>
      <w:r w:rsidRPr="00441145">
        <w:rPr>
          <w:rFonts w:ascii="Times New Roman" w:hAnsi="Times New Roman" w:cs="Times New Roman"/>
          <w:iCs/>
          <w:sz w:val="24"/>
          <w:szCs w:val="24"/>
        </w:rPr>
        <w:t xml:space="preserve"> help students develop a sufficient level of </w:t>
      </w:r>
      <w:r w:rsidR="00D80178" w:rsidRPr="00441145">
        <w:rPr>
          <w:rFonts w:ascii="Times New Roman" w:hAnsi="Times New Roman" w:cs="Times New Roman"/>
          <w:iCs/>
          <w:sz w:val="24"/>
          <w:szCs w:val="24"/>
        </w:rPr>
        <w:t>skilfulness</w:t>
      </w:r>
      <w:r w:rsidRPr="00441145">
        <w:rPr>
          <w:rFonts w:ascii="Times New Roman" w:hAnsi="Times New Roman" w:cs="Times New Roman"/>
          <w:iCs/>
          <w:sz w:val="24"/>
          <w:szCs w:val="24"/>
        </w:rPr>
        <w:t xml:space="preserve"> so that they </w:t>
      </w:r>
      <w:r w:rsidR="00D80178" w:rsidRPr="00441145">
        <w:rPr>
          <w:rFonts w:ascii="Times New Roman" w:hAnsi="Times New Roman" w:cs="Times New Roman"/>
          <w:iCs/>
          <w:sz w:val="24"/>
          <w:szCs w:val="24"/>
        </w:rPr>
        <w:t xml:space="preserve">can </w:t>
      </w:r>
      <w:r w:rsidRPr="00441145">
        <w:rPr>
          <w:rFonts w:ascii="Times New Roman" w:hAnsi="Times New Roman" w:cs="Times New Roman"/>
          <w:iCs/>
          <w:sz w:val="24"/>
          <w:szCs w:val="24"/>
        </w:rPr>
        <w:t xml:space="preserve">experience the joy and pleasure of games that will perhaps afford them continued motivation and increased competence to continue to play later in life (Allison, </w:t>
      </w:r>
      <w:proofErr w:type="spellStart"/>
      <w:r w:rsidRPr="00441145">
        <w:rPr>
          <w:rFonts w:ascii="Times New Roman" w:hAnsi="Times New Roman" w:cs="Times New Roman"/>
          <w:iCs/>
          <w:sz w:val="24"/>
          <w:szCs w:val="24"/>
        </w:rPr>
        <w:t>Pissanos</w:t>
      </w:r>
      <w:proofErr w:type="spellEnd"/>
      <w:r w:rsidRPr="00441145">
        <w:rPr>
          <w:rFonts w:ascii="Times New Roman" w:hAnsi="Times New Roman" w:cs="Times New Roman"/>
          <w:iCs/>
          <w:sz w:val="24"/>
          <w:szCs w:val="24"/>
        </w:rPr>
        <w:t xml:space="preserve">, &amp; Turner, 2000; Corbin, 2002; Griffin et al., 1997).  </w:t>
      </w:r>
      <w:r w:rsidR="00D80178" w:rsidRPr="00441145">
        <w:rPr>
          <w:rFonts w:ascii="Times New Roman" w:hAnsi="Times New Roman" w:cs="Times New Roman"/>
          <w:sz w:val="24"/>
          <w:szCs w:val="24"/>
        </w:rPr>
        <w:t>The Game Performance Assessment Instrument</w:t>
      </w:r>
      <w:r w:rsidR="00D80178" w:rsidRPr="00441145">
        <w:rPr>
          <w:rFonts w:ascii="Times New Roman" w:hAnsi="Times New Roman" w:cs="Times New Roman"/>
          <w:sz w:val="24"/>
          <w:szCs w:val="24"/>
        </w:rPr>
        <w:t xml:space="preserve"> (GPAI)</w:t>
      </w:r>
      <w:r w:rsidR="00D80178" w:rsidRPr="00441145">
        <w:rPr>
          <w:rFonts w:ascii="Times New Roman" w:hAnsi="Times New Roman" w:cs="Times New Roman"/>
          <w:sz w:val="24"/>
          <w:szCs w:val="24"/>
        </w:rPr>
        <w:t xml:space="preserve"> </w:t>
      </w:r>
      <w:r w:rsidR="00D80178" w:rsidRPr="00441145">
        <w:rPr>
          <w:rFonts w:ascii="Times New Roman" w:hAnsi="Times New Roman" w:cs="Times New Roman"/>
          <w:sz w:val="24"/>
          <w:szCs w:val="24"/>
        </w:rPr>
        <w:t xml:space="preserve">is a form of assessment that was </w:t>
      </w:r>
      <w:r w:rsidR="00D80178" w:rsidRPr="00441145">
        <w:rPr>
          <w:rFonts w:ascii="Times New Roman" w:hAnsi="Times New Roman" w:cs="Times New Roman"/>
          <w:sz w:val="24"/>
          <w:szCs w:val="24"/>
        </w:rPr>
        <w:t xml:space="preserve">developed to measure “game performance </w:t>
      </w:r>
      <w:r w:rsidR="00D80178" w:rsidRPr="00441145">
        <w:rPr>
          <w:rFonts w:ascii="Times New Roman" w:hAnsi="Times New Roman" w:cs="Times New Roman"/>
          <w:sz w:val="24"/>
          <w:szCs w:val="24"/>
        </w:rPr>
        <w:t>behaviours</w:t>
      </w:r>
      <w:r w:rsidR="00D80178" w:rsidRPr="00441145">
        <w:rPr>
          <w:rFonts w:ascii="Times New Roman" w:hAnsi="Times New Roman" w:cs="Times New Roman"/>
          <w:sz w:val="24"/>
          <w:szCs w:val="24"/>
        </w:rPr>
        <w:t xml:space="preserve"> that demonstrate tactical understanding, as well as the player’s ability to solve tactical problems by selecting and applying appropriate skills”</w:t>
      </w:r>
      <w:r w:rsidR="00D80178" w:rsidRPr="00441145">
        <w:rPr>
          <w:rFonts w:ascii="Times New Roman" w:hAnsi="Times New Roman" w:cs="Times New Roman"/>
          <w:sz w:val="24"/>
          <w:szCs w:val="24"/>
        </w:rPr>
        <w:t xml:space="preserve"> </w:t>
      </w:r>
      <w:r w:rsidR="00D80178" w:rsidRPr="00441145">
        <w:rPr>
          <w:rFonts w:ascii="Times New Roman" w:hAnsi="Times New Roman" w:cs="Times New Roman"/>
          <w:sz w:val="24"/>
          <w:szCs w:val="24"/>
        </w:rPr>
        <w:t>(</w:t>
      </w:r>
      <w:proofErr w:type="spellStart"/>
      <w:r w:rsidR="00D80178" w:rsidRPr="00441145">
        <w:rPr>
          <w:rFonts w:ascii="Times New Roman" w:hAnsi="Times New Roman" w:cs="Times New Roman"/>
          <w:sz w:val="24"/>
          <w:szCs w:val="24"/>
        </w:rPr>
        <w:t>Oslin</w:t>
      </w:r>
      <w:proofErr w:type="spellEnd"/>
      <w:r w:rsidR="00D80178" w:rsidRPr="00441145">
        <w:rPr>
          <w:rFonts w:ascii="Times New Roman" w:hAnsi="Times New Roman" w:cs="Times New Roman"/>
          <w:sz w:val="24"/>
          <w:szCs w:val="24"/>
        </w:rPr>
        <w:t xml:space="preserve"> et al., 1998)</w:t>
      </w:r>
      <w:r w:rsidR="00D80178" w:rsidRPr="00441145">
        <w:rPr>
          <w:rFonts w:ascii="Times New Roman" w:hAnsi="Times New Roman" w:cs="Times New Roman"/>
          <w:sz w:val="24"/>
          <w:szCs w:val="24"/>
        </w:rPr>
        <w:t>.  This may be a more authentic way of assessing PE as its focuses on more than just the physical skill side of games. The GPAI</w:t>
      </w:r>
      <w:r w:rsidR="00D80178" w:rsidRPr="00441145">
        <w:rPr>
          <w:rFonts w:ascii="Times New Roman" w:hAnsi="Times New Roman" w:cs="Times New Roman"/>
          <w:sz w:val="24"/>
          <w:szCs w:val="24"/>
        </w:rPr>
        <w:t xml:space="preserve"> </w:t>
      </w:r>
      <w:r w:rsidR="00D80178" w:rsidRPr="00441145">
        <w:rPr>
          <w:rFonts w:ascii="Times New Roman" w:hAnsi="Times New Roman" w:cs="Times New Roman"/>
          <w:sz w:val="24"/>
          <w:szCs w:val="24"/>
        </w:rPr>
        <w:t>can be used</w:t>
      </w:r>
      <w:r w:rsidR="00D80178" w:rsidRPr="00441145">
        <w:rPr>
          <w:rFonts w:ascii="Times New Roman" w:hAnsi="Times New Roman" w:cs="Times New Roman"/>
          <w:sz w:val="24"/>
          <w:szCs w:val="24"/>
        </w:rPr>
        <w:t xml:space="preserve"> </w:t>
      </w:r>
      <w:r w:rsidR="00D80178" w:rsidRPr="00441145">
        <w:rPr>
          <w:rFonts w:ascii="Times New Roman" w:hAnsi="Times New Roman" w:cs="Times New Roman"/>
          <w:sz w:val="24"/>
          <w:szCs w:val="24"/>
        </w:rPr>
        <w:t xml:space="preserve">within </w:t>
      </w:r>
      <w:r w:rsidR="00D80178" w:rsidRPr="00441145">
        <w:rPr>
          <w:rFonts w:ascii="Times New Roman" w:hAnsi="Times New Roman" w:cs="Times New Roman"/>
          <w:sz w:val="24"/>
          <w:szCs w:val="24"/>
        </w:rPr>
        <w:t xml:space="preserve">various sports, </w:t>
      </w:r>
      <w:r w:rsidR="00D80178" w:rsidRPr="00441145">
        <w:rPr>
          <w:rFonts w:ascii="Times New Roman" w:hAnsi="Times New Roman" w:cs="Times New Roman"/>
          <w:sz w:val="24"/>
          <w:szCs w:val="24"/>
        </w:rPr>
        <w:t>and can be used to</w:t>
      </w:r>
      <w:r w:rsidR="00D80178" w:rsidRPr="00441145">
        <w:rPr>
          <w:rFonts w:ascii="Times New Roman" w:hAnsi="Times New Roman" w:cs="Times New Roman"/>
          <w:sz w:val="24"/>
          <w:szCs w:val="24"/>
        </w:rPr>
        <w:t xml:space="preserve"> measure </w:t>
      </w:r>
      <w:r w:rsidR="00D80178" w:rsidRPr="00441145">
        <w:rPr>
          <w:rFonts w:ascii="Times New Roman" w:hAnsi="Times New Roman" w:cs="Times New Roman"/>
          <w:sz w:val="24"/>
          <w:szCs w:val="24"/>
        </w:rPr>
        <w:t xml:space="preserve">tactics </w:t>
      </w:r>
      <w:r w:rsidR="00D80178" w:rsidRPr="00441145">
        <w:rPr>
          <w:rFonts w:ascii="Times New Roman" w:hAnsi="Times New Roman" w:cs="Times New Roman"/>
          <w:sz w:val="24"/>
          <w:szCs w:val="24"/>
        </w:rPr>
        <w:t>(Mitchell et al, 2006)</w:t>
      </w:r>
      <w:r w:rsidR="00D80178" w:rsidRPr="00441145">
        <w:rPr>
          <w:rFonts w:ascii="Times New Roman" w:hAnsi="Times New Roman" w:cs="Times New Roman"/>
          <w:sz w:val="24"/>
          <w:szCs w:val="24"/>
        </w:rPr>
        <w:t xml:space="preserve"> such as zone defence. </w:t>
      </w:r>
      <w:r w:rsidR="00B308EA" w:rsidRPr="00441145">
        <w:rPr>
          <w:rFonts w:ascii="Times New Roman" w:hAnsi="Times New Roman" w:cs="Times New Roman"/>
          <w:sz w:val="24"/>
          <w:szCs w:val="24"/>
        </w:rPr>
        <w:t>However, when playing certain sports, different</w:t>
      </w:r>
      <w:r w:rsidR="00B308EA" w:rsidRPr="00441145">
        <w:rPr>
          <w:rFonts w:ascii="Times New Roman" w:hAnsi="Times New Roman" w:cs="Times New Roman"/>
          <w:sz w:val="24"/>
          <w:szCs w:val="24"/>
        </w:rPr>
        <w:t xml:space="preserve"> positions in </w:t>
      </w:r>
      <w:r w:rsidR="00B308EA" w:rsidRPr="00441145">
        <w:rPr>
          <w:rFonts w:ascii="Times New Roman" w:hAnsi="Times New Roman" w:cs="Times New Roman"/>
          <w:sz w:val="24"/>
          <w:szCs w:val="24"/>
        </w:rPr>
        <w:t>the</w:t>
      </w:r>
      <w:r w:rsidR="00B308EA" w:rsidRPr="00441145">
        <w:rPr>
          <w:rFonts w:ascii="Times New Roman" w:hAnsi="Times New Roman" w:cs="Times New Roman"/>
          <w:sz w:val="24"/>
          <w:szCs w:val="24"/>
        </w:rPr>
        <w:t xml:space="preserve"> game may not use certain </w:t>
      </w:r>
      <w:r w:rsidR="00B308EA" w:rsidRPr="00441145">
        <w:rPr>
          <w:rFonts w:ascii="Times New Roman" w:hAnsi="Times New Roman" w:cs="Times New Roman"/>
          <w:sz w:val="24"/>
          <w:szCs w:val="24"/>
        </w:rPr>
        <w:t xml:space="preserve">techniques or tactics, for example, in </w:t>
      </w:r>
      <w:r w:rsidR="00B308EA" w:rsidRPr="00441145">
        <w:rPr>
          <w:rFonts w:ascii="Times New Roman" w:hAnsi="Times New Roman" w:cs="Times New Roman"/>
          <w:sz w:val="24"/>
          <w:szCs w:val="24"/>
        </w:rPr>
        <w:lastRenderedPageBreak/>
        <w:t>netball a goal keeper wouldn’t usually use zone marking, as a centre probably would. Therefore, the teacher must ensure that pupils play an arrange of positions, or incorporate ways in which every</w:t>
      </w:r>
      <w:r w:rsidR="00B308EA" w:rsidRPr="00441145">
        <w:rPr>
          <w:rFonts w:ascii="Times New Roman" w:hAnsi="Times New Roman" w:cs="Times New Roman"/>
          <w:sz w:val="24"/>
          <w:szCs w:val="24"/>
        </w:rPr>
        <w:t xml:space="preserve"> </w:t>
      </w:r>
      <w:r w:rsidR="00B308EA" w:rsidRPr="00441145">
        <w:rPr>
          <w:rFonts w:ascii="Times New Roman" w:hAnsi="Times New Roman" w:cs="Times New Roman"/>
          <w:sz w:val="24"/>
          <w:szCs w:val="24"/>
        </w:rPr>
        <w:t xml:space="preserve">pupil can be assessed in every area. </w:t>
      </w:r>
    </w:p>
    <w:p w14:paraId="10FFAB82" w14:textId="77777777" w:rsidR="00EC3186" w:rsidRPr="00441145" w:rsidRDefault="00EC3186" w:rsidP="00B308EA">
      <w:pPr>
        <w:rPr>
          <w:rFonts w:ascii="Times New Roman" w:hAnsi="Times New Roman" w:cs="Times New Roman"/>
          <w:sz w:val="24"/>
          <w:szCs w:val="24"/>
        </w:rPr>
      </w:pPr>
    </w:p>
    <w:p w14:paraId="0D4A529B" w14:textId="785C1C20" w:rsidR="00B07662" w:rsidRPr="00441145" w:rsidRDefault="00B07662" w:rsidP="00441145">
      <w:pPr>
        <w:pStyle w:val="ListParagraph"/>
        <w:numPr>
          <w:ilvl w:val="0"/>
          <w:numId w:val="4"/>
        </w:numPr>
        <w:rPr>
          <w:rFonts w:ascii="Times New Roman" w:hAnsi="Times New Roman" w:cs="Times New Roman"/>
          <w:b/>
          <w:bCs/>
          <w:sz w:val="24"/>
          <w:szCs w:val="24"/>
        </w:rPr>
      </w:pPr>
      <w:r w:rsidRPr="00441145">
        <w:rPr>
          <w:rFonts w:ascii="Times New Roman" w:hAnsi="Times New Roman" w:cs="Times New Roman"/>
          <w:b/>
          <w:bCs/>
          <w:sz w:val="24"/>
          <w:szCs w:val="24"/>
        </w:rPr>
        <w:t>Physical literacy is defined as the “motivation, confidence, physical competence, knowledge and understanding to value and take responsibility for physical activity for life (IPLA, 2017). Discuss how physical literacy could be assessed and also any issues associated with these assessment procedures. (25 marks)</w:t>
      </w:r>
      <w:r w:rsidR="00EC7DAA" w:rsidRPr="00441145">
        <w:rPr>
          <w:rFonts w:ascii="Times New Roman" w:hAnsi="Times New Roman" w:cs="Times New Roman"/>
          <w:b/>
          <w:bCs/>
          <w:sz w:val="24"/>
          <w:szCs w:val="24"/>
        </w:rPr>
        <w:t>.</w:t>
      </w:r>
    </w:p>
    <w:p w14:paraId="0A620612" w14:textId="7AA4FEEC" w:rsidR="00FA3212" w:rsidRPr="00441145" w:rsidRDefault="00FA3212" w:rsidP="00FA3212">
      <w:pPr>
        <w:ind w:left="360"/>
        <w:rPr>
          <w:rFonts w:ascii="Times New Roman" w:hAnsi="Times New Roman" w:cs="Times New Roman"/>
          <w:sz w:val="24"/>
          <w:szCs w:val="24"/>
        </w:rPr>
      </w:pPr>
      <w:r w:rsidRPr="00441145">
        <w:rPr>
          <w:rFonts w:ascii="Times New Roman" w:hAnsi="Times New Roman" w:cs="Times New Roman"/>
          <w:sz w:val="24"/>
          <w:szCs w:val="24"/>
        </w:rPr>
        <w:t>A physically literate child is able to move capably and confidently in a range of physically challenging situations, is able to read the physical environment, anticipating possible movement needs, and is able to respond intelligently and imaginatively (Whitehead, 20</w:t>
      </w:r>
      <w:r w:rsidR="00AE1F89" w:rsidRPr="00441145">
        <w:rPr>
          <w:rFonts w:ascii="Times New Roman" w:hAnsi="Times New Roman" w:cs="Times New Roman"/>
          <w:sz w:val="24"/>
          <w:szCs w:val="24"/>
        </w:rPr>
        <w:t>11</w:t>
      </w:r>
      <w:r w:rsidRPr="00441145">
        <w:rPr>
          <w:rFonts w:ascii="Times New Roman" w:hAnsi="Times New Roman" w:cs="Times New Roman"/>
          <w:sz w:val="24"/>
          <w:szCs w:val="24"/>
        </w:rPr>
        <w:t xml:space="preserve">). Assessment and evaluation are fundamental to education. There has been demand over the years to have a conceptually appealing, universal “test” which measures the essence of physical literacy. Physical literacy is the foundation of skills such as social skills, cognitive skill, behavioural skills, and physical skills that children need to develop in order to receive the inherent benefits of taking part in physical activity and sport for life-long enjoyment and success. (Lloyd et al., in press; Lloyd &amp; Tremblay, in press).  Emerging literature has demonstrated that fundamental motor skills are related to physical activity. Physical activity is related to physical fitness and motor skills are related to physical fitness and knowledge is a critical component of skilled motor performance. (Barnett, Van </w:t>
      </w:r>
      <w:proofErr w:type="spellStart"/>
      <w:r w:rsidRPr="00441145">
        <w:rPr>
          <w:rFonts w:ascii="Times New Roman" w:hAnsi="Times New Roman" w:cs="Times New Roman"/>
          <w:sz w:val="24"/>
          <w:szCs w:val="24"/>
        </w:rPr>
        <w:t>Beurden</w:t>
      </w:r>
      <w:proofErr w:type="spellEnd"/>
      <w:r w:rsidRPr="00441145">
        <w:rPr>
          <w:rFonts w:ascii="Times New Roman" w:hAnsi="Times New Roman" w:cs="Times New Roman"/>
          <w:sz w:val="24"/>
          <w:szCs w:val="24"/>
        </w:rPr>
        <w:t xml:space="preserve">, Morgan, Brooks, &amp; Beard, 2008; </w:t>
      </w:r>
      <w:proofErr w:type="spellStart"/>
      <w:r w:rsidRPr="00441145">
        <w:rPr>
          <w:rFonts w:ascii="Times New Roman" w:hAnsi="Times New Roman" w:cs="Times New Roman"/>
          <w:sz w:val="24"/>
          <w:szCs w:val="24"/>
        </w:rPr>
        <w:t>Haga</w:t>
      </w:r>
      <w:proofErr w:type="spellEnd"/>
      <w:r w:rsidRPr="00441145">
        <w:rPr>
          <w:rFonts w:ascii="Times New Roman" w:hAnsi="Times New Roman" w:cs="Times New Roman"/>
          <w:sz w:val="24"/>
          <w:szCs w:val="24"/>
        </w:rPr>
        <w:t xml:space="preserve">, 2008; </w:t>
      </w:r>
      <w:proofErr w:type="spellStart"/>
      <w:r w:rsidRPr="00441145">
        <w:rPr>
          <w:rFonts w:ascii="Times New Roman" w:hAnsi="Times New Roman" w:cs="Times New Roman"/>
          <w:sz w:val="24"/>
          <w:szCs w:val="24"/>
        </w:rPr>
        <w:t>Okely</w:t>
      </w:r>
      <w:proofErr w:type="spellEnd"/>
      <w:r w:rsidRPr="00441145">
        <w:rPr>
          <w:rFonts w:ascii="Times New Roman" w:hAnsi="Times New Roman" w:cs="Times New Roman"/>
          <w:sz w:val="24"/>
          <w:szCs w:val="24"/>
        </w:rPr>
        <w:t>, Booth, &amp; Patterson, 2001).</w:t>
      </w:r>
    </w:p>
    <w:p w14:paraId="3AE4C6CB" w14:textId="77777777" w:rsidR="00A670A7" w:rsidRPr="00441145" w:rsidRDefault="00A670A7" w:rsidP="00A670A7">
      <w:pPr>
        <w:rPr>
          <w:rFonts w:ascii="Times New Roman" w:hAnsi="Times New Roman" w:cs="Times New Roman"/>
          <w:sz w:val="24"/>
          <w:szCs w:val="24"/>
        </w:rPr>
      </w:pPr>
      <w:r w:rsidRPr="00441145">
        <w:rPr>
          <w:rFonts w:ascii="Times New Roman" w:hAnsi="Times New Roman" w:cs="Times New Roman"/>
          <w:sz w:val="24"/>
          <w:szCs w:val="24"/>
        </w:rPr>
        <w:t xml:space="preserve">In Canada, they came up with the Canadian Assessment of Physical Literacy (CAPL). The goal of the CAPL is to provide a valid, reliable, feasible and informative tool to assist in the assessment of physical literacy in Canadian children. CAPL aims to measure and assesses the four domains of physical literacy: physical competence, physical activity behaviour, motivation and confidence, and knowledge, awareness, and understanding. </w:t>
      </w:r>
    </w:p>
    <w:p w14:paraId="75AB3A1A" w14:textId="77777777" w:rsidR="00A670A7" w:rsidRPr="00441145" w:rsidRDefault="00A670A7" w:rsidP="00A670A7">
      <w:pPr>
        <w:rPr>
          <w:rFonts w:ascii="Times New Roman" w:hAnsi="Times New Roman" w:cs="Times New Roman"/>
          <w:i/>
          <w:iCs/>
          <w:sz w:val="24"/>
          <w:szCs w:val="24"/>
        </w:rPr>
      </w:pPr>
      <w:r w:rsidRPr="00441145">
        <w:rPr>
          <w:rFonts w:ascii="Times New Roman" w:hAnsi="Times New Roman" w:cs="Times New Roman"/>
          <w:i/>
          <w:iCs/>
          <w:sz w:val="24"/>
          <w:szCs w:val="24"/>
        </w:rPr>
        <w:t xml:space="preserve">Physical competence. </w:t>
      </w:r>
    </w:p>
    <w:p w14:paraId="44E0E7EA" w14:textId="77777777" w:rsidR="00A670A7" w:rsidRPr="00441145" w:rsidRDefault="00A670A7" w:rsidP="00A670A7">
      <w:pPr>
        <w:rPr>
          <w:rFonts w:ascii="Times New Roman" w:hAnsi="Times New Roman" w:cs="Times New Roman"/>
          <w:sz w:val="24"/>
          <w:szCs w:val="24"/>
        </w:rPr>
      </w:pPr>
      <w:r w:rsidRPr="00441145">
        <w:rPr>
          <w:rFonts w:ascii="Times New Roman" w:hAnsi="Times New Roman" w:cs="Times New Roman"/>
          <w:sz w:val="24"/>
          <w:szCs w:val="24"/>
        </w:rPr>
        <w:t>There is now a great deal of research that supports the fundamental importance of movement development. Research has shown that improving one’s physical competence can help to encourage life-long participation and create confident movers. (Whitehead, 2010) which is why many argue that it should be assessed.</w:t>
      </w:r>
    </w:p>
    <w:p w14:paraId="032DC837" w14:textId="77777777" w:rsidR="00A670A7" w:rsidRPr="00441145" w:rsidRDefault="00A670A7" w:rsidP="00A670A7">
      <w:pPr>
        <w:rPr>
          <w:rFonts w:ascii="Times New Roman" w:hAnsi="Times New Roman" w:cs="Times New Roman"/>
          <w:sz w:val="24"/>
          <w:szCs w:val="24"/>
        </w:rPr>
      </w:pPr>
      <w:r w:rsidRPr="00441145">
        <w:rPr>
          <w:rFonts w:ascii="Times New Roman" w:hAnsi="Times New Roman" w:cs="Times New Roman"/>
          <w:sz w:val="24"/>
          <w:szCs w:val="24"/>
        </w:rPr>
        <w:t>The CAPL aims to assess physical competence by fitness testing. This is done by the children participating in fitness tests such as the PACER test. Their results get recorded and compared to each other/national norm. However, some may argue that this kind of testing isn’t a successful way of assessing physical fitness as fitness tests are not reliable enough as “it is still often incorrectly assumed that children’s fitness is primarily a reflection of the amount of activity they do, and that those who score high on fitness tests are active and those who do not are inactive.” (Pangrazi,2000). Also, physical literacy is described as being a life long journey that is personal to the individual. (Whitehead,) Therefore, some may argue that if physical literacy is a personal concept, then there is no need to compare it to national norms and it should only be used to compare against the pupils previous scores.</w:t>
      </w:r>
    </w:p>
    <w:p w14:paraId="0E668F0B" w14:textId="77777777" w:rsidR="00A670A7" w:rsidRPr="00441145" w:rsidRDefault="00A670A7" w:rsidP="00A670A7">
      <w:pPr>
        <w:rPr>
          <w:rFonts w:ascii="Times New Roman" w:hAnsi="Times New Roman" w:cs="Times New Roman"/>
          <w:i/>
          <w:iCs/>
          <w:sz w:val="24"/>
          <w:szCs w:val="24"/>
        </w:rPr>
      </w:pPr>
      <w:r w:rsidRPr="00441145">
        <w:rPr>
          <w:rFonts w:ascii="Times New Roman" w:hAnsi="Times New Roman" w:cs="Times New Roman"/>
          <w:i/>
          <w:iCs/>
          <w:sz w:val="24"/>
          <w:szCs w:val="24"/>
        </w:rPr>
        <w:lastRenderedPageBreak/>
        <w:t>Physical activity behaviour.</w:t>
      </w:r>
    </w:p>
    <w:p w14:paraId="0F8A6128" w14:textId="77777777" w:rsidR="00A670A7" w:rsidRPr="00441145" w:rsidRDefault="00A670A7" w:rsidP="00A670A7">
      <w:pPr>
        <w:rPr>
          <w:rFonts w:ascii="Times New Roman" w:hAnsi="Times New Roman" w:cs="Times New Roman"/>
          <w:sz w:val="24"/>
          <w:szCs w:val="24"/>
        </w:rPr>
      </w:pPr>
      <w:r w:rsidRPr="00441145">
        <w:rPr>
          <w:rFonts w:ascii="Times New Roman" w:hAnsi="Times New Roman" w:cs="Times New Roman"/>
          <w:sz w:val="24"/>
          <w:szCs w:val="24"/>
        </w:rPr>
        <w:t xml:space="preserve">Physical activity behaviours are measured within CAPL by getting the children to wear pedometers for seven consecutive days as well as a daily log sheet. However, in order for this to be successful the teacher must ensure that every child has access one, meaning the school may have to supply them. Also, this means that the teachers must trust the child to wear it every time they participate within physical activity. If this is not done, then the results may be invalid. Timing of the week chosen to wear the pedometers may have an effect on the results too. As a cold and wet week may see the </w:t>
      </w:r>
      <w:proofErr w:type="spellStart"/>
      <w:r w:rsidRPr="00441145">
        <w:rPr>
          <w:rFonts w:ascii="Times New Roman" w:hAnsi="Times New Roman" w:cs="Times New Roman"/>
          <w:sz w:val="24"/>
          <w:szCs w:val="24"/>
        </w:rPr>
        <w:t>childrens</w:t>
      </w:r>
      <w:proofErr w:type="spellEnd"/>
      <w:r w:rsidRPr="00441145">
        <w:rPr>
          <w:rFonts w:ascii="Times New Roman" w:hAnsi="Times New Roman" w:cs="Times New Roman"/>
          <w:sz w:val="24"/>
          <w:szCs w:val="24"/>
        </w:rPr>
        <w:t xml:space="preserve"> physical activity decrease, while a warm and sunny week may see an increase in physical activity. In order to assess this in a reliable way, it would need to be done over a long period of time.</w:t>
      </w:r>
    </w:p>
    <w:p w14:paraId="4ABE02F0" w14:textId="77777777" w:rsidR="00A670A7" w:rsidRPr="00441145" w:rsidRDefault="00A670A7" w:rsidP="00A670A7">
      <w:pPr>
        <w:rPr>
          <w:rFonts w:ascii="Times New Roman" w:hAnsi="Times New Roman" w:cs="Times New Roman"/>
          <w:i/>
          <w:iCs/>
          <w:sz w:val="24"/>
          <w:szCs w:val="24"/>
        </w:rPr>
      </w:pPr>
      <w:r w:rsidRPr="00441145">
        <w:rPr>
          <w:rFonts w:ascii="Times New Roman" w:hAnsi="Times New Roman" w:cs="Times New Roman"/>
          <w:i/>
          <w:iCs/>
          <w:sz w:val="24"/>
          <w:szCs w:val="24"/>
        </w:rPr>
        <w:t>Motivation and confidence.</w:t>
      </w:r>
    </w:p>
    <w:p w14:paraId="76838EFF" w14:textId="77777777" w:rsidR="00A670A7" w:rsidRPr="00441145" w:rsidRDefault="00A670A7" w:rsidP="00A670A7">
      <w:pPr>
        <w:rPr>
          <w:rFonts w:ascii="Times New Roman" w:hAnsi="Times New Roman" w:cs="Times New Roman"/>
          <w:sz w:val="24"/>
          <w:szCs w:val="24"/>
        </w:rPr>
      </w:pPr>
      <w:r w:rsidRPr="00441145">
        <w:rPr>
          <w:rFonts w:ascii="Times New Roman" w:hAnsi="Times New Roman" w:cs="Times New Roman"/>
          <w:sz w:val="24"/>
          <w:szCs w:val="24"/>
        </w:rPr>
        <w:t>Motivation and confidence are only worth 18% of the overall physical literacy score within CAPL. However, the definition of physical literacy is “the motivation, confidence, physical competence, knowledge and understanding to maintain physically active throughout life” (Whitehead, 2010). Due to this some may argue that motivation and confidence deserves a higher % score.  The way motivation is assessed through CAPL is via questionnaires and self-expressions.  However, some may argue that these are unable to measure/assess an individual’s physical competence as they are reliant on self- perceptions and/or perceptions of others (</w:t>
      </w:r>
      <w:proofErr w:type="spellStart"/>
      <w:r w:rsidRPr="00441145">
        <w:rPr>
          <w:rFonts w:ascii="Times New Roman" w:hAnsi="Times New Roman" w:cs="Times New Roman"/>
          <w:sz w:val="24"/>
          <w:szCs w:val="24"/>
        </w:rPr>
        <w:t>Kentel</w:t>
      </w:r>
      <w:proofErr w:type="spellEnd"/>
      <w:r w:rsidRPr="00441145">
        <w:rPr>
          <w:rFonts w:ascii="Times New Roman" w:hAnsi="Times New Roman" w:cs="Times New Roman"/>
          <w:sz w:val="24"/>
          <w:szCs w:val="24"/>
        </w:rPr>
        <w:t>, 2007).</w:t>
      </w:r>
    </w:p>
    <w:p w14:paraId="3011B65D" w14:textId="77777777" w:rsidR="00A670A7" w:rsidRPr="00441145" w:rsidRDefault="00A670A7" w:rsidP="00A670A7">
      <w:pPr>
        <w:rPr>
          <w:rFonts w:ascii="Times New Roman" w:hAnsi="Times New Roman" w:cs="Times New Roman"/>
          <w:i/>
          <w:iCs/>
          <w:sz w:val="24"/>
          <w:szCs w:val="24"/>
        </w:rPr>
      </w:pPr>
      <w:r w:rsidRPr="00441145">
        <w:rPr>
          <w:rFonts w:ascii="Times New Roman" w:hAnsi="Times New Roman" w:cs="Times New Roman"/>
          <w:i/>
          <w:iCs/>
          <w:sz w:val="24"/>
          <w:szCs w:val="24"/>
        </w:rPr>
        <w:t>Knowledge and understanding.</w:t>
      </w:r>
    </w:p>
    <w:p w14:paraId="5AF09FB8" w14:textId="3B43B643" w:rsidR="00EC7DAA" w:rsidRPr="00441145" w:rsidRDefault="00A670A7" w:rsidP="00441145">
      <w:pPr>
        <w:rPr>
          <w:rFonts w:ascii="Times New Roman" w:hAnsi="Times New Roman" w:cs="Times New Roman"/>
          <w:sz w:val="24"/>
          <w:szCs w:val="24"/>
        </w:rPr>
      </w:pPr>
      <w:r w:rsidRPr="00441145">
        <w:rPr>
          <w:rFonts w:ascii="Times New Roman" w:hAnsi="Times New Roman" w:cs="Times New Roman"/>
          <w:i/>
          <w:iCs/>
          <w:sz w:val="24"/>
          <w:szCs w:val="24"/>
        </w:rPr>
        <w:t xml:space="preserve">Knowledge and understanding are also </w:t>
      </w:r>
      <w:r w:rsidRPr="00441145">
        <w:rPr>
          <w:rFonts w:ascii="Times New Roman" w:hAnsi="Times New Roman" w:cs="Times New Roman"/>
          <w:sz w:val="24"/>
          <w:szCs w:val="24"/>
        </w:rPr>
        <w:t>worth 18% of the overall physical literacy score in CAPL.</w:t>
      </w:r>
      <w:r w:rsidRPr="00441145">
        <w:rPr>
          <w:rFonts w:ascii="Times New Roman" w:hAnsi="Times New Roman" w:cs="Times New Roman"/>
          <w:i/>
          <w:iCs/>
          <w:sz w:val="24"/>
          <w:szCs w:val="24"/>
        </w:rPr>
        <w:t xml:space="preserve"> It is assessed by </w:t>
      </w:r>
      <w:r w:rsidRPr="00441145">
        <w:rPr>
          <w:rFonts w:ascii="Times New Roman" w:hAnsi="Times New Roman" w:cs="Times New Roman"/>
          <w:sz w:val="24"/>
          <w:szCs w:val="24"/>
        </w:rPr>
        <w:t>questionnaire asking questions about physical activity and screen time guidelines, definitions of cardiorespiratory fitness and muscular strength and endurance, the meaning of being healthy, safety gear when participating in activity (e.g., when you should wear a helmet), how to improve skill and fitness, and preferred leisure time activity. The pupils get asked about Physical Activity Comprehension and Understanding (worth 6 Points), Daily PA Guidelines (Worth 1 Point), Cardiorespiratory Fitness Definition (worth 1), the Point Muscular Strength &amp; Endurance Definition (worth 1 Point) and Improve Sport Skill (worth 1 point). While these questions get a general understanding of the pupil’s knowledge, they don’t get a full understanding of what the children know. Also, just because the pupils know the definitions, doesn’t mean they understand how to prevent the illnesses, or why they need too.</w:t>
      </w:r>
    </w:p>
    <w:p w14:paraId="054422A9" w14:textId="14458782" w:rsidR="00B07662" w:rsidRPr="00441145" w:rsidRDefault="00B07662" w:rsidP="00441145">
      <w:pPr>
        <w:pStyle w:val="ListParagraph"/>
        <w:numPr>
          <w:ilvl w:val="0"/>
          <w:numId w:val="4"/>
        </w:numPr>
        <w:rPr>
          <w:rFonts w:ascii="Times New Roman" w:hAnsi="Times New Roman" w:cs="Times New Roman"/>
          <w:b/>
          <w:bCs/>
          <w:sz w:val="24"/>
          <w:szCs w:val="24"/>
        </w:rPr>
      </w:pPr>
      <w:r w:rsidRPr="00441145">
        <w:rPr>
          <w:rFonts w:ascii="Times New Roman" w:hAnsi="Times New Roman" w:cs="Times New Roman"/>
          <w:b/>
          <w:bCs/>
          <w:sz w:val="24"/>
          <w:szCs w:val="24"/>
        </w:rPr>
        <w:t>In order to create assessments that are effective, teachers should consider a range of important factors. Using examples from physical education, discuss the key factors a teacher</w:t>
      </w:r>
      <w:r w:rsidR="00E50DA1" w:rsidRPr="00441145">
        <w:rPr>
          <w:rFonts w:ascii="Times New Roman" w:hAnsi="Times New Roman" w:cs="Times New Roman"/>
          <w:b/>
          <w:bCs/>
          <w:sz w:val="24"/>
          <w:szCs w:val="24"/>
        </w:rPr>
        <w:t xml:space="preserve"> </w:t>
      </w:r>
      <w:r w:rsidRPr="00441145">
        <w:rPr>
          <w:rFonts w:ascii="Times New Roman" w:hAnsi="Times New Roman" w:cs="Times New Roman"/>
          <w:b/>
          <w:bCs/>
          <w:sz w:val="24"/>
          <w:szCs w:val="24"/>
        </w:rPr>
        <w:t>should consider when devising assessments (15 marks).</w:t>
      </w:r>
    </w:p>
    <w:p w14:paraId="4A6C416B" w14:textId="46928400" w:rsidR="00E50DA1" w:rsidRPr="00441145" w:rsidRDefault="00E50DA1" w:rsidP="00E50DA1">
      <w:pPr>
        <w:pStyle w:val="ListParagraph"/>
        <w:rPr>
          <w:rFonts w:ascii="Times New Roman" w:hAnsi="Times New Roman" w:cs="Times New Roman"/>
          <w:b/>
          <w:bCs/>
          <w:sz w:val="24"/>
          <w:szCs w:val="24"/>
        </w:rPr>
      </w:pPr>
      <w:r w:rsidRPr="00441145">
        <w:rPr>
          <w:rFonts w:ascii="Times New Roman" w:hAnsi="Times New Roman" w:cs="Times New Roman"/>
          <w:b/>
          <w:bCs/>
          <w:sz w:val="24"/>
          <w:szCs w:val="24"/>
        </w:rPr>
        <w:t xml:space="preserve">In order for the teachers’ assessments to be effective, they should </w:t>
      </w:r>
      <w:r w:rsidR="0031091D" w:rsidRPr="00441145">
        <w:rPr>
          <w:rFonts w:ascii="Times New Roman" w:hAnsi="Times New Roman" w:cs="Times New Roman"/>
          <w:b/>
          <w:bCs/>
          <w:sz w:val="24"/>
          <w:szCs w:val="24"/>
        </w:rPr>
        <w:t>consider</w:t>
      </w:r>
      <w:r w:rsidRPr="00441145">
        <w:rPr>
          <w:rFonts w:ascii="Times New Roman" w:hAnsi="Times New Roman" w:cs="Times New Roman"/>
          <w:b/>
          <w:bCs/>
          <w:sz w:val="24"/>
          <w:szCs w:val="24"/>
        </w:rPr>
        <w:t xml:space="preserve"> the following points;</w:t>
      </w:r>
    </w:p>
    <w:p w14:paraId="021E8289" w14:textId="6B7617F1" w:rsidR="00E50DA1" w:rsidRPr="00441145" w:rsidRDefault="00E50DA1" w:rsidP="00E50DA1">
      <w:pPr>
        <w:pStyle w:val="ListParagraph"/>
        <w:numPr>
          <w:ilvl w:val="0"/>
          <w:numId w:val="3"/>
        </w:numPr>
        <w:rPr>
          <w:rFonts w:ascii="Times New Roman" w:hAnsi="Times New Roman" w:cs="Times New Roman"/>
          <w:sz w:val="24"/>
          <w:szCs w:val="24"/>
        </w:rPr>
      </w:pPr>
      <w:r w:rsidRPr="00441145">
        <w:rPr>
          <w:rFonts w:ascii="Times New Roman" w:hAnsi="Times New Roman" w:cs="Times New Roman"/>
          <w:sz w:val="24"/>
          <w:szCs w:val="24"/>
        </w:rPr>
        <w:t xml:space="preserve">Feedback- The teacher should give feedback within assessment in order to help the pupils understand what level they are currently working at and how/what they can do to improve. In order to do this, the teacher must have thorough subject knowledge and understanding “to make decisions for improving instruction when not enough learning is occurring” (Metzler, 2011).  This can be done within a PE setting by getting students to peer assess. </w:t>
      </w:r>
    </w:p>
    <w:p w14:paraId="3330393C" w14:textId="504F7B99" w:rsidR="00E50DA1" w:rsidRPr="00441145" w:rsidRDefault="00E50DA1" w:rsidP="00E50DA1">
      <w:pPr>
        <w:pStyle w:val="ListParagraph"/>
        <w:numPr>
          <w:ilvl w:val="0"/>
          <w:numId w:val="3"/>
        </w:numPr>
        <w:rPr>
          <w:rFonts w:ascii="Times New Roman" w:hAnsi="Times New Roman" w:cs="Times New Roman"/>
          <w:sz w:val="24"/>
          <w:szCs w:val="24"/>
        </w:rPr>
      </w:pPr>
      <w:r w:rsidRPr="00441145">
        <w:rPr>
          <w:rFonts w:ascii="Times New Roman" w:hAnsi="Times New Roman" w:cs="Times New Roman"/>
          <w:sz w:val="24"/>
          <w:szCs w:val="24"/>
        </w:rPr>
        <w:lastRenderedPageBreak/>
        <w:t>Grading- The teacher should be able to effectively “judge or evaluate the quality of that learning” (Metzler, 2011) in order to understand whether the pupils are learning what is intended. Reoccurring weaknesses throughout tests/performances can help the teacher to identify areas to improve on. This can be done in a PE setting by the teacher observing tests and performances in every lesson as well as on assessment days. In order for the teacher to be able to do this, the teacher should have the “Ability to set appropriate criteria” and the “Ability to make judgements about what pupils have done in respect of criteria” (Lockwood &amp; Newton, 2004; Lockwood &amp; Bowler, 2013).</w:t>
      </w:r>
    </w:p>
    <w:p w14:paraId="3161A31E" w14:textId="72369000" w:rsidR="0031091D" w:rsidRPr="00441145" w:rsidRDefault="0031091D" w:rsidP="0031091D">
      <w:pPr>
        <w:pStyle w:val="ListParagraph"/>
        <w:numPr>
          <w:ilvl w:val="0"/>
          <w:numId w:val="3"/>
        </w:numPr>
        <w:rPr>
          <w:rFonts w:ascii="Times New Roman" w:hAnsi="Times New Roman" w:cs="Times New Roman"/>
          <w:sz w:val="24"/>
          <w:szCs w:val="24"/>
        </w:rPr>
      </w:pPr>
      <w:r w:rsidRPr="00441145">
        <w:rPr>
          <w:rFonts w:ascii="Times New Roman" w:hAnsi="Times New Roman" w:cs="Times New Roman"/>
          <w:sz w:val="24"/>
          <w:szCs w:val="24"/>
        </w:rPr>
        <w:t xml:space="preserve">Measure improvement- A teacher should be able “To describe how much learning has taken place within a given amount of instructional time” (Metzler, 2011) in order to assess that their learning aims and outcomes are being met.  The aims and objectives should “achieve a clear purpose and should be fit for purpose.” (Lockwood &amp; Newton, 2004; Lockwood &amp; Bowler, 2013). The teacher can help to ensure their lessons are meeting the aims and objectives of their lessons by using a check list to ensure they’ve covered everything, as well as asking the pupils questions throughout the lesson to ensure they’ve got an understanding. </w:t>
      </w:r>
    </w:p>
    <w:p w14:paraId="323F3441" w14:textId="77777777" w:rsidR="00C862D6" w:rsidRPr="00441145" w:rsidRDefault="00C862D6" w:rsidP="00C862D6">
      <w:pPr>
        <w:ind w:left="720"/>
        <w:rPr>
          <w:rFonts w:ascii="Times New Roman" w:hAnsi="Times New Roman" w:cs="Times New Roman"/>
          <w:b/>
          <w:bCs/>
          <w:sz w:val="24"/>
          <w:szCs w:val="24"/>
        </w:rPr>
      </w:pPr>
    </w:p>
    <w:p w14:paraId="1D37B928" w14:textId="3AC9F0AE" w:rsidR="00E50DA1" w:rsidRPr="00441145" w:rsidRDefault="00B07662" w:rsidP="00441145">
      <w:pPr>
        <w:pStyle w:val="ListParagraph"/>
        <w:numPr>
          <w:ilvl w:val="0"/>
          <w:numId w:val="4"/>
        </w:numPr>
        <w:rPr>
          <w:rFonts w:ascii="Times New Roman" w:hAnsi="Times New Roman" w:cs="Times New Roman"/>
          <w:b/>
          <w:bCs/>
          <w:sz w:val="24"/>
          <w:szCs w:val="24"/>
        </w:rPr>
      </w:pPr>
      <w:r w:rsidRPr="00441145">
        <w:rPr>
          <w:rFonts w:ascii="Times New Roman" w:hAnsi="Times New Roman" w:cs="Times New Roman"/>
          <w:b/>
          <w:bCs/>
          <w:sz w:val="24"/>
          <w:szCs w:val="24"/>
        </w:rPr>
        <w:t>The use of fitness testing in schools is a contentious topic that has been highly debated. Discuss the potential negative impact of using fitness testing to assess pupils in physical education. (20 marks)</w:t>
      </w:r>
    </w:p>
    <w:p w14:paraId="1922169D" w14:textId="77777777" w:rsidR="00E50DA1" w:rsidRPr="00441145" w:rsidRDefault="00E50DA1" w:rsidP="00E50DA1">
      <w:pPr>
        <w:pStyle w:val="ListParagraph"/>
        <w:rPr>
          <w:rFonts w:ascii="Times New Roman" w:hAnsi="Times New Roman" w:cs="Times New Roman"/>
          <w:sz w:val="24"/>
          <w:szCs w:val="24"/>
        </w:rPr>
      </w:pPr>
    </w:p>
    <w:p w14:paraId="7C580C4A" w14:textId="6A484754" w:rsidR="00E50DA1" w:rsidRPr="00441145" w:rsidRDefault="00E50DA1" w:rsidP="00E50DA1">
      <w:pPr>
        <w:rPr>
          <w:rFonts w:ascii="Times New Roman" w:hAnsi="Times New Roman" w:cs="Times New Roman"/>
          <w:sz w:val="24"/>
          <w:szCs w:val="24"/>
        </w:rPr>
      </w:pPr>
      <w:r w:rsidRPr="00441145">
        <w:rPr>
          <w:rFonts w:ascii="Times New Roman" w:hAnsi="Times New Roman" w:cs="Times New Roman"/>
          <w:sz w:val="24"/>
          <w:szCs w:val="24"/>
        </w:rPr>
        <w:t xml:space="preserve">Advocates of fitness testing claim that it promotes healthy lifestyles and physical activity; motivates young people to maintain or enhance their physical fitness or physical activity; facilitates goal-setting, self-monitoring, and self-testing skills; promotes positive attitudes; and enhances cognitive and affective learning (Pate, 1994; Whitehead, Pemberton and Corbin, 1990). While there are advocates for fitness testing in PE, there are also specialists in the subject who argue against it. The testing usually used is described as “elite performance testing” by Corbin et al (1995). They describe this form of testing as a way to reward a few gifted youngsters who are capable of achieving high performance levels on a number of fitness test items. However, research suggests that “for children, especially young children, high performance scores may have more to do with heredity and maturity than personal accomplishment.” (Corbin et al, 1995). Therefore, this type of testing may be unlikely to be useful in promoting physical activity for all children. </w:t>
      </w:r>
      <w:proofErr w:type="spellStart"/>
      <w:r w:rsidRPr="00441145">
        <w:rPr>
          <w:rFonts w:ascii="Times New Roman" w:hAnsi="Times New Roman" w:cs="Times New Roman"/>
          <w:sz w:val="24"/>
          <w:szCs w:val="24"/>
        </w:rPr>
        <w:t>Pangrazi</w:t>
      </w:r>
      <w:proofErr w:type="spellEnd"/>
      <w:r w:rsidRPr="00441145">
        <w:rPr>
          <w:rFonts w:ascii="Times New Roman" w:hAnsi="Times New Roman" w:cs="Times New Roman"/>
          <w:sz w:val="24"/>
          <w:szCs w:val="24"/>
        </w:rPr>
        <w:t xml:space="preserve"> (2000) would agree with this argument as he states that It is” still often incorrectly assumed that children’s fitness is primarily a reflection of the amount of activity they do, and that those who score high on fitness tests are active and those who do not are inactive.” </w:t>
      </w:r>
      <w:proofErr w:type="spellStart"/>
      <w:r w:rsidRPr="00441145">
        <w:rPr>
          <w:rFonts w:ascii="Times New Roman" w:hAnsi="Times New Roman" w:cs="Times New Roman"/>
          <w:sz w:val="24"/>
          <w:szCs w:val="24"/>
        </w:rPr>
        <w:t>Cobin</w:t>
      </w:r>
      <w:proofErr w:type="spellEnd"/>
      <w:r w:rsidRPr="00441145">
        <w:rPr>
          <w:rFonts w:ascii="Times New Roman" w:hAnsi="Times New Roman" w:cs="Times New Roman"/>
          <w:sz w:val="24"/>
          <w:szCs w:val="24"/>
        </w:rPr>
        <w:t xml:space="preserve"> (2002) backs up this stamen stating that “an active child who scores poorly on a test might become demotivated and turned off activity because he or she feels it does not pay off, whereas an inactive child who scores well might be delighted with the outcome, conclude that everything is alright when it is not, and might not be motivated to change.” These statements can be connected to another argument about fitness testing on the validity and reliability of the tests. More recently, there has been claims that unless fitness testing in children actually improves fitness and increases involvement in physical activity, the need for it is questionable. (Keating, 2003). Fitness tests are described as “plagued” by methodological limitations by some researchers, with the </w:t>
      </w:r>
      <w:r w:rsidRPr="00441145">
        <w:rPr>
          <w:rFonts w:ascii="Times New Roman" w:hAnsi="Times New Roman" w:cs="Times New Roman"/>
          <w:sz w:val="24"/>
          <w:szCs w:val="24"/>
        </w:rPr>
        <w:lastRenderedPageBreak/>
        <w:t xml:space="preserve">validity and reliability of some of the tests have been questioned. The limitations come from the factors that are influenced by performance and are reflected in fitness-test scores, given that such limited faith can be placed in the data, we argue that the use of fitness testing for promoting physical activity is also limited. (Cureton, 1994; </w:t>
      </w:r>
      <w:proofErr w:type="spellStart"/>
      <w:r w:rsidRPr="00441145">
        <w:rPr>
          <w:rFonts w:ascii="Times New Roman" w:hAnsi="Times New Roman" w:cs="Times New Roman"/>
          <w:sz w:val="24"/>
          <w:szCs w:val="24"/>
        </w:rPr>
        <w:t>Freedson</w:t>
      </w:r>
      <w:proofErr w:type="spellEnd"/>
      <w:r w:rsidRPr="00441145">
        <w:rPr>
          <w:rFonts w:ascii="Times New Roman" w:hAnsi="Times New Roman" w:cs="Times New Roman"/>
          <w:sz w:val="24"/>
          <w:szCs w:val="24"/>
        </w:rPr>
        <w:t xml:space="preserve">, Cureton and Heath, 2000; Keating, 2003). Often with fitness tests, they are completed in front of friends, groups and the rest of the class. Rowland (1995) argued in his research that fitness tests are “antithetical to the goal of promoting physical activity because they can be demeaning, embarrassing, and uncomfortable for children (often those for whom there is most concern)” which might then reinforce the opinion that exercise is competitive and unpleasant to participate in. Keating (2003) warns of problems that come with the lack of privacy with testing and test results, and Corbin, </w:t>
      </w:r>
      <w:proofErr w:type="spellStart"/>
      <w:r w:rsidRPr="00441145">
        <w:rPr>
          <w:rFonts w:ascii="Times New Roman" w:hAnsi="Times New Roman" w:cs="Times New Roman"/>
          <w:sz w:val="24"/>
          <w:szCs w:val="24"/>
        </w:rPr>
        <w:t>Pangrazi</w:t>
      </w:r>
      <w:proofErr w:type="spellEnd"/>
      <w:r w:rsidRPr="00441145">
        <w:rPr>
          <w:rFonts w:ascii="Times New Roman" w:hAnsi="Times New Roman" w:cs="Times New Roman"/>
          <w:sz w:val="24"/>
          <w:szCs w:val="24"/>
        </w:rPr>
        <w:t>, and Welk (1995) agree warning that testing that is done improperly could potentially turn many youngsters off rather than on to activity. To date, “the link between fitness in youth and health status is still not supported in the literature” (</w:t>
      </w:r>
      <w:proofErr w:type="spellStart"/>
      <w:r w:rsidRPr="00441145">
        <w:rPr>
          <w:rFonts w:ascii="Times New Roman" w:hAnsi="Times New Roman" w:cs="Times New Roman"/>
          <w:sz w:val="24"/>
          <w:szCs w:val="24"/>
        </w:rPr>
        <w:t>Freedson</w:t>
      </w:r>
      <w:proofErr w:type="spellEnd"/>
      <w:r w:rsidRPr="00441145">
        <w:rPr>
          <w:rFonts w:ascii="Times New Roman" w:hAnsi="Times New Roman" w:cs="Times New Roman"/>
          <w:sz w:val="24"/>
          <w:szCs w:val="24"/>
        </w:rPr>
        <w:t xml:space="preserve">, Cureton and Heath, 2000). </w:t>
      </w:r>
    </w:p>
    <w:p w14:paraId="71E5446B" w14:textId="77777777" w:rsidR="0031091D" w:rsidRPr="00441145" w:rsidRDefault="0031091D" w:rsidP="00E50DA1">
      <w:pPr>
        <w:rPr>
          <w:rFonts w:ascii="Times New Roman" w:hAnsi="Times New Roman" w:cs="Times New Roman"/>
          <w:sz w:val="24"/>
          <w:szCs w:val="24"/>
        </w:rPr>
      </w:pPr>
    </w:p>
    <w:p w14:paraId="3468E3BA" w14:textId="037EB416" w:rsidR="00B07662" w:rsidRPr="00441145" w:rsidRDefault="00B07662" w:rsidP="00441145">
      <w:pPr>
        <w:pStyle w:val="ListParagraph"/>
        <w:numPr>
          <w:ilvl w:val="0"/>
          <w:numId w:val="4"/>
        </w:numPr>
        <w:rPr>
          <w:rFonts w:ascii="Times New Roman" w:hAnsi="Times New Roman" w:cs="Times New Roman"/>
          <w:b/>
          <w:bCs/>
          <w:sz w:val="24"/>
          <w:szCs w:val="24"/>
        </w:rPr>
      </w:pPr>
      <w:r w:rsidRPr="00441145">
        <w:rPr>
          <w:rFonts w:ascii="Times New Roman" w:hAnsi="Times New Roman" w:cs="Times New Roman"/>
          <w:b/>
          <w:bCs/>
          <w:sz w:val="24"/>
          <w:szCs w:val="24"/>
        </w:rPr>
        <w:t>Using specific examples of assessment from physical education, discuss the advantages and disadvantages of different forms of assessment within physical education (15 marks).</w:t>
      </w:r>
    </w:p>
    <w:p w14:paraId="3E537854" w14:textId="0D78282E" w:rsidR="00D54519" w:rsidRPr="00441145" w:rsidRDefault="004C0A47" w:rsidP="0031091D">
      <w:pPr>
        <w:rPr>
          <w:rFonts w:ascii="Times New Roman" w:hAnsi="Times New Roman" w:cs="Times New Roman"/>
          <w:sz w:val="24"/>
          <w:szCs w:val="24"/>
        </w:rPr>
      </w:pPr>
      <w:r w:rsidRPr="00441145">
        <w:rPr>
          <w:rFonts w:ascii="Times New Roman" w:hAnsi="Times New Roman" w:cs="Times New Roman"/>
          <w:sz w:val="24"/>
          <w:szCs w:val="24"/>
        </w:rPr>
        <w:t xml:space="preserve">There </w:t>
      </w:r>
      <w:r w:rsidRPr="00441145">
        <w:rPr>
          <w:rFonts w:ascii="Times New Roman" w:hAnsi="Times New Roman" w:cs="Times New Roman"/>
          <w:sz w:val="24"/>
          <w:szCs w:val="24"/>
        </w:rPr>
        <w:t>is</w:t>
      </w:r>
      <w:r w:rsidRPr="00441145">
        <w:rPr>
          <w:rFonts w:ascii="Times New Roman" w:hAnsi="Times New Roman" w:cs="Times New Roman"/>
          <w:sz w:val="24"/>
          <w:szCs w:val="24"/>
        </w:rPr>
        <w:t xml:space="preserve"> </w:t>
      </w:r>
      <w:r w:rsidRPr="00441145">
        <w:rPr>
          <w:rFonts w:ascii="Times New Roman" w:hAnsi="Times New Roman" w:cs="Times New Roman"/>
          <w:sz w:val="24"/>
          <w:szCs w:val="24"/>
        </w:rPr>
        <w:t>multiple was in</w:t>
      </w:r>
      <w:r w:rsidRPr="00441145">
        <w:rPr>
          <w:rFonts w:ascii="Times New Roman" w:hAnsi="Times New Roman" w:cs="Times New Roman"/>
          <w:sz w:val="24"/>
          <w:szCs w:val="24"/>
        </w:rPr>
        <w:t xml:space="preserve"> </w:t>
      </w:r>
      <w:r w:rsidRPr="00441145">
        <w:rPr>
          <w:rFonts w:ascii="Times New Roman" w:hAnsi="Times New Roman" w:cs="Times New Roman"/>
          <w:sz w:val="24"/>
          <w:szCs w:val="24"/>
        </w:rPr>
        <w:t xml:space="preserve">which </w:t>
      </w:r>
      <w:r w:rsidRPr="00441145">
        <w:rPr>
          <w:rFonts w:ascii="Times New Roman" w:hAnsi="Times New Roman" w:cs="Times New Roman"/>
          <w:sz w:val="24"/>
          <w:szCs w:val="24"/>
        </w:rPr>
        <w:t xml:space="preserve">assessment can be used within </w:t>
      </w:r>
      <w:r w:rsidRPr="00441145">
        <w:rPr>
          <w:rFonts w:ascii="Times New Roman" w:hAnsi="Times New Roman" w:cs="Times New Roman"/>
          <w:sz w:val="24"/>
          <w:szCs w:val="24"/>
        </w:rPr>
        <w:t>PE</w:t>
      </w:r>
      <w:r w:rsidRPr="00441145">
        <w:rPr>
          <w:rFonts w:ascii="Times New Roman" w:hAnsi="Times New Roman" w:cs="Times New Roman"/>
          <w:sz w:val="24"/>
          <w:szCs w:val="24"/>
        </w:rPr>
        <w:t xml:space="preserve"> lessons</w:t>
      </w:r>
      <w:r w:rsidRPr="00441145">
        <w:rPr>
          <w:rFonts w:ascii="Times New Roman" w:hAnsi="Times New Roman" w:cs="Times New Roman"/>
          <w:sz w:val="24"/>
          <w:szCs w:val="24"/>
        </w:rPr>
        <w:t>.</w:t>
      </w:r>
      <w:r w:rsidR="00D54519" w:rsidRPr="00441145">
        <w:rPr>
          <w:rFonts w:ascii="Times New Roman" w:hAnsi="Times New Roman" w:cs="Times New Roman"/>
          <w:sz w:val="24"/>
          <w:szCs w:val="24"/>
        </w:rPr>
        <w:t xml:space="preserve"> Assessment is important as</w:t>
      </w:r>
      <w:r w:rsidRPr="00441145">
        <w:rPr>
          <w:rFonts w:ascii="Times New Roman" w:hAnsi="Times New Roman" w:cs="Times New Roman"/>
          <w:sz w:val="24"/>
          <w:szCs w:val="24"/>
        </w:rPr>
        <w:t xml:space="preserve"> </w:t>
      </w:r>
      <w:r w:rsidR="00D54519" w:rsidRPr="00441145">
        <w:rPr>
          <w:rFonts w:ascii="Times New Roman" w:hAnsi="Times New Roman" w:cs="Times New Roman"/>
          <w:sz w:val="24"/>
          <w:szCs w:val="24"/>
        </w:rPr>
        <w:t>“</w:t>
      </w:r>
      <w:r w:rsidR="00D54519" w:rsidRPr="00441145">
        <w:rPr>
          <w:rFonts w:ascii="Times New Roman" w:hAnsi="Times New Roman" w:cs="Times New Roman"/>
          <w:sz w:val="24"/>
          <w:szCs w:val="24"/>
        </w:rPr>
        <w:t>r</w:t>
      </w:r>
      <w:r w:rsidR="00D54519" w:rsidRPr="00441145">
        <w:rPr>
          <w:rFonts w:ascii="Times New Roman" w:hAnsi="Times New Roman" w:cs="Times New Roman"/>
          <w:sz w:val="24"/>
          <w:szCs w:val="24"/>
        </w:rPr>
        <w:t>egular assessment with follow-up action produced a substantial increase in student learning.” (Lynn Fuchs and Douglas Fuchs, 1986).</w:t>
      </w:r>
    </w:p>
    <w:p w14:paraId="023C2D3B" w14:textId="463DF13C" w:rsidR="000A0DC6" w:rsidRPr="00441145" w:rsidRDefault="004C0A47" w:rsidP="00D54519">
      <w:pPr>
        <w:rPr>
          <w:rFonts w:ascii="Times New Roman" w:hAnsi="Times New Roman" w:cs="Times New Roman"/>
          <w:color w:val="000000"/>
          <w:sz w:val="24"/>
          <w:szCs w:val="24"/>
          <w:shd w:val="clear" w:color="auto" w:fill="FFFFFF"/>
        </w:rPr>
      </w:pPr>
      <w:r w:rsidRPr="00441145">
        <w:rPr>
          <w:rFonts w:ascii="Times New Roman" w:hAnsi="Times New Roman" w:cs="Times New Roman"/>
          <w:sz w:val="24"/>
          <w:szCs w:val="24"/>
        </w:rPr>
        <w:t>Formative assessment</w:t>
      </w:r>
      <w:r w:rsidR="00D54519" w:rsidRPr="00441145">
        <w:rPr>
          <w:rFonts w:ascii="Times New Roman" w:hAnsi="Times New Roman" w:cs="Times New Roman"/>
          <w:sz w:val="24"/>
          <w:szCs w:val="24"/>
        </w:rPr>
        <w:t xml:space="preserve"> is one way in which PE can be assessed.  It </w:t>
      </w:r>
      <w:r w:rsidRPr="00441145">
        <w:rPr>
          <w:rFonts w:ascii="Times New Roman" w:hAnsi="Times New Roman" w:cs="Times New Roman"/>
          <w:sz w:val="24"/>
          <w:szCs w:val="24"/>
        </w:rPr>
        <w:t>is done within a unit of work</w:t>
      </w:r>
      <w:r w:rsidR="00D54519" w:rsidRPr="00441145">
        <w:rPr>
          <w:rFonts w:ascii="Times New Roman" w:hAnsi="Times New Roman" w:cs="Times New Roman"/>
          <w:sz w:val="24"/>
          <w:szCs w:val="24"/>
        </w:rPr>
        <w:t xml:space="preserve">, over multiple lessons and can </w:t>
      </w:r>
      <w:r w:rsidRPr="00441145">
        <w:rPr>
          <w:rFonts w:ascii="Times New Roman" w:hAnsi="Times New Roman" w:cs="Times New Roman"/>
          <w:sz w:val="24"/>
          <w:szCs w:val="24"/>
        </w:rPr>
        <w:t>be done in many ways.</w:t>
      </w:r>
      <w:r w:rsidR="00D54519" w:rsidRPr="00441145">
        <w:rPr>
          <w:rFonts w:ascii="Times New Roman" w:hAnsi="Times New Roman" w:cs="Times New Roman"/>
          <w:sz w:val="24"/>
          <w:szCs w:val="24"/>
        </w:rPr>
        <w:t xml:space="preserve"> </w:t>
      </w:r>
      <w:r w:rsidR="005B66DB" w:rsidRPr="00441145">
        <w:rPr>
          <w:rFonts w:ascii="Times New Roman" w:hAnsi="Times New Roman" w:cs="Times New Roman"/>
          <w:sz w:val="24"/>
          <w:szCs w:val="24"/>
        </w:rPr>
        <w:t xml:space="preserve">Formative </w:t>
      </w:r>
      <w:r w:rsidR="00D54519" w:rsidRPr="00441145">
        <w:rPr>
          <w:rFonts w:ascii="Times New Roman" w:hAnsi="Times New Roman" w:cs="Times New Roman"/>
          <w:sz w:val="24"/>
          <w:szCs w:val="24"/>
        </w:rPr>
        <w:t xml:space="preserve">assessment is done </w:t>
      </w:r>
      <w:r w:rsidR="00D54519" w:rsidRPr="00441145">
        <w:rPr>
          <w:rFonts w:ascii="Times New Roman" w:hAnsi="Times New Roman" w:cs="Times New Roman"/>
          <w:sz w:val="24"/>
          <w:szCs w:val="24"/>
        </w:rPr>
        <w:t>“by concentrating on specific problems with their work and giving them a clear understanding of what is wrong and how to put it right.”</w:t>
      </w:r>
      <w:r w:rsidR="00D54519" w:rsidRPr="00441145">
        <w:rPr>
          <w:rFonts w:ascii="Times New Roman" w:hAnsi="Times New Roman" w:cs="Times New Roman"/>
          <w:color w:val="000000"/>
          <w:sz w:val="24"/>
          <w:szCs w:val="24"/>
          <w:shd w:val="clear" w:color="auto" w:fill="FFFFFF"/>
        </w:rPr>
        <w:t xml:space="preserve"> (Black and </w:t>
      </w:r>
      <w:proofErr w:type="spellStart"/>
      <w:r w:rsidR="00D54519" w:rsidRPr="00441145">
        <w:rPr>
          <w:rFonts w:ascii="Times New Roman" w:hAnsi="Times New Roman" w:cs="Times New Roman"/>
          <w:color w:val="000000"/>
          <w:sz w:val="24"/>
          <w:szCs w:val="24"/>
          <w:shd w:val="clear" w:color="auto" w:fill="FFFFFF"/>
        </w:rPr>
        <w:t>Wiliam</w:t>
      </w:r>
      <w:proofErr w:type="spellEnd"/>
      <w:r w:rsidR="00D54519" w:rsidRPr="00441145">
        <w:rPr>
          <w:rFonts w:ascii="Times New Roman" w:hAnsi="Times New Roman" w:cs="Times New Roman"/>
          <w:color w:val="000000"/>
          <w:sz w:val="24"/>
          <w:szCs w:val="24"/>
          <w:shd w:val="clear" w:color="auto" w:fill="FFFFFF"/>
        </w:rPr>
        <w:t>, 2010).</w:t>
      </w:r>
      <w:r w:rsidR="00D54519" w:rsidRPr="00441145">
        <w:rPr>
          <w:rFonts w:ascii="Times New Roman" w:hAnsi="Times New Roman" w:cs="Times New Roman"/>
          <w:color w:val="000000"/>
          <w:sz w:val="24"/>
          <w:szCs w:val="24"/>
          <w:shd w:val="clear" w:color="auto" w:fill="FFFFFF"/>
        </w:rPr>
        <w:t xml:space="preserve"> </w:t>
      </w:r>
      <w:r w:rsidR="00736824" w:rsidRPr="00441145">
        <w:rPr>
          <w:rFonts w:ascii="Times New Roman" w:hAnsi="Times New Roman" w:cs="Times New Roman"/>
          <w:color w:val="000000"/>
          <w:sz w:val="24"/>
          <w:szCs w:val="24"/>
          <w:shd w:val="clear" w:color="auto" w:fill="FFFFFF"/>
        </w:rPr>
        <w:t xml:space="preserve">There are multiple ways in which formative assessment can be conducted. </w:t>
      </w:r>
    </w:p>
    <w:p w14:paraId="0E83EBC0" w14:textId="08D2F727" w:rsidR="00D54519" w:rsidRPr="00441145" w:rsidRDefault="00D54519" w:rsidP="00D54519">
      <w:pPr>
        <w:rPr>
          <w:rFonts w:ascii="Times New Roman" w:hAnsi="Times New Roman" w:cs="Times New Roman"/>
          <w:sz w:val="24"/>
          <w:szCs w:val="24"/>
        </w:rPr>
      </w:pPr>
      <w:r w:rsidRPr="00441145">
        <w:rPr>
          <w:rFonts w:ascii="Times New Roman" w:hAnsi="Times New Roman" w:cs="Times New Roman"/>
          <w:color w:val="000000"/>
          <w:sz w:val="24"/>
          <w:szCs w:val="24"/>
          <w:shd w:val="clear" w:color="auto" w:fill="FFFFFF"/>
        </w:rPr>
        <w:t xml:space="preserve">Formative assessment can be done by via </w:t>
      </w:r>
      <w:r w:rsidRPr="00441145">
        <w:rPr>
          <w:rFonts w:ascii="Times New Roman" w:hAnsi="Times New Roman" w:cs="Times New Roman"/>
          <w:sz w:val="24"/>
          <w:szCs w:val="24"/>
        </w:rPr>
        <w:t>q</w:t>
      </w:r>
      <w:r w:rsidRPr="00441145">
        <w:rPr>
          <w:rFonts w:ascii="Times New Roman" w:hAnsi="Times New Roman" w:cs="Times New Roman"/>
          <w:sz w:val="24"/>
          <w:szCs w:val="24"/>
        </w:rPr>
        <w:t>uestioning</w:t>
      </w:r>
      <w:r w:rsidRPr="00441145">
        <w:rPr>
          <w:rFonts w:ascii="Times New Roman" w:hAnsi="Times New Roman" w:cs="Times New Roman"/>
          <w:sz w:val="24"/>
          <w:szCs w:val="24"/>
        </w:rPr>
        <w:t>.</w:t>
      </w:r>
      <w:r w:rsidR="005B66DB" w:rsidRPr="00441145">
        <w:rPr>
          <w:rFonts w:ascii="Times New Roman" w:hAnsi="Times New Roman" w:cs="Times New Roman"/>
          <w:sz w:val="24"/>
          <w:szCs w:val="24"/>
        </w:rPr>
        <w:t xml:space="preserve"> This could be done in a PE setting at the start of the lesson before the warm up questioning what they learnt from the last lesson. It could also be done during a warm up game to get “points.” </w:t>
      </w:r>
      <w:r w:rsidRPr="00441145">
        <w:rPr>
          <w:rFonts w:ascii="Times New Roman" w:hAnsi="Times New Roman" w:cs="Times New Roman"/>
          <w:sz w:val="24"/>
          <w:szCs w:val="24"/>
        </w:rPr>
        <w:t xml:space="preserve">Questioning </w:t>
      </w:r>
      <w:r w:rsidRPr="00441145">
        <w:rPr>
          <w:rFonts w:ascii="Times New Roman" w:hAnsi="Times New Roman" w:cs="Times New Roman"/>
          <w:sz w:val="24"/>
          <w:szCs w:val="24"/>
        </w:rPr>
        <w:t xml:space="preserve">helps </w:t>
      </w:r>
      <w:r w:rsidRPr="00441145">
        <w:rPr>
          <w:rFonts w:ascii="Times New Roman" w:hAnsi="Times New Roman" w:cs="Times New Roman"/>
          <w:sz w:val="24"/>
          <w:szCs w:val="24"/>
        </w:rPr>
        <w:t xml:space="preserve">to increase </w:t>
      </w:r>
      <w:r w:rsidRPr="00441145">
        <w:rPr>
          <w:rFonts w:ascii="Times New Roman" w:hAnsi="Times New Roman" w:cs="Times New Roman"/>
          <w:sz w:val="24"/>
          <w:szCs w:val="24"/>
        </w:rPr>
        <w:t>knowledge and improving understanding.</w:t>
      </w:r>
      <w:r w:rsidRPr="00441145">
        <w:rPr>
          <w:rFonts w:ascii="Times New Roman" w:hAnsi="Times New Roman" w:cs="Times New Roman"/>
          <w:color w:val="000000"/>
          <w:sz w:val="24"/>
          <w:szCs w:val="24"/>
          <w:shd w:val="clear" w:color="auto" w:fill="FFFFFF"/>
        </w:rPr>
        <w:t xml:space="preserve"> (Black and </w:t>
      </w:r>
      <w:proofErr w:type="spellStart"/>
      <w:r w:rsidRPr="00441145">
        <w:rPr>
          <w:rFonts w:ascii="Times New Roman" w:hAnsi="Times New Roman" w:cs="Times New Roman"/>
          <w:color w:val="000000"/>
          <w:sz w:val="24"/>
          <w:szCs w:val="24"/>
          <w:shd w:val="clear" w:color="auto" w:fill="FFFFFF"/>
        </w:rPr>
        <w:t>Wiliam</w:t>
      </w:r>
      <w:proofErr w:type="spellEnd"/>
      <w:r w:rsidRPr="00441145">
        <w:rPr>
          <w:rFonts w:ascii="Times New Roman" w:hAnsi="Times New Roman" w:cs="Times New Roman"/>
          <w:color w:val="000000"/>
          <w:sz w:val="24"/>
          <w:szCs w:val="24"/>
          <w:shd w:val="clear" w:color="auto" w:fill="FFFFFF"/>
        </w:rPr>
        <w:t>, 2010).</w:t>
      </w:r>
      <w:r w:rsidRPr="00441145">
        <w:rPr>
          <w:rFonts w:ascii="Times New Roman" w:hAnsi="Times New Roman" w:cs="Times New Roman"/>
          <w:sz w:val="24"/>
          <w:szCs w:val="24"/>
        </w:rPr>
        <w:t xml:space="preserve"> </w:t>
      </w:r>
      <w:r w:rsidRPr="00441145">
        <w:rPr>
          <w:rFonts w:ascii="Times New Roman" w:hAnsi="Times New Roman" w:cs="Times New Roman"/>
          <w:sz w:val="24"/>
          <w:szCs w:val="24"/>
        </w:rPr>
        <w:t>Some may argue that q</w:t>
      </w:r>
      <w:r w:rsidRPr="00441145">
        <w:rPr>
          <w:rFonts w:ascii="Times New Roman" w:hAnsi="Times New Roman" w:cs="Times New Roman"/>
          <w:sz w:val="24"/>
          <w:szCs w:val="24"/>
        </w:rPr>
        <w:t xml:space="preserve">uestioning </w:t>
      </w:r>
      <w:r w:rsidRPr="00441145">
        <w:rPr>
          <w:rFonts w:ascii="Times New Roman" w:hAnsi="Times New Roman" w:cs="Times New Roman"/>
          <w:sz w:val="24"/>
          <w:szCs w:val="24"/>
        </w:rPr>
        <w:t>is a</w:t>
      </w:r>
      <w:r w:rsidRPr="00441145">
        <w:rPr>
          <w:rFonts w:ascii="Times New Roman" w:hAnsi="Times New Roman" w:cs="Times New Roman"/>
          <w:sz w:val="24"/>
          <w:szCs w:val="24"/>
        </w:rPr>
        <w:t xml:space="preserve"> negative way of assessment as pupils </w:t>
      </w:r>
      <w:r w:rsidRPr="00441145">
        <w:rPr>
          <w:rFonts w:ascii="Times New Roman" w:hAnsi="Times New Roman" w:cs="Times New Roman"/>
          <w:sz w:val="24"/>
          <w:szCs w:val="24"/>
        </w:rPr>
        <w:t>sometimes too scared to answer in</w:t>
      </w:r>
      <w:r w:rsidR="005B66DB" w:rsidRPr="00441145">
        <w:rPr>
          <w:rFonts w:ascii="Times New Roman" w:hAnsi="Times New Roman" w:cs="Times New Roman"/>
          <w:sz w:val="24"/>
          <w:szCs w:val="24"/>
        </w:rPr>
        <w:t xml:space="preserve"> </w:t>
      </w:r>
      <w:r w:rsidRPr="00441145">
        <w:rPr>
          <w:rFonts w:ascii="Times New Roman" w:hAnsi="Times New Roman" w:cs="Times New Roman"/>
          <w:sz w:val="24"/>
          <w:szCs w:val="24"/>
        </w:rPr>
        <w:t xml:space="preserve">case they get it wrong, therefore, only the confident pupils actually get assessed. </w:t>
      </w:r>
      <w:r w:rsidR="00736824" w:rsidRPr="00441145">
        <w:rPr>
          <w:rFonts w:ascii="Times New Roman" w:hAnsi="Times New Roman" w:cs="Times New Roman"/>
          <w:sz w:val="24"/>
          <w:szCs w:val="24"/>
        </w:rPr>
        <w:t>This can be solved by asking the pupils questions individually and privately while giving them</w:t>
      </w:r>
      <w:r w:rsidR="00736824" w:rsidRPr="00441145">
        <w:rPr>
          <w:rFonts w:ascii="Times New Roman" w:hAnsi="Times New Roman" w:cs="Times New Roman"/>
          <w:sz w:val="24"/>
          <w:szCs w:val="24"/>
        </w:rPr>
        <w:t xml:space="preserve"> time to respond, </w:t>
      </w:r>
      <w:r w:rsidR="00736824" w:rsidRPr="00441145">
        <w:rPr>
          <w:rFonts w:ascii="Times New Roman" w:hAnsi="Times New Roman" w:cs="Times New Roman"/>
          <w:sz w:val="24"/>
          <w:szCs w:val="24"/>
        </w:rPr>
        <w:t xml:space="preserve">if they still struggle then they should be </w:t>
      </w:r>
      <w:r w:rsidR="00736824" w:rsidRPr="00441145">
        <w:rPr>
          <w:rFonts w:ascii="Times New Roman" w:hAnsi="Times New Roman" w:cs="Times New Roman"/>
          <w:sz w:val="24"/>
          <w:szCs w:val="24"/>
        </w:rPr>
        <w:t>give</w:t>
      </w:r>
      <w:r w:rsidR="00736824" w:rsidRPr="00441145">
        <w:rPr>
          <w:rFonts w:ascii="Times New Roman" w:hAnsi="Times New Roman" w:cs="Times New Roman"/>
          <w:sz w:val="24"/>
          <w:szCs w:val="24"/>
        </w:rPr>
        <w:t>n</w:t>
      </w:r>
      <w:r w:rsidR="00736824" w:rsidRPr="00441145">
        <w:rPr>
          <w:rFonts w:ascii="Times New Roman" w:hAnsi="Times New Roman" w:cs="Times New Roman"/>
          <w:sz w:val="24"/>
          <w:szCs w:val="24"/>
        </w:rPr>
        <w:t xml:space="preserve"> a choice between different possible answers and asking them to vote on the options.</w:t>
      </w:r>
      <w:r w:rsidR="00736824" w:rsidRPr="00441145">
        <w:rPr>
          <w:rFonts w:ascii="Times New Roman" w:hAnsi="Times New Roman" w:cs="Times New Roman"/>
          <w:sz w:val="24"/>
          <w:szCs w:val="24"/>
        </w:rPr>
        <w:t xml:space="preserve"> </w:t>
      </w:r>
      <w:r w:rsidR="005B66DB" w:rsidRPr="00441145">
        <w:rPr>
          <w:rFonts w:ascii="Times New Roman" w:hAnsi="Times New Roman" w:cs="Times New Roman"/>
          <w:sz w:val="24"/>
          <w:szCs w:val="24"/>
        </w:rPr>
        <w:t xml:space="preserve">This way of questioning could be done while other participants are focusing on physical aspects of the lesson, meaning they won’t be concentrating on the person being questioned. </w:t>
      </w:r>
      <w:r w:rsidRPr="00441145">
        <w:rPr>
          <w:rFonts w:ascii="Times New Roman" w:hAnsi="Times New Roman" w:cs="Times New Roman"/>
          <w:sz w:val="24"/>
          <w:szCs w:val="24"/>
        </w:rPr>
        <w:t>Paul Black and Dylan William (2010) describe</w:t>
      </w:r>
      <w:r w:rsidR="00736824" w:rsidRPr="00441145">
        <w:rPr>
          <w:rFonts w:ascii="Times New Roman" w:hAnsi="Times New Roman" w:cs="Times New Roman"/>
          <w:sz w:val="24"/>
          <w:szCs w:val="24"/>
        </w:rPr>
        <w:t xml:space="preserve"> questioning </w:t>
      </w:r>
      <w:r w:rsidRPr="00441145">
        <w:rPr>
          <w:rFonts w:ascii="Times New Roman" w:hAnsi="Times New Roman" w:cs="Times New Roman"/>
          <w:sz w:val="24"/>
          <w:szCs w:val="24"/>
        </w:rPr>
        <w:t xml:space="preserve">as a “productive” </w:t>
      </w:r>
      <w:r w:rsidR="00736824" w:rsidRPr="00441145">
        <w:rPr>
          <w:rFonts w:ascii="Times New Roman" w:hAnsi="Times New Roman" w:cs="Times New Roman"/>
          <w:sz w:val="24"/>
          <w:szCs w:val="24"/>
        </w:rPr>
        <w:t>way of assessment as</w:t>
      </w:r>
      <w:r w:rsidRPr="00441145">
        <w:rPr>
          <w:rFonts w:ascii="Times New Roman" w:hAnsi="Times New Roman" w:cs="Times New Roman"/>
          <w:sz w:val="24"/>
          <w:szCs w:val="24"/>
        </w:rPr>
        <w:t xml:space="preserve"> it can be done at any time, and doesn’t take up much time of the lesson. </w:t>
      </w:r>
    </w:p>
    <w:p w14:paraId="6533BC1C" w14:textId="3EB305B5" w:rsidR="000A0DC6" w:rsidRPr="00441145" w:rsidRDefault="000A0DC6" w:rsidP="00D54519">
      <w:pPr>
        <w:rPr>
          <w:rFonts w:ascii="Times New Roman" w:hAnsi="Times New Roman" w:cs="Times New Roman"/>
          <w:sz w:val="24"/>
          <w:szCs w:val="24"/>
        </w:rPr>
      </w:pPr>
      <w:r w:rsidRPr="00441145">
        <w:rPr>
          <w:rFonts w:ascii="Times New Roman" w:hAnsi="Times New Roman" w:cs="Times New Roman"/>
          <w:sz w:val="24"/>
          <w:szCs w:val="24"/>
        </w:rPr>
        <w:t>S</w:t>
      </w:r>
      <w:r w:rsidRPr="00441145">
        <w:rPr>
          <w:rFonts w:ascii="Times New Roman" w:hAnsi="Times New Roman" w:cs="Times New Roman"/>
          <w:sz w:val="24"/>
          <w:szCs w:val="24"/>
        </w:rPr>
        <w:t>elf-assessment and peer assessment</w:t>
      </w:r>
      <w:r w:rsidRPr="00441145">
        <w:rPr>
          <w:rFonts w:ascii="Times New Roman" w:hAnsi="Times New Roman" w:cs="Times New Roman"/>
          <w:sz w:val="24"/>
          <w:szCs w:val="24"/>
        </w:rPr>
        <w:t xml:space="preserve"> are another form of formative assessment</w:t>
      </w:r>
      <w:r w:rsidRPr="00441145">
        <w:rPr>
          <w:rFonts w:ascii="Times New Roman" w:hAnsi="Times New Roman" w:cs="Times New Roman"/>
          <w:sz w:val="24"/>
          <w:szCs w:val="24"/>
        </w:rPr>
        <w:t xml:space="preserve">. “Self-evaluation is an intrinsic aspect of reflection on one's own learning”. Self-assessment </w:t>
      </w:r>
      <w:r w:rsidRPr="00441145">
        <w:rPr>
          <w:rFonts w:ascii="Times New Roman" w:hAnsi="Times New Roman" w:cs="Times New Roman"/>
          <w:sz w:val="24"/>
          <w:szCs w:val="24"/>
        </w:rPr>
        <w:t>can be</w:t>
      </w:r>
      <w:r w:rsidRPr="00441145">
        <w:rPr>
          <w:rFonts w:ascii="Times New Roman" w:hAnsi="Times New Roman" w:cs="Times New Roman"/>
          <w:sz w:val="24"/>
          <w:szCs w:val="24"/>
        </w:rPr>
        <w:t xml:space="preserve"> used within lessons </w:t>
      </w:r>
      <w:r w:rsidRPr="00441145">
        <w:rPr>
          <w:rFonts w:ascii="Times New Roman" w:hAnsi="Times New Roman" w:cs="Times New Roman"/>
          <w:sz w:val="24"/>
          <w:szCs w:val="24"/>
        </w:rPr>
        <w:t>to ensure the pupils</w:t>
      </w:r>
      <w:r w:rsidRPr="00441145">
        <w:rPr>
          <w:rFonts w:ascii="Times New Roman" w:hAnsi="Times New Roman" w:cs="Times New Roman"/>
          <w:sz w:val="24"/>
          <w:szCs w:val="24"/>
        </w:rPr>
        <w:t xml:space="preserve"> “understand the main purposes of their learning and thereby grasp what they need to do to achieve.”</w:t>
      </w:r>
      <w:r w:rsidRPr="00441145">
        <w:rPr>
          <w:rFonts w:ascii="Times New Roman" w:hAnsi="Times New Roman" w:cs="Times New Roman"/>
          <w:color w:val="000000"/>
          <w:sz w:val="24"/>
          <w:szCs w:val="24"/>
          <w:shd w:val="clear" w:color="auto" w:fill="FFFFFF"/>
        </w:rPr>
        <w:t xml:space="preserve"> (Black and </w:t>
      </w:r>
      <w:proofErr w:type="spellStart"/>
      <w:r w:rsidRPr="00441145">
        <w:rPr>
          <w:rFonts w:ascii="Times New Roman" w:hAnsi="Times New Roman" w:cs="Times New Roman"/>
          <w:color w:val="000000"/>
          <w:sz w:val="24"/>
          <w:szCs w:val="24"/>
          <w:shd w:val="clear" w:color="auto" w:fill="FFFFFF"/>
        </w:rPr>
        <w:t>Wiliam</w:t>
      </w:r>
      <w:proofErr w:type="spellEnd"/>
      <w:r w:rsidRPr="00441145">
        <w:rPr>
          <w:rFonts w:ascii="Times New Roman" w:hAnsi="Times New Roman" w:cs="Times New Roman"/>
          <w:color w:val="000000"/>
          <w:sz w:val="24"/>
          <w:szCs w:val="24"/>
          <w:shd w:val="clear" w:color="auto" w:fill="FFFFFF"/>
        </w:rPr>
        <w:t>, 2010</w:t>
      </w:r>
      <w:proofErr w:type="gramStart"/>
      <w:r w:rsidRPr="00441145">
        <w:rPr>
          <w:rFonts w:ascii="Times New Roman" w:hAnsi="Times New Roman" w:cs="Times New Roman"/>
          <w:color w:val="000000"/>
          <w:sz w:val="24"/>
          <w:szCs w:val="24"/>
          <w:shd w:val="clear" w:color="auto" w:fill="FFFFFF"/>
        </w:rPr>
        <w:t>).</w:t>
      </w:r>
      <w:r w:rsidRPr="00441145">
        <w:rPr>
          <w:rFonts w:ascii="Times New Roman" w:hAnsi="Times New Roman" w:cs="Times New Roman"/>
          <w:sz w:val="24"/>
          <w:szCs w:val="24"/>
        </w:rPr>
        <w:t>Self</w:t>
      </w:r>
      <w:proofErr w:type="gramEnd"/>
      <w:r w:rsidRPr="00441145">
        <w:rPr>
          <w:rFonts w:ascii="Times New Roman" w:hAnsi="Times New Roman" w:cs="Times New Roman"/>
          <w:sz w:val="24"/>
          <w:szCs w:val="24"/>
        </w:rPr>
        <w:t>- and peer-</w:t>
      </w:r>
      <w:r w:rsidRPr="00441145">
        <w:rPr>
          <w:rFonts w:ascii="Times New Roman" w:hAnsi="Times New Roman" w:cs="Times New Roman"/>
          <w:sz w:val="24"/>
          <w:szCs w:val="24"/>
        </w:rPr>
        <w:lastRenderedPageBreak/>
        <w:t>assessment is an intrinsic part of any programme which “aims to help students to take more responsibility for their own learning.”</w:t>
      </w:r>
      <w:r w:rsidRPr="00441145">
        <w:rPr>
          <w:rFonts w:ascii="Times New Roman" w:hAnsi="Times New Roman" w:cs="Times New Roman"/>
          <w:color w:val="000000"/>
          <w:sz w:val="24"/>
          <w:szCs w:val="24"/>
          <w:shd w:val="clear" w:color="auto" w:fill="FFFFFF"/>
        </w:rPr>
        <w:t xml:space="preserve"> (Black and </w:t>
      </w:r>
      <w:proofErr w:type="spellStart"/>
      <w:r w:rsidRPr="00441145">
        <w:rPr>
          <w:rFonts w:ascii="Times New Roman" w:hAnsi="Times New Roman" w:cs="Times New Roman"/>
          <w:color w:val="000000"/>
          <w:sz w:val="24"/>
          <w:szCs w:val="24"/>
          <w:shd w:val="clear" w:color="auto" w:fill="FFFFFF"/>
        </w:rPr>
        <w:t>Wiliam</w:t>
      </w:r>
      <w:proofErr w:type="spellEnd"/>
      <w:r w:rsidRPr="00441145">
        <w:rPr>
          <w:rFonts w:ascii="Times New Roman" w:hAnsi="Times New Roman" w:cs="Times New Roman"/>
          <w:color w:val="000000"/>
          <w:sz w:val="24"/>
          <w:szCs w:val="24"/>
          <w:shd w:val="clear" w:color="auto" w:fill="FFFFFF"/>
        </w:rPr>
        <w:t>, 2010)</w:t>
      </w:r>
      <w:r w:rsidRPr="00441145">
        <w:rPr>
          <w:rFonts w:ascii="Times New Roman" w:hAnsi="Times New Roman" w:cs="Times New Roman"/>
          <w:color w:val="000000"/>
          <w:sz w:val="24"/>
          <w:szCs w:val="24"/>
          <w:shd w:val="clear" w:color="auto" w:fill="FFFFFF"/>
        </w:rPr>
        <w:t xml:space="preserve">. </w:t>
      </w:r>
      <w:r w:rsidRPr="00441145">
        <w:rPr>
          <w:rFonts w:ascii="Times New Roman" w:hAnsi="Times New Roman" w:cs="Times New Roman"/>
          <w:sz w:val="24"/>
          <w:szCs w:val="24"/>
        </w:rPr>
        <w:t xml:space="preserve">Black and </w:t>
      </w:r>
      <w:proofErr w:type="spellStart"/>
      <w:r w:rsidRPr="00441145">
        <w:rPr>
          <w:rFonts w:ascii="Times New Roman" w:hAnsi="Times New Roman" w:cs="Times New Roman"/>
          <w:sz w:val="24"/>
          <w:szCs w:val="24"/>
        </w:rPr>
        <w:t>Wiliam</w:t>
      </w:r>
      <w:proofErr w:type="spellEnd"/>
      <w:r w:rsidRPr="00441145">
        <w:rPr>
          <w:rFonts w:ascii="Times New Roman" w:hAnsi="Times New Roman" w:cs="Times New Roman"/>
          <w:sz w:val="24"/>
          <w:szCs w:val="24"/>
        </w:rPr>
        <w:t xml:space="preserve"> (2010) described self and peer assessment as </w:t>
      </w:r>
      <w:r w:rsidRPr="00441145">
        <w:rPr>
          <w:rFonts w:ascii="Times New Roman" w:hAnsi="Times New Roman" w:cs="Times New Roman"/>
          <w:sz w:val="24"/>
          <w:szCs w:val="24"/>
        </w:rPr>
        <w:t>a successful assessment tool as “pupils are generally honest and reliable in assessing both themselves and one another; they can even be too hard on themselves.”</w:t>
      </w:r>
      <w:r w:rsidRPr="00441145">
        <w:rPr>
          <w:rFonts w:ascii="Times New Roman" w:hAnsi="Times New Roman" w:cs="Times New Roman"/>
          <w:color w:val="000000"/>
          <w:sz w:val="24"/>
          <w:szCs w:val="24"/>
          <w:shd w:val="clear" w:color="auto" w:fill="FFFFFF"/>
        </w:rPr>
        <w:t xml:space="preserve"> </w:t>
      </w:r>
      <w:r w:rsidRPr="00441145">
        <w:rPr>
          <w:rFonts w:ascii="Times New Roman" w:hAnsi="Times New Roman" w:cs="Times New Roman"/>
          <w:color w:val="000000"/>
          <w:sz w:val="24"/>
          <w:szCs w:val="24"/>
          <w:shd w:val="clear" w:color="auto" w:fill="FFFFFF"/>
        </w:rPr>
        <w:t xml:space="preserve">However, </w:t>
      </w:r>
      <w:r w:rsidR="00646BE3" w:rsidRPr="00441145">
        <w:rPr>
          <w:rFonts w:ascii="Times New Roman" w:hAnsi="Times New Roman" w:cs="Times New Roman"/>
          <w:sz w:val="24"/>
          <w:szCs w:val="24"/>
        </w:rPr>
        <w:t>the disadvantages of</w:t>
      </w:r>
      <w:r w:rsidRPr="00441145">
        <w:rPr>
          <w:rFonts w:ascii="Times New Roman" w:hAnsi="Times New Roman" w:cs="Times New Roman"/>
          <w:sz w:val="24"/>
          <w:szCs w:val="24"/>
        </w:rPr>
        <w:t xml:space="preserve"> self and peer assessment </w:t>
      </w:r>
      <w:r w:rsidRPr="00441145">
        <w:rPr>
          <w:rFonts w:ascii="Times New Roman" w:hAnsi="Times New Roman" w:cs="Times New Roman"/>
          <w:sz w:val="24"/>
          <w:szCs w:val="24"/>
        </w:rPr>
        <w:t xml:space="preserve">may </w:t>
      </w:r>
      <w:r w:rsidR="00646BE3" w:rsidRPr="00441145">
        <w:rPr>
          <w:rFonts w:ascii="Times New Roman" w:hAnsi="Times New Roman" w:cs="Times New Roman"/>
          <w:sz w:val="24"/>
          <w:szCs w:val="24"/>
        </w:rPr>
        <w:t xml:space="preserve">be the lack of knowledge pupils have, for example, </w:t>
      </w:r>
      <w:r w:rsidRPr="00441145">
        <w:rPr>
          <w:rFonts w:ascii="Times New Roman" w:hAnsi="Times New Roman" w:cs="Times New Roman"/>
          <w:sz w:val="24"/>
          <w:szCs w:val="24"/>
        </w:rPr>
        <w:t>“pupils can assess themselves only when they have a sufficiently clear picture of the targets that their learning is meant to attain.”</w:t>
      </w:r>
      <w:r w:rsidRPr="00441145">
        <w:rPr>
          <w:rFonts w:ascii="Times New Roman" w:hAnsi="Times New Roman" w:cs="Times New Roman"/>
          <w:color w:val="000000"/>
          <w:sz w:val="24"/>
          <w:szCs w:val="24"/>
          <w:shd w:val="clear" w:color="auto" w:fill="FFFFFF"/>
        </w:rPr>
        <w:t xml:space="preserve"> (Black and </w:t>
      </w:r>
      <w:proofErr w:type="spellStart"/>
      <w:r w:rsidRPr="00441145">
        <w:rPr>
          <w:rFonts w:ascii="Times New Roman" w:hAnsi="Times New Roman" w:cs="Times New Roman"/>
          <w:color w:val="000000"/>
          <w:sz w:val="24"/>
          <w:szCs w:val="24"/>
          <w:shd w:val="clear" w:color="auto" w:fill="FFFFFF"/>
        </w:rPr>
        <w:t>Wiliam</w:t>
      </w:r>
      <w:proofErr w:type="spellEnd"/>
      <w:r w:rsidRPr="00441145">
        <w:rPr>
          <w:rFonts w:ascii="Times New Roman" w:hAnsi="Times New Roman" w:cs="Times New Roman"/>
          <w:color w:val="000000"/>
          <w:sz w:val="24"/>
          <w:szCs w:val="24"/>
          <w:shd w:val="clear" w:color="auto" w:fill="FFFFFF"/>
        </w:rPr>
        <w:t>, 2010).</w:t>
      </w:r>
      <w:r w:rsidRPr="00441145">
        <w:rPr>
          <w:rFonts w:ascii="Times New Roman" w:hAnsi="Times New Roman" w:cs="Times New Roman"/>
          <w:color w:val="000000"/>
          <w:sz w:val="24"/>
          <w:szCs w:val="24"/>
          <w:shd w:val="clear" w:color="auto" w:fill="FFFFFF"/>
        </w:rPr>
        <w:t xml:space="preserve"> Therefore, in order to aid this, check lists could be given out for students to go off, so they know what they are looking for while assessing.</w:t>
      </w:r>
      <w:r w:rsidRPr="00441145">
        <w:rPr>
          <w:rFonts w:ascii="Times New Roman" w:hAnsi="Times New Roman" w:cs="Times New Roman"/>
          <w:color w:val="000000"/>
          <w:sz w:val="24"/>
          <w:szCs w:val="24"/>
          <w:shd w:val="clear" w:color="auto" w:fill="FFFFFF"/>
        </w:rPr>
        <w:t xml:space="preserve"> </w:t>
      </w:r>
      <w:r w:rsidRPr="00441145">
        <w:rPr>
          <w:rFonts w:ascii="Times New Roman" w:hAnsi="Times New Roman" w:cs="Times New Roman"/>
          <w:sz w:val="24"/>
          <w:szCs w:val="24"/>
        </w:rPr>
        <w:t xml:space="preserve">When allowing pupils to peer assess it is important to remind the pupils that the aim is to get advice on what </w:t>
      </w:r>
      <w:r w:rsidRPr="00441145">
        <w:rPr>
          <w:rFonts w:ascii="Times New Roman" w:hAnsi="Times New Roman" w:cs="Times New Roman"/>
          <w:sz w:val="24"/>
          <w:szCs w:val="24"/>
        </w:rPr>
        <w:t xml:space="preserve">the other pupil </w:t>
      </w:r>
      <w:r w:rsidRPr="00441145">
        <w:rPr>
          <w:rFonts w:ascii="Times New Roman" w:hAnsi="Times New Roman" w:cs="Times New Roman"/>
          <w:sz w:val="24"/>
          <w:szCs w:val="24"/>
        </w:rPr>
        <w:t xml:space="preserve">can do to improve, </w:t>
      </w:r>
      <w:r w:rsidRPr="00441145">
        <w:rPr>
          <w:rFonts w:ascii="Times New Roman" w:hAnsi="Times New Roman" w:cs="Times New Roman"/>
          <w:sz w:val="24"/>
          <w:szCs w:val="24"/>
        </w:rPr>
        <w:t xml:space="preserve">avoiding comparisons </w:t>
      </w:r>
      <w:r w:rsidRPr="00441145">
        <w:rPr>
          <w:rFonts w:ascii="Times New Roman" w:hAnsi="Times New Roman" w:cs="Times New Roman"/>
          <w:sz w:val="24"/>
          <w:szCs w:val="24"/>
        </w:rPr>
        <w:t>other pupils</w:t>
      </w:r>
      <w:r w:rsidRPr="00441145">
        <w:rPr>
          <w:rFonts w:ascii="Times New Roman" w:hAnsi="Times New Roman" w:cs="Times New Roman"/>
          <w:sz w:val="24"/>
          <w:szCs w:val="24"/>
        </w:rPr>
        <w:t xml:space="preserve"> so they don’t ger demotivated. </w:t>
      </w:r>
      <w:r w:rsidR="005B66DB" w:rsidRPr="00441145">
        <w:rPr>
          <w:rFonts w:ascii="Times New Roman" w:hAnsi="Times New Roman" w:cs="Times New Roman"/>
          <w:sz w:val="24"/>
          <w:szCs w:val="24"/>
        </w:rPr>
        <w:t xml:space="preserve">Within a PE setting, peer assessment can be done by watching performances for example, a basketball game, and then giving feed back afterwards or at quarter time. A way in which self-assessment can be used within PE could be by for example, videoing themselves doing a dance routine and then watching it back afterwards to evaluate their performance. </w:t>
      </w:r>
    </w:p>
    <w:p w14:paraId="74EEC977" w14:textId="0D5903E5" w:rsidR="009E036B" w:rsidRPr="001874C4" w:rsidRDefault="009E036B" w:rsidP="00D54519">
      <w:pPr>
        <w:rPr>
          <w:rFonts w:ascii="Times New Roman" w:hAnsi="Times New Roman" w:cs="Times New Roman"/>
          <w:i/>
          <w:iCs/>
          <w:sz w:val="24"/>
          <w:szCs w:val="24"/>
        </w:rPr>
      </w:pPr>
      <w:r w:rsidRPr="001874C4">
        <w:rPr>
          <w:rFonts w:ascii="Times New Roman" w:hAnsi="Times New Roman" w:cs="Times New Roman"/>
          <w:i/>
          <w:iCs/>
          <w:sz w:val="24"/>
          <w:szCs w:val="24"/>
        </w:rPr>
        <w:t>Summative Assessment</w:t>
      </w:r>
    </w:p>
    <w:p w14:paraId="579F2208" w14:textId="708B7FED" w:rsidR="009E036B" w:rsidRPr="00441145" w:rsidRDefault="009E036B" w:rsidP="009E036B">
      <w:pPr>
        <w:rPr>
          <w:rFonts w:ascii="Times New Roman" w:hAnsi="Times New Roman" w:cs="Times New Roman"/>
          <w:sz w:val="24"/>
          <w:szCs w:val="24"/>
        </w:rPr>
      </w:pPr>
      <w:r w:rsidRPr="00441145">
        <w:rPr>
          <w:rFonts w:ascii="Times New Roman" w:hAnsi="Times New Roman" w:cs="Times New Roman"/>
          <w:sz w:val="24"/>
          <w:szCs w:val="24"/>
        </w:rPr>
        <w:t xml:space="preserve">Summative Assessment is a </w:t>
      </w:r>
      <w:r w:rsidRPr="00441145">
        <w:rPr>
          <w:rFonts w:ascii="Times New Roman" w:hAnsi="Times New Roman" w:cs="Times New Roman"/>
          <w:sz w:val="24"/>
          <w:szCs w:val="24"/>
        </w:rPr>
        <w:t>form</w:t>
      </w:r>
      <w:r w:rsidRPr="00441145">
        <w:rPr>
          <w:rFonts w:ascii="Times New Roman" w:hAnsi="Times New Roman" w:cs="Times New Roman"/>
          <w:sz w:val="24"/>
          <w:szCs w:val="24"/>
        </w:rPr>
        <w:t xml:space="preserve"> of assessment</w:t>
      </w:r>
      <w:r w:rsidRPr="00441145">
        <w:rPr>
          <w:rFonts w:ascii="Times New Roman" w:hAnsi="Times New Roman" w:cs="Times New Roman"/>
          <w:sz w:val="24"/>
          <w:szCs w:val="24"/>
        </w:rPr>
        <w:t xml:space="preserve"> </w:t>
      </w:r>
      <w:r w:rsidRPr="00441145">
        <w:rPr>
          <w:rFonts w:ascii="Times New Roman" w:hAnsi="Times New Roman" w:cs="Times New Roman"/>
          <w:sz w:val="24"/>
          <w:szCs w:val="24"/>
        </w:rPr>
        <w:t xml:space="preserve">“that intends to capture what a student has learned, or the quality of the learning, and judge performance against some standards” (National Research Council, 2002). </w:t>
      </w:r>
      <w:r w:rsidRPr="00441145">
        <w:rPr>
          <w:rFonts w:ascii="Times New Roman" w:hAnsi="Times New Roman" w:cs="Times New Roman"/>
          <w:sz w:val="24"/>
          <w:szCs w:val="24"/>
        </w:rPr>
        <w:t>This form of assessment</w:t>
      </w:r>
      <w:r w:rsidRPr="00441145">
        <w:rPr>
          <w:rFonts w:ascii="Times New Roman" w:hAnsi="Times New Roman" w:cs="Times New Roman"/>
          <w:sz w:val="24"/>
          <w:szCs w:val="24"/>
        </w:rPr>
        <w:t xml:space="preserve"> usually occurs at the end of the school year and is always nearly graded.</w:t>
      </w:r>
      <w:r w:rsidRPr="00441145">
        <w:rPr>
          <w:rFonts w:ascii="Times New Roman" w:hAnsi="Times New Roman" w:cs="Times New Roman"/>
          <w:sz w:val="24"/>
          <w:szCs w:val="24"/>
        </w:rPr>
        <w:t xml:space="preserve"> This form of assessment</w:t>
      </w:r>
      <w:r w:rsidRPr="00441145">
        <w:rPr>
          <w:rFonts w:ascii="Times New Roman" w:hAnsi="Times New Roman" w:cs="Times New Roman"/>
          <w:sz w:val="24"/>
          <w:szCs w:val="24"/>
        </w:rPr>
        <w:t xml:space="preserve"> give</w:t>
      </w:r>
      <w:r w:rsidRPr="00441145">
        <w:rPr>
          <w:rFonts w:ascii="Times New Roman" w:hAnsi="Times New Roman" w:cs="Times New Roman"/>
          <w:sz w:val="24"/>
          <w:szCs w:val="24"/>
        </w:rPr>
        <w:t>s</w:t>
      </w:r>
      <w:r w:rsidRPr="00441145">
        <w:rPr>
          <w:rFonts w:ascii="Times New Roman" w:hAnsi="Times New Roman" w:cs="Times New Roman"/>
          <w:sz w:val="24"/>
          <w:szCs w:val="24"/>
        </w:rPr>
        <w:t xml:space="preserve"> the students the chance to demonstrate their knowledge and understanding, but also give students the opportunity to “think critically as they apply their understanding under novel conditions to solve new problems or to explain novel phenomena.” (National Research Council, 2001). The most common form of summative assessment is testing. Within a PE setting this can also include any activity that provides an opportunity for students to demonstrate their learning or knowledge. Performance-based assessments are considered one of the best forms of assessment as “they require students to demonstrate their knowledge instead of simply parroting back memorized facts.” (McTighe &amp; Ferrara, 1998). </w:t>
      </w:r>
      <w:r w:rsidR="006D6DB0" w:rsidRPr="00441145">
        <w:rPr>
          <w:rFonts w:ascii="Times New Roman" w:hAnsi="Times New Roman" w:cs="Times New Roman"/>
          <w:sz w:val="24"/>
          <w:szCs w:val="24"/>
        </w:rPr>
        <w:t xml:space="preserve">This kind of assessment can be done in PE through moderation days in which an external examiner examines the pupils. This can help to ensure the grades are reliable, however, this form of testing may not be as accurate as formative assessment as there are factors such as nerves that could influence the </w:t>
      </w:r>
      <w:r w:rsidR="00AE1F89" w:rsidRPr="00441145">
        <w:rPr>
          <w:rFonts w:ascii="Times New Roman" w:hAnsi="Times New Roman" w:cs="Times New Roman"/>
          <w:sz w:val="24"/>
          <w:szCs w:val="24"/>
        </w:rPr>
        <w:t>pupil’s</w:t>
      </w:r>
      <w:r w:rsidR="006D6DB0" w:rsidRPr="00441145">
        <w:rPr>
          <w:rFonts w:ascii="Times New Roman" w:hAnsi="Times New Roman" w:cs="Times New Roman"/>
          <w:sz w:val="24"/>
          <w:szCs w:val="24"/>
        </w:rPr>
        <w:t xml:space="preserve"> performance on the day. </w:t>
      </w:r>
    </w:p>
    <w:p w14:paraId="2AF72902" w14:textId="77777777" w:rsidR="009E036B" w:rsidRPr="00441145" w:rsidRDefault="009E036B" w:rsidP="00D54519">
      <w:pPr>
        <w:rPr>
          <w:rFonts w:ascii="Times New Roman" w:hAnsi="Times New Roman" w:cs="Times New Roman"/>
          <w:color w:val="000000"/>
          <w:sz w:val="24"/>
          <w:szCs w:val="24"/>
          <w:shd w:val="clear" w:color="auto" w:fill="FFFFFF"/>
        </w:rPr>
      </w:pPr>
    </w:p>
    <w:p w14:paraId="24E1ADE1" w14:textId="1C4D96F4" w:rsidR="004C0A47" w:rsidRDefault="00D54519" w:rsidP="0031091D">
      <w:pPr>
        <w:rPr>
          <w:rFonts w:ascii="Times New Roman" w:hAnsi="Times New Roman" w:cs="Times New Roman"/>
          <w:color w:val="000000"/>
          <w:sz w:val="24"/>
          <w:szCs w:val="24"/>
          <w:shd w:val="clear" w:color="auto" w:fill="FFFFFF"/>
        </w:rPr>
      </w:pPr>
      <w:r w:rsidRPr="00441145">
        <w:rPr>
          <w:rFonts w:ascii="Times New Roman" w:hAnsi="Times New Roman" w:cs="Times New Roman"/>
          <w:color w:val="000000"/>
          <w:sz w:val="24"/>
          <w:szCs w:val="24"/>
          <w:shd w:val="clear" w:color="auto" w:fill="FFFFFF"/>
        </w:rPr>
        <w:t xml:space="preserve"> </w:t>
      </w:r>
    </w:p>
    <w:p w14:paraId="67A4D539" w14:textId="3994C998" w:rsidR="00441145" w:rsidRDefault="00441145" w:rsidP="0031091D">
      <w:pPr>
        <w:rPr>
          <w:rFonts w:ascii="Times New Roman" w:hAnsi="Times New Roman" w:cs="Times New Roman"/>
          <w:color w:val="000000"/>
          <w:sz w:val="24"/>
          <w:szCs w:val="24"/>
          <w:shd w:val="clear" w:color="auto" w:fill="FFFFFF"/>
        </w:rPr>
      </w:pPr>
    </w:p>
    <w:p w14:paraId="1C06968D" w14:textId="43CA59E4" w:rsidR="00441145" w:rsidRDefault="00441145" w:rsidP="0031091D">
      <w:pPr>
        <w:rPr>
          <w:rFonts w:ascii="Times New Roman" w:hAnsi="Times New Roman" w:cs="Times New Roman"/>
          <w:color w:val="000000"/>
          <w:sz w:val="24"/>
          <w:szCs w:val="24"/>
          <w:shd w:val="clear" w:color="auto" w:fill="FFFFFF"/>
        </w:rPr>
      </w:pPr>
    </w:p>
    <w:p w14:paraId="44E76249" w14:textId="7BB257EB" w:rsidR="00441145" w:rsidRDefault="00441145" w:rsidP="0031091D">
      <w:pPr>
        <w:rPr>
          <w:rFonts w:ascii="Times New Roman" w:hAnsi="Times New Roman" w:cs="Times New Roman"/>
          <w:color w:val="000000"/>
          <w:sz w:val="24"/>
          <w:szCs w:val="24"/>
          <w:shd w:val="clear" w:color="auto" w:fill="FFFFFF"/>
        </w:rPr>
      </w:pPr>
    </w:p>
    <w:p w14:paraId="03E3C491" w14:textId="53F89B42" w:rsidR="00441145" w:rsidRDefault="00441145" w:rsidP="0031091D">
      <w:pPr>
        <w:rPr>
          <w:rFonts w:ascii="Times New Roman" w:hAnsi="Times New Roman" w:cs="Times New Roman"/>
          <w:color w:val="000000"/>
          <w:sz w:val="24"/>
          <w:szCs w:val="24"/>
          <w:shd w:val="clear" w:color="auto" w:fill="FFFFFF"/>
        </w:rPr>
      </w:pPr>
    </w:p>
    <w:p w14:paraId="03690FBE" w14:textId="708D9A8D" w:rsidR="00441145" w:rsidRDefault="00441145" w:rsidP="0031091D">
      <w:pPr>
        <w:rPr>
          <w:rFonts w:ascii="Times New Roman" w:hAnsi="Times New Roman" w:cs="Times New Roman"/>
          <w:color w:val="000000"/>
          <w:sz w:val="24"/>
          <w:szCs w:val="24"/>
          <w:shd w:val="clear" w:color="auto" w:fill="FFFFFF"/>
        </w:rPr>
      </w:pPr>
    </w:p>
    <w:p w14:paraId="036F0BB6" w14:textId="5620FB97" w:rsidR="00441145" w:rsidRDefault="00441145" w:rsidP="0031091D">
      <w:pPr>
        <w:rPr>
          <w:rFonts w:ascii="Times New Roman" w:hAnsi="Times New Roman" w:cs="Times New Roman"/>
          <w:color w:val="000000"/>
          <w:sz w:val="24"/>
          <w:szCs w:val="24"/>
          <w:shd w:val="clear" w:color="auto" w:fill="FFFFFF"/>
        </w:rPr>
      </w:pPr>
    </w:p>
    <w:p w14:paraId="4A60ABB8" w14:textId="79A87FD7" w:rsidR="00441145" w:rsidRDefault="00441145" w:rsidP="0031091D">
      <w:pPr>
        <w:rPr>
          <w:rFonts w:ascii="Times New Roman" w:hAnsi="Times New Roman" w:cs="Times New Roman"/>
          <w:color w:val="000000"/>
          <w:sz w:val="24"/>
          <w:szCs w:val="24"/>
          <w:shd w:val="clear" w:color="auto" w:fill="FFFFFF"/>
        </w:rPr>
      </w:pPr>
    </w:p>
    <w:p w14:paraId="503D5EAE" w14:textId="1BEEAEBE" w:rsidR="00441145" w:rsidRPr="00441145" w:rsidRDefault="00441145" w:rsidP="0031091D">
      <w:pPr>
        <w:rPr>
          <w:rFonts w:ascii="Times New Roman" w:hAnsi="Times New Roman" w:cs="Times New Roman"/>
          <w:color w:val="000000"/>
          <w:sz w:val="28"/>
          <w:szCs w:val="28"/>
          <w:u w:val="single"/>
          <w:shd w:val="clear" w:color="auto" w:fill="FFFFFF"/>
        </w:rPr>
      </w:pPr>
      <w:r w:rsidRPr="00441145">
        <w:rPr>
          <w:rFonts w:ascii="Times New Roman" w:hAnsi="Times New Roman" w:cs="Times New Roman"/>
          <w:color w:val="000000"/>
          <w:sz w:val="28"/>
          <w:szCs w:val="28"/>
          <w:u w:val="single"/>
          <w:shd w:val="clear" w:color="auto" w:fill="FFFFFF"/>
        </w:rPr>
        <w:lastRenderedPageBreak/>
        <w:t>Reference List</w:t>
      </w:r>
    </w:p>
    <w:p w14:paraId="5E657BEB"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Black, P. and </w:t>
      </w:r>
      <w:proofErr w:type="spellStart"/>
      <w:r w:rsidRPr="00BA21C9">
        <w:rPr>
          <w:rFonts w:ascii="Times New Roman" w:hAnsi="Times New Roman" w:cs="Times New Roman"/>
          <w:sz w:val="24"/>
          <w:szCs w:val="24"/>
        </w:rPr>
        <w:t>Wiliam</w:t>
      </w:r>
      <w:proofErr w:type="spellEnd"/>
      <w:r w:rsidRPr="00BA21C9">
        <w:rPr>
          <w:rFonts w:ascii="Times New Roman" w:hAnsi="Times New Roman" w:cs="Times New Roman"/>
          <w:sz w:val="24"/>
          <w:szCs w:val="24"/>
        </w:rPr>
        <w:t>, D., 2010. Inside the black box: Raising standards through classroom assessment. </w:t>
      </w:r>
      <w:r w:rsidRPr="00BA21C9">
        <w:rPr>
          <w:rFonts w:ascii="Times New Roman" w:hAnsi="Times New Roman" w:cs="Times New Roman"/>
          <w:i/>
          <w:iCs/>
          <w:sz w:val="24"/>
          <w:szCs w:val="24"/>
        </w:rPr>
        <w:t xml:space="preserve">Phi delta </w:t>
      </w:r>
      <w:proofErr w:type="spellStart"/>
      <w:r w:rsidRPr="00BA21C9">
        <w:rPr>
          <w:rFonts w:ascii="Times New Roman" w:hAnsi="Times New Roman" w:cs="Times New Roman"/>
          <w:i/>
          <w:iCs/>
          <w:sz w:val="24"/>
          <w:szCs w:val="24"/>
        </w:rPr>
        <w:t>kappan</w:t>
      </w:r>
      <w:proofErr w:type="spellEnd"/>
      <w:r w:rsidRPr="00BA21C9">
        <w:rPr>
          <w:rFonts w:ascii="Times New Roman" w:hAnsi="Times New Roman" w:cs="Times New Roman"/>
          <w:sz w:val="24"/>
          <w:szCs w:val="24"/>
        </w:rPr>
        <w:t>, </w:t>
      </w:r>
      <w:r w:rsidRPr="00BA21C9">
        <w:rPr>
          <w:rFonts w:ascii="Times New Roman" w:hAnsi="Times New Roman" w:cs="Times New Roman"/>
          <w:i/>
          <w:iCs/>
          <w:sz w:val="24"/>
          <w:szCs w:val="24"/>
        </w:rPr>
        <w:t>92</w:t>
      </w:r>
      <w:r w:rsidRPr="00BA21C9">
        <w:rPr>
          <w:rFonts w:ascii="Times New Roman" w:hAnsi="Times New Roman" w:cs="Times New Roman"/>
          <w:sz w:val="24"/>
          <w:szCs w:val="24"/>
        </w:rPr>
        <w:t>(1), pp.81-90.</w:t>
      </w:r>
    </w:p>
    <w:p w14:paraId="764FD723"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Corbin, C.B. Physical activity for everyone: what every physical educator should know about promoting lifelong physical activity. J. Teach. Phys. Educ. 21:128-144, 2002.</w:t>
      </w:r>
    </w:p>
    <w:p w14:paraId="6FFD41B6"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Corbin, C.B., R.P. </w:t>
      </w:r>
      <w:proofErr w:type="spellStart"/>
      <w:r w:rsidRPr="00BA21C9">
        <w:rPr>
          <w:rFonts w:ascii="Times New Roman" w:hAnsi="Times New Roman" w:cs="Times New Roman"/>
          <w:sz w:val="24"/>
          <w:szCs w:val="24"/>
        </w:rPr>
        <w:t>Pangrazi</w:t>
      </w:r>
      <w:proofErr w:type="spellEnd"/>
      <w:r w:rsidRPr="00BA21C9">
        <w:rPr>
          <w:rFonts w:ascii="Times New Roman" w:hAnsi="Times New Roman" w:cs="Times New Roman"/>
          <w:sz w:val="24"/>
          <w:szCs w:val="24"/>
        </w:rPr>
        <w:t xml:space="preserve">, and G.J. Welk. A response to ‘The horse is dead; let’s dismount.’ </w:t>
      </w:r>
      <w:proofErr w:type="spellStart"/>
      <w:r w:rsidRPr="00BA21C9">
        <w:rPr>
          <w:rFonts w:ascii="Times New Roman" w:hAnsi="Times New Roman" w:cs="Times New Roman"/>
          <w:sz w:val="24"/>
          <w:szCs w:val="24"/>
        </w:rPr>
        <w:t>Pediatr</w:t>
      </w:r>
      <w:proofErr w:type="spellEnd"/>
      <w:r w:rsidRPr="00BA21C9">
        <w:rPr>
          <w:rFonts w:ascii="Times New Roman" w:hAnsi="Times New Roman" w:cs="Times New Roman"/>
          <w:sz w:val="24"/>
          <w:szCs w:val="24"/>
        </w:rPr>
        <w:t xml:space="preserve">. </w:t>
      </w:r>
      <w:proofErr w:type="spellStart"/>
      <w:r w:rsidRPr="00BA21C9">
        <w:rPr>
          <w:rFonts w:ascii="Times New Roman" w:hAnsi="Times New Roman" w:cs="Times New Roman"/>
          <w:sz w:val="24"/>
          <w:szCs w:val="24"/>
        </w:rPr>
        <w:t>Exerc</w:t>
      </w:r>
      <w:proofErr w:type="spellEnd"/>
      <w:r w:rsidRPr="00BA21C9">
        <w:rPr>
          <w:rFonts w:ascii="Times New Roman" w:hAnsi="Times New Roman" w:cs="Times New Roman"/>
          <w:sz w:val="24"/>
          <w:szCs w:val="24"/>
        </w:rPr>
        <w:t>. Sci. 7:347-351, 1995.</w:t>
      </w:r>
    </w:p>
    <w:p w14:paraId="61CEE7D0"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Cureton, K.J. Physical fitness and activity standards for youth. In: Health and Fitness Through Physical Education, R.R. Pate and R.C. </w:t>
      </w:r>
      <w:proofErr w:type="spellStart"/>
      <w:r w:rsidRPr="00BA21C9">
        <w:rPr>
          <w:rFonts w:ascii="Times New Roman" w:hAnsi="Times New Roman" w:cs="Times New Roman"/>
          <w:sz w:val="24"/>
          <w:szCs w:val="24"/>
        </w:rPr>
        <w:t>Hohn</w:t>
      </w:r>
      <w:proofErr w:type="spellEnd"/>
      <w:r w:rsidRPr="00BA21C9">
        <w:rPr>
          <w:rFonts w:ascii="Times New Roman" w:hAnsi="Times New Roman" w:cs="Times New Roman"/>
          <w:sz w:val="24"/>
          <w:szCs w:val="24"/>
        </w:rPr>
        <w:t xml:space="preserve"> (Eds.). Champaign, IL: Human Kinetics, 1994, pp.129-136.</w:t>
      </w:r>
    </w:p>
    <w:p w14:paraId="59A00AC6" w14:textId="77777777" w:rsidR="00441145" w:rsidRPr="00BA21C9" w:rsidRDefault="00441145" w:rsidP="00441145">
      <w:pPr>
        <w:rPr>
          <w:rFonts w:ascii="Times New Roman" w:hAnsi="Times New Roman" w:cs="Times New Roman"/>
          <w:sz w:val="24"/>
          <w:szCs w:val="24"/>
        </w:rPr>
      </w:pPr>
      <w:proofErr w:type="spellStart"/>
      <w:r w:rsidRPr="00BA21C9">
        <w:rPr>
          <w:rFonts w:ascii="Times New Roman" w:hAnsi="Times New Roman" w:cs="Times New Roman"/>
          <w:sz w:val="24"/>
          <w:szCs w:val="24"/>
        </w:rPr>
        <w:t>Freedson</w:t>
      </w:r>
      <w:proofErr w:type="spellEnd"/>
      <w:r w:rsidRPr="00BA21C9">
        <w:rPr>
          <w:rFonts w:ascii="Times New Roman" w:hAnsi="Times New Roman" w:cs="Times New Roman"/>
          <w:sz w:val="24"/>
          <w:szCs w:val="24"/>
        </w:rPr>
        <w:t xml:space="preserve">, P.S., K.J. Cureton, and W. Heath. Status of field-based fitness testing in children and youth. Prev. Med. </w:t>
      </w:r>
      <w:proofErr w:type="gramStart"/>
      <w:r w:rsidRPr="00BA21C9">
        <w:rPr>
          <w:rFonts w:ascii="Times New Roman" w:hAnsi="Times New Roman" w:cs="Times New Roman"/>
          <w:sz w:val="24"/>
          <w:szCs w:val="24"/>
        </w:rPr>
        <w:t>31:S</w:t>
      </w:r>
      <w:proofErr w:type="gramEnd"/>
      <w:r w:rsidRPr="00BA21C9">
        <w:rPr>
          <w:rFonts w:ascii="Times New Roman" w:hAnsi="Times New Roman" w:cs="Times New Roman"/>
          <w:sz w:val="24"/>
          <w:szCs w:val="24"/>
        </w:rPr>
        <w:t>77-85, 2000.</w:t>
      </w:r>
    </w:p>
    <w:p w14:paraId="6BCA4391"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Keating, X.D. The current often implemented fitness tests in physical in physical education programs: problems and future directions. Quest. 55:141-160, 2003.</w:t>
      </w:r>
    </w:p>
    <w:p w14:paraId="498EF242"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Lockwood, A. &amp; Bowler, M. (2013) ‘Assessment for and of learning’ in Capel, S. &amp; Whitehead, M (Eds). Learning to teach physical education in the secondary school. London: Routledge. Metzler, M.W. (2011). Instructional models for physical education (third edition). </w:t>
      </w:r>
      <w:proofErr w:type="spellStart"/>
      <w:r w:rsidRPr="00BA21C9">
        <w:rPr>
          <w:rFonts w:ascii="Times New Roman" w:hAnsi="Times New Roman" w:cs="Times New Roman"/>
          <w:sz w:val="24"/>
          <w:szCs w:val="24"/>
        </w:rPr>
        <w:t>Scotsdale</w:t>
      </w:r>
      <w:proofErr w:type="spellEnd"/>
      <w:r w:rsidRPr="00BA21C9">
        <w:rPr>
          <w:rFonts w:ascii="Times New Roman" w:hAnsi="Times New Roman" w:cs="Times New Roman"/>
          <w:sz w:val="24"/>
          <w:szCs w:val="24"/>
        </w:rPr>
        <w:t xml:space="preserve">, Arizona: Holcomb Hathaway. </w:t>
      </w:r>
    </w:p>
    <w:p w14:paraId="0BF0AD10"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Metzler, M.W. (2011). Instructional models for physical education (third edition). </w:t>
      </w:r>
    </w:p>
    <w:p w14:paraId="2B2C058C"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National Research Council and Institute of Medicine (NRCIM). 2002. Community programs to promote youth development. Washington: National Academy Press.</w:t>
      </w:r>
    </w:p>
    <w:p w14:paraId="52DD9151" w14:textId="77777777" w:rsidR="00441145" w:rsidRPr="00BA21C9" w:rsidRDefault="00441145" w:rsidP="00441145">
      <w:pPr>
        <w:rPr>
          <w:rFonts w:ascii="Times New Roman" w:hAnsi="Times New Roman" w:cs="Times New Roman"/>
          <w:sz w:val="24"/>
          <w:szCs w:val="24"/>
        </w:rPr>
      </w:pPr>
      <w:proofErr w:type="spellStart"/>
      <w:r w:rsidRPr="00BA21C9">
        <w:rPr>
          <w:rFonts w:ascii="Times New Roman" w:hAnsi="Times New Roman" w:cs="Times New Roman"/>
          <w:sz w:val="24"/>
          <w:szCs w:val="24"/>
        </w:rPr>
        <w:t>Pangrazi</w:t>
      </w:r>
      <w:proofErr w:type="spellEnd"/>
      <w:r w:rsidRPr="00BA21C9">
        <w:rPr>
          <w:rFonts w:ascii="Times New Roman" w:hAnsi="Times New Roman" w:cs="Times New Roman"/>
          <w:sz w:val="24"/>
          <w:szCs w:val="24"/>
        </w:rPr>
        <w:t xml:space="preserve">, R.P. Promoting physical activity for youth. Aust. </w:t>
      </w:r>
      <w:proofErr w:type="spellStart"/>
      <w:r w:rsidRPr="00BA21C9">
        <w:rPr>
          <w:rFonts w:ascii="Times New Roman" w:hAnsi="Times New Roman" w:cs="Times New Roman"/>
          <w:sz w:val="24"/>
          <w:szCs w:val="24"/>
        </w:rPr>
        <w:t>Counc</w:t>
      </w:r>
      <w:proofErr w:type="spellEnd"/>
      <w:r w:rsidRPr="00BA21C9">
        <w:rPr>
          <w:rFonts w:ascii="Times New Roman" w:hAnsi="Times New Roman" w:cs="Times New Roman"/>
          <w:sz w:val="24"/>
          <w:szCs w:val="24"/>
        </w:rPr>
        <w:t>. Health Phys. Educ. Recreation. Healthy Lifestyles J. 47(2):18-21, 2000.</w:t>
      </w:r>
    </w:p>
    <w:p w14:paraId="191CB8E1"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Pate, R.R. Fitness testing: current approaches and purposes in physical education. In: Health and Fitness Through Physical Education, R.R. Pate and R.C. </w:t>
      </w:r>
      <w:proofErr w:type="spellStart"/>
      <w:r w:rsidRPr="00BA21C9">
        <w:rPr>
          <w:rFonts w:ascii="Times New Roman" w:hAnsi="Times New Roman" w:cs="Times New Roman"/>
          <w:sz w:val="24"/>
          <w:szCs w:val="24"/>
        </w:rPr>
        <w:t>Hohn</w:t>
      </w:r>
      <w:proofErr w:type="spellEnd"/>
      <w:r w:rsidRPr="00BA21C9">
        <w:rPr>
          <w:rFonts w:ascii="Times New Roman" w:hAnsi="Times New Roman" w:cs="Times New Roman"/>
          <w:sz w:val="24"/>
          <w:szCs w:val="24"/>
        </w:rPr>
        <w:t xml:space="preserve"> (Eds.). Champaign, IL: Human Kinetics, 1994, pp. 119-127.</w:t>
      </w:r>
    </w:p>
    <w:p w14:paraId="7DED4B27"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Rowland, T.W. The horse is dead; let’s dismount. </w:t>
      </w:r>
      <w:proofErr w:type="spellStart"/>
      <w:r w:rsidRPr="00BA21C9">
        <w:rPr>
          <w:rFonts w:ascii="Times New Roman" w:hAnsi="Times New Roman" w:cs="Times New Roman"/>
          <w:sz w:val="24"/>
          <w:szCs w:val="24"/>
        </w:rPr>
        <w:t>Pediatr</w:t>
      </w:r>
      <w:proofErr w:type="spellEnd"/>
      <w:r w:rsidRPr="00BA21C9">
        <w:rPr>
          <w:rFonts w:ascii="Times New Roman" w:hAnsi="Times New Roman" w:cs="Times New Roman"/>
          <w:sz w:val="24"/>
          <w:szCs w:val="24"/>
        </w:rPr>
        <w:t xml:space="preserve">. </w:t>
      </w:r>
      <w:proofErr w:type="spellStart"/>
      <w:r w:rsidRPr="00BA21C9">
        <w:rPr>
          <w:rFonts w:ascii="Times New Roman" w:hAnsi="Times New Roman" w:cs="Times New Roman"/>
          <w:sz w:val="24"/>
          <w:szCs w:val="24"/>
        </w:rPr>
        <w:t>Exerc</w:t>
      </w:r>
      <w:proofErr w:type="spellEnd"/>
      <w:r w:rsidRPr="00BA21C9">
        <w:rPr>
          <w:rFonts w:ascii="Times New Roman" w:hAnsi="Times New Roman" w:cs="Times New Roman"/>
          <w:sz w:val="24"/>
          <w:szCs w:val="24"/>
        </w:rPr>
        <w:t>. Sci. 7:117-120, 1995.</w:t>
      </w:r>
    </w:p>
    <w:p w14:paraId="136918F2" w14:textId="77777777" w:rsidR="00441145" w:rsidRPr="00BA21C9" w:rsidRDefault="00441145" w:rsidP="00441145">
      <w:pPr>
        <w:rPr>
          <w:rFonts w:ascii="Times New Roman" w:hAnsi="Times New Roman" w:cs="Times New Roman"/>
          <w:sz w:val="24"/>
          <w:szCs w:val="24"/>
        </w:rPr>
      </w:pPr>
      <w:r w:rsidRPr="00BA21C9">
        <w:rPr>
          <w:rFonts w:ascii="Times New Roman" w:hAnsi="Times New Roman" w:cs="Times New Roman"/>
          <w:sz w:val="24"/>
          <w:szCs w:val="24"/>
        </w:rPr>
        <w:t xml:space="preserve">Whitehead, J.R., C.L. Pemberton, and C.B Corbin. Perspectives on the physical fitness testing of children: the case for a realistic educational approach. </w:t>
      </w:r>
      <w:proofErr w:type="spellStart"/>
      <w:r w:rsidRPr="00BA21C9">
        <w:rPr>
          <w:rFonts w:ascii="Times New Roman" w:hAnsi="Times New Roman" w:cs="Times New Roman"/>
          <w:sz w:val="24"/>
          <w:szCs w:val="24"/>
        </w:rPr>
        <w:t>Pediatr</w:t>
      </w:r>
      <w:proofErr w:type="spellEnd"/>
      <w:r w:rsidRPr="00BA21C9">
        <w:rPr>
          <w:rFonts w:ascii="Times New Roman" w:hAnsi="Times New Roman" w:cs="Times New Roman"/>
          <w:sz w:val="24"/>
          <w:szCs w:val="24"/>
        </w:rPr>
        <w:t xml:space="preserve">. </w:t>
      </w:r>
      <w:proofErr w:type="spellStart"/>
      <w:r w:rsidRPr="00BA21C9">
        <w:rPr>
          <w:rFonts w:ascii="Times New Roman" w:hAnsi="Times New Roman" w:cs="Times New Roman"/>
          <w:sz w:val="24"/>
          <w:szCs w:val="24"/>
        </w:rPr>
        <w:t>Exerc</w:t>
      </w:r>
      <w:proofErr w:type="spellEnd"/>
      <w:r w:rsidRPr="00BA21C9">
        <w:rPr>
          <w:rFonts w:ascii="Times New Roman" w:hAnsi="Times New Roman" w:cs="Times New Roman"/>
          <w:sz w:val="24"/>
          <w:szCs w:val="24"/>
        </w:rPr>
        <w:t>. Sci. 2:111-123, 1990.</w:t>
      </w:r>
    </w:p>
    <w:p w14:paraId="41EEC678" w14:textId="77777777" w:rsidR="00441145" w:rsidRPr="00BA21C9" w:rsidRDefault="00441145" w:rsidP="00441145">
      <w:pPr>
        <w:rPr>
          <w:rFonts w:ascii="Times New Roman" w:hAnsi="Times New Roman" w:cs="Times New Roman"/>
          <w:b/>
          <w:bCs/>
          <w:color w:val="FF0000"/>
          <w:sz w:val="24"/>
          <w:szCs w:val="24"/>
        </w:rPr>
      </w:pPr>
      <w:r w:rsidRPr="00BA21C9">
        <w:rPr>
          <w:rFonts w:ascii="Times New Roman" w:hAnsi="Times New Roman" w:cs="Times New Roman"/>
          <w:sz w:val="24"/>
          <w:szCs w:val="24"/>
        </w:rPr>
        <w:t>Whitehead, M., 2010a. Physical Literacy. Abingdon: Routledge</w:t>
      </w:r>
      <w:r w:rsidRPr="00BA21C9">
        <w:rPr>
          <w:rFonts w:ascii="Times New Roman" w:hAnsi="Times New Roman" w:cs="Times New Roman"/>
          <w:b/>
          <w:bCs/>
          <w:color w:val="FF0000"/>
          <w:sz w:val="24"/>
          <w:szCs w:val="24"/>
        </w:rPr>
        <w:t xml:space="preserve">. </w:t>
      </w:r>
    </w:p>
    <w:p w14:paraId="2EB26ABE" w14:textId="77777777" w:rsidR="00441145" w:rsidRPr="00441145" w:rsidRDefault="00441145" w:rsidP="0031091D">
      <w:pPr>
        <w:rPr>
          <w:rFonts w:ascii="Times New Roman" w:hAnsi="Times New Roman" w:cs="Times New Roman"/>
          <w:color w:val="000000"/>
          <w:sz w:val="24"/>
          <w:szCs w:val="24"/>
          <w:shd w:val="clear" w:color="auto" w:fill="FFFFFF"/>
        </w:rPr>
      </w:pPr>
    </w:p>
    <w:p w14:paraId="1088475E" w14:textId="77777777" w:rsidR="00B10C64" w:rsidRPr="00441145" w:rsidRDefault="00B10C64" w:rsidP="0031091D">
      <w:pPr>
        <w:rPr>
          <w:rFonts w:ascii="Times New Roman" w:hAnsi="Times New Roman" w:cs="Times New Roman"/>
          <w:sz w:val="24"/>
          <w:szCs w:val="24"/>
        </w:rPr>
      </w:pPr>
    </w:p>
    <w:sectPr w:rsidR="00B10C64" w:rsidRPr="00441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F5F56"/>
    <w:multiLevelType w:val="hybridMultilevel"/>
    <w:tmpl w:val="73BA47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1E36B4"/>
    <w:multiLevelType w:val="hybridMultilevel"/>
    <w:tmpl w:val="62FE29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686F3E"/>
    <w:multiLevelType w:val="hybridMultilevel"/>
    <w:tmpl w:val="F9F249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245E64"/>
    <w:multiLevelType w:val="hybridMultilevel"/>
    <w:tmpl w:val="6AD854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662"/>
    <w:rsid w:val="00034DC3"/>
    <w:rsid w:val="000A0DC6"/>
    <w:rsid w:val="0018416E"/>
    <w:rsid w:val="001874C4"/>
    <w:rsid w:val="0031091D"/>
    <w:rsid w:val="00441145"/>
    <w:rsid w:val="004C0A47"/>
    <w:rsid w:val="005B66DB"/>
    <w:rsid w:val="00646BE3"/>
    <w:rsid w:val="006D6DB0"/>
    <w:rsid w:val="006F54FA"/>
    <w:rsid w:val="007243E5"/>
    <w:rsid w:val="00736824"/>
    <w:rsid w:val="00767030"/>
    <w:rsid w:val="00795A6B"/>
    <w:rsid w:val="00863C36"/>
    <w:rsid w:val="00973F9B"/>
    <w:rsid w:val="009E036B"/>
    <w:rsid w:val="00A670A7"/>
    <w:rsid w:val="00AE1F89"/>
    <w:rsid w:val="00B07662"/>
    <w:rsid w:val="00B10C64"/>
    <w:rsid w:val="00B308EA"/>
    <w:rsid w:val="00B732A2"/>
    <w:rsid w:val="00C62130"/>
    <w:rsid w:val="00C862D6"/>
    <w:rsid w:val="00CB278E"/>
    <w:rsid w:val="00D54519"/>
    <w:rsid w:val="00D80178"/>
    <w:rsid w:val="00E50DA1"/>
    <w:rsid w:val="00EC3186"/>
    <w:rsid w:val="00EC7DAA"/>
    <w:rsid w:val="00FA3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8C1D6"/>
  <w15:chartTrackingRefBased/>
  <w15:docId w15:val="{ED8A3126-4A0E-471B-A61B-B568E31FF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6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7</Pages>
  <Words>3317</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dc:creator>
  <cp:keywords/>
  <dc:description/>
  <cp:lastModifiedBy>dana lewis</cp:lastModifiedBy>
  <cp:revision>24</cp:revision>
  <dcterms:created xsi:type="dcterms:W3CDTF">2021-05-14T14:28:00Z</dcterms:created>
  <dcterms:modified xsi:type="dcterms:W3CDTF">2021-05-14T18:17:00Z</dcterms:modified>
</cp:coreProperties>
</file>