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5B70" w:rsidRPr="00215B70" w:rsidRDefault="00215B70" w:rsidP="00215B70">
      <w:pPr>
        <w:pStyle w:val="NormalWeb"/>
        <w:spacing w:line="360" w:lineRule="auto"/>
        <w:rPr>
          <w:rFonts w:ascii="Franklin Gothic Book" w:hAnsi="Franklin Gothic Book"/>
          <w:b/>
        </w:rPr>
      </w:pPr>
      <w:r w:rsidRPr="00215B70">
        <w:rPr>
          <w:rFonts w:ascii="Franklin Gothic Book" w:hAnsi="Franklin Gothic Book"/>
          <w:b/>
        </w:rPr>
        <w:t>The effects of dementia on the primary caregiver, governmental policy and addressing human rights for dementia patients.</w:t>
      </w:r>
    </w:p>
    <w:p w:rsidR="00B160E2" w:rsidRDefault="00562773" w:rsidP="00215B70">
      <w:pPr>
        <w:pStyle w:val="NormalWeb"/>
        <w:spacing w:line="480" w:lineRule="auto"/>
        <w:ind w:firstLine="720"/>
        <w:rPr>
          <w:rFonts w:ascii="Franklin Gothic Book" w:hAnsi="Franklin Gothic Book"/>
        </w:rPr>
      </w:pPr>
      <w:r>
        <w:rPr>
          <w:rFonts w:ascii="Franklin Gothic Book" w:hAnsi="Franklin Gothic Book"/>
        </w:rPr>
        <w:t>Dementia is a generic term used to specify a number of degenerative neurological conditions that effect the brain. The</w:t>
      </w:r>
      <w:r w:rsidR="00B8685F">
        <w:rPr>
          <w:rFonts w:ascii="Franklin Gothic Book" w:hAnsi="Franklin Gothic Book"/>
        </w:rPr>
        <w:t xml:space="preserve"> clinical condition</w:t>
      </w:r>
      <w:r>
        <w:rPr>
          <w:rFonts w:ascii="Franklin Gothic Book" w:hAnsi="Franklin Gothic Book"/>
        </w:rPr>
        <w:t xml:space="preserve"> causes</w:t>
      </w:r>
      <w:r w:rsidR="00B8685F">
        <w:rPr>
          <w:rFonts w:ascii="Franklin Gothic Book" w:hAnsi="Franklin Gothic Book"/>
        </w:rPr>
        <w:t xml:space="preserve"> </w:t>
      </w:r>
      <w:r>
        <w:rPr>
          <w:rFonts w:ascii="Franklin Gothic Book" w:hAnsi="Franklin Gothic Book"/>
        </w:rPr>
        <w:t xml:space="preserve">an individual to experience </w:t>
      </w:r>
      <w:r w:rsidR="00B8685F">
        <w:rPr>
          <w:rFonts w:ascii="Franklin Gothic Book" w:hAnsi="Franklin Gothic Book"/>
        </w:rPr>
        <w:t xml:space="preserve">cognitive impairment, </w:t>
      </w:r>
      <w:r>
        <w:rPr>
          <w:rFonts w:ascii="Franklin Gothic Book" w:hAnsi="Franklin Gothic Book"/>
        </w:rPr>
        <w:t xml:space="preserve">that is </w:t>
      </w:r>
      <w:r w:rsidR="00B8685F">
        <w:rPr>
          <w:rFonts w:ascii="Franklin Gothic Book" w:hAnsi="Franklin Gothic Book"/>
        </w:rPr>
        <w:t>generated by brain dysfunction. The symptoms of dementia can illustrate a decrease in one’s ability to perform higher levels of cognitive functions</w:t>
      </w:r>
      <w:r w:rsidR="008D64AF">
        <w:rPr>
          <w:rFonts w:ascii="Franklin Gothic Book" w:hAnsi="Franklin Gothic Book"/>
        </w:rPr>
        <w:t xml:space="preserve"> to accomplish tasks or activities</w:t>
      </w:r>
      <w:r w:rsidR="00B8685F">
        <w:rPr>
          <w:rFonts w:ascii="Franklin Gothic Book" w:hAnsi="Franklin Gothic Book"/>
        </w:rPr>
        <w:t xml:space="preserve">. </w:t>
      </w:r>
      <w:r>
        <w:rPr>
          <w:rFonts w:ascii="Franklin Gothic Book" w:hAnsi="Franklin Gothic Book"/>
        </w:rPr>
        <w:t>I</w:t>
      </w:r>
      <w:r w:rsidR="008D64AF">
        <w:rPr>
          <w:rFonts w:ascii="Franklin Gothic Book" w:hAnsi="Franklin Gothic Book"/>
        </w:rPr>
        <w:t>ndividuals suffering from the condition may become incapable of completing such tasks, or</w:t>
      </w:r>
      <w:r>
        <w:rPr>
          <w:rFonts w:ascii="Franklin Gothic Book" w:hAnsi="Franklin Gothic Book"/>
        </w:rPr>
        <w:t xml:space="preserve"> </w:t>
      </w:r>
      <w:r w:rsidR="00844AAA">
        <w:rPr>
          <w:rFonts w:ascii="Franklin Gothic Book" w:hAnsi="Franklin Gothic Book"/>
        </w:rPr>
        <w:t xml:space="preserve">it </w:t>
      </w:r>
      <w:r>
        <w:rPr>
          <w:rFonts w:ascii="Franklin Gothic Book" w:hAnsi="Franklin Gothic Book"/>
        </w:rPr>
        <w:t>may cause such</w:t>
      </w:r>
      <w:r w:rsidR="008D64AF">
        <w:rPr>
          <w:rFonts w:ascii="Franklin Gothic Book" w:hAnsi="Franklin Gothic Book"/>
        </w:rPr>
        <w:t xml:space="preserve"> tasks </w:t>
      </w:r>
      <w:r>
        <w:rPr>
          <w:rFonts w:ascii="Franklin Gothic Book" w:hAnsi="Franklin Gothic Book"/>
        </w:rPr>
        <w:t>to</w:t>
      </w:r>
      <w:r w:rsidR="008D64AF">
        <w:rPr>
          <w:rFonts w:ascii="Franklin Gothic Book" w:hAnsi="Franklin Gothic Book"/>
        </w:rPr>
        <w:t xml:space="preserve"> be abandoned altogether (</w:t>
      </w:r>
      <w:proofErr w:type="spellStart"/>
      <w:r w:rsidR="008D64AF">
        <w:rPr>
          <w:rFonts w:ascii="Franklin Gothic Book" w:hAnsi="Franklin Gothic Book"/>
        </w:rPr>
        <w:t>McKeel</w:t>
      </w:r>
      <w:proofErr w:type="spellEnd"/>
      <w:r w:rsidR="008D64AF">
        <w:rPr>
          <w:rFonts w:ascii="Franklin Gothic Book" w:hAnsi="Franklin Gothic Book"/>
        </w:rPr>
        <w:t>, Burns, Meuser &amp; Morris, 2007).</w:t>
      </w:r>
      <w:r>
        <w:rPr>
          <w:rFonts w:ascii="Franklin Gothic Book" w:hAnsi="Franklin Gothic Book"/>
        </w:rPr>
        <w:t xml:space="preserve"> </w:t>
      </w:r>
      <w:r w:rsidR="00F20EDC">
        <w:rPr>
          <w:rFonts w:ascii="Franklin Gothic Book" w:hAnsi="Franklin Gothic Book"/>
        </w:rPr>
        <w:t xml:space="preserve">People suffering with dementia can experience detrimental effects on their mental abilities, making it difficult for them to maintain their independence. </w:t>
      </w:r>
      <w:r w:rsidR="00AC69FA">
        <w:rPr>
          <w:rFonts w:ascii="Franklin Gothic Book" w:hAnsi="Franklin Gothic Book"/>
        </w:rPr>
        <w:t>With d</w:t>
      </w:r>
      <w:r w:rsidR="00F20EDC">
        <w:rPr>
          <w:rFonts w:ascii="Franklin Gothic Book" w:hAnsi="Franklin Gothic Book"/>
        </w:rPr>
        <w:t xml:space="preserve">ementia </w:t>
      </w:r>
      <w:r w:rsidR="00AC69FA">
        <w:rPr>
          <w:rFonts w:ascii="Franklin Gothic Book" w:hAnsi="Franklin Gothic Book"/>
        </w:rPr>
        <w:t>often</w:t>
      </w:r>
      <w:r w:rsidR="00F20EDC">
        <w:rPr>
          <w:rFonts w:ascii="Franklin Gothic Book" w:hAnsi="Franklin Gothic Book"/>
        </w:rPr>
        <w:t xml:space="preserve"> caus</w:t>
      </w:r>
      <w:r w:rsidR="00AC69FA">
        <w:rPr>
          <w:rFonts w:ascii="Franklin Gothic Book" w:hAnsi="Franklin Gothic Book"/>
        </w:rPr>
        <w:t>ing</w:t>
      </w:r>
      <w:r w:rsidR="00F20EDC">
        <w:rPr>
          <w:rFonts w:ascii="Franklin Gothic Book" w:hAnsi="Franklin Gothic Book"/>
        </w:rPr>
        <w:t xml:space="preserve"> individuals to adopt a callous or uninterested attitude to their everyday activities; struggle or disengage in social environments; or lose their ability to remember events or </w:t>
      </w:r>
      <w:r w:rsidR="00AC69FA">
        <w:rPr>
          <w:rFonts w:ascii="Franklin Gothic Book" w:hAnsi="Franklin Gothic Book"/>
        </w:rPr>
        <w:t xml:space="preserve">comprehend their environment or situation, individuals with the condition will usually require continuous care from their families and a third party (NHS, 2018). </w:t>
      </w:r>
      <w:r w:rsidR="00A322CD">
        <w:rPr>
          <w:rFonts w:ascii="Franklin Gothic Book" w:hAnsi="Franklin Gothic Book"/>
        </w:rPr>
        <w:t>D</w:t>
      </w:r>
      <w:r w:rsidR="00AC69FA">
        <w:rPr>
          <w:rFonts w:ascii="Franklin Gothic Book" w:hAnsi="Franklin Gothic Book"/>
        </w:rPr>
        <w:t xml:space="preserve">ementia </w:t>
      </w:r>
      <w:r w:rsidR="00A322CD">
        <w:rPr>
          <w:rFonts w:ascii="Franklin Gothic Book" w:hAnsi="Franklin Gothic Book"/>
        </w:rPr>
        <w:t xml:space="preserve">has now </w:t>
      </w:r>
      <w:r w:rsidR="006F4924">
        <w:rPr>
          <w:rFonts w:ascii="Franklin Gothic Book" w:hAnsi="Franklin Gothic Book"/>
        </w:rPr>
        <w:t>become a worldwide concern</w:t>
      </w:r>
      <w:r w:rsidR="00C747AC">
        <w:rPr>
          <w:rFonts w:ascii="Franklin Gothic Book" w:hAnsi="Franklin Gothic Book"/>
        </w:rPr>
        <w:t>, especially in those more affluent and prosperous countries where there is a growing elderly population. A report published in 2015 demonstrated that there is a surplus of 850,000 individuals living with dementia in the United Kingdom alone. Of these individuals, around 42,000 are diagnosed with early onset dementia, affecting those people aged under 65. By 2025, it is predicted that more than 1 million people in the United Kingdom will be living with dementia</w:t>
      </w:r>
      <w:r w:rsidR="00562385">
        <w:rPr>
          <w:rFonts w:ascii="Franklin Gothic Book" w:hAnsi="Franklin Gothic Book"/>
        </w:rPr>
        <w:t xml:space="preserve"> (Dementia UK, 2018).</w:t>
      </w:r>
      <w:r w:rsidR="00C747AC">
        <w:rPr>
          <w:rFonts w:ascii="Franklin Gothic Book" w:hAnsi="Franklin Gothic Book"/>
        </w:rPr>
        <w:t xml:space="preserve"> </w:t>
      </w:r>
    </w:p>
    <w:p w:rsidR="00215B70" w:rsidRDefault="00215B70" w:rsidP="00215B70">
      <w:pPr>
        <w:pStyle w:val="NormalWeb"/>
        <w:spacing w:line="480" w:lineRule="auto"/>
        <w:ind w:firstLine="720"/>
        <w:rPr>
          <w:rFonts w:ascii="Franklin Gothic Book" w:hAnsi="Franklin Gothic Book"/>
        </w:rPr>
      </w:pPr>
    </w:p>
    <w:p w:rsidR="008141FB" w:rsidRDefault="005127B2" w:rsidP="00215B70">
      <w:pPr>
        <w:pStyle w:val="NormalWeb"/>
        <w:spacing w:line="480" w:lineRule="auto"/>
        <w:ind w:firstLine="720"/>
        <w:rPr>
          <w:rFonts w:ascii="Franklin Gothic Book" w:hAnsi="Franklin Gothic Book"/>
        </w:rPr>
      </w:pPr>
      <w:r>
        <w:rPr>
          <w:rFonts w:ascii="Franklin Gothic Book" w:hAnsi="Franklin Gothic Book"/>
        </w:rPr>
        <w:t xml:space="preserve">With dementia sufferers often experiencing </w:t>
      </w:r>
      <w:r w:rsidR="00B760CE">
        <w:rPr>
          <w:rFonts w:ascii="Franklin Gothic Book" w:hAnsi="Franklin Gothic Book"/>
        </w:rPr>
        <w:t xml:space="preserve">changes in </w:t>
      </w:r>
      <w:r>
        <w:rPr>
          <w:rFonts w:ascii="Franklin Gothic Book" w:hAnsi="Franklin Gothic Book"/>
        </w:rPr>
        <w:t xml:space="preserve">both </w:t>
      </w:r>
      <w:r w:rsidR="00B760CE">
        <w:rPr>
          <w:rFonts w:ascii="Franklin Gothic Book" w:hAnsi="Franklin Gothic Book"/>
        </w:rPr>
        <w:t xml:space="preserve">their </w:t>
      </w:r>
      <w:r>
        <w:rPr>
          <w:rFonts w:ascii="Franklin Gothic Book" w:hAnsi="Franklin Gothic Book"/>
        </w:rPr>
        <w:t>behaviour and personality, it can pose difficulties for car</w:t>
      </w:r>
      <w:r w:rsidR="00B05A01">
        <w:rPr>
          <w:rFonts w:ascii="Franklin Gothic Book" w:hAnsi="Franklin Gothic Book"/>
        </w:rPr>
        <w:t xml:space="preserve">egivers or family members of an individual with dementia. Dementia sufferers can behave physically aggressive, experience </w:t>
      </w:r>
      <w:r w:rsidR="00B05A01">
        <w:rPr>
          <w:rFonts w:ascii="Franklin Gothic Book" w:hAnsi="Franklin Gothic Book"/>
        </w:rPr>
        <w:lastRenderedPageBreak/>
        <w:t xml:space="preserve">hallucinations, feel agitated or anxious </w:t>
      </w:r>
      <w:r w:rsidR="00A736BA">
        <w:rPr>
          <w:rFonts w:ascii="Franklin Gothic Book" w:hAnsi="Franklin Gothic Book"/>
        </w:rPr>
        <w:t>and often have trouble sleeping. Such symptoms can cause psychological stress, not only for the individual suffering with dementia, but their primary caregivers likewise</w:t>
      </w:r>
      <w:r w:rsidR="008141FB">
        <w:rPr>
          <w:rFonts w:ascii="Franklin Gothic Book" w:hAnsi="Franklin Gothic Book"/>
        </w:rPr>
        <w:t xml:space="preserve"> (Marie Curie, 2014)</w:t>
      </w:r>
      <w:r w:rsidR="00A736BA">
        <w:rPr>
          <w:rFonts w:ascii="Franklin Gothic Book" w:hAnsi="Franklin Gothic Book"/>
        </w:rPr>
        <w:t>.</w:t>
      </w:r>
      <w:r w:rsidR="003B5AAF">
        <w:rPr>
          <w:rFonts w:ascii="Franklin Gothic Book" w:hAnsi="Franklin Gothic Book"/>
        </w:rPr>
        <w:t xml:space="preserve"> </w:t>
      </w:r>
      <w:r w:rsidR="008141FB">
        <w:rPr>
          <w:rFonts w:ascii="Franklin Gothic Book" w:hAnsi="Franklin Gothic Book"/>
        </w:rPr>
        <w:t xml:space="preserve">The caregiver burden depends on a variety of factors, with dementia itself being the dominant stressor. With dementia causing the individual to lose the ability to carry out fundamental tasks that are essential to everyday living, it can create a demand for decisions to be made by the caregiver regarding the patient’s </w:t>
      </w:r>
      <w:r w:rsidR="00717849">
        <w:rPr>
          <w:rFonts w:ascii="Franklin Gothic Book" w:hAnsi="Franklin Gothic Book"/>
        </w:rPr>
        <w:t xml:space="preserve">treatment and </w:t>
      </w:r>
      <w:r w:rsidR="008141FB">
        <w:rPr>
          <w:rFonts w:ascii="Franklin Gothic Book" w:hAnsi="Franklin Gothic Book"/>
        </w:rPr>
        <w:t xml:space="preserve">care. </w:t>
      </w:r>
      <w:r w:rsidR="0009307D">
        <w:rPr>
          <w:rFonts w:ascii="Franklin Gothic Book" w:hAnsi="Franklin Gothic Book"/>
        </w:rPr>
        <w:t>The stress brought about by the decision making process can be somewhat diminished through discussi</w:t>
      </w:r>
      <w:r w:rsidR="00717849">
        <w:rPr>
          <w:rFonts w:ascii="Franklin Gothic Book" w:hAnsi="Franklin Gothic Book"/>
        </w:rPr>
        <w:t xml:space="preserve">ng </w:t>
      </w:r>
      <w:r w:rsidR="00844AAA">
        <w:rPr>
          <w:rFonts w:ascii="Franklin Gothic Book" w:hAnsi="Franklin Gothic Book"/>
        </w:rPr>
        <w:t xml:space="preserve">their </w:t>
      </w:r>
      <w:r w:rsidR="00717849">
        <w:rPr>
          <w:rFonts w:ascii="Franklin Gothic Book" w:hAnsi="Franklin Gothic Book"/>
        </w:rPr>
        <w:t>options</w:t>
      </w:r>
      <w:r w:rsidR="0009307D">
        <w:rPr>
          <w:rFonts w:ascii="Franklin Gothic Book" w:hAnsi="Franklin Gothic Book"/>
        </w:rPr>
        <w:t xml:space="preserve"> </w:t>
      </w:r>
      <w:r w:rsidR="00844AAA">
        <w:rPr>
          <w:rFonts w:ascii="Franklin Gothic Book" w:hAnsi="Franklin Gothic Book"/>
        </w:rPr>
        <w:t>and by</w:t>
      </w:r>
      <w:r w:rsidR="00717849">
        <w:rPr>
          <w:rFonts w:ascii="Franklin Gothic Book" w:hAnsi="Franklin Gothic Book"/>
        </w:rPr>
        <w:t xml:space="preserve"> receiving </w:t>
      </w:r>
      <w:r w:rsidR="0009307D">
        <w:rPr>
          <w:rFonts w:ascii="Franklin Gothic Book" w:hAnsi="Franklin Gothic Book"/>
        </w:rPr>
        <w:t xml:space="preserve">support from </w:t>
      </w:r>
      <w:r w:rsidR="00717849">
        <w:rPr>
          <w:rFonts w:ascii="Franklin Gothic Book" w:hAnsi="Franklin Gothic Book"/>
        </w:rPr>
        <w:t xml:space="preserve">a </w:t>
      </w:r>
      <w:r w:rsidR="0009307D">
        <w:rPr>
          <w:rFonts w:ascii="Franklin Gothic Book" w:hAnsi="Franklin Gothic Book"/>
        </w:rPr>
        <w:t xml:space="preserve">health care professional </w:t>
      </w:r>
      <w:r w:rsidR="00717849">
        <w:rPr>
          <w:rFonts w:ascii="Franklin Gothic Book" w:hAnsi="Franklin Gothic Book"/>
        </w:rPr>
        <w:t xml:space="preserve">when making </w:t>
      </w:r>
      <w:r w:rsidR="00844AAA">
        <w:rPr>
          <w:rFonts w:ascii="Franklin Gothic Book" w:hAnsi="Franklin Gothic Book"/>
        </w:rPr>
        <w:t xml:space="preserve">such </w:t>
      </w:r>
      <w:r w:rsidR="00717849">
        <w:rPr>
          <w:rFonts w:ascii="Franklin Gothic Book" w:hAnsi="Franklin Gothic Book"/>
        </w:rPr>
        <w:t>decision</w:t>
      </w:r>
      <w:r w:rsidR="00844AAA">
        <w:rPr>
          <w:rFonts w:ascii="Franklin Gothic Book" w:hAnsi="Franklin Gothic Book"/>
        </w:rPr>
        <w:t>s</w:t>
      </w:r>
      <w:r w:rsidR="0009307D">
        <w:rPr>
          <w:rFonts w:ascii="Franklin Gothic Book" w:hAnsi="Franklin Gothic Book"/>
        </w:rPr>
        <w:t xml:space="preserve">. A health care professional can aid the caregiver in making the right choices in regard to the patient’s care, as well as help to explain and discuss the options with the patient to ensure they understand the process themselves. </w:t>
      </w:r>
      <w:r w:rsidR="00833B95">
        <w:rPr>
          <w:rFonts w:ascii="Franklin Gothic Book" w:hAnsi="Franklin Gothic Book"/>
        </w:rPr>
        <w:t>Furthermore, caregivers may experience physical outbursts of aggressive or agitated behaviour from the patient due to their resistiveness to care. Resistiveness to care can be difficult to approach, due to the individual failing to understand why they may require that help or support. In a situation where care is delayed or misunderstood by the patient, they can often be seen to behave physically or verbally aggressive to the caregiver. Regrettably, many caregivers associate such behaviour and symptoms of dementia to causes other than dementia, believing such individuals have control over their behaviour and emotions</w:t>
      </w:r>
      <w:r w:rsidR="0009307D">
        <w:rPr>
          <w:rFonts w:ascii="Franklin Gothic Book" w:hAnsi="Franklin Gothic Book"/>
        </w:rPr>
        <w:t xml:space="preserve"> (</w:t>
      </w:r>
      <w:proofErr w:type="spellStart"/>
      <w:r w:rsidR="0009307D">
        <w:rPr>
          <w:rFonts w:ascii="Franklin Gothic Book" w:hAnsi="Franklin Gothic Book"/>
        </w:rPr>
        <w:t>Volicer</w:t>
      </w:r>
      <w:proofErr w:type="spellEnd"/>
      <w:r w:rsidR="0009307D">
        <w:rPr>
          <w:rFonts w:ascii="Franklin Gothic Book" w:hAnsi="Franklin Gothic Book"/>
        </w:rPr>
        <w:t>, 2005)</w:t>
      </w:r>
      <w:r w:rsidR="00833B95">
        <w:rPr>
          <w:rFonts w:ascii="Franklin Gothic Book" w:hAnsi="Franklin Gothic Book"/>
        </w:rPr>
        <w:t xml:space="preserve">. </w:t>
      </w:r>
    </w:p>
    <w:p w:rsidR="00215B70" w:rsidRDefault="00215B70" w:rsidP="00215B70">
      <w:pPr>
        <w:pStyle w:val="NormalWeb"/>
        <w:spacing w:line="480" w:lineRule="auto"/>
        <w:ind w:firstLine="720"/>
        <w:rPr>
          <w:rFonts w:ascii="Franklin Gothic Book" w:hAnsi="Franklin Gothic Book"/>
        </w:rPr>
      </w:pPr>
    </w:p>
    <w:p w:rsidR="005F1357" w:rsidRDefault="005F1357" w:rsidP="00215B70">
      <w:pPr>
        <w:pStyle w:val="NormalWeb"/>
        <w:spacing w:line="480" w:lineRule="auto"/>
        <w:ind w:firstLine="720"/>
        <w:rPr>
          <w:rFonts w:ascii="Franklin Gothic Book" w:hAnsi="Franklin Gothic Book"/>
        </w:rPr>
      </w:pPr>
      <w:r>
        <w:rPr>
          <w:rFonts w:ascii="Franklin Gothic Book" w:hAnsi="Franklin Gothic Book"/>
        </w:rPr>
        <w:t xml:space="preserve">The </w:t>
      </w:r>
      <w:r w:rsidR="00C6264F">
        <w:rPr>
          <w:rFonts w:ascii="Franklin Gothic Book" w:hAnsi="Franklin Gothic Book"/>
        </w:rPr>
        <w:t xml:space="preserve">combined health and social care costs of individuals suffering with dementia were predicted to be £10.8 billion in 2008, compared to the £4.5 billion for cancer patients, another £2.7 billion for stroke sufferers and £2.3 billion for those with heart disease. Despite the considerable cost comparison for dementia care, research about the condition only receives 6% of the budget allocated for research; compared to the </w:t>
      </w:r>
      <w:r w:rsidR="00C6264F">
        <w:rPr>
          <w:rFonts w:ascii="Franklin Gothic Book" w:hAnsi="Franklin Gothic Book"/>
        </w:rPr>
        <w:lastRenderedPageBreak/>
        <w:t>71% of funding provided for cancer research. It was calculated that the total level of research funding per person suffering with dementia was £61, compared to £295 per person for those with cancer (</w:t>
      </w:r>
      <w:proofErr w:type="spellStart"/>
      <w:r w:rsidR="00C6264F">
        <w:rPr>
          <w:rFonts w:ascii="Franklin Gothic Book" w:hAnsi="Franklin Gothic Book"/>
        </w:rPr>
        <w:t>Luengo</w:t>
      </w:r>
      <w:proofErr w:type="spellEnd"/>
      <w:r w:rsidR="00C6264F">
        <w:rPr>
          <w:rFonts w:ascii="Franklin Gothic Book" w:hAnsi="Franklin Gothic Book"/>
        </w:rPr>
        <w:t xml:space="preserve">-Fernandez, Leal, </w:t>
      </w:r>
      <w:proofErr w:type="spellStart"/>
      <w:r w:rsidR="00C6264F">
        <w:rPr>
          <w:rFonts w:ascii="Franklin Gothic Book" w:hAnsi="Franklin Gothic Book"/>
        </w:rPr>
        <w:t>Gray</w:t>
      </w:r>
      <w:proofErr w:type="spellEnd"/>
      <w:r w:rsidR="00C6264F">
        <w:rPr>
          <w:rFonts w:ascii="Franklin Gothic Book" w:hAnsi="Franklin Gothic Book"/>
        </w:rPr>
        <w:t xml:space="preserve">, 2010). </w:t>
      </w:r>
      <w:r w:rsidR="00EC449E">
        <w:rPr>
          <w:rFonts w:ascii="Franklin Gothic Book" w:hAnsi="Franklin Gothic Book"/>
        </w:rPr>
        <w:t xml:space="preserve">This demonstrates the typically ageist views towards conditions such as dementia, </w:t>
      </w:r>
      <w:r w:rsidR="00FE5CC5">
        <w:rPr>
          <w:rFonts w:ascii="Franklin Gothic Book" w:hAnsi="Franklin Gothic Book"/>
        </w:rPr>
        <w:t>often considering dementia as a</w:t>
      </w:r>
      <w:r w:rsidR="00C26311">
        <w:rPr>
          <w:rFonts w:ascii="Franklin Gothic Book" w:hAnsi="Franklin Gothic Book"/>
        </w:rPr>
        <w:t>n</w:t>
      </w:r>
      <w:r w:rsidR="00FE5CC5">
        <w:rPr>
          <w:rFonts w:ascii="Franklin Gothic Book" w:hAnsi="Franklin Gothic Book"/>
        </w:rPr>
        <w:t xml:space="preserve"> untreatable disease. However, despite such common views, the rights of someone with dementia, regardless of their cognitive or physical abilities, should still be treated as a respected member of society. The Human Rights Act 2010 states that every human should be entitled to basic human rights due to being human. The European Convention of Human Rights (ECHR) is a framework put in place to protect human rights and allow for fundamental freedoms within Europe. </w:t>
      </w:r>
      <w:r w:rsidR="00680533">
        <w:rPr>
          <w:rFonts w:ascii="Franklin Gothic Book" w:hAnsi="Franklin Gothic Book"/>
        </w:rPr>
        <w:t xml:space="preserve">The rights </w:t>
      </w:r>
      <w:r w:rsidR="00523101">
        <w:rPr>
          <w:rFonts w:ascii="Franklin Gothic Book" w:hAnsi="Franklin Gothic Book"/>
        </w:rPr>
        <w:t>considered under this legislation, in short, involve the right to life; the right to not be tortured or subjected to treatment or punishment which is inhumane or degrading; the right to liberty and security; the right to respect for private and family life; freedom of expression; prohibition of discrimination and prohibition of the abuse of rights</w:t>
      </w:r>
      <w:r w:rsidR="00307D02">
        <w:rPr>
          <w:rFonts w:ascii="Franklin Gothic Book" w:hAnsi="Franklin Gothic Book"/>
        </w:rPr>
        <w:t xml:space="preserve"> (Kelly &amp; Innes, 2011)</w:t>
      </w:r>
      <w:r w:rsidR="00523101">
        <w:rPr>
          <w:rFonts w:ascii="Franklin Gothic Book" w:hAnsi="Franklin Gothic Book"/>
        </w:rPr>
        <w:t xml:space="preserve">. Whilst these rights are in place to protect vulnerable groups amongst society, they are also there to provide protective action on behalf of government legislation, inspecting bodies investigating care standards and practitioners ensuring codes of practice and guidance suffice (Jones, 2000). </w:t>
      </w:r>
    </w:p>
    <w:p w:rsidR="00215B70" w:rsidRDefault="00215B70" w:rsidP="00215B70">
      <w:pPr>
        <w:pStyle w:val="NormalWeb"/>
        <w:spacing w:line="480" w:lineRule="auto"/>
        <w:ind w:firstLine="720"/>
        <w:rPr>
          <w:rFonts w:ascii="Franklin Gothic Book" w:hAnsi="Franklin Gothic Book"/>
        </w:rPr>
      </w:pPr>
    </w:p>
    <w:p w:rsidR="00307D02" w:rsidRDefault="00307D02" w:rsidP="00215B70">
      <w:pPr>
        <w:pStyle w:val="NormalWeb"/>
        <w:spacing w:line="480" w:lineRule="auto"/>
        <w:ind w:firstLine="720"/>
        <w:rPr>
          <w:rFonts w:ascii="Franklin Gothic Book" w:hAnsi="Franklin Gothic Book"/>
        </w:rPr>
      </w:pPr>
      <w:r>
        <w:rPr>
          <w:rFonts w:ascii="Franklin Gothic Book" w:hAnsi="Franklin Gothic Book"/>
        </w:rPr>
        <w:t xml:space="preserve">Ensuring human rights are considered within dementia care is essential, in order to ensure a sufficient standard of care is met for such individuals. The House of Commons found </w:t>
      </w:r>
      <w:r w:rsidR="00953DE7">
        <w:rPr>
          <w:rFonts w:ascii="Franklin Gothic Book" w:hAnsi="Franklin Gothic Book"/>
        </w:rPr>
        <w:t xml:space="preserve">that </w:t>
      </w:r>
      <w:r>
        <w:rPr>
          <w:rFonts w:ascii="Franklin Gothic Book" w:hAnsi="Franklin Gothic Book"/>
        </w:rPr>
        <w:t xml:space="preserve">a lack of </w:t>
      </w:r>
      <w:r w:rsidR="00953DE7">
        <w:rPr>
          <w:rFonts w:ascii="Franklin Gothic Book" w:hAnsi="Franklin Gothic Book"/>
        </w:rPr>
        <w:t>information is delivered</w:t>
      </w:r>
      <w:r>
        <w:rPr>
          <w:rFonts w:ascii="Franklin Gothic Book" w:hAnsi="Franklin Gothic Book"/>
        </w:rPr>
        <w:t xml:space="preserve"> </w:t>
      </w:r>
      <w:r w:rsidR="00953DE7">
        <w:rPr>
          <w:rFonts w:ascii="Franklin Gothic Book" w:hAnsi="Franklin Gothic Book"/>
        </w:rPr>
        <w:t>from higher professionals to care wards about human rights, with inadequate training about topics such as equality, diversity and human rights</w:t>
      </w:r>
      <w:r w:rsidR="00C26311">
        <w:rPr>
          <w:rFonts w:ascii="Franklin Gothic Book" w:hAnsi="Franklin Gothic Book"/>
        </w:rPr>
        <w:t xml:space="preserve"> itself</w:t>
      </w:r>
      <w:r w:rsidR="00953DE7">
        <w:rPr>
          <w:rFonts w:ascii="Franklin Gothic Book" w:hAnsi="Franklin Gothic Book"/>
        </w:rPr>
        <w:t>. Furthermore, they found that very limited guidance was delivered to the NHS trust about such issues</w:t>
      </w:r>
      <w:r w:rsidR="00C26311">
        <w:rPr>
          <w:rFonts w:ascii="Franklin Gothic Book" w:hAnsi="Franklin Gothic Book"/>
        </w:rPr>
        <w:t xml:space="preserve">, which can make it difficult to ensure that </w:t>
      </w:r>
      <w:r w:rsidR="00C26311">
        <w:rPr>
          <w:rFonts w:ascii="Franklin Gothic Book" w:hAnsi="Franklin Gothic Book"/>
        </w:rPr>
        <w:lastRenderedPageBreak/>
        <w:t>such needs are being met</w:t>
      </w:r>
      <w:r w:rsidR="002214F4">
        <w:rPr>
          <w:rFonts w:ascii="Franklin Gothic Book" w:hAnsi="Franklin Gothic Book"/>
        </w:rPr>
        <w:t xml:space="preserve"> (Kelly &amp; Innes, 2011). </w:t>
      </w:r>
      <w:r w:rsidR="00C56A36">
        <w:rPr>
          <w:rFonts w:ascii="Franklin Gothic Book" w:hAnsi="Franklin Gothic Book"/>
        </w:rPr>
        <w:t>A piece of legislation</w:t>
      </w:r>
      <w:r w:rsidR="00C26311">
        <w:rPr>
          <w:rFonts w:ascii="Franklin Gothic Book" w:hAnsi="Franklin Gothic Book"/>
        </w:rPr>
        <w:t xml:space="preserve"> which was</w:t>
      </w:r>
      <w:r w:rsidR="00C56A36">
        <w:rPr>
          <w:rFonts w:ascii="Franklin Gothic Book" w:hAnsi="Franklin Gothic Book"/>
        </w:rPr>
        <w:t xml:space="preserve"> introduced in order to protect the human rights of those individuals with conditions such as dementia</w:t>
      </w:r>
      <w:r w:rsidR="00C26311">
        <w:rPr>
          <w:rFonts w:ascii="Franklin Gothic Book" w:hAnsi="Franklin Gothic Book"/>
        </w:rPr>
        <w:t>,</w:t>
      </w:r>
      <w:r w:rsidR="00C56A36">
        <w:rPr>
          <w:rFonts w:ascii="Franklin Gothic Book" w:hAnsi="Franklin Gothic Book"/>
        </w:rPr>
        <w:t xml:space="preserve"> would the Mental Capacity Act 2005. This act was introduced to allow for the right of self-determination to those adults who lack decision-making abilities (Boyle, 2008). Previous to this legislation being passed, there was no legal clarification as to whether those individual who lack mental capacity are </w:t>
      </w:r>
      <w:r w:rsidR="00C36FAD">
        <w:rPr>
          <w:rFonts w:ascii="Franklin Gothic Book" w:hAnsi="Franklin Gothic Book"/>
        </w:rPr>
        <w:t>still able to make their own decisions</w:t>
      </w:r>
      <w:r w:rsidR="00FF4644">
        <w:rPr>
          <w:rFonts w:ascii="Franklin Gothic Book" w:hAnsi="Franklin Gothic Book"/>
        </w:rPr>
        <w:t xml:space="preserve">. The legislation also provided guidelines as to </w:t>
      </w:r>
      <w:r w:rsidR="00C36FAD">
        <w:rPr>
          <w:rFonts w:ascii="Franklin Gothic Book" w:hAnsi="Franklin Gothic Book"/>
        </w:rPr>
        <w:t xml:space="preserve">when it becomes essential for those individuals to allow </w:t>
      </w:r>
      <w:r w:rsidR="00FF4644">
        <w:rPr>
          <w:rFonts w:ascii="Franklin Gothic Book" w:hAnsi="Franklin Gothic Book"/>
        </w:rPr>
        <w:t xml:space="preserve">for </w:t>
      </w:r>
      <w:r w:rsidR="00C26311">
        <w:rPr>
          <w:rFonts w:ascii="Franklin Gothic Book" w:hAnsi="Franklin Gothic Book"/>
        </w:rPr>
        <w:t xml:space="preserve">qualified </w:t>
      </w:r>
      <w:r w:rsidR="00C36FAD">
        <w:rPr>
          <w:rFonts w:ascii="Franklin Gothic Book" w:hAnsi="Franklin Gothic Book"/>
        </w:rPr>
        <w:t>professionals</w:t>
      </w:r>
      <w:r w:rsidR="00C26311">
        <w:rPr>
          <w:rFonts w:ascii="Franklin Gothic Book" w:hAnsi="Franklin Gothic Book"/>
        </w:rPr>
        <w:t xml:space="preserve">, </w:t>
      </w:r>
      <w:r w:rsidR="00C36FAD">
        <w:rPr>
          <w:rFonts w:ascii="Franklin Gothic Book" w:hAnsi="Franklin Gothic Book"/>
        </w:rPr>
        <w:t xml:space="preserve">caregivers </w:t>
      </w:r>
      <w:r w:rsidR="00C26311">
        <w:rPr>
          <w:rFonts w:ascii="Franklin Gothic Book" w:hAnsi="Franklin Gothic Book"/>
        </w:rPr>
        <w:t xml:space="preserve">or family members </w:t>
      </w:r>
      <w:r w:rsidR="00C36FAD">
        <w:rPr>
          <w:rFonts w:ascii="Franklin Gothic Book" w:hAnsi="Franklin Gothic Book"/>
        </w:rPr>
        <w:t>to make those decisions for them</w:t>
      </w:r>
      <w:r w:rsidR="000632E2">
        <w:rPr>
          <w:rFonts w:ascii="Franklin Gothic Book" w:hAnsi="Franklin Gothic Book"/>
        </w:rPr>
        <w:t xml:space="preserve"> (Dickenson, 2001). The act considers capacity to be ‘decision-specific’, which therefore allows for the individual to operate their remaining capacities. Furthermore, the act states that </w:t>
      </w:r>
      <w:r w:rsidR="00C26311">
        <w:rPr>
          <w:rFonts w:ascii="Franklin Gothic Book" w:hAnsi="Franklin Gothic Book"/>
        </w:rPr>
        <w:t xml:space="preserve">the </w:t>
      </w:r>
      <w:r w:rsidR="000632E2">
        <w:rPr>
          <w:rFonts w:ascii="Franklin Gothic Book" w:hAnsi="Franklin Gothic Book"/>
        </w:rPr>
        <w:t xml:space="preserve">mental capacity </w:t>
      </w:r>
      <w:r w:rsidR="00C26311">
        <w:rPr>
          <w:rFonts w:ascii="Franklin Gothic Book" w:hAnsi="Franklin Gothic Book"/>
        </w:rPr>
        <w:t xml:space="preserve">of the individual </w:t>
      </w:r>
      <w:r w:rsidR="000632E2">
        <w:rPr>
          <w:rFonts w:ascii="Franklin Gothic Book" w:hAnsi="Franklin Gothic Book"/>
        </w:rPr>
        <w:t xml:space="preserve">must be determined prior to any decisions being made; and, decisions made by any professionals, family members or caregivers must be made </w:t>
      </w:r>
      <w:r w:rsidR="00C26311">
        <w:rPr>
          <w:rFonts w:ascii="Franklin Gothic Book" w:hAnsi="Franklin Gothic Book"/>
        </w:rPr>
        <w:t xml:space="preserve">in </w:t>
      </w:r>
      <w:r w:rsidR="000632E2">
        <w:rPr>
          <w:rFonts w:ascii="Franklin Gothic Book" w:hAnsi="Franklin Gothic Book"/>
        </w:rPr>
        <w:t xml:space="preserve">regard to their best interests. Where there is no family members or friends </w:t>
      </w:r>
      <w:r w:rsidR="005E2858">
        <w:rPr>
          <w:rFonts w:ascii="Franklin Gothic Book" w:hAnsi="Franklin Gothic Book"/>
        </w:rPr>
        <w:t xml:space="preserve">can be called upon </w:t>
      </w:r>
      <w:r w:rsidR="00C26311">
        <w:rPr>
          <w:rFonts w:ascii="Franklin Gothic Book" w:hAnsi="Franklin Gothic Book"/>
        </w:rPr>
        <w:t>to</w:t>
      </w:r>
      <w:r w:rsidR="000632E2">
        <w:rPr>
          <w:rFonts w:ascii="Franklin Gothic Book" w:hAnsi="Franklin Gothic Book"/>
        </w:rPr>
        <w:t xml:space="preserve"> make the decision of behalf of the individual suffering with dementia</w:t>
      </w:r>
      <w:r w:rsidR="005E2858">
        <w:rPr>
          <w:rFonts w:ascii="Franklin Gothic Book" w:hAnsi="Franklin Gothic Book"/>
        </w:rPr>
        <w:t xml:space="preserve">, a Independent Mental Capacity Advocate must be appointed. </w:t>
      </w:r>
    </w:p>
    <w:p w:rsidR="00215B70" w:rsidRDefault="00215B70" w:rsidP="00215B70">
      <w:pPr>
        <w:pStyle w:val="NormalWeb"/>
        <w:spacing w:line="480" w:lineRule="auto"/>
        <w:ind w:firstLine="720"/>
        <w:rPr>
          <w:rFonts w:ascii="Franklin Gothic Book" w:hAnsi="Franklin Gothic Book"/>
        </w:rPr>
      </w:pPr>
    </w:p>
    <w:p w:rsidR="005127B2" w:rsidRDefault="00C26311" w:rsidP="00215B70">
      <w:pPr>
        <w:pStyle w:val="NormalWeb"/>
        <w:spacing w:line="480" w:lineRule="auto"/>
        <w:ind w:firstLine="720"/>
        <w:rPr>
          <w:rFonts w:ascii="Franklin Gothic Book" w:hAnsi="Franklin Gothic Book"/>
        </w:rPr>
      </w:pPr>
      <w:r>
        <w:rPr>
          <w:rFonts w:ascii="Franklin Gothic Book" w:hAnsi="Franklin Gothic Book"/>
        </w:rPr>
        <w:t xml:space="preserve">Dementia can have effects on the caregivers and those close to the individual suffering with the condition. </w:t>
      </w:r>
      <w:r w:rsidR="00EB798F">
        <w:rPr>
          <w:rFonts w:ascii="Franklin Gothic Book" w:hAnsi="Franklin Gothic Book"/>
        </w:rPr>
        <w:t xml:space="preserve">With a staggering 540,000 people in England alone adopting the role of primary caregivers, it is important to ensure </w:t>
      </w:r>
      <w:r w:rsidR="003F793C">
        <w:rPr>
          <w:rFonts w:ascii="Franklin Gothic Book" w:hAnsi="Franklin Gothic Book"/>
        </w:rPr>
        <w:t>these individuals have adequate support in place. Half of these individuals are employed to do the job, 50,000 have left their employment to fulfil the role and 66,000 carers have carers have cut their working hours (NHS, 2018). Therefore, c</w:t>
      </w:r>
      <w:r w:rsidR="00B160E2">
        <w:rPr>
          <w:rFonts w:ascii="Franklin Gothic Book" w:hAnsi="Franklin Gothic Book"/>
        </w:rPr>
        <w:t xml:space="preserve">aregiver interventions are </w:t>
      </w:r>
      <w:r w:rsidR="003F793C">
        <w:rPr>
          <w:rFonts w:ascii="Franklin Gothic Book" w:hAnsi="Franklin Gothic Book"/>
        </w:rPr>
        <w:t>crucially important</w:t>
      </w:r>
      <w:r w:rsidR="00B160E2">
        <w:rPr>
          <w:rFonts w:ascii="Franklin Gothic Book" w:hAnsi="Franklin Gothic Book"/>
        </w:rPr>
        <w:t xml:space="preserve"> in order to help </w:t>
      </w:r>
      <w:r w:rsidR="006D06DE">
        <w:rPr>
          <w:rFonts w:ascii="Franklin Gothic Book" w:hAnsi="Franklin Gothic Book"/>
        </w:rPr>
        <w:t xml:space="preserve">reduce </w:t>
      </w:r>
      <w:r w:rsidR="00A315A9">
        <w:rPr>
          <w:rFonts w:ascii="Franklin Gothic Book" w:hAnsi="Franklin Gothic Book"/>
        </w:rPr>
        <w:t>the psychological distress which can arise as a result of</w:t>
      </w:r>
      <w:r w:rsidR="00FD59B6">
        <w:rPr>
          <w:rFonts w:ascii="Franklin Gothic Book" w:hAnsi="Franklin Gothic Book"/>
        </w:rPr>
        <w:t xml:space="preserve"> </w:t>
      </w:r>
      <w:r w:rsidR="003F793C">
        <w:rPr>
          <w:rFonts w:ascii="Franklin Gothic Book" w:hAnsi="Franklin Gothic Book"/>
        </w:rPr>
        <w:t>the role</w:t>
      </w:r>
      <w:r w:rsidR="00A315A9">
        <w:rPr>
          <w:rFonts w:ascii="Franklin Gothic Book" w:hAnsi="Franklin Gothic Book"/>
        </w:rPr>
        <w:t xml:space="preserve">. </w:t>
      </w:r>
      <w:r w:rsidR="003B5AAF">
        <w:rPr>
          <w:rFonts w:ascii="Franklin Gothic Book" w:hAnsi="Franklin Gothic Book"/>
        </w:rPr>
        <w:t xml:space="preserve">Carers of those with dementia require </w:t>
      </w:r>
      <w:r w:rsidR="00EF602C">
        <w:rPr>
          <w:rFonts w:ascii="Franklin Gothic Book" w:hAnsi="Franklin Gothic Book"/>
        </w:rPr>
        <w:t xml:space="preserve">appropriate and sufficient support to ensure they </w:t>
      </w:r>
      <w:r w:rsidR="00EF602C">
        <w:rPr>
          <w:rFonts w:ascii="Franklin Gothic Book" w:hAnsi="Franklin Gothic Book"/>
        </w:rPr>
        <w:lastRenderedPageBreak/>
        <w:t xml:space="preserve">are able to manage the side effects of </w:t>
      </w:r>
      <w:r w:rsidR="00A315A9">
        <w:rPr>
          <w:rFonts w:ascii="Franklin Gothic Book" w:hAnsi="Franklin Gothic Book"/>
        </w:rPr>
        <w:t>adopting the role as</w:t>
      </w:r>
      <w:r w:rsidR="00EF602C">
        <w:rPr>
          <w:rFonts w:ascii="Franklin Gothic Book" w:hAnsi="Franklin Gothic Book"/>
        </w:rPr>
        <w:t xml:space="preserve"> a primary caregiver</w:t>
      </w:r>
      <w:r w:rsidR="00A315A9">
        <w:rPr>
          <w:rFonts w:ascii="Franklin Gothic Book" w:hAnsi="Franklin Gothic Book"/>
        </w:rPr>
        <w:t xml:space="preserve"> </w:t>
      </w:r>
      <w:r w:rsidR="00EF602C">
        <w:rPr>
          <w:rFonts w:ascii="Franklin Gothic Book" w:hAnsi="Franklin Gothic Book"/>
        </w:rPr>
        <w:t>(</w:t>
      </w:r>
      <w:r w:rsidR="00C84EA5">
        <w:rPr>
          <w:rFonts w:ascii="Franklin Gothic Book" w:hAnsi="Franklin Gothic Book"/>
        </w:rPr>
        <w:t xml:space="preserve">Marie Curie, 2014). </w:t>
      </w:r>
      <w:r w:rsidR="005E46EA">
        <w:rPr>
          <w:rFonts w:ascii="Franklin Gothic Book" w:hAnsi="Franklin Gothic Book"/>
        </w:rPr>
        <w:t xml:space="preserve">Recent research has stated that psychoeducational approaches are deemed the most effective method to </w:t>
      </w:r>
      <w:r w:rsidR="00246CC5">
        <w:rPr>
          <w:rFonts w:ascii="Franklin Gothic Book" w:hAnsi="Franklin Gothic Book"/>
        </w:rPr>
        <w:t>enhance</w:t>
      </w:r>
      <w:r w:rsidR="005E46EA">
        <w:rPr>
          <w:rFonts w:ascii="Franklin Gothic Book" w:hAnsi="Franklin Gothic Book"/>
        </w:rPr>
        <w:t xml:space="preserve"> </w:t>
      </w:r>
      <w:r w:rsidR="00246CC5">
        <w:rPr>
          <w:rFonts w:ascii="Franklin Gothic Book" w:hAnsi="Franklin Gothic Book"/>
        </w:rPr>
        <w:t xml:space="preserve">the caregiver’s knowledge and understanding about dementia, reducing the burden and improving subjective wellbeing and caregiver satisfaction. </w:t>
      </w:r>
      <w:r w:rsidR="00FD59B6">
        <w:rPr>
          <w:rFonts w:ascii="Franklin Gothic Book" w:hAnsi="Franklin Gothic Book"/>
        </w:rPr>
        <w:t>Despite the increase in knowledge about dementia, the effects are only received if the interventions call for active participation and behaviour management skill development. However, it has been suggested that psychoeducational interventions can also be beneficial to the patient</w:t>
      </w:r>
      <w:r w:rsidR="00D90FD8">
        <w:rPr>
          <w:rFonts w:ascii="Franklin Gothic Book" w:hAnsi="Franklin Gothic Book"/>
        </w:rPr>
        <w:t xml:space="preserve"> too</w:t>
      </w:r>
      <w:r w:rsidR="00FD59B6">
        <w:rPr>
          <w:rFonts w:ascii="Franklin Gothic Book" w:hAnsi="Franklin Gothic Book"/>
        </w:rPr>
        <w:t>,</w:t>
      </w:r>
      <w:r w:rsidR="00D90FD8">
        <w:rPr>
          <w:rFonts w:ascii="Franklin Gothic Book" w:hAnsi="Franklin Gothic Book"/>
        </w:rPr>
        <w:t xml:space="preserve"> in order</w:t>
      </w:r>
      <w:r w:rsidR="00FD59B6">
        <w:rPr>
          <w:rFonts w:ascii="Franklin Gothic Book" w:hAnsi="Franklin Gothic Book"/>
        </w:rPr>
        <w:t xml:space="preserve"> to aid the caregiver in guiding the patient to avoid any problematic behaviour</w:t>
      </w:r>
      <w:r w:rsidR="00437D5A">
        <w:rPr>
          <w:rFonts w:ascii="Franklin Gothic Book" w:hAnsi="Franklin Gothic Book"/>
        </w:rPr>
        <w:t xml:space="preserve"> </w:t>
      </w:r>
      <w:r w:rsidR="00872CE4">
        <w:rPr>
          <w:rFonts w:ascii="Franklin Gothic Book" w:hAnsi="Franklin Gothic Book"/>
        </w:rPr>
        <w:t xml:space="preserve">(Sorensen &amp; Conwell, 2011). </w:t>
      </w:r>
    </w:p>
    <w:p w:rsidR="00215B70" w:rsidRDefault="00215B70" w:rsidP="00215B70">
      <w:pPr>
        <w:pStyle w:val="NormalWeb"/>
        <w:spacing w:line="480" w:lineRule="auto"/>
        <w:ind w:firstLine="720"/>
        <w:rPr>
          <w:rFonts w:ascii="Franklin Gothic Book" w:hAnsi="Franklin Gothic Book"/>
        </w:rPr>
      </w:pPr>
    </w:p>
    <w:p w:rsidR="008D7D5E" w:rsidRDefault="003C6B93" w:rsidP="00215B70">
      <w:pPr>
        <w:pStyle w:val="NormalWeb"/>
        <w:spacing w:line="480" w:lineRule="auto"/>
        <w:ind w:firstLine="720"/>
        <w:rPr>
          <w:rFonts w:ascii="Franklin Gothic Book" w:hAnsi="Franklin Gothic Book"/>
        </w:rPr>
      </w:pPr>
      <w:r>
        <w:rPr>
          <w:rFonts w:ascii="Franklin Gothic Book" w:hAnsi="Franklin Gothic Book"/>
        </w:rPr>
        <w:t>The</w:t>
      </w:r>
      <w:r w:rsidR="003470EE">
        <w:rPr>
          <w:rFonts w:ascii="Franklin Gothic Book" w:hAnsi="Franklin Gothic Book"/>
        </w:rPr>
        <w:t xml:space="preserve"> government attempts to establish and implement </w:t>
      </w:r>
      <w:r w:rsidR="00D90FD8">
        <w:rPr>
          <w:rFonts w:ascii="Franklin Gothic Book" w:hAnsi="Franklin Gothic Book"/>
        </w:rPr>
        <w:t>the D</w:t>
      </w:r>
      <w:r w:rsidR="003470EE">
        <w:rPr>
          <w:rFonts w:ascii="Franklin Gothic Book" w:hAnsi="Franklin Gothic Book"/>
        </w:rPr>
        <w:t xml:space="preserve">ementia </w:t>
      </w:r>
      <w:r w:rsidR="00D90FD8">
        <w:rPr>
          <w:rFonts w:ascii="Franklin Gothic Book" w:hAnsi="Franklin Gothic Book"/>
        </w:rPr>
        <w:t>A</w:t>
      </w:r>
      <w:r w:rsidR="003470EE">
        <w:rPr>
          <w:rFonts w:ascii="Franklin Gothic Book" w:hAnsi="Franklin Gothic Book"/>
        </w:rPr>
        <w:t xml:space="preserve">ction </w:t>
      </w:r>
      <w:r w:rsidR="00D90FD8">
        <w:rPr>
          <w:rFonts w:ascii="Franklin Gothic Book" w:hAnsi="Franklin Gothic Book"/>
        </w:rPr>
        <w:t>P</w:t>
      </w:r>
      <w:r w:rsidR="003470EE">
        <w:rPr>
          <w:rFonts w:ascii="Franklin Gothic Book" w:hAnsi="Franklin Gothic Book"/>
        </w:rPr>
        <w:t xml:space="preserve">lan across the UK. The </w:t>
      </w:r>
      <w:r w:rsidR="002B5A48">
        <w:rPr>
          <w:rFonts w:ascii="Franklin Gothic Book" w:hAnsi="Franklin Gothic Book"/>
        </w:rPr>
        <w:t>D</w:t>
      </w:r>
      <w:r w:rsidR="003470EE">
        <w:rPr>
          <w:rFonts w:ascii="Franklin Gothic Book" w:hAnsi="Franklin Gothic Book"/>
        </w:rPr>
        <w:t xml:space="preserve">ementia </w:t>
      </w:r>
      <w:r w:rsidR="002B5A48">
        <w:rPr>
          <w:rFonts w:ascii="Franklin Gothic Book" w:hAnsi="Franklin Gothic Book"/>
        </w:rPr>
        <w:t>A</w:t>
      </w:r>
      <w:r w:rsidR="003470EE">
        <w:rPr>
          <w:rFonts w:ascii="Franklin Gothic Book" w:hAnsi="Franklin Gothic Book"/>
        </w:rPr>
        <w:t xml:space="preserve">ction </w:t>
      </w:r>
      <w:r w:rsidR="002B5A48">
        <w:rPr>
          <w:rFonts w:ascii="Franklin Gothic Book" w:hAnsi="Franklin Gothic Book"/>
        </w:rPr>
        <w:t>P</w:t>
      </w:r>
      <w:r w:rsidR="003470EE">
        <w:rPr>
          <w:rFonts w:ascii="Franklin Gothic Book" w:hAnsi="Franklin Gothic Book"/>
        </w:rPr>
        <w:t xml:space="preserve">lan for Wales </w:t>
      </w:r>
      <w:r w:rsidR="002B5A48">
        <w:rPr>
          <w:rFonts w:ascii="Franklin Gothic Book" w:hAnsi="Franklin Gothic Book"/>
        </w:rPr>
        <w:t xml:space="preserve">2018 – 2022, which was published in February 2018, </w:t>
      </w:r>
      <w:r w:rsidR="003470EE">
        <w:rPr>
          <w:rFonts w:ascii="Franklin Gothic Book" w:hAnsi="Franklin Gothic Book"/>
        </w:rPr>
        <w:t>presented a evident strategy in hope to create an understanding and sufficient environment that is able to recognise the rights of those people suffering with the condition. The aim of the strategy was to ensure that individuals with dementia are able to feel respected and to live as independently as possible within their local areas. The action plan has been able to identify the requirement for Governments to work alongside one another across the UK, together with numerous agencies</w:t>
      </w:r>
      <w:r w:rsidR="002B5A48">
        <w:rPr>
          <w:rFonts w:ascii="Franklin Gothic Book" w:hAnsi="Franklin Gothic Book"/>
        </w:rPr>
        <w:t xml:space="preserve">, </w:t>
      </w:r>
      <w:r w:rsidR="003470EE">
        <w:rPr>
          <w:rFonts w:ascii="Franklin Gothic Book" w:hAnsi="Franklin Gothic Book"/>
        </w:rPr>
        <w:t xml:space="preserve">to gather society-wide support for those individuals suffering with the condition. One of the key priorities the plan wishes to target would be the diagnosis rates. </w:t>
      </w:r>
      <w:r w:rsidR="008D7D5E">
        <w:rPr>
          <w:rFonts w:ascii="Franklin Gothic Book" w:hAnsi="Franklin Gothic Book"/>
        </w:rPr>
        <w:t>The strategy encouraged the Welsh Government to increase their target of diagnosis rates by 3% for year 1, 3.5% for year 2 and 4% for year 3</w:t>
      </w:r>
      <w:r w:rsidR="002B5A48">
        <w:rPr>
          <w:rFonts w:ascii="Franklin Gothic Book" w:hAnsi="Franklin Gothic Book"/>
        </w:rPr>
        <w:t>. The gradual increase in diagnosis rates was proposed</w:t>
      </w:r>
      <w:r w:rsidR="008D7D5E">
        <w:rPr>
          <w:rFonts w:ascii="Franklin Gothic Book" w:hAnsi="Franklin Gothic Book"/>
        </w:rPr>
        <w:t xml:space="preserve"> to ensure that procedures and practices could be put in place at the start of the strategy, which will be able to meet the demand of the diagnosis rates in later years. By a creating a gradual increase in diagnosis rates, it grants the system time to successfully develop </w:t>
      </w:r>
      <w:r w:rsidR="008D7D5E">
        <w:rPr>
          <w:rFonts w:ascii="Franklin Gothic Book" w:hAnsi="Franklin Gothic Book"/>
        </w:rPr>
        <w:lastRenderedPageBreak/>
        <w:t>sufficient support services for both pre and post dementia diagnosis</w:t>
      </w:r>
      <w:r w:rsidR="000828F0">
        <w:rPr>
          <w:rFonts w:ascii="Franklin Gothic Book" w:hAnsi="Franklin Gothic Book"/>
        </w:rPr>
        <w:t xml:space="preserve"> (Alzheimer’s Society </w:t>
      </w:r>
      <w:proofErr w:type="spellStart"/>
      <w:r w:rsidR="000828F0">
        <w:rPr>
          <w:rFonts w:ascii="Franklin Gothic Book" w:hAnsi="Franklin Gothic Book"/>
        </w:rPr>
        <w:t>Cymru</w:t>
      </w:r>
      <w:proofErr w:type="spellEnd"/>
      <w:r w:rsidR="000828F0">
        <w:rPr>
          <w:rFonts w:ascii="Franklin Gothic Book" w:hAnsi="Franklin Gothic Book"/>
        </w:rPr>
        <w:t>, 2017)</w:t>
      </w:r>
      <w:r w:rsidR="008D7D5E">
        <w:rPr>
          <w:rFonts w:ascii="Franklin Gothic Book" w:hAnsi="Franklin Gothic Book"/>
        </w:rPr>
        <w:t xml:space="preserve">. </w:t>
      </w:r>
      <w:r w:rsidR="008D7D5E">
        <w:rPr>
          <w:rFonts w:ascii="Franklin Gothic Book" w:hAnsi="Franklin Gothic Book"/>
        </w:rPr>
        <w:tab/>
      </w:r>
      <w:r w:rsidR="008D7D5E">
        <w:rPr>
          <w:rFonts w:ascii="Franklin Gothic Book" w:hAnsi="Franklin Gothic Book"/>
        </w:rPr>
        <w:tab/>
      </w:r>
      <w:r w:rsidR="008D7D5E">
        <w:rPr>
          <w:rFonts w:ascii="Franklin Gothic Book" w:hAnsi="Franklin Gothic Book"/>
        </w:rPr>
        <w:tab/>
      </w:r>
    </w:p>
    <w:p w:rsidR="00215B70" w:rsidRDefault="00215B70" w:rsidP="00215B70">
      <w:pPr>
        <w:pStyle w:val="NormalWeb"/>
        <w:spacing w:line="480" w:lineRule="auto"/>
        <w:ind w:firstLine="720"/>
        <w:rPr>
          <w:rFonts w:ascii="Franklin Gothic Book" w:hAnsi="Franklin Gothic Book"/>
        </w:rPr>
      </w:pPr>
    </w:p>
    <w:p w:rsidR="00EC19B5" w:rsidRDefault="008D7D5E" w:rsidP="00215B70">
      <w:pPr>
        <w:pStyle w:val="NormalWeb"/>
        <w:spacing w:line="480" w:lineRule="auto"/>
        <w:ind w:firstLine="720"/>
        <w:rPr>
          <w:rFonts w:ascii="Franklin Gothic Book" w:hAnsi="Franklin Gothic Book"/>
        </w:rPr>
      </w:pPr>
      <w:r>
        <w:rPr>
          <w:rFonts w:ascii="Franklin Gothic Book" w:hAnsi="Franklin Gothic Book"/>
        </w:rPr>
        <w:t xml:space="preserve">Furthermore, the strategy also looks to establish access to dementia support workers </w:t>
      </w:r>
      <w:r w:rsidR="0080677B">
        <w:rPr>
          <w:rFonts w:ascii="Franklin Gothic Book" w:hAnsi="Franklin Gothic Book"/>
        </w:rPr>
        <w:t xml:space="preserve">for all individuals who are newly diagnosed with the condition. A support worker is able to act as a vital point of contact and is someone who can </w:t>
      </w:r>
      <w:r w:rsidR="002D59CF">
        <w:rPr>
          <w:rFonts w:ascii="Franklin Gothic Book" w:hAnsi="Franklin Gothic Book"/>
        </w:rPr>
        <w:t>approach any health and social issues, can communicate between providers o</w:t>
      </w:r>
      <w:r w:rsidR="00A77D33">
        <w:rPr>
          <w:rFonts w:ascii="Franklin Gothic Book" w:hAnsi="Franklin Gothic Book"/>
        </w:rPr>
        <w:t xml:space="preserve">f </w:t>
      </w:r>
      <w:r w:rsidR="002D59CF">
        <w:rPr>
          <w:rFonts w:ascii="Franklin Gothic Book" w:hAnsi="Franklin Gothic Book"/>
        </w:rPr>
        <w:t>care and act as an advocate for the individual and their family when needed. However, the problems that may arise with this strategy would include the lack of support for</w:t>
      </w:r>
      <w:r w:rsidR="00A77D33">
        <w:rPr>
          <w:rFonts w:ascii="Franklin Gothic Book" w:hAnsi="Franklin Gothic Book"/>
        </w:rPr>
        <w:t xml:space="preserve"> the</w:t>
      </w:r>
      <w:r w:rsidR="002D59CF">
        <w:rPr>
          <w:rFonts w:ascii="Franklin Gothic Book" w:hAnsi="Franklin Gothic Book"/>
        </w:rPr>
        <w:t xml:space="preserve"> individual who </w:t>
      </w:r>
      <w:r w:rsidR="00A77D33">
        <w:rPr>
          <w:rFonts w:ascii="Franklin Gothic Book" w:hAnsi="Franklin Gothic Book"/>
        </w:rPr>
        <w:t>already has</w:t>
      </w:r>
      <w:r w:rsidR="002D59CF">
        <w:rPr>
          <w:rFonts w:ascii="Franklin Gothic Book" w:hAnsi="Franklin Gothic Book"/>
        </w:rPr>
        <w:t xml:space="preserve"> an existing diagnosis for dementia, considering the condition causes a gradual deterioration in the health.</w:t>
      </w:r>
      <w:r w:rsidR="00FB4803">
        <w:rPr>
          <w:rFonts w:ascii="Franklin Gothic Book" w:hAnsi="Franklin Gothic Book"/>
        </w:rPr>
        <w:t xml:space="preserve"> The Alzheimer’s Society </w:t>
      </w:r>
      <w:proofErr w:type="spellStart"/>
      <w:r w:rsidR="00FB4803">
        <w:rPr>
          <w:rFonts w:ascii="Franklin Gothic Book" w:hAnsi="Franklin Gothic Book"/>
        </w:rPr>
        <w:t>Cymru</w:t>
      </w:r>
      <w:proofErr w:type="spellEnd"/>
      <w:r w:rsidR="00FB4803">
        <w:rPr>
          <w:rFonts w:ascii="Franklin Gothic Book" w:hAnsi="Franklin Gothic Book"/>
        </w:rPr>
        <w:t xml:space="preserve"> plan</w:t>
      </w:r>
      <w:r w:rsidR="002B5A48">
        <w:rPr>
          <w:rFonts w:ascii="Franklin Gothic Book" w:hAnsi="Franklin Gothic Book"/>
        </w:rPr>
        <w:t>s</w:t>
      </w:r>
      <w:r w:rsidR="00FB4803">
        <w:rPr>
          <w:rFonts w:ascii="Franklin Gothic Book" w:hAnsi="Franklin Gothic Book"/>
        </w:rPr>
        <w:t xml:space="preserve"> to seek funding to ensure that there are enough support workers to meet the demand of those individuals being diagnosed with dementia. </w:t>
      </w:r>
      <w:r w:rsidR="004A482E">
        <w:rPr>
          <w:rFonts w:ascii="Franklin Gothic Book" w:hAnsi="Franklin Gothic Book"/>
        </w:rPr>
        <w:t xml:space="preserve">At present, the Welsh Government </w:t>
      </w:r>
      <w:r w:rsidR="00E57501">
        <w:rPr>
          <w:rFonts w:ascii="Franklin Gothic Book" w:hAnsi="Franklin Gothic Book"/>
        </w:rPr>
        <w:t>funds 32 support workers for those with dementia</w:t>
      </w:r>
      <w:r w:rsidR="000828F0">
        <w:rPr>
          <w:rFonts w:ascii="Franklin Gothic Book" w:hAnsi="Franklin Gothic Book"/>
        </w:rPr>
        <w:t xml:space="preserve"> as part of Wales’ GP clusters</w:t>
      </w:r>
      <w:r w:rsidR="00E57501">
        <w:rPr>
          <w:rFonts w:ascii="Franklin Gothic Book" w:hAnsi="Franklin Gothic Book"/>
        </w:rPr>
        <w:t xml:space="preserve">; however, with 20,000 people diagnosed with the condition and that figure on the increase, there will be a growing demand for such support workers. </w:t>
      </w:r>
      <w:r w:rsidR="000828F0">
        <w:rPr>
          <w:rFonts w:ascii="Franklin Gothic Book" w:hAnsi="Franklin Gothic Book"/>
        </w:rPr>
        <w:t xml:space="preserve">In order to ensure that sufficient support is provided for those suffering with dementia, this strategy aims to provide one support worker for every two GP clusters and discover whether this would be an appropriate level of support, considering more rural areas in the process (Alzheimer’s Society </w:t>
      </w:r>
      <w:proofErr w:type="spellStart"/>
      <w:r w:rsidR="000828F0">
        <w:rPr>
          <w:rFonts w:ascii="Franklin Gothic Book" w:hAnsi="Franklin Gothic Book"/>
        </w:rPr>
        <w:t>Cymru</w:t>
      </w:r>
      <w:proofErr w:type="spellEnd"/>
      <w:r w:rsidR="000828F0">
        <w:rPr>
          <w:rFonts w:ascii="Franklin Gothic Book" w:hAnsi="Franklin Gothic Book"/>
        </w:rPr>
        <w:t>, 2017)</w:t>
      </w:r>
      <w:r w:rsidR="00EC19B5">
        <w:rPr>
          <w:rFonts w:ascii="Franklin Gothic Book" w:hAnsi="Franklin Gothic Book"/>
        </w:rPr>
        <w:t>.</w:t>
      </w:r>
    </w:p>
    <w:p w:rsidR="00215B70" w:rsidRDefault="00215B70" w:rsidP="00215B70">
      <w:pPr>
        <w:pStyle w:val="NormalWeb"/>
        <w:spacing w:line="480" w:lineRule="auto"/>
        <w:ind w:firstLine="720"/>
        <w:rPr>
          <w:rFonts w:ascii="Franklin Gothic Book" w:hAnsi="Franklin Gothic Book"/>
        </w:rPr>
      </w:pPr>
    </w:p>
    <w:p w:rsidR="005759B1" w:rsidRDefault="00EC19B5" w:rsidP="00215B70">
      <w:pPr>
        <w:pStyle w:val="NormalWeb"/>
        <w:spacing w:line="480" w:lineRule="auto"/>
        <w:ind w:firstLine="720"/>
        <w:rPr>
          <w:rFonts w:ascii="Franklin Gothic Book" w:hAnsi="Franklin Gothic Book"/>
        </w:rPr>
      </w:pPr>
      <w:r>
        <w:rPr>
          <w:rFonts w:ascii="Franklin Gothic Book" w:hAnsi="Franklin Gothic Book"/>
        </w:rPr>
        <w:t xml:space="preserve">There are a number of charities and organisations that exist throughout the UK, in order to support and aid those suffering from dementia and their surrounding family and friends. Not only do such charities </w:t>
      </w:r>
      <w:r w:rsidR="00FD637C">
        <w:rPr>
          <w:rFonts w:ascii="Franklin Gothic Book" w:hAnsi="Franklin Gothic Book"/>
        </w:rPr>
        <w:t>seek to</w:t>
      </w:r>
      <w:r>
        <w:rPr>
          <w:rFonts w:ascii="Franklin Gothic Book" w:hAnsi="Franklin Gothic Book"/>
        </w:rPr>
        <w:t xml:space="preserve"> provide exceptional support staff who are able to assist people with dementia </w:t>
      </w:r>
      <w:r w:rsidR="00A63701">
        <w:rPr>
          <w:rFonts w:ascii="Franklin Gothic Book" w:hAnsi="Franklin Gothic Book"/>
        </w:rPr>
        <w:t>in</w:t>
      </w:r>
      <w:r>
        <w:rPr>
          <w:rFonts w:ascii="Franklin Gothic Book" w:hAnsi="Franklin Gothic Book"/>
        </w:rPr>
        <w:t xml:space="preserve"> lead</w:t>
      </w:r>
      <w:r w:rsidR="00A63701">
        <w:rPr>
          <w:rFonts w:ascii="Franklin Gothic Book" w:hAnsi="Franklin Gothic Book"/>
        </w:rPr>
        <w:t>ing</w:t>
      </w:r>
      <w:r>
        <w:rPr>
          <w:rFonts w:ascii="Franklin Gothic Book" w:hAnsi="Franklin Gothic Book"/>
        </w:rPr>
        <w:t xml:space="preserve"> respected, fulfilled lives</w:t>
      </w:r>
      <w:r w:rsidR="00A63701">
        <w:rPr>
          <w:rFonts w:ascii="Franklin Gothic Book" w:hAnsi="Franklin Gothic Book"/>
        </w:rPr>
        <w:t>;</w:t>
      </w:r>
      <w:r>
        <w:rPr>
          <w:rFonts w:ascii="Franklin Gothic Book" w:hAnsi="Franklin Gothic Book"/>
        </w:rPr>
        <w:t xml:space="preserve"> </w:t>
      </w:r>
      <w:r w:rsidR="00A63701">
        <w:rPr>
          <w:rFonts w:ascii="Franklin Gothic Book" w:hAnsi="Franklin Gothic Book"/>
        </w:rPr>
        <w:t xml:space="preserve">but </w:t>
      </w:r>
      <w:r>
        <w:rPr>
          <w:rFonts w:ascii="Franklin Gothic Book" w:hAnsi="Franklin Gothic Book"/>
        </w:rPr>
        <w:t xml:space="preserve">they also conduct </w:t>
      </w:r>
      <w:r>
        <w:rPr>
          <w:rFonts w:ascii="Franklin Gothic Book" w:hAnsi="Franklin Gothic Book"/>
        </w:rPr>
        <w:lastRenderedPageBreak/>
        <w:t>academic research into the prevention and sufficient treatment of the condition. One profound charity would be Dementia UK, who are kno</w:t>
      </w:r>
      <w:r w:rsidR="00B83266">
        <w:rPr>
          <w:rFonts w:ascii="Franklin Gothic Book" w:hAnsi="Franklin Gothic Book"/>
        </w:rPr>
        <w:t xml:space="preserve">wn for their </w:t>
      </w:r>
      <w:r w:rsidR="00CB189E">
        <w:rPr>
          <w:rFonts w:ascii="Franklin Gothic Book" w:hAnsi="Franklin Gothic Book"/>
        </w:rPr>
        <w:t xml:space="preserve">pilot-scheme of ‘Admiral Nurses’. Admiral Nurses are well-equipped specialists in the provision of dementia care, which was founded in London in 1990. Currently, the charity employs 140 Admiral Nurses across the country, who are all capable of administering exceptional standards of emotional, physical and psychological support for the patient and their families. Dementia UK also work with surrounding family members and friends, helping such people to better their knowledge and understanding of the illness. The support provided </w:t>
      </w:r>
      <w:r w:rsidR="00A65AF5">
        <w:rPr>
          <w:rFonts w:ascii="Franklin Gothic Book" w:hAnsi="Franklin Gothic Book"/>
        </w:rPr>
        <w:t>by</w:t>
      </w:r>
      <w:r w:rsidR="00CB189E">
        <w:rPr>
          <w:rFonts w:ascii="Franklin Gothic Book" w:hAnsi="Franklin Gothic Book"/>
        </w:rPr>
        <w:t xml:space="preserve"> the charity </w:t>
      </w:r>
      <w:r w:rsidR="00A65AF5">
        <w:rPr>
          <w:rFonts w:ascii="Franklin Gothic Book" w:hAnsi="Franklin Gothic Book"/>
        </w:rPr>
        <w:t xml:space="preserve">aims to </w:t>
      </w:r>
      <w:r w:rsidR="00CB189E">
        <w:rPr>
          <w:rFonts w:ascii="Franklin Gothic Book" w:hAnsi="Franklin Gothic Book"/>
        </w:rPr>
        <w:t xml:space="preserve">allow </w:t>
      </w:r>
      <w:r w:rsidR="00A65AF5">
        <w:rPr>
          <w:rFonts w:ascii="Franklin Gothic Book" w:hAnsi="Franklin Gothic Book"/>
        </w:rPr>
        <w:t xml:space="preserve">for the </w:t>
      </w:r>
      <w:r w:rsidR="00CB189E">
        <w:rPr>
          <w:rFonts w:ascii="Franklin Gothic Book" w:hAnsi="Franklin Gothic Book"/>
        </w:rPr>
        <w:t>family members to be</w:t>
      </w:r>
      <w:r w:rsidR="00A65AF5">
        <w:rPr>
          <w:rFonts w:ascii="Franklin Gothic Book" w:hAnsi="Franklin Gothic Book"/>
        </w:rPr>
        <w:t>come</w:t>
      </w:r>
      <w:r w:rsidR="00CB189E">
        <w:rPr>
          <w:rFonts w:ascii="Franklin Gothic Book" w:hAnsi="Franklin Gothic Book"/>
        </w:rPr>
        <w:t xml:space="preserve"> well-equipped with all the skills </w:t>
      </w:r>
      <w:r w:rsidR="00A65AF5">
        <w:rPr>
          <w:rFonts w:ascii="Franklin Gothic Book" w:hAnsi="Franklin Gothic Book"/>
        </w:rPr>
        <w:t xml:space="preserve">and knowledge </w:t>
      </w:r>
      <w:r w:rsidR="00CB189E">
        <w:rPr>
          <w:rFonts w:ascii="Franklin Gothic Book" w:hAnsi="Franklin Gothic Book"/>
        </w:rPr>
        <w:t>they require</w:t>
      </w:r>
      <w:r w:rsidR="00A65AF5">
        <w:rPr>
          <w:rFonts w:ascii="Franklin Gothic Book" w:hAnsi="Franklin Gothic Book"/>
        </w:rPr>
        <w:t>, in order</w:t>
      </w:r>
      <w:r w:rsidR="00CB189E">
        <w:rPr>
          <w:rFonts w:ascii="Franklin Gothic Book" w:hAnsi="Franklin Gothic Book"/>
        </w:rPr>
        <w:t xml:space="preserve"> to provide sufficient help and support to help manage the illness</w:t>
      </w:r>
      <w:r w:rsidR="00545F7A">
        <w:rPr>
          <w:rFonts w:ascii="Franklin Gothic Book" w:hAnsi="Franklin Gothic Book"/>
        </w:rPr>
        <w:t xml:space="preserve"> (The Good Care Group, 2018)</w:t>
      </w:r>
      <w:r w:rsidR="00CB189E">
        <w:rPr>
          <w:rFonts w:ascii="Franklin Gothic Book" w:hAnsi="Franklin Gothic Book"/>
        </w:rPr>
        <w:t xml:space="preserve">. </w:t>
      </w:r>
      <w:r w:rsidR="005759B1">
        <w:rPr>
          <w:rFonts w:ascii="Franklin Gothic Book" w:hAnsi="Franklin Gothic Book"/>
        </w:rPr>
        <w:t xml:space="preserve">Another key charity for supporting those individuals suffering with dementia would be Age UK. Age UK is one of the largest charities in Britain which works to </w:t>
      </w:r>
      <w:r w:rsidR="00DB3E8A">
        <w:rPr>
          <w:rFonts w:ascii="Franklin Gothic Book" w:hAnsi="Franklin Gothic Book"/>
        </w:rPr>
        <w:t xml:space="preserve">ensure that all individuals aged 60 and above are able to participate in an enjoyable, fulfilling lifestyle. The charity looks to provide guidance and support across a range of conditions, including dementia. </w:t>
      </w:r>
    </w:p>
    <w:p w:rsidR="00215B70" w:rsidRDefault="00215B70" w:rsidP="00215B70">
      <w:pPr>
        <w:pStyle w:val="NormalWeb"/>
        <w:spacing w:line="480" w:lineRule="auto"/>
        <w:ind w:firstLine="720"/>
        <w:rPr>
          <w:rFonts w:ascii="Franklin Gothic Book" w:hAnsi="Franklin Gothic Book"/>
        </w:rPr>
      </w:pPr>
    </w:p>
    <w:p w:rsidR="00DB3E8A" w:rsidRDefault="00844AAA" w:rsidP="00215B70">
      <w:pPr>
        <w:pStyle w:val="NormalWeb"/>
        <w:spacing w:line="480" w:lineRule="auto"/>
        <w:ind w:firstLine="720"/>
        <w:rPr>
          <w:rFonts w:ascii="Franklin Gothic Book" w:hAnsi="Franklin Gothic Book"/>
        </w:rPr>
      </w:pPr>
      <w:r>
        <w:rPr>
          <w:rFonts w:ascii="Franklin Gothic Book" w:hAnsi="Franklin Gothic Book"/>
        </w:rPr>
        <w:t>In conclusion,</w:t>
      </w:r>
      <w:r w:rsidR="00DB3E8A">
        <w:rPr>
          <w:rFonts w:ascii="Franklin Gothic Book" w:hAnsi="Franklin Gothic Book"/>
        </w:rPr>
        <w:t xml:space="preserve"> with dementia affecting over 2 million people by 2050, it is a growing problem across the country</w:t>
      </w:r>
      <w:r w:rsidR="009979AA">
        <w:rPr>
          <w:rFonts w:ascii="Franklin Gothic Book" w:hAnsi="Franklin Gothic Book"/>
        </w:rPr>
        <w:t xml:space="preserve"> (NHS, 2018)</w:t>
      </w:r>
      <w:r w:rsidR="00DB3E8A">
        <w:rPr>
          <w:rFonts w:ascii="Franklin Gothic Book" w:hAnsi="Franklin Gothic Book"/>
        </w:rPr>
        <w:t xml:space="preserve">. Despite there being numerous organisations and charities such as Age UK and Dementia UK working to support those suffering from the condition, as well as legislation being put in place to ensure that individuals are provided with sufficient care standards; dementia is an ever-growing problem that requires continuous support. With no cure for dementia, it is crucial going forward that health care professionals alongside the NHS, should promote </w:t>
      </w:r>
      <w:r w:rsidR="00022FDA">
        <w:rPr>
          <w:rFonts w:ascii="Franklin Gothic Book" w:hAnsi="Franklin Gothic Book"/>
        </w:rPr>
        <w:t xml:space="preserve">evidence to encourage the population to engage in risk reduction measures. Working in unison with </w:t>
      </w:r>
      <w:r w:rsidR="009979AA">
        <w:rPr>
          <w:rFonts w:ascii="Franklin Gothic Book" w:hAnsi="Franklin Gothic Book"/>
        </w:rPr>
        <w:t xml:space="preserve">the Government </w:t>
      </w:r>
      <w:r w:rsidR="00D27BF9">
        <w:rPr>
          <w:rFonts w:ascii="Franklin Gothic Book" w:hAnsi="Franklin Gothic Book"/>
        </w:rPr>
        <w:t xml:space="preserve">and numerous other influential public health bodies, they should be </w:t>
      </w:r>
      <w:r w:rsidR="00D27BF9">
        <w:rPr>
          <w:rFonts w:ascii="Franklin Gothic Book" w:hAnsi="Franklin Gothic Book"/>
        </w:rPr>
        <w:lastRenderedPageBreak/>
        <w:t xml:space="preserve">able to deliver whole-system approaches to promoting a healthy lifestyle and encourage all of the population to be more physically active; eat a healthy, balanced diet; don’t drink to excess; give up smoking and be socially active. </w:t>
      </w:r>
      <w:r w:rsidR="00DC6DAF">
        <w:rPr>
          <w:rFonts w:ascii="Franklin Gothic Book" w:hAnsi="Franklin Gothic Book"/>
        </w:rPr>
        <w:t>The Lancet Commission published the ‘prevention and management of dementia: a priority of public health’ in July 2017, established 9 potential risk factors, that if diminished, could possibly reduce over a third of cases of dementia. Furthermore, local Governments and councils should work to promote a healthy lifestyle for all those within the community</w:t>
      </w:r>
      <w:r w:rsidR="00645C2A">
        <w:rPr>
          <w:rFonts w:ascii="Franklin Gothic Book" w:hAnsi="Franklin Gothic Book"/>
        </w:rPr>
        <w:t xml:space="preserve">. Such local authorities should attempt to engage and encourage individuals to adopt an active lifestyle, whilst suggesting food strategies to improve their diet (Gov.uk, 2018). By local Governments implementing this strategy across the board, it will greatly encourage the community to adopt a healthy lifestyle, whilst helping to reduce the number of those suffering with dementia. </w:t>
      </w:r>
    </w:p>
    <w:p w:rsidR="00215B70" w:rsidRDefault="00215B70" w:rsidP="00215B70">
      <w:pPr>
        <w:pStyle w:val="NormalWeb"/>
        <w:spacing w:line="48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215B70" w:rsidRDefault="00215B70" w:rsidP="00DB3E8A">
      <w:pPr>
        <w:pStyle w:val="NormalWeb"/>
        <w:spacing w:line="360" w:lineRule="auto"/>
        <w:rPr>
          <w:rFonts w:ascii="Franklin Gothic Book" w:hAnsi="Franklin Gothic Book"/>
          <w:b/>
        </w:rPr>
      </w:pPr>
    </w:p>
    <w:p w:rsidR="00B8685F" w:rsidRPr="00215B70" w:rsidRDefault="00B8685F" w:rsidP="00DB3E8A">
      <w:pPr>
        <w:pStyle w:val="NormalWeb"/>
        <w:spacing w:line="360" w:lineRule="auto"/>
        <w:rPr>
          <w:rFonts w:ascii="Franklin Gothic Book" w:hAnsi="Franklin Gothic Book"/>
        </w:rPr>
      </w:pPr>
      <w:bookmarkStart w:id="0" w:name="_GoBack"/>
      <w:bookmarkEnd w:id="0"/>
      <w:r w:rsidRPr="00215B70">
        <w:rPr>
          <w:rFonts w:ascii="Franklin Gothic Book" w:hAnsi="Franklin Gothic Book"/>
          <w:b/>
        </w:rPr>
        <w:lastRenderedPageBreak/>
        <w:t xml:space="preserve">REFERENCES </w:t>
      </w:r>
    </w:p>
    <w:p w:rsidR="00A322CD" w:rsidRPr="00215B70" w:rsidRDefault="00A322CD" w:rsidP="00A322CD">
      <w:pPr>
        <w:spacing w:line="276" w:lineRule="auto"/>
        <w:ind w:firstLine="720"/>
        <w:rPr>
          <w:rFonts w:ascii="Franklin Gothic Book" w:eastAsia="Times New Roman" w:hAnsi="Franklin Gothic Book" w:cs="Arial"/>
          <w:color w:val="000000"/>
          <w:shd w:val="clear" w:color="auto" w:fill="FFFFFF"/>
        </w:rPr>
      </w:pPr>
      <w:r w:rsidRPr="00215B70">
        <w:rPr>
          <w:rFonts w:ascii="Franklin Gothic Book" w:eastAsia="Times New Roman" w:hAnsi="Franklin Gothic Book" w:cs="Arial"/>
          <w:color w:val="000000"/>
          <w:shd w:val="clear" w:color="auto" w:fill="FFFFFF"/>
        </w:rPr>
        <w:t xml:space="preserve">About Dementia. (2018). Retrieved from </w:t>
      </w:r>
      <w:hyperlink r:id="rId6" w:history="1">
        <w:r w:rsidRPr="00215B70">
          <w:rPr>
            <w:rStyle w:val="Hyperlink"/>
            <w:rFonts w:ascii="Franklin Gothic Book" w:eastAsia="Times New Roman" w:hAnsi="Franklin Gothic Book" w:cs="Arial"/>
            <w:shd w:val="clear" w:color="auto" w:fill="FFFFFF"/>
          </w:rPr>
          <w:t>https://www.nhs.uk/conditions/dementia/about/</w:t>
        </w:r>
      </w:hyperlink>
    </w:p>
    <w:p w:rsidR="00A322CD" w:rsidRPr="00215B70" w:rsidRDefault="00A322CD" w:rsidP="00A322CD">
      <w:pPr>
        <w:spacing w:line="276" w:lineRule="auto"/>
        <w:ind w:firstLine="720"/>
        <w:rPr>
          <w:rFonts w:ascii="Franklin Gothic Book" w:eastAsia="Times New Roman" w:hAnsi="Franklin Gothic Book" w:cs="Times New Roman"/>
        </w:rPr>
      </w:pPr>
    </w:p>
    <w:p w:rsidR="00A322CD" w:rsidRPr="00215B70" w:rsidRDefault="00562385" w:rsidP="00A322CD">
      <w:pPr>
        <w:spacing w:line="276" w:lineRule="auto"/>
        <w:ind w:firstLine="720"/>
        <w:rPr>
          <w:rStyle w:val="Hyperlink"/>
          <w:rFonts w:ascii="Franklin Gothic Book" w:eastAsia="Times New Roman" w:hAnsi="Franklin Gothic Book" w:cs="Arial"/>
          <w:shd w:val="clear" w:color="auto" w:fill="FFFFFF"/>
        </w:rPr>
      </w:pPr>
      <w:r w:rsidRPr="00215B70">
        <w:rPr>
          <w:rFonts w:ascii="Franklin Gothic Book" w:eastAsia="Times New Roman" w:hAnsi="Franklin Gothic Book" w:cs="Arial"/>
          <w:color w:val="000000"/>
          <w:shd w:val="clear" w:color="auto" w:fill="FFFFFF"/>
        </w:rPr>
        <w:t xml:space="preserve">All About Dementia | Types &amp; General Symptoms | Dementia UK. (2018). Retrieved from </w:t>
      </w:r>
      <w:hyperlink r:id="rId7" w:history="1">
        <w:r w:rsidRPr="00215B70">
          <w:rPr>
            <w:rStyle w:val="Hyperlink"/>
            <w:rFonts w:ascii="Franklin Gothic Book" w:eastAsia="Times New Roman" w:hAnsi="Franklin Gothic Book" w:cs="Arial"/>
            <w:shd w:val="clear" w:color="auto" w:fill="FFFFFF"/>
          </w:rPr>
          <w:t>https://www.dementiauk.org/understanding-dementia/about-dementia/?gclid=EAIaIQobChMIjvTN0ePq3gIVhbTtCh2-igt5EAAYAiAAEgISAvD_BwE</w:t>
        </w:r>
      </w:hyperlink>
    </w:p>
    <w:p w:rsidR="00645C2A" w:rsidRPr="00215B70" w:rsidRDefault="00645C2A" w:rsidP="00A322CD">
      <w:pPr>
        <w:spacing w:line="276" w:lineRule="auto"/>
        <w:ind w:firstLine="720"/>
        <w:rPr>
          <w:rStyle w:val="Hyperlink"/>
          <w:rFonts w:ascii="Franklin Gothic Book" w:eastAsia="Times New Roman" w:hAnsi="Franklin Gothic Book" w:cs="Arial"/>
          <w:shd w:val="clear" w:color="auto" w:fill="FFFFFF"/>
        </w:rPr>
      </w:pPr>
    </w:p>
    <w:p w:rsidR="00645C2A" w:rsidRDefault="00645C2A" w:rsidP="00215B70">
      <w:pPr>
        <w:ind w:firstLine="720"/>
        <w:rPr>
          <w:rFonts w:ascii="Franklin Gothic Book" w:eastAsia="Times New Roman" w:hAnsi="Franklin Gothic Book" w:cs="Arial"/>
          <w:color w:val="222222"/>
          <w:shd w:val="clear" w:color="auto" w:fill="FFFFFF"/>
        </w:rPr>
      </w:pPr>
      <w:r w:rsidRPr="00645C2A">
        <w:rPr>
          <w:rFonts w:ascii="Franklin Gothic Book" w:eastAsia="Times New Roman" w:hAnsi="Franklin Gothic Book" w:cs="Arial"/>
          <w:color w:val="222222"/>
          <w:shd w:val="clear" w:color="auto" w:fill="FFFFFF"/>
        </w:rPr>
        <w:t>Boyle, G. (2010). Social policy for people with dementia in England: promoting human rights?. </w:t>
      </w:r>
      <w:r w:rsidRPr="00645C2A">
        <w:rPr>
          <w:rFonts w:ascii="Franklin Gothic Book" w:eastAsia="Times New Roman" w:hAnsi="Franklin Gothic Book" w:cs="Arial"/>
          <w:i/>
          <w:iCs/>
          <w:color w:val="222222"/>
        </w:rPr>
        <w:t>Health &amp; social care in the community</w:t>
      </w:r>
      <w:r w:rsidRPr="00645C2A">
        <w:rPr>
          <w:rFonts w:ascii="Franklin Gothic Book" w:eastAsia="Times New Roman" w:hAnsi="Franklin Gothic Book" w:cs="Arial"/>
          <w:color w:val="222222"/>
          <w:shd w:val="clear" w:color="auto" w:fill="FFFFFF"/>
        </w:rPr>
        <w:t>, </w:t>
      </w:r>
      <w:r w:rsidRPr="00645C2A">
        <w:rPr>
          <w:rFonts w:ascii="Franklin Gothic Book" w:eastAsia="Times New Roman" w:hAnsi="Franklin Gothic Book" w:cs="Arial"/>
          <w:i/>
          <w:iCs/>
          <w:color w:val="222222"/>
        </w:rPr>
        <w:t>18</w:t>
      </w:r>
      <w:r w:rsidRPr="00645C2A">
        <w:rPr>
          <w:rFonts w:ascii="Franklin Gothic Book" w:eastAsia="Times New Roman" w:hAnsi="Franklin Gothic Book" w:cs="Arial"/>
          <w:color w:val="222222"/>
          <w:shd w:val="clear" w:color="auto" w:fill="FFFFFF"/>
        </w:rPr>
        <w:t>(5), 511-519.</w:t>
      </w:r>
    </w:p>
    <w:p w:rsidR="00215B70" w:rsidRDefault="00215B70" w:rsidP="00215B70">
      <w:pPr>
        <w:ind w:firstLine="720"/>
        <w:rPr>
          <w:rFonts w:ascii="Franklin Gothic Book" w:eastAsia="Times New Roman" w:hAnsi="Franklin Gothic Book" w:cs="Arial"/>
          <w:color w:val="222222"/>
          <w:shd w:val="clear" w:color="auto" w:fill="FFFFFF"/>
        </w:rPr>
      </w:pPr>
    </w:p>
    <w:p w:rsidR="00215B70" w:rsidRPr="00215B70" w:rsidRDefault="00215B70" w:rsidP="00215B70">
      <w:pPr>
        <w:ind w:firstLine="720"/>
        <w:rPr>
          <w:rFonts w:ascii="Franklin Gothic Book" w:eastAsia="Times New Roman" w:hAnsi="Franklin Gothic Book" w:cs="Arial"/>
          <w:color w:val="222222"/>
          <w:shd w:val="clear" w:color="auto" w:fill="FFFFFF"/>
        </w:rPr>
      </w:pPr>
      <w:proofErr w:type="spellStart"/>
      <w:r w:rsidRPr="00645C2A">
        <w:rPr>
          <w:rFonts w:ascii="Franklin Gothic Book" w:eastAsia="Times New Roman" w:hAnsi="Franklin Gothic Book" w:cs="Arial"/>
          <w:color w:val="222222"/>
          <w:shd w:val="clear" w:color="auto" w:fill="FFFFFF"/>
        </w:rPr>
        <w:t>Brodaty</w:t>
      </w:r>
      <w:proofErr w:type="spellEnd"/>
      <w:r w:rsidRPr="00645C2A">
        <w:rPr>
          <w:rFonts w:ascii="Franklin Gothic Book" w:eastAsia="Times New Roman" w:hAnsi="Franklin Gothic Book" w:cs="Arial"/>
          <w:color w:val="222222"/>
          <w:shd w:val="clear" w:color="auto" w:fill="FFFFFF"/>
        </w:rPr>
        <w:t>, H., &amp; Donkin, M. (2009). Family caregivers of people with dementia. </w:t>
      </w:r>
      <w:r w:rsidRPr="00645C2A">
        <w:rPr>
          <w:rFonts w:ascii="Franklin Gothic Book" w:eastAsia="Times New Roman" w:hAnsi="Franklin Gothic Book" w:cs="Arial"/>
          <w:i/>
          <w:iCs/>
          <w:color w:val="222222"/>
        </w:rPr>
        <w:t>Dialogues in clinical neuroscience</w:t>
      </w:r>
      <w:r w:rsidRPr="00645C2A">
        <w:rPr>
          <w:rFonts w:ascii="Franklin Gothic Book" w:eastAsia="Times New Roman" w:hAnsi="Franklin Gothic Book" w:cs="Arial"/>
          <w:color w:val="222222"/>
          <w:shd w:val="clear" w:color="auto" w:fill="FFFFFF"/>
        </w:rPr>
        <w:t>, </w:t>
      </w:r>
      <w:r w:rsidRPr="00645C2A">
        <w:rPr>
          <w:rFonts w:ascii="Franklin Gothic Book" w:eastAsia="Times New Roman" w:hAnsi="Franklin Gothic Book" w:cs="Arial"/>
          <w:i/>
          <w:iCs/>
          <w:color w:val="222222"/>
        </w:rPr>
        <w:t>11</w:t>
      </w:r>
      <w:r w:rsidRPr="00645C2A">
        <w:rPr>
          <w:rFonts w:ascii="Franklin Gothic Book" w:eastAsia="Times New Roman" w:hAnsi="Franklin Gothic Book" w:cs="Arial"/>
          <w:color w:val="222222"/>
          <w:shd w:val="clear" w:color="auto" w:fill="FFFFFF"/>
        </w:rPr>
        <w:t>(2), 217.</w:t>
      </w:r>
    </w:p>
    <w:p w:rsidR="00645C2A" w:rsidRPr="00215B70" w:rsidRDefault="00645C2A" w:rsidP="00645C2A">
      <w:pPr>
        <w:rPr>
          <w:rFonts w:ascii="Franklin Gothic Book" w:eastAsia="Times New Roman" w:hAnsi="Franklin Gothic Book" w:cs="Arial"/>
          <w:color w:val="222222"/>
          <w:shd w:val="clear" w:color="auto" w:fill="FFFFFF"/>
        </w:rPr>
      </w:pPr>
    </w:p>
    <w:p w:rsidR="00645C2A" w:rsidRPr="00215B70" w:rsidRDefault="00645C2A" w:rsidP="00215B70">
      <w:pPr>
        <w:ind w:firstLine="720"/>
        <w:rPr>
          <w:rFonts w:ascii="Franklin Gothic Book" w:eastAsia="Times New Roman" w:hAnsi="Franklin Gothic Book" w:cs="Arial"/>
          <w:color w:val="000000"/>
          <w:shd w:val="clear" w:color="auto" w:fill="FFFFFF"/>
        </w:rPr>
      </w:pPr>
      <w:r w:rsidRPr="00645C2A">
        <w:rPr>
          <w:rFonts w:ascii="Franklin Gothic Book" w:eastAsia="Times New Roman" w:hAnsi="Franklin Gothic Book" w:cs="Arial"/>
          <w:color w:val="000000"/>
          <w:shd w:val="clear" w:color="auto" w:fill="FFFFFF"/>
        </w:rPr>
        <w:t xml:space="preserve">Curie, M. (2018). Living and Dying With Dementia in England: Barriers to Care. Retrieved from </w:t>
      </w:r>
      <w:hyperlink r:id="rId8" w:history="1">
        <w:r w:rsidR="00215B70" w:rsidRPr="00645C2A">
          <w:rPr>
            <w:rStyle w:val="Hyperlink"/>
            <w:rFonts w:ascii="Franklin Gothic Book" w:eastAsia="Times New Roman" w:hAnsi="Franklin Gothic Book" w:cs="Arial"/>
            <w:shd w:val="clear" w:color="auto" w:fill="FFFFFF"/>
          </w:rPr>
          <w:t>https://www.mariecurie.org.uk/globalassets/media/documents/policy/policy-publications/december-2014/dementia-report.pdf</w:t>
        </w:r>
      </w:hyperlink>
    </w:p>
    <w:p w:rsidR="00215B70" w:rsidRPr="00215B70" w:rsidRDefault="00215B70" w:rsidP="00645C2A">
      <w:pPr>
        <w:rPr>
          <w:rFonts w:ascii="Franklin Gothic Book" w:eastAsia="Times New Roman" w:hAnsi="Franklin Gothic Book" w:cs="Arial"/>
          <w:color w:val="000000"/>
          <w:shd w:val="clear" w:color="auto" w:fill="FFFFFF"/>
        </w:rPr>
      </w:pPr>
    </w:p>
    <w:p w:rsidR="00215B70" w:rsidRPr="00645C2A" w:rsidRDefault="00215B70" w:rsidP="00215B70">
      <w:pPr>
        <w:ind w:firstLine="720"/>
        <w:rPr>
          <w:rFonts w:ascii="Franklin Gothic Book" w:eastAsia="Times New Roman" w:hAnsi="Franklin Gothic Book" w:cs="Times New Roman"/>
        </w:rPr>
      </w:pPr>
      <w:r w:rsidRPr="00215B70">
        <w:rPr>
          <w:rFonts w:ascii="Franklin Gothic Book" w:eastAsia="Times New Roman" w:hAnsi="Franklin Gothic Book" w:cs="Arial"/>
          <w:color w:val="000000"/>
          <w:shd w:val="clear" w:color="auto" w:fill="FFFFFF"/>
        </w:rPr>
        <w:t>Dementia: Applying All Our Health. (2018). Retrieved from https://www.gov.uk/government/publications/dementia-applying-all-our-health/dementia-applying-all-our-healt</w:t>
      </w:r>
      <w:r w:rsidRPr="00215B70">
        <w:rPr>
          <w:rFonts w:ascii="Franklin Gothic Book" w:eastAsia="Times New Roman" w:hAnsi="Franklin Gothic Book" w:cs="Arial"/>
          <w:color w:val="000000"/>
          <w:shd w:val="clear" w:color="auto" w:fill="FFFFFF"/>
        </w:rPr>
        <w:t>h</w:t>
      </w:r>
    </w:p>
    <w:p w:rsidR="00645C2A" w:rsidRPr="00215B70" w:rsidRDefault="00645C2A" w:rsidP="00215B70">
      <w:pPr>
        <w:spacing w:line="276" w:lineRule="auto"/>
        <w:rPr>
          <w:rStyle w:val="Hyperlink"/>
          <w:rFonts w:ascii="Franklin Gothic Book" w:eastAsia="Times New Roman" w:hAnsi="Franklin Gothic Book" w:cs="Times New Roman"/>
          <w:color w:val="auto"/>
          <w:u w:val="none"/>
        </w:rPr>
      </w:pPr>
    </w:p>
    <w:p w:rsidR="00215B70" w:rsidRPr="00215B70" w:rsidRDefault="00215B70" w:rsidP="00215B70">
      <w:pPr>
        <w:ind w:firstLine="720"/>
        <w:rPr>
          <w:rFonts w:ascii="Franklin Gothic Book" w:eastAsia="Times New Roman" w:hAnsi="Franklin Gothic Book" w:cs="Times New Roman"/>
        </w:rPr>
      </w:pPr>
      <w:r w:rsidRPr="00215B70">
        <w:rPr>
          <w:rFonts w:ascii="Franklin Gothic Book" w:eastAsia="Times New Roman" w:hAnsi="Franklin Gothic Book" w:cs="Arial"/>
          <w:color w:val="000000"/>
          <w:shd w:val="clear" w:color="auto" w:fill="FFFFFF"/>
        </w:rPr>
        <w:t>Dementia Charities in the UK. (2018). Retrieved from https://www.thegoodcaregroup.com/live-in-care/dementia-care/dementia-charities-uk/</w:t>
      </w:r>
    </w:p>
    <w:p w:rsidR="00645C2A" w:rsidRPr="00215B70" w:rsidRDefault="00645C2A" w:rsidP="00215B70">
      <w:pPr>
        <w:rPr>
          <w:rFonts w:ascii="Franklin Gothic Book" w:eastAsia="Times New Roman" w:hAnsi="Franklin Gothic Book" w:cs="Arial"/>
          <w:color w:val="222222"/>
          <w:shd w:val="clear" w:color="auto" w:fill="FFFFFF"/>
        </w:rPr>
      </w:pPr>
    </w:p>
    <w:p w:rsidR="00645C2A" w:rsidRPr="00215B70" w:rsidRDefault="00645C2A" w:rsidP="00215B70">
      <w:pPr>
        <w:ind w:firstLine="720"/>
        <w:rPr>
          <w:rFonts w:ascii="Franklin Gothic Book" w:eastAsia="Times New Roman" w:hAnsi="Franklin Gothic Book" w:cs="Times New Roman"/>
        </w:rPr>
      </w:pPr>
      <w:proofErr w:type="spellStart"/>
      <w:r w:rsidRPr="00645C2A">
        <w:rPr>
          <w:rFonts w:ascii="Franklin Gothic Book" w:eastAsia="Times New Roman" w:hAnsi="Franklin Gothic Book" w:cs="Arial"/>
          <w:color w:val="222222"/>
          <w:shd w:val="clear" w:color="auto" w:fill="FFFFFF"/>
        </w:rPr>
        <w:t>Luengo</w:t>
      </w:r>
      <w:proofErr w:type="spellEnd"/>
      <w:r w:rsidRPr="00645C2A">
        <w:rPr>
          <w:rFonts w:ascii="Franklin Gothic Book" w:eastAsia="Times New Roman" w:hAnsi="Franklin Gothic Book" w:cs="Arial"/>
          <w:color w:val="222222"/>
          <w:shd w:val="clear" w:color="auto" w:fill="FFFFFF"/>
        </w:rPr>
        <w:t xml:space="preserve">-Fernandez, R., Leal, J., &amp; </w:t>
      </w:r>
      <w:proofErr w:type="spellStart"/>
      <w:r w:rsidRPr="00645C2A">
        <w:rPr>
          <w:rFonts w:ascii="Franklin Gothic Book" w:eastAsia="Times New Roman" w:hAnsi="Franklin Gothic Book" w:cs="Arial"/>
          <w:color w:val="222222"/>
          <w:shd w:val="clear" w:color="auto" w:fill="FFFFFF"/>
        </w:rPr>
        <w:t>Gray</w:t>
      </w:r>
      <w:proofErr w:type="spellEnd"/>
      <w:r w:rsidRPr="00645C2A">
        <w:rPr>
          <w:rFonts w:ascii="Franklin Gothic Book" w:eastAsia="Times New Roman" w:hAnsi="Franklin Gothic Book" w:cs="Arial"/>
          <w:color w:val="222222"/>
          <w:shd w:val="clear" w:color="auto" w:fill="FFFFFF"/>
        </w:rPr>
        <w:t>, A. (2010). Dementia 2010: The economic burden of dementia and associated research funding in the United Kingdom. </w:t>
      </w:r>
      <w:r w:rsidRPr="00645C2A">
        <w:rPr>
          <w:rFonts w:ascii="Franklin Gothic Book" w:eastAsia="Times New Roman" w:hAnsi="Franklin Gothic Book" w:cs="Arial"/>
          <w:i/>
          <w:iCs/>
          <w:color w:val="222222"/>
        </w:rPr>
        <w:t>Cambridge: Alzheimer’s Research Trust</w:t>
      </w:r>
      <w:r w:rsidRPr="00645C2A">
        <w:rPr>
          <w:rFonts w:ascii="Franklin Gothic Book" w:eastAsia="Times New Roman" w:hAnsi="Franklin Gothic Book" w:cs="Arial"/>
          <w:color w:val="222222"/>
          <w:shd w:val="clear" w:color="auto" w:fill="FFFFFF"/>
        </w:rPr>
        <w:t>.</w:t>
      </w:r>
    </w:p>
    <w:p w:rsidR="00562385" w:rsidRPr="00215B70" w:rsidRDefault="00562385" w:rsidP="00A322CD">
      <w:pPr>
        <w:spacing w:line="276" w:lineRule="auto"/>
        <w:ind w:firstLine="720"/>
        <w:rPr>
          <w:rFonts w:ascii="Franklin Gothic Book" w:eastAsia="Times New Roman" w:hAnsi="Franklin Gothic Book" w:cs="Times New Roman"/>
        </w:rPr>
      </w:pPr>
    </w:p>
    <w:p w:rsidR="00645C2A" w:rsidRPr="00215B70" w:rsidRDefault="008D64AF" w:rsidP="00215B70">
      <w:pPr>
        <w:spacing w:line="276" w:lineRule="auto"/>
        <w:ind w:firstLine="720"/>
        <w:rPr>
          <w:rFonts w:ascii="Franklin Gothic Book" w:eastAsia="Times New Roman" w:hAnsi="Franklin Gothic Book" w:cs="Arial"/>
          <w:color w:val="222222"/>
          <w:shd w:val="clear" w:color="auto" w:fill="FFFFFF"/>
        </w:rPr>
      </w:pPr>
      <w:proofErr w:type="spellStart"/>
      <w:r w:rsidRPr="00215B70">
        <w:rPr>
          <w:rFonts w:ascii="Franklin Gothic Book" w:eastAsia="Times New Roman" w:hAnsi="Franklin Gothic Book" w:cs="Arial"/>
          <w:color w:val="222222"/>
          <w:shd w:val="clear" w:color="auto" w:fill="FFFFFF"/>
        </w:rPr>
        <w:t>McKeel</w:t>
      </w:r>
      <w:proofErr w:type="spellEnd"/>
      <w:r w:rsidRPr="00215B70">
        <w:rPr>
          <w:rFonts w:ascii="Franklin Gothic Book" w:eastAsia="Times New Roman" w:hAnsi="Franklin Gothic Book" w:cs="Arial"/>
          <w:color w:val="222222"/>
          <w:shd w:val="clear" w:color="auto" w:fill="FFFFFF"/>
        </w:rPr>
        <w:t xml:space="preserve"> Jr, D. W., Burns, J. M., Meuser, T. M., &amp; Morris, J. C. An Atlas of Investigation and Diagnosis.</w:t>
      </w:r>
    </w:p>
    <w:p w:rsidR="00215B70" w:rsidRPr="00215B70" w:rsidRDefault="00215B70" w:rsidP="00645C2A">
      <w:pPr>
        <w:spacing w:line="276" w:lineRule="auto"/>
        <w:ind w:firstLine="720"/>
        <w:rPr>
          <w:rFonts w:ascii="Franklin Gothic Book" w:eastAsia="Times New Roman" w:hAnsi="Franklin Gothic Book" w:cs="Arial"/>
          <w:color w:val="222222"/>
          <w:shd w:val="clear" w:color="auto" w:fill="FFFFFF"/>
        </w:rPr>
      </w:pPr>
    </w:p>
    <w:p w:rsidR="00215B70" w:rsidRPr="00215B70" w:rsidRDefault="00215B70" w:rsidP="00215B70">
      <w:pPr>
        <w:ind w:firstLine="720"/>
        <w:rPr>
          <w:rFonts w:ascii="Franklin Gothic Book" w:eastAsia="Times New Roman" w:hAnsi="Franklin Gothic Book" w:cs="Times New Roman"/>
        </w:rPr>
      </w:pPr>
      <w:r w:rsidRPr="00215B70">
        <w:rPr>
          <w:rFonts w:ascii="Franklin Gothic Book" w:eastAsia="Times New Roman" w:hAnsi="Franklin Gothic Book" w:cs="Arial"/>
          <w:color w:val="000000"/>
          <w:shd w:val="clear" w:color="auto" w:fill="FFFFFF"/>
        </w:rPr>
        <w:t>Society, A. (2018). National Policies. Retrieved from https://www.alzheimers.org.uk/about-us/policy-and-influencing/national-policies</w:t>
      </w:r>
    </w:p>
    <w:p w:rsidR="00215B70" w:rsidRPr="00215B70" w:rsidRDefault="00215B70" w:rsidP="00645C2A">
      <w:pPr>
        <w:spacing w:line="276" w:lineRule="auto"/>
        <w:ind w:firstLine="720"/>
        <w:rPr>
          <w:rFonts w:ascii="Franklin Gothic Book" w:eastAsia="Times New Roman" w:hAnsi="Franklin Gothic Book" w:cs="Arial"/>
          <w:color w:val="222222"/>
          <w:shd w:val="clear" w:color="auto" w:fill="FFFFFF"/>
        </w:rPr>
      </w:pPr>
    </w:p>
    <w:p w:rsidR="00215B70" w:rsidRPr="00215B70" w:rsidRDefault="00215B70" w:rsidP="00215B70">
      <w:pPr>
        <w:ind w:firstLine="720"/>
        <w:rPr>
          <w:rFonts w:ascii="Franklin Gothic Book" w:eastAsia="Times New Roman" w:hAnsi="Franklin Gothic Book" w:cs="Times New Roman"/>
        </w:rPr>
      </w:pPr>
      <w:proofErr w:type="spellStart"/>
      <w:r w:rsidRPr="00215B70">
        <w:rPr>
          <w:rFonts w:ascii="Franklin Gothic Book" w:eastAsia="Times New Roman" w:hAnsi="Franklin Gothic Book" w:cs="Arial"/>
          <w:color w:val="222222"/>
          <w:shd w:val="clear" w:color="auto" w:fill="FFFFFF"/>
        </w:rPr>
        <w:t>Sörensen</w:t>
      </w:r>
      <w:proofErr w:type="spellEnd"/>
      <w:r w:rsidRPr="00215B70">
        <w:rPr>
          <w:rFonts w:ascii="Franklin Gothic Book" w:eastAsia="Times New Roman" w:hAnsi="Franklin Gothic Book" w:cs="Arial"/>
          <w:color w:val="222222"/>
          <w:shd w:val="clear" w:color="auto" w:fill="FFFFFF"/>
        </w:rPr>
        <w:t>, S., &amp; Conwell, Y. (2011). Issues in dementia caregiving: effects on mental and physical health, intervention strategies, and research needs. </w:t>
      </w:r>
      <w:r w:rsidRPr="00215B70">
        <w:rPr>
          <w:rFonts w:ascii="Franklin Gothic Book" w:eastAsia="Times New Roman" w:hAnsi="Franklin Gothic Book" w:cs="Arial"/>
          <w:i/>
          <w:iCs/>
          <w:color w:val="222222"/>
        </w:rPr>
        <w:t>The American Journal of Geriatric Psychiatry</w:t>
      </w:r>
      <w:r w:rsidRPr="00215B70">
        <w:rPr>
          <w:rFonts w:ascii="Franklin Gothic Book" w:eastAsia="Times New Roman" w:hAnsi="Franklin Gothic Book" w:cs="Arial"/>
          <w:color w:val="222222"/>
          <w:shd w:val="clear" w:color="auto" w:fill="FFFFFF"/>
        </w:rPr>
        <w:t>, </w:t>
      </w:r>
      <w:r w:rsidRPr="00215B70">
        <w:rPr>
          <w:rFonts w:ascii="Franklin Gothic Book" w:eastAsia="Times New Roman" w:hAnsi="Franklin Gothic Book" w:cs="Arial"/>
          <w:i/>
          <w:iCs/>
          <w:color w:val="222222"/>
        </w:rPr>
        <w:t>19</w:t>
      </w:r>
      <w:r w:rsidRPr="00215B70">
        <w:rPr>
          <w:rFonts w:ascii="Franklin Gothic Book" w:eastAsia="Times New Roman" w:hAnsi="Franklin Gothic Book" w:cs="Arial"/>
          <w:color w:val="222222"/>
          <w:shd w:val="clear" w:color="auto" w:fill="FFFFFF"/>
        </w:rPr>
        <w:t>(6), 491-496.</w:t>
      </w:r>
    </w:p>
    <w:p w:rsidR="00215B70" w:rsidRPr="00215B70" w:rsidRDefault="00215B70" w:rsidP="00645C2A">
      <w:pPr>
        <w:spacing w:line="276" w:lineRule="auto"/>
        <w:ind w:firstLine="720"/>
        <w:rPr>
          <w:rFonts w:ascii="Franklin Gothic Book" w:eastAsia="Times New Roman" w:hAnsi="Franklin Gothic Book" w:cs="Arial"/>
          <w:color w:val="222222"/>
          <w:shd w:val="clear" w:color="auto" w:fill="FFFFFF"/>
        </w:rPr>
      </w:pPr>
    </w:p>
    <w:p w:rsidR="00645C2A" w:rsidRDefault="00645C2A" w:rsidP="00215B70">
      <w:pPr>
        <w:ind w:firstLine="720"/>
        <w:rPr>
          <w:rFonts w:ascii="Franklin Gothic Book" w:eastAsia="Times New Roman" w:hAnsi="Franklin Gothic Book" w:cs="Arial"/>
          <w:color w:val="222222"/>
          <w:shd w:val="clear" w:color="auto" w:fill="FFFFFF"/>
        </w:rPr>
      </w:pPr>
      <w:proofErr w:type="spellStart"/>
      <w:r w:rsidRPr="00645C2A">
        <w:rPr>
          <w:rFonts w:ascii="Franklin Gothic Book" w:eastAsia="Times New Roman" w:hAnsi="Franklin Gothic Book" w:cs="Arial"/>
          <w:color w:val="222222"/>
          <w:shd w:val="clear" w:color="auto" w:fill="FFFFFF"/>
        </w:rPr>
        <w:t>Volicer</w:t>
      </w:r>
      <w:proofErr w:type="spellEnd"/>
      <w:r w:rsidRPr="00645C2A">
        <w:rPr>
          <w:rFonts w:ascii="Franklin Gothic Book" w:eastAsia="Times New Roman" w:hAnsi="Franklin Gothic Book" w:cs="Arial"/>
          <w:color w:val="222222"/>
          <w:shd w:val="clear" w:color="auto" w:fill="FFFFFF"/>
        </w:rPr>
        <w:t>, L. (2005). Caregiver burden in dementia care: prevalence and health effects. </w:t>
      </w:r>
      <w:r w:rsidRPr="00645C2A">
        <w:rPr>
          <w:rFonts w:ascii="Franklin Gothic Book" w:eastAsia="Times New Roman" w:hAnsi="Franklin Gothic Book" w:cs="Arial"/>
          <w:i/>
          <w:iCs/>
          <w:color w:val="222222"/>
        </w:rPr>
        <w:t>Current Psychosis &amp; Therapeutics Reports</w:t>
      </w:r>
      <w:r w:rsidRPr="00645C2A">
        <w:rPr>
          <w:rFonts w:ascii="Franklin Gothic Book" w:eastAsia="Times New Roman" w:hAnsi="Franklin Gothic Book" w:cs="Arial"/>
          <w:color w:val="222222"/>
          <w:shd w:val="clear" w:color="auto" w:fill="FFFFFF"/>
        </w:rPr>
        <w:t>, </w:t>
      </w:r>
      <w:r w:rsidRPr="00645C2A">
        <w:rPr>
          <w:rFonts w:ascii="Franklin Gothic Book" w:eastAsia="Times New Roman" w:hAnsi="Franklin Gothic Book" w:cs="Arial"/>
          <w:i/>
          <w:iCs/>
          <w:color w:val="222222"/>
        </w:rPr>
        <w:t>3</w:t>
      </w:r>
      <w:r w:rsidRPr="00645C2A">
        <w:rPr>
          <w:rFonts w:ascii="Franklin Gothic Book" w:eastAsia="Times New Roman" w:hAnsi="Franklin Gothic Book" w:cs="Arial"/>
          <w:color w:val="222222"/>
          <w:shd w:val="clear" w:color="auto" w:fill="FFFFFF"/>
        </w:rPr>
        <w:t>(1), 20-25.</w:t>
      </w:r>
      <w:r w:rsidR="00215B70" w:rsidRPr="00215B70">
        <w:rPr>
          <w:rFonts w:ascii="Franklin Gothic Book" w:eastAsia="Times New Roman" w:hAnsi="Franklin Gothic Book" w:cs="Arial"/>
          <w:color w:val="000000"/>
          <w:shd w:val="clear" w:color="auto" w:fill="FFFFFF"/>
        </w:rPr>
        <w:t xml:space="preserve"> </w:t>
      </w:r>
    </w:p>
    <w:p w:rsidR="00645C2A" w:rsidRPr="00645C2A" w:rsidRDefault="00645C2A" w:rsidP="00645C2A">
      <w:pPr>
        <w:spacing w:line="276" w:lineRule="auto"/>
        <w:ind w:firstLine="720"/>
        <w:rPr>
          <w:rFonts w:ascii="Franklin Gothic Book" w:eastAsia="Times New Roman" w:hAnsi="Franklin Gothic Book" w:cs="Times New Roman"/>
        </w:rPr>
      </w:pPr>
    </w:p>
    <w:p w:rsidR="008136FE" w:rsidRDefault="008136FE" w:rsidP="008136FE">
      <w:pPr>
        <w:pStyle w:val="NormalWeb"/>
        <w:rPr>
          <w:rFonts w:ascii="ArialMT" w:hAnsi="ArialMT"/>
          <w:sz w:val="28"/>
          <w:szCs w:val="28"/>
        </w:rPr>
      </w:pPr>
    </w:p>
    <w:p w:rsidR="008136FE" w:rsidRDefault="008136FE" w:rsidP="008136FE">
      <w:pPr>
        <w:pStyle w:val="NormalWeb"/>
      </w:pPr>
    </w:p>
    <w:sectPr w:rsidR="008136FE" w:rsidSect="008D6C03">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3396" w:rsidRDefault="00CC3396" w:rsidP="00215B70">
      <w:r>
        <w:separator/>
      </w:r>
    </w:p>
  </w:endnote>
  <w:endnote w:type="continuationSeparator" w:id="0">
    <w:p w:rsidR="00CC3396" w:rsidRDefault="00CC3396" w:rsidP="00215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8901620"/>
      <w:docPartObj>
        <w:docPartGallery w:val="Page Numbers (Bottom of Page)"/>
        <w:docPartUnique/>
      </w:docPartObj>
    </w:sdtPr>
    <w:sdtContent>
      <w:p w:rsidR="00215B70" w:rsidRDefault="00215B70" w:rsidP="00DF3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15B70" w:rsidRDefault="00215B70" w:rsidP="00215B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2852891"/>
      <w:docPartObj>
        <w:docPartGallery w:val="Page Numbers (Bottom of Page)"/>
        <w:docPartUnique/>
      </w:docPartObj>
    </w:sdtPr>
    <w:sdtContent>
      <w:p w:rsidR="00215B70" w:rsidRDefault="00215B70" w:rsidP="00DF3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15B70" w:rsidRDefault="00215B70" w:rsidP="00215B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3396" w:rsidRDefault="00CC3396" w:rsidP="00215B70">
      <w:r>
        <w:separator/>
      </w:r>
    </w:p>
  </w:footnote>
  <w:footnote w:type="continuationSeparator" w:id="0">
    <w:p w:rsidR="00CC3396" w:rsidRDefault="00CC3396" w:rsidP="00215B7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FE"/>
    <w:rsid w:val="00022FDA"/>
    <w:rsid w:val="00051B14"/>
    <w:rsid w:val="000632E2"/>
    <w:rsid w:val="000828F0"/>
    <w:rsid w:val="0009307D"/>
    <w:rsid w:val="0010690E"/>
    <w:rsid w:val="00215B70"/>
    <w:rsid w:val="002214F4"/>
    <w:rsid w:val="00246CC5"/>
    <w:rsid w:val="00270F9C"/>
    <w:rsid w:val="002B5A48"/>
    <w:rsid w:val="002D59CF"/>
    <w:rsid w:val="002E1147"/>
    <w:rsid w:val="00307D02"/>
    <w:rsid w:val="003470EE"/>
    <w:rsid w:val="00366CC5"/>
    <w:rsid w:val="003B5AAF"/>
    <w:rsid w:val="003C6B93"/>
    <w:rsid w:val="003F793C"/>
    <w:rsid w:val="00437D5A"/>
    <w:rsid w:val="004A482E"/>
    <w:rsid w:val="004C2DFF"/>
    <w:rsid w:val="005127B2"/>
    <w:rsid w:val="00523101"/>
    <w:rsid w:val="00545F7A"/>
    <w:rsid w:val="00562385"/>
    <w:rsid w:val="00562773"/>
    <w:rsid w:val="005759B1"/>
    <w:rsid w:val="005E2858"/>
    <w:rsid w:val="005E46EA"/>
    <w:rsid w:val="005F1357"/>
    <w:rsid w:val="00645C2A"/>
    <w:rsid w:val="00680533"/>
    <w:rsid w:val="006D06DE"/>
    <w:rsid w:val="006F4924"/>
    <w:rsid w:val="00717849"/>
    <w:rsid w:val="007477F0"/>
    <w:rsid w:val="00783508"/>
    <w:rsid w:val="0080677B"/>
    <w:rsid w:val="008136FE"/>
    <w:rsid w:val="008141FB"/>
    <w:rsid w:val="00833B95"/>
    <w:rsid w:val="00844AAA"/>
    <w:rsid w:val="00872CE4"/>
    <w:rsid w:val="0087730A"/>
    <w:rsid w:val="008D64AF"/>
    <w:rsid w:val="008D6C03"/>
    <w:rsid w:val="008D7D5E"/>
    <w:rsid w:val="008E4CA5"/>
    <w:rsid w:val="00953DE7"/>
    <w:rsid w:val="009979AA"/>
    <w:rsid w:val="00A315A9"/>
    <w:rsid w:val="00A322CD"/>
    <w:rsid w:val="00A63701"/>
    <w:rsid w:val="00A65AF5"/>
    <w:rsid w:val="00A736BA"/>
    <w:rsid w:val="00A77D33"/>
    <w:rsid w:val="00AC69FA"/>
    <w:rsid w:val="00B05A01"/>
    <w:rsid w:val="00B160E2"/>
    <w:rsid w:val="00B20BA7"/>
    <w:rsid w:val="00B760CE"/>
    <w:rsid w:val="00B83266"/>
    <w:rsid w:val="00B8685F"/>
    <w:rsid w:val="00C17FFC"/>
    <w:rsid w:val="00C26311"/>
    <w:rsid w:val="00C36FAD"/>
    <w:rsid w:val="00C56A36"/>
    <w:rsid w:val="00C6264F"/>
    <w:rsid w:val="00C747AC"/>
    <w:rsid w:val="00C74C3F"/>
    <w:rsid w:val="00C84EA5"/>
    <w:rsid w:val="00CB189E"/>
    <w:rsid w:val="00CC3396"/>
    <w:rsid w:val="00D27BF9"/>
    <w:rsid w:val="00D410CA"/>
    <w:rsid w:val="00D90FD8"/>
    <w:rsid w:val="00DB3E8A"/>
    <w:rsid w:val="00DC6DAF"/>
    <w:rsid w:val="00DF0479"/>
    <w:rsid w:val="00E15ACE"/>
    <w:rsid w:val="00E57501"/>
    <w:rsid w:val="00EB798F"/>
    <w:rsid w:val="00EC19B5"/>
    <w:rsid w:val="00EC449E"/>
    <w:rsid w:val="00EF602C"/>
    <w:rsid w:val="00F20EDC"/>
    <w:rsid w:val="00FB4803"/>
    <w:rsid w:val="00FD59B6"/>
    <w:rsid w:val="00FD637C"/>
    <w:rsid w:val="00FD6895"/>
    <w:rsid w:val="00FE5CC5"/>
    <w:rsid w:val="00FF4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557CF9"/>
  <w14:defaultImageDpi w14:val="32767"/>
  <w15:chartTrackingRefBased/>
  <w15:docId w15:val="{2E369749-AD33-0145-ADB5-906AA0E64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36FE"/>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62385"/>
    <w:rPr>
      <w:color w:val="0563C1" w:themeColor="hyperlink"/>
      <w:u w:val="single"/>
    </w:rPr>
  </w:style>
  <w:style w:type="character" w:styleId="UnresolvedMention">
    <w:name w:val="Unresolved Mention"/>
    <w:basedOn w:val="DefaultParagraphFont"/>
    <w:uiPriority w:val="99"/>
    <w:rsid w:val="00562385"/>
    <w:rPr>
      <w:color w:val="605E5C"/>
      <w:shd w:val="clear" w:color="auto" w:fill="E1DFDD"/>
    </w:rPr>
  </w:style>
  <w:style w:type="character" w:customStyle="1" w:styleId="apple-converted-space">
    <w:name w:val="apple-converted-space"/>
    <w:basedOn w:val="DefaultParagraphFont"/>
    <w:rsid w:val="00645C2A"/>
  </w:style>
  <w:style w:type="paragraph" w:styleId="Footer">
    <w:name w:val="footer"/>
    <w:basedOn w:val="Normal"/>
    <w:link w:val="FooterChar"/>
    <w:uiPriority w:val="99"/>
    <w:unhideWhenUsed/>
    <w:rsid w:val="00215B70"/>
    <w:pPr>
      <w:tabs>
        <w:tab w:val="center" w:pos="4513"/>
        <w:tab w:val="right" w:pos="9026"/>
      </w:tabs>
    </w:pPr>
  </w:style>
  <w:style w:type="character" w:customStyle="1" w:styleId="FooterChar">
    <w:name w:val="Footer Char"/>
    <w:basedOn w:val="DefaultParagraphFont"/>
    <w:link w:val="Footer"/>
    <w:uiPriority w:val="99"/>
    <w:rsid w:val="00215B70"/>
  </w:style>
  <w:style w:type="character" w:styleId="PageNumber">
    <w:name w:val="page number"/>
    <w:basedOn w:val="DefaultParagraphFont"/>
    <w:uiPriority w:val="99"/>
    <w:semiHidden/>
    <w:unhideWhenUsed/>
    <w:rsid w:val="00215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2250">
      <w:bodyDiv w:val="1"/>
      <w:marLeft w:val="0"/>
      <w:marRight w:val="0"/>
      <w:marTop w:val="0"/>
      <w:marBottom w:val="0"/>
      <w:divBdr>
        <w:top w:val="none" w:sz="0" w:space="0" w:color="auto"/>
        <w:left w:val="none" w:sz="0" w:space="0" w:color="auto"/>
        <w:bottom w:val="none" w:sz="0" w:space="0" w:color="auto"/>
        <w:right w:val="none" w:sz="0" w:space="0" w:color="auto"/>
      </w:divBdr>
    </w:div>
    <w:div w:id="275715589">
      <w:bodyDiv w:val="1"/>
      <w:marLeft w:val="0"/>
      <w:marRight w:val="0"/>
      <w:marTop w:val="0"/>
      <w:marBottom w:val="0"/>
      <w:divBdr>
        <w:top w:val="none" w:sz="0" w:space="0" w:color="auto"/>
        <w:left w:val="none" w:sz="0" w:space="0" w:color="auto"/>
        <w:bottom w:val="none" w:sz="0" w:space="0" w:color="auto"/>
        <w:right w:val="none" w:sz="0" w:space="0" w:color="auto"/>
      </w:divBdr>
    </w:div>
    <w:div w:id="453181861">
      <w:bodyDiv w:val="1"/>
      <w:marLeft w:val="0"/>
      <w:marRight w:val="0"/>
      <w:marTop w:val="0"/>
      <w:marBottom w:val="0"/>
      <w:divBdr>
        <w:top w:val="none" w:sz="0" w:space="0" w:color="auto"/>
        <w:left w:val="none" w:sz="0" w:space="0" w:color="auto"/>
        <w:bottom w:val="none" w:sz="0" w:space="0" w:color="auto"/>
        <w:right w:val="none" w:sz="0" w:space="0" w:color="auto"/>
      </w:divBdr>
    </w:div>
    <w:div w:id="614212832">
      <w:bodyDiv w:val="1"/>
      <w:marLeft w:val="0"/>
      <w:marRight w:val="0"/>
      <w:marTop w:val="0"/>
      <w:marBottom w:val="0"/>
      <w:divBdr>
        <w:top w:val="none" w:sz="0" w:space="0" w:color="auto"/>
        <w:left w:val="none" w:sz="0" w:space="0" w:color="auto"/>
        <w:bottom w:val="none" w:sz="0" w:space="0" w:color="auto"/>
        <w:right w:val="none" w:sz="0" w:space="0" w:color="auto"/>
      </w:divBdr>
    </w:div>
    <w:div w:id="655497373">
      <w:bodyDiv w:val="1"/>
      <w:marLeft w:val="0"/>
      <w:marRight w:val="0"/>
      <w:marTop w:val="0"/>
      <w:marBottom w:val="0"/>
      <w:divBdr>
        <w:top w:val="none" w:sz="0" w:space="0" w:color="auto"/>
        <w:left w:val="none" w:sz="0" w:space="0" w:color="auto"/>
        <w:bottom w:val="none" w:sz="0" w:space="0" w:color="auto"/>
        <w:right w:val="none" w:sz="0" w:space="0" w:color="auto"/>
      </w:divBdr>
    </w:div>
    <w:div w:id="734746197">
      <w:bodyDiv w:val="1"/>
      <w:marLeft w:val="0"/>
      <w:marRight w:val="0"/>
      <w:marTop w:val="0"/>
      <w:marBottom w:val="0"/>
      <w:divBdr>
        <w:top w:val="none" w:sz="0" w:space="0" w:color="auto"/>
        <w:left w:val="none" w:sz="0" w:space="0" w:color="auto"/>
        <w:bottom w:val="none" w:sz="0" w:space="0" w:color="auto"/>
        <w:right w:val="none" w:sz="0" w:space="0" w:color="auto"/>
      </w:divBdr>
    </w:div>
    <w:div w:id="758211652">
      <w:bodyDiv w:val="1"/>
      <w:marLeft w:val="0"/>
      <w:marRight w:val="0"/>
      <w:marTop w:val="0"/>
      <w:marBottom w:val="0"/>
      <w:divBdr>
        <w:top w:val="none" w:sz="0" w:space="0" w:color="auto"/>
        <w:left w:val="none" w:sz="0" w:space="0" w:color="auto"/>
        <w:bottom w:val="none" w:sz="0" w:space="0" w:color="auto"/>
        <w:right w:val="none" w:sz="0" w:space="0" w:color="auto"/>
      </w:divBdr>
    </w:div>
    <w:div w:id="831483964">
      <w:bodyDiv w:val="1"/>
      <w:marLeft w:val="0"/>
      <w:marRight w:val="0"/>
      <w:marTop w:val="0"/>
      <w:marBottom w:val="0"/>
      <w:divBdr>
        <w:top w:val="none" w:sz="0" w:space="0" w:color="auto"/>
        <w:left w:val="none" w:sz="0" w:space="0" w:color="auto"/>
        <w:bottom w:val="none" w:sz="0" w:space="0" w:color="auto"/>
        <w:right w:val="none" w:sz="0" w:space="0" w:color="auto"/>
      </w:divBdr>
    </w:div>
    <w:div w:id="861625819">
      <w:bodyDiv w:val="1"/>
      <w:marLeft w:val="0"/>
      <w:marRight w:val="0"/>
      <w:marTop w:val="0"/>
      <w:marBottom w:val="0"/>
      <w:divBdr>
        <w:top w:val="none" w:sz="0" w:space="0" w:color="auto"/>
        <w:left w:val="none" w:sz="0" w:space="0" w:color="auto"/>
        <w:bottom w:val="none" w:sz="0" w:space="0" w:color="auto"/>
        <w:right w:val="none" w:sz="0" w:space="0" w:color="auto"/>
      </w:divBdr>
    </w:div>
    <w:div w:id="957951990">
      <w:bodyDiv w:val="1"/>
      <w:marLeft w:val="0"/>
      <w:marRight w:val="0"/>
      <w:marTop w:val="0"/>
      <w:marBottom w:val="0"/>
      <w:divBdr>
        <w:top w:val="none" w:sz="0" w:space="0" w:color="auto"/>
        <w:left w:val="none" w:sz="0" w:space="0" w:color="auto"/>
        <w:bottom w:val="none" w:sz="0" w:space="0" w:color="auto"/>
        <w:right w:val="none" w:sz="0" w:space="0" w:color="auto"/>
      </w:divBdr>
    </w:div>
    <w:div w:id="1041979194">
      <w:bodyDiv w:val="1"/>
      <w:marLeft w:val="0"/>
      <w:marRight w:val="0"/>
      <w:marTop w:val="0"/>
      <w:marBottom w:val="0"/>
      <w:divBdr>
        <w:top w:val="none" w:sz="0" w:space="0" w:color="auto"/>
        <w:left w:val="none" w:sz="0" w:space="0" w:color="auto"/>
        <w:bottom w:val="none" w:sz="0" w:space="0" w:color="auto"/>
        <w:right w:val="none" w:sz="0" w:space="0" w:color="auto"/>
      </w:divBdr>
    </w:div>
    <w:div w:id="1214198697">
      <w:bodyDiv w:val="1"/>
      <w:marLeft w:val="0"/>
      <w:marRight w:val="0"/>
      <w:marTop w:val="0"/>
      <w:marBottom w:val="0"/>
      <w:divBdr>
        <w:top w:val="none" w:sz="0" w:space="0" w:color="auto"/>
        <w:left w:val="none" w:sz="0" w:space="0" w:color="auto"/>
        <w:bottom w:val="none" w:sz="0" w:space="0" w:color="auto"/>
        <w:right w:val="none" w:sz="0" w:space="0" w:color="auto"/>
      </w:divBdr>
      <w:divsChild>
        <w:div w:id="1758092980">
          <w:marLeft w:val="0"/>
          <w:marRight w:val="0"/>
          <w:marTop w:val="0"/>
          <w:marBottom w:val="0"/>
          <w:divBdr>
            <w:top w:val="none" w:sz="0" w:space="0" w:color="auto"/>
            <w:left w:val="none" w:sz="0" w:space="0" w:color="auto"/>
            <w:bottom w:val="none" w:sz="0" w:space="0" w:color="auto"/>
            <w:right w:val="none" w:sz="0" w:space="0" w:color="auto"/>
          </w:divBdr>
          <w:divsChild>
            <w:div w:id="1924484030">
              <w:marLeft w:val="0"/>
              <w:marRight w:val="0"/>
              <w:marTop w:val="0"/>
              <w:marBottom w:val="0"/>
              <w:divBdr>
                <w:top w:val="none" w:sz="0" w:space="0" w:color="auto"/>
                <w:left w:val="none" w:sz="0" w:space="0" w:color="auto"/>
                <w:bottom w:val="none" w:sz="0" w:space="0" w:color="auto"/>
                <w:right w:val="none" w:sz="0" w:space="0" w:color="auto"/>
              </w:divBdr>
              <w:divsChild>
                <w:div w:id="37515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9858">
      <w:bodyDiv w:val="1"/>
      <w:marLeft w:val="0"/>
      <w:marRight w:val="0"/>
      <w:marTop w:val="0"/>
      <w:marBottom w:val="0"/>
      <w:divBdr>
        <w:top w:val="none" w:sz="0" w:space="0" w:color="auto"/>
        <w:left w:val="none" w:sz="0" w:space="0" w:color="auto"/>
        <w:bottom w:val="none" w:sz="0" w:space="0" w:color="auto"/>
        <w:right w:val="none" w:sz="0" w:space="0" w:color="auto"/>
      </w:divBdr>
    </w:div>
    <w:div w:id="1288663312">
      <w:bodyDiv w:val="1"/>
      <w:marLeft w:val="0"/>
      <w:marRight w:val="0"/>
      <w:marTop w:val="0"/>
      <w:marBottom w:val="0"/>
      <w:divBdr>
        <w:top w:val="none" w:sz="0" w:space="0" w:color="auto"/>
        <w:left w:val="none" w:sz="0" w:space="0" w:color="auto"/>
        <w:bottom w:val="none" w:sz="0" w:space="0" w:color="auto"/>
        <w:right w:val="none" w:sz="0" w:space="0" w:color="auto"/>
      </w:divBdr>
    </w:div>
    <w:div w:id="1437871216">
      <w:bodyDiv w:val="1"/>
      <w:marLeft w:val="0"/>
      <w:marRight w:val="0"/>
      <w:marTop w:val="0"/>
      <w:marBottom w:val="0"/>
      <w:divBdr>
        <w:top w:val="none" w:sz="0" w:space="0" w:color="auto"/>
        <w:left w:val="none" w:sz="0" w:space="0" w:color="auto"/>
        <w:bottom w:val="none" w:sz="0" w:space="0" w:color="auto"/>
        <w:right w:val="none" w:sz="0" w:space="0" w:color="auto"/>
      </w:divBdr>
    </w:div>
    <w:div w:id="1490251082">
      <w:bodyDiv w:val="1"/>
      <w:marLeft w:val="0"/>
      <w:marRight w:val="0"/>
      <w:marTop w:val="0"/>
      <w:marBottom w:val="0"/>
      <w:divBdr>
        <w:top w:val="none" w:sz="0" w:space="0" w:color="auto"/>
        <w:left w:val="none" w:sz="0" w:space="0" w:color="auto"/>
        <w:bottom w:val="none" w:sz="0" w:space="0" w:color="auto"/>
        <w:right w:val="none" w:sz="0" w:space="0" w:color="auto"/>
      </w:divBdr>
    </w:div>
    <w:div w:id="1644458399">
      <w:bodyDiv w:val="1"/>
      <w:marLeft w:val="0"/>
      <w:marRight w:val="0"/>
      <w:marTop w:val="0"/>
      <w:marBottom w:val="0"/>
      <w:divBdr>
        <w:top w:val="none" w:sz="0" w:space="0" w:color="auto"/>
        <w:left w:val="none" w:sz="0" w:space="0" w:color="auto"/>
        <w:bottom w:val="none" w:sz="0" w:space="0" w:color="auto"/>
        <w:right w:val="none" w:sz="0" w:space="0" w:color="auto"/>
      </w:divBdr>
    </w:div>
    <w:div w:id="191496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iecurie.org.uk/globalassets/media/documents/policy/policy-publications/december-2014/dementia-report.pdf" TargetMode="External"/><Relationship Id="rId3" Type="http://schemas.openxmlformats.org/officeDocument/2006/relationships/webSettings" Target="webSettings.xml"/><Relationship Id="rId7" Type="http://schemas.openxmlformats.org/officeDocument/2006/relationships/hyperlink" Target="https://www.dementiauk.org/understanding-dementia/about-dementia/?gclid=EAIaIQobChMIjvTN0ePq3gIVhbTtCh2-igt5EAAYAiAAEgISAvD_Bw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dementia/abou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9</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34</cp:revision>
  <dcterms:created xsi:type="dcterms:W3CDTF">2018-11-23T14:02:00Z</dcterms:created>
  <dcterms:modified xsi:type="dcterms:W3CDTF">2018-11-27T16:55:00Z</dcterms:modified>
</cp:coreProperties>
</file>