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40638" w14:textId="77777777" w:rsidR="00E22E38" w:rsidRPr="00511CEE" w:rsidRDefault="00E22E38">
      <w:pPr>
        <w:jc w:val="center"/>
        <w:rPr>
          <w:rFonts w:ascii="Arial" w:hAnsi="Arial" w:cs="Arial"/>
          <w:sz w:val="22"/>
          <w:szCs w:val="22"/>
        </w:rPr>
      </w:pPr>
    </w:p>
    <w:p w14:paraId="268F6DFC" w14:textId="77777777" w:rsidR="00E22E38" w:rsidRPr="00511CEE" w:rsidRDefault="00E22E38">
      <w:pPr>
        <w:jc w:val="center"/>
        <w:rPr>
          <w:rFonts w:ascii="Arial" w:hAnsi="Arial" w:cs="Arial"/>
          <w:sz w:val="22"/>
          <w:szCs w:val="22"/>
        </w:rPr>
      </w:pPr>
    </w:p>
    <w:p w14:paraId="328EE412" w14:textId="607B7050" w:rsidR="00BA3E69" w:rsidRPr="00511CEE" w:rsidRDefault="001E66D6" w:rsidP="00BA3E69">
      <w:pPr>
        <w:jc w:val="center"/>
        <w:rPr>
          <w:rFonts w:ascii="Arial" w:hAnsi="Arial" w:cs="Arial"/>
          <w:b/>
          <w:bCs/>
          <w:sz w:val="22"/>
          <w:szCs w:val="22"/>
        </w:rPr>
      </w:pPr>
      <w:r w:rsidRPr="00511CEE">
        <w:rPr>
          <w:rFonts w:ascii="Aptos" w:eastAsia="Aptos" w:hAnsi="Aptos" w:cs="Times New Roman"/>
          <w:kern w:val="2"/>
          <w:lang w:eastAsia="en-US"/>
          <w14:ligatures w14:val="standardContextual"/>
        </w:rPr>
        <w:drawing>
          <wp:inline distT="0" distB="0" distL="0" distR="0" wp14:anchorId="1B3021A2" wp14:editId="208700F5">
            <wp:extent cx="4651375" cy="2383790"/>
            <wp:effectExtent l="0" t="0" r="0" b="0"/>
            <wp:docPr id="1482076093" name="Picture 1" descr="A black rectangular sign with yellow and brow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76093" name="Picture 1" descr="A black rectangular sign with yellow and brown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1375" cy="2383790"/>
                    </a:xfrm>
                    <a:prstGeom prst="rect">
                      <a:avLst/>
                    </a:prstGeom>
                    <a:noFill/>
                  </pic:spPr>
                </pic:pic>
              </a:graphicData>
            </a:graphic>
          </wp:inline>
        </w:drawing>
      </w:r>
    </w:p>
    <w:p w14:paraId="0992CBFC" w14:textId="77777777" w:rsidR="00BA3E69" w:rsidRPr="00511CEE" w:rsidRDefault="00BA3E69" w:rsidP="00BA3E69">
      <w:pPr>
        <w:jc w:val="center"/>
        <w:rPr>
          <w:rFonts w:ascii="Arial" w:hAnsi="Arial" w:cs="Arial"/>
          <w:b/>
          <w:bCs/>
          <w:sz w:val="22"/>
          <w:szCs w:val="22"/>
        </w:rPr>
      </w:pPr>
    </w:p>
    <w:p w14:paraId="54248ABB" w14:textId="77777777" w:rsidR="00BA3E69" w:rsidRPr="00511CEE" w:rsidRDefault="00BA3E69" w:rsidP="00BA3E69">
      <w:pPr>
        <w:jc w:val="center"/>
        <w:rPr>
          <w:rFonts w:ascii="Arial" w:hAnsi="Arial" w:cs="Arial"/>
          <w:b/>
          <w:bCs/>
          <w:sz w:val="22"/>
          <w:szCs w:val="22"/>
        </w:rPr>
      </w:pPr>
    </w:p>
    <w:p w14:paraId="093FEB29" w14:textId="77777777" w:rsidR="00BA3E69" w:rsidRPr="00511CEE" w:rsidRDefault="00BA3E69" w:rsidP="00BA3E69">
      <w:pPr>
        <w:jc w:val="center"/>
        <w:rPr>
          <w:rFonts w:ascii="Arial" w:hAnsi="Arial" w:cs="Arial"/>
          <w:b/>
          <w:bCs/>
          <w:sz w:val="22"/>
          <w:szCs w:val="22"/>
        </w:rPr>
      </w:pPr>
    </w:p>
    <w:p w14:paraId="297505E3" w14:textId="77777777" w:rsidR="00E14BCC" w:rsidRPr="00511CEE" w:rsidRDefault="00BA3E69" w:rsidP="005E0840">
      <w:pPr>
        <w:jc w:val="left"/>
        <w:rPr>
          <w:rFonts w:ascii="Arial" w:hAnsi="Arial" w:cs="Arial"/>
          <w:b/>
          <w:bCs/>
          <w:sz w:val="28"/>
          <w:szCs w:val="28"/>
        </w:rPr>
      </w:pPr>
      <w:r w:rsidRPr="00511CEE">
        <w:rPr>
          <w:rFonts w:ascii="Arial" w:hAnsi="Arial" w:cs="Arial"/>
          <w:b/>
          <w:bCs/>
          <w:sz w:val="28"/>
          <w:szCs w:val="28"/>
        </w:rPr>
        <w:t>Programme: BA (Hons) Leadership and Management Skills for the Workplace</w:t>
      </w:r>
    </w:p>
    <w:p w14:paraId="4B36B701" w14:textId="033169E8" w:rsidR="00E14BCC" w:rsidRPr="00511CEE" w:rsidRDefault="00BA3E69" w:rsidP="005E0840">
      <w:pPr>
        <w:jc w:val="left"/>
        <w:rPr>
          <w:rFonts w:ascii="Arial" w:hAnsi="Arial" w:cs="Arial"/>
          <w:b/>
          <w:bCs/>
          <w:sz w:val="28"/>
          <w:szCs w:val="28"/>
        </w:rPr>
      </w:pPr>
      <w:r w:rsidRPr="00511CEE">
        <w:rPr>
          <w:rFonts w:ascii="Arial" w:hAnsi="Arial" w:cs="Arial"/>
          <w:b/>
          <w:bCs/>
          <w:sz w:val="28"/>
          <w:szCs w:val="28"/>
        </w:rPr>
        <w:br/>
        <w:t>Module code and name: BMSW610</w:t>
      </w:r>
      <w:r w:rsidR="005E0840" w:rsidRPr="00511CEE">
        <w:rPr>
          <w:rFonts w:ascii="Arial" w:hAnsi="Arial" w:cs="Arial"/>
          <w:b/>
          <w:bCs/>
          <w:sz w:val="28"/>
          <w:szCs w:val="28"/>
        </w:rPr>
        <w:t>6</w:t>
      </w:r>
      <w:r w:rsidRPr="00511CEE">
        <w:rPr>
          <w:rFonts w:ascii="Arial" w:hAnsi="Arial" w:cs="Arial"/>
          <w:b/>
          <w:bCs/>
          <w:sz w:val="28"/>
          <w:szCs w:val="28"/>
        </w:rPr>
        <w:t>_</w:t>
      </w:r>
      <w:r w:rsidR="00E14BCC" w:rsidRPr="00511CEE">
        <w:rPr>
          <w:rFonts w:ascii="Arial" w:hAnsi="Arial" w:cs="Arial"/>
          <w:b/>
          <w:bCs/>
          <w:sz w:val="28"/>
          <w:szCs w:val="28"/>
        </w:rPr>
        <w:t>Developing Emotional Intelligence Skills for the Workplace</w:t>
      </w:r>
    </w:p>
    <w:p w14:paraId="57F2CC37" w14:textId="77777777" w:rsidR="005E0840" w:rsidRPr="00511CEE" w:rsidRDefault="005E0840" w:rsidP="005E0840">
      <w:pPr>
        <w:jc w:val="left"/>
        <w:rPr>
          <w:rFonts w:ascii="Arial" w:hAnsi="Arial" w:cs="Arial"/>
          <w:b/>
          <w:bCs/>
          <w:sz w:val="28"/>
          <w:szCs w:val="28"/>
        </w:rPr>
      </w:pPr>
    </w:p>
    <w:p w14:paraId="14E857B0" w14:textId="3DC0630A" w:rsidR="005E0840" w:rsidRPr="00511CEE" w:rsidRDefault="00BA3E69" w:rsidP="005E0840">
      <w:pPr>
        <w:jc w:val="left"/>
        <w:rPr>
          <w:rFonts w:ascii="Arial" w:hAnsi="Arial" w:cs="Arial"/>
          <w:b/>
          <w:bCs/>
          <w:sz w:val="28"/>
          <w:szCs w:val="28"/>
        </w:rPr>
      </w:pPr>
      <w:r w:rsidRPr="00511CEE">
        <w:rPr>
          <w:rFonts w:ascii="Arial" w:hAnsi="Arial" w:cs="Arial"/>
          <w:b/>
          <w:bCs/>
          <w:sz w:val="28"/>
          <w:szCs w:val="28"/>
        </w:rPr>
        <w:t xml:space="preserve">Lecturer Name: </w:t>
      </w:r>
      <w:r w:rsidR="00206F69" w:rsidRPr="00511CEE">
        <w:rPr>
          <w:rFonts w:ascii="Arial" w:hAnsi="Arial" w:cs="Arial"/>
          <w:b/>
          <w:bCs/>
          <w:sz w:val="28"/>
          <w:szCs w:val="28"/>
        </w:rPr>
        <w:t>Masoud Keimasi</w:t>
      </w:r>
    </w:p>
    <w:p w14:paraId="68E4D7FB" w14:textId="18912FED" w:rsidR="00BA3E69" w:rsidRPr="00511CEE" w:rsidRDefault="00BA3E69" w:rsidP="005E0840">
      <w:pPr>
        <w:jc w:val="left"/>
        <w:rPr>
          <w:rFonts w:ascii="Arial" w:hAnsi="Arial" w:cs="Arial"/>
          <w:b/>
          <w:bCs/>
          <w:sz w:val="28"/>
          <w:szCs w:val="28"/>
        </w:rPr>
      </w:pPr>
      <w:r w:rsidRPr="00511CEE">
        <w:rPr>
          <w:rFonts w:ascii="Arial" w:hAnsi="Arial" w:cs="Arial"/>
          <w:b/>
          <w:bCs/>
          <w:sz w:val="28"/>
          <w:szCs w:val="28"/>
        </w:rPr>
        <w:br/>
        <w:t>Name of the Student: Aneliya Kirkova-Georgieva</w:t>
      </w:r>
    </w:p>
    <w:p w14:paraId="2E3EB2D8" w14:textId="77777777" w:rsidR="00BA3E69" w:rsidRPr="00511CEE" w:rsidRDefault="00BA3E69" w:rsidP="005E0840">
      <w:pPr>
        <w:jc w:val="left"/>
        <w:rPr>
          <w:rFonts w:ascii="Arial" w:hAnsi="Arial" w:cs="Arial"/>
          <w:b/>
          <w:bCs/>
          <w:sz w:val="28"/>
          <w:szCs w:val="28"/>
        </w:rPr>
      </w:pPr>
      <w:r w:rsidRPr="00511CEE">
        <w:rPr>
          <w:rFonts w:ascii="Arial" w:hAnsi="Arial" w:cs="Arial"/>
          <w:b/>
          <w:bCs/>
          <w:sz w:val="28"/>
          <w:szCs w:val="28"/>
        </w:rPr>
        <w:t>ID Number: 2125657</w:t>
      </w:r>
    </w:p>
    <w:p w14:paraId="3F8D2992" w14:textId="77777777" w:rsidR="005E0840" w:rsidRPr="00511CEE" w:rsidRDefault="005E0840" w:rsidP="005E0840">
      <w:pPr>
        <w:jc w:val="left"/>
        <w:rPr>
          <w:rFonts w:ascii="Arial" w:hAnsi="Arial" w:cs="Arial"/>
          <w:b/>
          <w:bCs/>
          <w:sz w:val="28"/>
          <w:szCs w:val="28"/>
        </w:rPr>
      </w:pPr>
    </w:p>
    <w:p w14:paraId="22F768A7" w14:textId="007E659E" w:rsidR="00231007" w:rsidRPr="00511CEE" w:rsidRDefault="00BA3E69" w:rsidP="00231007">
      <w:pPr>
        <w:jc w:val="left"/>
        <w:rPr>
          <w:rFonts w:ascii="Arial" w:hAnsi="Arial" w:cs="Arial"/>
          <w:b/>
          <w:bCs/>
          <w:sz w:val="28"/>
          <w:szCs w:val="28"/>
        </w:rPr>
      </w:pPr>
      <w:r w:rsidRPr="00511CEE">
        <w:rPr>
          <w:rFonts w:ascii="Arial" w:hAnsi="Arial" w:cs="Arial"/>
          <w:b/>
          <w:bCs/>
          <w:sz w:val="28"/>
          <w:szCs w:val="28"/>
        </w:rPr>
        <w:t xml:space="preserve">Task </w:t>
      </w:r>
      <w:r w:rsidR="00231007" w:rsidRPr="00511CEE">
        <w:rPr>
          <w:rFonts w:ascii="Arial" w:hAnsi="Arial" w:cs="Arial"/>
          <w:b/>
          <w:bCs/>
          <w:sz w:val="28"/>
          <w:szCs w:val="28"/>
        </w:rPr>
        <w:t>1</w:t>
      </w:r>
      <w:r w:rsidRPr="00511CEE">
        <w:rPr>
          <w:rFonts w:ascii="Arial" w:hAnsi="Arial" w:cs="Arial"/>
          <w:b/>
          <w:bCs/>
          <w:sz w:val="28"/>
          <w:szCs w:val="28"/>
        </w:rPr>
        <w:t>_</w:t>
      </w:r>
      <w:r w:rsidR="00231007" w:rsidRPr="00511CEE">
        <w:rPr>
          <w:rFonts w:ascii="Arial" w:hAnsi="Arial" w:cs="Arial"/>
          <w:b/>
          <w:bCs/>
          <w:sz w:val="28"/>
          <w:szCs w:val="28"/>
        </w:rPr>
        <w:t>Individual Report</w:t>
      </w:r>
    </w:p>
    <w:p w14:paraId="77C5DA04" w14:textId="08768F2F" w:rsidR="00026280" w:rsidRPr="00511CEE" w:rsidRDefault="00026280" w:rsidP="005E0840">
      <w:pPr>
        <w:jc w:val="left"/>
        <w:rPr>
          <w:rFonts w:ascii="Arial" w:hAnsi="Arial" w:cs="Arial"/>
          <w:b/>
          <w:sz w:val="28"/>
          <w:szCs w:val="28"/>
        </w:rPr>
      </w:pPr>
    </w:p>
    <w:p w14:paraId="3613DDFC" w14:textId="77777777" w:rsidR="00026280" w:rsidRPr="00511CEE" w:rsidRDefault="00026280" w:rsidP="00A70374">
      <w:pPr>
        <w:jc w:val="left"/>
        <w:rPr>
          <w:rFonts w:ascii="Arial" w:hAnsi="Arial" w:cs="Arial"/>
          <w:b/>
          <w:sz w:val="28"/>
          <w:szCs w:val="28"/>
        </w:rPr>
      </w:pPr>
    </w:p>
    <w:p w14:paraId="7F74D954" w14:textId="77777777" w:rsidR="00026280" w:rsidRPr="00511CEE" w:rsidRDefault="00026280">
      <w:pPr>
        <w:jc w:val="center"/>
        <w:rPr>
          <w:rFonts w:ascii="Arial" w:hAnsi="Arial" w:cs="Arial"/>
          <w:b/>
          <w:sz w:val="22"/>
          <w:szCs w:val="22"/>
        </w:rPr>
      </w:pPr>
    </w:p>
    <w:p w14:paraId="241ED4EA" w14:textId="77777777" w:rsidR="00E22E38" w:rsidRPr="00511CEE" w:rsidRDefault="00854D96">
      <w:pPr>
        <w:jc w:val="center"/>
        <w:rPr>
          <w:rFonts w:ascii="Arial" w:hAnsi="Arial" w:cs="Arial"/>
          <w:b/>
          <w:sz w:val="22"/>
          <w:szCs w:val="22"/>
        </w:rPr>
      </w:pPr>
      <w:r w:rsidRPr="00511CEE">
        <w:rPr>
          <w:rFonts w:ascii="Arial" w:hAnsi="Arial" w:cs="Arial"/>
          <w:sz w:val="22"/>
          <w:szCs w:val="22"/>
        </w:rPr>
        <w:br w:type="page"/>
      </w:r>
    </w:p>
    <w:p w14:paraId="4DDADB84" w14:textId="77777777" w:rsidR="00E22E38" w:rsidRPr="00511CEE" w:rsidRDefault="00854D96">
      <w:pPr>
        <w:jc w:val="center"/>
        <w:rPr>
          <w:rFonts w:ascii="Arial" w:hAnsi="Arial" w:cs="Arial"/>
          <w:b/>
          <w:sz w:val="22"/>
          <w:szCs w:val="22"/>
        </w:rPr>
      </w:pPr>
      <w:r w:rsidRPr="00511CEE">
        <w:rPr>
          <w:rFonts w:ascii="Arial" w:hAnsi="Arial" w:cs="Arial"/>
          <w:b/>
          <w:sz w:val="22"/>
          <w:szCs w:val="22"/>
        </w:rPr>
        <w:lastRenderedPageBreak/>
        <w:t xml:space="preserve">Executive Summary </w:t>
      </w:r>
    </w:p>
    <w:p w14:paraId="60242DDE" w14:textId="21BF98E5" w:rsidR="000C0E07" w:rsidRPr="00511CEE" w:rsidRDefault="00854D96">
      <w:pPr>
        <w:rPr>
          <w:rFonts w:ascii="Arial" w:hAnsi="Arial" w:cs="Arial"/>
          <w:sz w:val="22"/>
          <w:szCs w:val="22"/>
        </w:rPr>
      </w:pPr>
      <w:r w:rsidRPr="00511CEE">
        <w:rPr>
          <w:rFonts w:ascii="Arial" w:hAnsi="Arial" w:cs="Arial"/>
          <w:sz w:val="22"/>
          <w:szCs w:val="22"/>
        </w:rPr>
        <w:t>The background of this report aims at establishing the reasons as to why EI has to be driven in the organization of choice</w:t>
      </w:r>
      <w:r w:rsidR="00CC3ECA">
        <w:rPr>
          <w:rFonts w:ascii="Arial" w:hAnsi="Arial" w:cs="Arial"/>
          <w:sz w:val="22"/>
          <w:szCs w:val="22"/>
        </w:rPr>
        <w:t>,</w:t>
      </w:r>
      <w:r w:rsidRPr="00511CEE">
        <w:rPr>
          <w:rFonts w:ascii="Arial" w:hAnsi="Arial" w:cs="Arial"/>
          <w:sz w:val="22"/>
          <w:szCs w:val="22"/>
        </w:rPr>
        <w:t xml:space="preserve"> which in this case is Mitie Group plc. It analyzes three models of EI with respect to Goleman’s, Mayer and Salovey’s, and Dulewicz and Higgs’ models concerning collaboration, leadership, and business results. This strategic application of these emotional intelligence models has helped Mitie Limited retain a productive work operation and get a competitive advantage in the market. In addition, employee training and development plans along with work-life balance and employee wellbeing development have helped Mitie retain its emotional intelligence in work operations. A smart action plan has been used in the reports for the development of the skill of the manager</w:t>
      </w:r>
      <w:r w:rsidR="00E04B8C">
        <w:rPr>
          <w:rFonts w:ascii="Arial" w:hAnsi="Arial" w:cs="Arial"/>
          <w:sz w:val="22"/>
          <w:szCs w:val="22"/>
        </w:rPr>
        <w:t>,</w:t>
      </w:r>
      <w:r w:rsidRPr="00511CEE">
        <w:rPr>
          <w:rFonts w:ascii="Arial" w:hAnsi="Arial" w:cs="Arial"/>
          <w:sz w:val="22"/>
          <w:szCs w:val="22"/>
        </w:rPr>
        <w:t xml:space="preserve"> which could improve their EI for employee management.</w:t>
      </w:r>
    </w:p>
    <w:p w14:paraId="67009276" w14:textId="77777777" w:rsidR="000C0E07" w:rsidRPr="00511CEE" w:rsidRDefault="00854D96">
      <w:pPr>
        <w:rPr>
          <w:rFonts w:ascii="Arial" w:hAnsi="Arial" w:cs="Arial"/>
          <w:sz w:val="22"/>
          <w:szCs w:val="22"/>
        </w:rPr>
      </w:pPr>
      <w:r w:rsidRPr="00511CEE">
        <w:rPr>
          <w:rFonts w:ascii="Arial" w:hAnsi="Arial" w:cs="Arial"/>
          <w:sz w:val="22"/>
          <w:szCs w:val="22"/>
        </w:rPr>
        <w:br w:type="page"/>
      </w:r>
    </w:p>
    <w:sdt>
      <w:sdtPr>
        <w:rPr>
          <w:rFonts w:ascii="Arial" w:eastAsia="Calibri" w:hAnsi="Arial" w:cs="Arial"/>
          <w:b/>
          <w:color w:val="auto"/>
          <w:sz w:val="22"/>
          <w:szCs w:val="22"/>
          <w:lang w:val="en-GB" w:eastAsia="en-IN"/>
        </w:rPr>
        <w:id w:val="31239413"/>
        <w:docPartObj>
          <w:docPartGallery w:val="Table of Contents"/>
          <w:docPartUnique/>
        </w:docPartObj>
      </w:sdtPr>
      <w:sdtEndPr>
        <w:rPr>
          <w:bCs/>
        </w:rPr>
      </w:sdtEndPr>
      <w:sdtContent>
        <w:p w14:paraId="1BFF9987" w14:textId="77777777" w:rsidR="000C0E07" w:rsidRPr="00511CEE" w:rsidRDefault="00854D96" w:rsidP="007A0C94">
          <w:pPr>
            <w:pStyle w:val="TOCHeading"/>
            <w:spacing w:line="360" w:lineRule="auto"/>
            <w:jc w:val="center"/>
            <w:rPr>
              <w:rFonts w:ascii="Arial" w:hAnsi="Arial" w:cs="Arial"/>
              <w:b/>
              <w:color w:val="auto"/>
              <w:sz w:val="22"/>
              <w:szCs w:val="22"/>
              <w:lang w:val="en-GB"/>
            </w:rPr>
          </w:pPr>
          <w:r w:rsidRPr="00511CEE">
            <w:rPr>
              <w:rFonts w:ascii="Arial" w:hAnsi="Arial" w:cs="Arial"/>
              <w:b/>
              <w:color w:val="auto"/>
              <w:sz w:val="22"/>
              <w:szCs w:val="22"/>
              <w:lang w:val="en-GB"/>
            </w:rPr>
            <w:t>Table of Contents</w:t>
          </w:r>
        </w:p>
        <w:p w14:paraId="7A9AA355" w14:textId="6F4C27C1" w:rsidR="00E76C67" w:rsidRPr="00571EC2" w:rsidRDefault="00854D96">
          <w:pPr>
            <w:pStyle w:val="TOC1"/>
            <w:rPr>
              <w:rFonts w:asciiTheme="minorHAnsi" w:eastAsiaTheme="minorEastAsia" w:hAnsiTheme="minorHAnsi" w:cstheme="minorBidi"/>
              <w:kern w:val="2"/>
              <w:sz w:val="22"/>
              <w:szCs w:val="22"/>
              <w:lang w:eastAsia="en-GB"/>
              <w14:ligatures w14:val="standardContextual"/>
            </w:rPr>
          </w:pPr>
          <w:r w:rsidRPr="00511CEE">
            <w:rPr>
              <w:sz w:val="22"/>
              <w:szCs w:val="22"/>
            </w:rPr>
            <w:fldChar w:fldCharType="begin"/>
          </w:r>
          <w:r w:rsidRPr="00511CEE">
            <w:rPr>
              <w:sz w:val="22"/>
              <w:szCs w:val="22"/>
            </w:rPr>
            <w:instrText xml:space="preserve"> TOC \o "1-3" \h \z \u </w:instrText>
          </w:r>
          <w:r w:rsidRPr="00511CEE">
            <w:rPr>
              <w:sz w:val="22"/>
              <w:szCs w:val="22"/>
            </w:rPr>
            <w:fldChar w:fldCharType="separate"/>
          </w:r>
          <w:hyperlink w:anchor="_Toc192401398" w:history="1">
            <w:r w:rsidR="00E76C67" w:rsidRPr="00571EC2">
              <w:rPr>
                <w:rStyle w:val="Hyperlink"/>
                <w:color w:val="auto"/>
                <w:sz w:val="22"/>
                <w:szCs w:val="22"/>
              </w:rPr>
              <w:t>TASK 1: INDIVIDUAL REPORT</w:t>
            </w:r>
            <w:r w:rsidR="00E76C67" w:rsidRPr="00571EC2">
              <w:rPr>
                <w:webHidden/>
                <w:sz w:val="22"/>
                <w:szCs w:val="22"/>
              </w:rPr>
              <w:tab/>
            </w:r>
            <w:r w:rsidR="00E76C67" w:rsidRPr="00571EC2">
              <w:rPr>
                <w:webHidden/>
                <w:sz w:val="22"/>
                <w:szCs w:val="22"/>
              </w:rPr>
              <w:fldChar w:fldCharType="begin"/>
            </w:r>
            <w:r w:rsidR="00E76C67" w:rsidRPr="00571EC2">
              <w:rPr>
                <w:webHidden/>
                <w:sz w:val="22"/>
                <w:szCs w:val="22"/>
              </w:rPr>
              <w:instrText xml:space="preserve"> PAGEREF _Toc192401398 \h </w:instrText>
            </w:r>
            <w:r w:rsidR="00E76C67" w:rsidRPr="00571EC2">
              <w:rPr>
                <w:webHidden/>
                <w:sz w:val="22"/>
                <w:szCs w:val="22"/>
              </w:rPr>
            </w:r>
            <w:r w:rsidR="00E76C67" w:rsidRPr="00571EC2">
              <w:rPr>
                <w:webHidden/>
                <w:sz w:val="22"/>
                <w:szCs w:val="22"/>
              </w:rPr>
              <w:fldChar w:fldCharType="separate"/>
            </w:r>
            <w:r w:rsidR="002F5A6E" w:rsidRPr="00571EC2">
              <w:rPr>
                <w:webHidden/>
                <w:sz w:val="22"/>
                <w:szCs w:val="22"/>
              </w:rPr>
              <w:t>3</w:t>
            </w:r>
            <w:r w:rsidR="00E76C67" w:rsidRPr="00571EC2">
              <w:rPr>
                <w:webHidden/>
                <w:sz w:val="22"/>
                <w:szCs w:val="22"/>
              </w:rPr>
              <w:fldChar w:fldCharType="end"/>
            </w:r>
          </w:hyperlink>
        </w:p>
        <w:p w14:paraId="1978E267" w14:textId="660B5A84" w:rsidR="00E76C67" w:rsidRPr="00571EC2" w:rsidRDefault="00E76C67" w:rsidP="00900385">
          <w:pPr>
            <w:pStyle w:val="TOC2"/>
            <w:rPr>
              <w:rFonts w:ascii="Arial" w:eastAsiaTheme="minorEastAsia" w:hAnsi="Arial" w:cs="Arial"/>
              <w:kern w:val="2"/>
              <w:sz w:val="22"/>
              <w:szCs w:val="22"/>
              <w:lang w:eastAsia="en-GB"/>
              <w14:ligatures w14:val="standardContextual"/>
            </w:rPr>
          </w:pPr>
          <w:hyperlink w:anchor="_Toc192401399" w:history="1">
            <w:r w:rsidRPr="00571EC2">
              <w:rPr>
                <w:rStyle w:val="Hyperlink"/>
                <w:rFonts w:ascii="Arial" w:hAnsi="Arial" w:cs="Arial"/>
                <w:color w:val="auto"/>
                <w:sz w:val="22"/>
                <w:szCs w:val="22"/>
              </w:rPr>
              <w:t>1.</w:t>
            </w:r>
            <w:r w:rsidRPr="00571EC2">
              <w:rPr>
                <w:rFonts w:ascii="Arial" w:eastAsiaTheme="minorEastAsia" w:hAnsi="Arial" w:cs="Arial"/>
                <w:kern w:val="2"/>
                <w:sz w:val="22"/>
                <w:szCs w:val="22"/>
                <w:lang w:eastAsia="en-GB"/>
                <w14:ligatures w14:val="standardContextual"/>
              </w:rPr>
              <w:tab/>
            </w:r>
            <w:r w:rsidRPr="00571EC2">
              <w:rPr>
                <w:rStyle w:val="Hyperlink"/>
                <w:rFonts w:ascii="Arial" w:hAnsi="Arial" w:cs="Arial"/>
                <w:color w:val="auto"/>
                <w:sz w:val="22"/>
                <w:szCs w:val="22"/>
              </w:rPr>
              <w:t>Introduction</w:t>
            </w:r>
            <w:r w:rsidRPr="00571EC2">
              <w:rPr>
                <w:rFonts w:ascii="Arial" w:hAnsi="Arial" w:cs="Arial"/>
                <w:webHidden/>
                <w:sz w:val="22"/>
                <w:szCs w:val="22"/>
              </w:rPr>
              <w:tab/>
            </w:r>
            <w:r w:rsidRPr="00571EC2">
              <w:rPr>
                <w:rFonts w:ascii="Arial" w:hAnsi="Arial" w:cs="Arial"/>
                <w:webHidden/>
                <w:sz w:val="22"/>
                <w:szCs w:val="22"/>
              </w:rPr>
              <w:fldChar w:fldCharType="begin"/>
            </w:r>
            <w:r w:rsidRPr="00571EC2">
              <w:rPr>
                <w:rFonts w:ascii="Arial" w:hAnsi="Arial" w:cs="Arial"/>
                <w:webHidden/>
                <w:sz w:val="22"/>
                <w:szCs w:val="22"/>
              </w:rPr>
              <w:instrText xml:space="preserve"> PAGEREF _Toc192401399 \h </w:instrText>
            </w:r>
            <w:r w:rsidRPr="00571EC2">
              <w:rPr>
                <w:rFonts w:ascii="Arial" w:hAnsi="Arial" w:cs="Arial"/>
                <w:webHidden/>
                <w:sz w:val="22"/>
                <w:szCs w:val="22"/>
              </w:rPr>
            </w:r>
            <w:r w:rsidRPr="00571EC2">
              <w:rPr>
                <w:rFonts w:ascii="Arial" w:hAnsi="Arial" w:cs="Arial"/>
                <w:webHidden/>
                <w:sz w:val="22"/>
                <w:szCs w:val="22"/>
              </w:rPr>
              <w:fldChar w:fldCharType="separate"/>
            </w:r>
            <w:r w:rsidR="002F5A6E" w:rsidRPr="00571EC2">
              <w:rPr>
                <w:rFonts w:ascii="Arial" w:hAnsi="Arial" w:cs="Arial"/>
                <w:webHidden/>
                <w:sz w:val="22"/>
                <w:szCs w:val="22"/>
              </w:rPr>
              <w:t>4</w:t>
            </w:r>
            <w:r w:rsidRPr="00571EC2">
              <w:rPr>
                <w:rFonts w:ascii="Arial" w:hAnsi="Arial" w:cs="Arial"/>
                <w:webHidden/>
                <w:sz w:val="22"/>
                <w:szCs w:val="22"/>
              </w:rPr>
              <w:fldChar w:fldCharType="end"/>
            </w:r>
          </w:hyperlink>
        </w:p>
        <w:p w14:paraId="4D9239E5" w14:textId="78AB51D9" w:rsidR="00E76C67" w:rsidRPr="00571EC2" w:rsidRDefault="00E76C67" w:rsidP="00900385">
          <w:pPr>
            <w:pStyle w:val="TOC2"/>
            <w:rPr>
              <w:rFonts w:ascii="Arial" w:eastAsiaTheme="minorEastAsia" w:hAnsi="Arial" w:cs="Arial"/>
              <w:kern w:val="2"/>
              <w:sz w:val="22"/>
              <w:szCs w:val="22"/>
              <w:lang w:eastAsia="en-GB"/>
              <w14:ligatures w14:val="standardContextual"/>
            </w:rPr>
          </w:pPr>
          <w:hyperlink w:anchor="_Toc192401400" w:history="1">
            <w:r w:rsidRPr="00571EC2">
              <w:rPr>
                <w:rStyle w:val="Hyperlink"/>
                <w:rFonts w:ascii="Arial" w:hAnsi="Arial" w:cs="Arial"/>
                <w:color w:val="auto"/>
                <w:sz w:val="22"/>
                <w:szCs w:val="22"/>
              </w:rPr>
              <w:t>1.1.</w:t>
            </w:r>
            <w:r w:rsidRPr="00571EC2">
              <w:rPr>
                <w:rFonts w:ascii="Arial" w:eastAsiaTheme="minorEastAsia" w:hAnsi="Arial" w:cs="Arial"/>
                <w:kern w:val="2"/>
                <w:sz w:val="22"/>
                <w:szCs w:val="22"/>
                <w:lang w:eastAsia="en-GB"/>
                <w14:ligatures w14:val="standardContextual"/>
              </w:rPr>
              <w:tab/>
            </w:r>
            <w:r w:rsidRPr="00571EC2">
              <w:rPr>
                <w:rStyle w:val="Hyperlink"/>
                <w:rFonts w:ascii="Arial" w:hAnsi="Arial" w:cs="Arial"/>
                <w:color w:val="auto"/>
                <w:sz w:val="22"/>
                <w:szCs w:val="22"/>
              </w:rPr>
              <w:t>Overview of the organisation</w:t>
            </w:r>
            <w:r w:rsidRPr="00571EC2">
              <w:rPr>
                <w:rFonts w:ascii="Arial" w:hAnsi="Arial" w:cs="Arial"/>
                <w:webHidden/>
                <w:sz w:val="22"/>
                <w:szCs w:val="22"/>
              </w:rPr>
              <w:tab/>
            </w:r>
            <w:r w:rsidRPr="00571EC2">
              <w:rPr>
                <w:rFonts w:ascii="Arial" w:hAnsi="Arial" w:cs="Arial"/>
                <w:webHidden/>
                <w:sz w:val="22"/>
                <w:szCs w:val="22"/>
              </w:rPr>
              <w:fldChar w:fldCharType="begin"/>
            </w:r>
            <w:r w:rsidRPr="00571EC2">
              <w:rPr>
                <w:rFonts w:ascii="Arial" w:hAnsi="Arial" w:cs="Arial"/>
                <w:webHidden/>
                <w:sz w:val="22"/>
                <w:szCs w:val="22"/>
              </w:rPr>
              <w:instrText xml:space="preserve"> PAGEREF _Toc192401400 \h </w:instrText>
            </w:r>
            <w:r w:rsidRPr="00571EC2">
              <w:rPr>
                <w:rFonts w:ascii="Arial" w:hAnsi="Arial" w:cs="Arial"/>
                <w:webHidden/>
                <w:sz w:val="22"/>
                <w:szCs w:val="22"/>
              </w:rPr>
            </w:r>
            <w:r w:rsidRPr="00571EC2">
              <w:rPr>
                <w:rFonts w:ascii="Arial" w:hAnsi="Arial" w:cs="Arial"/>
                <w:webHidden/>
                <w:sz w:val="22"/>
                <w:szCs w:val="22"/>
              </w:rPr>
              <w:fldChar w:fldCharType="separate"/>
            </w:r>
            <w:r w:rsidR="002F5A6E" w:rsidRPr="00571EC2">
              <w:rPr>
                <w:rFonts w:ascii="Arial" w:hAnsi="Arial" w:cs="Arial"/>
                <w:webHidden/>
                <w:sz w:val="22"/>
                <w:szCs w:val="22"/>
              </w:rPr>
              <w:t>4</w:t>
            </w:r>
            <w:r w:rsidRPr="00571EC2">
              <w:rPr>
                <w:rFonts w:ascii="Arial" w:hAnsi="Arial" w:cs="Arial"/>
                <w:webHidden/>
                <w:sz w:val="22"/>
                <w:szCs w:val="22"/>
              </w:rPr>
              <w:fldChar w:fldCharType="end"/>
            </w:r>
          </w:hyperlink>
        </w:p>
        <w:p w14:paraId="7DC3F408" w14:textId="6490F5D8" w:rsidR="00E76C67" w:rsidRPr="00571EC2" w:rsidRDefault="00E76C67" w:rsidP="00900385">
          <w:pPr>
            <w:pStyle w:val="TOC2"/>
            <w:rPr>
              <w:rFonts w:ascii="Arial" w:eastAsiaTheme="minorEastAsia" w:hAnsi="Arial" w:cs="Arial"/>
              <w:kern w:val="2"/>
              <w:sz w:val="22"/>
              <w:szCs w:val="22"/>
              <w:lang w:eastAsia="en-GB"/>
              <w14:ligatures w14:val="standardContextual"/>
            </w:rPr>
          </w:pPr>
          <w:hyperlink w:anchor="_Toc192401401" w:history="1">
            <w:r w:rsidRPr="00571EC2">
              <w:rPr>
                <w:rStyle w:val="Hyperlink"/>
                <w:rFonts w:ascii="Arial" w:hAnsi="Arial" w:cs="Arial"/>
                <w:color w:val="auto"/>
                <w:sz w:val="22"/>
                <w:szCs w:val="22"/>
              </w:rPr>
              <w:t>2.</w:t>
            </w:r>
            <w:r w:rsidRPr="00571EC2">
              <w:rPr>
                <w:rFonts w:ascii="Arial" w:eastAsiaTheme="minorEastAsia" w:hAnsi="Arial" w:cs="Arial"/>
                <w:kern w:val="2"/>
                <w:sz w:val="22"/>
                <w:szCs w:val="22"/>
                <w:lang w:eastAsia="en-GB"/>
                <w14:ligatures w14:val="standardContextual"/>
              </w:rPr>
              <w:tab/>
            </w:r>
            <w:r w:rsidRPr="00571EC2">
              <w:rPr>
                <w:rStyle w:val="Hyperlink"/>
                <w:rFonts w:ascii="Arial" w:hAnsi="Arial" w:cs="Arial"/>
                <w:color w:val="auto"/>
                <w:sz w:val="22"/>
                <w:szCs w:val="22"/>
              </w:rPr>
              <w:t>Key models of Emotional Intelligence</w:t>
            </w:r>
            <w:r w:rsidRPr="00571EC2">
              <w:rPr>
                <w:rFonts w:ascii="Arial" w:hAnsi="Arial" w:cs="Arial"/>
                <w:webHidden/>
                <w:sz w:val="22"/>
                <w:szCs w:val="22"/>
              </w:rPr>
              <w:tab/>
            </w:r>
            <w:r w:rsidRPr="00571EC2">
              <w:rPr>
                <w:rFonts w:ascii="Arial" w:hAnsi="Arial" w:cs="Arial"/>
                <w:webHidden/>
                <w:sz w:val="22"/>
                <w:szCs w:val="22"/>
              </w:rPr>
              <w:fldChar w:fldCharType="begin"/>
            </w:r>
            <w:r w:rsidRPr="00571EC2">
              <w:rPr>
                <w:rFonts w:ascii="Arial" w:hAnsi="Arial" w:cs="Arial"/>
                <w:webHidden/>
                <w:sz w:val="22"/>
                <w:szCs w:val="22"/>
              </w:rPr>
              <w:instrText xml:space="preserve"> PAGEREF _Toc192401401 \h </w:instrText>
            </w:r>
            <w:r w:rsidRPr="00571EC2">
              <w:rPr>
                <w:rFonts w:ascii="Arial" w:hAnsi="Arial" w:cs="Arial"/>
                <w:webHidden/>
                <w:sz w:val="22"/>
                <w:szCs w:val="22"/>
              </w:rPr>
            </w:r>
            <w:r w:rsidRPr="00571EC2">
              <w:rPr>
                <w:rFonts w:ascii="Arial" w:hAnsi="Arial" w:cs="Arial"/>
                <w:webHidden/>
                <w:sz w:val="22"/>
                <w:szCs w:val="22"/>
              </w:rPr>
              <w:fldChar w:fldCharType="separate"/>
            </w:r>
            <w:r w:rsidR="002F5A6E" w:rsidRPr="00571EC2">
              <w:rPr>
                <w:rFonts w:ascii="Arial" w:hAnsi="Arial" w:cs="Arial"/>
                <w:webHidden/>
                <w:sz w:val="22"/>
                <w:szCs w:val="22"/>
              </w:rPr>
              <w:t>6</w:t>
            </w:r>
            <w:r w:rsidRPr="00571EC2">
              <w:rPr>
                <w:rFonts w:ascii="Arial" w:hAnsi="Arial" w:cs="Arial"/>
                <w:webHidden/>
                <w:sz w:val="22"/>
                <w:szCs w:val="22"/>
              </w:rPr>
              <w:fldChar w:fldCharType="end"/>
            </w:r>
          </w:hyperlink>
        </w:p>
        <w:p w14:paraId="6175E20C" w14:textId="7AC8CC5A" w:rsidR="00E76C67" w:rsidRPr="00571EC2" w:rsidRDefault="00E76C67" w:rsidP="00900385">
          <w:pPr>
            <w:pStyle w:val="TOC2"/>
            <w:rPr>
              <w:rFonts w:ascii="Arial" w:eastAsiaTheme="minorEastAsia" w:hAnsi="Arial" w:cs="Arial"/>
              <w:kern w:val="2"/>
              <w:sz w:val="22"/>
              <w:szCs w:val="22"/>
              <w:lang w:eastAsia="en-GB"/>
              <w14:ligatures w14:val="standardContextual"/>
            </w:rPr>
          </w:pPr>
          <w:hyperlink w:anchor="_Toc192401402" w:history="1">
            <w:r w:rsidRPr="00571EC2">
              <w:rPr>
                <w:rStyle w:val="Hyperlink"/>
                <w:rFonts w:ascii="Arial" w:hAnsi="Arial" w:cs="Arial"/>
                <w:color w:val="auto"/>
                <w:sz w:val="22"/>
                <w:szCs w:val="22"/>
              </w:rPr>
              <w:t>3.</w:t>
            </w:r>
            <w:r w:rsidRPr="00571EC2">
              <w:rPr>
                <w:rFonts w:ascii="Arial" w:eastAsiaTheme="minorEastAsia" w:hAnsi="Arial" w:cs="Arial"/>
                <w:kern w:val="2"/>
                <w:sz w:val="22"/>
                <w:szCs w:val="22"/>
                <w:lang w:eastAsia="en-GB"/>
                <w14:ligatures w14:val="standardContextual"/>
              </w:rPr>
              <w:tab/>
            </w:r>
            <w:r w:rsidRPr="00571EC2">
              <w:rPr>
                <w:rStyle w:val="Hyperlink"/>
                <w:rFonts w:ascii="Arial" w:hAnsi="Arial" w:cs="Arial"/>
                <w:color w:val="auto"/>
                <w:sz w:val="22"/>
                <w:szCs w:val="22"/>
              </w:rPr>
              <w:t>Application of the key models of emotional intelligence on Mitie</w:t>
            </w:r>
            <w:r w:rsidRPr="00571EC2">
              <w:rPr>
                <w:rFonts w:ascii="Arial" w:hAnsi="Arial" w:cs="Arial"/>
                <w:webHidden/>
                <w:sz w:val="22"/>
                <w:szCs w:val="22"/>
              </w:rPr>
              <w:tab/>
            </w:r>
            <w:r w:rsidRPr="00571EC2">
              <w:rPr>
                <w:rFonts w:ascii="Arial" w:hAnsi="Arial" w:cs="Arial"/>
                <w:webHidden/>
                <w:sz w:val="22"/>
                <w:szCs w:val="22"/>
              </w:rPr>
              <w:fldChar w:fldCharType="begin"/>
            </w:r>
            <w:r w:rsidRPr="00571EC2">
              <w:rPr>
                <w:rFonts w:ascii="Arial" w:hAnsi="Arial" w:cs="Arial"/>
                <w:webHidden/>
                <w:sz w:val="22"/>
                <w:szCs w:val="22"/>
              </w:rPr>
              <w:instrText xml:space="preserve"> PAGEREF _Toc192401402 \h </w:instrText>
            </w:r>
            <w:r w:rsidRPr="00571EC2">
              <w:rPr>
                <w:rFonts w:ascii="Arial" w:hAnsi="Arial" w:cs="Arial"/>
                <w:webHidden/>
                <w:sz w:val="22"/>
                <w:szCs w:val="22"/>
              </w:rPr>
            </w:r>
            <w:r w:rsidRPr="00571EC2">
              <w:rPr>
                <w:rFonts w:ascii="Arial" w:hAnsi="Arial" w:cs="Arial"/>
                <w:webHidden/>
                <w:sz w:val="22"/>
                <w:szCs w:val="22"/>
              </w:rPr>
              <w:fldChar w:fldCharType="separate"/>
            </w:r>
            <w:r w:rsidR="002F5A6E" w:rsidRPr="00571EC2">
              <w:rPr>
                <w:rFonts w:ascii="Arial" w:hAnsi="Arial" w:cs="Arial"/>
                <w:webHidden/>
                <w:sz w:val="22"/>
                <w:szCs w:val="22"/>
              </w:rPr>
              <w:t>8</w:t>
            </w:r>
            <w:r w:rsidRPr="00571EC2">
              <w:rPr>
                <w:rFonts w:ascii="Arial" w:hAnsi="Arial" w:cs="Arial"/>
                <w:webHidden/>
                <w:sz w:val="22"/>
                <w:szCs w:val="22"/>
              </w:rPr>
              <w:fldChar w:fldCharType="end"/>
            </w:r>
          </w:hyperlink>
        </w:p>
        <w:p w14:paraId="026DCC0B" w14:textId="3E0FCEFE" w:rsidR="00E76C67" w:rsidRPr="00571EC2" w:rsidRDefault="00E76C67" w:rsidP="00900385">
          <w:pPr>
            <w:pStyle w:val="TOC2"/>
            <w:rPr>
              <w:rFonts w:ascii="Arial" w:eastAsiaTheme="minorEastAsia" w:hAnsi="Arial" w:cs="Arial"/>
              <w:kern w:val="2"/>
              <w:sz w:val="22"/>
              <w:szCs w:val="22"/>
              <w:lang w:eastAsia="en-GB"/>
              <w14:ligatures w14:val="standardContextual"/>
            </w:rPr>
          </w:pPr>
          <w:hyperlink w:anchor="_Toc192401403" w:history="1">
            <w:r w:rsidRPr="00571EC2">
              <w:rPr>
                <w:rStyle w:val="Hyperlink"/>
                <w:rFonts w:ascii="Arial" w:hAnsi="Arial" w:cs="Arial"/>
                <w:color w:val="auto"/>
                <w:sz w:val="22"/>
                <w:szCs w:val="22"/>
              </w:rPr>
              <w:t>4. Critical Evaluation of Emotional Intelligence Models in Mitie for meeting organisational development needs</w:t>
            </w:r>
            <w:r w:rsidRPr="00571EC2">
              <w:rPr>
                <w:rFonts w:ascii="Arial" w:hAnsi="Arial" w:cs="Arial"/>
                <w:webHidden/>
                <w:sz w:val="22"/>
                <w:szCs w:val="22"/>
              </w:rPr>
              <w:tab/>
            </w:r>
            <w:r w:rsidRPr="00571EC2">
              <w:rPr>
                <w:rFonts w:ascii="Arial" w:hAnsi="Arial" w:cs="Arial"/>
                <w:webHidden/>
                <w:sz w:val="22"/>
                <w:szCs w:val="22"/>
              </w:rPr>
              <w:fldChar w:fldCharType="begin"/>
            </w:r>
            <w:r w:rsidRPr="00571EC2">
              <w:rPr>
                <w:rFonts w:ascii="Arial" w:hAnsi="Arial" w:cs="Arial"/>
                <w:webHidden/>
                <w:sz w:val="22"/>
                <w:szCs w:val="22"/>
              </w:rPr>
              <w:instrText xml:space="preserve"> PAGEREF _Toc192401403 \h </w:instrText>
            </w:r>
            <w:r w:rsidRPr="00571EC2">
              <w:rPr>
                <w:rFonts w:ascii="Arial" w:hAnsi="Arial" w:cs="Arial"/>
                <w:webHidden/>
                <w:sz w:val="22"/>
                <w:szCs w:val="22"/>
              </w:rPr>
            </w:r>
            <w:r w:rsidRPr="00571EC2">
              <w:rPr>
                <w:rFonts w:ascii="Arial" w:hAnsi="Arial" w:cs="Arial"/>
                <w:webHidden/>
                <w:sz w:val="22"/>
                <w:szCs w:val="22"/>
              </w:rPr>
              <w:fldChar w:fldCharType="separate"/>
            </w:r>
            <w:r w:rsidR="002F5A6E" w:rsidRPr="00571EC2">
              <w:rPr>
                <w:rFonts w:ascii="Arial" w:hAnsi="Arial" w:cs="Arial"/>
                <w:webHidden/>
                <w:sz w:val="22"/>
                <w:szCs w:val="22"/>
              </w:rPr>
              <w:t>11</w:t>
            </w:r>
            <w:r w:rsidRPr="00571EC2">
              <w:rPr>
                <w:rFonts w:ascii="Arial" w:hAnsi="Arial" w:cs="Arial"/>
                <w:webHidden/>
                <w:sz w:val="22"/>
                <w:szCs w:val="22"/>
              </w:rPr>
              <w:fldChar w:fldCharType="end"/>
            </w:r>
          </w:hyperlink>
        </w:p>
        <w:p w14:paraId="493961C4" w14:textId="21E214AF" w:rsidR="00E76C67" w:rsidRPr="00571EC2" w:rsidRDefault="00E76C67" w:rsidP="00900385">
          <w:pPr>
            <w:pStyle w:val="TOC2"/>
            <w:rPr>
              <w:rFonts w:ascii="Arial" w:eastAsiaTheme="minorEastAsia" w:hAnsi="Arial" w:cs="Arial"/>
              <w:kern w:val="2"/>
              <w:sz w:val="22"/>
              <w:szCs w:val="22"/>
              <w:lang w:eastAsia="en-GB"/>
              <w14:ligatures w14:val="standardContextual"/>
            </w:rPr>
          </w:pPr>
          <w:hyperlink w:anchor="_Toc192401404" w:history="1">
            <w:r w:rsidRPr="00571EC2">
              <w:rPr>
                <w:rStyle w:val="Hyperlink"/>
                <w:rFonts w:ascii="Arial" w:hAnsi="Arial" w:cs="Arial"/>
                <w:bCs/>
                <w:color w:val="auto"/>
                <w:sz w:val="22"/>
                <w:szCs w:val="22"/>
              </w:rPr>
              <w:t>5.</w:t>
            </w:r>
            <w:r w:rsidRPr="00571EC2">
              <w:rPr>
                <w:rFonts w:ascii="Arial" w:eastAsiaTheme="minorEastAsia" w:hAnsi="Arial" w:cs="Arial"/>
                <w:kern w:val="2"/>
                <w:sz w:val="22"/>
                <w:szCs w:val="22"/>
                <w:lang w:eastAsia="en-GB"/>
                <w14:ligatures w14:val="standardContextual"/>
              </w:rPr>
              <w:tab/>
            </w:r>
            <w:r w:rsidRPr="00571EC2">
              <w:rPr>
                <w:rStyle w:val="Hyperlink"/>
                <w:rFonts w:ascii="Arial" w:hAnsi="Arial" w:cs="Arial"/>
                <w:color w:val="auto"/>
                <w:sz w:val="22"/>
                <w:szCs w:val="22"/>
              </w:rPr>
              <w:t>Recommendations for Enhancing Emotional Intelligence in the Organisation</w:t>
            </w:r>
            <w:r w:rsidRPr="00571EC2">
              <w:rPr>
                <w:rFonts w:ascii="Arial" w:hAnsi="Arial" w:cs="Arial"/>
                <w:webHidden/>
                <w:sz w:val="22"/>
                <w:szCs w:val="22"/>
              </w:rPr>
              <w:tab/>
            </w:r>
            <w:r w:rsidRPr="00571EC2">
              <w:rPr>
                <w:rFonts w:ascii="Arial" w:hAnsi="Arial" w:cs="Arial"/>
                <w:webHidden/>
                <w:sz w:val="22"/>
                <w:szCs w:val="22"/>
              </w:rPr>
              <w:fldChar w:fldCharType="begin"/>
            </w:r>
            <w:r w:rsidRPr="00571EC2">
              <w:rPr>
                <w:rFonts w:ascii="Arial" w:hAnsi="Arial" w:cs="Arial"/>
                <w:webHidden/>
                <w:sz w:val="22"/>
                <w:szCs w:val="22"/>
              </w:rPr>
              <w:instrText xml:space="preserve"> PAGEREF _Toc192401404 \h </w:instrText>
            </w:r>
            <w:r w:rsidRPr="00571EC2">
              <w:rPr>
                <w:rFonts w:ascii="Arial" w:hAnsi="Arial" w:cs="Arial"/>
                <w:webHidden/>
                <w:sz w:val="22"/>
                <w:szCs w:val="22"/>
              </w:rPr>
            </w:r>
            <w:r w:rsidRPr="00571EC2">
              <w:rPr>
                <w:rFonts w:ascii="Arial" w:hAnsi="Arial" w:cs="Arial"/>
                <w:webHidden/>
                <w:sz w:val="22"/>
                <w:szCs w:val="22"/>
              </w:rPr>
              <w:fldChar w:fldCharType="separate"/>
            </w:r>
            <w:r w:rsidR="002F5A6E" w:rsidRPr="00571EC2">
              <w:rPr>
                <w:rFonts w:ascii="Arial" w:hAnsi="Arial" w:cs="Arial"/>
                <w:webHidden/>
                <w:sz w:val="22"/>
                <w:szCs w:val="22"/>
              </w:rPr>
              <w:t>14</w:t>
            </w:r>
            <w:r w:rsidRPr="00571EC2">
              <w:rPr>
                <w:rFonts w:ascii="Arial" w:hAnsi="Arial" w:cs="Arial"/>
                <w:webHidden/>
                <w:sz w:val="22"/>
                <w:szCs w:val="22"/>
              </w:rPr>
              <w:fldChar w:fldCharType="end"/>
            </w:r>
          </w:hyperlink>
        </w:p>
        <w:p w14:paraId="396876A5" w14:textId="32A0239D" w:rsidR="00E76C67" w:rsidRPr="00571EC2" w:rsidRDefault="00E76C67" w:rsidP="00900385">
          <w:pPr>
            <w:pStyle w:val="TOC2"/>
            <w:rPr>
              <w:rFonts w:ascii="Arial" w:eastAsiaTheme="minorEastAsia" w:hAnsi="Arial" w:cs="Arial"/>
              <w:kern w:val="2"/>
              <w:sz w:val="22"/>
              <w:szCs w:val="22"/>
              <w:lang w:eastAsia="en-GB"/>
              <w14:ligatures w14:val="standardContextual"/>
            </w:rPr>
          </w:pPr>
          <w:hyperlink w:anchor="_Toc192401405" w:history="1">
            <w:r w:rsidRPr="00571EC2">
              <w:rPr>
                <w:rStyle w:val="Hyperlink"/>
                <w:rFonts w:ascii="Arial" w:hAnsi="Arial" w:cs="Arial"/>
                <w:bCs/>
                <w:color w:val="auto"/>
                <w:sz w:val="22"/>
                <w:szCs w:val="22"/>
              </w:rPr>
              <w:t>6.</w:t>
            </w:r>
            <w:r w:rsidRPr="00571EC2">
              <w:rPr>
                <w:rFonts w:ascii="Arial" w:eastAsiaTheme="minorEastAsia" w:hAnsi="Arial" w:cs="Arial"/>
                <w:kern w:val="2"/>
                <w:sz w:val="22"/>
                <w:szCs w:val="22"/>
                <w:lang w:eastAsia="en-GB"/>
                <w14:ligatures w14:val="standardContextual"/>
              </w:rPr>
              <w:tab/>
            </w:r>
            <w:r w:rsidRPr="00571EC2">
              <w:rPr>
                <w:rStyle w:val="Hyperlink"/>
                <w:rFonts w:ascii="Arial" w:hAnsi="Arial" w:cs="Arial"/>
                <w:color w:val="auto"/>
                <w:sz w:val="22"/>
                <w:szCs w:val="22"/>
              </w:rPr>
              <w:t>Summary</w:t>
            </w:r>
            <w:r w:rsidRPr="00571EC2">
              <w:rPr>
                <w:rFonts w:ascii="Arial" w:hAnsi="Arial" w:cs="Arial"/>
                <w:webHidden/>
                <w:sz w:val="22"/>
                <w:szCs w:val="22"/>
              </w:rPr>
              <w:tab/>
            </w:r>
            <w:r w:rsidRPr="00571EC2">
              <w:rPr>
                <w:rFonts w:ascii="Arial" w:hAnsi="Arial" w:cs="Arial"/>
                <w:webHidden/>
                <w:sz w:val="22"/>
                <w:szCs w:val="22"/>
              </w:rPr>
              <w:fldChar w:fldCharType="begin"/>
            </w:r>
            <w:r w:rsidRPr="00571EC2">
              <w:rPr>
                <w:rFonts w:ascii="Arial" w:hAnsi="Arial" w:cs="Arial"/>
                <w:webHidden/>
                <w:sz w:val="22"/>
                <w:szCs w:val="22"/>
              </w:rPr>
              <w:instrText xml:space="preserve"> PAGEREF _Toc192401405 \h </w:instrText>
            </w:r>
            <w:r w:rsidRPr="00571EC2">
              <w:rPr>
                <w:rFonts w:ascii="Arial" w:hAnsi="Arial" w:cs="Arial"/>
                <w:webHidden/>
                <w:sz w:val="22"/>
                <w:szCs w:val="22"/>
              </w:rPr>
            </w:r>
            <w:r w:rsidRPr="00571EC2">
              <w:rPr>
                <w:rFonts w:ascii="Arial" w:hAnsi="Arial" w:cs="Arial"/>
                <w:webHidden/>
                <w:sz w:val="22"/>
                <w:szCs w:val="22"/>
              </w:rPr>
              <w:fldChar w:fldCharType="separate"/>
            </w:r>
            <w:r w:rsidR="002F5A6E" w:rsidRPr="00571EC2">
              <w:rPr>
                <w:rFonts w:ascii="Arial" w:hAnsi="Arial" w:cs="Arial"/>
                <w:webHidden/>
                <w:sz w:val="22"/>
                <w:szCs w:val="22"/>
              </w:rPr>
              <w:t>16</w:t>
            </w:r>
            <w:r w:rsidRPr="00571EC2">
              <w:rPr>
                <w:rFonts w:ascii="Arial" w:hAnsi="Arial" w:cs="Arial"/>
                <w:webHidden/>
                <w:sz w:val="22"/>
                <w:szCs w:val="22"/>
              </w:rPr>
              <w:fldChar w:fldCharType="end"/>
            </w:r>
          </w:hyperlink>
        </w:p>
        <w:p w14:paraId="779C6BA2" w14:textId="73FE40A1" w:rsidR="00E76C67" w:rsidRPr="00571EC2" w:rsidRDefault="00E76C67" w:rsidP="00900385">
          <w:pPr>
            <w:pStyle w:val="TOC2"/>
            <w:rPr>
              <w:rFonts w:ascii="Arial" w:eastAsiaTheme="minorEastAsia" w:hAnsi="Arial" w:cs="Arial"/>
              <w:kern w:val="2"/>
              <w:sz w:val="22"/>
              <w:szCs w:val="22"/>
              <w:lang w:eastAsia="en-GB"/>
              <w14:ligatures w14:val="standardContextual"/>
            </w:rPr>
          </w:pPr>
          <w:hyperlink w:anchor="_Toc192401406" w:history="1">
            <w:r w:rsidRPr="00571EC2">
              <w:rPr>
                <w:rStyle w:val="Hyperlink"/>
                <w:rFonts w:ascii="Arial" w:hAnsi="Arial" w:cs="Arial"/>
                <w:bCs/>
                <w:color w:val="auto"/>
                <w:sz w:val="22"/>
                <w:szCs w:val="22"/>
              </w:rPr>
              <w:t>7.</w:t>
            </w:r>
            <w:r w:rsidRPr="00571EC2">
              <w:rPr>
                <w:rFonts w:ascii="Arial" w:eastAsiaTheme="minorEastAsia" w:hAnsi="Arial" w:cs="Arial"/>
                <w:kern w:val="2"/>
                <w:sz w:val="22"/>
                <w:szCs w:val="22"/>
                <w:lang w:eastAsia="en-GB"/>
                <w14:ligatures w14:val="standardContextual"/>
              </w:rPr>
              <w:tab/>
            </w:r>
            <w:r w:rsidRPr="00571EC2">
              <w:rPr>
                <w:rStyle w:val="Hyperlink"/>
                <w:rFonts w:ascii="Arial" w:hAnsi="Arial" w:cs="Arial"/>
                <w:color w:val="auto"/>
                <w:sz w:val="22"/>
                <w:szCs w:val="22"/>
              </w:rPr>
              <w:t>References</w:t>
            </w:r>
            <w:r w:rsidRPr="00571EC2">
              <w:rPr>
                <w:rFonts w:ascii="Arial" w:hAnsi="Arial" w:cs="Arial"/>
                <w:webHidden/>
                <w:sz w:val="22"/>
                <w:szCs w:val="22"/>
              </w:rPr>
              <w:tab/>
            </w:r>
            <w:r w:rsidRPr="00571EC2">
              <w:rPr>
                <w:rFonts w:ascii="Arial" w:hAnsi="Arial" w:cs="Arial"/>
                <w:webHidden/>
                <w:sz w:val="22"/>
                <w:szCs w:val="22"/>
              </w:rPr>
              <w:fldChar w:fldCharType="begin"/>
            </w:r>
            <w:r w:rsidRPr="00571EC2">
              <w:rPr>
                <w:rFonts w:ascii="Arial" w:hAnsi="Arial" w:cs="Arial"/>
                <w:webHidden/>
                <w:sz w:val="22"/>
                <w:szCs w:val="22"/>
              </w:rPr>
              <w:instrText xml:space="preserve"> PAGEREF _Toc192401406 \h </w:instrText>
            </w:r>
            <w:r w:rsidRPr="00571EC2">
              <w:rPr>
                <w:rFonts w:ascii="Arial" w:hAnsi="Arial" w:cs="Arial"/>
                <w:webHidden/>
                <w:sz w:val="22"/>
                <w:szCs w:val="22"/>
              </w:rPr>
            </w:r>
            <w:r w:rsidRPr="00571EC2">
              <w:rPr>
                <w:rFonts w:ascii="Arial" w:hAnsi="Arial" w:cs="Arial"/>
                <w:webHidden/>
                <w:sz w:val="22"/>
                <w:szCs w:val="22"/>
              </w:rPr>
              <w:fldChar w:fldCharType="separate"/>
            </w:r>
            <w:r w:rsidR="002F5A6E" w:rsidRPr="00571EC2">
              <w:rPr>
                <w:rFonts w:ascii="Arial" w:hAnsi="Arial" w:cs="Arial"/>
                <w:webHidden/>
                <w:sz w:val="22"/>
                <w:szCs w:val="22"/>
              </w:rPr>
              <w:t>17</w:t>
            </w:r>
            <w:r w:rsidRPr="00571EC2">
              <w:rPr>
                <w:rFonts w:ascii="Arial" w:hAnsi="Arial" w:cs="Arial"/>
                <w:webHidden/>
                <w:sz w:val="22"/>
                <w:szCs w:val="22"/>
              </w:rPr>
              <w:fldChar w:fldCharType="end"/>
            </w:r>
          </w:hyperlink>
        </w:p>
        <w:p w14:paraId="46DA21EF" w14:textId="030D6F00" w:rsidR="00E76C67" w:rsidRPr="00571EC2" w:rsidRDefault="00E76C67">
          <w:pPr>
            <w:pStyle w:val="TOC1"/>
            <w:rPr>
              <w:rFonts w:eastAsiaTheme="minorEastAsia"/>
              <w:kern w:val="2"/>
              <w:sz w:val="22"/>
              <w:szCs w:val="22"/>
              <w:lang w:eastAsia="en-GB"/>
              <w14:ligatures w14:val="standardContextual"/>
            </w:rPr>
          </w:pPr>
          <w:hyperlink w:anchor="_Toc192401407" w:history="1">
            <w:r w:rsidRPr="00571EC2">
              <w:rPr>
                <w:rStyle w:val="Hyperlink"/>
                <w:color w:val="auto"/>
                <w:sz w:val="22"/>
                <w:szCs w:val="22"/>
              </w:rPr>
              <w:t>TASK 2: POSTER PRESENTATION</w:t>
            </w:r>
            <w:r w:rsidRPr="00571EC2">
              <w:rPr>
                <w:webHidden/>
                <w:sz w:val="22"/>
                <w:szCs w:val="22"/>
              </w:rPr>
              <w:tab/>
            </w:r>
            <w:r w:rsidRPr="00571EC2">
              <w:rPr>
                <w:webHidden/>
                <w:sz w:val="22"/>
                <w:szCs w:val="22"/>
              </w:rPr>
              <w:fldChar w:fldCharType="begin"/>
            </w:r>
            <w:r w:rsidRPr="00571EC2">
              <w:rPr>
                <w:webHidden/>
                <w:sz w:val="22"/>
                <w:szCs w:val="22"/>
              </w:rPr>
              <w:instrText xml:space="preserve"> PAGEREF _Toc192401407 \h </w:instrText>
            </w:r>
            <w:r w:rsidRPr="00571EC2">
              <w:rPr>
                <w:webHidden/>
                <w:sz w:val="22"/>
                <w:szCs w:val="22"/>
              </w:rPr>
            </w:r>
            <w:r w:rsidRPr="00571EC2">
              <w:rPr>
                <w:webHidden/>
                <w:sz w:val="22"/>
                <w:szCs w:val="22"/>
              </w:rPr>
              <w:fldChar w:fldCharType="separate"/>
            </w:r>
            <w:r w:rsidR="002F5A6E" w:rsidRPr="00571EC2">
              <w:rPr>
                <w:webHidden/>
                <w:sz w:val="22"/>
                <w:szCs w:val="22"/>
              </w:rPr>
              <w:t>21</w:t>
            </w:r>
            <w:r w:rsidRPr="00571EC2">
              <w:rPr>
                <w:webHidden/>
                <w:sz w:val="22"/>
                <w:szCs w:val="22"/>
              </w:rPr>
              <w:fldChar w:fldCharType="end"/>
            </w:r>
          </w:hyperlink>
        </w:p>
        <w:p w14:paraId="71A16511" w14:textId="39549FDF" w:rsidR="00E22E38" w:rsidRPr="00511CEE" w:rsidRDefault="00854D96" w:rsidP="000C0E07">
          <w:pPr>
            <w:rPr>
              <w:rFonts w:ascii="Arial" w:hAnsi="Arial" w:cs="Arial"/>
              <w:sz w:val="22"/>
              <w:szCs w:val="22"/>
            </w:rPr>
          </w:pPr>
          <w:r w:rsidRPr="00511CEE">
            <w:rPr>
              <w:rFonts w:ascii="Arial" w:hAnsi="Arial" w:cs="Arial"/>
              <w:b/>
              <w:bCs/>
              <w:sz w:val="22"/>
              <w:szCs w:val="22"/>
            </w:rPr>
            <w:fldChar w:fldCharType="end"/>
          </w:r>
        </w:p>
      </w:sdtContent>
    </w:sdt>
    <w:bookmarkStart w:id="0" w:name="_ppvo0w5wv8vj" w:colFirst="0" w:colLast="0" w:displacedByCustomXml="prev"/>
    <w:bookmarkEnd w:id="0" w:displacedByCustomXml="prev"/>
    <w:p w14:paraId="6AE5E61D" w14:textId="77777777" w:rsidR="009E3F80" w:rsidRPr="00511CEE" w:rsidRDefault="009E3F80" w:rsidP="009E3F80">
      <w:pPr>
        <w:pStyle w:val="Heading1"/>
        <w:jc w:val="center"/>
        <w:rPr>
          <w:rFonts w:ascii="Arial" w:hAnsi="Arial" w:cs="Arial"/>
          <w:sz w:val="22"/>
          <w:szCs w:val="22"/>
        </w:rPr>
      </w:pPr>
      <w:bookmarkStart w:id="1" w:name="_exjwztacyt8h" w:colFirst="0" w:colLast="0"/>
      <w:bookmarkEnd w:id="1"/>
    </w:p>
    <w:p w14:paraId="44E468DB" w14:textId="77777777" w:rsidR="009E3F80" w:rsidRPr="00511CEE" w:rsidRDefault="009E3F80" w:rsidP="009E3F80">
      <w:pPr>
        <w:pStyle w:val="Heading1"/>
        <w:jc w:val="center"/>
        <w:rPr>
          <w:rFonts w:ascii="Arial" w:hAnsi="Arial" w:cs="Arial"/>
          <w:sz w:val="22"/>
          <w:szCs w:val="22"/>
        </w:rPr>
      </w:pPr>
    </w:p>
    <w:p w14:paraId="11D405FF" w14:textId="77777777" w:rsidR="009E3F80" w:rsidRPr="00511CEE" w:rsidRDefault="009E3F80" w:rsidP="009E3F80">
      <w:pPr>
        <w:pStyle w:val="Heading1"/>
        <w:jc w:val="center"/>
        <w:rPr>
          <w:rFonts w:ascii="Arial" w:hAnsi="Arial" w:cs="Arial"/>
          <w:sz w:val="22"/>
          <w:szCs w:val="22"/>
        </w:rPr>
      </w:pPr>
    </w:p>
    <w:p w14:paraId="5085D5E6" w14:textId="77777777" w:rsidR="009E3F80" w:rsidRPr="00511CEE" w:rsidRDefault="009E3F80" w:rsidP="009E3F80">
      <w:pPr>
        <w:pStyle w:val="Heading1"/>
        <w:jc w:val="center"/>
        <w:rPr>
          <w:rFonts w:ascii="Arial" w:hAnsi="Arial" w:cs="Arial"/>
          <w:sz w:val="22"/>
          <w:szCs w:val="22"/>
        </w:rPr>
      </w:pPr>
    </w:p>
    <w:p w14:paraId="77761285" w14:textId="77777777" w:rsidR="009E3F80" w:rsidRPr="00511CEE" w:rsidRDefault="009E3F80" w:rsidP="009E3F80">
      <w:pPr>
        <w:pStyle w:val="Heading1"/>
        <w:jc w:val="center"/>
        <w:rPr>
          <w:rFonts w:ascii="Arial" w:hAnsi="Arial" w:cs="Arial"/>
          <w:sz w:val="22"/>
          <w:szCs w:val="22"/>
        </w:rPr>
      </w:pPr>
    </w:p>
    <w:p w14:paraId="3BF3D450" w14:textId="77777777" w:rsidR="009E3F80" w:rsidRPr="00511CEE" w:rsidRDefault="009E3F80" w:rsidP="009E3F80">
      <w:pPr>
        <w:pStyle w:val="Heading1"/>
        <w:jc w:val="center"/>
        <w:rPr>
          <w:rFonts w:ascii="Arial" w:hAnsi="Arial" w:cs="Arial"/>
          <w:sz w:val="22"/>
          <w:szCs w:val="22"/>
        </w:rPr>
      </w:pPr>
    </w:p>
    <w:p w14:paraId="6222E1CA" w14:textId="77777777" w:rsidR="009E3F80" w:rsidRPr="00511CEE" w:rsidRDefault="009E3F80" w:rsidP="009E3F80">
      <w:pPr>
        <w:pStyle w:val="Heading1"/>
        <w:jc w:val="center"/>
        <w:rPr>
          <w:rFonts w:ascii="Arial" w:hAnsi="Arial" w:cs="Arial"/>
          <w:sz w:val="22"/>
          <w:szCs w:val="22"/>
        </w:rPr>
      </w:pPr>
    </w:p>
    <w:p w14:paraId="1114F7A0" w14:textId="77777777" w:rsidR="009E3F80" w:rsidRPr="00511CEE" w:rsidRDefault="009E3F80" w:rsidP="009E3F80">
      <w:pPr>
        <w:pStyle w:val="Heading1"/>
        <w:jc w:val="center"/>
        <w:rPr>
          <w:rFonts w:ascii="Arial" w:hAnsi="Arial" w:cs="Arial"/>
          <w:sz w:val="22"/>
          <w:szCs w:val="22"/>
        </w:rPr>
      </w:pPr>
    </w:p>
    <w:p w14:paraId="18CA0D08" w14:textId="77777777" w:rsidR="009E3F80" w:rsidRPr="00511CEE" w:rsidRDefault="009E3F80" w:rsidP="009E3F80">
      <w:pPr>
        <w:pStyle w:val="Heading1"/>
        <w:jc w:val="center"/>
        <w:rPr>
          <w:rFonts w:ascii="Arial" w:hAnsi="Arial" w:cs="Arial"/>
          <w:sz w:val="22"/>
          <w:szCs w:val="22"/>
        </w:rPr>
      </w:pPr>
    </w:p>
    <w:p w14:paraId="15251611" w14:textId="77777777" w:rsidR="006A6FBE" w:rsidRPr="00511CEE" w:rsidRDefault="006A6FBE" w:rsidP="009E3F80">
      <w:pPr>
        <w:pStyle w:val="Heading1"/>
        <w:jc w:val="center"/>
        <w:rPr>
          <w:rFonts w:ascii="Arial" w:hAnsi="Arial" w:cs="Arial"/>
          <w:sz w:val="22"/>
          <w:szCs w:val="22"/>
        </w:rPr>
      </w:pPr>
      <w:bookmarkStart w:id="2" w:name="_Toc192401398"/>
    </w:p>
    <w:p w14:paraId="1A3A8C43" w14:textId="77777777" w:rsidR="006A6FBE" w:rsidRPr="00511CEE" w:rsidRDefault="006A6FBE" w:rsidP="009E3F80">
      <w:pPr>
        <w:pStyle w:val="Heading1"/>
        <w:jc w:val="center"/>
        <w:rPr>
          <w:rFonts w:ascii="Arial" w:hAnsi="Arial" w:cs="Arial"/>
          <w:sz w:val="22"/>
          <w:szCs w:val="22"/>
        </w:rPr>
      </w:pPr>
    </w:p>
    <w:p w14:paraId="1A90F8EA" w14:textId="77777777" w:rsidR="006A6FBE" w:rsidRPr="00511CEE" w:rsidRDefault="006A6FBE" w:rsidP="009E3F80">
      <w:pPr>
        <w:pStyle w:val="Heading1"/>
        <w:jc w:val="center"/>
        <w:rPr>
          <w:rFonts w:ascii="Arial" w:hAnsi="Arial" w:cs="Arial"/>
          <w:sz w:val="22"/>
          <w:szCs w:val="22"/>
        </w:rPr>
      </w:pPr>
    </w:p>
    <w:p w14:paraId="0156465D" w14:textId="77777777" w:rsidR="006A6FBE" w:rsidRPr="00511CEE" w:rsidRDefault="006A6FBE" w:rsidP="009E3F80">
      <w:pPr>
        <w:pStyle w:val="Heading1"/>
        <w:jc w:val="center"/>
        <w:rPr>
          <w:rFonts w:ascii="Arial" w:hAnsi="Arial" w:cs="Arial"/>
          <w:sz w:val="22"/>
          <w:szCs w:val="22"/>
        </w:rPr>
      </w:pPr>
    </w:p>
    <w:p w14:paraId="6132DF92" w14:textId="77777777" w:rsidR="006A6FBE" w:rsidRPr="00511CEE" w:rsidRDefault="006A6FBE" w:rsidP="009E3F80">
      <w:pPr>
        <w:pStyle w:val="Heading1"/>
        <w:jc w:val="center"/>
        <w:rPr>
          <w:rFonts w:ascii="Arial" w:hAnsi="Arial" w:cs="Arial"/>
          <w:sz w:val="22"/>
          <w:szCs w:val="22"/>
        </w:rPr>
      </w:pPr>
    </w:p>
    <w:p w14:paraId="618B94EC" w14:textId="77777777" w:rsidR="006A6FBE" w:rsidRPr="00511CEE" w:rsidRDefault="006A6FBE" w:rsidP="009E3F80">
      <w:pPr>
        <w:pStyle w:val="Heading1"/>
        <w:jc w:val="center"/>
        <w:rPr>
          <w:rFonts w:ascii="Arial" w:hAnsi="Arial" w:cs="Arial"/>
          <w:sz w:val="22"/>
          <w:szCs w:val="22"/>
        </w:rPr>
      </w:pPr>
    </w:p>
    <w:p w14:paraId="358BE6F8" w14:textId="77777777" w:rsidR="006A6FBE" w:rsidRPr="00511CEE" w:rsidRDefault="006A6FBE" w:rsidP="009E3F80">
      <w:pPr>
        <w:pStyle w:val="Heading1"/>
        <w:jc w:val="center"/>
        <w:rPr>
          <w:rFonts w:ascii="Arial" w:hAnsi="Arial" w:cs="Arial"/>
          <w:sz w:val="22"/>
          <w:szCs w:val="22"/>
        </w:rPr>
      </w:pPr>
    </w:p>
    <w:p w14:paraId="53823161" w14:textId="77777777" w:rsidR="006A6FBE" w:rsidRPr="00511CEE" w:rsidRDefault="006A6FBE" w:rsidP="009E3F80">
      <w:pPr>
        <w:pStyle w:val="Heading1"/>
        <w:jc w:val="center"/>
        <w:rPr>
          <w:rFonts w:ascii="Arial" w:hAnsi="Arial" w:cs="Arial"/>
          <w:sz w:val="22"/>
          <w:szCs w:val="22"/>
        </w:rPr>
      </w:pPr>
    </w:p>
    <w:p w14:paraId="66F44480" w14:textId="77777777" w:rsidR="009E3F80" w:rsidRPr="00511CEE" w:rsidRDefault="009E3F80">
      <w:pPr>
        <w:rPr>
          <w:rFonts w:ascii="Arial" w:hAnsi="Arial" w:cs="Arial"/>
          <w:b/>
          <w:sz w:val="22"/>
          <w:szCs w:val="22"/>
        </w:rPr>
      </w:pPr>
      <w:bookmarkStart w:id="3" w:name="_f7u5gx1scu48" w:colFirst="0" w:colLast="0"/>
      <w:bookmarkEnd w:id="2"/>
      <w:bookmarkEnd w:id="3"/>
      <w:r w:rsidRPr="00511CEE">
        <w:rPr>
          <w:rFonts w:ascii="Arial" w:hAnsi="Arial" w:cs="Arial"/>
          <w:sz w:val="22"/>
          <w:szCs w:val="22"/>
        </w:rPr>
        <w:br w:type="page"/>
      </w:r>
    </w:p>
    <w:p w14:paraId="4380BB2F" w14:textId="2E790CBB" w:rsidR="002D3C33" w:rsidRPr="00511CEE" w:rsidRDefault="002D3C33" w:rsidP="002D3C33">
      <w:pPr>
        <w:pStyle w:val="Heading2"/>
        <w:ind w:left="720"/>
        <w:jc w:val="center"/>
        <w:rPr>
          <w:rFonts w:ascii="Arial" w:hAnsi="Arial" w:cs="Arial"/>
          <w:sz w:val="22"/>
          <w:szCs w:val="22"/>
        </w:rPr>
      </w:pPr>
      <w:bookmarkStart w:id="4" w:name="_Toc192401399"/>
      <w:r w:rsidRPr="002D3C33">
        <w:rPr>
          <w:rFonts w:ascii="Arial" w:hAnsi="Arial" w:cs="Arial"/>
          <w:sz w:val="22"/>
          <w:szCs w:val="22"/>
        </w:rPr>
        <w:lastRenderedPageBreak/>
        <w:t>TASK 1: INDIVIDUAL REPORT</w:t>
      </w:r>
    </w:p>
    <w:p w14:paraId="755D9E6D" w14:textId="77777777" w:rsidR="002D3C33" w:rsidRPr="00511CEE" w:rsidRDefault="002D3C33" w:rsidP="002D3C33"/>
    <w:p w14:paraId="738A70CF" w14:textId="77777777" w:rsidR="002D3C33" w:rsidRPr="00511CEE" w:rsidRDefault="002D3C33" w:rsidP="002D3C33"/>
    <w:p w14:paraId="789066E2" w14:textId="42E41830" w:rsidR="00E22E38" w:rsidRPr="00511CEE" w:rsidRDefault="00854D96" w:rsidP="0026414E">
      <w:pPr>
        <w:pStyle w:val="Heading2"/>
        <w:numPr>
          <w:ilvl w:val="0"/>
          <w:numId w:val="11"/>
        </w:numPr>
        <w:rPr>
          <w:rFonts w:ascii="Arial" w:hAnsi="Arial" w:cs="Arial"/>
          <w:sz w:val="22"/>
          <w:szCs w:val="22"/>
        </w:rPr>
      </w:pPr>
      <w:r w:rsidRPr="00511CEE">
        <w:rPr>
          <w:rFonts w:ascii="Arial" w:hAnsi="Arial" w:cs="Arial"/>
          <w:sz w:val="22"/>
          <w:szCs w:val="22"/>
        </w:rPr>
        <w:t>Introduction</w:t>
      </w:r>
      <w:bookmarkEnd w:id="4"/>
    </w:p>
    <w:p w14:paraId="56C7D78C" w14:textId="24CE2EE2" w:rsidR="00E22E38" w:rsidRPr="00511CEE" w:rsidRDefault="00854D96">
      <w:pPr>
        <w:rPr>
          <w:rFonts w:ascii="Arial" w:hAnsi="Arial" w:cs="Arial"/>
          <w:sz w:val="22"/>
          <w:szCs w:val="22"/>
        </w:rPr>
      </w:pPr>
      <w:r w:rsidRPr="00511CEE">
        <w:rPr>
          <w:rFonts w:ascii="Arial" w:hAnsi="Arial" w:cs="Arial"/>
          <w:sz w:val="22"/>
          <w:szCs w:val="22"/>
        </w:rPr>
        <w:t>The capacity to recogni</w:t>
      </w:r>
      <w:r w:rsidR="00511CEE">
        <w:rPr>
          <w:rFonts w:ascii="Arial" w:hAnsi="Arial" w:cs="Arial"/>
          <w:sz w:val="22"/>
          <w:szCs w:val="22"/>
        </w:rPr>
        <w:t>s</w:t>
      </w:r>
      <w:r w:rsidRPr="00511CEE">
        <w:rPr>
          <w:rFonts w:ascii="Arial" w:hAnsi="Arial" w:cs="Arial"/>
          <w:sz w:val="22"/>
          <w:szCs w:val="22"/>
        </w:rPr>
        <w:t>e, communicate, comprehend, and control emotions is known as emotional intelligence (EI). Deutsch (2021) stated that EI functions as the skill to identify personal emotions and emotions in others for fostering self-motivation and interpersonal relationship management skills. In this context</w:t>
      </w:r>
      <w:r w:rsidR="00511CEE">
        <w:rPr>
          <w:rFonts w:ascii="Arial" w:hAnsi="Arial" w:cs="Arial"/>
          <w:sz w:val="22"/>
          <w:szCs w:val="22"/>
        </w:rPr>
        <w:t>,</w:t>
      </w:r>
      <w:r w:rsidRPr="00511CEE">
        <w:rPr>
          <w:rFonts w:ascii="Arial" w:hAnsi="Arial" w:cs="Arial"/>
          <w:sz w:val="22"/>
          <w:szCs w:val="22"/>
        </w:rPr>
        <w:t xml:space="preserve"> this report will investigate the importance of creating emotionally intelligent personnel for the current unstable economic framework is the primary purpose of this document. It evaluates emotional intelligence models for their application to an organi</w:t>
      </w:r>
      <w:r w:rsidR="00511CEE">
        <w:rPr>
          <w:rFonts w:ascii="Arial" w:hAnsi="Arial" w:cs="Arial"/>
          <w:sz w:val="22"/>
          <w:szCs w:val="22"/>
        </w:rPr>
        <w:t>s</w:t>
      </w:r>
      <w:r w:rsidRPr="00511CEE">
        <w:rPr>
          <w:rFonts w:ascii="Arial" w:hAnsi="Arial" w:cs="Arial"/>
          <w:sz w:val="22"/>
          <w:szCs w:val="22"/>
        </w:rPr>
        <w:t>ational case while assessing their business value and recommending systems to promote staff collaboration.</w:t>
      </w:r>
    </w:p>
    <w:p w14:paraId="4BA501FB" w14:textId="26866323" w:rsidR="00E22E38" w:rsidRPr="00511CEE" w:rsidRDefault="00417A72" w:rsidP="0026414E">
      <w:pPr>
        <w:pStyle w:val="Heading2"/>
        <w:numPr>
          <w:ilvl w:val="1"/>
          <w:numId w:val="11"/>
        </w:numPr>
        <w:rPr>
          <w:rFonts w:ascii="Arial" w:hAnsi="Arial" w:cs="Arial"/>
          <w:sz w:val="22"/>
          <w:szCs w:val="22"/>
        </w:rPr>
      </w:pPr>
      <w:bookmarkStart w:id="5" w:name="_3928mreu1xcj" w:colFirst="0" w:colLast="0"/>
      <w:bookmarkStart w:id="6" w:name="_Toc192401400"/>
      <w:bookmarkEnd w:id="5"/>
      <w:r w:rsidRPr="00511CEE">
        <w:rPr>
          <w:rFonts w:ascii="Arial" w:hAnsi="Arial" w:cs="Arial"/>
          <w:sz w:val="22"/>
          <w:szCs w:val="22"/>
        </w:rPr>
        <w:t xml:space="preserve">Overview of </w:t>
      </w:r>
      <w:r w:rsidR="001B2200" w:rsidRPr="00511CEE">
        <w:rPr>
          <w:rFonts w:ascii="Arial" w:hAnsi="Arial" w:cs="Arial"/>
          <w:sz w:val="22"/>
          <w:szCs w:val="22"/>
        </w:rPr>
        <w:t>the organisation</w:t>
      </w:r>
      <w:bookmarkEnd w:id="6"/>
    </w:p>
    <w:p w14:paraId="1449D826" w14:textId="77777777" w:rsidR="00E22E38" w:rsidRPr="00511CEE" w:rsidRDefault="00854D96">
      <w:pPr>
        <w:rPr>
          <w:rFonts w:ascii="Arial" w:hAnsi="Arial" w:cs="Arial"/>
          <w:b/>
          <w:sz w:val="22"/>
          <w:szCs w:val="22"/>
        </w:rPr>
      </w:pPr>
      <w:r w:rsidRPr="00511CEE">
        <w:rPr>
          <w:rFonts w:ascii="Arial" w:hAnsi="Arial" w:cs="Arial"/>
          <w:b/>
          <w:sz w:val="22"/>
          <w:szCs w:val="22"/>
        </w:rPr>
        <w:t xml:space="preserve">About Mitie </w:t>
      </w:r>
    </w:p>
    <w:p w14:paraId="6FF5D4BC" w14:textId="5E6B81EC" w:rsidR="00E22E38" w:rsidRPr="00511CEE" w:rsidRDefault="00854D96">
      <w:pPr>
        <w:rPr>
          <w:rFonts w:ascii="Arial" w:hAnsi="Arial" w:cs="Arial"/>
          <w:sz w:val="22"/>
          <w:szCs w:val="22"/>
        </w:rPr>
      </w:pPr>
      <w:r w:rsidRPr="00511CEE">
        <w:rPr>
          <w:rFonts w:ascii="Arial" w:hAnsi="Arial" w:cs="Arial"/>
          <w:sz w:val="22"/>
          <w:szCs w:val="22"/>
        </w:rPr>
        <w:t>Mitie Group plc stands as the UK leader in facilities management and professional services</w:t>
      </w:r>
      <w:r w:rsidR="00511CEE">
        <w:rPr>
          <w:rFonts w:ascii="Arial" w:hAnsi="Arial" w:cs="Arial"/>
          <w:sz w:val="22"/>
          <w:szCs w:val="22"/>
        </w:rPr>
        <w:t>,</w:t>
      </w:r>
      <w:r w:rsidRPr="00511CEE">
        <w:rPr>
          <w:rFonts w:ascii="Arial" w:hAnsi="Arial" w:cs="Arial"/>
          <w:sz w:val="22"/>
          <w:szCs w:val="22"/>
        </w:rPr>
        <w:t xml:space="preserve"> which delivers premium services to various sectors ranging from banks to retailers</w:t>
      </w:r>
      <w:r w:rsidR="00511CEE">
        <w:rPr>
          <w:rFonts w:ascii="Arial" w:hAnsi="Arial" w:cs="Arial"/>
          <w:sz w:val="22"/>
          <w:szCs w:val="22"/>
        </w:rPr>
        <w:t>,</w:t>
      </w:r>
      <w:r w:rsidRPr="00511CEE">
        <w:rPr>
          <w:rFonts w:ascii="Arial" w:hAnsi="Arial" w:cs="Arial"/>
          <w:sz w:val="22"/>
          <w:szCs w:val="22"/>
        </w:rPr>
        <w:t xml:space="preserve"> hospitals and government assets (Mitie, 2025a). The company delivers technological solutions in addition to building a diverse culture based on social value creation to improve customer facilities. </w:t>
      </w:r>
    </w:p>
    <w:p w14:paraId="44EF3392" w14:textId="77777777" w:rsidR="00E22E38" w:rsidRPr="00511CEE" w:rsidRDefault="00854D96">
      <w:pPr>
        <w:rPr>
          <w:rFonts w:ascii="Arial" w:hAnsi="Arial" w:cs="Arial"/>
          <w:b/>
          <w:sz w:val="22"/>
          <w:szCs w:val="22"/>
        </w:rPr>
      </w:pPr>
      <w:r w:rsidRPr="00511CEE">
        <w:rPr>
          <w:rFonts w:ascii="Arial" w:hAnsi="Arial" w:cs="Arial"/>
          <w:b/>
          <w:sz w:val="22"/>
          <w:szCs w:val="22"/>
        </w:rPr>
        <w:t xml:space="preserve">Headquarters </w:t>
      </w:r>
    </w:p>
    <w:p w14:paraId="279A4ADF" w14:textId="7863A98A" w:rsidR="00E22E38" w:rsidRPr="00511CEE" w:rsidRDefault="00854D96">
      <w:pPr>
        <w:rPr>
          <w:rFonts w:ascii="Arial" w:hAnsi="Arial" w:cs="Arial"/>
          <w:sz w:val="22"/>
          <w:szCs w:val="22"/>
        </w:rPr>
      </w:pPr>
      <w:r w:rsidRPr="00511CEE">
        <w:rPr>
          <w:rFonts w:ascii="Arial" w:hAnsi="Arial" w:cs="Arial"/>
          <w:sz w:val="22"/>
          <w:szCs w:val="22"/>
        </w:rPr>
        <w:t xml:space="preserve">Level 12 </w:t>
      </w:r>
      <w:r w:rsidR="00682071" w:rsidRPr="00511CEE">
        <w:rPr>
          <w:rFonts w:ascii="Arial" w:hAnsi="Arial" w:cs="Arial"/>
          <w:sz w:val="22"/>
          <w:szCs w:val="22"/>
        </w:rPr>
        <w:t>the</w:t>
      </w:r>
      <w:r w:rsidRPr="00511CEE">
        <w:rPr>
          <w:rFonts w:ascii="Arial" w:hAnsi="Arial" w:cs="Arial"/>
          <w:sz w:val="22"/>
          <w:szCs w:val="22"/>
        </w:rPr>
        <w:t xml:space="preserve"> Shard, 32 London Bridge Street, London, England, SE1 9SG (GOV UK, 2025)</w:t>
      </w:r>
    </w:p>
    <w:p w14:paraId="653716E4" w14:textId="77777777" w:rsidR="00E22E38" w:rsidRPr="00511CEE" w:rsidRDefault="00854D96">
      <w:pPr>
        <w:rPr>
          <w:rFonts w:ascii="Arial" w:hAnsi="Arial" w:cs="Arial"/>
          <w:sz w:val="22"/>
          <w:szCs w:val="22"/>
        </w:rPr>
      </w:pPr>
      <w:r w:rsidRPr="00511CEE">
        <w:rPr>
          <w:rFonts w:ascii="Arial" w:hAnsi="Arial" w:cs="Arial"/>
          <w:b/>
          <w:sz w:val="22"/>
          <w:szCs w:val="22"/>
        </w:rPr>
        <w:t>Employees</w:t>
      </w:r>
      <w:r w:rsidRPr="00511CEE">
        <w:rPr>
          <w:rFonts w:ascii="Arial" w:hAnsi="Arial" w:cs="Arial"/>
          <w:sz w:val="22"/>
          <w:szCs w:val="22"/>
        </w:rPr>
        <w:t xml:space="preserve"> </w:t>
      </w:r>
    </w:p>
    <w:p w14:paraId="0D76066B" w14:textId="77777777" w:rsidR="00E22E38" w:rsidRPr="00511CEE" w:rsidRDefault="00854D96">
      <w:pPr>
        <w:rPr>
          <w:rFonts w:ascii="Arial" w:hAnsi="Arial" w:cs="Arial"/>
          <w:sz w:val="22"/>
          <w:szCs w:val="22"/>
        </w:rPr>
      </w:pPr>
      <w:r w:rsidRPr="00511CEE">
        <w:rPr>
          <w:rFonts w:ascii="Arial" w:hAnsi="Arial" w:cs="Arial"/>
          <w:sz w:val="22"/>
          <w:szCs w:val="22"/>
        </w:rPr>
        <w:t>72,000 with 149 different nationalities (Mitie, 2025a)</w:t>
      </w:r>
    </w:p>
    <w:p w14:paraId="03E0E555" w14:textId="77777777" w:rsidR="00E22E38" w:rsidRPr="00511CEE" w:rsidRDefault="00854D96">
      <w:pPr>
        <w:rPr>
          <w:rFonts w:ascii="Arial" w:hAnsi="Arial" w:cs="Arial"/>
          <w:b/>
          <w:sz w:val="22"/>
          <w:szCs w:val="22"/>
        </w:rPr>
      </w:pPr>
      <w:r w:rsidRPr="00511CEE">
        <w:rPr>
          <w:rFonts w:ascii="Arial" w:hAnsi="Arial" w:cs="Arial"/>
          <w:b/>
          <w:sz w:val="22"/>
          <w:szCs w:val="22"/>
        </w:rPr>
        <w:t xml:space="preserve">Business objective  </w:t>
      </w:r>
    </w:p>
    <w:p w14:paraId="65CA92AB" w14:textId="0B780F3E" w:rsidR="00E22E38" w:rsidRPr="00511CEE" w:rsidRDefault="00854D96">
      <w:pPr>
        <w:rPr>
          <w:rFonts w:ascii="Arial" w:hAnsi="Arial" w:cs="Arial"/>
          <w:sz w:val="22"/>
          <w:szCs w:val="22"/>
        </w:rPr>
      </w:pPr>
      <w:r w:rsidRPr="00511CEE">
        <w:rPr>
          <w:rFonts w:ascii="Arial" w:hAnsi="Arial" w:cs="Arial"/>
          <w:sz w:val="22"/>
          <w:szCs w:val="22"/>
        </w:rPr>
        <w:t>The business culture at Mitie requires the daily delivery of exceptional service through expertise combined with care and technological innovations. The organization bases its values on equality</w:t>
      </w:r>
      <w:r w:rsidR="00911D06">
        <w:rPr>
          <w:rFonts w:ascii="Arial" w:hAnsi="Arial" w:cs="Arial"/>
          <w:sz w:val="22"/>
          <w:szCs w:val="22"/>
        </w:rPr>
        <w:t>,</w:t>
      </w:r>
      <w:r w:rsidRPr="00511CEE">
        <w:rPr>
          <w:rFonts w:ascii="Arial" w:hAnsi="Arial" w:cs="Arial"/>
          <w:sz w:val="22"/>
          <w:szCs w:val="22"/>
        </w:rPr>
        <w:t xml:space="preserve"> diversity and inclusion</w:t>
      </w:r>
      <w:r w:rsidR="00911D06">
        <w:rPr>
          <w:rFonts w:ascii="Arial" w:hAnsi="Arial" w:cs="Arial"/>
          <w:sz w:val="22"/>
          <w:szCs w:val="22"/>
        </w:rPr>
        <w:t>,</w:t>
      </w:r>
      <w:r w:rsidRPr="00511CEE">
        <w:rPr>
          <w:rFonts w:ascii="Arial" w:hAnsi="Arial" w:cs="Arial"/>
          <w:sz w:val="22"/>
          <w:szCs w:val="22"/>
        </w:rPr>
        <w:t xml:space="preserve"> and it supports integrity and trust. The main objectives at Mitie </w:t>
      </w:r>
      <w:r w:rsidR="00682071" w:rsidRPr="00511CEE">
        <w:rPr>
          <w:rFonts w:ascii="Arial" w:hAnsi="Arial" w:cs="Arial"/>
          <w:sz w:val="22"/>
          <w:szCs w:val="22"/>
        </w:rPr>
        <w:t>Centre</w:t>
      </w:r>
      <w:r w:rsidRPr="00511CEE">
        <w:rPr>
          <w:rFonts w:ascii="Arial" w:hAnsi="Arial" w:cs="Arial"/>
          <w:sz w:val="22"/>
          <w:szCs w:val="22"/>
        </w:rPr>
        <w:t xml:space="preserve"> </w:t>
      </w:r>
      <w:r w:rsidR="006952CD">
        <w:rPr>
          <w:rFonts w:ascii="Arial" w:hAnsi="Arial" w:cs="Arial"/>
          <w:sz w:val="22"/>
          <w:szCs w:val="22"/>
        </w:rPr>
        <w:t>are to</w:t>
      </w:r>
      <w:r w:rsidRPr="00511CEE">
        <w:rPr>
          <w:rFonts w:ascii="Arial" w:hAnsi="Arial" w:cs="Arial"/>
          <w:sz w:val="22"/>
          <w:szCs w:val="22"/>
        </w:rPr>
        <w:t xml:space="preserve"> develop extraordinary work environments while promoting staff growth and pursuing social value enhancements (Mitie, 2025b). As part of its corporate commitment</w:t>
      </w:r>
      <w:r w:rsidR="006952CD">
        <w:rPr>
          <w:rFonts w:ascii="Arial" w:hAnsi="Arial" w:cs="Arial"/>
          <w:sz w:val="22"/>
          <w:szCs w:val="22"/>
        </w:rPr>
        <w:t>,</w:t>
      </w:r>
      <w:r w:rsidRPr="00511CEE">
        <w:rPr>
          <w:rFonts w:ascii="Arial" w:hAnsi="Arial" w:cs="Arial"/>
          <w:sz w:val="22"/>
          <w:szCs w:val="22"/>
        </w:rPr>
        <w:t xml:space="preserve"> the company actively pursues sustainability alongside innovation and develops every business operation with a customer-centered methodology and proactive approach.</w:t>
      </w:r>
    </w:p>
    <w:p w14:paraId="27698B15" w14:textId="77777777" w:rsidR="00E22E38" w:rsidRPr="00511CEE" w:rsidRDefault="00854D96">
      <w:pPr>
        <w:rPr>
          <w:rFonts w:ascii="Arial" w:hAnsi="Arial" w:cs="Arial"/>
          <w:sz w:val="22"/>
          <w:szCs w:val="22"/>
        </w:rPr>
      </w:pPr>
      <w:r w:rsidRPr="00511CEE">
        <w:rPr>
          <w:rFonts w:ascii="Arial" w:hAnsi="Arial" w:cs="Arial"/>
          <w:b/>
          <w:sz w:val="22"/>
          <w:szCs w:val="22"/>
        </w:rPr>
        <w:t>Revenue</w:t>
      </w:r>
      <w:r w:rsidRPr="00511CEE">
        <w:rPr>
          <w:rFonts w:ascii="Arial" w:hAnsi="Arial" w:cs="Arial"/>
          <w:sz w:val="22"/>
          <w:szCs w:val="22"/>
        </w:rPr>
        <w:t xml:space="preserve"> </w:t>
      </w:r>
    </w:p>
    <w:p w14:paraId="170959C2" w14:textId="77777777" w:rsidR="00E22E38" w:rsidRPr="00511CEE" w:rsidRDefault="00854D96">
      <w:pPr>
        <w:rPr>
          <w:rFonts w:ascii="Arial" w:hAnsi="Arial" w:cs="Arial"/>
          <w:sz w:val="22"/>
          <w:szCs w:val="22"/>
        </w:rPr>
      </w:pPr>
      <w:r w:rsidRPr="00511CEE">
        <w:rPr>
          <w:rFonts w:ascii="Arial" w:hAnsi="Arial" w:cs="Arial"/>
          <w:sz w:val="22"/>
          <w:szCs w:val="22"/>
        </w:rPr>
        <w:t>Mitie Group plc reported record-breaking revenue of almost 4.51 billion British pounds in 2024.  Compared to 2021, this represented a significant rise of around two billion British pounds (Statista, 2025).</w:t>
      </w:r>
    </w:p>
    <w:p w14:paraId="5CC512A2" w14:textId="77777777" w:rsidR="00E22E38" w:rsidRPr="00511CEE" w:rsidRDefault="00854D96">
      <w:pPr>
        <w:jc w:val="center"/>
        <w:rPr>
          <w:rFonts w:ascii="Arial" w:hAnsi="Arial" w:cs="Arial"/>
          <w:sz w:val="22"/>
          <w:szCs w:val="22"/>
        </w:rPr>
      </w:pPr>
      <w:r w:rsidRPr="00511CEE">
        <w:rPr>
          <w:rFonts w:ascii="Arial" w:hAnsi="Arial" w:cs="Arial"/>
          <w:sz w:val="22"/>
          <w:szCs w:val="22"/>
        </w:rPr>
        <w:lastRenderedPageBreak/>
        <w:drawing>
          <wp:inline distT="114300" distB="114300" distL="114300" distR="114300" wp14:anchorId="26DFA2BB" wp14:editId="6C729641">
            <wp:extent cx="5024438" cy="3179918"/>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tretch>
                      <a:fillRect/>
                    </a:stretch>
                  </pic:blipFill>
                  <pic:spPr>
                    <a:xfrm>
                      <a:off x="0" y="0"/>
                      <a:ext cx="5024438" cy="3179918"/>
                    </a:xfrm>
                    <a:prstGeom prst="rect">
                      <a:avLst/>
                    </a:prstGeom>
                    <a:ln w="25400">
                      <a:solidFill>
                        <a:srgbClr val="000000"/>
                      </a:solidFill>
                      <a:prstDash val="solid"/>
                    </a:ln>
                  </pic:spPr>
                </pic:pic>
              </a:graphicData>
            </a:graphic>
          </wp:inline>
        </w:drawing>
      </w:r>
    </w:p>
    <w:p w14:paraId="0F68C2AC" w14:textId="77777777" w:rsidR="00E22E38" w:rsidRPr="00511CEE" w:rsidRDefault="00854D96">
      <w:pPr>
        <w:jc w:val="center"/>
        <w:rPr>
          <w:rFonts w:ascii="Arial" w:hAnsi="Arial" w:cs="Arial"/>
          <w:b/>
          <w:sz w:val="22"/>
          <w:szCs w:val="22"/>
        </w:rPr>
      </w:pPr>
      <w:r w:rsidRPr="00511CEE">
        <w:rPr>
          <w:rFonts w:ascii="Arial" w:hAnsi="Arial" w:cs="Arial"/>
          <w:b/>
          <w:sz w:val="22"/>
          <w:szCs w:val="22"/>
        </w:rPr>
        <w:t>Figure 1: Revenue of Mitie Mitie in the United Kingdom and Ireland (2008-2024)</w:t>
      </w:r>
    </w:p>
    <w:p w14:paraId="4100F097" w14:textId="77777777" w:rsidR="00E22E38" w:rsidRDefault="00854D96">
      <w:pPr>
        <w:jc w:val="center"/>
        <w:rPr>
          <w:rFonts w:ascii="Arial" w:hAnsi="Arial" w:cs="Arial"/>
          <w:b/>
          <w:sz w:val="22"/>
          <w:szCs w:val="22"/>
        </w:rPr>
      </w:pPr>
      <w:r w:rsidRPr="00511CEE">
        <w:rPr>
          <w:rFonts w:ascii="Arial" w:hAnsi="Arial" w:cs="Arial"/>
          <w:b/>
          <w:sz w:val="22"/>
          <w:szCs w:val="22"/>
        </w:rPr>
        <w:t>(</w:t>
      </w:r>
      <w:r w:rsidRPr="00511CEE">
        <w:rPr>
          <w:rFonts w:ascii="Arial" w:hAnsi="Arial" w:cs="Arial"/>
          <w:sz w:val="22"/>
          <w:szCs w:val="22"/>
        </w:rPr>
        <w:t>Source: Statista, 2025</w:t>
      </w:r>
      <w:r w:rsidRPr="00511CEE">
        <w:rPr>
          <w:rFonts w:ascii="Arial" w:hAnsi="Arial" w:cs="Arial"/>
          <w:b/>
          <w:sz w:val="22"/>
          <w:szCs w:val="22"/>
        </w:rPr>
        <w:t>)</w:t>
      </w:r>
    </w:p>
    <w:p w14:paraId="3771B726" w14:textId="77777777" w:rsidR="00343B87" w:rsidRPr="00511CEE" w:rsidRDefault="00343B87">
      <w:pPr>
        <w:jc w:val="center"/>
        <w:rPr>
          <w:rFonts w:ascii="Arial" w:hAnsi="Arial" w:cs="Arial"/>
          <w:b/>
          <w:sz w:val="22"/>
          <w:szCs w:val="22"/>
        </w:rPr>
      </w:pPr>
    </w:p>
    <w:p w14:paraId="5C1A9BDB" w14:textId="77777777" w:rsidR="00E22E38" w:rsidRPr="00511CEE" w:rsidRDefault="00854D96">
      <w:pPr>
        <w:rPr>
          <w:rFonts w:ascii="Arial" w:hAnsi="Arial" w:cs="Arial"/>
          <w:sz w:val="22"/>
          <w:szCs w:val="22"/>
        </w:rPr>
      </w:pPr>
      <w:r w:rsidRPr="00511CEE">
        <w:rPr>
          <w:rFonts w:ascii="Arial" w:hAnsi="Arial" w:cs="Arial"/>
          <w:sz w:val="22"/>
          <w:szCs w:val="22"/>
        </w:rPr>
        <w:t xml:space="preserve">Moreover, Mitie Group has operating profit for the FY24 was £210m which was a 30% increase than the previous year (FY23: £162m) (Mitie, 2025c) </w:t>
      </w:r>
    </w:p>
    <w:p w14:paraId="03DA19F2" w14:textId="77777777" w:rsidR="00E22E38" w:rsidRPr="00511CEE" w:rsidRDefault="00854D96">
      <w:pPr>
        <w:jc w:val="center"/>
        <w:rPr>
          <w:rFonts w:ascii="Arial" w:hAnsi="Arial" w:cs="Arial"/>
          <w:sz w:val="22"/>
          <w:szCs w:val="22"/>
        </w:rPr>
      </w:pPr>
      <w:r w:rsidRPr="00511CEE">
        <w:rPr>
          <w:rFonts w:ascii="Arial" w:hAnsi="Arial" w:cs="Arial"/>
          <w:sz w:val="22"/>
          <w:szCs w:val="22"/>
        </w:rPr>
        <w:drawing>
          <wp:inline distT="114300" distB="114300" distL="114300" distR="114300" wp14:anchorId="02FB2FE8" wp14:editId="79698728">
            <wp:extent cx="5731200" cy="20955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5731200" cy="2095500"/>
                    </a:xfrm>
                    <a:prstGeom prst="rect">
                      <a:avLst/>
                    </a:prstGeom>
                    <a:ln w="25400">
                      <a:solidFill>
                        <a:srgbClr val="000000"/>
                      </a:solidFill>
                      <a:prstDash val="solid"/>
                    </a:ln>
                  </pic:spPr>
                </pic:pic>
              </a:graphicData>
            </a:graphic>
          </wp:inline>
        </w:drawing>
      </w:r>
    </w:p>
    <w:p w14:paraId="61221647" w14:textId="77777777" w:rsidR="00E22E38" w:rsidRPr="00511CEE" w:rsidRDefault="00854D96">
      <w:pPr>
        <w:jc w:val="center"/>
        <w:rPr>
          <w:rFonts w:ascii="Arial" w:hAnsi="Arial" w:cs="Arial"/>
          <w:sz w:val="22"/>
          <w:szCs w:val="22"/>
        </w:rPr>
      </w:pPr>
      <w:r w:rsidRPr="00511CEE">
        <w:rPr>
          <w:rFonts w:ascii="Arial" w:hAnsi="Arial" w:cs="Arial"/>
          <w:b/>
          <w:sz w:val="22"/>
          <w:szCs w:val="22"/>
        </w:rPr>
        <w:t>Figure 2: Financial highlights of Mitie</w:t>
      </w:r>
      <w:r w:rsidRPr="00511CEE">
        <w:rPr>
          <w:rFonts w:ascii="Arial" w:hAnsi="Arial" w:cs="Arial"/>
          <w:sz w:val="22"/>
          <w:szCs w:val="22"/>
        </w:rPr>
        <w:t xml:space="preserve"> </w:t>
      </w:r>
    </w:p>
    <w:p w14:paraId="73BD98ED" w14:textId="77777777" w:rsidR="00E22E38" w:rsidRDefault="00854D96">
      <w:pPr>
        <w:jc w:val="center"/>
        <w:rPr>
          <w:rFonts w:ascii="Arial" w:hAnsi="Arial" w:cs="Arial"/>
          <w:sz w:val="22"/>
          <w:szCs w:val="22"/>
        </w:rPr>
      </w:pPr>
      <w:r w:rsidRPr="00511CEE">
        <w:rPr>
          <w:rFonts w:ascii="Arial" w:hAnsi="Arial" w:cs="Arial"/>
          <w:sz w:val="22"/>
          <w:szCs w:val="22"/>
        </w:rPr>
        <w:t>(Source: Mitie, 2025c)</w:t>
      </w:r>
    </w:p>
    <w:p w14:paraId="356C4AAF" w14:textId="77777777" w:rsidR="00343B87" w:rsidRDefault="00343B87">
      <w:pPr>
        <w:jc w:val="center"/>
        <w:rPr>
          <w:rFonts w:ascii="Arial" w:hAnsi="Arial" w:cs="Arial"/>
          <w:sz w:val="22"/>
          <w:szCs w:val="22"/>
        </w:rPr>
      </w:pPr>
    </w:p>
    <w:p w14:paraId="60BFEA0E" w14:textId="77777777" w:rsidR="00343B87" w:rsidRPr="00511CEE" w:rsidRDefault="00343B87">
      <w:pPr>
        <w:jc w:val="center"/>
        <w:rPr>
          <w:rFonts w:ascii="Arial" w:hAnsi="Arial" w:cs="Arial"/>
          <w:sz w:val="22"/>
          <w:szCs w:val="22"/>
        </w:rPr>
      </w:pPr>
    </w:p>
    <w:p w14:paraId="4BA0B4F5" w14:textId="77777777" w:rsidR="00E22E38" w:rsidRPr="00511CEE" w:rsidRDefault="00854D96">
      <w:pPr>
        <w:rPr>
          <w:rFonts w:ascii="Arial" w:hAnsi="Arial" w:cs="Arial"/>
          <w:sz w:val="22"/>
          <w:szCs w:val="22"/>
        </w:rPr>
      </w:pPr>
      <w:r w:rsidRPr="00511CEE">
        <w:rPr>
          <w:rFonts w:ascii="Arial" w:hAnsi="Arial" w:cs="Arial"/>
          <w:sz w:val="22"/>
          <w:szCs w:val="22"/>
        </w:rPr>
        <w:t xml:space="preserve">Overall, it can be said that as a UK facilities management leader Mitie Group plc delivers premium services in multiple sectors throughout the country. The organization places a focus on technological innovation together with sustainability practices and social value creation through diverse teams within a customer-focused proactive business model. </w:t>
      </w:r>
    </w:p>
    <w:p w14:paraId="6F4AF464" w14:textId="02F959E3" w:rsidR="00E22E38" w:rsidRPr="00511CEE" w:rsidRDefault="00C234B3" w:rsidP="008C6184">
      <w:pPr>
        <w:pStyle w:val="Heading2"/>
        <w:numPr>
          <w:ilvl w:val="0"/>
          <w:numId w:val="11"/>
        </w:numPr>
        <w:rPr>
          <w:rFonts w:ascii="Arial" w:hAnsi="Arial" w:cs="Arial"/>
          <w:sz w:val="22"/>
          <w:szCs w:val="22"/>
        </w:rPr>
      </w:pPr>
      <w:bookmarkStart w:id="7" w:name="_34vqy6pcg9ew" w:colFirst="0" w:colLast="0"/>
      <w:bookmarkStart w:id="8" w:name="_Toc192401401"/>
      <w:bookmarkEnd w:id="7"/>
      <w:r w:rsidRPr="00511CEE">
        <w:rPr>
          <w:rFonts w:ascii="Arial" w:hAnsi="Arial" w:cs="Arial"/>
          <w:sz w:val="22"/>
          <w:szCs w:val="22"/>
        </w:rPr>
        <w:lastRenderedPageBreak/>
        <w:t>Key models of Emotional Intelligence</w:t>
      </w:r>
      <w:bookmarkEnd w:id="8"/>
    </w:p>
    <w:p w14:paraId="298E94EB" w14:textId="16D0AE4D" w:rsidR="00E22E38" w:rsidRPr="00511CEE" w:rsidRDefault="00854D96" w:rsidP="008C6184">
      <w:pPr>
        <w:pStyle w:val="ListParagraph"/>
        <w:numPr>
          <w:ilvl w:val="1"/>
          <w:numId w:val="11"/>
        </w:numPr>
        <w:rPr>
          <w:rFonts w:ascii="Arial" w:hAnsi="Arial" w:cs="Arial"/>
          <w:b/>
          <w:sz w:val="22"/>
          <w:szCs w:val="22"/>
        </w:rPr>
      </w:pPr>
      <w:r w:rsidRPr="00511CEE">
        <w:rPr>
          <w:rFonts w:ascii="Arial" w:hAnsi="Arial" w:cs="Arial"/>
          <w:b/>
          <w:sz w:val="22"/>
          <w:szCs w:val="22"/>
        </w:rPr>
        <w:t>Goleman’s Emotional Intelligence Model</w:t>
      </w:r>
    </w:p>
    <w:p w14:paraId="5DF3C71F" w14:textId="77777777" w:rsidR="00E22E38" w:rsidRPr="00511CEE" w:rsidRDefault="00854D96">
      <w:pPr>
        <w:rPr>
          <w:rFonts w:ascii="Arial" w:hAnsi="Arial" w:cs="Arial"/>
          <w:sz w:val="22"/>
          <w:szCs w:val="22"/>
        </w:rPr>
      </w:pPr>
      <w:r w:rsidRPr="00511CEE">
        <w:rPr>
          <w:rFonts w:ascii="Arial" w:hAnsi="Arial" w:cs="Arial"/>
          <w:sz w:val="22"/>
          <w:szCs w:val="22"/>
        </w:rPr>
        <w:t xml:space="preserve">EI is conceptualized by Daniel Goleman as made up of a number of competencies though the five broad categories include self-awareness and self-regard. There are five well-defined elements, namely: Self-awareness, Self-regulation, Motivation, Empathy, and Social skills (Shrestha and Dahal, 2023). </w:t>
      </w:r>
    </w:p>
    <w:p w14:paraId="6C2AE29A" w14:textId="77777777" w:rsidR="00E22E38" w:rsidRPr="00511CEE" w:rsidRDefault="00854D96">
      <w:pPr>
        <w:jc w:val="center"/>
        <w:rPr>
          <w:rFonts w:ascii="Arial" w:hAnsi="Arial" w:cs="Arial"/>
          <w:sz w:val="22"/>
          <w:szCs w:val="22"/>
        </w:rPr>
      </w:pPr>
      <w:r w:rsidRPr="00511CEE">
        <w:rPr>
          <w:rFonts w:ascii="Arial" w:hAnsi="Arial" w:cs="Arial"/>
          <w:sz w:val="22"/>
          <w:szCs w:val="22"/>
        </w:rPr>
        <w:drawing>
          <wp:inline distT="114300" distB="114300" distL="114300" distR="114300" wp14:anchorId="60730C5B" wp14:editId="38ADF585">
            <wp:extent cx="3273263" cy="2864105"/>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1"/>
                    <a:stretch>
                      <a:fillRect/>
                    </a:stretch>
                  </pic:blipFill>
                  <pic:spPr>
                    <a:xfrm>
                      <a:off x="0" y="0"/>
                      <a:ext cx="3273263" cy="2864105"/>
                    </a:xfrm>
                    <a:prstGeom prst="rect">
                      <a:avLst/>
                    </a:prstGeom>
                    <a:ln w="25400">
                      <a:solidFill>
                        <a:srgbClr val="000000"/>
                      </a:solidFill>
                      <a:prstDash val="solid"/>
                    </a:ln>
                  </pic:spPr>
                </pic:pic>
              </a:graphicData>
            </a:graphic>
          </wp:inline>
        </w:drawing>
      </w:r>
    </w:p>
    <w:p w14:paraId="44440ED4" w14:textId="77777777" w:rsidR="00E22E38" w:rsidRPr="00511CEE" w:rsidRDefault="00854D96">
      <w:pPr>
        <w:jc w:val="center"/>
        <w:rPr>
          <w:rFonts w:ascii="Arial" w:hAnsi="Arial" w:cs="Arial"/>
          <w:b/>
          <w:sz w:val="22"/>
          <w:szCs w:val="22"/>
        </w:rPr>
      </w:pPr>
      <w:r w:rsidRPr="00511CEE">
        <w:rPr>
          <w:rFonts w:ascii="Arial" w:hAnsi="Arial" w:cs="Arial"/>
          <w:b/>
          <w:sz w:val="22"/>
          <w:szCs w:val="22"/>
        </w:rPr>
        <w:t>Figure 3: Five stages of Goleman’s Emotional Intelligence Model</w:t>
      </w:r>
    </w:p>
    <w:p w14:paraId="01F9AF9D" w14:textId="77777777" w:rsidR="00E22E38" w:rsidRPr="00511CEE" w:rsidRDefault="00854D96">
      <w:pPr>
        <w:jc w:val="center"/>
        <w:rPr>
          <w:rFonts w:ascii="Arial" w:hAnsi="Arial" w:cs="Arial"/>
          <w:sz w:val="22"/>
          <w:szCs w:val="22"/>
        </w:rPr>
      </w:pPr>
      <w:r w:rsidRPr="00511CEE">
        <w:rPr>
          <w:rFonts w:ascii="Arial" w:hAnsi="Arial" w:cs="Arial"/>
          <w:sz w:val="22"/>
          <w:szCs w:val="22"/>
        </w:rPr>
        <w:t>(Source: Self-created)</w:t>
      </w:r>
    </w:p>
    <w:p w14:paraId="62D2D048" w14:textId="016F728D" w:rsidR="00E22E38" w:rsidRPr="00511CEE" w:rsidRDefault="00854D96">
      <w:pPr>
        <w:rPr>
          <w:rFonts w:ascii="Arial" w:hAnsi="Arial" w:cs="Arial"/>
          <w:sz w:val="22"/>
          <w:szCs w:val="22"/>
        </w:rPr>
      </w:pPr>
      <w:r w:rsidRPr="00511CEE">
        <w:rPr>
          <w:rFonts w:ascii="Arial" w:hAnsi="Arial" w:cs="Arial"/>
          <w:sz w:val="22"/>
          <w:szCs w:val="22"/>
        </w:rPr>
        <w:t>Self-awareness is recognizing and comprehending one's feelings, motivations, strengths, and needs (Pretorius and Plaatjies, 2023). Self-regulation is involved with the regulation of emotions and the ability to change easily (Elbers and McCraty, 2020). They are in relation to the driving force within individuals that are unrelated to tangible incentives and hence encourage the sustenance of effort and dedication within the organi</w:t>
      </w:r>
      <w:r w:rsidR="006952CD">
        <w:rPr>
          <w:rFonts w:ascii="Arial" w:hAnsi="Arial" w:cs="Arial"/>
          <w:sz w:val="22"/>
          <w:szCs w:val="22"/>
        </w:rPr>
        <w:t>s</w:t>
      </w:r>
      <w:r w:rsidRPr="00511CEE">
        <w:rPr>
          <w:rFonts w:ascii="Arial" w:hAnsi="Arial" w:cs="Arial"/>
          <w:sz w:val="22"/>
          <w:szCs w:val="22"/>
        </w:rPr>
        <w:t xml:space="preserve">ation. Kanesan and Fauzan (2019) state that Empathy, which encompasses the perception of the feelings of others and demonstrating adequate behaviours in response to such feelings, is an important facet in working relationships as well as when it comes to talent management. Social skills refer to the ability to relate with people, handle conflicts, negotiate, and also to work in groups through diplomacy and bargaining skills. </w:t>
      </w:r>
    </w:p>
    <w:p w14:paraId="4C8D477B" w14:textId="036C3074" w:rsidR="00E22E38" w:rsidRPr="00511CEE" w:rsidRDefault="00854D96" w:rsidP="008C6184">
      <w:pPr>
        <w:pStyle w:val="ListParagraph"/>
        <w:numPr>
          <w:ilvl w:val="1"/>
          <w:numId w:val="11"/>
        </w:numPr>
        <w:rPr>
          <w:rFonts w:ascii="Arial" w:hAnsi="Arial" w:cs="Arial"/>
          <w:b/>
          <w:sz w:val="22"/>
          <w:szCs w:val="22"/>
        </w:rPr>
      </w:pPr>
      <w:r w:rsidRPr="00511CEE">
        <w:rPr>
          <w:rFonts w:ascii="Arial" w:hAnsi="Arial" w:cs="Arial"/>
          <w:b/>
          <w:sz w:val="22"/>
          <w:szCs w:val="22"/>
        </w:rPr>
        <w:t xml:space="preserve">Mayer and Salovey’s Four-Branch Model </w:t>
      </w:r>
    </w:p>
    <w:p w14:paraId="62FC04AF" w14:textId="7832CD30" w:rsidR="00E22E38" w:rsidRPr="00511CEE" w:rsidRDefault="00854D96">
      <w:pPr>
        <w:rPr>
          <w:rFonts w:ascii="Arial" w:hAnsi="Arial" w:cs="Arial"/>
          <w:sz w:val="22"/>
          <w:szCs w:val="22"/>
        </w:rPr>
      </w:pPr>
      <w:r w:rsidRPr="00511CEE">
        <w:rPr>
          <w:rFonts w:ascii="Arial" w:hAnsi="Arial" w:cs="Arial"/>
          <w:sz w:val="22"/>
          <w:szCs w:val="22"/>
        </w:rPr>
        <w:t xml:space="preserve">Mayer, Salovey, and Caruso's (2008) Emotional Intelligence (EI) Ability Model is centred on how feelings affect cognition. This model is grounded on the four-branch model that perceives emotion, </w:t>
      </w:r>
      <w:r w:rsidR="00373888">
        <w:rPr>
          <w:rFonts w:ascii="Arial" w:hAnsi="Arial" w:cs="Arial"/>
          <w:sz w:val="22"/>
          <w:szCs w:val="22"/>
        </w:rPr>
        <w:t>uses</w:t>
      </w:r>
      <w:r w:rsidRPr="00511CEE">
        <w:rPr>
          <w:rFonts w:ascii="Arial" w:hAnsi="Arial" w:cs="Arial"/>
          <w:sz w:val="22"/>
          <w:szCs w:val="22"/>
        </w:rPr>
        <w:t xml:space="preserve"> emotion to facilitate thought, </w:t>
      </w:r>
      <w:r w:rsidR="00373888">
        <w:rPr>
          <w:rFonts w:ascii="Arial" w:hAnsi="Arial" w:cs="Arial"/>
          <w:sz w:val="22"/>
          <w:szCs w:val="22"/>
        </w:rPr>
        <w:t>understands</w:t>
      </w:r>
      <w:r w:rsidRPr="00511CEE">
        <w:rPr>
          <w:rFonts w:ascii="Arial" w:hAnsi="Arial" w:cs="Arial"/>
          <w:sz w:val="22"/>
          <w:szCs w:val="22"/>
        </w:rPr>
        <w:t xml:space="preserve"> emotions, and </w:t>
      </w:r>
      <w:r w:rsidR="00373888">
        <w:rPr>
          <w:rFonts w:ascii="Arial" w:hAnsi="Arial" w:cs="Arial"/>
          <w:sz w:val="22"/>
          <w:szCs w:val="22"/>
        </w:rPr>
        <w:t>manages</w:t>
      </w:r>
      <w:r w:rsidRPr="00511CEE">
        <w:rPr>
          <w:rFonts w:ascii="Arial" w:hAnsi="Arial" w:cs="Arial"/>
          <w:sz w:val="22"/>
          <w:szCs w:val="22"/>
        </w:rPr>
        <w:t xml:space="preserve"> emotion (Positive Psychology, 2019). </w:t>
      </w:r>
    </w:p>
    <w:p w14:paraId="794CA6F4" w14:textId="77777777" w:rsidR="00E22E38" w:rsidRPr="00511CEE" w:rsidRDefault="00854D96">
      <w:pPr>
        <w:jc w:val="center"/>
        <w:rPr>
          <w:rFonts w:ascii="Arial" w:hAnsi="Arial" w:cs="Arial"/>
          <w:sz w:val="22"/>
          <w:szCs w:val="22"/>
        </w:rPr>
      </w:pPr>
      <w:r w:rsidRPr="00511CEE">
        <w:rPr>
          <w:rFonts w:ascii="Arial" w:hAnsi="Arial" w:cs="Arial"/>
          <w:sz w:val="22"/>
          <w:szCs w:val="22"/>
        </w:rPr>
        <w:lastRenderedPageBreak/>
        <w:drawing>
          <wp:inline distT="114300" distB="114300" distL="114300" distR="114300" wp14:anchorId="04B0CFD4" wp14:editId="0E21A9B2">
            <wp:extent cx="4524375" cy="342900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2"/>
                    <a:stretch>
                      <a:fillRect/>
                    </a:stretch>
                  </pic:blipFill>
                  <pic:spPr>
                    <a:xfrm>
                      <a:off x="0" y="0"/>
                      <a:ext cx="4524375" cy="3429000"/>
                    </a:xfrm>
                    <a:prstGeom prst="rect">
                      <a:avLst/>
                    </a:prstGeom>
                    <a:ln w="25400">
                      <a:solidFill>
                        <a:srgbClr val="000000"/>
                      </a:solidFill>
                      <a:prstDash val="solid"/>
                    </a:ln>
                  </pic:spPr>
                </pic:pic>
              </a:graphicData>
            </a:graphic>
          </wp:inline>
        </w:drawing>
      </w:r>
    </w:p>
    <w:p w14:paraId="0CADE8BD" w14:textId="77777777" w:rsidR="00E22E38" w:rsidRPr="00511CEE" w:rsidRDefault="00854D96">
      <w:pPr>
        <w:jc w:val="center"/>
        <w:rPr>
          <w:rFonts w:ascii="Arial" w:hAnsi="Arial" w:cs="Arial"/>
          <w:sz w:val="22"/>
          <w:szCs w:val="22"/>
        </w:rPr>
      </w:pPr>
      <w:r w:rsidRPr="00511CEE">
        <w:rPr>
          <w:rFonts w:ascii="Arial" w:hAnsi="Arial" w:cs="Arial"/>
          <w:b/>
          <w:sz w:val="22"/>
          <w:szCs w:val="22"/>
        </w:rPr>
        <w:t>Figure 4: Mayer and Salovey’s Four-Branch Model</w:t>
      </w:r>
      <w:r w:rsidRPr="00511CEE">
        <w:rPr>
          <w:rFonts w:ascii="Arial" w:hAnsi="Arial" w:cs="Arial"/>
          <w:sz w:val="22"/>
          <w:szCs w:val="22"/>
        </w:rPr>
        <w:t xml:space="preserve"> </w:t>
      </w:r>
    </w:p>
    <w:p w14:paraId="06C64526" w14:textId="77777777" w:rsidR="00E22E38" w:rsidRPr="00511CEE" w:rsidRDefault="00854D96">
      <w:pPr>
        <w:jc w:val="center"/>
        <w:rPr>
          <w:rFonts w:ascii="Arial" w:hAnsi="Arial" w:cs="Arial"/>
          <w:sz w:val="22"/>
          <w:szCs w:val="22"/>
        </w:rPr>
      </w:pPr>
      <w:r w:rsidRPr="00511CEE">
        <w:rPr>
          <w:rFonts w:ascii="Arial" w:hAnsi="Arial" w:cs="Arial"/>
          <w:sz w:val="22"/>
          <w:szCs w:val="22"/>
        </w:rPr>
        <w:t>(Source: Self-created)</w:t>
      </w:r>
    </w:p>
    <w:p w14:paraId="7F5775E7" w14:textId="77777777" w:rsidR="00E22E38" w:rsidRPr="00511CEE" w:rsidRDefault="00854D96">
      <w:pPr>
        <w:rPr>
          <w:rFonts w:ascii="Arial" w:hAnsi="Arial" w:cs="Arial"/>
          <w:sz w:val="22"/>
          <w:szCs w:val="22"/>
        </w:rPr>
      </w:pPr>
      <w:r w:rsidRPr="00511CEE">
        <w:rPr>
          <w:rFonts w:ascii="Arial" w:hAnsi="Arial" w:cs="Arial"/>
          <w:sz w:val="22"/>
          <w:szCs w:val="22"/>
        </w:rPr>
        <w:t xml:space="preserve">The first two branches entail identification of and response to tone, mood, and attitude, and use of emotions in support of rational processes. The latter concentrates on the tendency to identify emotions, forecast their repercussions, and manage them in a way that corresponds to the end person's objectives and contexts.  This model points out that EI is defined as certain technical skills associated with emotional perceiving, appraising, and regulating emotions. This one classifies EI as a "hot intelligence", that is to say, that it is concerned with social/emotional affairs. Mayer and his partners further developed the model in 2016 to have more problem-solving aspects emphasizing that EI is both practical and social intelligence (Positive Psychology, 2019). These abilities are measured using the Mayer-Salovey-Caruso Emotional Intelligence Test (MSCEIT). </w:t>
      </w:r>
    </w:p>
    <w:p w14:paraId="59531A79" w14:textId="30F8337E" w:rsidR="00E22E38" w:rsidRPr="00511CEE" w:rsidRDefault="00854D96" w:rsidP="008C6184">
      <w:pPr>
        <w:pStyle w:val="ListParagraph"/>
        <w:numPr>
          <w:ilvl w:val="1"/>
          <w:numId w:val="11"/>
        </w:numPr>
        <w:rPr>
          <w:rFonts w:ascii="Arial" w:hAnsi="Arial" w:cs="Arial"/>
          <w:b/>
          <w:sz w:val="22"/>
          <w:szCs w:val="22"/>
        </w:rPr>
      </w:pPr>
      <w:r w:rsidRPr="00511CEE">
        <w:rPr>
          <w:rFonts w:ascii="Arial" w:hAnsi="Arial" w:cs="Arial"/>
          <w:b/>
          <w:sz w:val="22"/>
          <w:szCs w:val="22"/>
        </w:rPr>
        <w:t>Dulewicz and Higgs’ Emotional Intelligence Model</w:t>
      </w:r>
    </w:p>
    <w:p w14:paraId="642B8206" w14:textId="24E428AB" w:rsidR="00E22E38" w:rsidRPr="00511CEE" w:rsidRDefault="00854D96">
      <w:pPr>
        <w:rPr>
          <w:rFonts w:ascii="Arial" w:hAnsi="Arial" w:cs="Arial"/>
          <w:sz w:val="22"/>
          <w:szCs w:val="22"/>
          <w:highlight w:val="white"/>
        </w:rPr>
      </w:pPr>
      <w:r w:rsidRPr="00511CEE">
        <w:rPr>
          <w:rFonts w:ascii="Arial" w:hAnsi="Arial" w:cs="Arial"/>
          <w:sz w:val="22"/>
          <w:szCs w:val="22"/>
        </w:rPr>
        <w:t xml:space="preserve">Emotional intelligence (EI) is seen by Dulewicz and Higgs as an ontological quality that encompasses social and personal competence (Sfetcu, 2020). The discussed assessment tool by Dulewicz and Higgs relates to the Emotional Intelligence (EI) model that encompasses self-awareness, emotional resilience, motivation, interpersonal, influence, intuitiveness, and conscientiousness. Dulewicz and Higgs’ Emotional Intelligence (EI), cognitive, emotional and management competencies are aspects which must be present in leadership (Coronado-Maldonado and Benítez-Márquez, 2023). It is assessed by using the Leadership Dimensions Questionnaire (LDQ) which includes elements of self-orientation, emotional strength and drive. The model has been proven to have reliability and validity through research, which </w:t>
      </w:r>
      <w:r w:rsidRPr="00511CEE">
        <w:rPr>
          <w:rFonts w:ascii="Arial" w:hAnsi="Arial" w:cs="Arial"/>
          <w:sz w:val="22"/>
          <w:szCs w:val="22"/>
        </w:rPr>
        <w:lastRenderedPageBreak/>
        <w:t>underlines the significance of the model in measuring the effectiveness of leadership and the positive relationship between transformational leadership attributes and organizational performance.</w:t>
      </w:r>
    </w:p>
    <w:p w14:paraId="742819DC" w14:textId="5F1372FD" w:rsidR="00E22E38" w:rsidRPr="00511CEE" w:rsidRDefault="009E3F80" w:rsidP="000E43C1">
      <w:pPr>
        <w:pStyle w:val="Heading2"/>
        <w:numPr>
          <w:ilvl w:val="0"/>
          <w:numId w:val="11"/>
        </w:numPr>
        <w:rPr>
          <w:rFonts w:ascii="Arial" w:hAnsi="Arial" w:cs="Arial"/>
          <w:sz w:val="22"/>
          <w:szCs w:val="22"/>
        </w:rPr>
      </w:pPr>
      <w:bookmarkStart w:id="9" w:name="_ku225vcfmdcq" w:colFirst="0" w:colLast="0"/>
      <w:bookmarkStart w:id="10" w:name="_Toc192401402"/>
      <w:bookmarkEnd w:id="9"/>
      <w:r w:rsidRPr="00511CEE">
        <w:rPr>
          <w:rFonts w:ascii="Arial" w:hAnsi="Arial" w:cs="Arial"/>
          <w:sz w:val="22"/>
          <w:szCs w:val="22"/>
        </w:rPr>
        <w:t>A</w:t>
      </w:r>
      <w:r w:rsidR="00854D96" w:rsidRPr="00511CEE">
        <w:rPr>
          <w:rFonts w:ascii="Arial" w:hAnsi="Arial" w:cs="Arial"/>
          <w:sz w:val="22"/>
          <w:szCs w:val="22"/>
        </w:rPr>
        <w:t>ppl</w:t>
      </w:r>
      <w:r w:rsidRPr="00511CEE">
        <w:rPr>
          <w:rFonts w:ascii="Arial" w:hAnsi="Arial" w:cs="Arial"/>
          <w:sz w:val="22"/>
          <w:szCs w:val="22"/>
        </w:rPr>
        <w:t xml:space="preserve">ication of </w:t>
      </w:r>
      <w:r w:rsidR="00854D96" w:rsidRPr="00511CEE">
        <w:rPr>
          <w:rFonts w:ascii="Arial" w:hAnsi="Arial" w:cs="Arial"/>
          <w:sz w:val="22"/>
          <w:szCs w:val="22"/>
        </w:rPr>
        <w:t xml:space="preserve">the key models of emotional intelligence </w:t>
      </w:r>
      <w:r w:rsidR="004F074E" w:rsidRPr="00511CEE">
        <w:rPr>
          <w:rFonts w:ascii="Arial" w:hAnsi="Arial" w:cs="Arial"/>
          <w:sz w:val="22"/>
          <w:szCs w:val="22"/>
        </w:rPr>
        <w:t>on Mitie</w:t>
      </w:r>
      <w:bookmarkEnd w:id="10"/>
    </w:p>
    <w:p w14:paraId="426E5768" w14:textId="77777777" w:rsidR="00E22E38" w:rsidRPr="00511CEE" w:rsidRDefault="00854D96">
      <w:pPr>
        <w:rPr>
          <w:rFonts w:ascii="Arial" w:hAnsi="Arial" w:cs="Arial"/>
          <w:b/>
          <w:sz w:val="22"/>
          <w:szCs w:val="22"/>
        </w:rPr>
      </w:pPr>
      <w:r w:rsidRPr="00511CEE">
        <w:rPr>
          <w:rFonts w:ascii="Arial" w:hAnsi="Arial" w:cs="Arial"/>
          <w:sz w:val="22"/>
          <w:szCs w:val="22"/>
        </w:rPr>
        <w:t xml:space="preserve">Emotional intelligence in the business workplace has driven toward better communication, stronger relationships, improved leadership, and a more positive work environment. In the case of Mitie Limited, the application of EI models is essential for enhancing emotional intelligence in employee management and resolving employee conflict, as well as discrimination issues in the business work environment. </w:t>
      </w:r>
    </w:p>
    <w:p w14:paraId="1E1C0BBF" w14:textId="42154DF8" w:rsidR="00E22E38" w:rsidRPr="00511CEE" w:rsidRDefault="00854D96" w:rsidP="000E43C1">
      <w:pPr>
        <w:pStyle w:val="ListParagraph"/>
        <w:numPr>
          <w:ilvl w:val="1"/>
          <w:numId w:val="11"/>
        </w:numPr>
        <w:rPr>
          <w:rFonts w:ascii="Arial" w:hAnsi="Arial" w:cs="Arial"/>
          <w:b/>
          <w:sz w:val="22"/>
          <w:szCs w:val="22"/>
        </w:rPr>
      </w:pPr>
      <w:r w:rsidRPr="00511CEE">
        <w:rPr>
          <w:rFonts w:ascii="Arial" w:hAnsi="Arial" w:cs="Arial"/>
          <w:b/>
          <w:sz w:val="22"/>
          <w:szCs w:val="22"/>
        </w:rPr>
        <w:t>Goleman’s Emotional Intelligence Model</w:t>
      </w:r>
    </w:p>
    <w:p w14:paraId="34FB657F" w14:textId="77777777" w:rsidR="00E22E38" w:rsidRPr="00511CEE" w:rsidRDefault="00854D96">
      <w:pPr>
        <w:rPr>
          <w:rFonts w:ascii="Arial" w:hAnsi="Arial" w:cs="Arial"/>
          <w:b/>
          <w:sz w:val="22"/>
          <w:szCs w:val="22"/>
        </w:rPr>
      </w:pPr>
      <w:r w:rsidRPr="00511CEE">
        <w:rPr>
          <w:rFonts w:ascii="Arial" w:hAnsi="Arial" w:cs="Arial"/>
          <w:b/>
          <w:sz w:val="22"/>
          <w:szCs w:val="22"/>
        </w:rPr>
        <w:t>Self-awareness and Self-regulation</w:t>
      </w:r>
    </w:p>
    <w:p w14:paraId="2B717B13" w14:textId="77777777" w:rsidR="00E22E38" w:rsidRPr="00511CEE" w:rsidRDefault="00854D96">
      <w:pPr>
        <w:rPr>
          <w:rFonts w:ascii="Arial" w:hAnsi="Arial" w:cs="Arial"/>
          <w:sz w:val="22"/>
          <w:szCs w:val="22"/>
        </w:rPr>
      </w:pPr>
      <w:r w:rsidRPr="00511CEE">
        <w:rPr>
          <w:rFonts w:ascii="Arial" w:hAnsi="Arial" w:cs="Arial"/>
          <w:sz w:val="22"/>
          <w:szCs w:val="22"/>
        </w:rPr>
        <w:t>Based on Goleman’s Emotional Intelligence Model, Self-awareness and regulation are the key pillars of emotional intelligence in a business environment. In the case of Mitie Limited, this company has followed “integrity and trust” under the inclusion and diversity guidelines for employees in the work environment (Mitie, 2024a). This equality and diversity in Mitie Limited’s workplace has helped this organisation to apply this EI model by promoting emotional intelligence through collaborative work operations and diverse team building.</w:t>
      </w:r>
    </w:p>
    <w:p w14:paraId="3B8B5BBF" w14:textId="77777777" w:rsidR="00E22E38" w:rsidRPr="00511CEE" w:rsidRDefault="00854D96">
      <w:pPr>
        <w:jc w:val="center"/>
        <w:rPr>
          <w:rFonts w:ascii="Arial" w:hAnsi="Arial" w:cs="Arial"/>
          <w:sz w:val="22"/>
          <w:szCs w:val="22"/>
        </w:rPr>
      </w:pPr>
      <w:r w:rsidRPr="00511CEE">
        <w:rPr>
          <w:rFonts w:ascii="Arial" w:hAnsi="Arial" w:cs="Arial"/>
          <w:sz w:val="22"/>
          <w:szCs w:val="22"/>
        </w:rPr>
        <w:drawing>
          <wp:inline distT="114300" distB="114300" distL="114300" distR="114300" wp14:anchorId="3C77D58D" wp14:editId="5C484B6D">
            <wp:extent cx="4467225" cy="4124325"/>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4467225" cy="4124325"/>
                    </a:xfrm>
                    <a:prstGeom prst="rect">
                      <a:avLst/>
                    </a:prstGeom>
                    <a:ln w="25400">
                      <a:solidFill>
                        <a:srgbClr val="000000"/>
                      </a:solidFill>
                      <a:prstDash val="solid"/>
                    </a:ln>
                  </pic:spPr>
                </pic:pic>
              </a:graphicData>
            </a:graphic>
          </wp:inline>
        </w:drawing>
      </w:r>
    </w:p>
    <w:p w14:paraId="6C4B920A" w14:textId="77777777" w:rsidR="00E22E38" w:rsidRPr="00511CEE" w:rsidRDefault="00854D96">
      <w:pPr>
        <w:jc w:val="center"/>
        <w:rPr>
          <w:rFonts w:ascii="Arial" w:hAnsi="Arial" w:cs="Arial"/>
          <w:b/>
          <w:sz w:val="22"/>
          <w:szCs w:val="22"/>
        </w:rPr>
      </w:pPr>
      <w:r w:rsidRPr="00511CEE">
        <w:rPr>
          <w:rFonts w:ascii="Arial" w:hAnsi="Arial" w:cs="Arial"/>
          <w:b/>
          <w:sz w:val="22"/>
          <w:szCs w:val="22"/>
        </w:rPr>
        <w:t xml:space="preserve">Figure 5: Employee engagement and training plan </w:t>
      </w:r>
      <w:r w:rsidR="00682071" w:rsidRPr="00511CEE">
        <w:rPr>
          <w:rFonts w:ascii="Arial" w:hAnsi="Arial" w:cs="Arial"/>
          <w:b/>
          <w:sz w:val="22"/>
          <w:szCs w:val="22"/>
        </w:rPr>
        <w:t>of Mitie</w:t>
      </w:r>
      <w:r w:rsidRPr="00511CEE">
        <w:rPr>
          <w:rFonts w:ascii="Arial" w:hAnsi="Arial" w:cs="Arial"/>
          <w:b/>
          <w:sz w:val="22"/>
          <w:szCs w:val="22"/>
        </w:rPr>
        <w:t xml:space="preserve"> Limited</w:t>
      </w:r>
    </w:p>
    <w:p w14:paraId="2A2E79CD" w14:textId="77777777" w:rsidR="00E22E38" w:rsidRPr="00511CEE" w:rsidRDefault="00854D96">
      <w:pPr>
        <w:jc w:val="center"/>
        <w:rPr>
          <w:rFonts w:ascii="Arial" w:hAnsi="Arial" w:cs="Arial"/>
          <w:sz w:val="22"/>
          <w:szCs w:val="22"/>
        </w:rPr>
      </w:pPr>
      <w:r w:rsidRPr="00511CEE">
        <w:rPr>
          <w:rFonts w:ascii="Arial" w:hAnsi="Arial" w:cs="Arial"/>
          <w:sz w:val="22"/>
          <w:szCs w:val="22"/>
        </w:rPr>
        <w:t>(Source: Mitie, 2024b)</w:t>
      </w:r>
    </w:p>
    <w:p w14:paraId="5403842A" w14:textId="37143CB8" w:rsidR="00E22E38" w:rsidRPr="00511CEE" w:rsidRDefault="00854D96">
      <w:pPr>
        <w:rPr>
          <w:rFonts w:ascii="Arial" w:hAnsi="Arial" w:cs="Arial"/>
          <w:sz w:val="22"/>
          <w:szCs w:val="22"/>
        </w:rPr>
      </w:pPr>
      <w:r w:rsidRPr="00511CEE">
        <w:rPr>
          <w:rFonts w:ascii="Arial" w:hAnsi="Arial" w:cs="Arial"/>
          <w:sz w:val="22"/>
          <w:szCs w:val="22"/>
        </w:rPr>
        <w:lastRenderedPageBreak/>
        <w:t xml:space="preserve">Employee training and development programs for emotional intelligence in Mitie Limited have helped to increase employee self-awareness along with increasing stress and engagement (Buncic, 2023). This strategic initiative has </w:t>
      </w:r>
      <w:r w:rsidR="00682071" w:rsidRPr="00511CEE">
        <w:rPr>
          <w:rFonts w:ascii="Arial" w:hAnsi="Arial" w:cs="Arial"/>
          <w:sz w:val="22"/>
          <w:szCs w:val="22"/>
        </w:rPr>
        <w:t>helped Mitie</w:t>
      </w:r>
      <w:r w:rsidRPr="00511CEE">
        <w:rPr>
          <w:rFonts w:ascii="Arial" w:hAnsi="Arial" w:cs="Arial"/>
          <w:sz w:val="22"/>
          <w:szCs w:val="22"/>
        </w:rPr>
        <w:t xml:space="preserve"> Limited to increase emotional intelligence among employees in the workplace. However, </w:t>
      </w:r>
      <w:r w:rsidR="000075C0">
        <w:rPr>
          <w:rFonts w:ascii="Arial" w:hAnsi="Arial" w:cs="Arial"/>
          <w:sz w:val="22"/>
          <w:szCs w:val="22"/>
        </w:rPr>
        <w:t>according</w:t>
      </w:r>
      <w:r w:rsidRPr="00511CEE">
        <w:rPr>
          <w:rFonts w:ascii="Arial" w:hAnsi="Arial" w:cs="Arial"/>
          <w:sz w:val="22"/>
          <w:szCs w:val="22"/>
        </w:rPr>
        <w:t xml:space="preserve"> to Glassdoor reviews, Mitie Limited has got a 3.6-star review due to extreme work pressure along with poor people management (Glassdoor, 2025). In that case, these workplace-related complications such as employee conflict have disrupted the implication of emotional intelligence through self-awareness and regulation in Mitie Limited. Moreover, emotional intelligence in business has helped to retain a collaborative work operation and retain the quality of work operation in business management. Thus, emotional intelligence in business is essential for retaining a productive and effective work operation.</w:t>
      </w:r>
    </w:p>
    <w:p w14:paraId="25F21F2B" w14:textId="77777777" w:rsidR="00E22E38" w:rsidRPr="00511CEE" w:rsidRDefault="00E22E38">
      <w:pPr>
        <w:rPr>
          <w:rFonts w:ascii="Arial" w:hAnsi="Arial" w:cs="Arial"/>
          <w:sz w:val="22"/>
          <w:szCs w:val="22"/>
        </w:rPr>
      </w:pPr>
    </w:p>
    <w:p w14:paraId="54A27B47" w14:textId="77777777" w:rsidR="00E22E38" w:rsidRPr="00511CEE" w:rsidRDefault="00854D96">
      <w:pPr>
        <w:jc w:val="center"/>
        <w:rPr>
          <w:rFonts w:ascii="Arial" w:hAnsi="Arial" w:cs="Arial"/>
          <w:sz w:val="22"/>
          <w:szCs w:val="22"/>
        </w:rPr>
      </w:pPr>
      <w:r w:rsidRPr="00511CEE">
        <w:rPr>
          <w:rFonts w:ascii="Arial" w:hAnsi="Arial" w:cs="Arial"/>
          <w:sz w:val="22"/>
          <w:szCs w:val="22"/>
        </w:rPr>
        <w:drawing>
          <wp:inline distT="114300" distB="114300" distL="114300" distR="114300" wp14:anchorId="5C828031" wp14:editId="157CD1B6">
            <wp:extent cx="5210175" cy="3762375"/>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4"/>
                    <a:stretch>
                      <a:fillRect/>
                    </a:stretch>
                  </pic:blipFill>
                  <pic:spPr>
                    <a:xfrm>
                      <a:off x="0" y="0"/>
                      <a:ext cx="5210175" cy="3762375"/>
                    </a:xfrm>
                    <a:prstGeom prst="rect">
                      <a:avLst/>
                    </a:prstGeom>
                    <a:ln w="25400">
                      <a:solidFill>
                        <a:srgbClr val="000000"/>
                      </a:solidFill>
                      <a:prstDash val="solid"/>
                    </a:ln>
                  </pic:spPr>
                </pic:pic>
              </a:graphicData>
            </a:graphic>
          </wp:inline>
        </w:drawing>
      </w:r>
    </w:p>
    <w:p w14:paraId="786037A5" w14:textId="77777777" w:rsidR="00E22E38" w:rsidRPr="00511CEE" w:rsidRDefault="00854D96">
      <w:pPr>
        <w:jc w:val="center"/>
        <w:rPr>
          <w:rFonts w:ascii="Arial" w:hAnsi="Arial" w:cs="Arial"/>
          <w:b/>
          <w:sz w:val="22"/>
          <w:szCs w:val="22"/>
        </w:rPr>
      </w:pPr>
      <w:r w:rsidRPr="00511CEE">
        <w:rPr>
          <w:rFonts w:ascii="Arial" w:hAnsi="Arial" w:cs="Arial"/>
          <w:b/>
          <w:sz w:val="22"/>
          <w:szCs w:val="22"/>
        </w:rPr>
        <w:t>Figure 6: Goleman’s Emotional Intelligence Model</w:t>
      </w:r>
    </w:p>
    <w:p w14:paraId="1E43A184" w14:textId="77777777" w:rsidR="00E22E38" w:rsidRPr="00511CEE" w:rsidRDefault="00854D96">
      <w:pPr>
        <w:jc w:val="center"/>
        <w:rPr>
          <w:rFonts w:ascii="Arial" w:hAnsi="Arial" w:cs="Arial"/>
          <w:sz w:val="22"/>
          <w:szCs w:val="22"/>
        </w:rPr>
      </w:pPr>
      <w:r w:rsidRPr="00511CEE">
        <w:rPr>
          <w:rFonts w:ascii="Arial" w:hAnsi="Arial" w:cs="Arial"/>
          <w:sz w:val="22"/>
          <w:szCs w:val="22"/>
        </w:rPr>
        <w:t>(Source: Self-Developed)</w:t>
      </w:r>
    </w:p>
    <w:p w14:paraId="23980013" w14:textId="77777777" w:rsidR="00E22E38" w:rsidRPr="00511CEE" w:rsidRDefault="00854D96">
      <w:pPr>
        <w:rPr>
          <w:rFonts w:ascii="Arial" w:hAnsi="Arial" w:cs="Arial"/>
          <w:b/>
          <w:sz w:val="22"/>
          <w:szCs w:val="22"/>
        </w:rPr>
      </w:pPr>
      <w:r w:rsidRPr="00511CEE">
        <w:rPr>
          <w:rFonts w:ascii="Arial" w:hAnsi="Arial" w:cs="Arial"/>
          <w:b/>
          <w:sz w:val="22"/>
          <w:szCs w:val="22"/>
        </w:rPr>
        <w:t>Motivation and Empathy</w:t>
      </w:r>
    </w:p>
    <w:p w14:paraId="19479872" w14:textId="13C728B5" w:rsidR="00E22E38" w:rsidRPr="00511CEE" w:rsidRDefault="00854D96">
      <w:pPr>
        <w:rPr>
          <w:rFonts w:ascii="Arial" w:hAnsi="Arial" w:cs="Arial"/>
          <w:sz w:val="22"/>
          <w:szCs w:val="22"/>
        </w:rPr>
      </w:pPr>
      <w:r w:rsidRPr="00511CEE">
        <w:rPr>
          <w:rFonts w:ascii="Arial" w:hAnsi="Arial" w:cs="Arial"/>
          <w:sz w:val="22"/>
          <w:szCs w:val="22"/>
        </w:rPr>
        <w:t xml:space="preserve">Employee motivation and empathy are the key areas of developing emotional intelligence in business operations. Mitie Limited has celebrated its employee achievement and recognised awards toward its 75 employees for best performance in 2024 (Employee Benefits, 2024). This employee recognition and appraisal have helped Mitie Limited to ensure employee motivation and empathy for enhancing emotional intelligence in the workplace. In addition, </w:t>
      </w:r>
      <w:r w:rsidRPr="00511CEE">
        <w:rPr>
          <w:rFonts w:ascii="Arial" w:hAnsi="Arial" w:cs="Arial"/>
          <w:sz w:val="22"/>
          <w:szCs w:val="22"/>
        </w:rPr>
        <w:lastRenderedPageBreak/>
        <w:t xml:space="preserve">employee payroll-based loan schemes and the safety and security of employees have helped Mitie Limited to promote emotional intelligence among people management. However, Ying </w:t>
      </w:r>
      <w:r w:rsidRPr="00511CEE">
        <w:rPr>
          <w:rFonts w:ascii="Arial" w:hAnsi="Arial" w:cs="Arial"/>
          <w:i/>
          <w:sz w:val="22"/>
          <w:szCs w:val="22"/>
        </w:rPr>
        <w:t>et al.</w:t>
      </w:r>
      <w:r w:rsidRPr="00511CEE">
        <w:rPr>
          <w:rFonts w:ascii="Arial" w:hAnsi="Arial" w:cs="Arial"/>
          <w:sz w:val="22"/>
          <w:szCs w:val="22"/>
        </w:rPr>
        <w:t xml:space="preserve"> (2024) have commented that </w:t>
      </w:r>
      <w:r w:rsidR="005133DA">
        <w:rPr>
          <w:rFonts w:ascii="Arial" w:hAnsi="Arial" w:cs="Arial"/>
          <w:sz w:val="22"/>
          <w:szCs w:val="22"/>
        </w:rPr>
        <w:t>the</w:t>
      </w:r>
      <w:r w:rsidRPr="00511CEE">
        <w:rPr>
          <w:rFonts w:ascii="Arial" w:hAnsi="Arial" w:cs="Arial"/>
          <w:sz w:val="22"/>
          <w:szCs w:val="22"/>
        </w:rPr>
        <w:t xml:space="preserve"> Schachter-Singer Two-Factor Theory of Emotion emphasises key emotions such as employee career growth opportunity and job satisfaction in the workplace. This theoretical concept in Mitie Limited has helped to achieve higher emotional intelligence by ensuring employee job satisfaction and career development opportunities in work operations.</w:t>
      </w:r>
    </w:p>
    <w:p w14:paraId="6AB00216" w14:textId="77777777" w:rsidR="00E22E38" w:rsidRPr="00511CEE" w:rsidRDefault="00854D96">
      <w:pPr>
        <w:rPr>
          <w:rFonts w:ascii="Arial" w:hAnsi="Arial" w:cs="Arial"/>
          <w:b/>
          <w:sz w:val="22"/>
          <w:szCs w:val="22"/>
        </w:rPr>
      </w:pPr>
      <w:r w:rsidRPr="00511CEE">
        <w:rPr>
          <w:rFonts w:ascii="Arial" w:hAnsi="Arial" w:cs="Arial"/>
          <w:b/>
          <w:sz w:val="22"/>
          <w:szCs w:val="22"/>
        </w:rPr>
        <w:t>Social skills</w:t>
      </w:r>
    </w:p>
    <w:p w14:paraId="7D4CFA6D" w14:textId="162E7EBC" w:rsidR="00E22E38" w:rsidRPr="00511CEE" w:rsidRDefault="00854D96">
      <w:pPr>
        <w:rPr>
          <w:rFonts w:ascii="Arial" w:hAnsi="Arial" w:cs="Arial"/>
          <w:sz w:val="22"/>
          <w:szCs w:val="22"/>
        </w:rPr>
      </w:pPr>
      <w:r w:rsidRPr="00511CEE">
        <w:rPr>
          <w:rFonts w:ascii="Arial" w:hAnsi="Arial" w:cs="Arial"/>
          <w:sz w:val="22"/>
          <w:szCs w:val="22"/>
        </w:rPr>
        <w:t xml:space="preserve">Mitie </w:t>
      </w:r>
      <w:r w:rsidR="005133DA">
        <w:rPr>
          <w:rFonts w:ascii="Arial" w:hAnsi="Arial" w:cs="Arial"/>
          <w:sz w:val="22"/>
          <w:szCs w:val="22"/>
        </w:rPr>
        <w:t>Limited</w:t>
      </w:r>
      <w:r w:rsidRPr="00511CEE">
        <w:rPr>
          <w:rFonts w:ascii="Arial" w:hAnsi="Arial" w:cs="Arial"/>
          <w:sz w:val="22"/>
          <w:szCs w:val="22"/>
        </w:rPr>
        <w:t xml:space="preserve"> has ensured the social values of the 5 pillars of Employment, Responsibility, Community, Environment, and Innovation for ensuring the social and emotional skills of employees (Mitie, 2024c). These key values have helped Mitie Limited to incorporate into its employee training and development plan to enhance higher emotional intelligence in the work environment. This social skill development has helped Mitie retain its 72,000 employees of 149 different nationalities (Mitie, 2025a). Therefore, the application of Goleman's Emotional Intelligence Model has ensured the effectiveness of its emotional intelligence in Mitile's employee management and operations.</w:t>
      </w:r>
    </w:p>
    <w:p w14:paraId="0D303225" w14:textId="50C453D4" w:rsidR="00E22E38" w:rsidRPr="00511CEE" w:rsidRDefault="00854D96" w:rsidP="00EC394A">
      <w:pPr>
        <w:pStyle w:val="ListParagraph"/>
        <w:numPr>
          <w:ilvl w:val="1"/>
          <w:numId w:val="11"/>
        </w:numPr>
        <w:rPr>
          <w:rFonts w:ascii="Arial" w:hAnsi="Arial" w:cs="Arial"/>
          <w:b/>
          <w:sz w:val="22"/>
          <w:szCs w:val="22"/>
        </w:rPr>
      </w:pPr>
      <w:r w:rsidRPr="00511CEE">
        <w:rPr>
          <w:rFonts w:ascii="Arial" w:hAnsi="Arial" w:cs="Arial"/>
          <w:b/>
          <w:sz w:val="22"/>
          <w:szCs w:val="22"/>
        </w:rPr>
        <w:t xml:space="preserve">Mayer and Salovey’s Four-Branch Model </w:t>
      </w:r>
    </w:p>
    <w:p w14:paraId="0D006360" w14:textId="77777777" w:rsidR="00E22E38" w:rsidRPr="00511CEE" w:rsidRDefault="00854D96">
      <w:pPr>
        <w:rPr>
          <w:rFonts w:ascii="Arial" w:hAnsi="Arial" w:cs="Arial"/>
          <w:b/>
          <w:sz w:val="22"/>
          <w:szCs w:val="22"/>
        </w:rPr>
      </w:pPr>
      <w:r w:rsidRPr="00511CEE">
        <w:rPr>
          <w:rFonts w:ascii="Arial" w:hAnsi="Arial" w:cs="Arial"/>
          <w:b/>
          <w:sz w:val="22"/>
          <w:szCs w:val="22"/>
        </w:rPr>
        <w:t xml:space="preserve">Perceiving emotion and </w:t>
      </w:r>
      <w:r w:rsidR="00682071" w:rsidRPr="00511CEE">
        <w:rPr>
          <w:rFonts w:ascii="Arial" w:hAnsi="Arial" w:cs="Arial"/>
          <w:b/>
          <w:sz w:val="22"/>
          <w:szCs w:val="22"/>
        </w:rPr>
        <w:t>using</w:t>
      </w:r>
      <w:r w:rsidRPr="00511CEE">
        <w:rPr>
          <w:rFonts w:ascii="Arial" w:hAnsi="Arial" w:cs="Arial"/>
          <w:b/>
          <w:sz w:val="22"/>
          <w:szCs w:val="22"/>
        </w:rPr>
        <w:t xml:space="preserve"> emotion</w:t>
      </w:r>
    </w:p>
    <w:p w14:paraId="62F11A9C" w14:textId="77777777" w:rsidR="00E22E38" w:rsidRPr="00511CEE" w:rsidRDefault="00854D96">
      <w:pPr>
        <w:rPr>
          <w:rFonts w:ascii="Arial" w:hAnsi="Arial" w:cs="Arial"/>
          <w:b/>
          <w:sz w:val="22"/>
          <w:szCs w:val="22"/>
        </w:rPr>
      </w:pPr>
      <w:r w:rsidRPr="00511CEE">
        <w:rPr>
          <w:rFonts w:ascii="Arial" w:hAnsi="Arial" w:cs="Arial"/>
          <w:sz w:val="22"/>
          <w:szCs w:val="22"/>
        </w:rPr>
        <w:t>Perceiving emotion is the ability to understand other perceptions and emotions in a business environment. Mitie Limited has implemented perceiving emotions through evaluating customer feedback and reviews for evaluating customer perspective and buying behaviours in business operations (Trustpilot, 2025). This strategic initiative has helped Mitie Limited to evaluate the concept of perceiving the emotions of its consumers. However, Mitie Limited has implemented “using emotions” factors through its social media advertising and marketing to influence its consumer purchasing behaviours (Mitie, 2024e). These strategic approaches have helped Mitie Limited to apply emotional intelligence in its marketing and sales operations. ‌Alzoubi and Aziz (2021) have commented that emotional intelligence has helped business organisations evaluate the consumer perspective and make strategic decisions in business management. Therefore, emotional intelligence is essential for businesses to retain a productive work operation and ensure higher consumer engagement.</w:t>
      </w:r>
    </w:p>
    <w:p w14:paraId="5696D07A" w14:textId="77777777" w:rsidR="00E22E38" w:rsidRPr="00511CEE" w:rsidRDefault="00854D96">
      <w:pPr>
        <w:rPr>
          <w:rFonts w:ascii="Arial" w:hAnsi="Arial" w:cs="Arial"/>
          <w:b/>
          <w:sz w:val="22"/>
          <w:szCs w:val="22"/>
        </w:rPr>
      </w:pPr>
      <w:r w:rsidRPr="00511CEE">
        <w:rPr>
          <w:rFonts w:ascii="Arial" w:hAnsi="Arial" w:cs="Arial"/>
          <w:b/>
          <w:sz w:val="22"/>
          <w:szCs w:val="22"/>
        </w:rPr>
        <w:t xml:space="preserve">Understanding emotion and </w:t>
      </w:r>
      <w:r w:rsidR="00682071" w:rsidRPr="00511CEE">
        <w:rPr>
          <w:rFonts w:ascii="Arial" w:hAnsi="Arial" w:cs="Arial"/>
          <w:b/>
          <w:sz w:val="22"/>
          <w:szCs w:val="22"/>
        </w:rPr>
        <w:t>managing</w:t>
      </w:r>
      <w:r w:rsidRPr="00511CEE">
        <w:rPr>
          <w:rFonts w:ascii="Arial" w:hAnsi="Arial" w:cs="Arial"/>
          <w:b/>
          <w:sz w:val="22"/>
          <w:szCs w:val="22"/>
        </w:rPr>
        <w:t xml:space="preserve"> emotion</w:t>
      </w:r>
    </w:p>
    <w:p w14:paraId="72C8B12F" w14:textId="511D1D8F" w:rsidR="00E22E38" w:rsidRPr="00511CEE" w:rsidRDefault="00854D96">
      <w:pPr>
        <w:rPr>
          <w:rFonts w:ascii="Arial" w:hAnsi="Arial" w:cs="Arial"/>
          <w:sz w:val="22"/>
          <w:szCs w:val="22"/>
        </w:rPr>
      </w:pPr>
      <w:r w:rsidRPr="00511CEE">
        <w:rPr>
          <w:rFonts w:ascii="Arial" w:hAnsi="Arial" w:cs="Arial"/>
          <w:sz w:val="22"/>
          <w:szCs w:val="22"/>
        </w:rPr>
        <w:t xml:space="preserve">Mitie's people survey has helped this organisation to understand its </w:t>
      </w:r>
      <w:r w:rsidR="005133DA">
        <w:rPr>
          <w:rFonts w:ascii="Arial" w:hAnsi="Arial" w:cs="Arial"/>
          <w:sz w:val="22"/>
          <w:szCs w:val="22"/>
        </w:rPr>
        <w:t>employees'</w:t>
      </w:r>
      <w:r w:rsidRPr="00511CEE">
        <w:rPr>
          <w:rFonts w:ascii="Arial" w:hAnsi="Arial" w:cs="Arial"/>
          <w:sz w:val="22"/>
          <w:szCs w:val="22"/>
        </w:rPr>
        <w:t xml:space="preserve"> emotions and issues in business management (Mitie, 2024d). Employee surveys in Mitie Limited are driven toward better decision-making and retaining employee engagement in business operations. On the other hand, employee work-life balance along with a well-being development plan in Mitie has helped to manage employee emotions like higher stress and extreme work pressure issues (Mitie, 2024d). This strategic approach has helped Mitie Limited to get a competitive </w:t>
      </w:r>
      <w:r w:rsidRPr="00511CEE">
        <w:rPr>
          <w:rFonts w:ascii="Arial" w:hAnsi="Arial" w:cs="Arial"/>
          <w:sz w:val="22"/>
          <w:szCs w:val="22"/>
        </w:rPr>
        <w:lastRenderedPageBreak/>
        <w:t xml:space="preserve">advantage and retain talent management in the business environment. ‌Subramanian </w:t>
      </w:r>
      <w:r w:rsidRPr="00511CEE">
        <w:rPr>
          <w:rFonts w:ascii="Arial" w:hAnsi="Arial" w:cs="Arial"/>
          <w:i/>
          <w:sz w:val="22"/>
          <w:szCs w:val="22"/>
        </w:rPr>
        <w:t xml:space="preserve">et al. </w:t>
      </w:r>
      <w:r w:rsidRPr="00511CEE">
        <w:rPr>
          <w:rFonts w:ascii="Arial" w:hAnsi="Arial" w:cs="Arial"/>
          <w:sz w:val="22"/>
          <w:szCs w:val="22"/>
        </w:rPr>
        <w:t xml:space="preserve">(2021) have commented that Mayer and Salovey’s Four-Branch Model emphasise the key factors of Perceiving emotion, Using emotion, Understanding emotion and Managing emotion to improve emotional intelligence in business management. Therefore, it has been identified that emotional intelligence has helped business organisations to retain a productive work operation, as well as talent acquisition in the workplace. </w:t>
      </w:r>
    </w:p>
    <w:p w14:paraId="18424240" w14:textId="0CF554AE" w:rsidR="00E22E38" w:rsidRPr="00511CEE" w:rsidRDefault="00854D96" w:rsidP="00DE7A95">
      <w:pPr>
        <w:pStyle w:val="ListParagraph"/>
        <w:numPr>
          <w:ilvl w:val="1"/>
          <w:numId w:val="11"/>
        </w:numPr>
        <w:rPr>
          <w:rFonts w:ascii="Arial" w:hAnsi="Arial" w:cs="Arial"/>
          <w:b/>
          <w:sz w:val="22"/>
          <w:szCs w:val="22"/>
        </w:rPr>
      </w:pPr>
      <w:r w:rsidRPr="00511CEE">
        <w:rPr>
          <w:rFonts w:ascii="Arial" w:hAnsi="Arial" w:cs="Arial"/>
          <w:b/>
          <w:sz w:val="22"/>
          <w:szCs w:val="22"/>
        </w:rPr>
        <w:t>Dulewicz and Higgs’ Emotional Intelligence Model 200</w:t>
      </w:r>
    </w:p>
    <w:p w14:paraId="40F45390" w14:textId="2E4FADD6" w:rsidR="00E22E38" w:rsidRPr="00511CEE" w:rsidRDefault="00854D96">
      <w:pPr>
        <w:rPr>
          <w:rFonts w:ascii="Arial" w:hAnsi="Arial" w:cs="Arial"/>
          <w:sz w:val="22"/>
          <w:szCs w:val="22"/>
        </w:rPr>
      </w:pPr>
      <w:r w:rsidRPr="00511CEE">
        <w:rPr>
          <w:rFonts w:ascii="Arial" w:hAnsi="Arial" w:cs="Arial"/>
          <w:sz w:val="22"/>
          <w:szCs w:val="22"/>
        </w:rPr>
        <w:t>Dulewicz and Higgs’ Emotional Intelligence Model focuses on personal traits such as emotional resilience, motivation, interpersonal influence, and intuitiveness for enhancing emotional intelligence in employee management. In that case, Mitie Limited has applied this emotional intelligence model through employee training, diverse team building and retained productive work operations. Mitie Limited has ensured hands-on tasks like analysis, reporting, and practical projects designed for its 200 colleagues to improve their emotional intelligence (Clarke, 2024). As a consequence, the characteristic of emotional intelligence in Mitie’s employees has helped to expand its business network in global countries and retain a stable financial position in the UK market. However, Oleksa-Marewska and Tokar (2022) have commented that employee wellbeing, and hybrid work operation have helped to reduce employee stress as well as retain emotional intelligence in work management. Therefore, emotional intelligence in the workplace has helped to retain a collaborative work operation and get a competitive advantage in the market.</w:t>
      </w:r>
    </w:p>
    <w:p w14:paraId="78368BA2" w14:textId="2E445513" w:rsidR="00E22E38" w:rsidRPr="00511CEE" w:rsidRDefault="00076585">
      <w:pPr>
        <w:pStyle w:val="Heading2"/>
        <w:rPr>
          <w:rFonts w:ascii="Arial" w:hAnsi="Arial" w:cs="Arial"/>
          <w:sz w:val="22"/>
          <w:szCs w:val="22"/>
        </w:rPr>
      </w:pPr>
      <w:bookmarkStart w:id="11" w:name="_o8w1pet6gx75" w:colFirst="0" w:colLast="0"/>
      <w:bookmarkEnd w:id="11"/>
      <w:r w:rsidRPr="00511CEE">
        <w:rPr>
          <w:rFonts w:ascii="Arial" w:hAnsi="Arial" w:cs="Arial"/>
          <w:sz w:val="22"/>
          <w:szCs w:val="22"/>
        </w:rPr>
        <w:t xml:space="preserve">      </w:t>
      </w:r>
      <w:bookmarkStart w:id="12" w:name="_Toc192401403"/>
      <w:r w:rsidRPr="00511CEE">
        <w:rPr>
          <w:rFonts w:ascii="Arial" w:hAnsi="Arial" w:cs="Arial"/>
          <w:sz w:val="22"/>
          <w:szCs w:val="22"/>
        </w:rPr>
        <w:t xml:space="preserve">4. </w:t>
      </w:r>
      <w:r w:rsidR="003A4E2A" w:rsidRPr="00511CEE">
        <w:rPr>
          <w:rFonts w:ascii="Arial" w:hAnsi="Arial" w:cs="Arial"/>
          <w:sz w:val="22"/>
          <w:szCs w:val="22"/>
        </w:rPr>
        <w:t xml:space="preserve">Critical Evaluation of Emotional Intelligence Models </w:t>
      </w:r>
      <w:r w:rsidR="00987E93" w:rsidRPr="00511CEE">
        <w:rPr>
          <w:rFonts w:ascii="Arial" w:hAnsi="Arial" w:cs="Arial"/>
          <w:sz w:val="22"/>
          <w:szCs w:val="22"/>
        </w:rPr>
        <w:t>in Mitie for meeting organisational development needs</w:t>
      </w:r>
      <w:bookmarkEnd w:id="12"/>
    </w:p>
    <w:p w14:paraId="5F97BB43" w14:textId="46E7AA74" w:rsidR="00E22E38" w:rsidRPr="00511CEE" w:rsidRDefault="00076585">
      <w:pPr>
        <w:rPr>
          <w:rFonts w:ascii="Arial" w:hAnsi="Arial" w:cs="Arial"/>
          <w:b/>
          <w:sz w:val="22"/>
          <w:szCs w:val="22"/>
        </w:rPr>
      </w:pPr>
      <w:r w:rsidRPr="00511CEE">
        <w:rPr>
          <w:rFonts w:ascii="Arial" w:hAnsi="Arial" w:cs="Arial"/>
          <w:b/>
          <w:sz w:val="22"/>
          <w:szCs w:val="22"/>
        </w:rPr>
        <w:t xml:space="preserve">      4. 1. </w:t>
      </w:r>
      <w:r w:rsidR="00854D96" w:rsidRPr="00511CEE">
        <w:rPr>
          <w:rFonts w:ascii="Arial" w:hAnsi="Arial" w:cs="Arial"/>
          <w:b/>
          <w:sz w:val="22"/>
          <w:szCs w:val="22"/>
        </w:rPr>
        <w:t>Goleman’s Emoti</w:t>
      </w:r>
      <w:r w:rsidR="00682071" w:rsidRPr="00511CEE">
        <w:rPr>
          <w:rFonts w:ascii="Arial" w:hAnsi="Arial" w:cs="Arial"/>
          <w:b/>
          <w:sz w:val="22"/>
          <w:szCs w:val="22"/>
        </w:rPr>
        <w:t>onal Intelligence Model</w:t>
      </w:r>
    </w:p>
    <w:p w14:paraId="5AF7EB74" w14:textId="77777777" w:rsidR="00E22E38" w:rsidRPr="00511CEE" w:rsidRDefault="00854D96">
      <w:pPr>
        <w:rPr>
          <w:rFonts w:ascii="Arial" w:hAnsi="Arial" w:cs="Arial"/>
          <w:sz w:val="22"/>
          <w:szCs w:val="22"/>
        </w:rPr>
      </w:pPr>
      <w:r w:rsidRPr="00511CEE">
        <w:rPr>
          <w:rFonts w:ascii="Arial" w:hAnsi="Arial" w:cs="Arial"/>
          <w:sz w:val="22"/>
          <w:szCs w:val="22"/>
        </w:rPr>
        <w:t xml:space="preserve">Daniel Goleman’s Emotional Intelligence model puts stress on the importance of emotional awareness, maintaining regulations and managing interpersonal skills for personal and professional development. </w:t>
      </w:r>
    </w:p>
    <w:p w14:paraId="7410B37A" w14:textId="69D622AE" w:rsidR="00E22E38" w:rsidRPr="00511CEE" w:rsidRDefault="00854D96">
      <w:pPr>
        <w:rPr>
          <w:rFonts w:ascii="Arial" w:hAnsi="Arial" w:cs="Arial"/>
          <w:b/>
          <w:sz w:val="22"/>
          <w:szCs w:val="22"/>
        </w:rPr>
      </w:pPr>
      <w:r w:rsidRPr="00511CEE">
        <w:rPr>
          <w:rFonts w:ascii="Arial" w:hAnsi="Arial" w:cs="Arial"/>
          <w:b/>
          <w:sz w:val="22"/>
          <w:szCs w:val="22"/>
        </w:rPr>
        <w:t xml:space="preserve">Self-awareness and </w:t>
      </w:r>
      <w:r w:rsidR="00247F99">
        <w:rPr>
          <w:rFonts w:ascii="Arial" w:hAnsi="Arial" w:cs="Arial"/>
          <w:b/>
          <w:sz w:val="22"/>
          <w:szCs w:val="22"/>
        </w:rPr>
        <w:t>self-regulation</w:t>
      </w:r>
    </w:p>
    <w:p w14:paraId="3FC25691" w14:textId="61F9F602" w:rsidR="00E22E38" w:rsidRPr="00511CEE" w:rsidRDefault="00854D96">
      <w:pPr>
        <w:rPr>
          <w:rFonts w:ascii="Arial" w:hAnsi="Arial" w:cs="Arial"/>
          <w:sz w:val="22"/>
          <w:szCs w:val="22"/>
          <w:highlight w:val="white"/>
        </w:rPr>
      </w:pPr>
      <w:r w:rsidRPr="00511CEE">
        <w:rPr>
          <w:rFonts w:ascii="Arial" w:hAnsi="Arial" w:cs="Arial"/>
          <w:sz w:val="22"/>
          <w:szCs w:val="22"/>
        </w:rPr>
        <w:t>Mitie is known as a large and customer-centric organisation that primarily supports employees and their emotions. In order to successfully maintain emotional ability that is self-awareness of employees' improvement</w:t>
      </w:r>
      <w:r w:rsidR="00247F99">
        <w:rPr>
          <w:rFonts w:ascii="Arial" w:hAnsi="Arial" w:cs="Arial"/>
          <w:sz w:val="22"/>
          <w:szCs w:val="22"/>
        </w:rPr>
        <w:t>,</w:t>
      </w:r>
      <w:r w:rsidRPr="00511CEE">
        <w:rPr>
          <w:rFonts w:ascii="Arial" w:hAnsi="Arial" w:cs="Arial"/>
          <w:sz w:val="22"/>
          <w:szCs w:val="22"/>
        </w:rPr>
        <w:t xml:space="preserve"> self-regulation is important (Hadi and Gharaibeh, 2023). For instance, employees who are working in high-pressure environments</w:t>
      </w:r>
      <w:r w:rsidR="00247F99">
        <w:rPr>
          <w:rFonts w:ascii="Arial" w:hAnsi="Arial" w:cs="Arial"/>
          <w:sz w:val="22"/>
          <w:szCs w:val="22"/>
        </w:rPr>
        <w:t>,</w:t>
      </w:r>
      <w:r w:rsidRPr="00511CEE">
        <w:rPr>
          <w:rFonts w:ascii="Arial" w:hAnsi="Arial" w:cs="Arial"/>
          <w:sz w:val="22"/>
          <w:szCs w:val="22"/>
        </w:rPr>
        <w:t xml:space="preserve"> such as managing customers and handling multiple projects</w:t>
      </w:r>
      <w:r w:rsidR="00247F99">
        <w:rPr>
          <w:rFonts w:ascii="Arial" w:hAnsi="Arial" w:cs="Arial"/>
          <w:sz w:val="22"/>
          <w:szCs w:val="22"/>
        </w:rPr>
        <w:t>,</w:t>
      </w:r>
      <w:r w:rsidRPr="00511CEE">
        <w:rPr>
          <w:rFonts w:ascii="Arial" w:hAnsi="Arial" w:cs="Arial"/>
          <w:sz w:val="22"/>
          <w:szCs w:val="22"/>
        </w:rPr>
        <w:t xml:space="preserve"> </w:t>
      </w:r>
      <w:r w:rsidR="00247F99">
        <w:rPr>
          <w:rFonts w:ascii="Arial" w:hAnsi="Arial" w:cs="Arial"/>
          <w:sz w:val="22"/>
          <w:szCs w:val="22"/>
        </w:rPr>
        <w:t xml:space="preserve">are </w:t>
      </w:r>
      <w:r w:rsidRPr="00511CEE">
        <w:rPr>
          <w:rFonts w:ascii="Arial" w:hAnsi="Arial" w:cs="Arial"/>
          <w:sz w:val="22"/>
          <w:szCs w:val="22"/>
        </w:rPr>
        <w:t xml:space="preserve">required to build </w:t>
      </w:r>
      <w:r w:rsidR="00247F99">
        <w:rPr>
          <w:rFonts w:ascii="Arial" w:hAnsi="Arial" w:cs="Arial"/>
          <w:sz w:val="22"/>
          <w:szCs w:val="22"/>
        </w:rPr>
        <w:t>adaptability</w:t>
      </w:r>
      <w:r w:rsidRPr="00511CEE">
        <w:rPr>
          <w:rFonts w:ascii="Arial" w:hAnsi="Arial" w:cs="Arial"/>
          <w:sz w:val="22"/>
          <w:szCs w:val="22"/>
        </w:rPr>
        <w:t xml:space="preserve"> to handle stress. Mitie Limited must develop a culture where employees can get emotional support and reduce organisational turnover. Along with that, it is also necessary to provide support to the emotional needs of employees through managing training sessions across the different organisational levels. Considering the diverse workforce requirements, developing emotional needs is crucial. </w:t>
      </w:r>
    </w:p>
    <w:p w14:paraId="1D7FCD46" w14:textId="77777777" w:rsidR="00E22E38" w:rsidRPr="00511CEE" w:rsidRDefault="00854D96">
      <w:pPr>
        <w:rPr>
          <w:rFonts w:ascii="Arial" w:hAnsi="Arial" w:cs="Arial"/>
          <w:b/>
          <w:sz w:val="22"/>
          <w:szCs w:val="22"/>
        </w:rPr>
      </w:pPr>
      <w:r w:rsidRPr="00511CEE">
        <w:rPr>
          <w:rFonts w:ascii="Arial" w:hAnsi="Arial" w:cs="Arial"/>
          <w:b/>
          <w:sz w:val="22"/>
          <w:szCs w:val="22"/>
        </w:rPr>
        <w:lastRenderedPageBreak/>
        <w:t>Motivation</w:t>
      </w:r>
    </w:p>
    <w:p w14:paraId="4AF2ACAD" w14:textId="09C2A459" w:rsidR="00E22E38" w:rsidRPr="00511CEE" w:rsidRDefault="00854D96">
      <w:pPr>
        <w:rPr>
          <w:rFonts w:ascii="Arial" w:hAnsi="Arial" w:cs="Arial"/>
          <w:sz w:val="22"/>
          <w:szCs w:val="22"/>
        </w:rPr>
      </w:pPr>
      <w:r w:rsidRPr="00511CEE">
        <w:rPr>
          <w:rFonts w:ascii="Arial" w:hAnsi="Arial" w:cs="Arial"/>
          <w:sz w:val="22"/>
          <w:szCs w:val="22"/>
        </w:rPr>
        <w:t xml:space="preserve">Motivation defines the involvement of harnessing emotions to pursue goals. As a customer-centric company, Mitie must operate in a sector where employees are often involved in taking part in long-term and service-oriented tasks. As per Alabi </w:t>
      </w:r>
      <w:r w:rsidRPr="00511CEE">
        <w:rPr>
          <w:rFonts w:ascii="Arial" w:hAnsi="Arial" w:cs="Arial"/>
          <w:i/>
          <w:sz w:val="22"/>
          <w:szCs w:val="22"/>
        </w:rPr>
        <w:t xml:space="preserve">et al. </w:t>
      </w:r>
      <w:r w:rsidRPr="00511CEE">
        <w:rPr>
          <w:rFonts w:ascii="Arial" w:hAnsi="Arial" w:cs="Arial"/>
          <w:sz w:val="22"/>
          <w:szCs w:val="22"/>
        </w:rPr>
        <w:t>(2024), motivation is a crucial factor that improves staff morale and the delivery of high-quality services. However, providing motivation can be a challenging factor sometimes. There are influences of external factors that can deeply impact employees' work productivity. The application of Goleman’s model can be challenging</w:t>
      </w:r>
      <w:r w:rsidR="00E86045">
        <w:rPr>
          <w:rFonts w:ascii="Arial" w:hAnsi="Arial" w:cs="Arial"/>
          <w:sz w:val="22"/>
          <w:szCs w:val="22"/>
        </w:rPr>
        <w:t>,</w:t>
      </w:r>
      <w:r w:rsidRPr="00511CEE">
        <w:rPr>
          <w:rFonts w:ascii="Arial" w:hAnsi="Arial" w:cs="Arial"/>
          <w:sz w:val="22"/>
          <w:szCs w:val="22"/>
        </w:rPr>
        <w:t xml:space="preserve"> but it will certainly allow improving employee morale. </w:t>
      </w:r>
    </w:p>
    <w:p w14:paraId="5AD7562B" w14:textId="77777777" w:rsidR="00E22E38" w:rsidRPr="00511CEE" w:rsidRDefault="00854D96">
      <w:pPr>
        <w:rPr>
          <w:rFonts w:ascii="Arial" w:hAnsi="Arial" w:cs="Arial"/>
          <w:b/>
          <w:sz w:val="22"/>
          <w:szCs w:val="22"/>
        </w:rPr>
      </w:pPr>
      <w:r w:rsidRPr="00511CEE">
        <w:rPr>
          <w:rFonts w:ascii="Arial" w:hAnsi="Arial" w:cs="Arial"/>
          <w:b/>
          <w:sz w:val="22"/>
          <w:szCs w:val="22"/>
        </w:rPr>
        <w:t>Empathy</w:t>
      </w:r>
    </w:p>
    <w:p w14:paraId="121189FD" w14:textId="635942DD" w:rsidR="00E22E38" w:rsidRPr="00511CEE" w:rsidRDefault="00854D96">
      <w:pPr>
        <w:rPr>
          <w:rFonts w:ascii="Arial" w:hAnsi="Arial" w:cs="Arial"/>
          <w:sz w:val="22"/>
          <w:szCs w:val="22"/>
        </w:rPr>
      </w:pPr>
      <w:r w:rsidRPr="00511CEE">
        <w:rPr>
          <w:rFonts w:ascii="Arial" w:hAnsi="Arial" w:cs="Arial"/>
          <w:sz w:val="22"/>
          <w:szCs w:val="22"/>
        </w:rPr>
        <w:t xml:space="preserve">Empathy refers to understanding and </w:t>
      </w:r>
      <w:r w:rsidR="00E86045">
        <w:rPr>
          <w:rFonts w:ascii="Arial" w:hAnsi="Arial" w:cs="Arial"/>
          <w:sz w:val="22"/>
          <w:szCs w:val="22"/>
        </w:rPr>
        <w:t>responding</w:t>
      </w:r>
      <w:r w:rsidRPr="00511CEE">
        <w:rPr>
          <w:rFonts w:ascii="Arial" w:hAnsi="Arial" w:cs="Arial"/>
          <w:sz w:val="22"/>
          <w:szCs w:val="22"/>
        </w:rPr>
        <w:t xml:space="preserve"> to the emotions showcased by others. Mitie deals with a wider range of customers and in order to provide high-quality services Mitie must work to demonstrate empathy, maintain client relationships and resolve complaints with more efficacy. By showing empathy, Mitie requires focusing on evaluating difficulties and improving the high turnover rate. </w:t>
      </w:r>
    </w:p>
    <w:p w14:paraId="45E764A2" w14:textId="77777777" w:rsidR="00E22E38" w:rsidRPr="00511CEE" w:rsidRDefault="00854D96">
      <w:pPr>
        <w:rPr>
          <w:rFonts w:ascii="Arial" w:hAnsi="Arial" w:cs="Arial"/>
          <w:b/>
          <w:sz w:val="22"/>
          <w:szCs w:val="22"/>
        </w:rPr>
      </w:pPr>
      <w:r w:rsidRPr="00511CEE">
        <w:rPr>
          <w:rFonts w:ascii="Arial" w:hAnsi="Arial" w:cs="Arial"/>
          <w:b/>
          <w:sz w:val="22"/>
          <w:szCs w:val="22"/>
        </w:rPr>
        <w:t>Social skill</w:t>
      </w:r>
    </w:p>
    <w:p w14:paraId="590C7DC1" w14:textId="03BA6AA8" w:rsidR="00E22E38" w:rsidRPr="00511CEE" w:rsidRDefault="00854D96">
      <w:pPr>
        <w:rPr>
          <w:rFonts w:ascii="Arial" w:hAnsi="Arial" w:cs="Arial"/>
          <w:sz w:val="22"/>
          <w:szCs w:val="22"/>
        </w:rPr>
      </w:pPr>
      <w:r w:rsidRPr="00511CEE">
        <w:rPr>
          <w:rFonts w:ascii="Arial" w:hAnsi="Arial" w:cs="Arial"/>
          <w:sz w:val="22"/>
          <w:szCs w:val="22"/>
        </w:rPr>
        <w:t>As per Goleman’s emotional intelligence model, developing social skills is crucial for employees</w:t>
      </w:r>
      <w:r w:rsidR="00E86045">
        <w:rPr>
          <w:rFonts w:ascii="Arial" w:hAnsi="Arial" w:cs="Arial"/>
          <w:sz w:val="22"/>
          <w:szCs w:val="22"/>
        </w:rPr>
        <w:t>,</w:t>
      </w:r>
      <w:r w:rsidRPr="00511CEE">
        <w:rPr>
          <w:rFonts w:ascii="Arial" w:hAnsi="Arial" w:cs="Arial"/>
          <w:sz w:val="22"/>
          <w:szCs w:val="22"/>
        </w:rPr>
        <w:t xml:space="preserve"> it allows them to develop a collaborative relationship across different departments of the company. In a large organisation, in some cases, it is a challenge to develop social skills due to the differences among different ranges of employees. The role of social skills is crucial to developing effective emotional intelligence skills (Ahli </w:t>
      </w:r>
      <w:r w:rsidRPr="00511CEE">
        <w:rPr>
          <w:rFonts w:ascii="Arial" w:hAnsi="Arial" w:cs="Arial"/>
          <w:i/>
          <w:sz w:val="22"/>
          <w:szCs w:val="22"/>
        </w:rPr>
        <w:t xml:space="preserve">et al. </w:t>
      </w:r>
      <w:r w:rsidRPr="00511CEE">
        <w:rPr>
          <w:rFonts w:ascii="Arial" w:hAnsi="Arial" w:cs="Arial"/>
          <w:sz w:val="22"/>
          <w:szCs w:val="22"/>
        </w:rPr>
        <w:t xml:space="preserve">2024). Therefore, it is suggested that using these five techniques will certainly help Mitie’s employees maintain </w:t>
      </w:r>
      <w:r w:rsidR="00E86045">
        <w:rPr>
          <w:rFonts w:ascii="Arial" w:hAnsi="Arial" w:cs="Arial"/>
          <w:sz w:val="22"/>
          <w:szCs w:val="22"/>
        </w:rPr>
        <w:t>organisational</w:t>
      </w:r>
      <w:r w:rsidRPr="00511CEE">
        <w:rPr>
          <w:rFonts w:ascii="Arial" w:hAnsi="Arial" w:cs="Arial"/>
          <w:sz w:val="22"/>
          <w:szCs w:val="22"/>
        </w:rPr>
        <w:t xml:space="preserve"> diversity. </w:t>
      </w:r>
    </w:p>
    <w:p w14:paraId="4F414C53" w14:textId="788BB87C" w:rsidR="00E22E38" w:rsidRPr="00511CEE" w:rsidRDefault="00854D96" w:rsidP="00076585">
      <w:pPr>
        <w:pStyle w:val="ListParagraph"/>
        <w:numPr>
          <w:ilvl w:val="0"/>
          <w:numId w:val="11"/>
        </w:numPr>
        <w:rPr>
          <w:rFonts w:ascii="Arial" w:hAnsi="Arial" w:cs="Arial"/>
          <w:b/>
          <w:sz w:val="22"/>
          <w:szCs w:val="22"/>
        </w:rPr>
      </w:pPr>
      <w:r w:rsidRPr="00511CEE">
        <w:rPr>
          <w:rFonts w:ascii="Arial" w:hAnsi="Arial" w:cs="Arial"/>
          <w:b/>
          <w:sz w:val="22"/>
          <w:szCs w:val="22"/>
        </w:rPr>
        <w:t>2. Mayer and Salovey’s Four-Branch Model</w:t>
      </w:r>
    </w:p>
    <w:p w14:paraId="1719E59F" w14:textId="71CA6752" w:rsidR="00E22E38" w:rsidRPr="00511CEE" w:rsidRDefault="00854D96">
      <w:pPr>
        <w:rPr>
          <w:rFonts w:ascii="Arial" w:hAnsi="Arial" w:cs="Arial"/>
          <w:sz w:val="22"/>
          <w:szCs w:val="22"/>
        </w:rPr>
      </w:pPr>
      <w:r w:rsidRPr="00511CEE">
        <w:rPr>
          <w:rFonts w:ascii="Arial" w:hAnsi="Arial" w:cs="Arial"/>
          <w:sz w:val="22"/>
          <w:szCs w:val="22"/>
        </w:rPr>
        <w:t xml:space="preserve">Another emotional intelligence model, Mayer and Salovey’s Four-Branch Model of Emotional Intelligence shares a comprehensive framework for a deeper </w:t>
      </w:r>
      <w:r w:rsidR="00E86045">
        <w:rPr>
          <w:rFonts w:ascii="Arial" w:hAnsi="Arial" w:cs="Arial"/>
          <w:sz w:val="22"/>
          <w:szCs w:val="22"/>
        </w:rPr>
        <w:t>understanding</w:t>
      </w:r>
      <w:r w:rsidRPr="00511CEE">
        <w:rPr>
          <w:rFonts w:ascii="Arial" w:hAnsi="Arial" w:cs="Arial"/>
          <w:sz w:val="22"/>
          <w:szCs w:val="22"/>
        </w:rPr>
        <w:t xml:space="preserve"> and improves the level of emotional intelligence. The model consists of four key components. While applying in it an organisational setting, it is crucial to facilitate management and outsourcing companies' skills Application of this model will certainly allow for improvement in the level of emotional intelligence to maintain a certain limit.</w:t>
      </w:r>
    </w:p>
    <w:p w14:paraId="578AB397" w14:textId="77777777" w:rsidR="00E22E38" w:rsidRPr="00511CEE" w:rsidRDefault="00854D96">
      <w:pPr>
        <w:rPr>
          <w:rFonts w:ascii="Arial" w:hAnsi="Arial" w:cs="Arial"/>
          <w:sz w:val="22"/>
          <w:szCs w:val="22"/>
        </w:rPr>
      </w:pPr>
      <w:r w:rsidRPr="00511CEE">
        <w:rPr>
          <w:rFonts w:ascii="Arial" w:hAnsi="Arial" w:cs="Arial"/>
          <w:b/>
          <w:sz w:val="22"/>
          <w:szCs w:val="22"/>
        </w:rPr>
        <w:t>Perceiving Emotions</w:t>
      </w:r>
      <w:r w:rsidRPr="00511CEE">
        <w:rPr>
          <w:rFonts w:ascii="Arial" w:hAnsi="Arial" w:cs="Arial"/>
          <w:sz w:val="22"/>
          <w:szCs w:val="22"/>
        </w:rPr>
        <w:t xml:space="preserve">: </w:t>
      </w:r>
    </w:p>
    <w:p w14:paraId="7F1895D9" w14:textId="77777777" w:rsidR="00E22E38" w:rsidRPr="00511CEE" w:rsidRDefault="00854D96">
      <w:pPr>
        <w:rPr>
          <w:rFonts w:ascii="Arial" w:hAnsi="Arial" w:cs="Arial"/>
          <w:sz w:val="22"/>
          <w:szCs w:val="22"/>
        </w:rPr>
      </w:pPr>
      <w:r w:rsidRPr="00511CEE">
        <w:rPr>
          <w:rFonts w:ascii="Arial" w:hAnsi="Arial" w:cs="Arial"/>
          <w:sz w:val="22"/>
          <w:szCs w:val="22"/>
        </w:rPr>
        <w:t xml:space="preserve">The first component is perceiving emotions which primality involves with identification of emotions in oneself and others (Vila </w:t>
      </w:r>
      <w:r w:rsidRPr="00511CEE">
        <w:rPr>
          <w:rFonts w:ascii="Arial" w:hAnsi="Arial" w:cs="Arial"/>
          <w:i/>
          <w:sz w:val="22"/>
          <w:szCs w:val="22"/>
        </w:rPr>
        <w:t>et al.</w:t>
      </w:r>
      <w:r w:rsidRPr="00511CEE">
        <w:rPr>
          <w:rFonts w:ascii="Arial" w:hAnsi="Arial" w:cs="Arial"/>
          <w:sz w:val="22"/>
          <w:szCs w:val="22"/>
        </w:rPr>
        <w:t xml:space="preserve"> 2021). For Mitie organisations, employees are required to focus on maintaining a balance between their emotions that supports to development of a positive working environment and improves relations with the customers. In order to support the emotional needs of employees, it is crucial to provide emotional awareness to the managers. As per Qin, and Men, (2023), supporting interpersonal </w:t>
      </w:r>
      <w:r w:rsidRPr="00511CEE">
        <w:rPr>
          <w:rFonts w:ascii="Arial" w:hAnsi="Arial" w:cs="Arial"/>
          <w:sz w:val="22"/>
          <w:szCs w:val="22"/>
        </w:rPr>
        <w:lastRenderedPageBreak/>
        <w:t xml:space="preserve">communication can be crucial to eradicating the challenges between employees. It also helps in addressing cultural differences and supports employees to express their emotions. </w:t>
      </w:r>
    </w:p>
    <w:p w14:paraId="6D39988B" w14:textId="77777777" w:rsidR="00E22E38" w:rsidRPr="00511CEE" w:rsidRDefault="00854D96">
      <w:pPr>
        <w:rPr>
          <w:rFonts w:ascii="Arial" w:hAnsi="Arial" w:cs="Arial"/>
          <w:b/>
          <w:sz w:val="22"/>
          <w:szCs w:val="22"/>
        </w:rPr>
      </w:pPr>
      <w:r w:rsidRPr="00511CEE">
        <w:rPr>
          <w:rFonts w:ascii="Arial" w:hAnsi="Arial" w:cs="Arial"/>
          <w:b/>
          <w:sz w:val="22"/>
          <w:szCs w:val="22"/>
        </w:rPr>
        <w:t>Facilitating Thought</w:t>
      </w:r>
    </w:p>
    <w:p w14:paraId="559E104B" w14:textId="77777777" w:rsidR="00E22E38" w:rsidRPr="00511CEE" w:rsidRDefault="00854D96">
      <w:pPr>
        <w:rPr>
          <w:rFonts w:ascii="Arial" w:hAnsi="Arial" w:cs="Arial"/>
          <w:sz w:val="22"/>
          <w:szCs w:val="22"/>
        </w:rPr>
      </w:pPr>
      <w:r w:rsidRPr="00511CEE">
        <w:rPr>
          <w:rFonts w:ascii="Arial" w:hAnsi="Arial" w:cs="Arial"/>
          <w:sz w:val="22"/>
          <w:szCs w:val="22"/>
        </w:rPr>
        <w:t xml:space="preserve">Emotional influence often impacts cognitive processes and hampers decision-making. In Mitie Private Limited, emotionally intelligent employees use their emotional awareness to make better decisions, manage their stress and prioritise tasks with efficacy. For instance, employees must develop adaptability that supports employees to work under pressure and handle their level of anxiety. Multiple instances provide a focus on satisfying the needs of employees and reframe the situation consisting of the emotional unavailability issue of the organisations. However, it is crucial to apply effective leadership strategies so that all the staff can perform better and apply a different set of strategies for different levels of employee segments. </w:t>
      </w:r>
    </w:p>
    <w:p w14:paraId="2BE3FA91" w14:textId="77777777" w:rsidR="00E22E38" w:rsidRPr="00511CEE" w:rsidRDefault="00854D96">
      <w:pPr>
        <w:rPr>
          <w:rFonts w:ascii="Arial" w:hAnsi="Arial" w:cs="Arial"/>
          <w:b/>
          <w:sz w:val="22"/>
          <w:szCs w:val="22"/>
        </w:rPr>
      </w:pPr>
      <w:r w:rsidRPr="00511CEE">
        <w:rPr>
          <w:rFonts w:ascii="Arial" w:hAnsi="Arial" w:cs="Arial"/>
          <w:b/>
          <w:sz w:val="22"/>
          <w:szCs w:val="22"/>
        </w:rPr>
        <w:t>Understanding emotions</w:t>
      </w:r>
    </w:p>
    <w:p w14:paraId="6410670A" w14:textId="77777777" w:rsidR="00E22E38" w:rsidRPr="00511CEE" w:rsidRDefault="00854D96">
      <w:pPr>
        <w:rPr>
          <w:rFonts w:ascii="Arial" w:hAnsi="Arial" w:cs="Arial"/>
          <w:sz w:val="22"/>
          <w:szCs w:val="22"/>
        </w:rPr>
      </w:pPr>
      <w:r w:rsidRPr="00511CEE">
        <w:rPr>
          <w:rFonts w:ascii="Arial" w:hAnsi="Arial" w:cs="Arial"/>
          <w:sz w:val="22"/>
          <w:szCs w:val="22"/>
        </w:rPr>
        <w:t xml:space="preserve">This segment primarily works to understand the emotional needs of different complex relationships of different employees. It has been found that Mitie's private limitations are struggling to manage a relationship between emotions and knowing the growing need for emotional support for employees. In order to understand others' emotional needs it is crucial to develop a deeper understanding of the emotional maturity of employees (Drigas </w:t>
      </w:r>
      <w:r w:rsidRPr="00511CEE">
        <w:rPr>
          <w:rFonts w:ascii="Arial" w:hAnsi="Arial" w:cs="Arial"/>
          <w:i/>
          <w:sz w:val="22"/>
          <w:szCs w:val="22"/>
        </w:rPr>
        <w:t xml:space="preserve">et al. </w:t>
      </w:r>
      <w:r w:rsidRPr="00511CEE">
        <w:rPr>
          <w:rFonts w:ascii="Arial" w:hAnsi="Arial" w:cs="Arial"/>
          <w:sz w:val="22"/>
          <w:szCs w:val="22"/>
        </w:rPr>
        <w:t xml:space="preserve">2021). In this regard, managers are required to focus on addressing work difficulties and support to have effective communication to reduce the communication gap between employees. </w:t>
      </w:r>
    </w:p>
    <w:p w14:paraId="644DC6B8" w14:textId="77777777" w:rsidR="00E22E38" w:rsidRPr="00511CEE" w:rsidRDefault="00854D96">
      <w:pPr>
        <w:rPr>
          <w:rFonts w:ascii="Arial" w:hAnsi="Arial" w:cs="Arial"/>
          <w:b/>
          <w:sz w:val="22"/>
          <w:szCs w:val="22"/>
        </w:rPr>
      </w:pPr>
      <w:r w:rsidRPr="00511CEE">
        <w:rPr>
          <w:rFonts w:ascii="Arial" w:hAnsi="Arial" w:cs="Arial"/>
          <w:b/>
          <w:sz w:val="22"/>
          <w:szCs w:val="22"/>
        </w:rPr>
        <w:t>Managing emotions</w:t>
      </w:r>
    </w:p>
    <w:p w14:paraId="16CD63C0" w14:textId="77777777" w:rsidR="00E22E38" w:rsidRPr="00511CEE" w:rsidRDefault="00854D96">
      <w:pPr>
        <w:rPr>
          <w:rFonts w:ascii="Arial" w:hAnsi="Arial" w:cs="Arial"/>
          <w:sz w:val="22"/>
          <w:szCs w:val="22"/>
        </w:rPr>
      </w:pPr>
      <w:r w:rsidRPr="00511CEE">
        <w:rPr>
          <w:rFonts w:ascii="Arial" w:hAnsi="Arial" w:cs="Arial"/>
          <w:sz w:val="22"/>
          <w:szCs w:val="22"/>
        </w:rPr>
        <w:t xml:space="preserve">Managing emotions is focusing on relating one’s own emotions and their emotional influence on others. Mitie Private Limited must manage workplace stress and conflicts. In order to maintain emotional regulations, it is crucial to provide training sessions to employees so that it can be more effective for all employees. </w:t>
      </w:r>
    </w:p>
    <w:p w14:paraId="60788D99" w14:textId="16CA3141" w:rsidR="00E22E38" w:rsidRPr="00511CEE" w:rsidRDefault="00854D96" w:rsidP="00076585">
      <w:pPr>
        <w:pStyle w:val="ListParagraph"/>
        <w:numPr>
          <w:ilvl w:val="0"/>
          <w:numId w:val="12"/>
        </w:numPr>
        <w:rPr>
          <w:rFonts w:ascii="Arial" w:hAnsi="Arial" w:cs="Arial"/>
          <w:b/>
          <w:sz w:val="22"/>
          <w:szCs w:val="22"/>
        </w:rPr>
      </w:pPr>
      <w:r w:rsidRPr="00511CEE">
        <w:rPr>
          <w:rFonts w:ascii="Arial" w:hAnsi="Arial" w:cs="Arial"/>
          <w:b/>
          <w:sz w:val="22"/>
          <w:szCs w:val="22"/>
        </w:rPr>
        <w:t>3. Dulewicz and Higgs’ Emotional Intelligence Model</w:t>
      </w:r>
    </w:p>
    <w:p w14:paraId="0BDD000D" w14:textId="77777777" w:rsidR="00E22E38" w:rsidRPr="00511CEE" w:rsidRDefault="00854D96" w:rsidP="00682071">
      <w:pPr>
        <w:rPr>
          <w:rFonts w:ascii="Arial" w:hAnsi="Arial" w:cs="Arial"/>
          <w:sz w:val="22"/>
          <w:szCs w:val="22"/>
        </w:rPr>
      </w:pPr>
      <w:r w:rsidRPr="00511CEE">
        <w:rPr>
          <w:rFonts w:ascii="Arial" w:hAnsi="Arial" w:cs="Arial"/>
          <w:sz w:val="22"/>
          <w:szCs w:val="22"/>
        </w:rPr>
        <w:t xml:space="preserve">Dulewicz and Higgs' Emotional Intelligence (EI) Model, categorises emotional intelligence into four domains and provides a framework for assessing the individual capabilities of the organisation. The application of this emotional intelligence model works to support Mitie in evaluating its vulnerable areas and identifying the areas which require improvement. Considering the issue that Mitie is dealing with, self-awareness can allow employees to recognise their emotional triggering points and suggest that they take part actively in the decision-making process. The managers of Miti Private Limited are required to focus on improving their communication skills so that better functions can be done to maintain a professional environment. Emotional intelligence traits like active listening along with self-awareness have helped Mitie Limited to retain a productive work operation and retain talent management. In that case, Dulewicz and Higgs' model offers a solid foundation for Mitie </w:t>
      </w:r>
      <w:r w:rsidRPr="00511CEE">
        <w:rPr>
          <w:rFonts w:ascii="Arial" w:hAnsi="Arial" w:cs="Arial"/>
          <w:sz w:val="22"/>
          <w:szCs w:val="22"/>
        </w:rPr>
        <w:lastRenderedPageBreak/>
        <w:t>Limited for developing a strong personal growth of its employees to ret</w:t>
      </w:r>
      <w:r w:rsidR="00682071" w:rsidRPr="00511CEE">
        <w:rPr>
          <w:rFonts w:ascii="Arial" w:hAnsi="Arial" w:cs="Arial"/>
          <w:sz w:val="22"/>
          <w:szCs w:val="22"/>
        </w:rPr>
        <w:t>ain productive work operations.</w:t>
      </w:r>
    </w:p>
    <w:p w14:paraId="3857A18E" w14:textId="64F898C0" w:rsidR="00E22E38" w:rsidRPr="00511CEE" w:rsidRDefault="00F90D37" w:rsidP="001649D3">
      <w:pPr>
        <w:pStyle w:val="Heading2"/>
        <w:numPr>
          <w:ilvl w:val="0"/>
          <w:numId w:val="12"/>
        </w:numPr>
        <w:rPr>
          <w:rFonts w:ascii="Arial" w:hAnsi="Arial" w:cs="Arial"/>
          <w:sz w:val="22"/>
          <w:szCs w:val="22"/>
        </w:rPr>
      </w:pPr>
      <w:bookmarkStart w:id="13" w:name="_athann4vrpl6" w:colFirst="0" w:colLast="0"/>
      <w:bookmarkStart w:id="14" w:name="_Toc192401404"/>
      <w:bookmarkEnd w:id="13"/>
      <w:r w:rsidRPr="00511CEE">
        <w:rPr>
          <w:rFonts w:ascii="Arial" w:hAnsi="Arial" w:cs="Arial"/>
          <w:sz w:val="22"/>
          <w:szCs w:val="22"/>
        </w:rPr>
        <w:t>Recommendations for Enhancing Emotional Intelligence in the Organisation</w:t>
      </w:r>
      <w:bookmarkEnd w:id="14"/>
    </w:p>
    <w:p w14:paraId="14DD8C38" w14:textId="77777777" w:rsidR="00E22E38" w:rsidRPr="00511CEE" w:rsidRDefault="00854D96">
      <w:pPr>
        <w:rPr>
          <w:rFonts w:ascii="Arial" w:hAnsi="Arial" w:cs="Arial"/>
          <w:sz w:val="22"/>
          <w:szCs w:val="22"/>
        </w:rPr>
      </w:pPr>
      <w:r w:rsidRPr="00511CEE">
        <w:rPr>
          <w:rFonts w:ascii="Arial" w:hAnsi="Arial" w:cs="Arial"/>
          <w:sz w:val="22"/>
          <w:szCs w:val="22"/>
        </w:rPr>
        <w:t>The goal-setting theory defines the approaches of leadership towards the improvement of employee performance.  As per the view of Hofstad</w:t>
      </w:r>
      <w:r w:rsidRPr="00511CEE">
        <w:rPr>
          <w:rFonts w:ascii="Arial" w:hAnsi="Arial" w:cs="Arial"/>
          <w:i/>
          <w:sz w:val="22"/>
          <w:szCs w:val="22"/>
        </w:rPr>
        <w:t xml:space="preserve"> et al. </w:t>
      </w:r>
      <w:r w:rsidRPr="00511CEE">
        <w:rPr>
          <w:rFonts w:ascii="Arial" w:hAnsi="Arial" w:cs="Arial"/>
          <w:sz w:val="22"/>
          <w:szCs w:val="22"/>
        </w:rPr>
        <w:t>(2021) goals setting theory defines the goals of the leadership by making specific and measurable goals which are to be followed by the employees. Here, it has been found from the above section that Mitie's leadership needs to develop empathy towards the people and communicate with employees for the development of productivity.  Thus</w:t>
      </w:r>
      <w:r w:rsidR="00A36758" w:rsidRPr="00511CEE">
        <w:rPr>
          <w:rFonts w:ascii="Arial" w:hAnsi="Arial" w:cs="Arial"/>
          <w:sz w:val="22"/>
          <w:szCs w:val="22"/>
        </w:rPr>
        <w:t>,</w:t>
      </w:r>
      <w:r w:rsidRPr="00511CEE">
        <w:rPr>
          <w:rFonts w:ascii="Arial" w:hAnsi="Arial" w:cs="Arial"/>
          <w:sz w:val="22"/>
          <w:szCs w:val="22"/>
        </w:rPr>
        <w:t xml:space="preserve"> leaders could improve their own empathy skill, communication skills, social skills and self-regulation.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511CEE" w:rsidRPr="00511CEE" w14:paraId="0A67F51F" w14:textId="77777777" w:rsidTr="00372A8E">
        <w:tc>
          <w:tcPr>
            <w:tcW w:w="1805" w:type="dxa"/>
            <w:shd w:val="clear" w:color="auto" w:fill="auto"/>
            <w:tcMar>
              <w:top w:w="100" w:type="dxa"/>
              <w:left w:w="100" w:type="dxa"/>
              <w:bottom w:w="100" w:type="dxa"/>
              <w:right w:w="100" w:type="dxa"/>
            </w:tcMar>
          </w:tcPr>
          <w:p w14:paraId="12590CB3" w14:textId="77777777" w:rsidR="00E22E38" w:rsidRPr="00511CEE" w:rsidRDefault="00854D96" w:rsidP="00372A8E">
            <w:pPr>
              <w:widowControl w:val="0"/>
              <w:pBdr>
                <w:top w:val="nil"/>
                <w:left w:val="nil"/>
                <w:bottom w:val="nil"/>
                <w:right w:val="nil"/>
                <w:between w:val="nil"/>
              </w:pBdr>
              <w:jc w:val="center"/>
              <w:rPr>
                <w:rFonts w:ascii="Arial" w:hAnsi="Arial" w:cs="Arial"/>
                <w:b/>
                <w:sz w:val="22"/>
                <w:szCs w:val="22"/>
              </w:rPr>
            </w:pPr>
            <w:r w:rsidRPr="00511CEE">
              <w:rPr>
                <w:rFonts w:ascii="Arial" w:hAnsi="Arial" w:cs="Arial"/>
                <w:b/>
                <w:sz w:val="22"/>
                <w:szCs w:val="22"/>
              </w:rPr>
              <w:t>Specific</w:t>
            </w:r>
          </w:p>
        </w:tc>
        <w:tc>
          <w:tcPr>
            <w:tcW w:w="1805" w:type="dxa"/>
            <w:shd w:val="clear" w:color="auto" w:fill="auto"/>
            <w:tcMar>
              <w:top w:w="100" w:type="dxa"/>
              <w:left w:w="100" w:type="dxa"/>
              <w:bottom w:w="100" w:type="dxa"/>
              <w:right w:w="100" w:type="dxa"/>
            </w:tcMar>
          </w:tcPr>
          <w:p w14:paraId="7D48E605" w14:textId="77777777" w:rsidR="00E22E38" w:rsidRPr="00511CEE" w:rsidRDefault="00854D96" w:rsidP="00372A8E">
            <w:pPr>
              <w:widowControl w:val="0"/>
              <w:pBdr>
                <w:top w:val="nil"/>
                <w:left w:val="nil"/>
                <w:bottom w:val="nil"/>
                <w:right w:val="nil"/>
                <w:between w:val="nil"/>
              </w:pBdr>
              <w:jc w:val="center"/>
              <w:rPr>
                <w:rFonts w:ascii="Arial" w:hAnsi="Arial" w:cs="Arial"/>
                <w:b/>
                <w:sz w:val="22"/>
                <w:szCs w:val="22"/>
              </w:rPr>
            </w:pPr>
            <w:r w:rsidRPr="00511CEE">
              <w:rPr>
                <w:rFonts w:ascii="Arial" w:hAnsi="Arial" w:cs="Arial"/>
                <w:b/>
                <w:sz w:val="22"/>
                <w:szCs w:val="22"/>
              </w:rPr>
              <w:t xml:space="preserve">Measurable </w:t>
            </w:r>
          </w:p>
        </w:tc>
        <w:tc>
          <w:tcPr>
            <w:tcW w:w="1805" w:type="dxa"/>
            <w:shd w:val="clear" w:color="auto" w:fill="auto"/>
            <w:tcMar>
              <w:top w:w="100" w:type="dxa"/>
              <w:left w:w="100" w:type="dxa"/>
              <w:bottom w:w="100" w:type="dxa"/>
              <w:right w:w="100" w:type="dxa"/>
            </w:tcMar>
          </w:tcPr>
          <w:p w14:paraId="70AD5A74" w14:textId="77777777" w:rsidR="00E22E38" w:rsidRPr="00511CEE" w:rsidRDefault="00854D96" w:rsidP="00372A8E">
            <w:pPr>
              <w:widowControl w:val="0"/>
              <w:pBdr>
                <w:top w:val="nil"/>
                <w:left w:val="nil"/>
                <w:bottom w:val="nil"/>
                <w:right w:val="nil"/>
                <w:between w:val="nil"/>
              </w:pBdr>
              <w:jc w:val="center"/>
              <w:rPr>
                <w:rFonts w:ascii="Arial" w:hAnsi="Arial" w:cs="Arial"/>
                <w:b/>
                <w:sz w:val="22"/>
                <w:szCs w:val="22"/>
              </w:rPr>
            </w:pPr>
            <w:r w:rsidRPr="00511CEE">
              <w:rPr>
                <w:rFonts w:ascii="Arial" w:hAnsi="Arial" w:cs="Arial"/>
                <w:b/>
                <w:sz w:val="22"/>
                <w:szCs w:val="22"/>
              </w:rPr>
              <w:t>Achievable</w:t>
            </w:r>
            <w:r w:rsidR="00DD0567" w:rsidRPr="00511CEE">
              <w:rPr>
                <w:rFonts w:ascii="Arial" w:hAnsi="Arial" w:cs="Arial"/>
                <w:b/>
                <w:sz w:val="22"/>
                <w:szCs w:val="22"/>
              </w:rPr>
              <w:t xml:space="preserve"> </w:t>
            </w:r>
          </w:p>
        </w:tc>
        <w:tc>
          <w:tcPr>
            <w:tcW w:w="1805" w:type="dxa"/>
            <w:shd w:val="clear" w:color="auto" w:fill="auto"/>
            <w:tcMar>
              <w:top w:w="100" w:type="dxa"/>
              <w:left w:w="100" w:type="dxa"/>
              <w:bottom w:w="100" w:type="dxa"/>
              <w:right w:w="100" w:type="dxa"/>
            </w:tcMar>
          </w:tcPr>
          <w:p w14:paraId="45741218" w14:textId="77777777" w:rsidR="00E22E38" w:rsidRPr="00511CEE" w:rsidRDefault="00854D96" w:rsidP="00372A8E">
            <w:pPr>
              <w:widowControl w:val="0"/>
              <w:pBdr>
                <w:top w:val="nil"/>
                <w:left w:val="nil"/>
                <w:bottom w:val="nil"/>
                <w:right w:val="nil"/>
                <w:between w:val="nil"/>
              </w:pBdr>
              <w:jc w:val="center"/>
              <w:rPr>
                <w:rFonts w:ascii="Arial" w:hAnsi="Arial" w:cs="Arial"/>
                <w:b/>
                <w:sz w:val="22"/>
                <w:szCs w:val="22"/>
              </w:rPr>
            </w:pPr>
            <w:r w:rsidRPr="00511CEE">
              <w:rPr>
                <w:rFonts w:ascii="Arial" w:hAnsi="Arial" w:cs="Arial"/>
                <w:b/>
                <w:sz w:val="22"/>
                <w:szCs w:val="22"/>
              </w:rPr>
              <w:t xml:space="preserve">Relevance </w:t>
            </w:r>
          </w:p>
        </w:tc>
        <w:tc>
          <w:tcPr>
            <w:tcW w:w="1805" w:type="dxa"/>
            <w:shd w:val="clear" w:color="auto" w:fill="auto"/>
            <w:tcMar>
              <w:top w:w="100" w:type="dxa"/>
              <w:left w:w="100" w:type="dxa"/>
              <w:bottom w:w="100" w:type="dxa"/>
              <w:right w:w="100" w:type="dxa"/>
            </w:tcMar>
          </w:tcPr>
          <w:p w14:paraId="10E70999" w14:textId="77777777" w:rsidR="00E22E38" w:rsidRPr="00511CEE" w:rsidRDefault="00854D96" w:rsidP="00372A8E">
            <w:pPr>
              <w:widowControl w:val="0"/>
              <w:pBdr>
                <w:top w:val="nil"/>
                <w:left w:val="nil"/>
                <w:bottom w:val="nil"/>
                <w:right w:val="nil"/>
                <w:between w:val="nil"/>
              </w:pBdr>
              <w:jc w:val="center"/>
              <w:rPr>
                <w:rFonts w:ascii="Arial" w:hAnsi="Arial" w:cs="Arial"/>
                <w:b/>
                <w:sz w:val="22"/>
                <w:szCs w:val="22"/>
              </w:rPr>
            </w:pPr>
            <w:r w:rsidRPr="00511CEE">
              <w:rPr>
                <w:rFonts w:ascii="Arial" w:hAnsi="Arial" w:cs="Arial"/>
                <w:b/>
                <w:sz w:val="22"/>
                <w:szCs w:val="22"/>
              </w:rPr>
              <w:t xml:space="preserve"> Timeframe </w:t>
            </w:r>
          </w:p>
        </w:tc>
      </w:tr>
      <w:tr w:rsidR="00511CEE" w:rsidRPr="00511CEE" w14:paraId="37FA8EC2" w14:textId="77777777" w:rsidTr="00372A8E">
        <w:tc>
          <w:tcPr>
            <w:tcW w:w="1805" w:type="dxa"/>
            <w:shd w:val="clear" w:color="auto" w:fill="auto"/>
            <w:tcMar>
              <w:top w:w="100" w:type="dxa"/>
              <w:left w:w="100" w:type="dxa"/>
              <w:bottom w:w="100" w:type="dxa"/>
              <w:right w:w="100" w:type="dxa"/>
            </w:tcMar>
          </w:tcPr>
          <w:p w14:paraId="51336520" w14:textId="3BDCE6E7"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 xml:space="preserve">To develop communication skills  for </w:t>
            </w:r>
            <w:r w:rsidR="00465D5D">
              <w:rPr>
                <w:rFonts w:ascii="Arial" w:hAnsi="Arial" w:cs="Arial"/>
                <w:sz w:val="22"/>
                <w:szCs w:val="22"/>
              </w:rPr>
              <w:t xml:space="preserve">the </w:t>
            </w:r>
            <w:r w:rsidRPr="00511CEE">
              <w:rPr>
                <w:rFonts w:ascii="Arial" w:hAnsi="Arial" w:cs="Arial"/>
                <w:sz w:val="22"/>
                <w:szCs w:val="22"/>
              </w:rPr>
              <w:t xml:space="preserve">improvement of interacting capabilities with </w:t>
            </w:r>
            <w:r w:rsidR="00465D5D">
              <w:rPr>
                <w:rFonts w:ascii="Arial" w:hAnsi="Arial" w:cs="Arial"/>
                <w:sz w:val="22"/>
                <w:szCs w:val="22"/>
              </w:rPr>
              <w:t xml:space="preserve">the </w:t>
            </w:r>
            <w:r w:rsidRPr="00511CEE">
              <w:rPr>
                <w:rFonts w:ascii="Arial" w:hAnsi="Arial" w:cs="Arial"/>
                <w:sz w:val="22"/>
                <w:szCs w:val="22"/>
              </w:rPr>
              <w:t>employee</w:t>
            </w:r>
          </w:p>
        </w:tc>
        <w:tc>
          <w:tcPr>
            <w:tcW w:w="1805" w:type="dxa"/>
            <w:shd w:val="clear" w:color="auto" w:fill="auto"/>
            <w:tcMar>
              <w:top w:w="100" w:type="dxa"/>
              <w:left w:w="100" w:type="dxa"/>
              <w:bottom w:w="100" w:type="dxa"/>
              <w:right w:w="100" w:type="dxa"/>
            </w:tcMar>
          </w:tcPr>
          <w:p w14:paraId="3BBB65AD" w14:textId="5B817CEE" w:rsidR="00E22E38" w:rsidRPr="00511CEE" w:rsidRDefault="00854D96" w:rsidP="00372A8E">
            <w:pPr>
              <w:rPr>
                <w:rFonts w:ascii="Arial" w:hAnsi="Arial" w:cs="Arial"/>
                <w:sz w:val="22"/>
                <w:szCs w:val="22"/>
              </w:rPr>
            </w:pPr>
            <w:r w:rsidRPr="00511CEE">
              <w:rPr>
                <w:rFonts w:ascii="Arial" w:hAnsi="Arial" w:cs="Arial"/>
                <w:sz w:val="22"/>
                <w:szCs w:val="22"/>
              </w:rPr>
              <w:t xml:space="preserve">The HR management of the company could acquire the feedback from the employee survey in order to measure their ability to </w:t>
            </w:r>
            <w:r w:rsidR="00465D5D">
              <w:rPr>
                <w:rFonts w:ascii="Arial" w:hAnsi="Arial" w:cs="Arial"/>
                <w:sz w:val="22"/>
                <w:szCs w:val="22"/>
              </w:rPr>
              <w:t>interact</w:t>
            </w:r>
            <w:r w:rsidRPr="00511CEE">
              <w:rPr>
                <w:rFonts w:ascii="Arial" w:hAnsi="Arial" w:cs="Arial"/>
                <w:sz w:val="22"/>
                <w:szCs w:val="22"/>
              </w:rPr>
              <w:t xml:space="preserve">. </w:t>
            </w:r>
          </w:p>
        </w:tc>
        <w:tc>
          <w:tcPr>
            <w:tcW w:w="1805" w:type="dxa"/>
            <w:shd w:val="clear" w:color="auto" w:fill="auto"/>
            <w:tcMar>
              <w:top w:w="100" w:type="dxa"/>
              <w:left w:w="100" w:type="dxa"/>
              <w:bottom w:w="100" w:type="dxa"/>
              <w:right w:w="100" w:type="dxa"/>
            </w:tcMar>
          </w:tcPr>
          <w:p w14:paraId="1F386AA7" w14:textId="2C5A5602"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The manager must learn communication skills by improving active listening skills beforehand. Later</w:t>
            </w:r>
            <w:r w:rsidR="00465D5D">
              <w:rPr>
                <w:rFonts w:ascii="Arial" w:hAnsi="Arial" w:cs="Arial"/>
                <w:sz w:val="22"/>
                <w:szCs w:val="22"/>
              </w:rPr>
              <w:t>,</w:t>
            </w:r>
            <w:r w:rsidRPr="00511CEE">
              <w:rPr>
                <w:rFonts w:ascii="Arial" w:hAnsi="Arial" w:cs="Arial"/>
                <w:sz w:val="22"/>
                <w:szCs w:val="22"/>
              </w:rPr>
              <w:t xml:space="preserve"> different online communication tools could be used to enhance confidence in communication during the time of distress.  </w:t>
            </w:r>
          </w:p>
        </w:tc>
        <w:tc>
          <w:tcPr>
            <w:tcW w:w="1805" w:type="dxa"/>
            <w:shd w:val="clear" w:color="auto" w:fill="auto"/>
            <w:tcMar>
              <w:top w:w="100" w:type="dxa"/>
              <w:left w:w="100" w:type="dxa"/>
              <w:bottom w:w="100" w:type="dxa"/>
              <w:right w:w="100" w:type="dxa"/>
            </w:tcMar>
          </w:tcPr>
          <w:p w14:paraId="5260431C" w14:textId="19A492CC"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The communication skill development of the manager could help in identifying the needs of the employees (Jankelová and Joniaková, 2021). The fulfilment of the employee needs could be helpful for motivating the workers and making them highly productive in the workplace.</w:t>
            </w:r>
          </w:p>
        </w:tc>
        <w:tc>
          <w:tcPr>
            <w:tcW w:w="1805" w:type="dxa"/>
            <w:shd w:val="clear" w:color="auto" w:fill="auto"/>
            <w:tcMar>
              <w:top w:w="100" w:type="dxa"/>
              <w:left w:w="100" w:type="dxa"/>
              <w:bottom w:w="100" w:type="dxa"/>
              <w:right w:w="100" w:type="dxa"/>
            </w:tcMar>
          </w:tcPr>
          <w:p w14:paraId="51FB7D16" w14:textId="77777777"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 xml:space="preserve">3 months </w:t>
            </w:r>
          </w:p>
        </w:tc>
      </w:tr>
      <w:tr w:rsidR="00511CEE" w:rsidRPr="00511CEE" w14:paraId="0001F2F6" w14:textId="77777777" w:rsidTr="00372A8E">
        <w:tc>
          <w:tcPr>
            <w:tcW w:w="1805" w:type="dxa"/>
            <w:shd w:val="clear" w:color="auto" w:fill="auto"/>
            <w:tcMar>
              <w:top w:w="100" w:type="dxa"/>
              <w:left w:w="100" w:type="dxa"/>
              <w:bottom w:w="100" w:type="dxa"/>
              <w:right w:w="100" w:type="dxa"/>
            </w:tcMar>
          </w:tcPr>
          <w:p w14:paraId="2243732F" w14:textId="6625400A"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To develop empathy</w:t>
            </w:r>
            <w:r w:rsidR="009E4475">
              <w:rPr>
                <w:rFonts w:ascii="Arial" w:hAnsi="Arial" w:cs="Arial"/>
                <w:sz w:val="22"/>
                <w:szCs w:val="22"/>
              </w:rPr>
              <w:t>,</w:t>
            </w:r>
            <w:r w:rsidRPr="00511CEE">
              <w:rPr>
                <w:rFonts w:ascii="Arial" w:hAnsi="Arial" w:cs="Arial"/>
                <w:sz w:val="22"/>
                <w:szCs w:val="22"/>
              </w:rPr>
              <w:t xml:space="preserve"> </w:t>
            </w:r>
            <w:r w:rsidR="006B22ED">
              <w:rPr>
                <w:rFonts w:ascii="Arial" w:hAnsi="Arial" w:cs="Arial"/>
                <w:sz w:val="22"/>
                <w:szCs w:val="22"/>
              </w:rPr>
              <w:t>s</w:t>
            </w:r>
            <w:r w:rsidRPr="00511CEE">
              <w:rPr>
                <w:rFonts w:ascii="Arial" w:hAnsi="Arial" w:cs="Arial"/>
                <w:sz w:val="22"/>
                <w:szCs w:val="22"/>
              </w:rPr>
              <w:t>kill</w:t>
            </w:r>
            <w:r w:rsidR="009E4475">
              <w:rPr>
                <w:rFonts w:ascii="Arial" w:hAnsi="Arial" w:cs="Arial"/>
                <w:sz w:val="22"/>
                <w:szCs w:val="22"/>
              </w:rPr>
              <w:t>s</w:t>
            </w:r>
            <w:r w:rsidRPr="00511CEE">
              <w:rPr>
                <w:rFonts w:ascii="Arial" w:hAnsi="Arial" w:cs="Arial"/>
                <w:sz w:val="22"/>
                <w:szCs w:val="22"/>
              </w:rPr>
              <w:t xml:space="preserve"> </w:t>
            </w:r>
            <w:r w:rsidRPr="00511CEE">
              <w:rPr>
                <w:rFonts w:ascii="Arial" w:hAnsi="Arial" w:cs="Arial"/>
                <w:sz w:val="22"/>
                <w:szCs w:val="22"/>
              </w:rPr>
              <w:lastRenderedPageBreak/>
              <w:t xml:space="preserve">engaging in active listening skills during conversations, and understanding the emotions of the speaker are important. </w:t>
            </w:r>
          </w:p>
        </w:tc>
        <w:tc>
          <w:tcPr>
            <w:tcW w:w="1805" w:type="dxa"/>
            <w:shd w:val="clear" w:color="auto" w:fill="auto"/>
            <w:tcMar>
              <w:top w:w="100" w:type="dxa"/>
              <w:left w:w="100" w:type="dxa"/>
              <w:bottom w:w="100" w:type="dxa"/>
              <w:right w:w="100" w:type="dxa"/>
            </w:tcMar>
          </w:tcPr>
          <w:p w14:paraId="10A6893A" w14:textId="244FC94E" w:rsidR="00E22E38" w:rsidRPr="00511CEE" w:rsidRDefault="00854D96" w:rsidP="00372A8E">
            <w:pPr>
              <w:rPr>
                <w:rFonts w:ascii="Arial" w:hAnsi="Arial" w:cs="Arial"/>
                <w:sz w:val="22"/>
                <w:szCs w:val="22"/>
              </w:rPr>
            </w:pPr>
            <w:r w:rsidRPr="00511CEE">
              <w:rPr>
                <w:rFonts w:ascii="Arial" w:hAnsi="Arial" w:cs="Arial"/>
                <w:sz w:val="22"/>
                <w:szCs w:val="22"/>
              </w:rPr>
              <w:lastRenderedPageBreak/>
              <w:t xml:space="preserve">The HR management of </w:t>
            </w:r>
            <w:r w:rsidRPr="00511CEE">
              <w:rPr>
                <w:rFonts w:ascii="Arial" w:hAnsi="Arial" w:cs="Arial"/>
                <w:sz w:val="22"/>
                <w:szCs w:val="22"/>
              </w:rPr>
              <w:lastRenderedPageBreak/>
              <w:t xml:space="preserve">Mitie Private Limited will participate in at least 3 active </w:t>
            </w:r>
            <w:r w:rsidR="006B22ED">
              <w:rPr>
                <w:rFonts w:ascii="Arial" w:hAnsi="Arial" w:cs="Arial"/>
                <w:sz w:val="22"/>
                <w:szCs w:val="22"/>
              </w:rPr>
              <w:t>listening exercises</w:t>
            </w:r>
            <w:r w:rsidRPr="00511CEE">
              <w:rPr>
                <w:rFonts w:ascii="Arial" w:hAnsi="Arial" w:cs="Arial"/>
                <w:sz w:val="22"/>
                <w:szCs w:val="22"/>
              </w:rPr>
              <w:t xml:space="preserve"> </w:t>
            </w:r>
            <w:r w:rsidR="006B22ED">
              <w:rPr>
                <w:rFonts w:ascii="Arial" w:hAnsi="Arial" w:cs="Arial"/>
                <w:sz w:val="22"/>
                <w:szCs w:val="22"/>
              </w:rPr>
              <w:t xml:space="preserve">a </w:t>
            </w:r>
            <w:r w:rsidRPr="00511CEE">
              <w:rPr>
                <w:rFonts w:ascii="Arial" w:hAnsi="Arial" w:cs="Arial"/>
                <w:sz w:val="22"/>
                <w:szCs w:val="22"/>
              </w:rPr>
              <w:t>week.</w:t>
            </w:r>
          </w:p>
          <w:p w14:paraId="5FEB1D8E" w14:textId="77777777" w:rsidR="00E22E38" w:rsidRPr="00511CEE" w:rsidRDefault="00E22E38" w:rsidP="00372A8E">
            <w:pPr>
              <w:widowControl w:val="0"/>
              <w:pBdr>
                <w:top w:val="nil"/>
                <w:left w:val="nil"/>
                <w:bottom w:val="nil"/>
                <w:right w:val="nil"/>
                <w:between w:val="nil"/>
              </w:pBdr>
              <w:jc w:val="left"/>
              <w:rPr>
                <w:rFonts w:ascii="Arial" w:hAnsi="Arial" w:cs="Arial"/>
                <w:sz w:val="22"/>
                <w:szCs w:val="22"/>
              </w:rPr>
            </w:pPr>
          </w:p>
        </w:tc>
        <w:tc>
          <w:tcPr>
            <w:tcW w:w="1805" w:type="dxa"/>
            <w:shd w:val="clear" w:color="auto" w:fill="auto"/>
            <w:tcMar>
              <w:top w:w="100" w:type="dxa"/>
              <w:left w:w="100" w:type="dxa"/>
              <w:bottom w:w="100" w:type="dxa"/>
              <w:right w:w="100" w:type="dxa"/>
            </w:tcMar>
          </w:tcPr>
          <w:p w14:paraId="59D9C639" w14:textId="687FDA89" w:rsidR="00E22E38" w:rsidRPr="00511CEE" w:rsidRDefault="00854D96" w:rsidP="00372A8E">
            <w:pPr>
              <w:widowControl w:val="0"/>
              <w:spacing w:before="240" w:after="240"/>
              <w:jc w:val="left"/>
              <w:rPr>
                <w:rFonts w:ascii="Arial" w:hAnsi="Arial" w:cs="Arial"/>
                <w:sz w:val="22"/>
                <w:szCs w:val="22"/>
              </w:rPr>
            </w:pPr>
            <w:r w:rsidRPr="00511CEE">
              <w:rPr>
                <w:rFonts w:ascii="Arial" w:hAnsi="Arial" w:cs="Arial"/>
                <w:sz w:val="22"/>
                <w:szCs w:val="22"/>
              </w:rPr>
              <w:lastRenderedPageBreak/>
              <w:t xml:space="preserve">This skill will be achieved </w:t>
            </w:r>
            <w:r w:rsidRPr="00511CEE">
              <w:rPr>
                <w:rFonts w:ascii="Arial" w:hAnsi="Arial" w:cs="Arial"/>
                <w:sz w:val="22"/>
                <w:szCs w:val="22"/>
              </w:rPr>
              <w:lastRenderedPageBreak/>
              <w:t>through attending workshops, webinars and improving emotional intelligence for emotional empathy.</w:t>
            </w:r>
          </w:p>
        </w:tc>
        <w:tc>
          <w:tcPr>
            <w:tcW w:w="1805" w:type="dxa"/>
            <w:shd w:val="clear" w:color="auto" w:fill="auto"/>
            <w:tcMar>
              <w:top w:w="100" w:type="dxa"/>
              <w:left w:w="100" w:type="dxa"/>
              <w:bottom w:w="100" w:type="dxa"/>
              <w:right w:w="100" w:type="dxa"/>
            </w:tcMar>
          </w:tcPr>
          <w:p w14:paraId="1296594B" w14:textId="77777777"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lastRenderedPageBreak/>
              <w:t xml:space="preserve">Empathy skill helps to show </w:t>
            </w:r>
            <w:r w:rsidRPr="00511CEE">
              <w:rPr>
                <w:rFonts w:ascii="Arial" w:hAnsi="Arial" w:cs="Arial"/>
                <w:sz w:val="22"/>
                <w:szCs w:val="22"/>
              </w:rPr>
              <w:lastRenderedPageBreak/>
              <w:t xml:space="preserve">empathy to maintain emotional well-being </w:t>
            </w:r>
          </w:p>
        </w:tc>
        <w:tc>
          <w:tcPr>
            <w:tcW w:w="1805" w:type="dxa"/>
            <w:shd w:val="clear" w:color="auto" w:fill="auto"/>
            <w:tcMar>
              <w:top w:w="100" w:type="dxa"/>
              <w:left w:w="100" w:type="dxa"/>
              <w:bottom w:w="100" w:type="dxa"/>
              <w:right w:w="100" w:type="dxa"/>
            </w:tcMar>
          </w:tcPr>
          <w:p w14:paraId="2CEC4AE5" w14:textId="77777777" w:rsidR="00E22E38" w:rsidRPr="00511CEE" w:rsidRDefault="00854D96" w:rsidP="00372A8E">
            <w:pPr>
              <w:widowControl w:val="0"/>
              <w:pBdr>
                <w:top w:val="nil"/>
                <w:left w:val="nil"/>
                <w:bottom w:val="nil"/>
                <w:right w:val="nil"/>
                <w:between w:val="nil"/>
              </w:pBdr>
              <w:jc w:val="left"/>
              <w:rPr>
                <w:rFonts w:ascii="Arial" w:hAnsi="Arial" w:cs="Arial"/>
                <w:sz w:val="22"/>
                <w:szCs w:val="22"/>
              </w:rPr>
            </w:pPr>
            <w:r w:rsidRPr="00511CEE">
              <w:rPr>
                <w:rFonts w:ascii="Arial" w:hAnsi="Arial" w:cs="Arial"/>
                <w:sz w:val="22"/>
                <w:szCs w:val="22"/>
              </w:rPr>
              <w:lastRenderedPageBreak/>
              <w:t>5 months</w:t>
            </w:r>
          </w:p>
        </w:tc>
      </w:tr>
      <w:tr w:rsidR="00511CEE" w:rsidRPr="00511CEE" w14:paraId="5DB9AE80" w14:textId="77777777" w:rsidTr="00372A8E">
        <w:tc>
          <w:tcPr>
            <w:tcW w:w="1805" w:type="dxa"/>
            <w:shd w:val="clear" w:color="auto" w:fill="auto"/>
            <w:tcMar>
              <w:top w:w="100" w:type="dxa"/>
              <w:left w:w="100" w:type="dxa"/>
              <w:bottom w:w="100" w:type="dxa"/>
              <w:right w:w="100" w:type="dxa"/>
            </w:tcMar>
          </w:tcPr>
          <w:p w14:paraId="65D26A95" w14:textId="00392B80"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In order to improve Social Skills</w:t>
            </w:r>
            <w:r w:rsidR="006B22ED">
              <w:rPr>
                <w:rFonts w:ascii="Arial" w:hAnsi="Arial" w:cs="Arial"/>
                <w:sz w:val="22"/>
                <w:szCs w:val="22"/>
              </w:rPr>
              <w:t>,</w:t>
            </w:r>
            <w:r w:rsidRPr="00511CEE">
              <w:rPr>
                <w:rFonts w:ascii="Arial" w:hAnsi="Arial" w:cs="Arial"/>
                <w:sz w:val="22"/>
                <w:szCs w:val="22"/>
              </w:rPr>
              <w:t xml:space="preserve"> </w:t>
            </w:r>
            <w:r w:rsidR="00A36758" w:rsidRPr="00511CEE">
              <w:rPr>
                <w:rFonts w:ascii="Arial" w:hAnsi="Arial" w:cs="Arial"/>
                <w:sz w:val="22"/>
                <w:szCs w:val="22"/>
              </w:rPr>
              <w:t xml:space="preserve">practice </w:t>
            </w:r>
            <w:r w:rsidRPr="00511CEE">
              <w:rPr>
                <w:rFonts w:ascii="Arial" w:hAnsi="Arial" w:cs="Arial"/>
                <w:sz w:val="22"/>
                <w:szCs w:val="22"/>
              </w:rPr>
              <w:t>in</w:t>
            </w:r>
            <w:r w:rsidR="00A36758" w:rsidRPr="00511CEE">
              <w:rPr>
                <w:rFonts w:ascii="Arial" w:hAnsi="Arial" w:cs="Arial"/>
                <w:sz w:val="22"/>
                <w:szCs w:val="22"/>
              </w:rPr>
              <w:t>itiating conversation, maintaining</w:t>
            </w:r>
            <w:r w:rsidRPr="00511CEE">
              <w:rPr>
                <w:rFonts w:ascii="Arial" w:hAnsi="Arial" w:cs="Arial"/>
                <w:sz w:val="22"/>
                <w:szCs w:val="22"/>
              </w:rPr>
              <w:t xml:space="preserve"> eye contact and using appropriate body language is necessary. </w:t>
            </w:r>
          </w:p>
        </w:tc>
        <w:tc>
          <w:tcPr>
            <w:tcW w:w="1805" w:type="dxa"/>
            <w:shd w:val="clear" w:color="auto" w:fill="auto"/>
            <w:tcMar>
              <w:top w:w="100" w:type="dxa"/>
              <w:left w:w="100" w:type="dxa"/>
              <w:bottom w:w="100" w:type="dxa"/>
              <w:right w:w="100" w:type="dxa"/>
            </w:tcMar>
          </w:tcPr>
          <w:p w14:paraId="544FBE34" w14:textId="77777777" w:rsidR="00E22E38" w:rsidRPr="00511CEE" w:rsidRDefault="00854D96" w:rsidP="00372A8E">
            <w:pPr>
              <w:rPr>
                <w:rFonts w:ascii="Arial" w:hAnsi="Arial" w:cs="Arial"/>
                <w:sz w:val="22"/>
                <w:szCs w:val="22"/>
              </w:rPr>
            </w:pPr>
            <w:r w:rsidRPr="00511CEE">
              <w:rPr>
                <w:rFonts w:ascii="Arial" w:hAnsi="Arial" w:cs="Arial"/>
                <w:sz w:val="22"/>
                <w:szCs w:val="22"/>
              </w:rPr>
              <w:t xml:space="preserve">The employees should take the initiative to engage 2 social interactions each week with people to improve social skills, track progress through a journal. </w:t>
            </w:r>
          </w:p>
          <w:p w14:paraId="1240C40F" w14:textId="77777777" w:rsidR="00E22E38" w:rsidRPr="00511CEE" w:rsidRDefault="00E22E38" w:rsidP="00372A8E">
            <w:pPr>
              <w:widowControl w:val="0"/>
              <w:pBdr>
                <w:top w:val="nil"/>
                <w:left w:val="nil"/>
                <w:bottom w:val="nil"/>
                <w:right w:val="nil"/>
                <w:between w:val="nil"/>
              </w:pBdr>
              <w:jc w:val="left"/>
              <w:rPr>
                <w:rFonts w:ascii="Arial" w:hAnsi="Arial" w:cs="Arial"/>
                <w:sz w:val="22"/>
                <w:szCs w:val="22"/>
              </w:rPr>
            </w:pPr>
          </w:p>
        </w:tc>
        <w:tc>
          <w:tcPr>
            <w:tcW w:w="1805" w:type="dxa"/>
            <w:shd w:val="clear" w:color="auto" w:fill="auto"/>
            <w:tcMar>
              <w:top w:w="100" w:type="dxa"/>
              <w:left w:w="100" w:type="dxa"/>
              <w:bottom w:w="100" w:type="dxa"/>
              <w:right w:w="100" w:type="dxa"/>
            </w:tcMar>
          </w:tcPr>
          <w:p w14:paraId="59AE2DE4" w14:textId="77777777" w:rsidR="00E22E38" w:rsidRPr="00511CEE" w:rsidRDefault="00854D96" w:rsidP="00372A8E">
            <w:pPr>
              <w:widowControl w:val="0"/>
              <w:spacing w:before="240" w:after="240"/>
              <w:jc w:val="left"/>
              <w:rPr>
                <w:rFonts w:ascii="Arial" w:hAnsi="Arial" w:cs="Arial"/>
                <w:sz w:val="22"/>
                <w:szCs w:val="22"/>
              </w:rPr>
            </w:pPr>
            <w:r w:rsidRPr="00511CEE">
              <w:rPr>
                <w:rFonts w:ascii="Arial" w:hAnsi="Arial" w:cs="Arial"/>
                <w:sz w:val="22"/>
                <w:szCs w:val="22"/>
              </w:rPr>
              <w:t>The social skill will be achieved by enrolment in effective communication and attending interpersonal courses using different tools for effective interaction and building confidence.</w:t>
            </w:r>
          </w:p>
          <w:p w14:paraId="0A2377BF" w14:textId="77777777" w:rsidR="00E22E38" w:rsidRPr="00511CEE" w:rsidRDefault="00E22E38" w:rsidP="00372A8E">
            <w:pPr>
              <w:widowControl w:val="0"/>
              <w:pBdr>
                <w:top w:val="nil"/>
                <w:left w:val="nil"/>
                <w:bottom w:val="nil"/>
                <w:right w:val="nil"/>
                <w:between w:val="nil"/>
              </w:pBdr>
              <w:jc w:val="left"/>
              <w:rPr>
                <w:rFonts w:ascii="Arial" w:hAnsi="Arial" w:cs="Arial"/>
                <w:sz w:val="22"/>
                <w:szCs w:val="22"/>
              </w:rPr>
            </w:pPr>
          </w:p>
        </w:tc>
        <w:tc>
          <w:tcPr>
            <w:tcW w:w="1805" w:type="dxa"/>
            <w:shd w:val="clear" w:color="auto" w:fill="auto"/>
            <w:tcMar>
              <w:top w:w="100" w:type="dxa"/>
              <w:left w:w="100" w:type="dxa"/>
              <w:bottom w:w="100" w:type="dxa"/>
              <w:right w:w="100" w:type="dxa"/>
            </w:tcMar>
          </w:tcPr>
          <w:p w14:paraId="0DB58DCA" w14:textId="77777777"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 xml:space="preserve">Social skills allow people to accelerate their career growth and expand their </w:t>
            </w:r>
            <w:r w:rsidR="00A36758" w:rsidRPr="00511CEE">
              <w:rPr>
                <w:rFonts w:ascii="Arial" w:hAnsi="Arial" w:cs="Arial"/>
                <w:sz w:val="22"/>
                <w:szCs w:val="22"/>
              </w:rPr>
              <w:t>professional</w:t>
            </w:r>
            <w:r w:rsidRPr="00511CEE">
              <w:rPr>
                <w:rFonts w:ascii="Arial" w:hAnsi="Arial" w:cs="Arial"/>
                <w:sz w:val="22"/>
                <w:szCs w:val="22"/>
              </w:rPr>
              <w:t xml:space="preserve"> careers. </w:t>
            </w:r>
          </w:p>
        </w:tc>
        <w:tc>
          <w:tcPr>
            <w:tcW w:w="1805" w:type="dxa"/>
            <w:shd w:val="clear" w:color="auto" w:fill="auto"/>
            <w:tcMar>
              <w:top w:w="100" w:type="dxa"/>
              <w:left w:w="100" w:type="dxa"/>
              <w:bottom w:w="100" w:type="dxa"/>
              <w:right w:w="100" w:type="dxa"/>
            </w:tcMar>
          </w:tcPr>
          <w:p w14:paraId="090D4917" w14:textId="77777777" w:rsidR="00E22E38" w:rsidRPr="00511CEE" w:rsidRDefault="00854D96" w:rsidP="00372A8E">
            <w:pPr>
              <w:widowControl w:val="0"/>
              <w:pBdr>
                <w:top w:val="nil"/>
                <w:left w:val="nil"/>
                <w:bottom w:val="nil"/>
                <w:right w:val="nil"/>
                <w:between w:val="nil"/>
              </w:pBdr>
              <w:jc w:val="left"/>
              <w:rPr>
                <w:rFonts w:ascii="Arial" w:hAnsi="Arial" w:cs="Arial"/>
                <w:sz w:val="22"/>
                <w:szCs w:val="22"/>
              </w:rPr>
            </w:pPr>
            <w:r w:rsidRPr="00511CEE">
              <w:rPr>
                <w:rFonts w:ascii="Arial" w:hAnsi="Arial" w:cs="Arial"/>
                <w:sz w:val="22"/>
                <w:szCs w:val="22"/>
              </w:rPr>
              <w:t xml:space="preserve">6 months </w:t>
            </w:r>
          </w:p>
        </w:tc>
      </w:tr>
      <w:tr w:rsidR="00511CEE" w:rsidRPr="00511CEE" w14:paraId="60C7E879" w14:textId="77777777" w:rsidTr="00372A8E">
        <w:tc>
          <w:tcPr>
            <w:tcW w:w="1805" w:type="dxa"/>
            <w:shd w:val="clear" w:color="auto" w:fill="auto"/>
            <w:tcMar>
              <w:top w:w="100" w:type="dxa"/>
              <w:left w:w="100" w:type="dxa"/>
              <w:bottom w:w="100" w:type="dxa"/>
              <w:right w:w="100" w:type="dxa"/>
            </w:tcMar>
          </w:tcPr>
          <w:p w14:paraId="376858B7" w14:textId="77777777" w:rsidR="00E22E38" w:rsidRPr="00511CEE" w:rsidRDefault="00854D96" w:rsidP="00372A8E">
            <w:pPr>
              <w:widowControl w:val="0"/>
              <w:rPr>
                <w:rFonts w:ascii="Arial" w:hAnsi="Arial" w:cs="Arial"/>
                <w:sz w:val="22"/>
                <w:szCs w:val="22"/>
              </w:rPr>
            </w:pPr>
            <w:r w:rsidRPr="00511CEE">
              <w:rPr>
                <w:rFonts w:ascii="Arial" w:hAnsi="Arial" w:cs="Arial"/>
                <w:sz w:val="22"/>
                <w:szCs w:val="22"/>
              </w:rPr>
              <w:t xml:space="preserve">For developing Self-regulation skills, it is necessary to </w:t>
            </w:r>
            <w:r w:rsidR="00A36758" w:rsidRPr="00511CEE">
              <w:rPr>
                <w:rFonts w:ascii="Arial" w:hAnsi="Arial" w:cs="Arial"/>
                <w:sz w:val="22"/>
                <w:szCs w:val="22"/>
              </w:rPr>
              <w:t>practice</w:t>
            </w:r>
            <w:r w:rsidRPr="00511CEE">
              <w:rPr>
                <w:rFonts w:ascii="Arial" w:hAnsi="Arial" w:cs="Arial"/>
                <w:sz w:val="22"/>
                <w:szCs w:val="22"/>
              </w:rPr>
              <w:t xml:space="preserve"> mindfulness techniques to take control of emotions.  </w:t>
            </w:r>
          </w:p>
        </w:tc>
        <w:tc>
          <w:tcPr>
            <w:tcW w:w="1805" w:type="dxa"/>
            <w:shd w:val="clear" w:color="auto" w:fill="auto"/>
            <w:tcMar>
              <w:top w:w="100" w:type="dxa"/>
              <w:left w:w="100" w:type="dxa"/>
              <w:bottom w:w="100" w:type="dxa"/>
              <w:right w:w="100" w:type="dxa"/>
            </w:tcMar>
          </w:tcPr>
          <w:p w14:paraId="392033C1" w14:textId="77777777" w:rsidR="00E22E38" w:rsidRPr="00511CEE" w:rsidRDefault="00854D96" w:rsidP="00372A8E">
            <w:pPr>
              <w:rPr>
                <w:rFonts w:ascii="Arial" w:hAnsi="Arial" w:cs="Arial"/>
                <w:sz w:val="22"/>
                <w:szCs w:val="22"/>
              </w:rPr>
            </w:pPr>
            <w:r w:rsidRPr="00511CEE">
              <w:rPr>
                <w:rFonts w:ascii="Arial" w:hAnsi="Arial" w:cs="Arial"/>
                <w:sz w:val="22"/>
                <w:szCs w:val="22"/>
              </w:rPr>
              <w:t xml:space="preserve">The HR management of the company requires practising mindful exercises to track emotional availability and responses to </w:t>
            </w:r>
            <w:r w:rsidRPr="00511CEE">
              <w:rPr>
                <w:rFonts w:ascii="Arial" w:hAnsi="Arial" w:cs="Arial"/>
                <w:sz w:val="22"/>
                <w:szCs w:val="22"/>
              </w:rPr>
              <w:lastRenderedPageBreak/>
              <w:t>stress each week for further improvements.</w:t>
            </w:r>
          </w:p>
          <w:p w14:paraId="236E53B3" w14:textId="77777777" w:rsidR="00E22E38" w:rsidRPr="00511CEE" w:rsidRDefault="00E22E38" w:rsidP="00372A8E">
            <w:pPr>
              <w:widowControl w:val="0"/>
              <w:pBdr>
                <w:top w:val="nil"/>
                <w:left w:val="nil"/>
                <w:bottom w:val="nil"/>
                <w:right w:val="nil"/>
                <w:between w:val="nil"/>
              </w:pBdr>
              <w:jc w:val="left"/>
              <w:rPr>
                <w:rFonts w:ascii="Arial" w:hAnsi="Arial" w:cs="Arial"/>
                <w:sz w:val="22"/>
                <w:szCs w:val="22"/>
              </w:rPr>
            </w:pPr>
          </w:p>
        </w:tc>
        <w:tc>
          <w:tcPr>
            <w:tcW w:w="1805" w:type="dxa"/>
            <w:shd w:val="clear" w:color="auto" w:fill="auto"/>
            <w:tcMar>
              <w:top w:w="100" w:type="dxa"/>
              <w:left w:w="100" w:type="dxa"/>
              <w:bottom w:w="100" w:type="dxa"/>
              <w:right w:w="100" w:type="dxa"/>
            </w:tcMar>
          </w:tcPr>
          <w:p w14:paraId="5A8DB2AC" w14:textId="77777777" w:rsidR="00E22E38" w:rsidRPr="00511CEE" w:rsidRDefault="00854D96" w:rsidP="00372A8E">
            <w:pPr>
              <w:rPr>
                <w:rFonts w:ascii="Arial" w:hAnsi="Arial" w:cs="Arial"/>
                <w:sz w:val="22"/>
                <w:szCs w:val="22"/>
              </w:rPr>
            </w:pPr>
            <w:r w:rsidRPr="00511CEE">
              <w:rPr>
                <w:rFonts w:ascii="Arial" w:hAnsi="Arial" w:cs="Arial"/>
                <w:sz w:val="22"/>
                <w:szCs w:val="22"/>
              </w:rPr>
              <w:lastRenderedPageBreak/>
              <w:t xml:space="preserve">To improve self-regulation it is necessary to use mobile applications such as Headspace or Calm for daily monitoring. </w:t>
            </w:r>
          </w:p>
          <w:p w14:paraId="090C569E" w14:textId="77777777" w:rsidR="00E22E38" w:rsidRPr="00511CEE" w:rsidRDefault="00E22E38" w:rsidP="00372A8E">
            <w:pPr>
              <w:widowControl w:val="0"/>
              <w:pBdr>
                <w:top w:val="nil"/>
                <w:left w:val="nil"/>
                <w:bottom w:val="nil"/>
                <w:right w:val="nil"/>
                <w:between w:val="nil"/>
              </w:pBdr>
              <w:jc w:val="left"/>
              <w:rPr>
                <w:rFonts w:ascii="Arial" w:hAnsi="Arial" w:cs="Arial"/>
                <w:sz w:val="22"/>
                <w:szCs w:val="22"/>
              </w:rPr>
            </w:pPr>
          </w:p>
        </w:tc>
        <w:tc>
          <w:tcPr>
            <w:tcW w:w="1805" w:type="dxa"/>
            <w:shd w:val="clear" w:color="auto" w:fill="auto"/>
            <w:tcMar>
              <w:top w:w="100" w:type="dxa"/>
              <w:left w:w="100" w:type="dxa"/>
              <w:bottom w:w="100" w:type="dxa"/>
              <w:right w:w="100" w:type="dxa"/>
            </w:tcMar>
          </w:tcPr>
          <w:p w14:paraId="39638E9E" w14:textId="77777777"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 xml:space="preserve">Self-regulation skills are crucial for managing emotions, thoughts and behaviours efficiently. </w:t>
            </w:r>
          </w:p>
        </w:tc>
        <w:tc>
          <w:tcPr>
            <w:tcW w:w="1805" w:type="dxa"/>
            <w:shd w:val="clear" w:color="auto" w:fill="auto"/>
            <w:tcMar>
              <w:top w:w="100" w:type="dxa"/>
              <w:left w:w="100" w:type="dxa"/>
              <w:bottom w:w="100" w:type="dxa"/>
              <w:right w:w="100" w:type="dxa"/>
            </w:tcMar>
          </w:tcPr>
          <w:p w14:paraId="3B63051C" w14:textId="77777777" w:rsidR="00E22E38" w:rsidRPr="00511CEE" w:rsidRDefault="00854D96" w:rsidP="00372A8E">
            <w:pPr>
              <w:widowControl w:val="0"/>
              <w:pBdr>
                <w:top w:val="nil"/>
                <w:left w:val="nil"/>
                <w:bottom w:val="nil"/>
                <w:right w:val="nil"/>
                <w:between w:val="nil"/>
              </w:pBdr>
              <w:jc w:val="left"/>
              <w:rPr>
                <w:rFonts w:ascii="Arial" w:hAnsi="Arial" w:cs="Arial"/>
                <w:sz w:val="22"/>
                <w:szCs w:val="22"/>
              </w:rPr>
            </w:pPr>
            <w:r w:rsidRPr="00511CEE">
              <w:rPr>
                <w:rFonts w:ascii="Arial" w:hAnsi="Arial" w:cs="Arial"/>
                <w:sz w:val="22"/>
                <w:szCs w:val="22"/>
              </w:rPr>
              <w:t xml:space="preserve">8 months </w:t>
            </w:r>
          </w:p>
        </w:tc>
      </w:tr>
    </w:tbl>
    <w:p w14:paraId="702E59F9" w14:textId="77777777" w:rsidR="00E22E38" w:rsidRPr="00511CEE" w:rsidRDefault="00854D96">
      <w:pPr>
        <w:jc w:val="center"/>
        <w:rPr>
          <w:rFonts w:ascii="Arial" w:hAnsi="Arial" w:cs="Arial"/>
          <w:b/>
          <w:sz w:val="22"/>
          <w:szCs w:val="22"/>
        </w:rPr>
      </w:pPr>
      <w:r w:rsidRPr="00511CEE">
        <w:rPr>
          <w:rFonts w:ascii="Arial" w:hAnsi="Arial" w:cs="Arial"/>
          <w:b/>
          <w:sz w:val="22"/>
          <w:szCs w:val="22"/>
        </w:rPr>
        <w:t>Table 1: SMART Action Plan</w:t>
      </w:r>
    </w:p>
    <w:p w14:paraId="3D3E9480" w14:textId="77777777" w:rsidR="00E22E38" w:rsidRPr="00511CEE" w:rsidRDefault="00854D96">
      <w:pPr>
        <w:jc w:val="center"/>
        <w:rPr>
          <w:rFonts w:ascii="Arial" w:hAnsi="Arial" w:cs="Arial"/>
          <w:sz w:val="22"/>
          <w:szCs w:val="22"/>
        </w:rPr>
      </w:pPr>
      <w:r w:rsidRPr="00511CEE">
        <w:rPr>
          <w:rFonts w:ascii="Arial" w:hAnsi="Arial" w:cs="Arial"/>
          <w:sz w:val="22"/>
          <w:szCs w:val="22"/>
        </w:rPr>
        <w:t>(Source: Self-developed)</w:t>
      </w:r>
    </w:p>
    <w:p w14:paraId="24D3D3D5" w14:textId="0CE67430" w:rsidR="00E22E38" w:rsidRPr="00511CEE" w:rsidRDefault="00854D96" w:rsidP="001649D3">
      <w:pPr>
        <w:pStyle w:val="Heading2"/>
        <w:numPr>
          <w:ilvl w:val="0"/>
          <w:numId w:val="12"/>
        </w:numPr>
        <w:rPr>
          <w:rFonts w:ascii="Arial" w:hAnsi="Arial" w:cs="Arial"/>
          <w:sz w:val="22"/>
          <w:szCs w:val="22"/>
        </w:rPr>
      </w:pPr>
      <w:bookmarkStart w:id="15" w:name="_1er9d4fn0e53" w:colFirst="0" w:colLast="0"/>
      <w:bookmarkStart w:id="16" w:name="_Toc192401405"/>
      <w:bookmarkEnd w:id="15"/>
      <w:r w:rsidRPr="00511CEE">
        <w:rPr>
          <w:rFonts w:ascii="Arial" w:hAnsi="Arial" w:cs="Arial"/>
          <w:sz w:val="22"/>
          <w:szCs w:val="22"/>
        </w:rPr>
        <w:t>Summary</w:t>
      </w:r>
      <w:bookmarkEnd w:id="16"/>
    </w:p>
    <w:p w14:paraId="6D726A58" w14:textId="77777777" w:rsidR="00E22E38" w:rsidRPr="00511CEE" w:rsidRDefault="00854D96">
      <w:pPr>
        <w:rPr>
          <w:rFonts w:ascii="Arial" w:hAnsi="Arial" w:cs="Arial"/>
          <w:sz w:val="22"/>
          <w:szCs w:val="22"/>
        </w:rPr>
      </w:pPr>
      <w:r w:rsidRPr="00511CEE">
        <w:rPr>
          <w:rFonts w:ascii="Arial" w:hAnsi="Arial" w:cs="Arial"/>
          <w:sz w:val="22"/>
          <w:szCs w:val="22"/>
        </w:rPr>
        <w:t xml:space="preserve">Emotional intelligence within the manager of Mitie has been effective in people management activities. The company has been able to provide EI training to their employees and leadership to improve their efficiency in working within a positive workplace environment.  “Goleman’s Emotional Intelligence Model”, “Mayer and Salovey’s Four-Branch Model”  and “Dulewicz and Higgs’ Emotional Intelligence Model”  model of EI have been used in the above report and highlighted how the managers of the company applied their EI skills for communicating and supporting the workers. The communication gap and empathy still lacking among some managers which has yet to be developed by the application of the goal-setting theory.  </w:t>
      </w:r>
    </w:p>
    <w:p w14:paraId="5966953F" w14:textId="77777777" w:rsidR="00E22E38" w:rsidRPr="00511CEE" w:rsidRDefault="00E22E38">
      <w:pPr>
        <w:rPr>
          <w:rFonts w:ascii="Arial" w:hAnsi="Arial" w:cs="Arial"/>
          <w:sz w:val="22"/>
          <w:szCs w:val="22"/>
        </w:rPr>
      </w:pPr>
    </w:p>
    <w:p w14:paraId="4F7885A6" w14:textId="77777777" w:rsidR="00E22E38" w:rsidRPr="00511CEE" w:rsidRDefault="00E22E38">
      <w:pPr>
        <w:rPr>
          <w:rFonts w:ascii="Arial" w:hAnsi="Arial" w:cs="Arial"/>
          <w:sz w:val="22"/>
          <w:szCs w:val="22"/>
        </w:rPr>
      </w:pPr>
    </w:p>
    <w:p w14:paraId="5DAC237E" w14:textId="77777777" w:rsidR="00E22E38" w:rsidRPr="00511CEE" w:rsidRDefault="00E22E38">
      <w:pPr>
        <w:rPr>
          <w:rFonts w:ascii="Arial" w:hAnsi="Arial" w:cs="Arial"/>
          <w:sz w:val="22"/>
          <w:szCs w:val="22"/>
        </w:rPr>
      </w:pPr>
    </w:p>
    <w:p w14:paraId="2FDA9215" w14:textId="77777777" w:rsidR="00E22E38" w:rsidRPr="00511CEE" w:rsidRDefault="00854D96">
      <w:pPr>
        <w:pStyle w:val="Heading2"/>
        <w:rPr>
          <w:rFonts w:ascii="Arial" w:hAnsi="Arial" w:cs="Arial"/>
          <w:sz w:val="22"/>
          <w:szCs w:val="22"/>
        </w:rPr>
      </w:pPr>
      <w:bookmarkStart w:id="17" w:name="_c1xhws6pm09q" w:colFirst="0" w:colLast="0"/>
      <w:bookmarkEnd w:id="17"/>
      <w:r w:rsidRPr="00511CEE">
        <w:rPr>
          <w:rFonts w:ascii="Arial" w:hAnsi="Arial" w:cs="Arial"/>
          <w:sz w:val="22"/>
          <w:szCs w:val="22"/>
        </w:rPr>
        <w:br w:type="page"/>
      </w:r>
    </w:p>
    <w:p w14:paraId="6F230C63" w14:textId="028548B5" w:rsidR="00B233DB" w:rsidRPr="00511CEE" w:rsidRDefault="00854D96" w:rsidP="003361ED">
      <w:pPr>
        <w:pStyle w:val="Heading2"/>
        <w:numPr>
          <w:ilvl w:val="0"/>
          <w:numId w:val="12"/>
        </w:numPr>
        <w:rPr>
          <w:rFonts w:ascii="Arial" w:hAnsi="Arial" w:cs="Arial"/>
          <w:sz w:val="22"/>
          <w:szCs w:val="22"/>
        </w:rPr>
      </w:pPr>
      <w:bookmarkStart w:id="18" w:name="_7uvigkdbo6ib" w:colFirst="0" w:colLast="0"/>
      <w:bookmarkStart w:id="19" w:name="_Toc192401406"/>
      <w:bookmarkEnd w:id="18"/>
      <w:r w:rsidRPr="00511CEE">
        <w:rPr>
          <w:rFonts w:ascii="Arial" w:hAnsi="Arial" w:cs="Arial"/>
          <w:sz w:val="22"/>
          <w:szCs w:val="22"/>
        </w:rPr>
        <w:lastRenderedPageBreak/>
        <w:t>References</w:t>
      </w:r>
      <w:bookmarkEnd w:id="19"/>
      <w:r w:rsidRPr="00511CEE">
        <w:rPr>
          <w:rFonts w:ascii="Arial" w:hAnsi="Arial" w:cs="Arial"/>
          <w:sz w:val="22"/>
          <w:szCs w:val="22"/>
        </w:rPr>
        <w:t xml:space="preserve"> </w:t>
      </w:r>
    </w:p>
    <w:p w14:paraId="2E9F2D39"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Ahli, R., Hilmi, M.F. and Abudaqa, A. (2024) 'Moderating effect of perceived organizational support on the relationship between employee performance and its determinants: A case of entrepreneurial firms in UAE'. </w:t>
      </w:r>
      <w:r w:rsidRPr="00511CEE">
        <w:rPr>
          <w:rFonts w:ascii="Arial" w:hAnsi="Arial" w:cs="Arial"/>
          <w:i/>
          <w:sz w:val="22"/>
          <w:szCs w:val="22"/>
          <w:highlight w:val="white"/>
        </w:rPr>
        <w:t>Aptisi Transactions on Technopreneurship (ATT)</w:t>
      </w:r>
      <w:r w:rsidRPr="00511CEE">
        <w:rPr>
          <w:rFonts w:ascii="Arial" w:hAnsi="Arial" w:cs="Arial"/>
          <w:sz w:val="22"/>
          <w:szCs w:val="22"/>
          <w:highlight w:val="white"/>
        </w:rPr>
        <w:t xml:space="preserve">, </w:t>
      </w:r>
      <w:r w:rsidRPr="00511CEE">
        <w:rPr>
          <w:rFonts w:ascii="Arial" w:hAnsi="Arial" w:cs="Arial"/>
          <w:i/>
          <w:sz w:val="22"/>
          <w:szCs w:val="22"/>
          <w:highlight w:val="white"/>
        </w:rPr>
        <w:t>6</w:t>
      </w:r>
      <w:r w:rsidRPr="00511CEE">
        <w:rPr>
          <w:rFonts w:ascii="Arial" w:hAnsi="Arial" w:cs="Arial"/>
          <w:sz w:val="22"/>
          <w:szCs w:val="22"/>
          <w:highlight w:val="white"/>
        </w:rPr>
        <w:t>(2), pp.199-212.Available at:</w:t>
      </w:r>
      <w:hyperlink r:id="rId15">
        <w:r w:rsidRPr="00511CEE">
          <w:rPr>
            <w:rFonts w:ascii="Arial" w:hAnsi="Arial" w:cs="Arial"/>
            <w:sz w:val="22"/>
            <w:szCs w:val="22"/>
            <w:highlight w:val="white"/>
          </w:rPr>
          <w:t>https://doi.org/10.34306/att.v6i2.425</w:t>
        </w:r>
      </w:hyperlink>
    </w:p>
    <w:p w14:paraId="2B96B5E8"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Alabi, O.A., Ajayi, F.A., Udeh, C.A. and Efunniyi, C.P. (2024) ‘Data-driven employee engagement: A pathway to superior customer service’. </w:t>
      </w:r>
      <w:r w:rsidRPr="00511CEE">
        <w:rPr>
          <w:rFonts w:ascii="Arial" w:hAnsi="Arial" w:cs="Arial"/>
          <w:i/>
          <w:sz w:val="22"/>
          <w:szCs w:val="22"/>
          <w:highlight w:val="white"/>
        </w:rPr>
        <w:t>World Journal of Advanced Research and Reviews</w:t>
      </w:r>
      <w:r w:rsidRPr="00511CEE">
        <w:rPr>
          <w:rFonts w:ascii="Arial" w:hAnsi="Arial" w:cs="Arial"/>
          <w:sz w:val="22"/>
          <w:szCs w:val="22"/>
          <w:highlight w:val="white"/>
        </w:rPr>
        <w:t xml:space="preserve">, </w:t>
      </w:r>
      <w:r w:rsidRPr="00511CEE">
        <w:rPr>
          <w:rFonts w:ascii="Arial" w:hAnsi="Arial" w:cs="Arial"/>
          <w:i/>
          <w:sz w:val="22"/>
          <w:szCs w:val="22"/>
          <w:highlight w:val="white"/>
        </w:rPr>
        <w:t>23</w:t>
      </w:r>
      <w:r w:rsidRPr="00511CEE">
        <w:rPr>
          <w:rFonts w:ascii="Arial" w:hAnsi="Arial" w:cs="Arial"/>
          <w:sz w:val="22"/>
          <w:szCs w:val="22"/>
          <w:highlight w:val="white"/>
        </w:rPr>
        <w:t>(3).Available at:</w:t>
      </w:r>
      <w:hyperlink r:id="rId16">
        <w:r w:rsidRPr="00511CEE">
          <w:rPr>
            <w:rFonts w:ascii="Arial" w:hAnsi="Arial" w:cs="Arial"/>
            <w:sz w:val="22"/>
            <w:szCs w:val="22"/>
            <w:highlight w:val="white"/>
          </w:rPr>
          <w:t>https://doi.org/10.30574/wjarr.2024.23.3.2733</w:t>
        </w:r>
      </w:hyperlink>
    </w:p>
    <w:p w14:paraId="4FCD42B9"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 xml:space="preserve">‌Alzoubi, H.M. and Aziz, R. (2021) 'Does emotional intelligence contribute to the quality of strategic decisions? The mediating role of open innovation. </w:t>
      </w:r>
      <w:r w:rsidRPr="00511CEE">
        <w:rPr>
          <w:rFonts w:ascii="Arial" w:hAnsi="Arial" w:cs="Arial"/>
          <w:i/>
          <w:sz w:val="22"/>
          <w:szCs w:val="22"/>
          <w:highlight w:val="white"/>
        </w:rPr>
        <w:t>Journal of Open Innovation: Technology, Market, and Complexity</w:t>
      </w:r>
      <w:r w:rsidRPr="00511CEE">
        <w:rPr>
          <w:rFonts w:ascii="Arial" w:hAnsi="Arial" w:cs="Arial"/>
          <w:sz w:val="22"/>
          <w:szCs w:val="22"/>
          <w:highlight w:val="white"/>
        </w:rPr>
        <w:t xml:space="preserve">, </w:t>
      </w:r>
      <w:r w:rsidRPr="00511CEE">
        <w:rPr>
          <w:rFonts w:ascii="Arial" w:hAnsi="Arial" w:cs="Arial"/>
          <w:i/>
          <w:sz w:val="22"/>
          <w:szCs w:val="22"/>
          <w:highlight w:val="white"/>
        </w:rPr>
        <w:t>7</w:t>
      </w:r>
      <w:r w:rsidRPr="00511CEE">
        <w:rPr>
          <w:rFonts w:ascii="Arial" w:hAnsi="Arial" w:cs="Arial"/>
          <w:sz w:val="22"/>
          <w:szCs w:val="22"/>
          <w:highlight w:val="white"/>
        </w:rPr>
        <w:t xml:space="preserve">(2), p.130. Available at: </w:t>
      </w:r>
      <w:hyperlink r:id="rId17">
        <w:r w:rsidRPr="00511CEE">
          <w:rPr>
            <w:rFonts w:ascii="Arial" w:hAnsi="Arial" w:cs="Arial"/>
            <w:sz w:val="22"/>
            <w:szCs w:val="22"/>
            <w:highlight w:val="white"/>
          </w:rPr>
          <w:t>https://www.sciencedirect.com/science/article/pii/S219985312200899X</w:t>
        </w:r>
      </w:hyperlink>
      <w:r w:rsidRPr="00511CEE">
        <w:rPr>
          <w:rFonts w:ascii="Arial" w:hAnsi="Arial" w:cs="Arial"/>
          <w:sz w:val="22"/>
          <w:szCs w:val="22"/>
          <w:highlight w:val="white"/>
        </w:rPr>
        <w:t xml:space="preserve"> </w:t>
      </w:r>
    </w:p>
    <w:p w14:paraId="10858AF4"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Buncic, I (2023) </w:t>
      </w:r>
      <w:r w:rsidRPr="00511CEE">
        <w:rPr>
          <w:rFonts w:ascii="Arial" w:hAnsi="Arial" w:cs="Arial"/>
          <w:i/>
          <w:sz w:val="22"/>
          <w:szCs w:val="22"/>
          <w:highlight w:val="white"/>
        </w:rPr>
        <w:t>Best Practice | Count Me In: Diversity &amp; Inclusion at Mitie</w:t>
      </w:r>
      <w:r w:rsidRPr="00511CEE">
        <w:rPr>
          <w:rFonts w:ascii="Arial" w:hAnsi="Arial" w:cs="Arial"/>
          <w:sz w:val="22"/>
          <w:szCs w:val="22"/>
          <w:highlight w:val="white"/>
        </w:rPr>
        <w:t xml:space="preserve">. Available at: https://www.top-employers.com/blog/best-practice-count-me-in-diversity-inclusion-at-mitie/ (Accessed: 18 February 2025).  </w:t>
      </w:r>
    </w:p>
    <w:p w14:paraId="6E305AA6"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Clarke, M (2024) </w:t>
      </w:r>
      <w:r w:rsidRPr="00511CEE">
        <w:rPr>
          <w:rFonts w:ascii="Arial" w:hAnsi="Arial" w:cs="Arial"/>
          <w:i/>
          <w:sz w:val="22"/>
          <w:szCs w:val="22"/>
          <w:highlight w:val="white"/>
        </w:rPr>
        <w:t>Mitie welcomes over 200 colleagues to apprenticeship programmes | Mitie</w:t>
      </w:r>
      <w:r w:rsidRPr="00511CEE">
        <w:rPr>
          <w:rFonts w:ascii="Arial" w:hAnsi="Arial" w:cs="Arial"/>
          <w:sz w:val="22"/>
          <w:szCs w:val="22"/>
          <w:highlight w:val="white"/>
        </w:rPr>
        <w:t xml:space="preserve">. Available at: https://www.mitie.com/insights-news/news/mitie-welcomes-over-200-colleagues-to-apprenticeship-programmes/ (Accessed: 18 February 2025).  </w:t>
      </w:r>
    </w:p>
    <w:p w14:paraId="5012925B"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Coronado-Maldonado, I. and Benítez-Márquez M.D. (2023) ‘Emotional intelligence, leadership, and work teams: A hybrid literature review.’ </w:t>
      </w:r>
      <w:r w:rsidRPr="00511CEE">
        <w:rPr>
          <w:rFonts w:ascii="Arial" w:hAnsi="Arial" w:cs="Arial"/>
          <w:i/>
          <w:sz w:val="22"/>
          <w:szCs w:val="22"/>
          <w:highlight w:val="white"/>
        </w:rPr>
        <w:t>Heliyon</w:t>
      </w:r>
      <w:r w:rsidRPr="00511CEE">
        <w:rPr>
          <w:rFonts w:ascii="Arial" w:hAnsi="Arial" w:cs="Arial"/>
          <w:sz w:val="22"/>
          <w:szCs w:val="22"/>
          <w:highlight w:val="white"/>
        </w:rPr>
        <w:t xml:space="preserve">. Available at: </w:t>
      </w:r>
      <w:hyperlink r:id="rId18">
        <w:r w:rsidRPr="00511CEE">
          <w:rPr>
            <w:rFonts w:ascii="Arial" w:hAnsi="Arial" w:cs="Arial"/>
            <w:sz w:val="22"/>
            <w:szCs w:val="22"/>
            <w:highlight w:val="white"/>
          </w:rPr>
          <w:t>https://www.cell.com/heliyon/pdf/S2405-8440(23)07564-3.pdf</w:t>
        </w:r>
      </w:hyperlink>
      <w:r w:rsidRPr="00511CEE">
        <w:rPr>
          <w:rFonts w:ascii="Arial" w:hAnsi="Arial" w:cs="Arial"/>
          <w:sz w:val="22"/>
          <w:szCs w:val="22"/>
          <w:highlight w:val="white"/>
        </w:rPr>
        <w:t xml:space="preserve">  </w:t>
      </w:r>
    </w:p>
    <w:p w14:paraId="7385973B"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Deutsch, J. (2021) 'Surviving and thriving: Understanding and developing your emotional intelligence: National Association for kinesiology in higher education 30th delphine hanna commemorative lecture 2021.' </w:t>
      </w:r>
      <w:r w:rsidRPr="00511CEE">
        <w:rPr>
          <w:rFonts w:ascii="Arial" w:hAnsi="Arial" w:cs="Arial"/>
          <w:i/>
          <w:sz w:val="22"/>
          <w:szCs w:val="22"/>
          <w:highlight w:val="white"/>
        </w:rPr>
        <w:t>Quest</w:t>
      </w:r>
      <w:r w:rsidRPr="00511CEE">
        <w:rPr>
          <w:rFonts w:ascii="Arial" w:hAnsi="Arial" w:cs="Arial"/>
          <w:sz w:val="22"/>
          <w:szCs w:val="22"/>
          <w:highlight w:val="white"/>
        </w:rPr>
        <w:t xml:space="preserve">, </w:t>
      </w:r>
      <w:r w:rsidRPr="00511CEE">
        <w:rPr>
          <w:rFonts w:ascii="Arial" w:hAnsi="Arial" w:cs="Arial"/>
          <w:i/>
          <w:sz w:val="22"/>
          <w:szCs w:val="22"/>
          <w:highlight w:val="white"/>
        </w:rPr>
        <w:t>73</w:t>
      </w:r>
      <w:r w:rsidRPr="00511CEE">
        <w:rPr>
          <w:rFonts w:ascii="Arial" w:hAnsi="Arial" w:cs="Arial"/>
          <w:sz w:val="22"/>
          <w:szCs w:val="22"/>
          <w:highlight w:val="white"/>
        </w:rPr>
        <w:t xml:space="preserve">(2), pp.105-119. Available at: </w:t>
      </w:r>
      <w:hyperlink r:id="rId19">
        <w:r w:rsidRPr="00511CEE">
          <w:rPr>
            <w:rFonts w:ascii="Arial" w:hAnsi="Arial" w:cs="Arial"/>
            <w:sz w:val="22"/>
            <w:szCs w:val="22"/>
            <w:highlight w:val="white"/>
          </w:rPr>
          <w:t>https://www.tandfonline.com/doi/full/10.1080/00336297.2021.1898997</w:t>
        </w:r>
      </w:hyperlink>
      <w:r w:rsidRPr="00511CEE">
        <w:rPr>
          <w:rFonts w:ascii="Arial" w:hAnsi="Arial" w:cs="Arial"/>
          <w:sz w:val="22"/>
          <w:szCs w:val="22"/>
          <w:highlight w:val="white"/>
        </w:rPr>
        <w:t xml:space="preserve"> </w:t>
      </w:r>
    </w:p>
    <w:p w14:paraId="67079B08"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Drigas, A., Papoutsi, C. and Skianis, C., (2021). ‘Metacognitive and metaemotional training strategies through the nine-layer pyramid model of emotional intelligence’. </w:t>
      </w:r>
      <w:r w:rsidRPr="00511CEE">
        <w:rPr>
          <w:rFonts w:ascii="Arial" w:hAnsi="Arial" w:cs="Arial"/>
          <w:i/>
          <w:sz w:val="22"/>
          <w:szCs w:val="22"/>
          <w:highlight w:val="white"/>
        </w:rPr>
        <w:t>International Journal of Recent Contributions from Engineering, Science &amp; IT (iJES)</w:t>
      </w:r>
      <w:r w:rsidRPr="00511CEE">
        <w:rPr>
          <w:rFonts w:ascii="Arial" w:hAnsi="Arial" w:cs="Arial"/>
          <w:sz w:val="22"/>
          <w:szCs w:val="22"/>
          <w:highlight w:val="white"/>
        </w:rPr>
        <w:t xml:space="preserve">, </w:t>
      </w:r>
      <w:r w:rsidRPr="00511CEE">
        <w:rPr>
          <w:rFonts w:ascii="Arial" w:hAnsi="Arial" w:cs="Arial"/>
          <w:i/>
          <w:sz w:val="22"/>
          <w:szCs w:val="22"/>
          <w:highlight w:val="white"/>
        </w:rPr>
        <w:t>9</w:t>
      </w:r>
      <w:r w:rsidRPr="00511CEE">
        <w:rPr>
          <w:rFonts w:ascii="Arial" w:hAnsi="Arial" w:cs="Arial"/>
          <w:sz w:val="22"/>
          <w:szCs w:val="22"/>
          <w:highlight w:val="white"/>
        </w:rPr>
        <w:t xml:space="preserve">(4), pp.58-76.Available at: </w:t>
      </w:r>
      <w:hyperlink r:id="rId20">
        <w:r w:rsidRPr="00511CEE">
          <w:rPr>
            <w:rFonts w:ascii="Arial" w:hAnsi="Arial" w:cs="Arial"/>
            <w:sz w:val="22"/>
            <w:szCs w:val="22"/>
            <w:highlight w:val="white"/>
          </w:rPr>
          <w:t>DOI: 10.46988/IJIHRM.04.01.2023.001</w:t>
        </w:r>
      </w:hyperlink>
    </w:p>
    <w:p w14:paraId="29D371A0"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Elbers, J. and McCraty, R. (2020) ‘HeartMath approach to self-regulation and psychosocial well-being.’ </w:t>
      </w:r>
      <w:r w:rsidRPr="00511CEE">
        <w:rPr>
          <w:rFonts w:ascii="Arial" w:hAnsi="Arial" w:cs="Arial"/>
          <w:i/>
          <w:sz w:val="22"/>
          <w:szCs w:val="22"/>
          <w:highlight w:val="white"/>
        </w:rPr>
        <w:t>Journal of Psychology in Africa</w:t>
      </w:r>
      <w:r w:rsidRPr="00511CEE">
        <w:rPr>
          <w:rFonts w:ascii="Arial" w:hAnsi="Arial" w:cs="Arial"/>
          <w:sz w:val="22"/>
          <w:szCs w:val="22"/>
          <w:highlight w:val="white"/>
        </w:rPr>
        <w:t xml:space="preserve">, </w:t>
      </w:r>
      <w:r w:rsidRPr="00511CEE">
        <w:rPr>
          <w:rFonts w:ascii="Arial" w:hAnsi="Arial" w:cs="Arial"/>
          <w:i/>
          <w:sz w:val="22"/>
          <w:szCs w:val="22"/>
          <w:highlight w:val="white"/>
        </w:rPr>
        <w:t>30</w:t>
      </w:r>
      <w:r w:rsidRPr="00511CEE">
        <w:rPr>
          <w:rFonts w:ascii="Arial" w:hAnsi="Arial" w:cs="Arial"/>
          <w:sz w:val="22"/>
          <w:szCs w:val="22"/>
          <w:highlight w:val="white"/>
        </w:rPr>
        <w:t xml:space="preserve">(1), pp.69-79. Available at: </w:t>
      </w:r>
      <w:hyperlink r:id="rId21">
        <w:r w:rsidRPr="00511CEE">
          <w:rPr>
            <w:rFonts w:ascii="Arial" w:hAnsi="Arial" w:cs="Arial"/>
            <w:sz w:val="22"/>
            <w:szCs w:val="22"/>
            <w:highlight w:val="white"/>
          </w:rPr>
          <w:t>https://wrhsac.org/wp-content/uploads/2022/10/HeartMath-approach-to-self-regulation-and-psychosocial-well-being-1.pdf</w:t>
        </w:r>
      </w:hyperlink>
      <w:r w:rsidRPr="00511CEE">
        <w:rPr>
          <w:rFonts w:ascii="Arial" w:hAnsi="Arial" w:cs="Arial"/>
          <w:sz w:val="22"/>
          <w:szCs w:val="22"/>
          <w:highlight w:val="white"/>
        </w:rPr>
        <w:t xml:space="preserve"> </w:t>
      </w:r>
    </w:p>
    <w:p w14:paraId="2FBADA4C"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Employee Benefits (2024) </w:t>
      </w:r>
      <w:r w:rsidRPr="00511CEE">
        <w:rPr>
          <w:rFonts w:ascii="Arial" w:hAnsi="Arial" w:cs="Arial"/>
          <w:i/>
          <w:sz w:val="22"/>
          <w:szCs w:val="22"/>
          <w:highlight w:val="white"/>
        </w:rPr>
        <w:t>Mitie celebrates employees’ achievements at 2024 recognition awards</w:t>
      </w:r>
      <w:r w:rsidRPr="00511CEE">
        <w:rPr>
          <w:rFonts w:ascii="Arial" w:hAnsi="Arial" w:cs="Arial"/>
          <w:sz w:val="22"/>
          <w:szCs w:val="22"/>
          <w:highlight w:val="white"/>
        </w:rPr>
        <w:t xml:space="preserve">. Available at: https://employeebenefits.co.uk/motivation-and-recognition/mitie-celebrates-employees-achievements-at-2024-recognition-awards/275098.article.(Accessed: 18 February 2025).  </w:t>
      </w:r>
    </w:p>
    <w:p w14:paraId="2E5560EA"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 xml:space="preserve">Glassdoor (2025) </w:t>
      </w:r>
      <w:r w:rsidRPr="00511CEE">
        <w:rPr>
          <w:rFonts w:ascii="Arial" w:hAnsi="Arial" w:cs="Arial"/>
          <w:i/>
          <w:sz w:val="22"/>
          <w:szCs w:val="22"/>
          <w:highlight w:val="white"/>
        </w:rPr>
        <w:t xml:space="preserve">Mitie bad management Reviews. </w:t>
      </w:r>
      <w:r w:rsidRPr="00511CEE">
        <w:rPr>
          <w:rFonts w:ascii="Arial" w:hAnsi="Arial" w:cs="Arial"/>
          <w:sz w:val="22"/>
          <w:szCs w:val="22"/>
          <w:highlight w:val="white"/>
        </w:rPr>
        <w:t xml:space="preserve">Available at: https://www.glassdoor.co.in/Reviews/Mitie-bad-management-Reviews-EI_IE10869.0,5_KH6,20.htm‌(Accessed: 18 February 2025).  </w:t>
      </w:r>
    </w:p>
    <w:p w14:paraId="1C73B98A"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GOV UK (2025) </w:t>
      </w:r>
      <w:r w:rsidRPr="00511CEE">
        <w:rPr>
          <w:rFonts w:ascii="Arial" w:hAnsi="Arial" w:cs="Arial"/>
          <w:i/>
          <w:sz w:val="22"/>
          <w:szCs w:val="22"/>
          <w:highlight w:val="white"/>
        </w:rPr>
        <w:t xml:space="preserve">MITIE LIMITED. </w:t>
      </w:r>
      <w:r w:rsidRPr="00511CEE">
        <w:rPr>
          <w:rFonts w:ascii="Arial" w:hAnsi="Arial" w:cs="Arial"/>
          <w:sz w:val="22"/>
          <w:szCs w:val="22"/>
          <w:highlight w:val="white"/>
        </w:rPr>
        <w:t xml:space="preserve">Available at: </w:t>
      </w:r>
      <w:hyperlink r:id="rId22">
        <w:r w:rsidRPr="00511CEE">
          <w:rPr>
            <w:rFonts w:ascii="Arial" w:hAnsi="Arial" w:cs="Arial"/>
            <w:sz w:val="22"/>
            <w:szCs w:val="22"/>
            <w:highlight w:val="white"/>
          </w:rPr>
          <w:t>https://find-and-update.company-information.service.gov.uk/company/02938041</w:t>
        </w:r>
      </w:hyperlink>
      <w:r w:rsidRPr="00511CEE">
        <w:rPr>
          <w:rFonts w:ascii="Arial" w:hAnsi="Arial" w:cs="Arial"/>
          <w:sz w:val="22"/>
          <w:szCs w:val="22"/>
          <w:highlight w:val="white"/>
        </w:rPr>
        <w:t xml:space="preserve"> (Accessed: 18 February 2025).  </w:t>
      </w:r>
    </w:p>
    <w:p w14:paraId="1EA1B661"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Hadi, S.A.A. and Gharaibeh, M. (2023) ‘The Role of Self-Awareness in Predicting the Level of Emotional Regulation Difficulties among Faculty Members’. </w:t>
      </w:r>
      <w:r w:rsidRPr="00511CEE">
        <w:rPr>
          <w:rFonts w:ascii="Arial" w:hAnsi="Arial" w:cs="Arial"/>
          <w:i/>
          <w:sz w:val="22"/>
          <w:szCs w:val="22"/>
          <w:highlight w:val="white"/>
        </w:rPr>
        <w:t>Emerging Science Journal</w:t>
      </w:r>
      <w:r w:rsidRPr="00511CEE">
        <w:rPr>
          <w:rFonts w:ascii="Arial" w:hAnsi="Arial" w:cs="Arial"/>
          <w:sz w:val="22"/>
          <w:szCs w:val="22"/>
          <w:highlight w:val="white"/>
        </w:rPr>
        <w:t xml:space="preserve">, </w:t>
      </w:r>
      <w:r w:rsidRPr="00511CEE">
        <w:rPr>
          <w:rFonts w:ascii="Arial" w:hAnsi="Arial" w:cs="Arial"/>
          <w:i/>
          <w:sz w:val="22"/>
          <w:szCs w:val="22"/>
          <w:highlight w:val="white"/>
        </w:rPr>
        <w:t>7</w:t>
      </w:r>
      <w:r w:rsidRPr="00511CEE">
        <w:rPr>
          <w:rFonts w:ascii="Arial" w:hAnsi="Arial" w:cs="Arial"/>
          <w:sz w:val="22"/>
          <w:szCs w:val="22"/>
          <w:highlight w:val="white"/>
        </w:rPr>
        <w:t>(4), pp.1274-1293.</w:t>
      </w:r>
      <w:hyperlink r:id="rId23">
        <w:r w:rsidRPr="00511CEE">
          <w:rPr>
            <w:rFonts w:ascii="Arial" w:hAnsi="Arial" w:cs="Arial"/>
            <w:sz w:val="22"/>
            <w:szCs w:val="22"/>
            <w:highlight w:val="white"/>
          </w:rPr>
          <w:t>http://dx.doi.org/10.28991/ESJ-2023-07-04-017</w:t>
        </w:r>
      </w:hyperlink>
    </w:p>
    <w:p w14:paraId="3CDE7983" w14:textId="104CD159" w:rsidR="00B233DB" w:rsidRPr="00511CEE" w:rsidRDefault="00854D96" w:rsidP="00B233DB">
      <w:pPr>
        <w:spacing w:before="240"/>
        <w:rPr>
          <w:rFonts w:ascii="Arial" w:hAnsi="Arial" w:cs="Arial"/>
          <w:sz w:val="22"/>
          <w:szCs w:val="22"/>
        </w:rPr>
      </w:pPr>
      <w:r w:rsidRPr="00511CEE">
        <w:rPr>
          <w:rFonts w:ascii="Arial" w:hAnsi="Arial" w:cs="Arial"/>
          <w:sz w:val="22"/>
          <w:szCs w:val="22"/>
          <w:highlight w:val="white"/>
        </w:rPr>
        <w:t xml:space="preserve">Jankelová, N. and Joniaková, Z. (2021) ‘Communication skills and transformational leadership style of first-line nurse managers in relation to job satisfaction of nurses and moderators of this relationship’. In </w:t>
      </w:r>
      <w:r w:rsidRPr="00511CEE">
        <w:rPr>
          <w:rFonts w:ascii="Arial" w:hAnsi="Arial" w:cs="Arial"/>
          <w:i/>
          <w:sz w:val="22"/>
          <w:szCs w:val="22"/>
          <w:highlight w:val="white"/>
        </w:rPr>
        <w:t>Healthcare</w:t>
      </w:r>
      <w:r w:rsidRPr="00511CEE">
        <w:rPr>
          <w:rFonts w:ascii="Arial" w:hAnsi="Arial" w:cs="Arial"/>
          <w:sz w:val="22"/>
          <w:szCs w:val="22"/>
          <w:highlight w:val="white"/>
        </w:rPr>
        <w:t xml:space="preserve"> (Vol. 9, No. 3, p. 346). Available at: MDPI. https://doi.org/10.3390/healthcare9030346</w:t>
      </w:r>
    </w:p>
    <w:p w14:paraId="3DE85B00"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Kanesan, P. and Fauzan, N. (2019) ‘Models of emotional intelligence: A review.’ </w:t>
      </w:r>
      <w:r w:rsidRPr="00511CEE">
        <w:rPr>
          <w:rFonts w:ascii="Arial" w:hAnsi="Arial" w:cs="Arial"/>
          <w:i/>
          <w:sz w:val="22"/>
          <w:szCs w:val="22"/>
          <w:highlight w:val="white"/>
        </w:rPr>
        <w:t>e-BANGI Journal</w:t>
      </w:r>
      <w:r w:rsidRPr="00511CEE">
        <w:rPr>
          <w:rFonts w:ascii="Arial" w:hAnsi="Arial" w:cs="Arial"/>
          <w:sz w:val="22"/>
          <w:szCs w:val="22"/>
          <w:highlight w:val="white"/>
        </w:rPr>
        <w:t xml:space="preserve">, </w:t>
      </w:r>
      <w:r w:rsidRPr="00511CEE">
        <w:rPr>
          <w:rFonts w:ascii="Arial" w:hAnsi="Arial" w:cs="Arial"/>
          <w:i/>
          <w:sz w:val="22"/>
          <w:szCs w:val="22"/>
          <w:highlight w:val="white"/>
        </w:rPr>
        <w:t>16</w:t>
      </w:r>
      <w:r w:rsidRPr="00511CEE">
        <w:rPr>
          <w:rFonts w:ascii="Arial" w:hAnsi="Arial" w:cs="Arial"/>
          <w:sz w:val="22"/>
          <w:szCs w:val="22"/>
          <w:highlight w:val="white"/>
        </w:rPr>
        <w:t xml:space="preserve">(7). Available at: </w:t>
      </w:r>
      <w:hyperlink r:id="rId24">
        <w:r w:rsidRPr="00511CEE">
          <w:rPr>
            <w:rFonts w:ascii="Arial" w:hAnsi="Arial" w:cs="Arial"/>
            <w:sz w:val="22"/>
            <w:szCs w:val="22"/>
            <w:highlight w:val="white"/>
          </w:rPr>
          <w:t>https://journalarticle.ukm.my/20058/1/34511-107724-1-SM.pdf</w:t>
        </w:r>
      </w:hyperlink>
      <w:r w:rsidRPr="00511CEE">
        <w:rPr>
          <w:rFonts w:ascii="Arial" w:hAnsi="Arial" w:cs="Arial"/>
          <w:sz w:val="22"/>
          <w:szCs w:val="22"/>
          <w:highlight w:val="white"/>
        </w:rPr>
        <w:t xml:space="preserve"> </w:t>
      </w:r>
    </w:p>
    <w:p w14:paraId="15F7E29F" w14:textId="77777777" w:rsidR="00B233DB" w:rsidRPr="00511CEE" w:rsidRDefault="00854D96" w:rsidP="00B233DB">
      <w:pPr>
        <w:spacing w:before="240"/>
        <w:rPr>
          <w:rFonts w:ascii="Arial" w:hAnsi="Arial" w:cs="Arial"/>
          <w:sz w:val="22"/>
          <w:szCs w:val="22"/>
        </w:rPr>
      </w:pPr>
      <w:r w:rsidRPr="00511CEE">
        <w:rPr>
          <w:rFonts w:ascii="Arial" w:hAnsi="Arial" w:cs="Arial"/>
          <w:sz w:val="22"/>
          <w:szCs w:val="22"/>
          <w:highlight w:val="white"/>
        </w:rPr>
        <w:t xml:space="preserve">Latham, G.P. (2023) ‘Motivate employee performance through goal setting’. </w:t>
      </w:r>
      <w:r w:rsidRPr="00511CEE">
        <w:rPr>
          <w:rFonts w:ascii="Arial" w:hAnsi="Arial" w:cs="Arial"/>
          <w:i/>
          <w:sz w:val="22"/>
          <w:szCs w:val="22"/>
          <w:highlight w:val="white"/>
        </w:rPr>
        <w:t>Principles of Organizational Behavior: The Handbook of Evidence</w:t>
      </w:r>
      <w:r w:rsidRPr="00511CEE">
        <w:rPr>
          <w:rFonts w:ascii="Cambria Math" w:hAnsi="Cambria Math" w:cs="Cambria Math"/>
          <w:i/>
          <w:sz w:val="22"/>
          <w:szCs w:val="22"/>
          <w:highlight w:val="white"/>
        </w:rPr>
        <w:t>‐</w:t>
      </w:r>
      <w:r w:rsidRPr="00511CEE">
        <w:rPr>
          <w:rFonts w:ascii="Arial" w:hAnsi="Arial" w:cs="Arial"/>
          <w:i/>
          <w:sz w:val="22"/>
          <w:szCs w:val="22"/>
          <w:highlight w:val="white"/>
        </w:rPr>
        <w:t>Based Management 3rd Edition</w:t>
      </w:r>
      <w:r w:rsidRPr="00511CEE">
        <w:rPr>
          <w:rFonts w:ascii="Arial" w:hAnsi="Arial" w:cs="Arial"/>
          <w:sz w:val="22"/>
          <w:szCs w:val="22"/>
          <w:highlight w:val="white"/>
        </w:rPr>
        <w:t xml:space="preserve">, pp.83-111. Available at: </w:t>
      </w:r>
      <w:hyperlink r:id="rId25" w:anchor="page=193">
        <w:r w:rsidRPr="00511CEE">
          <w:rPr>
            <w:rFonts w:ascii="Arial" w:hAnsi="Arial" w:cs="Arial"/>
            <w:sz w:val="22"/>
            <w:szCs w:val="22"/>
            <w:highlight w:val="white"/>
          </w:rPr>
          <w:t>https://nibmehub.com/opac-service/pdf/read/Handbook%20of%20Principles%20of%20Organizational%20Behavior.pdf#page=193</w:t>
        </w:r>
      </w:hyperlink>
    </w:p>
    <w:p w14:paraId="61BDBC82"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Mitie (2024a) </w:t>
      </w:r>
      <w:r w:rsidRPr="00511CEE">
        <w:rPr>
          <w:rFonts w:ascii="Arial" w:hAnsi="Arial" w:cs="Arial"/>
          <w:i/>
          <w:sz w:val="22"/>
          <w:szCs w:val="22"/>
          <w:highlight w:val="white"/>
        </w:rPr>
        <w:t xml:space="preserve">Equality, diversity and inclusion </w:t>
      </w:r>
      <w:r w:rsidRPr="00511CEE">
        <w:rPr>
          <w:rFonts w:ascii="Arial" w:hAnsi="Arial" w:cs="Arial"/>
          <w:sz w:val="22"/>
          <w:szCs w:val="22"/>
          <w:highlight w:val="white"/>
        </w:rPr>
        <w:t xml:space="preserve">Available at: https://www.mitie.com/about-mitie/culture/equality-diversity-and-inclusion/.(Accessed: 18 February 2025).  </w:t>
      </w:r>
    </w:p>
    <w:p w14:paraId="46F5C3C2"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Mitie (2024b) ‌</w:t>
      </w:r>
      <w:r w:rsidRPr="00511CEE">
        <w:rPr>
          <w:rFonts w:ascii="Arial" w:hAnsi="Arial" w:cs="Arial"/>
          <w:i/>
          <w:sz w:val="22"/>
          <w:szCs w:val="22"/>
          <w:highlight w:val="white"/>
        </w:rPr>
        <w:t>THE EXCEPTIONAL, EVERY DAY 1 WELCOME TO MITIE Partnering with Royal London.</w:t>
      </w:r>
      <w:r w:rsidRPr="00511CEE">
        <w:rPr>
          <w:rFonts w:ascii="Arial" w:hAnsi="Arial" w:cs="Arial"/>
          <w:sz w:val="22"/>
          <w:szCs w:val="22"/>
          <w:highlight w:val="white"/>
        </w:rPr>
        <w:t xml:space="preserve"> Available at: https://www.mitie.com/wp-content/uploads/2020/08/Mitie-Welcome-Booklet.pdf.(Accessed: 18 February 2025).  </w:t>
      </w:r>
    </w:p>
    <w:p w14:paraId="5D63BEF8"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lastRenderedPageBreak/>
        <w:t xml:space="preserve">Mitie (2024c) </w:t>
      </w:r>
      <w:r w:rsidRPr="00511CEE">
        <w:rPr>
          <w:rFonts w:ascii="Arial" w:hAnsi="Arial" w:cs="Arial"/>
          <w:i/>
          <w:sz w:val="22"/>
          <w:szCs w:val="22"/>
          <w:highlight w:val="white"/>
        </w:rPr>
        <w:t>Sustainability &amp; Social Value Policy.</w:t>
      </w:r>
      <w:r w:rsidRPr="00511CEE">
        <w:rPr>
          <w:rFonts w:ascii="Arial" w:hAnsi="Arial" w:cs="Arial"/>
          <w:sz w:val="22"/>
          <w:szCs w:val="22"/>
          <w:highlight w:val="white"/>
        </w:rPr>
        <w:t xml:space="preserve"> Available at: https://www.mitie.com/wp-content/uploads/2024/08/Sustainability-Social-Value-policy_MGPOL003-2024.pdf(Accessed: 18 February 2025).  </w:t>
      </w:r>
    </w:p>
    <w:p w14:paraId="56A21399"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Mitie (2024d)</w:t>
      </w:r>
      <w:r w:rsidRPr="00511CEE">
        <w:rPr>
          <w:rFonts w:ascii="Arial" w:hAnsi="Arial" w:cs="Arial"/>
          <w:i/>
          <w:sz w:val="22"/>
          <w:szCs w:val="22"/>
          <w:highlight w:val="white"/>
        </w:rPr>
        <w:t xml:space="preserve"> Launch Pack. </w:t>
      </w:r>
      <w:r w:rsidRPr="00511CEE">
        <w:rPr>
          <w:rFonts w:ascii="Arial" w:hAnsi="Arial" w:cs="Arial"/>
          <w:sz w:val="22"/>
          <w:szCs w:val="22"/>
          <w:highlight w:val="white"/>
        </w:rPr>
        <w:t xml:space="preserve">Available at: https://www.mitie.com/wp-content/uploads/2020/01/Mitie_Upload2020_Launch-Pack.pdf (Accessed: 18 February 2025).  </w:t>
      </w:r>
    </w:p>
    <w:p w14:paraId="22D6B6D1"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Mitie (2024e) </w:t>
      </w:r>
      <w:r w:rsidRPr="00511CEE">
        <w:rPr>
          <w:rFonts w:ascii="Arial" w:hAnsi="Arial" w:cs="Arial"/>
          <w:i/>
          <w:sz w:val="22"/>
          <w:szCs w:val="22"/>
          <w:highlight w:val="white"/>
        </w:rPr>
        <w:t xml:space="preserve">Mitie Communications Policy and Social Media Guidelines. </w:t>
      </w:r>
      <w:r w:rsidRPr="00511CEE">
        <w:rPr>
          <w:rFonts w:ascii="Arial" w:hAnsi="Arial" w:cs="Arial"/>
          <w:sz w:val="22"/>
          <w:szCs w:val="22"/>
          <w:highlight w:val="white"/>
        </w:rPr>
        <w:t xml:space="preserve">Available at: https://www.mitie.com/wp-content/uploads/2020/03/Mitie_Communications-Policy-and-Social-Media-Guidelines.pdf(Accessed: 18 February 2025).  </w:t>
      </w:r>
    </w:p>
    <w:p w14:paraId="2230286D"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Mitie (2025a) </w:t>
      </w:r>
      <w:r w:rsidRPr="00511CEE">
        <w:rPr>
          <w:rFonts w:ascii="Arial" w:hAnsi="Arial" w:cs="Arial"/>
          <w:i/>
          <w:sz w:val="22"/>
          <w:szCs w:val="22"/>
          <w:highlight w:val="white"/>
        </w:rPr>
        <w:t xml:space="preserve">About Mitie. </w:t>
      </w:r>
      <w:r w:rsidRPr="00511CEE">
        <w:rPr>
          <w:rFonts w:ascii="Arial" w:hAnsi="Arial" w:cs="Arial"/>
          <w:sz w:val="22"/>
          <w:szCs w:val="22"/>
          <w:highlight w:val="white"/>
        </w:rPr>
        <w:t xml:space="preserve">Available at: </w:t>
      </w:r>
      <w:hyperlink r:id="rId26">
        <w:r w:rsidRPr="00511CEE">
          <w:rPr>
            <w:rFonts w:ascii="Arial" w:hAnsi="Arial" w:cs="Arial"/>
            <w:sz w:val="22"/>
            <w:szCs w:val="22"/>
            <w:highlight w:val="white"/>
          </w:rPr>
          <w:t>https://www.mitie.com/about-mitie/</w:t>
        </w:r>
      </w:hyperlink>
      <w:r w:rsidRPr="00511CEE">
        <w:rPr>
          <w:rFonts w:ascii="Arial" w:hAnsi="Arial" w:cs="Arial"/>
          <w:sz w:val="22"/>
          <w:szCs w:val="22"/>
          <w:highlight w:val="white"/>
        </w:rPr>
        <w:t xml:space="preserve"> (Accessed: 18 February 2025). </w:t>
      </w:r>
    </w:p>
    <w:p w14:paraId="2C8B8F6D"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Mitie (2025b) </w:t>
      </w:r>
      <w:r w:rsidRPr="00511CEE">
        <w:rPr>
          <w:rFonts w:ascii="Arial" w:hAnsi="Arial" w:cs="Arial"/>
          <w:i/>
          <w:sz w:val="22"/>
          <w:szCs w:val="22"/>
          <w:highlight w:val="white"/>
        </w:rPr>
        <w:t xml:space="preserve">Culture. </w:t>
      </w:r>
      <w:r w:rsidRPr="00511CEE">
        <w:rPr>
          <w:rFonts w:ascii="Arial" w:hAnsi="Arial" w:cs="Arial"/>
          <w:sz w:val="22"/>
          <w:szCs w:val="22"/>
          <w:highlight w:val="white"/>
        </w:rPr>
        <w:t xml:space="preserve">Available at: </w:t>
      </w:r>
      <w:hyperlink r:id="rId27">
        <w:r w:rsidRPr="00511CEE">
          <w:rPr>
            <w:rFonts w:ascii="Arial" w:hAnsi="Arial" w:cs="Arial"/>
            <w:sz w:val="22"/>
            <w:szCs w:val="22"/>
            <w:highlight w:val="white"/>
          </w:rPr>
          <w:t>https://www.mitie.com/about-mitie/culture/?_gl=1*1i11luh*_up*MQ..*_ga*NTE4ODYzNDk3LjE3NDAwNDY3MjY.*_ga_7JJ6X8LMCW*MTc0MDA0NjcyNS4xLjEuMTc0MDA0NjcyNi4wLjAuMA</w:t>
        </w:r>
      </w:hyperlink>
      <w:r w:rsidRPr="00511CEE">
        <w:rPr>
          <w:rFonts w:ascii="Arial" w:hAnsi="Arial" w:cs="Arial"/>
          <w:sz w:val="22"/>
          <w:szCs w:val="22"/>
          <w:highlight w:val="white"/>
        </w:rPr>
        <w:t xml:space="preserve">. (Accessed: 18 February 2025).  </w:t>
      </w:r>
    </w:p>
    <w:p w14:paraId="010A1A6C"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Mitie (2025c) </w:t>
      </w:r>
      <w:r w:rsidRPr="00511CEE">
        <w:rPr>
          <w:rFonts w:ascii="Arial" w:hAnsi="Arial" w:cs="Arial"/>
          <w:i/>
          <w:sz w:val="22"/>
          <w:szCs w:val="22"/>
          <w:highlight w:val="white"/>
        </w:rPr>
        <w:t xml:space="preserve">Record year of delivery. </w:t>
      </w:r>
      <w:r w:rsidRPr="00511CEE">
        <w:rPr>
          <w:rFonts w:ascii="Arial" w:hAnsi="Arial" w:cs="Arial"/>
          <w:sz w:val="22"/>
          <w:szCs w:val="22"/>
          <w:highlight w:val="white"/>
        </w:rPr>
        <w:t xml:space="preserve">Available at: </w:t>
      </w:r>
      <w:hyperlink r:id="rId28">
        <w:r w:rsidRPr="00511CEE">
          <w:rPr>
            <w:rFonts w:ascii="Arial" w:hAnsi="Arial" w:cs="Arial"/>
            <w:sz w:val="22"/>
            <w:szCs w:val="22"/>
            <w:highlight w:val="white"/>
          </w:rPr>
          <w:t>https://www.mitie.com/investors/annual-report-2024/</w:t>
        </w:r>
      </w:hyperlink>
      <w:r w:rsidRPr="00511CEE">
        <w:rPr>
          <w:rFonts w:ascii="Arial" w:hAnsi="Arial" w:cs="Arial"/>
          <w:sz w:val="22"/>
          <w:szCs w:val="22"/>
          <w:highlight w:val="white"/>
        </w:rPr>
        <w:t xml:space="preserve"> (Accessed: 18 February 2025).</w:t>
      </w:r>
    </w:p>
    <w:p w14:paraId="7BA46232"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 xml:space="preserve">‌Oleksa-Marewska, K. and Tokar, J. (2022) ‘Facing the post-pandemic challenges: The role of leadership effectiveness in shaping the affective well-being of healthcare providers working in a hybrid work mode’. </w:t>
      </w:r>
      <w:r w:rsidRPr="00511CEE">
        <w:rPr>
          <w:rFonts w:ascii="Arial" w:hAnsi="Arial" w:cs="Arial"/>
          <w:i/>
          <w:sz w:val="22"/>
          <w:szCs w:val="22"/>
          <w:highlight w:val="white"/>
        </w:rPr>
        <w:t>International journal of environmental research and public health</w:t>
      </w:r>
      <w:r w:rsidRPr="00511CEE">
        <w:rPr>
          <w:rFonts w:ascii="Arial" w:hAnsi="Arial" w:cs="Arial"/>
          <w:sz w:val="22"/>
          <w:szCs w:val="22"/>
          <w:highlight w:val="white"/>
        </w:rPr>
        <w:t xml:space="preserve">, </w:t>
      </w:r>
      <w:r w:rsidRPr="00511CEE">
        <w:rPr>
          <w:rFonts w:ascii="Arial" w:hAnsi="Arial" w:cs="Arial"/>
          <w:i/>
          <w:sz w:val="22"/>
          <w:szCs w:val="22"/>
          <w:highlight w:val="white"/>
        </w:rPr>
        <w:t>19</w:t>
      </w:r>
      <w:r w:rsidRPr="00511CEE">
        <w:rPr>
          <w:rFonts w:ascii="Arial" w:hAnsi="Arial" w:cs="Arial"/>
          <w:sz w:val="22"/>
          <w:szCs w:val="22"/>
          <w:highlight w:val="white"/>
        </w:rPr>
        <w:t xml:space="preserve">(21), p.14388. Available at: </w:t>
      </w:r>
      <w:hyperlink r:id="rId29">
        <w:r w:rsidRPr="00511CEE">
          <w:rPr>
            <w:rFonts w:ascii="Arial" w:hAnsi="Arial" w:cs="Arial"/>
            <w:sz w:val="22"/>
            <w:szCs w:val="22"/>
            <w:highlight w:val="white"/>
          </w:rPr>
          <w:t>https://www.mdpi.com/1660-4601/19/21/14388</w:t>
        </w:r>
      </w:hyperlink>
      <w:r w:rsidRPr="00511CEE">
        <w:rPr>
          <w:rFonts w:ascii="Arial" w:hAnsi="Arial" w:cs="Arial"/>
          <w:sz w:val="22"/>
          <w:szCs w:val="22"/>
          <w:highlight w:val="white"/>
        </w:rPr>
        <w:t xml:space="preserve"> </w:t>
      </w:r>
    </w:p>
    <w:p w14:paraId="6C580482"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Positive Psychology (2019) </w:t>
      </w:r>
      <w:r w:rsidRPr="00511CEE">
        <w:rPr>
          <w:rFonts w:ascii="Arial" w:hAnsi="Arial" w:cs="Arial"/>
          <w:i/>
          <w:sz w:val="22"/>
          <w:szCs w:val="22"/>
          <w:highlight w:val="white"/>
        </w:rPr>
        <w:t xml:space="preserve">Emotional Intelligence Theories &amp; Components Explained. </w:t>
      </w:r>
      <w:hyperlink r:id="rId30">
        <w:r w:rsidRPr="00511CEE">
          <w:rPr>
            <w:rFonts w:ascii="Arial" w:hAnsi="Arial" w:cs="Arial"/>
            <w:sz w:val="22"/>
            <w:szCs w:val="22"/>
            <w:highlight w:val="white"/>
          </w:rPr>
          <w:t>https://positivepsychology.com/emotional-intelligence-theories/</w:t>
        </w:r>
      </w:hyperlink>
      <w:r w:rsidRPr="00511CEE">
        <w:rPr>
          <w:rFonts w:ascii="Arial" w:hAnsi="Arial" w:cs="Arial"/>
          <w:sz w:val="22"/>
          <w:szCs w:val="22"/>
          <w:highlight w:val="white"/>
        </w:rPr>
        <w:t xml:space="preserve"> (Accessed: 18 February 2025). </w:t>
      </w:r>
    </w:p>
    <w:p w14:paraId="07B1EDA2"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Pretorius, A. and Plaatjies, B.O.B. (2023) ‘Self-Awareness as a key emotional intelligent skill for secondary school principals’ leadership toolkit.’ </w:t>
      </w:r>
      <w:r w:rsidRPr="00511CEE">
        <w:rPr>
          <w:rFonts w:ascii="Arial" w:hAnsi="Arial" w:cs="Arial"/>
          <w:i/>
          <w:sz w:val="22"/>
          <w:szCs w:val="22"/>
          <w:highlight w:val="white"/>
        </w:rPr>
        <w:t>Research in Educational Policy and Management</w:t>
      </w:r>
      <w:r w:rsidRPr="00511CEE">
        <w:rPr>
          <w:rFonts w:ascii="Arial" w:hAnsi="Arial" w:cs="Arial"/>
          <w:sz w:val="22"/>
          <w:szCs w:val="22"/>
          <w:highlight w:val="white"/>
        </w:rPr>
        <w:t xml:space="preserve">, </w:t>
      </w:r>
      <w:r w:rsidRPr="00511CEE">
        <w:rPr>
          <w:rFonts w:ascii="Arial" w:hAnsi="Arial" w:cs="Arial"/>
          <w:i/>
          <w:sz w:val="22"/>
          <w:szCs w:val="22"/>
          <w:highlight w:val="white"/>
        </w:rPr>
        <w:t>5</w:t>
      </w:r>
      <w:r w:rsidRPr="00511CEE">
        <w:rPr>
          <w:rFonts w:ascii="Arial" w:hAnsi="Arial" w:cs="Arial"/>
          <w:sz w:val="22"/>
          <w:szCs w:val="22"/>
          <w:highlight w:val="white"/>
        </w:rPr>
        <w:t xml:space="preserve">(2), pp.52-74.  Available at: </w:t>
      </w:r>
      <w:hyperlink r:id="rId31">
        <w:r w:rsidRPr="00511CEE">
          <w:rPr>
            <w:rFonts w:ascii="Arial" w:hAnsi="Arial" w:cs="Arial"/>
            <w:sz w:val="22"/>
            <w:szCs w:val="22"/>
            <w:highlight w:val="white"/>
          </w:rPr>
          <w:t>https://www.repamjournal.org/index.php/REPAM/article/download/103/48</w:t>
        </w:r>
      </w:hyperlink>
      <w:r w:rsidRPr="00511CEE">
        <w:rPr>
          <w:rFonts w:ascii="Arial" w:hAnsi="Arial" w:cs="Arial"/>
          <w:sz w:val="22"/>
          <w:szCs w:val="22"/>
          <w:highlight w:val="white"/>
        </w:rPr>
        <w:t xml:space="preserve"> </w:t>
      </w:r>
    </w:p>
    <w:p w14:paraId="4FF623D0"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Qin, Y.S. and Men, L.R. (2023) ‘Exploring the impact of internal communication on employee psychological well-being during the COVID-19 pandemic: The mediating role of employee </w:t>
      </w:r>
      <w:r w:rsidRPr="00511CEE">
        <w:rPr>
          <w:rFonts w:ascii="Arial" w:hAnsi="Arial" w:cs="Arial"/>
          <w:sz w:val="22"/>
          <w:szCs w:val="22"/>
          <w:highlight w:val="white"/>
        </w:rPr>
        <w:lastRenderedPageBreak/>
        <w:t xml:space="preserve">organizational trust’. </w:t>
      </w:r>
      <w:r w:rsidRPr="00511CEE">
        <w:rPr>
          <w:rFonts w:ascii="Arial" w:hAnsi="Arial" w:cs="Arial"/>
          <w:i/>
          <w:sz w:val="22"/>
          <w:szCs w:val="22"/>
          <w:highlight w:val="white"/>
        </w:rPr>
        <w:t>International Journal of Business Communication</w:t>
      </w:r>
      <w:r w:rsidRPr="00511CEE">
        <w:rPr>
          <w:rFonts w:ascii="Arial" w:hAnsi="Arial" w:cs="Arial"/>
          <w:sz w:val="22"/>
          <w:szCs w:val="22"/>
          <w:highlight w:val="white"/>
        </w:rPr>
        <w:t xml:space="preserve">, </w:t>
      </w:r>
      <w:r w:rsidRPr="00511CEE">
        <w:rPr>
          <w:rFonts w:ascii="Arial" w:hAnsi="Arial" w:cs="Arial"/>
          <w:i/>
          <w:sz w:val="22"/>
          <w:szCs w:val="22"/>
          <w:highlight w:val="white"/>
        </w:rPr>
        <w:t>60</w:t>
      </w:r>
      <w:r w:rsidRPr="00511CEE">
        <w:rPr>
          <w:rFonts w:ascii="Arial" w:hAnsi="Arial" w:cs="Arial"/>
          <w:sz w:val="22"/>
          <w:szCs w:val="22"/>
          <w:highlight w:val="white"/>
        </w:rPr>
        <w:t>(4), pp.1197-1219.Available at:</w:t>
      </w:r>
      <w:hyperlink r:id="rId32">
        <w:r w:rsidRPr="00511CEE">
          <w:rPr>
            <w:rFonts w:ascii="Arial" w:hAnsi="Arial" w:cs="Arial"/>
            <w:sz w:val="22"/>
            <w:szCs w:val="22"/>
            <w:highlight w:val="white"/>
          </w:rPr>
          <w:t>https://doi.org/10.1177/23294884221081838</w:t>
        </w:r>
      </w:hyperlink>
    </w:p>
    <w:p w14:paraId="30C8B2BD"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Sfetcu, N. (2020) </w:t>
      </w:r>
      <w:r w:rsidRPr="00511CEE">
        <w:rPr>
          <w:rFonts w:ascii="Arial" w:hAnsi="Arial" w:cs="Arial"/>
          <w:i/>
          <w:sz w:val="22"/>
          <w:szCs w:val="22"/>
          <w:highlight w:val="white"/>
        </w:rPr>
        <w:t>Philosophy of Emotional Intelligence</w:t>
      </w:r>
      <w:r w:rsidRPr="00511CEE">
        <w:rPr>
          <w:rFonts w:ascii="Arial" w:hAnsi="Arial" w:cs="Arial"/>
          <w:sz w:val="22"/>
          <w:szCs w:val="22"/>
          <w:highlight w:val="white"/>
        </w:rPr>
        <w:t xml:space="preserve"> [online]. Available at: </w:t>
      </w:r>
      <w:hyperlink r:id="rId33">
        <w:r w:rsidRPr="00511CEE">
          <w:rPr>
            <w:rFonts w:ascii="Arial" w:hAnsi="Arial" w:cs="Arial"/>
            <w:sz w:val="22"/>
            <w:szCs w:val="22"/>
            <w:highlight w:val="white"/>
          </w:rPr>
          <w:t>https://www.academia.edu/download/64575174/Nicolae_Sfetcu-Philosophy_of_Emotional_Intelligence.pdf</w:t>
        </w:r>
      </w:hyperlink>
      <w:r w:rsidRPr="00511CEE">
        <w:rPr>
          <w:rFonts w:ascii="Arial" w:hAnsi="Arial" w:cs="Arial"/>
          <w:sz w:val="22"/>
          <w:szCs w:val="22"/>
          <w:highlight w:val="white"/>
        </w:rPr>
        <w:t xml:space="preserve"> </w:t>
      </w:r>
    </w:p>
    <w:p w14:paraId="1E7DBDC6"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Shrestha, I. and Dahal, R.K. (2023) ‘Assessment of the Relevance of Goleman's Emotional Intelligence Model among the Managers of Commercial Banks in Nepal.’ </w:t>
      </w:r>
      <w:r w:rsidRPr="00511CEE">
        <w:rPr>
          <w:rFonts w:ascii="Arial" w:hAnsi="Arial" w:cs="Arial"/>
          <w:i/>
          <w:sz w:val="22"/>
          <w:szCs w:val="22"/>
          <w:highlight w:val="white"/>
        </w:rPr>
        <w:t>NCC Journal</w:t>
      </w:r>
      <w:r w:rsidRPr="00511CEE">
        <w:rPr>
          <w:rFonts w:ascii="Arial" w:hAnsi="Arial" w:cs="Arial"/>
          <w:sz w:val="22"/>
          <w:szCs w:val="22"/>
          <w:highlight w:val="white"/>
        </w:rPr>
        <w:t xml:space="preserve">, </w:t>
      </w:r>
      <w:r w:rsidRPr="00511CEE">
        <w:rPr>
          <w:rFonts w:ascii="Arial" w:hAnsi="Arial" w:cs="Arial"/>
          <w:i/>
          <w:sz w:val="22"/>
          <w:szCs w:val="22"/>
          <w:highlight w:val="white"/>
        </w:rPr>
        <w:t>8</w:t>
      </w:r>
      <w:r w:rsidRPr="00511CEE">
        <w:rPr>
          <w:rFonts w:ascii="Arial" w:hAnsi="Arial" w:cs="Arial"/>
          <w:sz w:val="22"/>
          <w:szCs w:val="22"/>
          <w:highlight w:val="white"/>
        </w:rPr>
        <w:t xml:space="preserve">(1), pp.22-31. Available at: </w:t>
      </w:r>
      <w:hyperlink r:id="rId34">
        <w:r w:rsidRPr="00511CEE">
          <w:rPr>
            <w:rFonts w:ascii="Arial" w:hAnsi="Arial" w:cs="Arial"/>
            <w:sz w:val="22"/>
            <w:szCs w:val="22"/>
            <w:highlight w:val="white"/>
          </w:rPr>
          <w:t>https://nepjol.info/index.php/NCCJ/article/view/63122/48808</w:t>
        </w:r>
      </w:hyperlink>
      <w:r w:rsidRPr="00511CEE">
        <w:rPr>
          <w:rFonts w:ascii="Arial" w:hAnsi="Arial" w:cs="Arial"/>
          <w:sz w:val="22"/>
          <w:szCs w:val="22"/>
          <w:highlight w:val="white"/>
        </w:rPr>
        <w:t xml:space="preserve"> </w:t>
      </w:r>
    </w:p>
    <w:p w14:paraId="58E628D9"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 xml:space="preserve">‌Supramanian, K., Shahruddin, R. and Sekar, M. (2021) ‘Emotional intelligence using ability model in context of nursing and its impact on end-stage renal disease patients: A narrative review’. </w:t>
      </w:r>
      <w:r w:rsidRPr="00511CEE">
        <w:rPr>
          <w:rFonts w:ascii="Arial" w:hAnsi="Arial" w:cs="Arial"/>
          <w:i/>
          <w:sz w:val="22"/>
          <w:szCs w:val="22"/>
          <w:highlight w:val="white"/>
        </w:rPr>
        <w:t>Int J Curr Res Rev</w:t>
      </w:r>
      <w:r w:rsidRPr="00511CEE">
        <w:rPr>
          <w:rFonts w:ascii="Arial" w:hAnsi="Arial" w:cs="Arial"/>
          <w:sz w:val="22"/>
          <w:szCs w:val="22"/>
          <w:highlight w:val="white"/>
        </w:rPr>
        <w:t xml:space="preserve">, </w:t>
      </w:r>
      <w:r w:rsidRPr="00511CEE">
        <w:rPr>
          <w:rFonts w:ascii="Arial" w:hAnsi="Arial" w:cs="Arial"/>
          <w:i/>
          <w:sz w:val="22"/>
          <w:szCs w:val="22"/>
          <w:highlight w:val="white"/>
        </w:rPr>
        <w:t>13</w:t>
      </w:r>
      <w:r w:rsidRPr="00511CEE">
        <w:rPr>
          <w:rFonts w:ascii="Arial" w:hAnsi="Arial" w:cs="Arial"/>
          <w:sz w:val="22"/>
          <w:szCs w:val="22"/>
          <w:highlight w:val="white"/>
        </w:rPr>
        <w:t xml:space="preserve">, pp.151-158. Available at: </w:t>
      </w:r>
      <w:hyperlink r:id="rId35">
        <w:r w:rsidRPr="00511CEE">
          <w:rPr>
            <w:rFonts w:ascii="Arial" w:hAnsi="Arial" w:cs="Arial"/>
            <w:sz w:val="22"/>
            <w:szCs w:val="22"/>
            <w:highlight w:val="white"/>
          </w:rPr>
          <w:t>https://www.researchgate.net/profile/Mahendran-Sekar-2/publication/354203752_Emotional_Intelligence_Using_Ability_Model_in_Context_of_Nursing_and_its_Impact_on_End-Stage_Renal_Disease_Patients_A_Narrative_Review/links/612f8163c69a4e4879729883/Emotional-Intelligence-Using-Ability-Model-in-Context-of-Nursing-and-its-Impact-on-End-Stage-Renal-Disease-Patients-A-Narrative-Review.pdf</w:t>
        </w:r>
      </w:hyperlink>
      <w:r w:rsidRPr="00511CEE">
        <w:rPr>
          <w:rFonts w:ascii="Arial" w:hAnsi="Arial" w:cs="Arial"/>
          <w:sz w:val="22"/>
          <w:szCs w:val="22"/>
          <w:highlight w:val="white"/>
        </w:rPr>
        <w:t xml:space="preserve"> </w:t>
      </w:r>
    </w:p>
    <w:p w14:paraId="10B9F775"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Trustpilot. (2025). </w:t>
      </w:r>
      <w:r w:rsidRPr="00511CEE">
        <w:rPr>
          <w:rFonts w:ascii="Arial" w:hAnsi="Arial" w:cs="Arial"/>
          <w:i/>
          <w:sz w:val="22"/>
          <w:szCs w:val="22"/>
          <w:highlight w:val="white"/>
        </w:rPr>
        <w:t>Mitie is rated ‘Bad’ with 1.3 / 5 on Trustpilot</w:t>
      </w:r>
      <w:r w:rsidRPr="00511CEE">
        <w:rPr>
          <w:rFonts w:ascii="Arial" w:hAnsi="Arial" w:cs="Arial"/>
          <w:sz w:val="22"/>
          <w:szCs w:val="22"/>
          <w:highlight w:val="white"/>
        </w:rPr>
        <w:t xml:space="preserve">. Available at: https://ie.trustpilot.com/review/www.mitie.com?page=2 (Accessed: 18 February 2025).  </w:t>
      </w:r>
    </w:p>
    <w:p w14:paraId="49570930"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Vila, S., Gilar-Corbí, R. and Pozo-Rico, T. (2021) ‘Effects of student training in social skills and emotional intelligence on the behaviour and coexistence of adolescents in the 21st century’. </w:t>
      </w:r>
      <w:r w:rsidRPr="00511CEE">
        <w:rPr>
          <w:rFonts w:ascii="Arial" w:hAnsi="Arial" w:cs="Arial"/>
          <w:i/>
          <w:sz w:val="22"/>
          <w:szCs w:val="22"/>
          <w:highlight w:val="white"/>
        </w:rPr>
        <w:t>International Journal of Environmental Research and Public Health</w:t>
      </w:r>
      <w:r w:rsidRPr="00511CEE">
        <w:rPr>
          <w:rFonts w:ascii="Arial" w:hAnsi="Arial" w:cs="Arial"/>
          <w:sz w:val="22"/>
          <w:szCs w:val="22"/>
          <w:highlight w:val="white"/>
        </w:rPr>
        <w:t xml:space="preserve">, </w:t>
      </w:r>
      <w:r w:rsidRPr="00511CEE">
        <w:rPr>
          <w:rFonts w:ascii="Arial" w:hAnsi="Arial" w:cs="Arial"/>
          <w:i/>
          <w:sz w:val="22"/>
          <w:szCs w:val="22"/>
          <w:highlight w:val="white"/>
        </w:rPr>
        <w:t>18</w:t>
      </w:r>
      <w:r w:rsidRPr="00511CEE">
        <w:rPr>
          <w:rFonts w:ascii="Arial" w:hAnsi="Arial" w:cs="Arial"/>
          <w:sz w:val="22"/>
          <w:szCs w:val="22"/>
          <w:highlight w:val="white"/>
        </w:rPr>
        <w:t>(10), p.5498.Available at:</w:t>
      </w:r>
      <w:hyperlink r:id="rId36">
        <w:r w:rsidRPr="00511CEE">
          <w:rPr>
            <w:rFonts w:ascii="Arial" w:hAnsi="Arial" w:cs="Arial"/>
            <w:sz w:val="22"/>
            <w:szCs w:val="22"/>
            <w:highlight w:val="white"/>
          </w:rPr>
          <w:t>https://doi.org/10.3390/ijerph18105498</w:t>
        </w:r>
      </w:hyperlink>
    </w:p>
    <w:p w14:paraId="2B084D6E"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 xml:space="preserve">Ying, L., Michal, A. and Zhang, J. (2024) ‘A Bayesian Drift-Diffusion Model of Schachter-Singer's Two Factor Theory of Emotion’. </w:t>
      </w:r>
      <w:r w:rsidRPr="00511CEE">
        <w:rPr>
          <w:rFonts w:ascii="Arial" w:hAnsi="Arial" w:cs="Arial"/>
          <w:i/>
          <w:sz w:val="22"/>
          <w:szCs w:val="22"/>
          <w:highlight w:val="white"/>
        </w:rPr>
        <w:t>arXiv preprint arXiv:2406.11086</w:t>
      </w:r>
      <w:r w:rsidRPr="00511CEE">
        <w:rPr>
          <w:rFonts w:ascii="Arial" w:hAnsi="Arial" w:cs="Arial"/>
          <w:sz w:val="22"/>
          <w:szCs w:val="22"/>
          <w:highlight w:val="white"/>
        </w:rPr>
        <w:t xml:space="preserve">. Available at: </w:t>
      </w:r>
      <w:hyperlink r:id="rId37">
        <w:r w:rsidRPr="00511CEE">
          <w:rPr>
            <w:rFonts w:ascii="Arial" w:hAnsi="Arial" w:cs="Arial"/>
            <w:sz w:val="22"/>
            <w:szCs w:val="22"/>
            <w:highlight w:val="white"/>
          </w:rPr>
          <w:t>https://arxiv.org/pdf/2406.11086</w:t>
        </w:r>
      </w:hyperlink>
      <w:r w:rsidRPr="00511CEE">
        <w:rPr>
          <w:rFonts w:ascii="Arial" w:hAnsi="Arial" w:cs="Arial"/>
          <w:sz w:val="22"/>
          <w:szCs w:val="22"/>
          <w:highlight w:val="white"/>
        </w:rPr>
        <w:t xml:space="preserve"> </w:t>
      </w:r>
    </w:p>
    <w:p w14:paraId="788F4A60" w14:textId="77777777" w:rsidR="00E22E38" w:rsidRPr="00511CEE" w:rsidRDefault="00E22E38">
      <w:pPr>
        <w:rPr>
          <w:rFonts w:ascii="Arial" w:hAnsi="Arial" w:cs="Arial"/>
          <w:sz w:val="22"/>
          <w:szCs w:val="22"/>
          <w:highlight w:val="white"/>
        </w:rPr>
      </w:pPr>
    </w:p>
    <w:p w14:paraId="2C2547C7" w14:textId="77777777" w:rsidR="00E22E38" w:rsidRPr="00511CEE" w:rsidRDefault="00E22E38">
      <w:pPr>
        <w:rPr>
          <w:rFonts w:ascii="Arial" w:hAnsi="Arial" w:cs="Arial"/>
          <w:sz w:val="22"/>
          <w:szCs w:val="22"/>
          <w:highlight w:val="white"/>
        </w:rPr>
      </w:pPr>
    </w:p>
    <w:p w14:paraId="2D3F5D5C" w14:textId="77777777" w:rsidR="00E22E38" w:rsidRPr="00511CEE" w:rsidRDefault="00E22E38">
      <w:pPr>
        <w:spacing w:before="240" w:after="240"/>
        <w:rPr>
          <w:rFonts w:ascii="Arial" w:hAnsi="Arial" w:cs="Arial"/>
          <w:sz w:val="22"/>
          <w:szCs w:val="22"/>
          <w:highlight w:val="white"/>
        </w:rPr>
      </w:pPr>
    </w:p>
    <w:p w14:paraId="72ED5182" w14:textId="77777777" w:rsidR="00E22E38" w:rsidRPr="00511CEE" w:rsidRDefault="00E22E38">
      <w:pPr>
        <w:spacing w:before="240" w:after="240"/>
        <w:rPr>
          <w:rFonts w:ascii="Arial" w:hAnsi="Arial" w:cs="Arial"/>
          <w:sz w:val="22"/>
          <w:szCs w:val="22"/>
          <w:highlight w:val="white"/>
        </w:rPr>
      </w:pPr>
    </w:p>
    <w:p w14:paraId="10B53603" w14:textId="34EA561D" w:rsidR="006A68B8" w:rsidRPr="00511CEE" w:rsidRDefault="00854D96" w:rsidP="003361ED">
      <w:pPr>
        <w:pStyle w:val="ListParagraph"/>
        <w:numPr>
          <w:ilvl w:val="0"/>
          <w:numId w:val="12"/>
        </w:numPr>
        <w:spacing w:before="240" w:after="240"/>
        <w:rPr>
          <w:rFonts w:ascii="Arial" w:hAnsi="Arial" w:cs="Arial"/>
          <w:sz w:val="22"/>
          <w:szCs w:val="22"/>
        </w:rPr>
      </w:pPr>
      <w:r w:rsidRPr="00511CEE">
        <w:rPr>
          <w:rFonts w:ascii="Arial" w:hAnsi="Arial" w:cs="Arial"/>
          <w:sz w:val="22"/>
          <w:szCs w:val="22"/>
          <w:highlight w:val="white"/>
        </w:rPr>
        <w:lastRenderedPageBreak/>
        <w:t>‌</w:t>
      </w:r>
      <w:bookmarkStart w:id="20" w:name="_cd7dxcm7bcyt" w:colFirst="0" w:colLast="0"/>
      <w:bookmarkEnd w:id="20"/>
      <w:r w:rsidR="005A6787" w:rsidRPr="00511CEE">
        <w:rPr>
          <w:rFonts w:ascii="Arial" w:hAnsi="Arial" w:cs="Arial"/>
          <w:b/>
          <w:bCs/>
          <w:sz w:val="22"/>
          <w:szCs w:val="22"/>
        </w:rPr>
        <w:t>Appendix</w:t>
      </w:r>
    </w:p>
    <w:p w14:paraId="54E075E0" w14:textId="77777777" w:rsidR="00015C83" w:rsidRPr="00511CEE" w:rsidRDefault="00015C83" w:rsidP="00015C83">
      <w:pPr>
        <w:rPr>
          <w:rFonts w:ascii="Arial" w:hAnsi="Arial" w:cs="Arial"/>
          <w:sz w:val="22"/>
          <w:szCs w:val="22"/>
        </w:rPr>
      </w:pPr>
    </w:p>
    <w:p w14:paraId="7C591982" w14:textId="5034208D" w:rsidR="005A6787" w:rsidRPr="00511CEE" w:rsidRDefault="001D2774" w:rsidP="00015C83">
      <w:pPr>
        <w:pStyle w:val="Heading1"/>
        <w:jc w:val="center"/>
        <w:rPr>
          <w:rFonts w:ascii="Arial" w:hAnsi="Arial" w:cs="Arial"/>
          <w:sz w:val="22"/>
          <w:szCs w:val="22"/>
        </w:rPr>
      </w:pPr>
      <w:bookmarkStart w:id="21" w:name="_Toc192401407"/>
      <w:r w:rsidRPr="00511CEE">
        <w:rPr>
          <w:rFonts w:ascii="Arial" w:hAnsi="Arial" w:cs="Arial"/>
          <w:sz w:val="22"/>
          <w:szCs w:val="22"/>
        </w:rPr>
        <w:t>TASK 2: POSTER PRESENTATION</w:t>
      </w:r>
      <w:bookmarkEnd w:id="21"/>
    </w:p>
    <w:p w14:paraId="597B935C" w14:textId="3B08AD6B" w:rsidR="005A6787" w:rsidRPr="00511CEE" w:rsidRDefault="005A6787" w:rsidP="005A6787">
      <w:pPr>
        <w:rPr>
          <w:rFonts w:ascii="Arial" w:hAnsi="Arial" w:cs="Arial"/>
          <w:sz w:val="22"/>
          <w:szCs w:val="22"/>
        </w:rPr>
      </w:pPr>
      <w:r w:rsidRPr="00511CEE">
        <w:rPr>
          <w:rFonts w:ascii="Arial" w:hAnsi="Arial" w:cs="Arial"/>
          <w:sz w:val="22"/>
          <w:szCs w:val="22"/>
        </w:rPr>
        <w:drawing>
          <wp:inline distT="0" distB="0" distL="0" distR="0" wp14:anchorId="56F1C4C6" wp14:editId="307B4490">
            <wp:extent cx="5733415" cy="3862070"/>
            <wp:effectExtent l="19050" t="19050" r="19685" b="24130"/>
            <wp:docPr id="926239560"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39560" name="Picture 1" descr="A close-up of a computer screen&#10;&#10;AI-generated content may be incorrect."/>
                    <pic:cNvPicPr/>
                  </pic:nvPicPr>
                  <pic:blipFill>
                    <a:blip r:embed="rId38"/>
                    <a:stretch>
                      <a:fillRect/>
                    </a:stretch>
                  </pic:blipFill>
                  <pic:spPr>
                    <a:xfrm>
                      <a:off x="0" y="0"/>
                      <a:ext cx="5733415" cy="3862070"/>
                    </a:xfrm>
                    <a:prstGeom prst="rect">
                      <a:avLst/>
                    </a:prstGeom>
                    <a:ln>
                      <a:solidFill>
                        <a:srgbClr val="C00000"/>
                      </a:solidFill>
                    </a:ln>
                  </pic:spPr>
                </pic:pic>
              </a:graphicData>
            </a:graphic>
          </wp:inline>
        </w:drawing>
      </w:r>
    </w:p>
    <w:p w14:paraId="23306AA7" w14:textId="1B3C3292" w:rsidR="001D2774" w:rsidRPr="00511CEE" w:rsidRDefault="001D2774">
      <w:pPr>
        <w:rPr>
          <w:rFonts w:ascii="Arial" w:hAnsi="Arial" w:cs="Arial"/>
          <w:b/>
          <w:sz w:val="22"/>
          <w:szCs w:val="22"/>
        </w:rPr>
      </w:pPr>
      <w:bookmarkStart w:id="22" w:name="_v019g3ble9bl" w:colFirst="0" w:colLast="0"/>
      <w:bookmarkEnd w:id="22"/>
    </w:p>
    <w:sectPr w:rsidR="001D2774" w:rsidRPr="00511CEE" w:rsidSect="00E77A57">
      <w:footerReference w:type="default" r:id="rId3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E5AD7" w14:textId="77777777" w:rsidR="00A12649" w:rsidRPr="003040B0" w:rsidRDefault="00A12649">
      <w:pPr>
        <w:spacing w:line="240" w:lineRule="auto"/>
      </w:pPr>
      <w:r w:rsidRPr="003040B0">
        <w:separator/>
      </w:r>
    </w:p>
  </w:endnote>
  <w:endnote w:type="continuationSeparator" w:id="0">
    <w:p w14:paraId="6B4E9362" w14:textId="77777777" w:rsidR="00A12649" w:rsidRPr="003040B0" w:rsidRDefault="00A12649">
      <w:pPr>
        <w:spacing w:line="240" w:lineRule="auto"/>
      </w:pPr>
      <w:r w:rsidRPr="003040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8507194"/>
      <w:docPartObj>
        <w:docPartGallery w:val="Page Numbers (Bottom of Page)"/>
        <w:docPartUnique/>
      </w:docPartObj>
    </w:sdtPr>
    <w:sdtEndPr>
      <w:rPr>
        <w:sz w:val="20"/>
      </w:rPr>
    </w:sdtEndPr>
    <w:sdtContent>
      <w:p w14:paraId="13AF4EA8" w14:textId="77777777" w:rsidR="008B157B" w:rsidRPr="003040B0" w:rsidRDefault="00854D96">
        <w:pPr>
          <w:pStyle w:val="Footer"/>
          <w:jc w:val="right"/>
          <w:rPr>
            <w:sz w:val="20"/>
          </w:rPr>
        </w:pPr>
        <w:r w:rsidRPr="003040B0">
          <w:rPr>
            <w:sz w:val="20"/>
          </w:rPr>
          <w:fldChar w:fldCharType="begin"/>
        </w:r>
        <w:r w:rsidRPr="003040B0">
          <w:rPr>
            <w:sz w:val="20"/>
          </w:rPr>
          <w:instrText xml:space="preserve"> PAGE   \* MERGEFORMAT </w:instrText>
        </w:r>
        <w:r w:rsidRPr="003040B0">
          <w:rPr>
            <w:sz w:val="20"/>
          </w:rPr>
          <w:fldChar w:fldCharType="separate"/>
        </w:r>
        <w:r w:rsidR="00372A8E" w:rsidRPr="003040B0">
          <w:rPr>
            <w:sz w:val="20"/>
          </w:rPr>
          <w:t>14</w:t>
        </w:r>
        <w:r w:rsidRPr="003040B0">
          <w:rPr>
            <w:sz w:val="20"/>
          </w:rPr>
          <w:fldChar w:fldCharType="end"/>
        </w:r>
      </w:p>
    </w:sdtContent>
  </w:sdt>
  <w:p w14:paraId="476945A4" w14:textId="77777777" w:rsidR="008B157B" w:rsidRPr="003040B0" w:rsidRDefault="008B1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474D6" w14:textId="77777777" w:rsidR="00A12649" w:rsidRPr="003040B0" w:rsidRDefault="00A12649">
      <w:pPr>
        <w:spacing w:line="240" w:lineRule="auto"/>
      </w:pPr>
      <w:r w:rsidRPr="003040B0">
        <w:separator/>
      </w:r>
    </w:p>
  </w:footnote>
  <w:footnote w:type="continuationSeparator" w:id="0">
    <w:p w14:paraId="5DFDD2DA" w14:textId="77777777" w:rsidR="00A12649" w:rsidRPr="003040B0" w:rsidRDefault="00A12649">
      <w:pPr>
        <w:spacing w:line="240" w:lineRule="auto"/>
      </w:pPr>
      <w:r w:rsidRPr="003040B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47DD8"/>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4B4285"/>
    <w:multiLevelType w:val="hybridMultilevel"/>
    <w:tmpl w:val="D5D4B826"/>
    <w:lvl w:ilvl="0" w:tplc="FB1AD524">
      <w:start w:val="4"/>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414882"/>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F2555F"/>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0E6DC2"/>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D580E34"/>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4CF77F2"/>
    <w:multiLevelType w:val="multilevel"/>
    <w:tmpl w:val="048A6D1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63B5A2B"/>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85711EC"/>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1EB0DE1"/>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305644A"/>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82C1515"/>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08717587">
    <w:abstractNumId w:val="7"/>
  </w:num>
  <w:num w:numId="2" w16cid:durableId="683827514">
    <w:abstractNumId w:val="9"/>
  </w:num>
  <w:num w:numId="3" w16cid:durableId="199128933">
    <w:abstractNumId w:val="4"/>
  </w:num>
  <w:num w:numId="4" w16cid:durableId="255097179">
    <w:abstractNumId w:val="0"/>
  </w:num>
  <w:num w:numId="5" w16cid:durableId="761340903">
    <w:abstractNumId w:val="2"/>
  </w:num>
  <w:num w:numId="6" w16cid:durableId="1792623533">
    <w:abstractNumId w:val="10"/>
  </w:num>
  <w:num w:numId="7" w16cid:durableId="413283172">
    <w:abstractNumId w:val="3"/>
  </w:num>
  <w:num w:numId="8" w16cid:durableId="1228490751">
    <w:abstractNumId w:val="11"/>
  </w:num>
  <w:num w:numId="9" w16cid:durableId="569269153">
    <w:abstractNumId w:val="8"/>
  </w:num>
  <w:num w:numId="10" w16cid:durableId="1909068937">
    <w:abstractNumId w:val="5"/>
  </w:num>
  <w:num w:numId="11" w16cid:durableId="1701319530">
    <w:abstractNumId w:val="6"/>
  </w:num>
  <w:num w:numId="12" w16cid:durableId="13966619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E38"/>
    <w:rsid w:val="000075C0"/>
    <w:rsid w:val="00015C83"/>
    <w:rsid w:val="00026280"/>
    <w:rsid w:val="00076585"/>
    <w:rsid w:val="000C0E07"/>
    <w:rsid w:val="000E43C1"/>
    <w:rsid w:val="0013526E"/>
    <w:rsid w:val="001649D3"/>
    <w:rsid w:val="00191C9F"/>
    <w:rsid w:val="001B2200"/>
    <w:rsid w:val="001D2774"/>
    <w:rsid w:val="001D2EF2"/>
    <w:rsid w:val="001E66D6"/>
    <w:rsid w:val="00206F69"/>
    <w:rsid w:val="00231007"/>
    <w:rsid w:val="002433C8"/>
    <w:rsid w:val="00247F99"/>
    <w:rsid w:val="0026414E"/>
    <w:rsid w:val="002A0822"/>
    <w:rsid w:val="002D3C33"/>
    <w:rsid w:val="002F5A6E"/>
    <w:rsid w:val="003040B0"/>
    <w:rsid w:val="003361ED"/>
    <w:rsid w:val="00343B87"/>
    <w:rsid w:val="00365991"/>
    <w:rsid w:val="00366A7D"/>
    <w:rsid w:val="00372A8E"/>
    <w:rsid w:val="00373888"/>
    <w:rsid w:val="003A4E2A"/>
    <w:rsid w:val="00417A72"/>
    <w:rsid w:val="00431E53"/>
    <w:rsid w:val="00465D5D"/>
    <w:rsid w:val="004E00FD"/>
    <w:rsid w:val="004F074E"/>
    <w:rsid w:val="00511CEE"/>
    <w:rsid w:val="005133DA"/>
    <w:rsid w:val="00556F94"/>
    <w:rsid w:val="00571EC2"/>
    <w:rsid w:val="00587224"/>
    <w:rsid w:val="005A6787"/>
    <w:rsid w:val="005E0840"/>
    <w:rsid w:val="00682071"/>
    <w:rsid w:val="006952CD"/>
    <w:rsid w:val="006A68B8"/>
    <w:rsid w:val="006A6FBE"/>
    <w:rsid w:val="006B22ED"/>
    <w:rsid w:val="006F6B73"/>
    <w:rsid w:val="006F6C31"/>
    <w:rsid w:val="007A0C94"/>
    <w:rsid w:val="00807B88"/>
    <w:rsid w:val="00854D96"/>
    <w:rsid w:val="008B157B"/>
    <w:rsid w:val="008C6184"/>
    <w:rsid w:val="008F3C61"/>
    <w:rsid w:val="00900385"/>
    <w:rsid w:val="00911D06"/>
    <w:rsid w:val="009262EA"/>
    <w:rsid w:val="009873C7"/>
    <w:rsid w:val="00987E93"/>
    <w:rsid w:val="009B7DA0"/>
    <w:rsid w:val="009E3F80"/>
    <w:rsid w:val="009E4475"/>
    <w:rsid w:val="00A02B4B"/>
    <w:rsid w:val="00A12649"/>
    <w:rsid w:val="00A32E1F"/>
    <w:rsid w:val="00A36758"/>
    <w:rsid w:val="00A70374"/>
    <w:rsid w:val="00B13D89"/>
    <w:rsid w:val="00B233DB"/>
    <w:rsid w:val="00B70E88"/>
    <w:rsid w:val="00B77544"/>
    <w:rsid w:val="00BA3E69"/>
    <w:rsid w:val="00BD6EB7"/>
    <w:rsid w:val="00C234B3"/>
    <w:rsid w:val="00C80F4D"/>
    <w:rsid w:val="00C92395"/>
    <w:rsid w:val="00CC2511"/>
    <w:rsid w:val="00CC3ECA"/>
    <w:rsid w:val="00D80576"/>
    <w:rsid w:val="00DD0567"/>
    <w:rsid w:val="00DD6246"/>
    <w:rsid w:val="00DE7A95"/>
    <w:rsid w:val="00E04B8C"/>
    <w:rsid w:val="00E12900"/>
    <w:rsid w:val="00E14BCC"/>
    <w:rsid w:val="00E22E38"/>
    <w:rsid w:val="00E76C67"/>
    <w:rsid w:val="00E77A57"/>
    <w:rsid w:val="00E86045"/>
    <w:rsid w:val="00EC394A"/>
    <w:rsid w:val="00F62BF4"/>
    <w:rsid w:val="00F65C8E"/>
    <w:rsid w:val="00F90D37"/>
    <w:rsid w:val="00FE42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520D5E"/>
  <w15:docId w15:val="{74F2A04D-9C2C-430D-B9C1-A919A03B4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noProof/>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B157B"/>
    <w:pPr>
      <w:tabs>
        <w:tab w:val="center" w:pos="4513"/>
        <w:tab w:val="right" w:pos="9026"/>
      </w:tabs>
      <w:spacing w:line="240" w:lineRule="auto"/>
    </w:pPr>
  </w:style>
  <w:style w:type="character" w:customStyle="1" w:styleId="HeaderChar">
    <w:name w:val="Header Char"/>
    <w:basedOn w:val="DefaultParagraphFont"/>
    <w:link w:val="Header"/>
    <w:uiPriority w:val="99"/>
    <w:rsid w:val="008B157B"/>
  </w:style>
  <w:style w:type="paragraph" w:styleId="Footer">
    <w:name w:val="footer"/>
    <w:basedOn w:val="Normal"/>
    <w:link w:val="FooterChar"/>
    <w:uiPriority w:val="99"/>
    <w:unhideWhenUsed/>
    <w:rsid w:val="008B157B"/>
    <w:pPr>
      <w:tabs>
        <w:tab w:val="center" w:pos="4513"/>
        <w:tab w:val="right" w:pos="9026"/>
      </w:tabs>
      <w:spacing w:line="240" w:lineRule="auto"/>
    </w:pPr>
  </w:style>
  <w:style w:type="character" w:customStyle="1" w:styleId="FooterChar">
    <w:name w:val="Footer Char"/>
    <w:basedOn w:val="DefaultParagraphFont"/>
    <w:link w:val="Footer"/>
    <w:uiPriority w:val="99"/>
    <w:rsid w:val="008B157B"/>
  </w:style>
  <w:style w:type="paragraph" w:styleId="TOCHeading">
    <w:name w:val="TOC Heading"/>
    <w:basedOn w:val="Heading1"/>
    <w:next w:val="Normal"/>
    <w:uiPriority w:val="39"/>
    <w:unhideWhenUsed/>
    <w:qFormat/>
    <w:rsid w:val="000C0E0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76C67"/>
    <w:pPr>
      <w:tabs>
        <w:tab w:val="right" w:leader="dot" w:pos="9019"/>
      </w:tabs>
      <w:spacing w:after="100"/>
    </w:pPr>
    <w:rPr>
      <w:rFonts w:ascii="Arial" w:hAnsi="Arial" w:cs="Arial"/>
    </w:rPr>
  </w:style>
  <w:style w:type="paragraph" w:styleId="TOC2">
    <w:name w:val="toc 2"/>
    <w:basedOn w:val="Normal"/>
    <w:next w:val="Normal"/>
    <w:autoRedefine/>
    <w:uiPriority w:val="39"/>
    <w:unhideWhenUsed/>
    <w:rsid w:val="00900385"/>
    <w:pPr>
      <w:tabs>
        <w:tab w:val="left" w:pos="960"/>
        <w:tab w:val="right" w:leader="dot" w:pos="9019"/>
      </w:tabs>
      <w:spacing w:after="100"/>
      <w:ind w:left="240"/>
    </w:pPr>
  </w:style>
  <w:style w:type="character" w:styleId="Hyperlink">
    <w:name w:val="Hyperlink"/>
    <w:basedOn w:val="DefaultParagraphFont"/>
    <w:uiPriority w:val="99"/>
    <w:unhideWhenUsed/>
    <w:rsid w:val="000C0E07"/>
    <w:rPr>
      <w:color w:val="0000FF" w:themeColor="hyperlink"/>
      <w:u w:val="single"/>
    </w:rPr>
  </w:style>
  <w:style w:type="paragraph" w:styleId="ListParagraph">
    <w:name w:val="List Paragraph"/>
    <w:basedOn w:val="Normal"/>
    <w:uiPriority w:val="34"/>
    <w:qFormat/>
    <w:rsid w:val="000E43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ell.com/heliyon/pdf/S2405-8440(23)07564-3.pdf" TargetMode="External"/><Relationship Id="rId26" Type="http://schemas.openxmlformats.org/officeDocument/2006/relationships/hyperlink" Target="https://www.mitie.com/about-mitie/" TargetMode="External"/><Relationship Id="rId39" Type="http://schemas.openxmlformats.org/officeDocument/2006/relationships/footer" Target="footer1.xml"/><Relationship Id="rId21" Type="http://schemas.openxmlformats.org/officeDocument/2006/relationships/hyperlink" Target="https://wrhsac.org/wp-content/uploads/2022/10/HeartMath-approach-to-self-regulation-and-psychosocial-well-being-1.pdf" TargetMode="External"/><Relationship Id="rId34" Type="http://schemas.openxmlformats.org/officeDocument/2006/relationships/hyperlink" Target="https://nepjol.info/index.php/NCCJ/article/view/63122/4880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0574/wjarr.2024.23.3.2733" TargetMode="External"/><Relationship Id="rId20" Type="http://schemas.openxmlformats.org/officeDocument/2006/relationships/hyperlink" Target="https://journals.gulfuniversity.org/index.php/ijihrm/article/view/116" TargetMode="External"/><Relationship Id="rId29" Type="http://schemas.openxmlformats.org/officeDocument/2006/relationships/hyperlink" Target="https://www.mdpi.com/1660-4601/19/21/14388"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journalarticle.ukm.my/20058/1/34511-107724-1-SM.pdf" TargetMode="External"/><Relationship Id="rId32" Type="http://schemas.openxmlformats.org/officeDocument/2006/relationships/hyperlink" Target="https://doi.org/10.1177/23294884221081838" TargetMode="External"/><Relationship Id="rId37" Type="http://schemas.openxmlformats.org/officeDocument/2006/relationships/hyperlink" Target="https://arxiv.org/pdf/2406.11086"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4306/att.v6i2.425" TargetMode="External"/><Relationship Id="rId23" Type="http://schemas.openxmlformats.org/officeDocument/2006/relationships/hyperlink" Target="http://dx.doi.org/10.28991/ESJ-2023-07-04-017" TargetMode="External"/><Relationship Id="rId28" Type="http://schemas.openxmlformats.org/officeDocument/2006/relationships/hyperlink" Target="https://www.mitie.com/investors/annual-report-2024/" TargetMode="External"/><Relationship Id="rId36" Type="http://schemas.openxmlformats.org/officeDocument/2006/relationships/hyperlink" Target="https://doi.org/10.3390/ijerph18105498" TargetMode="External"/><Relationship Id="rId10" Type="http://schemas.openxmlformats.org/officeDocument/2006/relationships/image" Target="media/image3.png"/><Relationship Id="rId19" Type="http://schemas.openxmlformats.org/officeDocument/2006/relationships/hyperlink" Target="https://www.tandfonline.com/doi/full/10.1080/00336297.2021.1898997" TargetMode="External"/><Relationship Id="rId31" Type="http://schemas.openxmlformats.org/officeDocument/2006/relationships/hyperlink" Target="https://www.repamjournal.org/index.php/REPAM/article/download/103/4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find-and-update.company-information.service.gov.uk/company/02938041" TargetMode="External"/><Relationship Id="rId27" Type="http://schemas.openxmlformats.org/officeDocument/2006/relationships/hyperlink" Target="https://www.mitie.com/about-mitie/culture/?_gl=1*1i11luh*_up*MQ..*_ga*NTE4ODYzNDk3LjE3NDAwNDY3MjY.*_ga_7JJ6X8LMCW*MTc0MDA0NjcyNS4xLjEuMTc0MDA0NjcyNi4wLjAuMA" TargetMode="External"/><Relationship Id="rId30" Type="http://schemas.openxmlformats.org/officeDocument/2006/relationships/hyperlink" Target="https://positivepsychology.com/emotional-intelligence-theories/" TargetMode="External"/><Relationship Id="rId35" Type="http://schemas.openxmlformats.org/officeDocument/2006/relationships/hyperlink" Target="https://www.researchgate.net/profile/Mahendran-Sekar-2/publication/354203752_Emotional_Intelligence_Using_Ability_Model_in_Context_of_Nursing_and_its_Impact_on_End-Stage_Renal_Disease_Patients_A_Narrative_Review/links/612f8163c69a4e4879729883/Emotional-Intelligence-Using-Ability-Model-in-Context-of-Nursing-and-its-Impact-on-End-Stage-Renal-Disease-Patients-A-Narrative-Review.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sciencedirect.com/science/article/pii/S219985312200899X" TargetMode="External"/><Relationship Id="rId25" Type="http://schemas.openxmlformats.org/officeDocument/2006/relationships/hyperlink" Target="https://nibmehub.com/opac-service/pdf/read/Handbook%20of%20Principles%20of%20Organizational%20Behavior.pdf" TargetMode="External"/><Relationship Id="rId33" Type="http://schemas.openxmlformats.org/officeDocument/2006/relationships/hyperlink" Target="https://www.academia.edu/download/64575174/Nicolae_Sfetcu-Philosophy_of_Emotional_Intelligence.pdf" TargetMode="External"/><Relationship Id="rId3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153943-FDC4-4B4F-AAB5-CC6DE8025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21</Pages>
  <Words>5636</Words>
  <Characters>32131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Aneliya Kirkova-Georgieva (2125657)</dc:creator>
  <cp:lastModifiedBy>Aneliya Kirkova-Georgieva (2125657)</cp:lastModifiedBy>
  <cp:revision>61</cp:revision>
  <dcterms:created xsi:type="dcterms:W3CDTF">2025-03-09T07:48:00Z</dcterms:created>
  <dcterms:modified xsi:type="dcterms:W3CDTF">2025-03-09T12:15:00Z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dcfee5fc0f27251f2a4ea114ff4a96e07aba95df94afbb6bcae78ae28e968ba6</vt:lpwstr>
  </property>
</Properties>
</file>