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90CC4" w14:textId="77777777" w:rsidR="004137EE" w:rsidRPr="000D3BD3" w:rsidRDefault="004137EE" w:rsidP="004137EE">
      <w:pPr>
        <w:pStyle w:val="paragraph"/>
        <w:spacing w:before="0" w:beforeAutospacing="0" w:after="0" w:afterAutospacing="0" w:line="360" w:lineRule="auto"/>
        <w:jc w:val="center"/>
        <w:textAlignment w:val="baseline"/>
        <w:rPr>
          <w:rFonts w:ascii="Segoe UI" w:hAnsi="Segoe UI" w:cs="Segoe UI"/>
          <w:sz w:val="48"/>
          <w:szCs w:val="48"/>
        </w:rPr>
      </w:pPr>
      <w:r w:rsidRPr="000D3BD3">
        <w:rPr>
          <w:rStyle w:val="normaltextrun"/>
          <w:rFonts w:ascii="Arial" w:eastAsiaTheme="majorEastAsia" w:hAnsi="Arial" w:cs="Arial"/>
          <w:sz w:val="48"/>
          <w:szCs w:val="48"/>
        </w:rPr>
        <w:t>Name: Safina Bibi</w:t>
      </w:r>
    </w:p>
    <w:p w14:paraId="6EFBAA65" w14:textId="77777777" w:rsidR="004137EE" w:rsidRPr="000D3BD3" w:rsidRDefault="004137EE" w:rsidP="004137EE">
      <w:pPr>
        <w:pStyle w:val="paragraph"/>
        <w:spacing w:before="0" w:beforeAutospacing="0" w:after="0" w:afterAutospacing="0" w:line="360" w:lineRule="auto"/>
        <w:jc w:val="center"/>
        <w:textAlignment w:val="baseline"/>
        <w:rPr>
          <w:rFonts w:ascii="Segoe UI" w:hAnsi="Segoe UI" w:cs="Segoe UI"/>
          <w:sz w:val="48"/>
          <w:szCs w:val="48"/>
        </w:rPr>
      </w:pPr>
      <w:r w:rsidRPr="000D3BD3">
        <w:rPr>
          <w:rStyle w:val="normaltextrun"/>
          <w:rFonts w:ascii="Arial" w:eastAsiaTheme="majorEastAsia" w:hAnsi="Arial" w:cs="Arial"/>
          <w:sz w:val="48"/>
          <w:szCs w:val="48"/>
        </w:rPr>
        <w:t>Student Number: 2243482</w:t>
      </w:r>
    </w:p>
    <w:p w14:paraId="47C4D3CF" w14:textId="0FEC644D" w:rsidR="004137EE" w:rsidRPr="000D3BD3" w:rsidRDefault="004137EE" w:rsidP="004137EE">
      <w:pPr>
        <w:pStyle w:val="paragraph"/>
        <w:spacing w:before="0" w:beforeAutospacing="0" w:after="0" w:afterAutospacing="0" w:line="360" w:lineRule="auto"/>
        <w:jc w:val="center"/>
        <w:textAlignment w:val="baseline"/>
        <w:rPr>
          <w:rFonts w:ascii="Segoe UI" w:hAnsi="Segoe UI" w:cs="Segoe UI"/>
          <w:sz w:val="48"/>
          <w:szCs w:val="48"/>
        </w:rPr>
      </w:pPr>
      <w:r w:rsidRPr="000D3BD3">
        <w:rPr>
          <w:rStyle w:val="normaltextrun"/>
          <w:rFonts w:ascii="Arial" w:eastAsiaTheme="majorEastAsia" w:hAnsi="Arial" w:cs="Arial"/>
          <w:sz w:val="48"/>
          <w:szCs w:val="48"/>
        </w:rPr>
        <w:t>Module Code: BMHP6026</w:t>
      </w:r>
    </w:p>
    <w:p w14:paraId="64FE946C" w14:textId="0408EB4D" w:rsidR="004137EE" w:rsidRPr="000D3BD3" w:rsidRDefault="004137EE" w:rsidP="004137EE">
      <w:pPr>
        <w:pStyle w:val="paragraph"/>
        <w:spacing w:before="0" w:beforeAutospacing="0" w:after="0" w:afterAutospacing="0" w:line="360" w:lineRule="auto"/>
        <w:jc w:val="center"/>
        <w:textAlignment w:val="baseline"/>
        <w:rPr>
          <w:rFonts w:ascii="Segoe UI" w:hAnsi="Segoe UI" w:cs="Segoe UI"/>
          <w:sz w:val="48"/>
          <w:szCs w:val="48"/>
        </w:rPr>
      </w:pPr>
      <w:r w:rsidRPr="000D3BD3">
        <w:rPr>
          <w:rStyle w:val="normaltextrun"/>
          <w:rFonts w:ascii="Arial" w:eastAsiaTheme="majorEastAsia" w:hAnsi="Arial" w:cs="Arial"/>
          <w:sz w:val="48"/>
          <w:szCs w:val="48"/>
        </w:rPr>
        <w:t>Assignment title: Component 1: Written Report</w:t>
      </w:r>
    </w:p>
    <w:p w14:paraId="1590E67A" w14:textId="3233C41B" w:rsidR="004137EE" w:rsidRPr="000D3BD3" w:rsidRDefault="004137EE" w:rsidP="004137EE">
      <w:pPr>
        <w:pStyle w:val="paragraph"/>
        <w:spacing w:before="0" w:beforeAutospacing="0" w:after="0" w:afterAutospacing="0" w:line="360" w:lineRule="auto"/>
        <w:jc w:val="center"/>
        <w:textAlignment w:val="baseline"/>
        <w:rPr>
          <w:rStyle w:val="normaltextrun"/>
          <w:rFonts w:ascii="Arial" w:eastAsiaTheme="majorEastAsia" w:hAnsi="Arial" w:cs="Arial"/>
          <w:sz w:val="48"/>
          <w:szCs w:val="48"/>
        </w:rPr>
      </w:pPr>
      <w:r w:rsidRPr="000D3BD3">
        <w:rPr>
          <w:rStyle w:val="normaltextrun"/>
          <w:rFonts w:ascii="Arial" w:eastAsiaTheme="majorEastAsia" w:hAnsi="Arial" w:cs="Arial"/>
          <w:sz w:val="48"/>
          <w:szCs w:val="48"/>
        </w:rPr>
        <w:t>Lecturer: Zakiyyah Ahmed</w:t>
      </w:r>
    </w:p>
    <w:p w14:paraId="39B78A28" w14:textId="77777777" w:rsidR="008F23D6" w:rsidRDefault="008F23D6" w:rsidP="004137EE">
      <w:pPr>
        <w:pStyle w:val="paragraph"/>
        <w:spacing w:before="0" w:beforeAutospacing="0" w:after="0" w:afterAutospacing="0" w:line="360" w:lineRule="auto"/>
        <w:jc w:val="center"/>
        <w:textAlignment w:val="baseline"/>
        <w:rPr>
          <w:rStyle w:val="normaltextrun"/>
          <w:rFonts w:ascii="Arial" w:eastAsiaTheme="majorEastAsia" w:hAnsi="Arial" w:cs="Arial"/>
          <w:sz w:val="44"/>
          <w:szCs w:val="44"/>
        </w:rPr>
      </w:pPr>
    </w:p>
    <w:p w14:paraId="04B063CF" w14:textId="77777777" w:rsidR="008F23D6" w:rsidRDefault="008F23D6" w:rsidP="004137EE">
      <w:pPr>
        <w:pStyle w:val="paragraph"/>
        <w:spacing w:before="0" w:beforeAutospacing="0" w:after="0" w:afterAutospacing="0" w:line="360" w:lineRule="auto"/>
        <w:jc w:val="center"/>
        <w:textAlignment w:val="baseline"/>
        <w:rPr>
          <w:rStyle w:val="normaltextrun"/>
          <w:rFonts w:ascii="Arial" w:eastAsiaTheme="majorEastAsia" w:hAnsi="Arial" w:cs="Arial"/>
          <w:sz w:val="44"/>
          <w:szCs w:val="44"/>
        </w:rPr>
      </w:pPr>
    </w:p>
    <w:p w14:paraId="3BE791C7" w14:textId="77777777" w:rsidR="008F23D6" w:rsidRDefault="008F23D6" w:rsidP="004137EE">
      <w:pPr>
        <w:pStyle w:val="paragraph"/>
        <w:spacing w:before="0" w:beforeAutospacing="0" w:after="0" w:afterAutospacing="0" w:line="360" w:lineRule="auto"/>
        <w:jc w:val="center"/>
        <w:textAlignment w:val="baseline"/>
        <w:rPr>
          <w:rStyle w:val="normaltextrun"/>
          <w:rFonts w:ascii="Arial" w:eastAsiaTheme="majorEastAsia" w:hAnsi="Arial" w:cs="Arial"/>
          <w:sz w:val="44"/>
          <w:szCs w:val="44"/>
        </w:rPr>
      </w:pPr>
    </w:p>
    <w:p w14:paraId="7E233192" w14:textId="77777777" w:rsidR="008F23D6" w:rsidRDefault="008F23D6" w:rsidP="004137EE">
      <w:pPr>
        <w:pStyle w:val="paragraph"/>
        <w:spacing w:before="0" w:beforeAutospacing="0" w:after="0" w:afterAutospacing="0" w:line="360" w:lineRule="auto"/>
        <w:jc w:val="center"/>
        <w:textAlignment w:val="baseline"/>
        <w:rPr>
          <w:rStyle w:val="normaltextrun"/>
          <w:rFonts w:ascii="Arial" w:eastAsiaTheme="majorEastAsia" w:hAnsi="Arial" w:cs="Arial"/>
          <w:sz w:val="44"/>
          <w:szCs w:val="44"/>
        </w:rPr>
      </w:pPr>
    </w:p>
    <w:p w14:paraId="36E81E6D" w14:textId="77777777" w:rsidR="008F23D6" w:rsidRDefault="008F23D6" w:rsidP="004137EE">
      <w:pPr>
        <w:pStyle w:val="paragraph"/>
        <w:spacing w:before="0" w:beforeAutospacing="0" w:after="0" w:afterAutospacing="0" w:line="360" w:lineRule="auto"/>
        <w:jc w:val="center"/>
        <w:textAlignment w:val="baseline"/>
        <w:rPr>
          <w:rStyle w:val="normaltextrun"/>
          <w:rFonts w:ascii="Arial" w:eastAsiaTheme="majorEastAsia" w:hAnsi="Arial" w:cs="Arial"/>
          <w:sz w:val="44"/>
          <w:szCs w:val="44"/>
        </w:rPr>
      </w:pPr>
    </w:p>
    <w:p w14:paraId="27A109A5" w14:textId="77777777" w:rsidR="008F23D6" w:rsidRDefault="008F23D6" w:rsidP="004137EE">
      <w:pPr>
        <w:pStyle w:val="paragraph"/>
        <w:spacing w:before="0" w:beforeAutospacing="0" w:after="0" w:afterAutospacing="0" w:line="360" w:lineRule="auto"/>
        <w:jc w:val="center"/>
        <w:textAlignment w:val="baseline"/>
        <w:rPr>
          <w:rStyle w:val="normaltextrun"/>
          <w:rFonts w:ascii="Arial" w:eastAsiaTheme="majorEastAsia" w:hAnsi="Arial" w:cs="Arial"/>
          <w:sz w:val="44"/>
          <w:szCs w:val="44"/>
        </w:rPr>
      </w:pPr>
    </w:p>
    <w:p w14:paraId="3F882992" w14:textId="77777777" w:rsidR="008F23D6" w:rsidRDefault="008F23D6" w:rsidP="004137EE">
      <w:pPr>
        <w:pStyle w:val="paragraph"/>
        <w:spacing w:before="0" w:beforeAutospacing="0" w:after="0" w:afterAutospacing="0" w:line="360" w:lineRule="auto"/>
        <w:jc w:val="center"/>
        <w:textAlignment w:val="baseline"/>
        <w:rPr>
          <w:rStyle w:val="normaltextrun"/>
          <w:rFonts w:ascii="Arial" w:eastAsiaTheme="majorEastAsia" w:hAnsi="Arial" w:cs="Arial"/>
          <w:sz w:val="44"/>
          <w:szCs w:val="44"/>
        </w:rPr>
      </w:pPr>
    </w:p>
    <w:p w14:paraId="1C8CD850" w14:textId="77777777" w:rsidR="008F23D6" w:rsidRDefault="008F23D6" w:rsidP="004137EE">
      <w:pPr>
        <w:pStyle w:val="paragraph"/>
        <w:spacing w:before="0" w:beforeAutospacing="0" w:after="0" w:afterAutospacing="0" w:line="360" w:lineRule="auto"/>
        <w:jc w:val="center"/>
        <w:textAlignment w:val="baseline"/>
        <w:rPr>
          <w:rStyle w:val="normaltextrun"/>
          <w:rFonts w:ascii="Arial" w:eastAsiaTheme="majorEastAsia" w:hAnsi="Arial" w:cs="Arial"/>
          <w:sz w:val="44"/>
          <w:szCs w:val="44"/>
        </w:rPr>
      </w:pPr>
    </w:p>
    <w:p w14:paraId="2A895057" w14:textId="77777777" w:rsidR="008F23D6" w:rsidRDefault="008F23D6" w:rsidP="004137EE">
      <w:pPr>
        <w:pStyle w:val="paragraph"/>
        <w:spacing w:before="0" w:beforeAutospacing="0" w:after="0" w:afterAutospacing="0" w:line="360" w:lineRule="auto"/>
        <w:jc w:val="center"/>
        <w:textAlignment w:val="baseline"/>
        <w:rPr>
          <w:rStyle w:val="normaltextrun"/>
          <w:rFonts w:ascii="Arial" w:eastAsiaTheme="majorEastAsia" w:hAnsi="Arial" w:cs="Arial"/>
          <w:sz w:val="44"/>
          <w:szCs w:val="44"/>
        </w:rPr>
      </w:pPr>
    </w:p>
    <w:p w14:paraId="418A28EA" w14:textId="77777777" w:rsidR="008F23D6" w:rsidRDefault="008F23D6" w:rsidP="004137EE">
      <w:pPr>
        <w:pStyle w:val="paragraph"/>
        <w:spacing w:before="0" w:beforeAutospacing="0" w:after="0" w:afterAutospacing="0" w:line="360" w:lineRule="auto"/>
        <w:jc w:val="center"/>
        <w:textAlignment w:val="baseline"/>
        <w:rPr>
          <w:rStyle w:val="normaltextrun"/>
          <w:rFonts w:ascii="Arial" w:eastAsiaTheme="majorEastAsia" w:hAnsi="Arial" w:cs="Arial"/>
          <w:sz w:val="44"/>
          <w:szCs w:val="44"/>
        </w:rPr>
      </w:pPr>
    </w:p>
    <w:p w14:paraId="638C94EF" w14:textId="77777777" w:rsidR="008F23D6" w:rsidRDefault="008F23D6" w:rsidP="004137EE">
      <w:pPr>
        <w:pStyle w:val="paragraph"/>
        <w:spacing w:before="0" w:beforeAutospacing="0" w:after="0" w:afterAutospacing="0" w:line="360" w:lineRule="auto"/>
        <w:jc w:val="center"/>
        <w:textAlignment w:val="baseline"/>
        <w:rPr>
          <w:rStyle w:val="normaltextrun"/>
          <w:rFonts w:ascii="Arial" w:eastAsiaTheme="majorEastAsia" w:hAnsi="Arial" w:cs="Arial"/>
          <w:sz w:val="44"/>
          <w:szCs w:val="44"/>
        </w:rPr>
      </w:pPr>
    </w:p>
    <w:p w14:paraId="3E6D3E14" w14:textId="77777777" w:rsidR="00563843" w:rsidRDefault="00563843" w:rsidP="00563843">
      <w:pPr>
        <w:pStyle w:val="paragraph"/>
        <w:spacing w:before="0" w:beforeAutospacing="0" w:after="0" w:afterAutospacing="0" w:line="360" w:lineRule="auto"/>
        <w:textAlignment w:val="baseline"/>
        <w:rPr>
          <w:rStyle w:val="normaltextrun"/>
          <w:rFonts w:ascii="Arial" w:eastAsiaTheme="majorEastAsia" w:hAnsi="Arial" w:cs="Arial"/>
          <w:sz w:val="22"/>
          <w:szCs w:val="22"/>
        </w:rPr>
      </w:pPr>
    </w:p>
    <w:p w14:paraId="293339A8" w14:textId="77777777" w:rsidR="00032260" w:rsidRDefault="00032260" w:rsidP="00563843">
      <w:pPr>
        <w:pStyle w:val="paragraph"/>
        <w:spacing w:before="0" w:beforeAutospacing="0" w:after="0" w:afterAutospacing="0" w:line="360" w:lineRule="auto"/>
        <w:textAlignment w:val="baseline"/>
        <w:rPr>
          <w:rStyle w:val="normaltextrun"/>
          <w:rFonts w:ascii="Arial" w:eastAsiaTheme="majorEastAsia" w:hAnsi="Arial" w:cs="Arial"/>
          <w:sz w:val="22"/>
          <w:szCs w:val="22"/>
        </w:rPr>
      </w:pPr>
    </w:p>
    <w:p w14:paraId="64790F59" w14:textId="7B19D5FD" w:rsidR="004137EE" w:rsidRPr="000421E3" w:rsidRDefault="00F26C53" w:rsidP="00EB383B">
      <w:pPr>
        <w:pStyle w:val="paragraph"/>
        <w:spacing w:before="0" w:beforeAutospacing="0" w:after="0" w:afterAutospacing="0" w:line="360" w:lineRule="auto"/>
        <w:jc w:val="both"/>
        <w:textAlignment w:val="baseline"/>
        <w:rPr>
          <w:rStyle w:val="normaltextrun"/>
          <w:rFonts w:ascii="Arial" w:eastAsiaTheme="majorEastAsia" w:hAnsi="Arial" w:cs="Arial"/>
          <w:b/>
          <w:bCs/>
          <w:sz w:val="22"/>
          <w:szCs w:val="22"/>
        </w:rPr>
      </w:pPr>
      <w:r w:rsidRPr="000421E3">
        <w:rPr>
          <w:rStyle w:val="normaltextrun"/>
          <w:rFonts w:ascii="Arial" w:eastAsiaTheme="majorEastAsia" w:hAnsi="Arial" w:cs="Arial"/>
          <w:b/>
          <w:bCs/>
          <w:sz w:val="22"/>
          <w:szCs w:val="22"/>
        </w:rPr>
        <w:lastRenderedPageBreak/>
        <w:t>Con</w:t>
      </w:r>
      <w:r w:rsidR="00563843" w:rsidRPr="000421E3">
        <w:rPr>
          <w:rStyle w:val="normaltextrun"/>
          <w:rFonts w:ascii="Arial" w:eastAsiaTheme="majorEastAsia" w:hAnsi="Arial" w:cs="Arial"/>
          <w:b/>
          <w:bCs/>
          <w:sz w:val="22"/>
          <w:szCs w:val="22"/>
        </w:rPr>
        <w:t>tent</w:t>
      </w:r>
      <w:r w:rsidR="00AC59C8" w:rsidRPr="000421E3">
        <w:rPr>
          <w:rStyle w:val="normaltextrun"/>
          <w:rFonts w:ascii="Arial" w:eastAsiaTheme="majorEastAsia" w:hAnsi="Arial" w:cs="Arial"/>
          <w:b/>
          <w:bCs/>
          <w:sz w:val="22"/>
          <w:szCs w:val="22"/>
        </w:rPr>
        <w:t xml:space="preserve"> </w:t>
      </w:r>
      <w:r w:rsidR="00563843" w:rsidRPr="000421E3">
        <w:rPr>
          <w:rStyle w:val="normaltextrun"/>
          <w:rFonts w:ascii="Arial" w:eastAsiaTheme="majorEastAsia" w:hAnsi="Arial" w:cs="Arial"/>
          <w:b/>
          <w:bCs/>
          <w:sz w:val="22"/>
          <w:szCs w:val="22"/>
        </w:rPr>
        <w:t>Page:</w:t>
      </w:r>
    </w:p>
    <w:p w14:paraId="4B1B8F1E" w14:textId="3C0EFF30" w:rsidR="00032260" w:rsidRPr="000421E3" w:rsidRDefault="00510A98" w:rsidP="00EB383B">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rPr>
      </w:pPr>
      <w:r w:rsidRPr="000421E3">
        <w:rPr>
          <w:rStyle w:val="normaltextrun"/>
          <w:rFonts w:ascii="Arial" w:eastAsiaTheme="majorEastAsia" w:hAnsi="Arial" w:cs="Arial"/>
          <w:sz w:val="22"/>
          <w:szCs w:val="22"/>
        </w:rPr>
        <w:t>Introduction…………………………</w:t>
      </w:r>
      <w:r w:rsidR="002E012E" w:rsidRPr="000421E3">
        <w:rPr>
          <w:rStyle w:val="normaltextrun"/>
          <w:rFonts w:ascii="Arial" w:eastAsiaTheme="majorEastAsia" w:hAnsi="Arial" w:cs="Arial"/>
          <w:sz w:val="22"/>
          <w:szCs w:val="22"/>
        </w:rPr>
        <w:t>……………………</w:t>
      </w:r>
      <w:r w:rsidR="00EB383B">
        <w:rPr>
          <w:rStyle w:val="normaltextrun"/>
          <w:rFonts w:ascii="Arial" w:eastAsiaTheme="majorEastAsia" w:hAnsi="Arial" w:cs="Arial"/>
          <w:sz w:val="22"/>
          <w:szCs w:val="22"/>
        </w:rPr>
        <w:t>.</w:t>
      </w:r>
      <w:r w:rsidRPr="000421E3">
        <w:rPr>
          <w:rStyle w:val="normaltextrun"/>
          <w:rFonts w:ascii="Arial" w:eastAsiaTheme="majorEastAsia" w:hAnsi="Arial" w:cs="Arial"/>
          <w:sz w:val="22"/>
          <w:szCs w:val="22"/>
        </w:rPr>
        <w:t>3</w:t>
      </w:r>
      <w:r w:rsidR="00824CB9" w:rsidRPr="000421E3">
        <w:rPr>
          <w:rStyle w:val="normaltextrun"/>
          <w:rFonts w:ascii="Arial" w:eastAsiaTheme="majorEastAsia" w:hAnsi="Arial" w:cs="Arial"/>
          <w:sz w:val="22"/>
          <w:szCs w:val="22"/>
        </w:rPr>
        <w:t>-4</w:t>
      </w:r>
    </w:p>
    <w:p w14:paraId="685C75BA" w14:textId="7CD00057" w:rsidR="002E012E" w:rsidRPr="000421E3" w:rsidRDefault="00032260" w:rsidP="00EB383B">
      <w:pPr>
        <w:pStyle w:val="paragraph"/>
        <w:spacing w:before="0" w:beforeAutospacing="0" w:after="0" w:afterAutospacing="0" w:line="360" w:lineRule="auto"/>
        <w:jc w:val="both"/>
        <w:textAlignment w:val="baseline"/>
        <w:rPr>
          <w:rFonts w:ascii="Arial" w:hAnsi="Arial" w:cs="Arial"/>
          <w:color w:val="000000" w:themeColor="text1"/>
          <w:sz w:val="22"/>
          <w:szCs w:val="22"/>
        </w:rPr>
      </w:pPr>
      <w:r w:rsidRPr="000421E3">
        <w:rPr>
          <w:rFonts w:ascii="Arial" w:hAnsi="Arial" w:cs="Arial"/>
          <w:color w:val="000000" w:themeColor="text1"/>
          <w:sz w:val="22"/>
          <w:szCs w:val="22"/>
        </w:rPr>
        <w:t>Digital Transformation</w:t>
      </w:r>
      <w:r w:rsidR="002E012E" w:rsidRPr="000421E3">
        <w:rPr>
          <w:rFonts w:ascii="Arial" w:hAnsi="Arial" w:cs="Arial"/>
          <w:color w:val="000000" w:themeColor="text1"/>
          <w:sz w:val="22"/>
          <w:szCs w:val="22"/>
        </w:rPr>
        <w:t xml:space="preserve">- </w:t>
      </w:r>
      <w:r w:rsidRPr="000421E3">
        <w:rPr>
          <w:rFonts w:ascii="Arial" w:hAnsi="Arial" w:cs="Arial"/>
          <w:color w:val="000000" w:themeColor="text1"/>
          <w:sz w:val="22"/>
          <w:szCs w:val="22"/>
        </w:rPr>
        <w:t>Patient/Service User</w:t>
      </w:r>
      <w:r w:rsidR="002E012E" w:rsidRPr="000421E3">
        <w:rPr>
          <w:rFonts w:ascii="Arial" w:hAnsi="Arial" w:cs="Arial"/>
          <w:color w:val="000000" w:themeColor="text1"/>
          <w:sz w:val="22"/>
          <w:szCs w:val="22"/>
        </w:rPr>
        <w:t>………</w:t>
      </w:r>
      <w:r w:rsidR="0083191D">
        <w:rPr>
          <w:rFonts w:ascii="Arial" w:hAnsi="Arial" w:cs="Arial"/>
          <w:color w:val="000000" w:themeColor="text1"/>
          <w:sz w:val="22"/>
          <w:szCs w:val="22"/>
        </w:rPr>
        <w:t>…</w:t>
      </w:r>
      <w:r w:rsidR="002E012E" w:rsidRPr="000421E3">
        <w:rPr>
          <w:rFonts w:ascii="Arial" w:hAnsi="Arial" w:cs="Arial"/>
          <w:color w:val="000000" w:themeColor="text1"/>
          <w:sz w:val="22"/>
          <w:szCs w:val="22"/>
        </w:rPr>
        <w:t>4</w:t>
      </w:r>
      <w:r w:rsidR="00C62DE9" w:rsidRPr="000421E3">
        <w:rPr>
          <w:rFonts w:ascii="Arial" w:hAnsi="Arial" w:cs="Arial"/>
          <w:color w:val="000000" w:themeColor="text1"/>
          <w:sz w:val="22"/>
          <w:szCs w:val="22"/>
        </w:rPr>
        <w:t>-</w:t>
      </w:r>
      <w:r w:rsidR="002E012E" w:rsidRPr="000421E3">
        <w:rPr>
          <w:rFonts w:ascii="Arial" w:hAnsi="Arial" w:cs="Arial"/>
          <w:color w:val="000000" w:themeColor="text1"/>
          <w:sz w:val="22"/>
          <w:szCs w:val="22"/>
        </w:rPr>
        <w:t>6</w:t>
      </w:r>
    </w:p>
    <w:p w14:paraId="30488B32" w14:textId="379E96D8" w:rsidR="00A32F05" w:rsidRPr="000421E3" w:rsidRDefault="002E012E" w:rsidP="00EB383B">
      <w:pPr>
        <w:pStyle w:val="paragraph"/>
        <w:spacing w:before="0" w:beforeAutospacing="0" w:after="0" w:afterAutospacing="0" w:line="360" w:lineRule="auto"/>
        <w:jc w:val="both"/>
        <w:textAlignment w:val="baseline"/>
        <w:rPr>
          <w:rFonts w:ascii="Arial" w:hAnsi="Arial" w:cs="Arial"/>
          <w:color w:val="000000" w:themeColor="text1"/>
          <w:sz w:val="22"/>
          <w:szCs w:val="22"/>
        </w:rPr>
      </w:pPr>
      <w:r w:rsidRPr="000421E3">
        <w:rPr>
          <w:rFonts w:ascii="Arial" w:hAnsi="Arial" w:cs="Arial"/>
          <w:color w:val="000000" w:themeColor="text1"/>
          <w:sz w:val="22"/>
          <w:szCs w:val="22"/>
        </w:rPr>
        <w:t>Community</w:t>
      </w:r>
      <w:r w:rsidR="00C62DE9" w:rsidRPr="000421E3">
        <w:rPr>
          <w:rFonts w:ascii="Arial" w:hAnsi="Arial" w:cs="Arial"/>
          <w:color w:val="000000" w:themeColor="text1"/>
          <w:sz w:val="22"/>
          <w:szCs w:val="22"/>
        </w:rPr>
        <w:t>………………………………………………</w:t>
      </w:r>
      <w:r w:rsidR="0083191D">
        <w:rPr>
          <w:rFonts w:ascii="Arial" w:hAnsi="Arial" w:cs="Arial"/>
          <w:color w:val="000000" w:themeColor="text1"/>
          <w:sz w:val="22"/>
          <w:szCs w:val="22"/>
        </w:rPr>
        <w:t>..</w:t>
      </w:r>
      <w:r w:rsidR="00A32F05" w:rsidRPr="000421E3">
        <w:rPr>
          <w:rFonts w:ascii="Arial" w:hAnsi="Arial" w:cs="Arial"/>
          <w:color w:val="000000" w:themeColor="text1"/>
          <w:sz w:val="22"/>
          <w:szCs w:val="22"/>
        </w:rPr>
        <w:t>6-8</w:t>
      </w:r>
    </w:p>
    <w:p w14:paraId="0EE53EF5" w14:textId="67F7406D" w:rsidR="00A32F05" w:rsidRPr="000421E3" w:rsidRDefault="00A32F05" w:rsidP="00EB383B">
      <w:pPr>
        <w:pStyle w:val="paragraph"/>
        <w:spacing w:before="0" w:beforeAutospacing="0" w:after="0" w:afterAutospacing="0" w:line="360" w:lineRule="auto"/>
        <w:jc w:val="both"/>
        <w:textAlignment w:val="baseline"/>
        <w:rPr>
          <w:rFonts w:ascii="Arial" w:hAnsi="Arial" w:cs="Arial"/>
          <w:color w:val="000000" w:themeColor="text1"/>
          <w:sz w:val="22"/>
          <w:szCs w:val="22"/>
        </w:rPr>
      </w:pPr>
      <w:r w:rsidRPr="000421E3">
        <w:rPr>
          <w:rFonts w:ascii="Arial" w:hAnsi="Arial" w:cs="Arial"/>
          <w:color w:val="000000" w:themeColor="text1"/>
          <w:sz w:val="22"/>
          <w:szCs w:val="22"/>
        </w:rPr>
        <w:t>Conclusion………………………………………………</w:t>
      </w:r>
      <w:r w:rsidR="0083191D">
        <w:rPr>
          <w:rFonts w:ascii="Arial" w:hAnsi="Arial" w:cs="Arial"/>
          <w:color w:val="000000" w:themeColor="text1"/>
          <w:sz w:val="22"/>
          <w:szCs w:val="22"/>
        </w:rPr>
        <w:t>...</w:t>
      </w:r>
      <w:r w:rsidRPr="000421E3">
        <w:rPr>
          <w:rFonts w:ascii="Arial" w:hAnsi="Arial" w:cs="Arial"/>
          <w:color w:val="000000" w:themeColor="text1"/>
          <w:sz w:val="22"/>
          <w:szCs w:val="22"/>
        </w:rPr>
        <w:t>8-9</w:t>
      </w:r>
    </w:p>
    <w:p w14:paraId="0CFF6351" w14:textId="5ABD3F64" w:rsidR="00A32F05" w:rsidRPr="000421E3" w:rsidRDefault="00A32F05" w:rsidP="00EB383B">
      <w:pPr>
        <w:pStyle w:val="paragraph"/>
        <w:spacing w:before="0" w:beforeAutospacing="0" w:after="0" w:afterAutospacing="0" w:line="360" w:lineRule="auto"/>
        <w:jc w:val="both"/>
        <w:textAlignment w:val="baseline"/>
        <w:rPr>
          <w:rFonts w:ascii="Arial" w:hAnsi="Arial" w:cs="Arial"/>
          <w:color w:val="000000" w:themeColor="text1"/>
          <w:sz w:val="22"/>
          <w:szCs w:val="22"/>
        </w:rPr>
      </w:pPr>
      <w:r w:rsidRPr="000421E3">
        <w:rPr>
          <w:rFonts w:ascii="Arial" w:hAnsi="Arial" w:cs="Arial"/>
          <w:sz w:val="22"/>
          <w:szCs w:val="22"/>
        </w:rPr>
        <w:t>References………………………………………………</w:t>
      </w:r>
      <w:r w:rsidR="0083191D">
        <w:rPr>
          <w:rFonts w:ascii="Arial" w:hAnsi="Arial" w:cs="Arial"/>
          <w:sz w:val="22"/>
          <w:szCs w:val="22"/>
        </w:rPr>
        <w:t>..</w:t>
      </w:r>
      <w:r w:rsidR="00736FDB" w:rsidRPr="000421E3">
        <w:rPr>
          <w:rFonts w:ascii="Arial" w:hAnsi="Arial" w:cs="Arial"/>
          <w:sz w:val="22"/>
          <w:szCs w:val="22"/>
        </w:rPr>
        <w:t>10-13</w:t>
      </w:r>
    </w:p>
    <w:p w14:paraId="5FA9B7DC" w14:textId="77777777" w:rsidR="00A32F05" w:rsidRPr="000421E3" w:rsidRDefault="00A32F05" w:rsidP="00EB383B">
      <w:pPr>
        <w:pStyle w:val="paragraph"/>
        <w:spacing w:before="0" w:beforeAutospacing="0" w:after="0" w:afterAutospacing="0" w:line="360" w:lineRule="auto"/>
        <w:jc w:val="both"/>
        <w:textAlignment w:val="baseline"/>
        <w:rPr>
          <w:rFonts w:ascii="Arial" w:hAnsi="Arial" w:cs="Arial"/>
          <w:color w:val="000000" w:themeColor="text1"/>
          <w:sz w:val="22"/>
          <w:szCs w:val="22"/>
        </w:rPr>
      </w:pPr>
    </w:p>
    <w:p w14:paraId="243FAB8F" w14:textId="77777777" w:rsidR="00A32F05" w:rsidRPr="000421E3" w:rsidRDefault="00A32F05" w:rsidP="00EB383B">
      <w:pPr>
        <w:pStyle w:val="paragraph"/>
        <w:spacing w:before="0" w:beforeAutospacing="0" w:after="0" w:afterAutospacing="0" w:line="360" w:lineRule="auto"/>
        <w:jc w:val="both"/>
        <w:textAlignment w:val="baseline"/>
        <w:rPr>
          <w:rFonts w:ascii="Arial" w:hAnsi="Arial" w:cs="Arial"/>
          <w:color w:val="000000" w:themeColor="text1"/>
          <w:sz w:val="22"/>
          <w:szCs w:val="22"/>
        </w:rPr>
      </w:pPr>
    </w:p>
    <w:p w14:paraId="4F6B9584" w14:textId="77777777" w:rsidR="002E012E" w:rsidRPr="000421E3" w:rsidRDefault="002E012E" w:rsidP="00EB383B">
      <w:pPr>
        <w:pStyle w:val="paragraph"/>
        <w:spacing w:before="0" w:beforeAutospacing="0" w:after="0" w:afterAutospacing="0" w:line="360" w:lineRule="auto"/>
        <w:jc w:val="both"/>
        <w:textAlignment w:val="baseline"/>
        <w:rPr>
          <w:rFonts w:ascii="Arial" w:eastAsiaTheme="majorEastAsia" w:hAnsi="Arial" w:cs="Arial"/>
          <w:b/>
          <w:bCs/>
          <w:sz w:val="22"/>
          <w:szCs w:val="22"/>
          <w:u w:val="single"/>
        </w:rPr>
      </w:pPr>
    </w:p>
    <w:p w14:paraId="7D7ED4F4" w14:textId="77777777" w:rsidR="00032260" w:rsidRPr="000421E3" w:rsidRDefault="00032260" w:rsidP="000421E3">
      <w:pPr>
        <w:pStyle w:val="paragraph"/>
        <w:spacing w:before="0" w:beforeAutospacing="0" w:after="0" w:afterAutospacing="0" w:line="360" w:lineRule="auto"/>
        <w:jc w:val="both"/>
        <w:textAlignment w:val="baseline"/>
        <w:rPr>
          <w:rStyle w:val="normaltextrun"/>
          <w:rFonts w:ascii="Arial" w:eastAsiaTheme="majorEastAsia" w:hAnsi="Arial" w:cs="Arial"/>
          <w:b/>
          <w:bCs/>
          <w:sz w:val="22"/>
          <w:szCs w:val="22"/>
          <w:u w:val="single"/>
        </w:rPr>
      </w:pPr>
    </w:p>
    <w:p w14:paraId="6F40E7CF" w14:textId="77777777" w:rsidR="00510A98" w:rsidRPr="000421E3" w:rsidRDefault="00510A98" w:rsidP="000421E3">
      <w:pPr>
        <w:pStyle w:val="paragraph"/>
        <w:spacing w:before="0" w:beforeAutospacing="0" w:after="0" w:afterAutospacing="0" w:line="360" w:lineRule="auto"/>
        <w:jc w:val="both"/>
        <w:textAlignment w:val="baseline"/>
        <w:rPr>
          <w:rStyle w:val="normaltextrun"/>
          <w:rFonts w:ascii="Arial" w:eastAsiaTheme="majorEastAsia" w:hAnsi="Arial" w:cs="Arial"/>
          <w:b/>
          <w:bCs/>
          <w:sz w:val="22"/>
          <w:szCs w:val="22"/>
          <w:u w:val="single"/>
        </w:rPr>
      </w:pPr>
    </w:p>
    <w:p w14:paraId="110BDBB5" w14:textId="77777777" w:rsidR="00510A98" w:rsidRPr="000421E3" w:rsidRDefault="00510A98" w:rsidP="000421E3">
      <w:pPr>
        <w:pStyle w:val="paragraph"/>
        <w:spacing w:before="0" w:beforeAutospacing="0" w:after="0" w:afterAutospacing="0" w:line="360" w:lineRule="auto"/>
        <w:jc w:val="both"/>
        <w:textAlignment w:val="baseline"/>
        <w:rPr>
          <w:rStyle w:val="normaltextrun"/>
          <w:rFonts w:ascii="Arial" w:eastAsiaTheme="majorEastAsia" w:hAnsi="Arial" w:cs="Arial"/>
          <w:b/>
          <w:bCs/>
          <w:sz w:val="22"/>
          <w:szCs w:val="22"/>
        </w:rPr>
      </w:pPr>
    </w:p>
    <w:p w14:paraId="2AFE1B75" w14:textId="77777777" w:rsidR="00563843" w:rsidRPr="000421E3" w:rsidRDefault="00563843" w:rsidP="000421E3">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rPr>
      </w:pPr>
    </w:p>
    <w:p w14:paraId="750E3213" w14:textId="77777777" w:rsidR="00563843" w:rsidRPr="000421E3" w:rsidRDefault="00563843" w:rsidP="000421E3">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rPr>
      </w:pPr>
    </w:p>
    <w:p w14:paraId="77C51AD5" w14:textId="77777777" w:rsidR="00563843" w:rsidRPr="000421E3" w:rsidRDefault="00563843" w:rsidP="000421E3">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rPr>
      </w:pPr>
    </w:p>
    <w:p w14:paraId="19191101" w14:textId="77777777" w:rsidR="00563843" w:rsidRPr="000421E3" w:rsidRDefault="00563843" w:rsidP="000421E3">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rPr>
      </w:pPr>
    </w:p>
    <w:p w14:paraId="3B382410" w14:textId="77777777" w:rsidR="00563843" w:rsidRPr="000421E3" w:rsidRDefault="00563843" w:rsidP="000421E3">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rPr>
      </w:pPr>
    </w:p>
    <w:p w14:paraId="01D17269" w14:textId="77777777" w:rsidR="00563843" w:rsidRPr="000421E3" w:rsidRDefault="00563843" w:rsidP="000421E3">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rPr>
      </w:pPr>
    </w:p>
    <w:p w14:paraId="4AF9AA24" w14:textId="77777777" w:rsidR="00563843" w:rsidRPr="000421E3" w:rsidRDefault="00563843" w:rsidP="000421E3">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rPr>
      </w:pPr>
    </w:p>
    <w:p w14:paraId="2CDAA58D" w14:textId="77777777" w:rsidR="00563843" w:rsidRPr="000421E3" w:rsidRDefault="00563843" w:rsidP="000421E3">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rPr>
      </w:pPr>
    </w:p>
    <w:p w14:paraId="40A74DAA" w14:textId="77777777" w:rsidR="00563843" w:rsidRPr="000421E3" w:rsidRDefault="00563843" w:rsidP="000421E3">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rPr>
      </w:pPr>
    </w:p>
    <w:p w14:paraId="63797109" w14:textId="77777777" w:rsidR="00563843" w:rsidRPr="000421E3" w:rsidRDefault="00563843" w:rsidP="000421E3">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rPr>
      </w:pPr>
    </w:p>
    <w:p w14:paraId="1F77E27B" w14:textId="77777777" w:rsidR="00563843" w:rsidRPr="000421E3" w:rsidRDefault="00563843" w:rsidP="000421E3">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rPr>
      </w:pPr>
    </w:p>
    <w:p w14:paraId="6AFB3075" w14:textId="77777777" w:rsidR="00563843" w:rsidRPr="000421E3" w:rsidRDefault="00563843" w:rsidP="000421E3">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rPr>
      </w:pPr>
    </w:p>
    <w:p w14:paraId="3ECD4CDD" w14:textId="77777777" w:rsidR="00563843" w:rsidRPr="000421E3" w:rsidRDefault="00563843" w:rsidP="000421E3">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rPr>
      </w:pPr>
    </w:p>
    <w:p w14:paraId="61AAC3C1" w14:textId="77777777" w:rsidR="00563843" w:rsidRPr="000421E3" w:rsidRDefault="00563843" w:rsidP="000421E3">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rPr>
      </w:pPr>
    </w:p>
    <w:p w14:paraId="6AD12C5F" w14:textId="77777777" w:rsidR="00563843" w:rsidRPr="000421E3" w:rsidRDefault="00563843" w:rsidP="000421E3">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rPr>
      </w:pPr>
    </w:p>
    <w:p w14:paraId="1B1A7F5B" w14:textId="77777777" w:rsidR="00563843" w:rsidRPr="000421E3" w:rsidRDefault="00563843" w:rsidP="000421E3">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rPr>
      </w:pPr>
    </w:p>
    <w:p w14:paraId="76EFF874" w14:textId="77777777" w:rsidR="00563843" w:rsidRPr="000421E3" w:rsidRDefault="00563843" w:rsidP="000421E3">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rPr>
      </w:pPr>
    </w:p>
    <w:p w14:paraId="0A9EE5D3" w14:textId="77777777" w:rsidR="00563843" w:rsidRPr="000421E3" w:rsidRDefault="00563843" w:rsidP="000421E3">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rPr>
      </w:pPr>
    </w:p>
    <w:p w14:paraId="1060CCB2" w14:textId="77777777" w:rsidR="00563843" w:rsidRPr="000421E3" w:rsidRDefault="00563843" w:rsidP="000421E3">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rPr>
      </w:pPr>
    </w:p>
    <w:p w14:paraId="59756924" w14:textId="77777777" w:rsidR="00563843" w:rsidRPr="000421E3" w:rsidRDefault="00563843" w:rsidP="000421E3">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rPr>
      </w:pPr>
    </w:p>
    <w:p w14:paraId="6CDAD073" w14:textId="77777777" w:rsidR="00563843" w:rsidRPr="000421E3" w:rsidRDefault="00563843" w:rsidP="000421E3">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rPr>
      </w:pPr>
    </w:p>
    <w:p w14:paraId="222E11E3" w14:textId="77777777" w:rsidR="00563843" w:rsidRPr="000421E3" w:rsidRDefault="00563843" w:rsidP="000421E3">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rPr>
      </w:pPr>
    </w:p>
    <w:p w14:paraId="723CA105" w14:textId="77777777" w:rsidR="00563843" w:rsidRPr="000421E3" w:rsidRDefault="00563843" w:rsidP="000421E3">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rPr>
      </w:pPr>
    </w:p>
    <w:p w14:paraId="0DF24FC2" w14:textId="77777777" w:rsidR="00563843" w:rsidRPr="000421E3" w:rsidRDefault="00563843" w:rsidP="000421E3">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rPr>
      </w:pPr>
    </w:p>
    <w:p w14:paraId="1856EB7C" w14:textId="77777777" w:rsidR="00C56CBA" w:rsidRDefault="00C56CBA" w:rsidP="000421E3">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rPr>
      </w:pPr>
    </w:p>
    <w:p w14:paraId="56F27B32" w14:textId="3F78CCD5" w:rsidR="00563843" w:rsidRPr="000421E3" w:rsidRDefault="00563843" w:rsidP="00CE3306">
      <w:pPr>
        <w:pStyle w:val="paragraph"/>
        <w:spacing w:before="0" w:beforeAutospacing="0" w:after="0" w:afterAutospacing="0" w:line="360" w:lineRule="auto"/>
        <w:jc w:val="both"/>
        <w:textAlignment w:val="baseline"/>
        <w:rPr>
          <w:rStyle w:val="normaltextrun"/>
          <w:rFonts w:ascii="Arial" w:eastAsiaTheme="majorEastAsia" w:hAnsi="Arial" w:cs="Arial"/>
          <w:b/>
          <w:bCs/>
          <w:sz w:val="22"/>
          <w:szCs w:val="22"/>
          <w:u w:val="single"/>
        </w:rPr>
      </w:pPr>
      <w:r w:rsidRPr="000421E3">
        <w:rPr>
          <w:rStyle w:val="normaltextrun"/>
          <w:rFonts w:ascii="Arial" w:eastAsiaTheme="majorEastAsia" w:hAnsi="Arial" w:cs="Arial"/>
          <w:b/>
          <w:bCs/>
          <w:sz w:val="22"/>
          <w:szCs w:val="22"/>
          <w:u w:val="single"/>
        </w:rPr>
        <w:lastRenderedPageBreak/>
        <w:t>I</w:t>
      </w:r>
      <w:r w:rsidR="004153A7" w:rsidRPr="000421E3">
        <w:rPr>
          <w:rStyle w:val="normaltextrun"/>
          <w:rFonts w:ascii="Arial" w:eastAsiaTheme="majorEastAsia" w:hAnsi="Arial" w:cs="Arial"/>
          <w:b/>
          <w:bCs/>
          <w:sz w:val="22"/>
          <w:szCs w:val="22"/>
          <w:u w:val="single"/>
        </w:rPr>
        <w:t xml:space="preserve">ntroduction </w:t>
      </w:r>
    </w:p>
    <w:p w14:paraId="4EC2D1D0" w14:textId="0B602CC2" w:rsidR="003163B7" w:rsidRPr="000421E3" w:rsidRDefault="001D34A9" w:rsidP="00EF6615">
      <w:pPr>
        <w:spacing w:before="100" w:beforeAutospacing="1" w:after="100" w:afterAutospacing="1" w:line="360" w:lineRule="auto"/>
        <w:jc w:val="both"/>
        <w:rPr>
          <w:rFonts w:ascii="Arial" w:hAnsi="Arial" w:cs="Arial"/>
          <w:color w:val="000000" w:themeColor="text1"/>
          <w:sz w:val="22"/>
          <w:szCs w:val="22"/>
        </w:rPr>
      </w:pPr>
      <w:r w:rsidRPr="000421E3">
        <w:rPr>
          <w:rFonts w:ascii="Arial" w:hAnsi="Arial" w:cs="Arial"/>
          <w:color w:val="000000"/>
          <w:sz w:val="22"/>
          <w:szCs w:val="22"/>
        </w:rPr>
        <w:t>Diabetes is a chronic health condition in which the body struggles to regulate blood glucose levels,</w:t>
      </w:r>
      <w:r w:rsidR="002B1471" w:rsidRPr="000421E3">
        <w:rPr>
          <w:rFonts w:ascii="Arial" w:hAnsi="Arial" w:cs="Arial"/>
          <w:color w:val="000000"/>
          <w:sz w:val="22"/>
          <w:szCs w:val="22"/>
        </w:rPr>
        <w:t xml:space="preserve"> </w:t>
      </w:r>
      <w:r w:rsidRPr="000421E3">
        <w:rPr>
          <w:rFonts w:ascii="Arial" w:hAnsi="Arial" w:cs="Arial"/>
          <w:color w:val="000000"/>
          <w:sz w:val="22"/>
          <w:szCs w:val="22"/>
        </w:rPr>
        <w:t>requir</w:t>
      </w:r>
      <w:r w:rsidR="00DD7C24" w:rsidRPr="000421E3">
        <w:rPr>
          <w:rFonts w:ascii="Arial" w:hAnsi="Arial" w:cs="Arial"/>
          <w:color w:val="000000"/>
          <w:sz w:val="22"/>
          <w:szCs w:val="22"/>
        </w:rPr>
        <w:t>ing</w:t>
      </w:r>
      <w:r w:rsidRPr="000421E3">
        <w:rPr>
          <w:rFonts w:ascii="Arial" w:hAnsi="Arial" w:cs="Arial"/>
          <w:color w:val="000000"/>
          <w:sz w:val="22"/>
          <w:szCs w:val="22"/>
        </w:rPr>
        <w:t xml:space="preserve"> ongoing monitoring to avoid serious complications. According to </w:t>
      </w:r>
      <w:r w:rsidRPr="000421E3">
        <w:rPr>
          <w:rFonts w:ascii="Arial" w:hAnsi="Arial" w:cs="Arial"/>
          <w:color w:val="000000" w:themeColor="text1"/>
          <w:sz w:val="22"/>
          <w:szCs w:val="22"/>
        </w:rPr>
        <w:t>Diabetes UK (2024), nearly 4.6 million people in the</w:t>
      </w:r>
      <w:r w:rsidR="004E123D" w:rsidRPr="000421E3">
        <w:rPr>
          <w:rFonts w:ascii="Arial" w:hAnsi="Arial" w:cs="Arial"/>
          <w:color w:val="000000" w:themeColor="text1"/>
          <w:sz w:val="22"/>
          <w:szCs w:val="22"/>
        </w:rPr>
        <w:t xml:space="preserve"> </w:t>
      </w:r>
      <w:r w:rsidR="00A825A0" w:rsidRPr="000421E3">
        <w:rPr>
          <w:rFonts w:ascii="Arial" w:hAnsi="Arial" w:cs="Arial"/>
          <w:color w:val="000000" w:themeColor="text1"/>
          <w:sz w:val="22"/>
          <w:szCs w:val="22"/>
        </w:rPr>
        <w:t>United Kingdom</w:t>
      </w:r>
      <w:r w:rsidRPr="000421E3">
        <w:rPr>
          <w:rFonts w:ascii="Arial" w:hAnsi="Arial" w:cs="Arial"/>
          <w:color w:val="000000" w:themeColor="text1"/>
          <w:sz w:val="22"/>
          <w:szCs w:val="22"/>
        </w:rPr>
        <w:t xml:space="preserve"> </w:t>
      </w:r>
      <w:r w:rsidR="00A825A0" w:rsidRPr="000421E3">
        <w:rPr>
          <w:rFonts w:ascii="Arial" w:hAnsi="Arial" w:cs="Arial"/>
          <w:color w:val="000000" w:themeColor="text1"/>
          <w:sz w:val="22"/>
          <w:szCs w:val="22"/>
        </w:rPr>
        <w:t>(</w:t>
      </w:r>
      <w:r w:rsidRPr="000421E3">
        <w:rPr>
          <w:rFonts w:ascii="Arial" w:hAnsi="Arial" w:cs="Arial"/>
          <w:color w:val="000000" w:themeColor="text1"/>
          <w:sz w:val="22"/>
          <w:szCs w:val="22"/>
        </w:rPr>
        <w:t>UK</w:t>
      </w:r>
      <w:r w:rsidR="00A825A0" w:rsidRPr="000421E3">
        <w:rPr>
          <w:rFonts w:ascii="Arial" w:hAnsi="Arial" w:cs="Arial"/>
          <w:color w:val="000000" w:themeColor="text1"/>
          <w:sz w:val="22"/>
          <w:szCs w:val="22"/>
        </w:rPr>
        <w:t>)</w:t>
      </w:r>
      <w:r w:rsidRPr="000421E3">
        <w:rPr>
          <w:rFonts w:ascii="Arial" w:hAnsi="Arial" w:cs="Arial"/>
          <w:color w:val="000000" w:themeColor="text1"/>
          <w:sz w:val="22"/>
          <w:szCs w:val="22"/>
        </w:rPr>
        <w:t xml:space="preserve"> have been diagnosed with diabetes, with an estimated 1.3 million still undiagnosed with type 2 diabetes. This growing prevalence presents a </w:t>
      </w:r>
      <w:r w:rsidR="00C92161" w:rsidRPr="000421E3">
        <w:rPr>
          <w:rFonts w:ascii="Arial" w:hAnsi="Arial" w:cs="Arial"/>
          <w:color w:val="000000" w:themeColor="text1"/>
          <w:sz w:val="22"/>
          <w:szCs w:val="22"/>
        </w:rPr>
        <w:t>major</w:t>
      </w:r>
      <w:r w:rsidRPr="000421E3">
        <w:rPr>
          <w:rFonts w:ascii="Arial" w:hAnsi="Arial" w:cs="Arial"/>
          <w:color w:val="000000" w:themeColor="text1"/>
          <w:sz w:val="22"/>
          <w:szCs w:val="22"/>
        </w:rPr>
        <w:t xml:space="preserve"> challenge to the National Health Service (NHS), highlighting the need for innovative, efficient, and patient-centered solutions.</w:t>
      </w:r>
    </w:p>
    <w:p w14:paraId="7728C0C1" w14:textId="410D0443" w:rsidR="00274F6C" w:rsidRPr="000421E3" w:rsidRDefault="00274F6C" w:rsidP="00EF6615">
      <w:pPr>
        <w:pStyle w:val="p1"/>
        <w:spacing w:line="360" w:lineRule="auto"/>
        <w:jc w:val="both"/>
        <w:rPr>
          <w:rFonts w:ascii="Arial" w:hAnsi="Arial" w:cs="Arial"/>
          <w:sz w:val="22"/>
          <w:szCs w:val="22"/>
        </w:rPr>
      </w:pPr>
      <w:r w:rsidRPr="000421E3">
        <w:rPr>
          <w:rFonts w:ascii="Arial" w:hAnsi="Arial" w:cs="Arial"/>
          <w:color w:val="000000" w:themeColor="text1"/>
          <w:sz w:val="22"/>
          <w:szCs w:val="22"/>
        </w:rPr>
        <w:t>Digital transformation has</w:t>
      </w:r>
      <w:r w:rsidR="00E442BE" w:rsidRPr="000421E3">
        <w:rPr>
          <w:rFonts w:ascii="Arial" w:hAnsi="Arial" w:cs="Arial"/>
          <w:color w:val="000000" w:themeColor="text1"/>
          <w:sz w:val="22"/>
          <w:szCs w:val="22"/>
        </w:rPr>
        <w:t xml:space="preserve"> </w:t>
      </w:r>
      <w:r w:rsidRPr="000421E3">
        <w:rPr>
          <w:rFonts w:ascii="Arial" w:hAnsi="Arial" w:cs="Arial"/>
          <w:color w:val="000000" w:themeColor="text1"/>
          <w:sz w:val="22"/>
          <w:szCs w:val="22"/>
        </w:rPr>
        <w:t>become</w:t>
      </w:r>
      <w:r w:rsidR="00D17520" w:rsidRPr="000421E3">
        <w:rPr>
          <w:rFonts w:ascii="Arial" w:hAnsi="Arial" w:cs="Arial"/>
          <w:color w:val="000000" w:themeColor="text1"/>
          <w:sz w:val="22"/>
          <w:szCs w:val="22"/>
        </w:rPr>
        <w:t xml:space="preserve"> </w:t>
      </w:r>
      <w:r w:rsidRPr="000421E3">
        <w:rPr>
          <w:rFonts w:ascii="Arial" w:hAnsi="Arial" w:cs="Arial"/>
          <w:color w:val="000000" w:themeColor="text1"/>
          <w:sz w:val="22"/>
          <w:szCs w:val="22"/>
        </w:rPr>
        <w:t>central</w:t>
      </w:r>
      <w:r w:rsidR="00D17520" w:rsidRPr="000421E3">
        <w:rPr>
          <w:rFonts w:ascii="Arial" w:hAnsi="Arial" w:cs="Arial"/>
          <w:color w:val="000000" w:themeColor="text1"/>
          <w:sz w:val="22"/>
          <w:szCs w:val="22"/>
        </w:rPr>
        <w:t xml:space="preserve"> to </w:t>
      </w:r>
      <w:r w:rsidRPr="000421E3">
        <w:rPr>
          <w:rFonts w:ascii="Arial" w:hAnsi="Arial" w:cs="Arial"/>
          <w:color w:val="000000" w:themeColor="text1"/>
          <w:sz w:val="22"/>
          <w:szCs w:val="22"/>
        </w:rPr>
        <w:t>UK health and social care, with technology increasingly</w:t>
      </w:r>
      <w:r w:rsidR="00D17520" w:rsidRPr="000421E3">
        <w:rPr>
          <w:rFonts w:ascii="Arial" w:hAnsi="Arial" w:cs="Arial"/>
          <w:color w:val="000000" w:themeColor="text1"/>
          <w:sz w:val="22"/>
          <w:szCs w:val="22"/>
        </w:rPr>
        <w:t xml:space="preserve"> </w:t>
      </w:r>
      <w:r w:rsidRPr="000421E3">
        <w:rPr>
          <w:rFonts w:ascii="Arial" w:hAnsi="Arial" w:cs="Arial"/>
          <w:color w:val="000000" w:themeColor="text1"/>
          <w:sz w:val="22"/>
          <w:szCs w:val="22"/>
        </w:rPr>
        <w:t>used to improve quality, accessibility, and self-management of chronic conditions (NHS England, 2025a). The Freestyle Libre (F</w:t>
      </w:r>
      <w:r w:rsidR="00F851F2" w:rsidRPr="000421E3">
        <w:rPr>
          <w:rFonts w:ascii="Arial" w:hAnsi="Arial" w:cs="Arial"/>
          <w:color w:val="000000" w:themeColor="text1"/>
          <w:sz w:val="22"/>
          <w:szCs w:val="22"/>
        </w:rPr>
        <w:t>S</w:t>
      </w:r>
      <w:r w:rsidRPr="000421E3">
        <w:rPr>
          <w:rFonts w:ascii="Arial" w:hAnsi="Arial" w:cs="Arial"/>
          <w:color w:val="000000" w:themeColor="text1"/>
          <w:sz w:val="22"/>
          <w:szCs w:val="22"/>
        </w:rPr>
        <w:t>L) continuous glucose monitoring (CGM) system is one of the most important digital innovations in diabetes management (Figure 1).</w:t>
      </w:r>
      <w:r w:rsidR="008C5456" w:rsidRPr="000421E3">
        <w:rPr>
          <w:rFonts w:ascii="Arial" w:hAnsi="Arial" w:cs="Arial"/>
          <w:color w:val="000000" w:themeColor="text1"/>
          <w:sz w:val="22"/>
          <w:szCs w:val="22"/>
        </w:rPr>
        <w:t xml:space="preserve"> According to Cra</w:t>
      </w:r>
      <w:r w:rsidR="00CB50A4" w:rsidRPr="000421E3">
        <w:rPr>
          <w:rFonts w:ascii="Arial" w:hAnsi="Arial" w:cs="Arial"/>
          <w:color w:val="000000" w:themeColor="text1"/>
          <w:sz w:val="22"/>
          <w:szCs w:val="22"/>
        </w:rPr>
        <w:t xml:space="preserve">btree </w:t>
      </w:r>
      <w:r w:rsidR="00CB50A4" w:rsidRPr="000421E3">
        <w:rPr>
          <w:rFonts w:ascii="Arial" w:hAnsi="Arial" w:cs="Arial"/>
          <w:i/>
          <w:iCs/>
          <w:color w:val="000000" w:themeColor="text1"/>
          <w:sz w:val="22"/>
          <w:szCs w:val="22"/>
        </w:rPr>
        <w:t>et al.</w:t>
      </w:r>
      <w:r w:rsidR="00CB50A4" w:rsidRPr="000421E3">
        <w:rPr>
          <w:rFonts w:ascii="Arial" w:hAnsi="Arial" w:cs="Arial"/>
          <w:color w:val="000000" w:themeColor="text1"/>
          <w:sz w:val="22"/>
          <w:szCs w:val="22"/>
        </w:rPr>
        <w:t xml:space="preserve"> (2023) </w:t>
      </w:r>
      <w:r w:rsidR="006F7E03" w:rsidRPr="000421E3">
        <w:rPr>
          <w:rFonts w:ascii="Arial" w:hAnsi="Arial" w:cs="Arial"/>
          <w:color w:val="000000" w:themeColor="text1"/>
          <w:sz w:val="22"/>
          <w:szCs w:val="22"/>
        </w:rPr>
        <w:t>t</w:t>
      </w:r>
      <w:r w:rsidR="001D6D60" w:rsidRPr="000421E3">
        <w:rPr>
          <w:rFonts w:ascii="Arial" w:hAnsi="Arial" w:cs="Arial"/>
          <w:color w:val="000000" w:themeColor="text1"/>
          <w:sz w:val="22"/>
          <w:szCs w:val="22"/>
        </w:rPr>
        <w:t>he device was launched in</w:t>
      </w:r>
      <w:r w:rsidR="007D0F57">
        <w:rPr>
          <w:rFonts w:ascii="Arial" w:hAnsi="Arial" w:cs="Arial"/>
          <w:color w:val="000000" w:themeColor="text1"/>
          <w:sz w:val="22"/>
          <w:szCs w:val="22"/>
        </w:rPr>
        <w:t xml:space="preserve"> the </w:t>
      </w:r>
      <w:r w:rsidR="0044080B">
        <w:rPr>
          <w:rFonts w:ascii="Arial" w:hAnsi="Arial" w:cs="Arial"/>
          <w:color w:val="000000" w:themeColor="text1"/>
          <w:sz w:val="22"/>
          <w:szCs w:val="22"/>
        </w:rPr>
        <w:t xml:space="preserve">UK </w:t>
      </w:r>
      <w:r w:rsidR="001D6D60" w:rsidRPr="000421E3">
        <w:rPr>
          <w:rFonts w:ascii="Arial" w:hAnsi="Arial" w:cs="Arial"/>
          <w:color w:val="000000" w:themeColor="text1"/>
          <w:sz w:val="22"/>
          <w:szCs w:val="22"/>
        </w:rPr>
        <w:t>as a</w:t>
      </w:r>
      <w:r w:rsidR="006D3081" w:rsidRPr="000421E3">
        <w:rPr>
          <w:rFonts w:ascii="Arial" w:hAnsi="Arial" w:cs="Arial"/>
          <w:color w:val="000000" w:themeColor="text1"/>
          <w:sz w:val="22"/>
          <w:szCs w:val="22"/>
        </w:rPr>
        <w:t xml:space="preserve"> </w:t>
      </w:r>
      <w:r w:rsidR="001D6D60" w:rsidRPr="000421E3">
        <w:rPr>
          <w:rFonts w:ascii="Arial" w:hAnsi="Arial" w:cs="Arial"/>
          <w:color w:val="000000" w:themeColor="text1"/>
          <w:sz w:val="22"/>
          <w:szCs w:val="22"/>
        </w:rPr>
        <w:t xml:space="preserve">replacement for </w:t>
      </w:r>
      <w:r w:rsidR="00320045" w:rsidRPr="000421E3">
        <w:rPr>
          <w:rFonts w:ascii="Arial" w:hAnsi="Arial" w:cs="Arial"/>
          <w:sz w:val="22"/>
          <w:szCs w:val="22"/>
        </w:rPr>
        <w:t>traditional finger-prick</w:t>
      </w:r>
      <w:r w:rsidR="001D6D60" w:rsidRPr="000421E3">
        <w:rPr>
          <w:rFonts w:ascii="Arial" w:hAnsi="Arial" w:cs="Arial"/>
          <w:color w:val="000000" w:themeColor="text1"/>
          <w:sz w:val="22"/>
          <w:szCs w:val="22"/>
        </w:rPr>
        <w:t xml:space="preserve"> blood glucose monitoring</w:t>
      </w:r>
      <w:r w:rsidR="004D0484" w:rsidRPr="000421E3">
        <w:rPr>
          <w:rFonts w:ascii="Arial" w:hAnsi="Arial" w:cs="Arial"/>
          <w:color w:val="000000" w:themeColor="text1"/>
          <w:sz w:val="22"/>
          <w:szCs w:val="22"/>
        </w:rPr>
        <w:t xml:space="preserve"> </w:t>
      </w:r>
      <w:r w:rsidR="001D6D60" w:rsidRPr="000421E3">
        <w:rPr>
          <w:rFonts w:ascii="Arial" w:hAnsi="Arial" w:cs="Arial"/>
          <w:color w:val="000000" w:themeColor="text1"/>
          <w:sz w:val="22"/>
          <w:szCs w:val="22"/>
        </w:rPr>
        <w:t>and became available on the NHS Drug Tariff in 2017.</w:t>
      </w:r>
      <w:r w:rsidR="00D36547" w:rsidRPr="000421E3">
        <w:rPr>
          <w:rFonts w:ascii="Arial" w:hAnsi="Arial" w:cs="Arial"/>
          <w:color w:val="000000" w:themeColor="text1"/>
          <w:sz w:val="22"/>
          <w:szCs w:val="22"/>
        </w:rPr>
        <w:t xml:space="preserve"> </w:t>
      </w:r>
      <w:r w:rsidRPr="000421E3">
        <w:rPr>
          <w:rFonts w:ascii="Arial" w:hAnsi="Arial" w:cs="Arial"/>
          <w:color w:val="000000" w:themeColor="text1"/>
          <w:sz w:val="22"/>
          <w:szCs w:val="22"/>
        </w:rPr>
        <w:t>Designed to replace the need for</w:t>
      </w:r>
      <w:r w:rsidR="000309B6">
        <w:rPr>
          <w:rFonts w:ascii="Arial" w:hAnsi="Arial" w:cs="Arial"/>
          <w:color w:val="000000" w:themeColor="text1"/>
          <w:sz w:val="22"/>
          <w:szCs w:val="22"/>
        </w:rPr>
        <w:t xml:space="preserve"> </w:t>
      </w:r>
      <w:r w:rsidRPr="000421E3">
        <w:rPr>
          <w:rFonts w:ascii="Arial" w:hAnsi="Arial" w:cs="Arial"/>
          <w:color w:val="000000" w:themeColor="text1"/>
          <w:sz w:val="22"/>
          <w:szCs w:val="22"/>
        </w:rPr>
        <w:t>finger-prick blood glucose testing, it enables individuals to monitor glucose levels via a small sensor on the upper arm, with data displayed on a smartphone or device (Blum, 2018).</w:t>
      </w:r>
    </w:p>
    <w:p w14:paraId="27A0FCDA" w14:textId="3020A9AE" w:rsidR="0075006E" w:rsidRPr="000421E3" w:rsidRDefault="00466846" w:rsidP="00EF6615">
      <w:pPr>
        <w:pStyle w:val="p1"/>
        <w:spacing w:line="360" w:lineRule="auto"/>
        <w:jc w:val="both"/>
        <w:rPr>
          <w:rFonts w:ascii="Arial" w:hAnsi="Arial" w:cs="Arial"/>
          <w:sz w:val="22"/>
          <w:szCs w:val="22"/>
        </w:rPr>
      </w:pPr>
      <w:r w:rsidRPr="000421E3">
        <w:rPr>
          <w:rFonts w:ascii="Arial" w:hAnsi="Arial" w:cs="Arial"/>
          <w:sz w:val="22"/>
          <w:szCs w:val="22"/>
        </w:rPr>
        <w:fldChar w:fldCharType="begin"/>
      </w:r>
      <w:r w:rsidRPr="000421E3">
        <w:rPr>
          <w:rFonts w:ascii="Arial" w:hAnsi="Arial" w:cs="Arial"/>
          <w:sz w:val="22"/>
          <w:szCs w:val="22"/>
        </w:rPr>
        <w:instrText xml:space="preserve"> INCLUDEPICTURE "/Users/safinabibi/Library/Group Containers/UBF8T346G9.ms/WebArchiveCopyPasteTempFiles/com.microsoft.Word/FSL2-Applying-Sensor.jpg?v=1689751201" \* MERGEFORMATINET </w:instrText>
      </w:r>
      <w:r w:rsidRPr="000421E3">
        <w:rPr>
          <w:rFonts w:ascii="Arial" w:hAnsi="Arial" w:cs="Arial"/>
          <w:sz w:val="22"/>
          <w:szCs w:val="22"/>
        </w:rPr>
        <w:fldChar w:fldCharType="separate"/>
      </w:r>
      <w:r w:rsidRPr="000421E3">
        <w:rPr>
          <w:rFonts w:ascii="Arial" w:hAnsi="Arial" w:cs="Arial"/>
          <w:noProof/>
          <w:sz w:val="22"/>
          <w:szCs w:val="22"/>
        </w:rPr>
        <w:drawing>
          <wp:inline distT="0" distB="0" distL="0" distR="0" wp14:anchorId="701A3F8A" wp14:editId="0E999D26">
            <wp:extent cx="5131064" cy="3608614"/>
            <wp:effectExtent l="0" t="0" r="0" b="0"/>
            <wp:docPr id="80920814" name="Picture 1" descr="Libre 2 Sensor 1 un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bre 2 Sensor 1 uni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07080" cy="3662075"/>
                    </a:xfrm>
                    <a:prstGeom prst="rect">
                      <a:avLst/>
                    </a:prstGeom>
                    <a:noFill/>
                    <a:ln>
                      <a:noFill/>
                    </a:ln>
                  </pic:spPr>
                </pic:pic>
              </a:graphicData>
            </a:graphic>
          </wp:inline>
        </w:drawing>
      </w:r>
      <w:r w:rsidRPr="000421E3">
        <w:rPr>
          <w:rFonts w:ascii="Arial" w:hAnsi="Arial" w:cs="Arial"/>
          <w:sz w:val="22"/>
          <w:szCs w:val="22"/>
        </w:rPr>
        <w:fldChar w:fldCharType="end"/>
      </w:r>
    </w:p>
    <w:p w14:paraId="1FD23D3D" w14:textId="4F5FD9EF" w:rsidR="00456D73" w:rsidRPr="000421E3" w:rsidRDefault="0075006E" w:rsidP="00EF6615">
      <w:pPr>
        <w:pStyle w:val="p1"/>
        <w:spacing w:line="360" w:lineRule="auto"/>
        <w:jc w:val="both"/>
        <w:rPr>
          <w:rFonts w:ascii="Arial" w:hAnsi="Arial" w:cs="Arial"/>
          <w:sz w:val="22"/>
          <w:szCs w:val="22"/>
        </w:rPr>
      </w:pPr>
      <w:r w:rsidRPr="000421E3">
        <w:rPr>
          <w:rFonts w:ascii="Arial" w:hAnsi="Arial" w:cs="Arial"/>
          <w:sz w:val="22"/>
          <w:szCs w:val="22"/>
        </w:rPr>
        <w:t xml:space="preserve">                               </w:t>
      </w:r>
      <w:r w:rsidR="002E4AD3" w:rsidRPr="000421E3">
        <w:rPr>
          <w:rFonts w:ascii="Arial" w:hAnsi="Arial" w:cs="Arial"/>
          <w:sz w:val="22"/>
          <w:szCs w:val="22"/>
        </w:rPr>
        <w:t xml:space="preserve">               </w:t>
      </w:r>
      <w:r w:rsidR="00C950F2" w:rsidRPr="000421E3">
        <w:rPr>
          <w:rFonts w:ascii="Arial" w:hAnsi="Arial" w:cs="Arial"/>
          <w:sz w:val="22"/>
          <w:szCs w:val="22"/>
        </w:rPr>
        <w:t xml:space="preserve">       </w:t>
      </w:r>
      <w:r w:rsidR="00377BA9" w:rsidRPr="000421E3">
        <w:rPr>
          <w:rFonts w:ascii="Arial" w:hAnsi="Arial" w:cs="Arial"/>
          <w:sz w:val="22"/>
          <w:szCs w:val="22"/>
        </w:rPr>
        <w:t xml:space="preserve">                 </w:t>
      </w:r>
      <w:r w:rsidR="00E622C0" w:rsidRPr="000421E3">
        <w:rPr>
          <w:rFonts w:ascii="Arial" w:hAnsi="Arial" w:cs="Arial"/>
          <w:sz w:val="22"/>
          <w:szCs w:val="22"/>
        </w:rPr>
        <w:t xml:space="preserve">            </w:t>
      </w:r>
      <w:r w:rsidRPr="000421E3">
        <w:rPr>
          <w:rFonts w:ascii="Arial" w:hAnsi="Arial" w:cs="Arial"/>
          <w:color w:val="000000"/>
          <w:sz w:val="22"/>
          <w:szCs w:val="22"/>
        </w:rPr>
        <w:t>Figure 1</w:t>
      </w:r>
      <w:r w:rsidR="00771572" w:rsidRPr="000421E3">
        <w:rPr>
          <w:rFonts w:ascii="Arial" w:hAnsi="Arial" w:cs="Arial"/>
          <w:color w:val="000000"/>
          <w:sz w:val="22"/>
          <w:szCs w:val="22"/>
        </w:rPr>
        <w:t xml:space="preserve">. </w:t>
      </w:r>
      <w:r w:rsidR="008B6245" w:rsidRPr="000421E3">
        <w:rPr>
          <w:rFonts w:ascii="Arial" w:hAnsi="Arial" w:cs="Arial"/>
          <w:sz w:val="22"/>
          <w:szCs w:val="22"/>
        </w:rPr>
        <w:t>(</w:t>
      </w:r>
      <w:r w:rsidR="004A17B6" w:rsidRPr="000421E3">
        <w:rPr>
          <w:rFonts w:ascii="Arial" w:hAnsi="Arial" w:cs="Arial"/>
          <w:sz w:val="22"/>
          <w:szCs w:val="22"/>
        </w:rPr>
        <w:t>John Bell &amp;</w:t>
      </w:r>
      <w:r w:rsidR="00C950F2" w:rsidRPr="000421E3">
        <w:rPr>
          <w:rFonts w:ascii="Arial" w:hAnsi="Arial" w:cs="Arial"/>
          <w:sz w:val="22"/>
          <w:szCs w:val="22"/>
        </w:rPr>
        <w:t xml:space="preserve"> </w:t>
      </w:r>
      <w:r w:rsidR="004A17B6" w:rsidRPr="000421E3">
        <w:rPr>
          <w:rFonts w:ascii="Arial" w:hAnsi="Arial" w:cs="Arial"/>
          <w:sz w:val="22"/>
          <w:szCs w:val="22"/>
        </w:rPr>
        <w:t>Croyden,</w:t>
      </w:r>
      <w:r w:rsidR="004A17B6" w:rsidRPr="000421E3">
        <w:rPr>
          <w:rStyle w:val="apple-converted-space"/>
          <w:rFonts w:ascii="Arial" w:eastAsiaTheme="majorEastAsia" w:hAnsi="Arial" w:cs="Arial"/>
          <w:sz w:val="22"/>
          <w:szCs w:val="22"/>
        </w:rPr>
        <w:t> </w:t>
      </w:r>
      <w:r w:rsidR="008B6245" w:rsidRPr="000421E3">
        <w:rPr>
          <w:rFonts w:ascii="Arial" w:hAnsi="Arial" w:cs="Arial"/>
          <w:sz w:val="22"/>
          <w:szCs w:val="22"/>
        </w:rPr>
        <w:t>2025)</w:t>
      </w:r>
    </w:p>
    <w:p w14:paraId="16C2A6B4" w14:textId="4A9CEF79" w:rsidR="00891BD2" w:rsidRPr="000421E3" w:rsidRDefault="004703A4" w:rsidP="00EF6615">
      <w:pPr>
        <w:pStyle w:val="p1"/>
        <w:spacing w:line="360" w:lineRule="auto"/>
        <w:jc w:val="both"/>
        <w:rPr>
          <w:rFonts w:ascii="Arial" w:hAnsi="Arial" w:cs="Arial"/>
          <w:sz w:val="22"/>
          <w:szCs w:val="22"/>
        </w:rPr>
      </w:pPr>
      <w:r w:rsidRPr="000421E3">
        <w:rPr>
          <w:rFonts w:ascii="Arial" w:hAnsi="Arial" w:cs="Arial"/>
          <w:color w:val="000000"/>
          <w:sz w:val="22"/>
          <w:szCs w:val="22"/>
        </w:rPr>
        <w:lastRenderedPageBreak/>
        <w:t>This report  critically examines the F</w:t>
      </w:r>
      <w:r w:rsidR="003505FA" w:rsidRPr="000421E3">
        <w:rPr>
          <w:rFonts w:ascii="Arial" w:hAnsi="Arial" w:cs="Arial"/>
          <w:color w:val="000000"/>
          <w:sz w:val="22"/>
          <w:szCs w:val="22"/>
        </w:rPr>
        <w:t>SL</w:t>
      </w:r>
      <w:r w:rsidR="00063FAE" w:rsidRPr="000421E3">
        <w:rPr>
          <w:rFonts w:ascii="Arial" w:hAnsi="Arial" w:cs="Arial"/>
          <w:color w:val="000000"/>
          <w:sz w:val="22"/>
          <w:szCs w:val="22"/>
        </w:rPr>
        <w:t>’s</w:t>
      </w:r>
      <w:r w:rsidRPr="000421E3">
        <w:rPr>
          <w:rFonts w:ascii="Arial" w:hAnsi="Arial" w:cs="Arial"/>
          <w:color w:val="000000"/>
          <w:sz w:val="22"/>
          <w:szCs w:val="22"/>
        </w:rPr>
        <w:t xml:space="preserve"> impact on two key areas: </w:t>
      </w:r>
      <w:r w:rsidRPr="002B67C3">
        <w:rPr>
          <w:rFonts w:ascii="Arial" w:hAnsi="Arial" w:cs="Arial"/>
          <w:b/>
          <w:bCs/>
          <w:color w:val="000000"/>
          <w:sz w:val="22"/>
          <w:szCs w:val="22"/>
        </w:rPr>
        <w:t>patient/service user</w:t>
      </w:r>
      <w:r w:rsidRPr="000421E3">
        <w:rPr>
          <w:rFonts w:ascii="Arial" w:hAnsi="Arial" w:cs="Arial"/>
          <w:color w:val="000000"/>
          <w:sz w:val="22"/>
          <w:szCs w:val="22"/>
        </w:rPr>
        <w:t xml:space="preserve"> and </w:t>
      </w:r>
      <w:r w:rsidRPr="002B67C3">
        <w:rPr>
          <w:rFonts w:ascii="Arial" w:hAnsi="Arial" w:cs="Arial"/>
          <w:b/>
          <w:bCs/>
          <w:color w:val="000000"/>
          <w:sz w:val="22"/>
          <w:szCs w:val="22"/>
        </w:rPr>
        <w:t>commun</w:t>
      </w:r>
      <w:r w:rsidR="002B67C3" w:rsidRPr="002B67C3">
        <w:rPr>
          <w:rFonts w:ascii="Arial" w:hAnsi="Arial" w:cs="Arial"/>
          <w:b/>
          <w:bCs/>
          <w:color w:val="000000"/>
          <w:sz w:val="22"/>
          <w:szCs w:val="22"/>
        </w:rPr>
        <w:t>ity</w:t>
      </w:r>
      <w:r w:rsidRPr="000421E3">
        <w:rPr>
          <w:rFonts w:ascii="Arial" w:hAnsi="Arial" w:cs="Arial"/>
          <w:color w:val="000000"/>
          <w:sz w:val="22"/>
          <w:szCs w:val="22"/>
        </w:rPr>
        <w:t xml:space="preserve">. It </w:t>
      </w:r>
      <w:r w:rsidR="005F7A24" w:rsidRPr="000421E3">
        <w:rPr>
          <w:rFonts w:ascii="Arial" w:hAnsi="Arial" w:cs="Arial"/>
          <w:color w:val="000000"/>
          <w:sz w:val="22"/>
          <w:szCs w:val="22"/>
        </w:rPr>
        <w:t>explores</w:t>
      </w:r>
      <w:r w:rsidRPr="000421E3">
        <w:rPr>
          <w:rFonts w:ascii="Arial" w:hAnsi="Arial" w:cs="Arial"/>
          <w:color w:val="000000"/>
          <w:sz w:val="22"/>
          <w:szCs w:val="22"/>
        </w:rPr>
        <w:t xml:space="preserve"> how the device has transformed diabetes care by improving convenience, adherence, and self-management, while</w:t>
      </w:r>
      <w:r w:rsidR="00E46A82" w:rsidRPr="000421E3">
        <w:rPr>
          <w:rFonts w:ascii="Arial" w:hAnsi="Arial" w:cs="Arial"/>
          <w:color w:val="000000"/>
          <w:sz w:val="22"/>
          <w:szCs w:val="22"/>
        </w:rPr>
        <w:t xml:space="preserve"> </w:t>
      </w:r>
      <w:r w:rsidRPr="000421E3">
        <w:rPr>
          <w:rFonts w:ascii="Arial" w:hAnsi="Arial" w:cs="Arial"/>
          <w:color w:val="000000"/>
          <w:sz w:val="22"/>
          <w:szCs w:val="22"/>
        </w:rPr>
        <w:t>analysing whether these advantages are</w:t>
      </w:r>
      <w:r w:rsidR="00E46A82" w:rsidRPr="000421E3">
        <w:rPr>
          <w:rFonts w:ascii="Arial" w:hAnsi="Arial" w:cs="Arial"/>
          <w:color w:val="000000"/>
          <w:sz w:val="22"/>
          <w:szCs w:val="22"/>
        </w:rPr>
        <w:t xml:space="preserve"> </w:t>
      </w:r>
      <w:r w:rsidR="0018385E" w:rsidRPr="000421E3">
        <w:rPr>
          <w:rFonts w:ascii="Arial" w:hAnsi="Arial" w:cs="Arial"/>
          <w:color w:val="000000"/>
          <w:sz w:val="22"/>
          <w:szCs w:val="22"/>
        </w:rPr>
        <w:t>equally accessible</w:t>
      </w:r>
      <w:r w:rsidRPr="000421E3">
        <w:rPr>
          <w:rFonts w:ascii="Arial" w:hAnsi="Arial" w:cs="Arial"/>
          <w:color w:val="000000"/>
          <w:sz w:val="22"/>
          <w:szCs w:val="22"/>
        </w:rPr>
        <w:t>. Issues such as digital literacy, data privacy, and health disparities remain central to its assessment. The report uses balanced analysis to</w:t>
      </w:r>
      <w:r w:rsidR="00E801DE" w:rsidRPr="000421E3">
        <w:rPr>
          <w:rFonts w:ascii="Arial" w:hAnsi="Arial" w:cs="Arial"/>
          <w:color w:val="000000"/>
          <w:sz w:val="22"/>
          <w:szCs w:val="22"/>
        </w:rPr>
        <w:t xml:space="preserve"> </w:t>
      </w:r>
      <w:r w:rsidRPr="000421E3">
        <w:rPr>
          <w:rFonts w:ascii="Arial" w:hAnsi="Arial" w:cs="Arial"/>
          <w:color w:val="000000" w:themeColor="text1"/>
          <w:sz w:val="22"/>
          <w:szCs w:val="22"/>
        </w:rPr>
        <w:t xml:space="preserve">assess how the </w:t>
      </w:r>
      <w:r w:rsidR="00A574B3" w:rsidRPr="000421E3">
        <w:rPr>
          <w:rFonts w:ascii="Arial" w:hAnsi="Arial" w:cs="Arial"/>
          <w:color w:val="000000" w:themeColor="text1"/>
          <w:sz w:val="22"/>
          <w:szCs w:val="22"/>
        </w:rPr>
        <w:t xml:space="preserve">FSL </w:t>
      </w:r>
      <w:r w:rsidRPr="000421E3">
        <w:rPr>
          <w:rFonts w:ascii="Arial" w:hAnsi="Arial" w:cs="Arial"/>
          <w:color w:val="000000" w:themeColor="text1"/>
          <w:sz w:val="22"/>
          <w:szCs w:val="22"/>
        </w:rPr>
        <w:t>is reshaping UK health and social care and whether it truly delivers equitable, patient-centered outcomes.</w:t>
      </w:r>
    </w:p>
    <w:p w14:paraId="2B61D36D" w14:textId="7B8ACC0A" w:rsidR="005A041A" w:rsidRPr="000421E3" w:rsidRDefault="005A041A" w:rsidP="00EF6615">
      <w:pPr>
        <w:spacing w:before="100" w:beforeAutospacing="1" w:after="100" w:afterAutospacing="1" w:line="360" w:lineRule="auto"/>
        <w:jc w:val="both"/>
        <w:rPr>
          <w:rFonts w:ascii="Arial" w:eastAsia="Times New Roman" w:hAnsi="Arial" w:cs="Arial"/>
          <w:color w:val="000000" w:themeColor="text1"/>
          <w:kern w:val="0"/>
          <w:sz w:val="22"/>
          <w:szCs w:val="22"/>
          <w:lang w:eastAsia="en-GB"/>
          <w14:ligatures w14:val="none"/>
        </w:rPr>
      </w:pPr>
      <w:r w:rsidRPr="000421E3">
        <w:rPr>
          <w:rFonts w:ascii="Arial" w:eastAsia="Times New Roman" w:hAnsi="Arial" w:cs="Arial"/>
          <w:b/>
          <w:bCs/>
          <w:color w:val="000000" w:themeColor="text1"/>
          <w:kern w:val="0"/>
          <w:sz w:val="22"/>
          <w:szCs w:val="22"/>
          <w:lang w:eastAsia="en-GB"/>
          <w14:ligatures w14:val="none"/>
        </w:rPr>
        <w:t>Digital Transformation in Health and Social Care: Implementation with Consideration to</w:t>
      </w:r>
      <w:r w:rsidR="005670D4" w:rsidRPr="000421E3">
        <w:rPr>
          <w:rFonts w:ascii="Arial" w:eastAsia="Times New Roman" w:hAnsi="Arial" w:cs="Arial"/>
          <w:b/>
          <w:bCs/>
          <w:color w:val="000000" w:themeColor="text1"/>
          <w:kern w:val="0"/>
          <w:sz w:val="22"/>
          <w:szCs w:val="22"/>
          <w:lang w:eastAsia="en-GB"/>
          <w14:ligatures w14:val="none"/>
        </w:rPr>
        <w:t>:</w:t>
      </w:r>
    </w:p>
    <w:p w14:paraId="703443B2" w14:textId="77777777" w:rsidR="007F076E" w:rsidRPr="000421E3" w:rsidRDefault="007F076E" w:rsidP="00EF6615">
      <w:pPr>
        <w:spacing w:before="100" w:beforeAutospacing="1" w:after="100" w:afterAutospacing="1" w:line="360" w:lineRule="auto"/>
        <w:jc w:val="both"/>
        <w:outlineLvl w:val="2"/>
        <w:rPr>
          <w:rFonts w:ascii="Arial" w:eastAsia="Times New Roman" w:hAnsi="Arial" w:cs="Arial"/>
          <w:color w:val="000000" w:themeColor="text1"/>
          <w:kern w:val="0"/>
          <w:sz w:val="22"/>
          <w:szCs w:val="22"/>
          <w:lang w:eastAsia="en-GB"/>
          <w14:ligatures w14:val="none"/>
        </w:rPr>
      </w:pPr>
      <w:r w:rsidRPr="000421E3">
        <w:rPr>
          <w:rFonts w:ascii="Arial" w:eastAsia="Times New Roman" w:hAnsi="Arial" w:cs="Arial"/>
          <w:b/>
          <w:bCs/>
          <w:color w:val="000000" w:themeColor="text1"/>
          <w:kern w:val="0"/>
          <w:sz w:val="22"/>
          <w:szCs w:val="22"/>
          <w:u w:val="single"/>
          <w:lang w:eastAsia="en-GB"/>
          <w14:ligatures w14:val="none"/>
        </w:rPr>
        <w:t>Patient/Service User</w:t>
      </w:r>
    </w:p>
    <w:p w14:paraId="23B66C46" w14:textId="6087DFBE" w:rsidR="003003B5" w:rsidRPr="000421E3" w:rsidRDefault="0073575F" w:rsidP="00EF6615">
      <w:pPr>
        <w:pStyle w:val="p1"/>
        <w:spacing w:line="360" w:lineRule="auto"/>
        <w:jc w:val="both"/>
        <w:rPr>
          <w:rFonts w:ascii="Arial" w:hAnsi="Arial" w:cs="Arial"/>
          <w:sz w:val="22"/>
          <w:szCs w:val="22"/>
        </w:rPr>
      </w:pPr>
      <w:r w:rsidRPr="000421E3">
        <w:rPr>
          <w:rFonts w:ascii="Arial" w:hAnsi="Arial" w:cs="Arial"/>
          <w:color w:val="000000" w:themeColor="text1"/>
          <w:sz w:val="22"/>
          <w:szCs w:val="22"/>
        </w:rPr>
        <w:t>D</w:t>
      </w:r>
      <w:r w:rsidR="009C41B5" w:rsidRPr="000421E3">
        <w:rPr>
          <w:rFonts w:ascii="Arial" w:hAnsi="Arial" w:cs="Arial"/>
          <w:color w:val="000000" w:themeColor="text1"/>
          <w:sz w:val="22"/>
          <w:szCs w:val="22"/>
        </w:rPr>
        <w:t>iabetes care</w:t>
      </w:r>
      <w:r w:rsidR="00FA4385" w:rsidRPr="000421E3">
        <w:rPr>
          <w:rFonts w:ascii="Arial" w:hAnsi="Arial" w:cs="Arial"/>
          <w:color w:val="000000" w:themeColor="text1"/>
          <w:sz w:val="22"/>
          <w:szCs w:val="22"/>
        </w:rPr>
        <w:t xml:space="preserve"> in the UK has changed </w:t>
      </w:r>
      <w:r w:rsidR="009C41B5" w:rsidRPr="000421E3">
        <w:rPr>
          <w:rFonts w:ascii="Arial" w:hAnsi="Arial" w:cs="Arial"/>
          <w:color w:val="000000" w:themeColor="text1"/>
          <w:sz w:val="22"/>
          <w:szCs w:val="22"/>
        </w:rPr>
        <w:t>dramatically since</w:t>
      </w:r>
      <w:r w:rsidR="00FA4385" w:rsidRPr="000421E3">
        <w:rPr>
          <w:rFonts w:ascii="Arial" w:hAnsi="Arial" w:cs="Arial"/>
          <w:color w:val="000000" w:themeColor="text1"/>
          <w:sz w:val="22"/>
          <w:szCs w:val="22"/>
        </w:rPr>
        <w:t xml:space="preserve"> </w:t>
      </w:r>
      <w:r w:rsidR="009C41B5" w:rsidRPr="000421E3">
        <w:rPr>
          <w:rFonts w:ascii="Arial" w:hAnsi="Arial" w:cs="Arial"/>
          <w:color w:val="000000" w:themeColor="text1"/>
          <w:sz w:val="22"/>
          <w:szCs w:val="22"/>
        </w:rPr>
        <w:t>the</w:t>
      </w:r>
      <w:r w:rsidR="00FA4385" w:rsidRPr="000421E3">
        <w:rPr>
          <w:rFonts w:ascii="Arial" w:hAnsi="Arial" w:cs="Arial"/>
          <w:color w:val="000000" w:themeColor="text1"/>
          <w:sz w:val="22"/>
          <w:szCs w:val="22"/>
        </w:rPr>
        <w:t xml:space="preserve"> introduction</w:t>
      </w:r>
      <w:r w:rsidR="00FB18C5" w:rsidRPr="000421E3">
        <w:rPr>
          <w:rFonts w:ascii="Arial" w:hAnsi="Arial" w:cs="Arial"/>
          <w:color w:val="000000" w:themeColor="text1"/>
          <w:sz w:val="22"/>
          <w:szCs w:val="22"/>
        </w:rPr>
        <w:t xml:space="preserve"> of the</w:t>
      </w:r>
      <w:r w:rsidR="009C41B5" w:rsidRPr="000421E3">
        <w:rPr>
          <w:rFonts w:ascii="Arial" w:hAnsi="Arial" w:cs="Arial"/>
          <w:color w:val="000000" w:themeColor="text1"/>
          <w:sz w:val="22"/>
          <w:szCs w:val="22"/>
        </w:rPr>
        <w:t xml:space="preserve"> </w:t>
      </w:r>
      <w:r w:rsidR="0082279E" w:rsidRPr="000421E3">
        <w:rPr>
          <w:rFonts w:ascii="Arial" w:hAnsi="Arial" w:cs="Arial"/>
          <w:color w:val="000000" w:themeColor="text1"/>
          <w:sz w:val="22"/>
          <w:szCs w:val="22"/>
        </w:rPr>
        <w:t>F</w:t>
      </w:r>
      <w:r w:rsidR="00CC3456" w:rsidRPr="000421E3">
        <w:rPr>
          <w:rFonts w:ascii="Arial" w:hAnsi="Arial" w:cs="Arial"/>
          <w:color w:val="000000" w:themeColor="text1"/>
          <w:sz w:val="22"/>
          <w:szCs w:val="22"/>
        </w:rPr>
        <w:t>SL</w:t>
      </w:r>
      <w:r w:rsidR="004867DE" w:rsidRPr="000421E3">
        <w:rPr>
          <w:rFonts w:ascii="Arial" w:hAnsi="Arial" w:cs="Arial"/>
          <w:color w:val="000000" w:themeColor="text1"/>
          <w:sz w:val="22"/>
          <w:szCs w:val="22"/>
        </w:rPr>
        <w:t xml:space="preserve"> </w:t>
      </w:r>
      <w:r w:rsidR="009C41B5" w:rsidRPr="000421E3">
        <w:rPr>
          <w:rFonts w:ascii="Arial" w:hAnsi="Arial" w:cs="Arial"/>
          <w:color w:val="000000" w:themeColor="text1"/>
          <w:sz w:val="22"/>
          <w:szCs w:val="22"/>
        </w:rPr>
        <w:t>CGM</w:t>
      </w:r>
      <w:r w:rsidR="004867DE" w:rsidRPr="000421E3">
        <w:rPr>
          <w:rFonts w:ascii="Arial" w:hAnsi="Arial" w:cs="Arial"/>
          <w:color w:val="000000" w:themeColor="text1"/>
          <w:sz w:val="22"/>
          <w:szCs w:val="22"/>
        </w:rPr>
        <w:t xml:space="preserve"> </w:t>
      </w:r>
      <w:r w:rsidR="009C41B5" w:rsidRPr="000421E3">
        <w:rPr>
          <w:rFonts w:ascii="Arial" w:hAnsi="Arial" w:cs="Arial"/>
          <w:color w:val="000000" w:themeColor="text1"/>
          <w:sz w:val="22"/>
          <w:szCs w:val="22"/>
        </w:rPr>
        <w:t>system.</w:t>
      </w:r>
      <w:r w:rsidR="00FC12D9" w:rsidRPr="000421E3">
        <w:rPr>
          <w:rFonts w:ascii="Arial" w:hAnsi="Arial" w:cs="Arial"/>
          <w:color w:val="000000" w:themeColor="text1"/>
          <w:sz w:val="22"/>
          <w:szCs w:val="22"/>
        </w:rPr>
        <w:t xml:space="preserve"> As suggested </w:t>
      </w:r>
      <w:r w:rsidR="00A65A2C" w:rsidRPr="000421E3">
        <w:rPr>
          <w:rFonts w:ascii="Arial" w:hAnsi="Arial" w:cs="Arial"/>
          <w:color w:val="000000" w:themeColor="text1"/>
          <w:sz w:val="22"/>
          <w:szCs w:val="22"/>
        </w:rPr>
        <w:t>by The University of Manchester, (2022) b</w:t>
      </w:r>
      <w:r w:rsidR="009C41B5" w:rsidRPr="000421E3">
        <w:rPr>
          <w:rFonts w:ascii="Arial" w:hAnsi="Arial" w:cs="Arial"/>
          <w:color w:val="000000" w:themeColor="text1"/>
          <w:sz w:val="22"/>
          <w:szCs w:val="22"/>
        </w:rPr>
        <w:t>lood glucose levels were  monitored</w:t>
      </w:r>
      <w:r w:rsidR="009F3C0C" w:rsidRPr="000421E3">
        <w:rPr>
          <w:rFonts w:ascii="Arial" w:hAnsi="Arial" w:cs="Arial"/>
          <w:color w:val="000000" w:themeColor="text1"/>
          <w:sz w:val="22"/>
          <w:szCs w:val="22"/>
        </w:rPr>
        <w:t xml:space="preserve"> through</w:t>
      </w:r>
      <w:r w:rsidR="009C41B5" w:rsidRPr="000421E3">
        <w:rPr>
          <w:rFonts w:ascii="Arial" w:hAnsi="Arial" w:cs="Arial"/>
          <w:color w:val="000000" w:themeColor="text1"/>
          <w:sz w:val="22"/>
          <w:szCs w:val="22"/>
        </w:rPr>
        <w:t xml:space="preserve"> routine finger-prick tests</w:t>
      </w:r>
      <w:r w:rsidR="00F60758" w:rsidRPr="000421E3">
        <w:rPr>
          <w:rFonts w:ascii="Arial" w:hAnsi="Arial" w:cs="Arial"/>
          <w:color w:val="000000" w:themeColor="text1"/>
          <w:sz w:val="22"/>
          <w:szCs w:val="22"/>
        </w:rPr>
        <w:t xml:space="preserve">, </w:t>
      </w:r>
      <w:r w:rsidR="009C41B5" w:rsidRPr="000421E3">
        <w:rPr>
          <w:rFonts w:ascii="Arial" w:hAnsi="Arial" w:cs="Arial"/>
          <w:color w:val="000000" w:themeColor="text1"/>
          <w:sz w:val="22"/>
          <w:szCs w:val="22"/>
        </w:rPr>
        <w:t>as part of diabetes management. This approach frequently caused discomfort, inconvenience, and</w:t>
      </w:r>
      <w:r w:rsidR="00662E91" w:rsidRPr="000421E3">
        <w:rPr>
          <w:rFonts w:ascii="Arial" w:hAnsi="Arial" w:cs="Arial"/>
          <w:color w:val="000000" w:themeColor="text1"/>
          <w:sz w:val="22"/>
          <w:szCs w:val="22"/>
        </w:rPr>
        <w:t xml:space="preserve"> </w:t>
      </w:r>
      <w:r w:rsidR="00662E91" w:rsidRPr="000421E3">
        <w:rPr>
          <w:rFonts w:ascii="Arial" w:hAnsi="Arial" w:cs="Arial"/>
          <w:sz w:val="22"/>
          <w:szCs w:val="22"/>
        </w:rPr>
        <w:t>disrupted daily life.</w:t>
      </w:r>
      <w:r w:rsidR="00662E91" w:rsidRPr="000421E3">
        <w:rPr>
          <w:rStyle w:val="apple-converted-space"/>
          <w:rFonts w:ascii="Arial" w:eastAsiaTheme="majorEastAsia" w:hAnsi="Arial" w:cs="Arial"/>
          <w:sz w:val="22"/>
          <w:szCs w:val="22"/>
        </w:rPr>
        <w:t> </w:t>
      </w:r>
      <w:r w:rsidR="003003B5" w:rsidRPr="000421E3">
        <w:rPr>
          <w:rFonts w:ascii="Arial" w:hAnsi="Arial" w:cs="Arial"/>
          <w:sz w:val="22"/>
          <w:szCs w:val="22"/>
        </w:rPr>
        <w:t>The FSL replaces this process with a small sensor worn on the upper arm, allowing users to scan and view readings instantly on a smartphone or device (Diabetes UK, 2025). This reflects the wider digital revolution in UK healthcare, enhancing patient care</w:t>
      </w:r>
      <w:r w:rsidR="00A53084">
        <w:rPr>
          <w:rFonts w:ascii="Arial" w:hAnsi="Arial" w:cs="Arial"/>
          <w:sz w:val="22"/>
          <w:szCs w:val="22"/>
        </w:rPr>
        <w:t xml:space="preserve"> </w:t>
      </w:r>
      <w:r w:rsidR="003003B5" w:rsidRPr="000421E3">
        <w:rPr>
          <w:rFonts w:ascii="Arial" w:hAnsi="Arial" w:cs="Arial"/>
          <w:sz w:val="22"/>
          <w:szCs w:val="22"/>
        </w:rPr>
        <w:t>and convenience.</w:t>
      </w:r>
    </w:p>
    <w:p w14:paraId="700A01CD" w14:textId="25F1A156" w:rsidR="00F5719E" w:rsidRPr="000421E3" w:rsidRDefault="00EA5605" w:rsidP="00EF6615">
      <w:pPr>
        <w:pStyle w:val="p1"/>
        <w:spacing w:line="360" w:lineRule="auto"/>
        <w:jc w:val="both"/>
        <w:rPr>
          <w:rFonts w:ascii="Arial" w:hAnsi="Arial" w:cs="Arial"/>
          <w:sz w:val="22"/>
          <w:szCs w:val="22"/>
        </w:rPr>
      </w:pPr>
      <w:r w:rsidRPr="000421E3">
        <w:rPr>
          <w:rFonts w:ascii="Arial" w:hAnsi="Arial" w:cs="Arial"/>
          <w:color w:val="000000" w:themeColor="text1"/>
          <w:sz w:val="22"/>
          <w:szCs w:val="22"/>
        </w:rPr>
        <w:t xml:space="preserve">According </w:t>
      </w:r>
      <w:r w:rsidR="00376AF4" w:rsidRPr="000421E3">
        <w:rPr>
          <w:rFonts w:ascii="Arial" w:hAnsi="Arial" w:cs="Arial"/>
          <w:color w:val="000000" w:themeColor="text1"/>
          <w:sz w:val="22"/>
          <w:szCs w:val="22"/>
        </w:rPr>
        <w:t>to NICE, (2017</w:t>
      </w:r>
      <w:r w:rsidR="00FF5B53" w:rsidRPr="000421E3">
        <w:rPr>
          <w:rFonts w:ascii="Arial" w:hAnsi="Arial" w:cs="Arial"/>
          <w:color w:val="000000" w:themeColor="text1"/>
          <w:sz w:val="22"/>
          <w:szCs w:val="22"/>
        </w:rPr>
        <w:t>a</w:t>
      </w:r>
      <w:r w:rsidR="00376AF4" w:rsidRPr="000421E3">
        <w:rPr>
          <w:rFonts w:ascii="Arial" w:hAnsi="Arial" w:cs="Arial"/>
          <w:color w:val="000000" w:themeColor="text1"/>
          <w:sz w:val="22"/>
          <w:szCs w:val="22"/>
        </w:rPr>
        <w:t>) o</w:t>
      </w:r>
      <w:r w:rsidR="007901B2" w:rsidRPr="000421E3">
        <w:rPr>
          <w:rFonts w:ascii="Arial" w:hAnsi="Arial" w:cs="Arial"/>
          <w:color w:val="000000" w:themeColor="text1"/>
          <w:sz w:val="22"/>
          <w:szCs w:val="22"/>
        </w:rPr>
        <w:t>ne of the most</w:t>
      </w:r>
      <w:r w:rsidR="0056388A" w:rsidRPr="000421E3">
        <w:rPr>
          <w:rFonts w:ascii="Arial" w:hAnsi="Arial" w:cs="Arial"/>
          <w:color w:val="000000" w:themeColor="text1"/>
          <w:sz w:val="22"/>
          <w:szCs w:val="22"/>
        </w:rPr>
        <w:t xml:space="preserve"> prominent</w:t>
      </w:r>
      <w:r w:rsidR="007901B2" w:rsidRPr="000421E3">
        <w:rPr>
          <w:rFonts w:ascii="Arial" w:hAnsi="Arial" w:cs="Arial"/>
          <w:color w:val="000000" w:themeColor="text1"/>
          <w:sz w:val="22"/>
          <w:szCs w:val="22"/>
        </w:rPr>
        <w:t xml:space="preserve"> advantages of the </w:t>
      </w:r>
      <w:r w:rsidR="001244EC" w:rsidRPr="000421E3">
        <w:rPr>
          <w:rFonts w:ascii="Arial" w:hAnsi="Arial" w:cs="Arial"/>
          <w:color w:val="000000" w:themeColor="text1"/>
          <w:sz w:val="22"/>
          <w:szCs w:val="22"/>
        </w:rPr>
        <w:t>F</w:t>
      </w:r>
      <w:r w:rsidR="00CC3456" w:rsidRPr="000421E3">
        <w:rPr>
          <w:rFonts w:ascii="Arial" w:hAnsi="Arial" w:cs="Arial"/>
          <w:color w:val="000000" w:themeColor="text1"/>
          <w:sz w:val="22"/>
          <w:szCs w:val="22"/>
        </w:rPr>
        <w:t>SL</w:t>
      </w:r>
      <w:r w:rsidR="007901B2" w:rsidRPr="000421E3">
        <w:rPr>
          <w:rFonts w:ascii="Arial" w:hAnsi="Arial" w:cs="Arial"/>
          <w:color w:val="000000" w:themeColor="text1"/>
          <w:sz w:val="22"/>
          <w:szCs w:val="22"/>
        </w:rPr>
        <w:t xml:space="preserve"> is the elimination of repetitive finger-pricking</w:t>
      </w:r>
      <w:r w:rsidR="00572ADB" w:rsidRPr="000421E3">
        <w:rPr>
          <w:rFonts w:ascii="Arial" w:hAnsi="Arial" w:cs="Arial"/>
          <w:color w:val="000000" w:themeColor="text1"/>
          <w:sz w:val="22"/>
          <w:szCs w:val="22"/>
        </w:rPr>
        <w:t>, which often caused</w:t>
      </w:r>
      <w:r w:rsidR="00D10AE1" w:rsidRPr="000421E3">
        <w:rPr>
          <w:rFonts w:ascii="Arial" w:hAnsi="Arial" w:cs="Arial"/>
          <w:color w:val="000000" w:themeColor="text1"/>
          <w:sz w:val="22"/>
          <w:szCs w:val="22"/>
        </w:rPr>
        <w:t xml:space="preserve"> </w:t>
      </w:r>
      <w:r w:rsidR="007901B2" w:rsidRPr="000421E3">
        <w:rPr>
          <w:rFonts w:ascii="Arial" w:hAnsi="Arial" w:cs="Arial"/>
          <w:color w:val="000000" w:themeColor="text1"/>
          <w:sz w:val="22"/>
          <w:szCs w:val="22"/>
        </w:rPr>
        <w:t>soreness, and anxiety, discouraging</w:t>
      </w:r>
      <w:r w:rsidR="00D6342B" w:rsidRPr="000421E3">
        <w:rPr>
          <w:rFonts w:ascii="Arial" w:hAnsi="Arial" w:cs="Arial"/>
          <w:color w:val="000000" w:themeColor="text1"/>
          <w:sz w:val="22"/>
          <w:szCs w:val="22"/>
        </w:rPr>
        <w:t xml:space="preserve"> consistent monito</w:t>
      </w:r>
      <w:r w:rsidR="00BA3A21" w:rsidRPr="000421E3">
        <w:rPr>
          <w:rFonts w:ascii="Arial" w:hAnsi="Arial" w:cs="Arial"/>
          <w:color w:val="000000" w:themeColor="text1"/>
          <w:sz w:val="22"/>
          <w:szCs w:val="22"/>
        </w:rPr>
        <w:t>ring</w:t>
      </w:r>
      <w:r w:rsidR="007901B2" w:rsidRPr="000421E3">
        <w:rPr>
          <w:rFonts w:ascii="Arial" w:hAnsi="Arial" w:cs="Arial"/>
          <w:color w:val="000000" w:themeColor="text1"/>
          <w:sz w:val="22"/>
          <w:szCs w:val="22"/>
        </w:rPr>
        <w:t xml:space="preserve">. </w:t>
      </w:r>
      <w:r w:rsidR="00F5719E" w:rsidRPr="000421E3">
        <w:rPr>
          <w:rFonts w:ascii="Arial" w:hAnsi="Arial" w:cs="Arial"/>
          <w:sz w:val="22"/>
          <w:szCs w:val="22"/>
        </w:rPr>
        <w:t xml:space="preserve">The </w:t>
      </w:r>
      <w:r w:rsidR="00FF0D93" w:rsidRPr="000421E3">
        <w:rPr>
          <w:rFonts w:ascii="Arial" w:hAnsi="Arial" w:cs="Arial"/>
          <w:sz w:val="22"/>
          <w:szCs w:val="22"/>
        </w:rPr>
        <w:t>FSL</w:t>
      </w:r>
      <w:r w:rsidR="00F5719E" w:rsidRPr="000421E3">
        <w:rPr>
          <w:rFonts w:ascii="Arial" w:hAnsi="Arial" w:cs="Arial"/>
          <w:sz w:val="22"/>
          <w:szCs w:val="22"/>
        </w:rPr>
        <w:t xml:space="preserve"> offers a painless, quick, and discreet way to check glucose, resulting in higher adherence and improved glycaemic control. Patients can check levels anywhere without embarrassment or disruption, promoting independence in managing long-term illnesses (Beasant </w:t>
      </w:r>
      <w:r w:rsidR="00F5719E" w:rsidRPr="000421E3">
        <w:rPr>
          <w:rFonts w:ascii="Arial" w:hAnsi="Arial" w:cs="Arial"/>
          <w:i/>
          <w:iCs/>
          <w:sz w:val="22"/>
          <w:szCs w:val="22"/>
        </w:rPr>
        <w:t>et al.</w:t>
      </w:r>
      <w:r w:rsidR="00F5719E" w:rsidRPr="000421E3">
        <w:rPr>
          <w:rFonts w:ascii="Arial" w:hAnsi="Arial" w:cs="Arial"/>
          <w:sz w:val="22"/>
          <w:szCs w:val="22"/>
        </w:rPr>
        <w:t xml:space="preserve"> 2023).</w:t>
      </w:r>
    </w:p>
    <w:p w14:paraId="54DE5F82" w14:textId="0EFD7F54" w:rsidR="00D42847" w:rsidRPr="007112CF" w:rsidRDefault="00D42847" w:rsidP="00EF6615">
      <w:pPr>
        <w:pStyle w:val="p1"/>
        <w:spacing w:line="360" w:lineRule="auto"/>
        <w:jc w:val="both"/>
        <w:rPr>
          <w:rFonts w:ascii="Arial" w:hAnsi="Arial" w:cs="Arial"/>
          <w:color w:val="000000"/>
          <w:sz w:val="22"/>
          <w:szCs w:val="22"/>
        </w:rPr>
      </w:pPr>
      <w:r w:rsidRPr="00AD0007">
        <w:rPr>
          <w:rFonts w:ascii="Arial" w:hAnsi="Arial" w:cs="Arial"/>
          <w:color w:val="000000" w:themeColor="text1"/>
          <w:sz w:val="22"/>
          <w:szCs w:val="22"/>
        </w:rPr>
        <w:t>Additionally, the technology improves patient convenience and accessibility. Real-time viewing of the sensor's data enables users to comprehend how their activity, stress, and diet affect their glucose levels.</w:t>
      </w:r>
      <w:r w:rsidR="00AD0007" w:rsidRPr="00AD0007">
        <w:rPr>
          <w:rFonts w:ascii="Arial" w:hAnsi="Arial" w:cs="Arial"/>
          <w:color w:val="000000"/>
          <w:sz w:val="22"/>
          <w:szCs w:val="22"/>
        </w:rPr>
        <w:t xml:space="preserve"> Latest FSL models (Libre 2/3) have optional high/low alarms, which improve safety and early intervention but can cause alert fatigue, false alerts, and anxiety</w:t>
      </w:r>
      <w:r w:rsidR="003E15AD">
        <w:rPr>
          <w:rFonts w:ascii="Arial" w:hAnsi="Arial" w:cs="Arial"/>
          <w:color w:val="000000"/>
          <w:sz w:val="22"/>
          <w:szCs w:val="22"/>
        </w:rPr>
        <w:t xml:space="preserve"> for </w:t>
      </w:r>
      <w:r w:rsidR="007112CF">
        <w:rPr>
          <w:rFonts w:ascii="Arial" w:hAnsi="Arial" w:cs="Arial"/>
          <w:color w:val="000000"/>
          <w:sz w:val="22"/>
          <w:szCs w:val="22"/>
        </w:rPr>
        <w:t>users</w:t>
      </w:r>
      <w:r w:rsidR="001101BB" w:rsidRPr="00AD0007">
        <w:rPr>
          <w:rFonts w:ascii="Arial" w:hAnsi="Arial" w:cs="Arial"/>
          <w:color w:val="000000"/>
          <w:sz w:val="22"/>
          <w:szCs w:val="22"/>
        </w:rPr>
        <w:t>.</w:t>
      </w:r>
      <w:r w:rsidRPr="00AD0007">
        <w:rPr>
          <w:rFonts w:ascii="Arial" w:hAnsi="Arial" w:cs="Arial"/>
          <w:color w:val="000000" w:themeColor="text1"/>
          <w:sz w:val="22"/>
          <w:szCs w:val="22"/>
        </w:rPr>
        <w:t xml:space="preserve"> Patients are </w:t>
      </w:r>
      <w:r w:rsidR="009F7FE1" w:rsidRPr="00AD0007">
        <w:rPr>
          <w:rFonts w:ascii="Arial" w:hAnsi="Arial" w:cs="Arial"/>
          <w:color w:val="000000" w:themeColor="text1"/>
          <w:sz w:val="22"/>
          <w:szCs w:val="22"/>
        </w:rPr>
        <w:t xml:space="preserve">also </w:t>
      </w:r>
      <w:r w:rsidRPr="00AD0007">
        <w:rPr>
          <w:rFonts w:ascii="Arial" w:hAnsi="Arial" w:cs="Arial"/>
          <w:color w:val="000000" w:themeColor="text1"/>
          <w:sz w:val="22"/>
          <w:szCs w:val="22"/>
        </w:rPr>
        <w:t>able to recognise trends, make wise lifestyle decisions, and take proactive measures to manage their condition</w:t>
      </w:r>
      <w:r w:rsidR="006838FA" w:rsidRPr="00AD0007">
        <w:rPr>
          <w:rFonts w:ascii="Arial" w:hAnsi="Arial" w:cs="Arial"/>
          <w:color w:val="000000" w:themeColor="text1"/>
          <w:sz w:val="22"/>
          <w:szCs w:val="22"/>
        </w:rPr>
        <w:t xml:space="preserve"> (Kudva </w:t>
      </w:r>
      <w:r w:rsidR="006838FA" w:rsidRPr="00AD0007">
        <w:rPr>
          <w:rFonts w:ascii="Arial" w:hAnsi="Arial" w:cs="Arial"/>
          <w:i/>
          <w:iCs/>
          <w:color w:val="000000" w:themeColor="text1"/>
          <w:sz w:val="22"/>
          <w:szCs w:val="22"/>
        </w:rPr>
        <w:t>et al</w:t>
      </w:r>
      <w:r w:rsidR="006838FA" w:rsidRPr="00AD0007">
        <w:rPr>
          <w:rFonts w:ascii="Arial" w:hAnsi="Arial" w:cs="Arial"/>
          <w:color w:val="000000" w:themeColor="text1"/>
          <w:sz w:val="22"/>
          <w:szCs w:val="22"/>
        </w:rPr>
        <w:t>. 2018).</w:t>
      </w:r>
      <w:r w:rsidR="00E92A17" w:rsidRPr="00AD0007">
        <w:rPr>
          <w:rFonts w:ascii="Arial" w:hAnsi="Arial" w:cs="Arial"/>
          <w:color w:val="000000" w:themeColor="text1"/>
          <w:sz w:val="22"/>
          <w:szCs w:val="22"/>
        </w:rPr>
        <w:t xml:space="preserve"> </w:t>
      </w:r>
      <w:r w:rsidRPr="00AD0007">
        <w:rPr>
          <w:rFonts w:ascii="Arial" w:hAnsi="Arial" w:cs="Arial"/>
          <w:color w:val="000000" w:themeColor="text1"/>
          <w:sz w:val="22"/>
          <w:szCs w:val="22"/>
        </w:rPr>
        <w:t>The NHS's objective of promoting self-management is in line with this immediate feedback, which reduces reliance on clinical appointments and paper logs</w:t>
      </w:r>
      <w:r w:rsidR="008D4B8F" w:rsidRPr="00AD0007">
        <w:rPr>
          <w:rFonts w:ascii="Arial" w:hAnsi="Arial" w:cs="Arial"/>
          <w:color w:val="000000" w:themeColor="text1"/>
          <w:sz w:val="22"/>
          <w:szCs w:val="22"/>
        </w:rPr>
        <w:t xml:space="preserve"> (NHS England, 2025</w:t>
      </w:r>
      <w:r w:rsidR="00E16951" w:rsidRPr="00AD0007">
        <w:rPr>
          <w:rFonts w:ascii="Arial" w:hAnsi="Arial" w:cs="Arial"/>
          <w:color w:val="000000" w:themeColor="text1"/>
          <w:sz w:val="22"/>
          <w:szCs w:val="22"/>
        </w:rPr>
        <w:t>b</w:t>
      </w:r>
      <w:r w:rsidR="008D4B8F" w:rsidRPr="00AD0007">
        <w:rPr>
          <w:rFonts w:ascii="Arial" w:hAnsi="Arial" w:cs="Arial"/>
          <w:color w:val="000000" w:themeColor="text1"/>
          <w:sz w:val="22"/>
          <w:szCs w:val="22"/>
        </w:rPr>
        <w:t>)</w:t>
      </w:r>
      <w:r w:rsidR="00E16951" w:rsidRPr="00AD0007">
        <w:rPr>
          <w:rFonts w:ascii="Arial" w:hAnsi="Arial" w:cs="Arial"/>
          <w:color w:val="000000" w:themeColor="text1"/>
          <w:sz w:val="22"/>
          <w:szCs w:val="22"/>
        </w:rPr>
        <w:t>.</w:t>
      </w:r>
      <w:r w:rsidR="00BB4ECC" w:rsidRPr="00AD0007">
        <w:rPr>
          <w:rFonts w:ascii="Arial" w:hAnsi="Arial" w:cs="Arial"/>
          <w:color w:val="000000" w:themeColor="text1"/>
          <w:sz w:val="22"/>
          <w:szCs w:val="22"/>
        </w:rPr>
        <w:t xml:space="preserve"> Thomas </w:t>
      </w:r>
      <w:r w:rsidR="00BB4ECC" w:rsidRPr="00AD0007">
        <w:rPr>
          <w:rFonts w:ascii="Arial" w:hAnsi="Arial" w:cs="Arial"/>
          <w:i/>
          <w:iCs/>
          <w:color w:val="000000" w:themeColor="text1"/>
          <w:sz w:val="22"/>
          <w:szCs w:val="22"/>
        </w:rPr>
        <w:t>et al.</w:t>
      </w:r>
      <w:r w:rsidR="00BB4ECC" w:rsidRPr="00AD0007">
        <w:rPr>
          <w:rFonts w:ascii="Arial" w:hAnsi="Arial" w:cs="Arial"/>
          <w:color w:val="000000" w:themeColor="text1"/>
          <w:sz w:val="22"/>
          <w:szCs w:val="22"/>
        </w:rPr>
        <w:t xml:space="preserve"> (2021</w:t>
      </w:r>
      <w:r w:rsidR="00323CD7" w:rsidRPr="00AD0007">
        <w:rPr>
          <w:rFonts w:ascii="Arial" w:hAnsi="Arial" w:cs="Arial"/>
          <w:color w:val="000000" w:themeColor="text1"/>
          <w:sz w:val="22"/>
          <w:szCs w:val="22"/>
        </w:rPr>
        <w:t>)</w:t>
      </w:r>
      <w:r w:rsidR="00323CD7" w:rsidRPr="000421E3">
        <w:rPr>
          <w:rFonts w:ascii="Arial" w:hAnsi="Arial" w:cs="Arial"/>
          <w:color w:val="000000" w:themeColor="text1"/>
          <w:sz w:val="22"/>
          <w:szCs w:val="22"/>
        </w:rPr>
        <w:t xml:space="preserve"> suggest</w:t>
      </w:r>
      <w:r w:rsidR="005663E8" w:rsidRPr="000421E3">
        <w:rPr>
          <w:rFonts w:ascii="Arial" w:hAnsi="Arial" w:cs="Arial"/>
          <w:color w:val="000000" w:themeColor="text1"/>
          <w:sz w:val="22"/>
          <w:szCs w:val="22"/>
        </w:rPr>
        <w:t xml:space="preserve">s </w:t>
      </w:r>
      <w:r w:rsidR="00323CD7" w:rsidRPr="000421E3">
        <w:rPr>
          <w:rFonts w:ascii="Arial" w:hAnsi="Arial" w:cs="Arial"/>
          <w:color w:val="000000" w:themeColor="text1"/>
          <w:sz w:val="22"/>
          <w:szCs w:val="22"/>
        </w:rPr>
        <w:t>t</w:t>
      </w:r>
      <w:r w:rsidRPr="000421E3">
        <w:rPr>
          <w:rFonts w:ascii="Arial" w:hAnsi="Arial" w:cs="Arial"/>
          <w:color w:val="000000" w:themeColor="text1"/>
          <w:sz w:val="22"/>
          <w:szCs w:val="22"/>
        </w:rPr>
        <w:t xml:space="preserve">hrough remote data sharing, medical staff can keep an eye on patients in between appointments, which reduces the need for hospitalisation and enables early intervention when </w:t>
      </w:r>
      <w:r w:rsidRPr="000421E3">
        <w:rPr>
          <w:rFonts w:ascii="Arial" w:hAnsi="Arial" w:cs="Arial"/>
          <w:color w:val="000000" w:themeColor="text1"/>
          <w:sz w:val="22"/>
          <w:szCs w:val="22"/>
        </w:rPr>
        <w:lastRenderedPageBreak/>
        <w:t>necessary. The relationship between patients and healthcare providers is strengthened and continuity of care is enhanced by this connection.</w:t>
      </w:r>
    </w:p>
    <w:p w14:paraId="3A96C1A1" w14:textId="3ABC0E69" w:rsidR="00053105" w:rsidRPr="000421E3" w:rsidRDefault="008D3B22" w:rsidP="00EF6615">
      <w:pPr>
        <w:pStyle w:val="p1"/>
        <w:spacing w:line="360" w:lineRule="auto"/>
        <w:jc w:val="both"/>
        <w:rPr>
          <w:rFonts w:ascii="Arial" w:hAnsi="Arial" w:cs="Arial"/>
          <w:color w:val="000000" w:themeColor="text1"/>
          <w:sz w:val="22"/>
          <w:szCs w:val="22"/>
        </w:rPr>
      </w:pPr>
      <w:r w:rsidRPr="000421E3">
        <w:rPr>
          <w:rFonts w:ascii="Arial" w:hAnsi="Arial" w:cs="Arial"/>
          <w:color w:val="000000" w:themeColor="text1"/>
          <w:sz w:val="22"/>
          <w:szCs w:val="22"/>
        </w:rPr>
        <w:t xml:space="preserve">However, the success of digital innovations such as the </w:t>
      </w:r>
      <w:r w:rsidR="001244EC" w:rsidRPr="000421E3">
        <w:rPr>
          <w:rFonts w:ascii="Arial" w:hAnsi="Arial" w:cs="Arial"/>
          <w:color w:val="000000" w:themeColor="text1"/>
          <w:sz w:val="22"/>
          <w:szCs w:val="22"/>
        </w:rPr>
        <w:t>F</w:t>
      </w:r>
      <w:r w:rsidR="00EF4045" w:rsidRPr="000421E3">
        <w:rPr>
          <w:rFonts w:ascii="Arial" w:hAnsi="Arial" w:cs="Arial"/>
          <w:color w:val="000000" w:themeColor="text1"/>
          <w:sz w:val="22"/>
          <w:szCs w:val="22"/>
        </w:rPr>
        <w:t>SL</w:t>
      </w:r>
      <w:r w:rsidR="001244EC" w:rsidRPr="000421E3">
        <w:rPr>
          <w:rFonts w:ascii="Arial" w:hAnsi="Arial" w:cs="Arial"/>
          <w:color w:val="000000" w:themeColor="text1"/>
          <w:sz w:val="22"/>
          <w:szCs w:val="22"/>
        </w:rPr>
        <w:t xml:space="preserve"> </w:t>
      </w:r>
      <w:r w:rsidRPr="000421E3">
        <w:rPr>
          <w:rFonts w:ascii="Arial" w:hAnsi="Arial" w:cs="Arial"/>
          <w:color w:val="000000" w:themeColor="text1"/>
          <w:sz w:val="22"/>
          <w:szCs w:val="22"/>
        </w:rPr>
        <w:t xml:space="preserve">is dependent on users' ability to interact with technology. As a result, digital literacy has an important role in determining patient </w:t>
      </w:r>
      <w:r w:rsidR="00916AFC" w:rsidRPr="000421E3">
        <w:rPr>
          <w:rFonts w:ascii="Arial" w:hAnsi="Arial" w:cs="Arial"/>
          <w:color w:val="000000" w:themeColor="text1"/>
          <w:sz w:val="22"/>
          <w:szCs w:val="22"/>
        </w:rPr>
        <w:t>outcomes. While</w:t>
      </w:r>
      <w:r w:rsidRPr="000421E3">
        <w:rPr>
          <w:rFonts w:ascii="Arial" w:hAnsi="Arial" w:cs="Arial"/>
          <w:color w:val="000000" w:themeColor="text1"/>
          <w:sz w:val="22"/>
          <w:szCs w:val="22"/>
        </w:rPr>
        <w:t xml:space="preserve"> younger or more</w:t>
      </w:r>
      <w:r w:rsidR="004B499D" w:rsidRPr="000421E3">
        <w:rPr>
          <w:rFonts w:ascii="Arial" w:hAnsi="Arial" w:cs="Arial"/>
          <w:color w:val="000000" w:themeColor="text1"/>
          <w:sz w:val="22"/>
          <w:szCs w:val="22"/>
        </w:rPr>
        <w:t xml:space="preserve"> </w:t>
      </w:r>
      <w:r w:rsidR="005C5182" w:rsidRPr="000421E3">
        <w:rPr>
          <w:rFonts w:ascii="Arial" w:hAnsi="Arial" w:cs="Arial"/>
          <w:color w:val="000000" w:themeColor="text1"/>
          <w:sz w:val="22"/>
          <w:szCs w:val="22"/>
        </w:rPr>
        <w:t>digitally competent</w:t>
      </w:r>
      <w:r w:rsidRPr="000421E3">
        <w:rPr>
          <w:rFonts w:ascii="Arial" w:hAnsi="Arial" w:cs="Arial"/>
          <w:color w:val="000000" w:themeColor="text1"/>
          <w:sz w:val="22"/>
          <w:szCs w:val="22"/>
        </w:rPr>
        <w:t xml:space="preserve"> individuals may adapt quickly, older adults or those unfamiliar with smartphones may struggle to navigate the app or interpret graphs. Without adequate support, some people may misinterpret data or become anxious about continuous monitoring.</w:t>
      </w:r>
      <w:r w:rsidR="00CA21A3" w:rsidRPr="000421E3">
        <w:rPr>
          <w:rFonts w:ascii="Arial" w:hAnsi="Arial" w:cs="Arial"/>
          <w:color w:val="000000" w:themeColor="text1"/>
          <w:sz w:val="22"/>
          <w:szCs w:val="22"/>
        </w:rPr>
        <w:t xml:space="preserve"> </w:t>
      </w:r>
      <w:r w:rsidR="00C82CB8" w:rsidRPr="000421E3">
        <w:rPr>
          <w:rFonts w:ascii="Arial" w:hAnsi="Arial" w:cs="Arial"/>
          <w:color w:val="000000" w:themeColor="text1"/>
          <w:sz w:val="22"/>
          <w:szCs w:val="22"/>
        </w:rPr>
        <w:t xml:space="preserve">Arias López </w:t>
      </w:r>
      <w:r w:rsidR="00C82CB8" w:rsidRPr="000421E3">
        <w:rPr>
          <w:rFonts w:ascii="Arial" w:hAnsi="Arial" w:cs="Arial"/>
          <w:i/>
          <w:iCs/>
          <w:color w:val="000000" w:themeColor="text1"/>
          <w:sz w:val="22"/>
          <w:szCs w:val="22"/>
        </w:rPr>
        <w:t>et al</w:t>
      </w:r>
      <w:r w:rsidR="00C82CB8" w:rsidRPr="000421E3">
        <w:rPr>
          <w:rFonts w:ascii="Arial" w:hAnsi="Arial" w:cs="Arial"/>
          <w:color w:val="000000" w:themeColor="text1"/>
          <w:sz w:val="22"/>
          <w:szCs w:val="22"/>
        </w:rPr>
        <w:t>. (2023)</w:t>
      </w:r>
      <w:r w:rsidR="008529B0" w:rsidRPr="000421E3">
        <w:rPr>
          <w:rFonts w:ascii="Arial" w:hAnsi="Arial" w:cs="Arial"/>
          <w:color w:val="000000" w:themeColor="text1"/>
          <w:sz w:val="22"/>
          <w:szCs w:val="22"/>
        </w:rPr>
        <w:t xml:space="preserve"> </w:t>
      </w:r>
      <w:r w:rsidRPr="000421E3">
        <w:rPr>
          <w:rFonts w:ascii="Arial" w:hAnsi="Arial" w:cs="Arial"/>
          <w:color w:val="000000" w:themeColor="text1"/>
          <w:sz w:val="22"/>
          <w:szCs w:val="22"/>
        </w:rPr>
        <w:t>emphasises the importance of education and user training to ensure that all patients benefit equally.</w:t>
      </w:r>
    </w:p>
    <w:p w14:paraId="6E22A261" w14:textId="77777777" w:rsidR="001B042D" w:rsidRPr="000421E3" w:rsidRDefault="006B24EE" w:rsidP="00EF6615">
      <w:pPr>
        <w:pStyle w:val="p1"/>
        <w:spacing w:line="360" w:lineRule="auto"/>
        <w:jc w:val="both"/>
        <w:rPr>
          <w:rFonts w:ascii="Arial" w:hAnsi="Arial" w:cs="Arial"/>
          <w:sz w:val="22"/>
          <w:szCs w:val="22"/>
        </w:rPr>
      </w:pPr>
      <w:r w:rsidRPr="000421E3">
        <w:rPr>
          <w:rFonts w:ascii="Arial" w:hAnsi="Arial" w:cs="Arial"/>
          <w:color w:val="000000" w:themeColor="text1"/>
          <w:sz w:val="22"/>
          <w:szCs w:val="22"/>
        </w:rPr>
        <w:t>Access fairness remains a challenge. When the F</w:t>
      </w:r>
      <w:r w:rsidR="00097FE1" w:rsidRPr="000421E3">
        <w:rPr>
          <w:rFonts w:ascii="Arial" w:hAnsi="Arial" w:cs="Arial"/>
          <w:color w:val="000000" w:themeColor="text1"/>
          <w:sz w:val="22"/>
          <w:szCs w:val="22"/>
        </w:rPr>
        <w:t>SL</w:t>
      </w:r>
      <w:r w:rsidRPr="000421E3">
        <w:rPr>
          <w:rFonts w:ascii="Arial" w:hAnsi="Arial" w:cs="Arial"/>
          <w:color w:val="000000" w:themeColor="text1"/>
          <w:sz w:val="22"/>
          <w:szCs w:val="22"/>
        </w:rPr>
        <w:t xml:space="preserve"> was first launched, eligibility for NHS funding varied by region, resulting in unequal access</w:t>
      </w:r>
      <w:r w:rsidR="0003034B" w:rsidRPr="000421E3">
        <w:rPr>
          <w:rFonts w:ascii="Arial" w:hAnsi="Arial" w:cs="Arial"/>
          <w:color w:val="000000" w:themeColor="text1"/>
          <w:sz w:val="22"/>
          <w:szCs w:val="22"/>
        </w:rPr>
        <w:t>.</w:t>
      </w:r>
      <w:r w:rsidR="00EC367E" w:rsidRPr="000421E3">
        <w:rPr>
          <w:rFonts w:ascii="Arial" w:hAnsi="Arial" w:cs="Arial"/>
          <w:color w:val="000000" w:themeColor="text1"/>
          <w:sz w:val="22"/>
          <w:szCs w:val="22"/>
        </w:rPr>
        <w:t xml:space="preserve"> </w:t>
      </w:r>
      <w:r w:rsidRPr="000421E3">
        <w:rPr>
          <w:rFonts w:ascii="Arial" w:hAnsi="Arial" w:cs="Arial"/>
          <w:color w:val="000000" w:themeColor="text1"/>
          <w:sz w:val="22"/>
          <w:szCs w:val="22"/>
        </w:rPr>
        <w:t>Some patients could get it on a prescription, but others had to buy sensors</w:t>
      </w:r>
      <w:r w:rsidR="00D45ED8" w:rsidRPr="000421E3">
        <w:rPr>
          <w:rFonts w:ascii="Arial" w:hAnsi="Arial" w:cs="Arial"/>
          <w:color w:val="000000" w:themeColor="text1"/>
          <w:sz w:val="22"/>
          <w:szCs w:val="22"/>
        </w:rPr>
        <w:t xml:space="preserve"> themselves</w:t>
      </w:r>
      <w:r w:rsidRPr="000421E3">
        <w:rPr>
          <w:rFonts w:ascii="Arial" w:hAnsi="Arial" w:cs="Arial"/>
          <w:color w:val="000000" w:themeColor="text1"/>
          <w:sz w:val="22"/>
          <w:szCs w:val="22"/>
        </w:rPr>
        <w:t xml:space="preserve">, creating a socioeconomic divide. Although NHS access has </w:t>
      </w:r>
      <w:r w:rsidR="00960AA5" w:rsidRPr="000421E3">
        <w:rPr>
          <w:rFonts w:ascii="Arial" w:hAnsi="Arial" w:cs="Arial"/>
          <w:color w:val="000000" w:themeColor="text1"/>
          <w:sz w:val="22"/>
          <w:szCs w:val="22"/>
        </w:rPr>
        <w:t>expanded</w:t>
      </w:r>
      <w:r w:rsidRPr="000421E3">
        <w:rPr>
          <w:rFonts w:ascii="Arial" w:hAnsi="Arial" w:cs="Arial"/>
          <w:color w:val="000000" w:themeColor="text1"/>
          <w:sz w:val="22"/>
          <w:szCs w:val="22"/>
        </w:rPr>
        <w:t>,</w:t>
      </w:r>
      <w:r w:rsidR="00960AA5" w:rsidRPr="000421E3">
        <w:rPr>
          <w:rFonts w:ascii="Arial" w:hAnsi="Arial" w:cs="Arial"/>
          <w:color w:val="000000" w:themeColor="text1"/>
          <w:sz w:val="22"/>
          <w:szCs w:val="22"/>
        </w:rPr>
        <w:t xml:space="preserve"> </w:t>
      </w:r>
      <w:r w:rsidRPr="000421E3">
        <w:rPr>
          <w:rFonts w:ascii="Arial" w:hAnsi="Arial" w:cs="Arial"/>
          <w:color w:val="000000" w:themeColor="text1"/>
          <w:sz w:val="22"/>
          <w:szCs w:val="22"/>
        </w:rPr>
        <w:t>disparities</w:t>
      </w:r>
      <w:r w:rsidR="00062155" w:rsidRPr="000421E3">
        <w:rPr>
          <w:rFonts w:ascii="Arial" w:hAnsi="Arial" w:cs="Arial"/>
          <w:color w:val="000000" w:themeColor="text1"/>
          <w:sz w:val="22"/>
          <w:szCs w:val="22"/>
        </w:rPr>
        <w:t xml:space="preserve"> persist</w:t>
      </w:r>
      <w:r w:rsidRPr="000421E3">
        <w:rPr>
          <w:rFonts w:ascii="Arial" w:hAnsi="Arial" w:cs="Arial"/>
          <w:color w:val="000000" w:themeColor="text1"/>
          <w:sz w:val="22"/>
          <w:szCs w:val="22"/>
        </w:rPr>
        <w:t>.</w:t>
      </w:r>
      <w:r w:rsidR="001B042D" w:rsidRPr="000421E3">
        <w:rPr>
          <w:rFonts w:ascii="Arial" w:hAnsi="Arial" w:cs="Arial"/>
          <w:color w:val="000000" w:themeColor="text1"/>
          <w:sz w:val="22"/>
          <w:szCs w:val="22"/>
        </w:rPr>
        <w:t xml:space="preserve"> </w:t>
      </w:r>
      <w:r w:rsidR="001B042D" w:rsidRPr="000421E3">
        <w:rPr>
          <w:rFonts w:ascii="Arial" w:hAnsi="Arial" w:cs="Arial"/>
          <w:sz w:val="22"/>
          <w:szCs w:val="22"/>
        </w:rPr>
        <w:t>Consistent access across NHS regions is vital to ensure all patients, regardless of income or location, benefit equally (Hansard, 2019).</w:t>
      </w:r>
    </w:p>
    <w:p w14:paraId="1B781027" w14:textId="7EDCF672" w:rsidR="002F1F93" w:rsidRPr="000421E3" w:rsidRDefault="00072B89" w:rsidP="00EF6615">
      <w:pPr>
        <w:pStyle w:val="p1"/>
        <w:spacing w:line="360" w:lineRule="auto"/>
        <w:jc w:val="both"/>
        <w:rPr>
          <w:rFonts w:ascii="Arial" w:hAnsi="Arial" w:cs="Arial"/>
          <w:color w:val="000000" w:themeColor="text1"/>
          <w:sz w:val="22"/>
          <w:szCs w:val="22"/>
        </w:rPr>
      </w:pPr>
      <w:r w:rsidRPr="000421E3">
        <w:rPr>
          <w:rFonts w:ascii="Arial" w:hAnsi="Arial" w:cs="Arial"/>
          <w:color w:val="000000" w:themeColor="text1"/>
          <w:sz w:val="22"/>
          <w:szCs w:val="22"/>
        </w:rPr>
        <w:t>Patients' perspectives</w:t>
      </w:r>
      <w:r w:rsidR="006D3932" w:rsidRPr="000421E3">
        <w:rPr>
          <w:rFonts w:ascii="Arial" w:hAnsi="Arial" w:cs="Arial"/>
          <w:color w:val="000000" w:themeColor="text1"/>
          <w:sz w:val="22"/>
          <w:szCs w:val="22"/>
        </w:rPr>
        <w:t xml:space="preserve"> vary</w:t>
      </w:r>
      <w:r w:rsidRPr="000421E3">
        <w:rPr>
          <w:rFonts w:ascii="Arial" w:hAnsi="Arial" w:cs="Arial"/>
          <w:color w:val="000000" w:themeColor="text1"/>
          <w:sz w:val="22"/>
          <w:szCs w:val="22"/>
        </w:rPr>
        <w:t>.</w:t>
      </w:r>
      <w:r w:rsidR="003E6684" w:rsidRPr="000421E3">
        <w:rPr>
          <w:rFonts w:ascii="Arial" w:hAnsi="Arial" w:cs="Arial"/>
          <w:color w:val="000000" w:themeColor="text1"/>
          <w:sz w:val="22"/>
          <w:szCs w:val="22"/>
        </w:rPr>
        <w:t xml:space="preserve"> According </w:t>
      </w:r>
      <w:r w:rsidR="00853713" w:rsidRPr="000421E3">
        <w:rPr>
          <w:rFonts w:ascii="Arial" w:hAnsi="Arial" w:cs="Arial"/>
          <w:color w:val="000000" w:themeColor="text1"/>
          <w:sz w:val="22"/>
          <w:szCs w:val="22"/>
        </w:rPr>
        <w:t xml:space="preserve">to Natale </w:t>
      </w:r>
      <w:r w:rsidR="00853713" w:rsidRPr="000421E3">
        <w:rPr>
          <w:rFonts w:ascii="Arial" w:hAnsi="Arial" w:cs="Arial"/>
          <w:i/>
          <w:iCs/>
          <w:color w:val="000000" w:themeColor="text1"/>
          <w:sz w:val="22"/>
          <w:szCs w:val="22"/>
        </w:rPr>
        <w:t xml:space="preserve">et al. </w:t>
      </w:r>
      <w:r w:rsidR="00853713" w:rsidRPr="000421E3">
        <w:rPr>
          <w:rFonts w:ascii="Arial" w:hAnsi="Arial" w:cs="Arial"/>
          <w:color w:val="000000" w:themeColor="text1"/>
          <w:sz w:val="22"/>
          <w:szCs w:val="22"/>
        </w:rPr>
        <w:t>(2023) m</w:t>
      </w:r>
      <w:r w:rsidRPr="000421E3">
        <w:rPr>
          <w:rFonts w:ascii="Arial" w:hAnsi="Arial" w:cs="Arial"/>
          <w:color w:val="000000" w:themeColor="text1"/>
          <w:sz w:val="22"/>
          <w:szCs w:val="22"/>
        </w:rPr>
        <w:t xml:space="preserve">any people report feeling liberated from the pain and stigma of finger pricking because the </w:t>
      </w:r>
      <w:r w:rsidR="004C7349" w:rsidRPr="000421E3">
        <w:rPr>
          <w:rFonts w:ascii="Arial" w:hAnsi="Arial" w:cs="Arial"/>
          <w:color w:val="000000" w:themeColor="text1"/>
          <w:sz w:val="22"/>
          <w:szCs w:val="22"/>
        </w:rPr>
        <w:t>FSL</w:t>
      </w:r>
      <w:r w:rsidRPr="000421E3">
        <w:rPr>
          <w:rFonts w:ascii="Arial" w:hAnsi="Arial" w:cs="Arial"/>
          <w:color w:val="000000" w:themeColor="text1"/>
          <w:sz w:val="22"/>
          <w:szCs w:val="22"/>
        </w:rPr>
        <w:t xml:space="preserve"> allows for discreet monitoring in public or at work. This promotes increased confidence and self-management. Others, however, report feeling anxious as a result of the constant visibility of their glucose </w:t>
      </w:r>
      <w:r w:rsidR="00EE3802" w:rsidRPr="000421E3">
        <w:rPr>
          <w:rFonts w:ascii="Arial" w:hAnsi="Arial" w:cs="Arial"/>
          <w:color w:val="000000" w:themeColor="text1"/>
          <w:sz w:val="22"/>
          <w:szCs w:val="22"/>
        </w:rPr>
        <w:t>levels or</w:t>
      </w:r>
      <w:r w:rsidRPr="000421E3">
        <w:rPr>
          <w:rFonts w:ascii="Arial" w:hAnsi="Arial" w:cs="Arial"/>
          <w:color w:val="000000" w:themeColor="text1"/>
          <w:sz w:val="22"/>
          <w:szCs w:val="22"/>
        </w:rPr>
        <w:t xml:space="preserve"> being self-conscious about the visible sensor</w:t>
      </w:r>
      <w:r w:rsidR="00E403F3" w:rsidRPr="000421E3">
        <w:rPr>
          <w:rFonts w:ascii="Arial" w:hAnsi="Arial" w:cs="Arial"/>
          <w:color w:val="000000" w:themeColor="text1"/>
          <w:sz w:val="22"/>
          <w:szCs w:val="22"/>
        </w:rPr>
        <w:t xml:space="preserve"> Natale </w:t>
      </w:r>
      <w:r w:rsidR="00E403F3" w:rsidRPr="000421E3">
        <w:rPr>
          <w:rFonts w:ascii="Arial" w:hAnsi="Arial" w:cs="Arial"/>
          <w:i/>
          <w:iCs/>
          <w:color w:val="000000" w:themeColor="text1"/>
          <w:sz w:val="22"/>
          <w:szCs w:val="22"/>
        </w:rPr>
        <w:t xml:space="preserve">et al. </w:t>
      </w:r>
      <w:r w:rsidR="00E403F3" w:rsidRPr="000421E3">
        <w:rPr>
          <w:rFonts w:ascii="Arial" w:hAnsi="Arial" w:cs="Arial"/>
          <w:color w:val="000000" w:themeColor="text1"/>
          <w:sz w:val="22"/>
          <w:szCs w:val="22"/>
        </w:rPr>
        <w:t>(2023</w:t>
      </w:r>
      <w:r w:rsidR="001E4C9A" w:rsidRPr="000421E3">
        <w:rPr>
          <w:rFonts w:ascii="Arial" w:hAnsi="Arial" w:cs="Arial"/>
          <w:color w:val="000000" w:themeColor="text1"/>
          <w:sz w:val="22"/>
          <w:szCs w:val="22"/>
        </w:rPr>
        <w:t xml:space="preserve">). </w:t>
      </w:r>
      <w:r w:rsidRPr="000421E3">
        <w:rPr>
          <w:rFonts w:ascii="Arial" w:hAnsi="Arial" w:cs="Arial"/>
          <w:color w:val="000000" w:themeColor="text1"/>
          <w:sz w:val="22"/>
          <w:szCs w:val="22"/>
        </w:rPr>
        <w:t>These experiences demonstrate that, while technology can improve clinical outcomes, emotional and social factors must also be considered. Support from healthcare teams should include advice on how to deal with the psychological effects of constant data tracking</w:t>
      </w:r>
      <w:r w:rsidR="002F1F93" w:rsidRPr="000421E3">
        <w:rPr>
          <w:rFonts w:ascii="Arial" w:hAnsi="Arial" w:cs="Arial"/>
          <w:color w:val="000000" w:themeColor="text1"/>
          <w:sz w:val="22"/>
          <w:szCs w:val="22"/>
        </w:rPr>
        <w:t xml:space="preserve"> (Patton and Clements, 2016).</w:t>
      </w:r>
    </w:p>
    <w:p w14:paraId="4BA703C6" w14:textId="491FE03A" w:rsidR="003A112F" w:rsidRPr="000421E3" w:rsidRDefault="00BD58C5" w:rsidP="00EF6615">
      <w:pPr>
        <w:pStyle w:val="p1"/>
        <w:spacing w:line="360" w:lineRule="auto"/>
        <w:jc w:val="both"/>
        <w:rPr>
          <w:rFonts w:ascii="Arial" w:hAnsi="Arial" w:cs="Arial"/>
          <w:color w:val="000000" w:themeColor="text1"/>
          <w:sz w:val="22"/>
          <w:szCs w:val="22"/>
        </w:rPr>
      </w:pPr>
      <w:r w:rsidRPr="000421E3">
        <w:rPr>
          <w:rFonts w:ascii="Arial" w:hAnsi="Arial" w:cs="Arial"/>
          <w:color w:val="000000" w:themeColor="text1"/>
          <w:sz w:val="22"/>
          <w:szCs w:val="22"/>
        </w:rPr>
        <w:t>Data security and privacy are critical. The F</w:t>
      </w:r>
      <w:r w:rsidR="00097FE1" w:rsidRPr="000421E3">
        <w:rPr>
          <w:rFonts w:ascii="Arial" w:hAnsi="Arial" w:cs="Arial"/>
          <w:color w:val="000000" w:themeColor="text1"/>
          <w:sz w:val="22"/>
          <w:szCs w:val="22"/>
        </w:rPr>
        <w:t xml:space="preserve">SL </w:t>
      </w:r>
      <w:r w:rsidRPr="000421E3">
        <w:rPr>
          <w:rFonts w:ascii="Arial" w:hAnsi="Arial" w:cs="Arial"/>
          <w:color w:val="000000" w:themeColor="text1"/>
          <w:sz w:val="22"/>
          <w:szCs w:val="22"/>
        </w:rPr>
        <w:t>stores sensitive health information on cloud platforms,</w:t>
      </w:r>
      <w:r w:rsidR="00015676" w:rsidRPr="000421E3">
        <w:rPr>
          <w:rFonts w:ascii="Arial" w:hAnsi="Arial" w:cs="Arial"/>
          <w:color w:val="000000" w:themeColor="text1"/>
          <w:sz w:val="22"/>
          <w:szCs w:val="22"/>
        </w:rPr>
        <w:t xml:space="preserve"> </w:t>
      </w:r>
      <w:r w:rsidRPr="000421E3">
        <w:rPr>
          <w:rFonts w:ascii="Arial" w:hAnsi="Arial" w:cs="Arial"/>
          <w:color w:val="000000" w:themeColor="text1"/>
          <w:sz w:val="22"/>
          <w:szCs w:val="22"/>
        </w:rPr>
        <w:t>improv</w:t>
      </w:r>
      <w:r w:rsidR="00015676" w:rsidRPr="000421E3">
        <w:rPr>
          <w:rFonts w:ascii="Arial" w:hAnsi="Arial" w:cs="Arial"/>
          <w:color w:val="000000" w:themeColor="text1"/>
          <w:sz w:val="22"/>
          <w:szCs w:val="22"/>
        </w:rPr>
        <w:t>ing</w:t>
      </w:r>
      <w:r w:rsidRPr="000421E3">
        <w:rPr>
          <w:rFonts w:ascii="Arial" w:hAnsi="Arial" w:cs="Arial"/>
          <w:color w:val="000000" w:themeColor="text1"/>
          <w:sz w:val="22"/>
          <w:szCs w:val="22"/>
        </w:rPr>
        <w:t xml:space="preserve"> monitoring but raises concerns about data</w:t>
      </w:r>
      <w:r w:rsidR="00875EDC" w:rsidRPr="000421E3">
        <w:rPr>
          <w:rFonts w:ascii="Arial" w:hAnsi="Arial" w:cs="Arial"/>
          <w:color w:val="000000" w:themeColor="text1"/>
          <w:sz w:val="22"/>
          <w:szCs w:val="22"/>
        </w:rPr>
        <w:t xml:space="preserve"> safety</w:t>
      </w:r>
      <w:r w:rsidR="0039554A" w:rsidRPr="000421E3">
        <w:rPr>
          <w:rFonts w:ascii="Arial" w:hAnsi="Arial" w:cs="Arial"/>
          <w:color w:val="000000" w:themeColor="text1"/>
          <w:sz w:val="22"/>
          <w:szCs w:val="22"/>
        </w:rPr>
        <w:t xml:space="preserve"> (Al-Issa, </w:t>
      </w:r>
      <w:r w:rsidR="0039554A" w:rsidRPr="000421E3">
        <w:rPr>
          <w:rFonts w:ascii="Arial" w:hAnsi="Arial" w:cs="Arial"/>
          <w:i/>
          <w:iCs/>
          <w:color w:val="000000" w:themeColor="text1"/>
          <w:sz w:val="22"/>
          <w:szCs w:val="22"/>
        </w:rPr>
        <w:t>et al</w:t>
      </w:r>
      <w:r w:rsidR="00CA06FF" w:rsidRPr="000421E3">
        <w:rPr>
          <w:rFonts w:ascii="Arial" w:hAnsi="Arial" w:cs="Arial"/>
          <w:i/>
          <w:iCs/>
          <w:color w:val="000000" w:themeColor="text1"/>
          <w:sz w:val="22"/>
          <w:szCs w:val="22"/>
        </w:rPr>
        <w:t>.</w:t>
      </w:r>
      <w:r w:rsidR="0039554A" w:rsidRPr="000421E3">
        <w:rPr>
          <w:rFonts w:ascii="Arial" w:hAnsi="Arial" w:cs="Arial"/>
          <w:color w:val="000000" w:themeColor="text1"/>
          <w:sz w:val="22"/>
          <w:szCs w:val="22"/>
        </w:rPr>
        <w:t xml:space="preserve"> 2019)</w:t>
      </w:r>
      <w:r w:rsidR="00CA06FF" w:rsidRPr="000421E3">
        <w:rPr>
          <w:rFonts w:ascii="Arial" w:hAnsi="Arial" w:cs="Arial"/>
          <w:color w:val="000000" w:themeColor="text1"/>
          <w:sz w:val="22"/>
          <w:szCs w:val="22"/>
        </w:rPr>
        <w:t xml:space="preserve">. </w:t>
      </w:r>
      <w:r w:rsidRPr="000421E3">
        <w:rPr>
          <w:rFonts w:ascii="Arial" w:hAnsi="Arial" w:cs="Arial"/>
          <w:color w:val="000000"/>
          <w:sz w:val="22"/>
          <w:szCs w:val="22"/>
        </w:rPr>
        <w:t xml:space="preserve">Healthcare providers and technology companies are required </w:t>
      </w:r>
      <w:r w:rsidR="002F0551" w:rsidRPr="000421E3">
        <w:rPr>
          <w:rFonts w:ascii="Arial" w:hAnsi="Arial" w:cs="Arial"/>
          <w:color w:val="000000"/>
          <w:sz w:val="22"/>
          <w:szCs w:val="22"/>
        </w:rPr>
        <w:t>under</w:t>
      </w:r>
      <w:r w:rsidRPr="000421E3">
        <w:rPr>
          <w:rFonts w:ascii="Arial" w:hAnsi="Arial" w:cs="Arial"/>
          <w:color w:val="000000"/>
          <w:sz w:val="22"/>
          <w:szCs w:val="22"/>
        </w:rPr>
        <w:t xml:space="preserve"> the Data </w:t>
      </w:r>
      <w:r w:rsidRPr="000421E3">
        <w:rPr>
          <w:rFonts w:ascii="Arial" w:hAnsi="Arial" w:cs="Arial"/>
          <w:color w:val="000000" w:themeColor="text1"/>
          <w:sz w:val="22"/>
          <w:szCs w:val="22"/>
        </w:rPr>
        <w:t xml:space="preserve">Protection Act </w:t>
      </w:r>
      <w:r w:rsidR="0084662D" w:rsidRPr="000421E3">
        <w:rPr>
          <w:rFonts w:ascii="Arial" w:hAnsi="Arial" w:cs="Arial"/>
          <w:color w:val="000000" w:themeColor="text1"/>
          <w:sz w:val="22"/>
          <w:szCs w:val="22"/>
        </w:rPr>
        <w:t>(</w:t>
      </w:r>
      <w:r w:rsidRPr="000421E3">
        <w:rPr>
          <w:rFonts w:ascii="Arial" w:hAnsi="Arial" w:cs="Arial"/>
          <w:color w:val="000000" w:themeColor="text1"/>
          <w:sz w:val="22"/>
          <w:szCs w:val="22"/>
        </w:rPr>
        <w:t>2018</w:t>
      </w:r>
      <w:r w:rsidR="0084662D" w:rsidRPr="000421E3">
        <w:rPr>
          <w:rFonts w:ascii="Arial" w:hAnsi="Arial" w:cs="Arial"/>
          <w:color w:val="000000" w:themeColor="text1"/>
          <w:sz w:val="22"/>
          <w:szCs w:val="22"/>
        </w:rPr>
        <w:t>)</w:t>
      </w:r>
      <w:r w:rsidRPr="000421E3">
        <w:rPr>
          <w:rFonts w:ascii="Arial" w:hAnsi="Arial" w:cs="Arial"/>
          <w:color w:val="000000" w:themeColor="text1"/>
          <w:sz w:val="22"/>
          <w:szCs w:val="22"/>
        </w:rPr>
        <w:t xml:space="preserve"> and the UK General Data Protection Regulation (UK GDPR) to process data lawfully, transpar</w:t>
      </w:r>
      <w:r w:rsidRPr="000421E3">
        <w:rPr>
          <w:rFonts w:ascii="Arial" w:hAnsi="Arial" w:cs="Arial"/>
          <w:color w:val="000000"/>
          <w:sz w:val="22"/>
          <w:szCs w:val="22"/>
        </w:rPr>
        <w:t xml:space="preserve">ently, and securely. Strict compliance and clear communication about data handling are critical for maintaining trust among patients and giving patients confidence that their personal health information is </w:t>
      </w:r>
      <w:r w:rsidRPr="000421E3">
        <w:rPr>
          <w:rFonts w:ascii="Arial" w:hAnsi="Arial" w:cs="Arial"/>
          <w:color w:val="000000" w:themeColor="text1"/>
          <w:sz w:val="22"/>
          <w:szCs w:val="22"/>
        </w:rPr>
        <w:t>protected</w:t>
      </w:r>
      <w:r w:rsidR="003A112F" w:rsidRPr="000421E3">
        <w:rPr>
          <w:rFonts w:ascii="Arial" w:hAnsi="Arial" w:cs="Arial"/>
          <w:color w:val="000000" w:themeColor="text1"/>
          <w:sz w:val="22"/>
          <w:szCs w:val="22"/>
        </w:rPr>
        <w:t xml:space="preserve"> (NHS England, 2025c).</w:t>
      </w:r>
    </w:p>
    <w:p w14:paraId="2DC9B6C9" w14:textId="14461018" w:rsidR="000B2C51" w:rsidRPr="000421E3" w:rsidRDefault="00424DDD" w:rsidP="00EF6615">
      <w:pPr>
        <w:pStyle w:val="p1"/>
        <w:spacing w:line="360" w:lineRule="auto"/>
        <w:jc w:val="both"/>
        <w:rPr>
          <w:rFonts w:ascii="Arial" w:hAnsi="Arial" w:cs="Arial"/>
          <w:color w:val="EE0000"/>
          <w:sz w:val="22"/>
          <w:szCs w:val="22"/>
        </w:rPr>
      </w:pPr>
      <w:r w:rsidRPr="000421E3">
        <w:rPr>
          <w:rFonts w:ascii="Arial" w:hAnsi="Arial" w:cs="Arial"/>
          <w:color w:val="000000" w:themeColor="text1"/>
          <w:sz w:val="22"/>
          <w:szCs w:val="22"/>
        </w:rPr>
        <w:t>According to</w:t>
      </w:r>
      <w:r w:rsidR="008D3ACB" w:rsidRPr="000421E3">
        <w:rPr>
          <w:rFonts w:ascii="Arial" w:hAnsi="Arial" w:cs="Arial"/>
          <w:color w:val="000000" w:themeColor="text1"/>
          <w:sz w:val="22"/>
          <w:szCs w:val="22"/>
        </w:rPr>
        <w:t xml:space="preserve"> NICE, (2017</w:t>
      </w:r>
      <w:r w:rsidR="00FF5B53" w:rsidRPr="000421E3">
        <w:rPr>
          <w:rFonts w:ascii="Arial" w:hAnsi="Arial" w:cs="Arial"/>
          <w:color w:val="000000" w:themeColor="text1"/>
          <w:sz w:val="22"/>
          <w:szCs w:val="22"/>
        </w:rPr>
        <w:t>b</w:t>
      </w:r>
      <w:r w:rsidR="008D3ACB" w:rsidRPr="000421E3">
        <w:rPr>
          <w:rFonts w:ascii="Arial" w:hAnsi="Arial" w:cs="Arial"/>
          <w:color w:val="000000" w:themeColor="text1"/>
          <w:sz w:val="22"/>
          <w:szCs w:val="22"/>
        </w:rPr>
        <w:t>)</w:t>
      </w:r>
      <w:r w:rsidR="000B2C51" w:rsidRPr="000421E3">
        <w:rPr>
          <w:rFonts w:ascii="Arial" w:hAnsi="Arial" w:cs="Arial"/>
          <w:color w:val="000000" w:themeColor="text1"/>
          <w:sz w:val="22"/>
          <w:szCs w:val="22"/>
        </w:rPr>
        <w:t xml:space="preserve"> the F</w:t>
      </w:r>
      <w:r w:rsidR="00097FE1" w:rsidRPr="000421E3">
        <w:rPr>
          <w:rFonts w:ascii="Arial" w:hAnsi="Arial" w:cs="Arial"/>
          <w:color w:val="000000" w:themeColor="text1"/>
          <w:sz w:val="22"/>
          <w:szCs w:val="22"/>
        </w:rPr>
        <w:t xml:space="preserve">SL </w:t>
      </w:r>
      <w:r w:rsidR="000B2C51" w:rsidRPr="000421E3">
        <w:rPr>
          <w:rFonts w:ascii="Arial" w:hAnsi="Arial" w:cs="Arial"/>
          <w:color w:val="000000" w:themeColor="text1"/>
          <w:sz w:val="22"/>
          <w:szCs w:val="22"/>
        </w:rPr>
        <w:t xml:space="preserve">has improved accessibility, convenience, and quality. The elimination of finger pricking has increased comfort and </w:t>
      </w:r>
      <w:r w:rsidR="000B2C51" w:rsidRPr="000421E3">
        <w:rPr>
          <w:rFonts w:ascii="Arial" w:hAnsi="Arial" w:cs="Arial"/>
          <w:color w:val="000000"/>
          <w:sz w:val="22"/>
          <w:szCs w:val="22"/>
        </w:rPr>
        <w:t xml:space="preserve">encouraged better monitoring habits, while real-time feedback and remote sharing enable safer and more effective </w:t>
      </w:r>
      <w:r w:rsidR="000B2C51" w:rsidRPr="000421E3">
        <w:rPr>
          <w:rFonts w:ascii="Arial" w:hAnsi="Arial" w:cs="Arial"/>
          <w:color w:val="000000"/>
          <w:sz w:val="22"/>
          <w:szCs w:val="22"/>
        </w:rPr>
        <w:lastRenderedPageBreak/>
        <w:t xml:space="preserve">management. However, achieving the full potential of this technology requires equitable access, digital inclusion, and sufficient training. Addressing these issues ensures that all patients, not just the </w:t>
      </w:r>
      <w:r w:rsidR="000B2C51" w:rsidRPr="000421E3">
        <w:rPr>
          <w:rFonts w:ascii="Arial" w:hAnsi="Arial" w:cs="Arial"/>
          <w:color w:val="000000" w:themeColor="text1"/>
          <w:sz w:val="22"/>
          <w:szCs w:val="22"/>
        </w:rPr>
        <w:t xml:space="preserve">digitally </w:t>
      </w:r>
      <w:r w:rsidR="00E16545" w:rsidRPr="000421E3">
        <w:rPr>
          <w:rFonts w:ascii="Arial" w:hAnsi="Arial" w:cs="Arial"/>
          <w:color w:val="000000" w:themeColor="text1"/>
          <w:sz w:val="22"/>
          <w:szCs w:val="22"/>
        </w:rPr>
        <w:t>literate</w:t>
      </w:r>
      <w:r w:rsidR="002C6E2D" w:rsidRPr="000421E3">
        <w:rPr>
          <w:rFonts w:ascii="Arial" w:hAnsi="Arial" w:cs="Arial"/>
          <w:color w:val="000000" w:themeColor="text1"/>
          <w:sz w:val="22"/>
          <w:szCs w:val="22"/>
        </w:rPr>
        <w:t xml:space="preserve"> </w:t>
      </w:r>
      <w:r w:rsidR="000B2C51" w:rsidRPr="000421E3">
        <w:rPr>
          <w:rFonts w:ascii="Arial" w:hAnsi="Arial" w:cs="Arial"/>
          <w:color w:val="000000"/>
          <w:sz w:val="22"/>
          <w:szCs w:val="22"/>
        </w:rPr>
        <w:t>or financially secure, can benefit from innovation.</w:t>
      </w:r>
      <w:r w:rsidR="00A468DE" w:rsidRPr="000421E3">
        <w:rPr>
          <w:rFonts w:ascii="Arial" w:hAnsi="Arial" w:cs="Arial"/>
          <w:color w:val="000000"/>
          <w:sz w:val="22"/>
          <w:szCs w:val="22"/>
        </w:rPr>
        <w:t xml:space="preserve"> </w:t>
      </w:r>
    </w:p>
    <w:p w14:paraId="0B8E8891" w14:textId="504A9D55" w:rsidR="0077561A" w:rsidRPr="000421E3" w:rsidRDefault="00E53862" w:rsidP="00EF6615">
      <w:pPr>
        <w:pStyle w:val="p1"/>
        <w:spacing w:line="360" w:lineRule="auto"/>
        <w:jc w:val="both"/>
        <w:rPr>
          <w:rFonts w:ascii="Arial" w:hAnsi="Arial" w:cs="Arial"/>
          <w:sz w:val="22"/>
          <w:szCs w:val="22"/>
        </w:rPr>
      </w:pPr>
      <w:r w:rsidRPr="000421E3">
        <w:rPr>
          <w:rFonts w:ascii="Arial" w:hAnsi="Arial" w:cs="Arial"/>
          <w:color w:val="000000"/>
          <w:sz w:val="22"/>
          <w:szCs w:val="22"/>
        </w:rPr>
        <w:t>Finally, the F</w:t>
      </w:r>
      <w:r w:rsidR="00097FE1" w:rsidRPr="000421E3">
        <w:rPr>
          <w:rFonts w:ascii="Arial" w:hAnsi="Arial" w:cs="Arial"/>
          <w:color w:val="000000"/>
          <w:sz w:val="22"/>
          <w:szCs w:val="22"/>
        </w:rPr>
        <w:t xml:space="preserve">SL </w:t>
      </w:r>
      <w:r w:rsidRPr="000421E3">
        <w:rPr>
          <w:rFonts w:ascii="Arial" w:hAnsi="Arial" w:cs="Arial"/>
          <w:color w:val="000000"/>
          <w:sz w:val="22"/>
          <w:szCs w:val="22"/>
        </w:rPr>
        <w:t>demonstrates how digital transformation</w:t>
      </w:r>
      <w:r w:rsidR="00326B04" w:rsidRPr="000421E3">
        <w:rPr>
          <w:rFonts w:ascii="Arial" w:hAnsi="Arial" w:cs="Arial"/>
          <w:color w:val="000000"/>
          <w:sz w:val="22"/>
          <w:szCs w:val="22"/>
        </w:rPr>
        <w:t xml:space="preserve"> </w:t>
      </w:r>
      <w:r w:rsidRPr="000421E3">
        <w:rPr>
          <w:rFonts w:ascii="Arial" w:hAnsi="Arial" w:cs="Arial"/>
          <w:color w:val="000000"/>
          <w:sz w:val="22"/>
          <w:szCs w:val="22"/>
        </w:rPr>
        <w:t>enhance</w:t>
      </w:r>
      <w:r w:rsidR="00C146A2" w:rsidRPr="000421E3">
        <w:rPr>
          <w:rFonts w:ascii="Arial" w:hAnsi="Arial" w:cs="Arial"/>
          <w:color w:val="000000"/>
          <w:sz w:val="22"/>
          <w:szCs w:val="22"/>
        </w:rPr>
        <w:t>s</w:t>
      </w:r>
      <w:r w:rsidRPr="000421E3">
        <w:rPr>
          <w:rFonts w:ascii="Arial" w:hAnsi="Arial" w:cs="Arial"/>
          <w:color w:val="000000"/>
          <w:sz w:val="22"/>
          <w:szCs w:val="22"/>
        </w:rPr>
        <w:t xml:space="preserve"> patient experience and health outcomes. </w:t>
      </w:r>
      <w:r w:rsidR="005176A3" w:rsidRPr="000421E3">
        <w:rPr>
          <w:rFonts w:ascii="Arial" w:hAnsi="Arial" w:cs="Arial"/>
          <w:color w:val="0E0E0E"/>
          <w:sz w:val="22"/>
          <w:szCs w:val="22"/>
        </w:rPr>
        <w:t xml:space="preserve">The innovation empowers individuals </w:t>
      </w:r>
      <w:r w:rsidRPr="000421E3">
        <w:rPr>
          <w:rFonts w:ascii="Arial" w:hAnsi="Arial" w:cs="Arial"/>
          <w:color w:val="000000"/>
          <w:sz w:val="22"/>
          <w:szCs w:val="22"/>
        </w:rPr>
        <w:t>to manage their conditions more independently, reducing discomfort and clinical burden. To be</w:t>
      </w:r>
      <w:r w:rsidR="00D94127" w:rsidRPr="000421E3">
        <w:rPr>
          <w:rFonts w:ascii="Arial" w:hAnsi="Arial" w:cs="Arial"/>
          <w:color w:val="000000"/>
          <w:sz w:val="22"/>
          <w:szCs w:val="22"/>
        </w:rPr>
        <w:t xml:space="preserve"> </w:t>
      </w:r>
      <w:r w:rsidRPr="000421E3">
        <w:rPr>
          <w:rFonts w:ascii="Arial" w:hAnsi="Arial" w:cs="Arial"/>
          <w:color w:val="000000"/>
          <w:sz w:val="22"/>
          <w:szCs w:val="22"/>
        </w:rPr>
        <w:t xml:space="preserve"> inclusive, digital healthcare must address</w:t>
      </w:r>
      <w:r w:rsidR="00CF75FE" w:rsidRPr="000421E3">
        <w:rPr>
          <w:rFonts w:ascii="Arial" w:hAnsi="Arial" w:cs="Arial"/>
          <w:color w:val="000000"/>
          <w:sz w:val="22"/>
          <w:szCs w:val="22"/>
        </w:rPr>
        <w:t xml:space="preserve"> </w:t>
      </w:r>
      <w:r w:rsidRPr="000421E3">
        <w:rPr>
          <w:rFonts w:ascii="Arial" w:hAnsi="Arial" w:cs="Arial"/>
          <w:color w:val="000000"/>
          <w:sz w:val="22"/>
          <w:szCs w:val="22"/>
        </w:rPr>
        <w:t xml:space="preserve">access, literacy, and data </w:t>
      </w:r>
      <w:r w:rsidR="00085F76" w:rsidRPr="000421E3">
        <w:rPr>
          <w:rFonts w:ascii="Arial" w:hAnsi="Arial" w:cs="Arial"/>
          <w:color w:val="000000"/>
          <w:sz w:val="22"/>
          <w:szCs w:val="22"/>
        </w:rPr>
        <w:t>challenges</w:t>
      </w:r>
      <w:r w:rsidRPr="000421E3">
        <w:rPr>
          <w:rFonts w:ascii="Arial" w:hAnsi="Arial" w:cs="Arial"/>
          <w:color w:val="000000"/>
          <w:sz w:val="22"/>
          <w:szCs w:val="22"/>
        </w:rPr>
        <w:t>.</w:t>
      </w:r>
      <w:r w:rsidR="0077561A" w:rsidRPr="000421E3">
        <w:rPr>
          <w:rFonts w:ascii="Arial" w:hAnsi="Arial" w:cs="Arial"/>
          <w:color w:val="000000"/>
          <w:sz w:val="22"/>
          <w:szCs w:val="22"/>
        </w:rPr>
        <w:t xml:space="preserve"> </w:t>
      </w:r>
      <w:r w:rsidR="0077561A" w:rsidRPr="000421E3">
        <w:rPr>
          <w:rFonts w:ascii="Arial" w:hAnsi="Arial" w:cs="Arial"/>
          <w:sz w:val="22"/>
          <w:szCs w:val="22"/>
        </w:rPr>
        <w:t xml:space="preserve">Ensuring fairness and support will maximise the benefits of innovations such as the FSL in the UK healthcare system (Glennie </w:t>
      </w:r>
      <w:r w:rsidR="0077561A" w:rsidRPr="000421E3">
        <w:rPr>
          <w:rFonts w:ascii="Arial" w:hAnsi="Arial" w:cs="Arial"/>
          <w:i/>
          <w:iCs/>
          <w:sz w:val="22"/>
          <w:szCs w:val="22"/>
        </w:rPr>
        <w:t>et al.</w:t>
      </w:r>
      <w:r w:rsidR="0077561A" w:rsidRPr="000421E3">
        <w:rPr>
          <w:rFonts w:ascii="Arial" w:hAnsi="Arial" w:cs="Arial"/>
          <w:sz w:val="22"/>
          <w:szCs w:val="22"/>
        </w:rPr>
        <w:t xml:space="preserve"> 2022).</w:t>
      </w:r>
    </w:p>
    <w:p w14:paraId="53CA7072" w14:textId="77777777" w:rsidR="0016390B" w:rsidRPr="000421E3" w:rsidRDefault="0016390B" w:rsidP="00EF6615">
      <w:pPr>
        <w:spacing w:before="100" w:beforeAutospacing="1" w:after="100" w:afterAutospacing="1" w:line="360" w:lineRule="auto"/>
        <w:jc w:val="both"/>
        <w:outlineLvl w:val="2"/>
        <w:rPr>
          <w:rFonts w:ascii="Arial" w:eastAsia="Times New Roman" w:hAnsi="Arial" w:cs="Arial"/>
          <w:b/>
          <w:bCs/>
          <w:color w:val="000000" w:themeColor="text1"/>
          <w:kern w:val="0"/>
          <w:sz w:val="22"/>
          <w:szCs w:val="22"/>
          <w:u w:val="single"/>
          <w:lang w:eastAsia="en-GB"/>
          <w14:ligatures w14:val="none"/>
        </w:rPr>
      </w:pPr>
      <w:r w:rsidRPr="000421E3">
        <w:rPr>
          <w:rFonts w:ascii="Arial" w:eastAsia="Times New Roman" w:hAnsi="Arial" w:cs="Arial"/>
          <w:b/>
          <w:bCs/>
          <w:color w:val="000000" w:themeColor="text1"/>
          <w:kern w:val="0"/>
          <w:sz w:val="22"/>
          <w:szCs w:val="22"/>
          <w:u w:val="single"/>
          <w:lang w:eastAsia="en-GB"/>
          <w14:ligatures w14:val="none"/>
        </w:rPr>
        <w:t>Community</w:t>
      </w:r>
    </w:p>
    <w:p w14:paraId="7E87E470" w14:textId="205BC58D" w:rsidR="00DD018E" w:rsidRPr="000421E3" w:rsidRDefault="00663891" w:rsidP="00EF6615">
      <w:pPr>
        <w:pStyle w:val="p1"/>
        <w:spacing w:line="360" w:lineRule="auto"/>
        <w:jc w:val="both"/>
        <w:rPr>
          <w:rFonts w:ascii="Arial" w:hAnsi="Arial" w:cs="Arial"/>
          <w:color w:val="000000" w:themeColor="text1"/>
          <w:sz w:val="22"/>
          <w:szCs w:val="22"/>
        </w:rPr>
      </w:pPr>
      <w:r w:rsidRPr="000421E3">
        <w:rPr>
          <w:rFonts w:ascii="Arial" w:hAnsi="Arial" w:cs="Arial"/>
          <w:color w:val="000000" w:themeColor="text1"/>
          <w:sz w:val="22"/>
          <w:szCs w:val="22"/>
        </w:rPr>
        <w:t>The impact of digital transformation in UK health care extends beyond individual patients to communities, families, carers, and the public health. The F</w:t>
      </w:r>
      <w:r w:rsidR="005274AE" w:rsidRPr="000421E3">
        <w:rPr>
          <w:rFonts w:ascii="Arial" w:hAnsi="Arial" w:cs="Arial"/>
          <w:color w:val="000000" w:themeColor="text1"/>
          <w:sz w:val="22"/>
          <w:szCs w:val="22"/>
        </w:rPr>
        <w:t>SL</w:t>
      </w:r>
      <w:r w:rsidRPr="000421E3">
        <w:rPr>
          <w:rFonts w:ascii="Arial" w:hAnsi="Arial" w:cs="Arial"/>
          <w:color w:val="000000" w:themeColor="text1"/>
          <w:sz w:val="22"/>
          <w:szCs w:val="22"/>
        </w:rPr>
        <w:t xml:space="preserve"> CGM system demonstrates how technology can impact overall population health, while also highlighting challenges in equitable implementation. The Libre has transformed diabetes management in communities, particularly in rural and underserved areas, by enabling real-time glucose monitoring and remote data sharing, as well as improving collaboration among patients, families, and healthcare providers</w:t>
      </w:r>
      <w:r w:rsidR="00DD018E" w:rsidRPr="000421E3">
        <w:rPr>
          <w:rFonts w:ascii="Arial" w:hAnsi="Arial" w:cs="Arial"/>
          <w:color w:val="000000" w:themeColor="text1"/>
          <w:sz w:val="22"/>
          <w:szCs w:val="22"/>
        </w:rPr>
        <w:t xml:space="preserve"> (NICE, 2017</w:t>
      </w:r>
      <w:r w:rsidR="00CE34D0" w:rsidRPr="000421E3">
        <w:rPr>
          <w:rFonts w:ascii="Arial" w:hAnsi="Arial" w:cs="Arial"/>
          <w:color w:val="000000" w:themeColor="text1"/>
          <w:sz w:val="22"/>
          <w:szCs w:val="22"/>
        </w:rPr>
        <w:t>b</w:t>
      </w:r>
      <w:r w:rsidR="00DD018E" w:rsidRPr="000421E3">
        <w:rPr>
          <w:rFonts w:ascii="Arial" w:hAnsi="Arial" w:cs="Arial"/>
          <w:color w:val="000000" w:themeColor="text1"/>
          <w:sz w:val="22"/>
          <w:szCs w:val="22"/>
        </w:rPr>
        <w:t>).</w:t>
      </w:r>
    </w:p>
    <w:p w14:paraId="5084D533" w14:textId="4488DAAE" w:rsidR="006B31BF" w:rsidRPr="000421E3" w:rsidRDefault="0020129C" w:rsidP="00EF6615">
      <w:pPr>
        <w:pStyle w:val="p1"/>
        <w:spacing w:line="360" w:lineRule="auto"/>
        <w:jc w:val="both"/>
        <w:rPr>
          <w:rFonts w:ascii="Arial" w:hAnsi="Arial" w:cs="Arial"/>
          <w:color w:val="000000" w:themeColor="text1"/>
          <w:sz w:val="22"/>
          <w:szCs w:val="22"/>
        </w:rPr>
      </w:pPr>
      <w:r w:rsidRPr="000421E3">
        <w:rPr>
          <w:rFonts w:ascii="Arial" w:hAnsi="Arial" w:cs="Arial"/>
          <w:color w:val="000000" w:themeColor="text1"/>
          <w:sz w:val="22"/>
          <w:szCs w:val="22"/>
        </w:rPr>
        <w:t xml:space="preserve">According </w:t>
      </w:r>
      <w:r w:rsidR="009C6439" w:rsidRPr="000421E3">
        <w:rPr>
          <w:rFonts w:ascii="Arial" w:hAnsi="Arial" w:cs="Arial"/>
          <w:color w:val="000000" w:themeColor="text1"/>
          <w:sz w:val="22"/>
          <w:szCs w:val="22"/>
        </w:rPr>
        <w:t>by Alhameed and Rocha, (2025) a</w:t>
      </w:r>
      <w:r w:rsidR="00A81418" w:rsidRPr="000421E3">
        <w:rPr>
          <w:rFonts w:ascii="Arial" w:hAnsi="Arial" w:cs="Arial"/>
          <w:color w:val="000000" w:themeColor="text1"/>
          <w:sz w:val="22"/>
          <w:szCs w:val="22"/>
        </w:rPr>
        <w:t>ccess to specialised diabetes care has</w:t>
      </w:r>
      <w:r w:rsidR="006C452B">
        <w:rPr>
          <w:rFonts w:ascii="Arial" w:hAnsi="Arial" w:cs="Arial"/>
          <w:color w:val="000000" w:themeColor="text1"/>
          <w:sz w:val="22"/>
          <w:szCs w:val="22"/>
        </w:rPr>
        <w:t xml:space="preserve"> </w:t>
      </w:r>
      <w:r w:rsidR="00A81418" w:rsidRPr="000421E3">
        <w:rPr>
          <w:rFonts w:ascii="Arial" w:hAnsi="Arial" w:cs="Arial"/>
          <w:color w:val="000000" w:themeColor="text1"/>
          <w:sz w:val="22"/>
          <w:szCs w:val="22"/>
        </w:rPr>
        <w:t>been limited in rural and underserved communities. Patients frequently face lengthy commutes to clinics, irregular appointments, and fewer opportunities for timely intervention. The F</w:t>
      </w:r>
      <w:r w:rsidR="005274AE" w:rsidRPr="000421E3">
        <w:rPr>
          <w:rFonts w:ascii="Arial" w:hAnsi="Arial" w:cs="Arial"/>
          <w:color w:val="000000" w:themeColor="text1"/>
          <w:sz w:val="22"/>
          <w:szCs w:val="22"/>
        </w:rPr>
        <w:t xml:space="preserve">SL </w:t>
      </w:r>
      <w:r w:rsidR="00A81418" w:rsidRPr="000421E3">
        <w:rPr>
          <w:rFonts w:ascii="Arial" w:hAnsi="Arial" w:cs="Arial"/>
          <w:color w:val="000000" w:themeColor="text1"/>
          <w:sz w:val="22"/>
          <w:szCs w:val="22"/>
        </w:rPr>
        <w:t>overcomes some of these barriers by allowing glucose data to be collected and shared remotely with healthcare professionals. Patients can self-monitor and transmit data electronically, allowing healthcare professionals to offer advice without the need for in-person visits. This improves continuity of care, reduces travel burdens, and aids in the maintenance of clinical oversight in areas with limited health service availability. For rural populations, this means that high-quality diabetes management is possible even in geographically isolated areas, which aligns with the NHS's goal of bringing patient-centered care closer to home</w:t>
      </w:r>
      <w:r w:rsidR="006B31BF" w:rsidRPr="000421E3">
        <w:rPr>
          <w:rFonts w:ascii="Arial" w:hAnsi="Arial" w:cs="Arial"/>
          <w:color w:val="000000" w:themeColor="text1"/>
          <w:sz w:val="22"/>
          <w:szCs w:val="22"/>
        </w:rPr>
        <w:t xml:space="preserve"> (NHS England, 2022).</w:t>
      </w:r>
    </w:p>
    <w:p w14:paraId="335880C7" w14:textId="179B4724" w:rsidR="0016390B" w:rsidRPr="000421E3" w:rsidRDefault="001B5ECC" w:rsidP="00EF6615">
      <w:pPr>
        <w:spacing w:before="100" w:beforeAutospacing="1" w:after="100" w:afterAutospacing="1" w:line="360" w:lineRule="auto"/>
        <w:jc w:val="both"/>
        <w:rPr>
          <w:rFonts w:ascii="Arial" w:eastAsia="Times New Roman" w:hAnsi="Arial" w:cs="Arial"/>
          <w:color w:val="000000" w:themeColor="text1"/>
          <w:kern w:val="0"/>
          <w:sz w:val="22"/>
          <w:szCs w:val="22"/>
          <w:lang w:eastAsia="en-GB"/>
          <w14:ligatures w14:val="none"/>
        </w:rPr>
      </w:pPr>
      <w:r w:rsidRPr="000421E3">
        <w:rPr>
          <w:rFonts w:ascii="Arial" w:hAnsi="Arial" w:cs="Arial"/>
          <w:color w:val="000000"/>
          <w:sz w:val="22"/>
          <w:szCs w:val="22"/>
        </w:rPr>
        <w:t>In addition, the system has a positive impact on community health. Consistent monitoring and better management of glucose levels lower the risk of complications like heart disease, neuropathy, and kidney damage. By preventing these outcomes, the F</w:t>
      </w:r>
      <w:r w:rsidR="005274AE" w:rsidRPr="000421E3">
        <w:rPr>
          <w:rFonts w:ascii="Arial" w:hAnsi="Arial" w:cs="Arial"/>
          <w:color w:val="000000"/>
          <w:sz w:val="22"/>
          <w:szCs w:val="22"/>
        </w:rPr>
        <w:t>SL</w:t>
      </w:r>
      <w:r w:rsidRPr="000421E3">
        <w:rPr>
          <w:rFonts w:ascii="Arial" w:hAnsi="Arial" w:cs="Arial"/>
          <w:color w:val="000000"/>
          <w:sz w:val="22"/>
          <w:szCs w:val="22"/>
        </w:rPr>
        <w:t xml:space="preserve"> can reduce emergency hospitalisations and the overall public burden of </w:t>
      </w:r>
      <w:r w:rsidRPr="000421E3">
        <w:rPr>
          <w:rFonts w:ascii="Arial" w:hAnsi="Arial" w:cs="Arial"/>
          <w:color w:val="000000" w:themeColor="text1"/>
          <w:sz w:val="22"/>
          <w:szCs w:val="22"/>
        </w:rPr>
        <w:t>diabetes</w:t>
      </w:r>
      <w:r w:rsidR="009F3DF7" w:rsidRPr="000421E3">
        <w:rPr>
          <w:rFonts w:ascii="Arial" w:hAnsi="Arial" w:cs="Arial"/>
          <w:color w:val="000000" w:themeColor="text1"/>
          <w:sz w:val="22"/>
          <w:szCs w:val="22"/>
        </w:rPr>
        <w:t xml:space="preserve"> </w:t>
      </w:r>
      <w:r w:rsidR="00F96334" w:rsidRPr="000421E3">
        <w:rPr>
          <w:rFonts w:ascii="Arial" w:hAnsi="Arial" w:cs="Arial"/>
          <w:color w:val="000000" w:themeColor="text1"/>
          <w:sz w:val="22"/>
          <w:szCs w:val="22"/>
        </w:rPr>
        <w:t xml:space="preserve">(Abbott, 2022). </w:t>
      </w:r>
      <w:r w:rsidRPr="000421E3">
        <w:rPr>
          <w:rFonts w:ascii="Arial" w:hAnsi="Arial" w:cs="Arial"/>
          <w:color w:val="000000" w:themeColor="text1"/>
          <w:sz w:val="22"/>
          <w:szCs w:val="22"/>
        </w:rPr>
        <w:t>Communities benefit when</w:t>
      </w:r>
      <w:r w:rsidR="00F25726" w:rsidRPr="000421E3">
        <w:rPr>
          <w:rFonts w:ascii="Arial" w:hAnsi="Arial" w:cs="Arial"/>
          <w:color w:val="000000" w:themeColor="text1"/>
          <w:sz w:val="22"/>
          <w:szCs w:val="22"/>
        </w:rPr>
        <w:t xml:space="preserve"> l</w:t>
      </w:r>
      <w:r w:rsidR="00E36FBB" w:rsidRPr="000421E3">
        <w:rPr>
          <w:rFonts w:ascii="Arial" w:hAnsi="Arial" w:cs="Arial"/>
          <w:color w:val="000000" w:themeColor="text1"/>
          <w:sz w:val="22"/>
          <w:szCs w:val="22"/>
        </w:rPr>
        <w:t xml:space="preserve">ess </w:t>
      </w:r>
      <w:r w:rsidRPr="000421E3">
        <w:rPr>
          <w:rFonts w:ascii="Arial" w:hAnsi="Arial" w:cs="Arial"/>
          <w:color w:val="000000" w:themeColor="text1"/>
          <w:sz w:val="22"/>
          <w:szCs w:val="22"/>
        </w:rPr>
        <w:t xml:space="preserve">people suffer severe complications, which leads to better </w:t>
      </w:r>
      <w:r w:rsidRPr="000421E3">
        <w:rPr>
          <w:rFonts w:ascii="Arial" w:hAnsi="Arial" w:cs="Arial"/>
          <w:color w:val="000000" w:themeColor="text1"/>
          <w:sz w:val="22"/>
          <w:szCs w:val="22"/>
        </w:rPr>
        <w:lastRenderedPageBreak/>
        <w:t xml:space="preserve">overall health, a decreased burden on local health services, and more efficient use of NHS resources. Furthermore, the </w:t>
      </w:r>
      <w:r w:rsidR="00E36FBB" w:rsidRPr="000421E3">
        <w:rPr>
          <w:rFonts w:ascii="Arial" w:hAnsi="Arial" w:cs="Arial"/>
          <w:color w:val="000000" w:themeColor="text1"/>
          <w:sz w:val="22"/>
          <w:szCs w:val="22"/>
        </w:rPr>
        <w:t>FSL</w:t>
      </w:r>
      <w:r w:rsidRPr="000421E3">
        <w:rPr>
          <w:rFonts w:ascii="Arial" w:hAnsi="Arial" w:cs="Arial"/>
          <w:color w:val="000000" w:themeColor="text1"/>
          <w:sz w:val="22"/>
          <w:szCs w:val="22"/>
        </w:rPr>
        <w:t xml:space="preserve"> data can be used to inform local health planning, allowing community services to identify diabetes management patterns, target education, and develop prevention programs that are tailored to local needs</w:t>
      </w:r>
      <w:r w:rsidR="007C598D" w:rsidRPr="000421E3">
        <w:rPr>
          <w:rFonts w:ascii="Arial" w:hAnsi="Arial" w:cs="Arial"/>
          <w:color w:val="000000" w:themeColor="text1"/>
          <w:sz w:val="22"/>
          <w:szCs w:val="22"/>
        </w:rPr>
        <w:t xml:space="preserve"> (Nice 2017</w:t>
      </w:r>
      <w:r w:rsidR="00385C4A" w:rsidRPr="000421E3">
        <w:rPr>
          <w:rFonts w:ascii="Arial" w:hAnsi="Arial" w:cs="Arial"/>
          <w:color w:val="000000" w:themeColor="text1"/>
          <w:sz w:val="22"/>
          <w:szCs w:val="22"/>
        </w:rPr>
        <w:t>b</w:t>
      </w:r>
      <w:r w:rsidR="007C598D" w:rsidRPr="000421E3">
        <w:rPr>
          <w:rFonts w:ascii="Arial" w:hAnsi="Arial" w:cs="Arial"/>
          <w:color w:val="000000" w:themeColor="text1"/>
          <w:sz w:val="22"/>
          <w:szCs w:val="22"/>
        </w:rPr>
        <w:t>).</w:t>
      </w:r>
    </w:p>
    <w:p w14:paraId="768CC0B8" w14:textId="691585AB" w:rsidR="0016390B" w:rsidRPr="000421E3" w:rsidRDefault="00B16E2E" w:rsidP="00EF6615">
      <w:pPr>
        <w:pStyle w:val="p1"/>
        <w:spacing w:line="360" w:lineRule="auto"/>
        <w:jc w:val="both"/>
        <w:rPr>
          <w:rFonts w:ascii="Arial" w:hAnsi="Arial" w:cs="Arial"/>
          <w:color w:val="000000" w:themeColor="text1"/>
          <w:sz w:val="22"/>
          <w:szCs w:val="22"/>
        </w:rPr>
      </w:pPr>
      <w:r w:rsidRPr="000421E3">
        <w:rPr>
          <w:rFonts w:ascii="Arial" w:hAnsi="Arial" w:cs="Arial"/>
          <w:color w:val="000000" w:themeColor="text1"/>
          <w:sz w:val="22"/>
          <w:szCs w:val="22"/>
        </w:rPr>
        <w:t>Accordin</w:t>
      </w:r>
      <w:r w:rsidR="00D91E3C" w:rsidRPr="000421E3">
        <w:rPr>
          <w:rFonts w:ascii="Arial" w:hAnsi="Arial" w:cs="Arial"/>
          <w:color w:val="000000" w:themeColor="text1"/>
          <w:sz w:val="22"/>
          <w:szCs w:val="22"/>
        </w:rPr>
        <w:t xml:space="preserve">g to </w:t>
      </w:r>
      <w:r w:rsidR="00D91E3C" w:rsidRPr="000421E3">
        <w:rPr>
          <w:rStyle w:val="apple-converted-space"/>
          <w:rFonts w:ascii="Arial" w:eastAsiaTheme="majorEastAsia" w:hAnsi="Arial" w:cs="Arial"/>
          <w:color w:val="000000" w:themeColor="text1"/>
          <w:sz w:val="22"/>
          <w:szCs w:val="22"/>
        </w:rPr>
        <w:t> </w:t>
      </w:r>
      <w:r w:rsidR="00D91E3C" w:rsidRPr="000421E3">
        <w:rPr>
          <w:rFonts w:ascii="Arial" w:hAnsi="Arial" w:cs="Arial"/>
          <w:color w:val="000000" w:themeColor="text1"/>
          <w:sz w:val="22"/>
          <w:szCs w:val="22"/>
        </w:rPr>
        <w:t xml:space="preserve">Klupa </w:t>
      </w:r>
      <w:r w:rsidR="00D91E3C" w:rsidRPr="000421E3">
        <w:rPr>
          <w:rFonts w:ascii="Arial" w:hAnsi="Arial" w:cs="Arial"/>
          <w:i/>
          <w:iCs/>
          <w:color w:val="000000" w:themeColor="text1"/>
          <w:sz w:val="22"/>
          <w:szCs w:val="22"/>
        </w:rPr>
        <w:t>et al.</w:t>
      </w:r>
      <w:r w:rsidR="00D91E3C" w:rsidRPr="000421E3">
        <w:rPr>
          <w:rFonts w:ascii="Arial" w:hAnsi="Arial" w:cs="Arial"/>
          <w:color w:val="000000" w:themeColor="text1"/>
          <w:sz w:val="22"/>
          <w:szCs w:val="22"/>
        </w:rPr>
        <w:t xml:space="preserve"> (2023</w:t>
      </w:r>
      <w:r w:rsidR="00D91E3C" w:rsidRPr="000421E3">
        <w:rPr>
          <w:rStyle w:val="s1"/>
          <w:rFonts w:ascii="Arial" w:eastAsiaTheme="majorEastAsia" w:hAnsi="Arial" w:cs="Arial"/>
          <w:color w:val="000000" w:themeColor="text1"/>
          <w:sz w:val="22"/>
          <w:szCs w:val="22"/>
        </w:rPr>
        <w:t xml:space="preserve">) </w:t>
      </w:r>
      <w:r w:rsidR="00D91E3C" w:rsidRPr="000421E3">
        <w:rPr>
          <w:rFonts w:ascii="Arial" w:hAnsi="Arial" w:cs="Arial"/>
          <w:color w:val="000000" w:themeColor="text1"/>
          <w:sz w:val="22"/>
          <w:szCs w:val="22"/>
        </w:rPr>
        <w:t>t</w:t>
      </w:r>
      <w:r w:rsidR="00782399" w:rsidRPr="000421E3">
        <w:rPr>
          <w:rFonts w:ascii="Arial" w:hAnsi="Arial" w:cs="Arial"/>
          <w:color w:val="000000" w:themeColor="text1"/>
          <w:sz w:val="22"/>
          <w:szCs w:val="22"/>
        </w:rPr>
        <w:t xml:space="preserve">he Libre has had a substantial impact on families and carers. In the case of children or elderly adults who depend on family support, diabetes management frequently involves more than just the individual patient. Carers can monitor glucose levels remotely with the </w:t>
      </w:r>
      <w:r w:rsidR="00066D6F" w:rsidRPr="000421E3">
        <w:rPr>
          <w:rFonts w:ascii="Arial" w:hAnsi="Arial" w:cs="Arial"/>
          <w:color w:val="000000" w:themeColor="text1"/>
          <w:sz w:val="22"/>
          <w:szCs w:val="22"/>
        </w:rPr>
        <w:t>FSL</w:t>
      </w:r>
      <w:r w:rsidR="00782399" w:rsidRPr="000421E3">
        <w:rPr>
          <w:rFonts w:ascii="Arial" w:hAnsi="Arial" w:cs="Arial"/>
          <w:color w:val="000000" w:themeColor="text1"/>
          <w:sz w:val="22"/>
          <w:szCs w:val="22"/>
        </w:rPr>
        <w:t xml:space="preserve">, which eases anxiety and provides reassurance during </w:t>
      </w:r>
      <w:r w:rsidR="00714011" w:rsidRPr="000421E3">
        <w:rPr>
          <w:rFonts w:ascii="Arial" w:hAnsi="Arial" w:cs="Arial"/>
          <w:color w:val="000000" w:themeColor="text1"/>
          <w:sz w:val="22"/>
          <w:szCs w:val="22"/>
        </w:rPr>
        <w:t>hypoglycaemic</w:t>
      </w:r>
      <w:r w:rsidR="00782399" w:rsidRPr="000421E3">
        <w:rPr>
          <w:rFonts w:ascii="Arial" w:hAnsi="Arial" w:cs="Arial"/>
          <w:color w:val="000000" w:themeColor="text1"/>
          <w:sz w:val="22"/>
          <w:szCs w:val="22"/>
        </w:rPr>
        <w:t xml:space="preserve"> or hyperglycaemic episodes</w:t>
      </w:r>
      <w:r w:rsidR="00AA34C5" w:rsidRPr="000421E3">
        <w:rPr>
          <w:rFonts w:ascii="Arial" w:hAnsi="Arial" w:cs="Arial"/>
          <w:color w:val="000000" w:themeColor="text1"/>
          <w:sz w:val="22"/>
          <w:szCs w:val="22"/>
        </w:rPr>
        <w:t xml:space="preserve"> (Klupa </w:t>
      </w:r>
      <w:r w:rsidR="00AA34C5" w:rsidRPr="000421E3">
        <w:rPr>
          <w:rFonts w:ascii="Arial" w:hAnsi="Arial" w:cs="Arial"/>
          <w:i/>
          <w:iCs/>
          <w:color w:val="000000" w:themeColor="text1"/>
          <w:sz w:val="22"/>
          <w:szCs w:val="22"/>
        </w:rPr>
        <w:t>et al.</w:t>
      </w:r>
      <w:r w:rsidR="00B80835" w:rsidRPr="000421E3">
        <w:rPr>
          <w:rFonts w:ascii="Arial" w:hAnsi="Arial" w:cs="Arial"/>
          <w:color w:val="000000" w:themeColor="text1"/>
          <w:sz w:val="22"/>
          <w:szCs w:val="22"/>
        </w:rPr>
        <w:t xml:space="preserve"> </w:t>
      </w:r>
      <w:r w:rsidR="00AA34C5" w:rsidRPr="000421E3">
        <w:rPr>
          <w:rFonts w:ascii="Arial" w:hAnsi="Arial" w:cs="Arial"/>
          <w:color w:val="000000" w:themeColor="text1"/>
          <w:sz w:val="22"/>
          <w:szCs w:val="22"/>
        </w:rPr>
        <w:t>2023</w:t>
      </w:r>
      <w:r w:rsidR="00AA34C5" w:rsidRPr="000421E3">
        <w:rPr>
          <w:rStyle w:val="s1"/>
          <w:rFonts w:ascii="Arial" w:eastAsiaTheme="majorEastAsia" w:hAnsi="Arial" w:cs="Arial"/>
          <w:color w:val="000000" w:themeColor="text1"/>
          <w:sz w:val="22"/>
          <w:szCs w:val="22"/>
        </w:rPr>
        <w:t>)</w:t>
      </w:r>
      <w:r w:rsidR="00B80835" w:rsidRPr="000421E3">
        <w:rPr>
          <w:rStyle w:val="s1"/>
          <w:rFonts w:ascii="Arial" w:eastAsiaTheme="majorEastAsia" w:hAnsi="Arial" w:cs="Arial"/>
          <w:color w:val="000000" w:themeColor="text1"/>
          <w:sz w:val="22"/>
          <w:szCs w:val="22"/>
        </w:rPr>
        <w:t>.</w:t>
      </w:r>
      <w:r w:rsidR="00782399" w:rsidRPr="000421E3">
        <w:rPr>
          <w:rFonts w:ascii="Arial" w:hAnsi="Arial" w:cs="Arial"/>
          <w:color w:val="000000" w:themeColor="text1"/>
          <w:sz w:val="22"/>
          <w:szCs w:val="22"/>
        </w:rPr>
        <w:t xml:space="preserve"> By reducing the practical and emotional burden on families, this technology can allow patients to live more independently while still being safe. Carers can improve patient outcomes and family well-being by acting quickly if readings indicate risk. Furthermore, by decreasing hospitalisations and crises, the </w:t>
      </w:r>
      <w:r w:rsidR="00AD3BB2" w:rsidRPr="000421E3">
        <w:rPr>
          <w:rFonts w:ascii="Arial" w:hAnsi="Arial" w:cs="Arial"/>
          <w:color w:val="000000" w:themeColor="text1"/>
          <w:sz w:val="22"/>
          <w:szCs w:val="22"/>
        </w:rPr>
        <w:t>FSL</w:t>
      </w:r>
      <w:r w:rsidR="000A0EAC" w:rsidRPr="000421E3">
        <w:rPr>
          <w:rFonts w:ascii="Arial" w:hAnsi="Arial" w:cs="Arial"/>
          <w:color w:val="000000" w:themeColor="text1"/>
          <w:sz w:val="22"/>
          <w:szCs w:val="22"/>
        </w:rPr>
        <w:t xml:space="preserve"> allows more </w:t>
      </w:r>
      <w:r w:rsidR="00782399" w:rsidRPr="000421E3">
        <w:rPr>
          <w:rFonts w:ascii="Arial" w:hAnsi="Arial" w:cs="Arial"/>
          <w:color w:val="000000" w:themeColor="text1"/>
          <w:sz w:val="22"/>
          <w:szCs w:val="22"/>
        </w:rPr>
        <w:t>family time and enables carers to manage other responsibilities while improving the general standard of living in households</w:t>
      </w:r>
      <w:r w:rsidR="005C0EF0" w:rsidRPr="000421E3">
        <w:rPr>
          <w:rFonts w:ascii="Arial" w:hAnsi="Arial" w:cs="Arial"/>
          <w:color w:val="000000" w:themeColor="text1"/>
          <w:sz w:val="22"/>
          <w:szCs w:val="22"/>
        </w:rPr>
        <w:t xml:space="preserve"> (</w:t>
      </w:r>
      <w:r w:rsidR="007D629B" w:rsidRPr="000421E3">
        <w:rPr>
          <w:rFonts w:ascii="Arial" w:hAnsi="Arial" w:cs="Arial"/>
          <w:color w:val="000000" w:themeColor="text1"/>
          <w:sz w:val="22"/>
          <w:szCs w:val="22"/>
        </w:rPr>
        <w:t>Abbott, 2022)</w:t>
      </w:r>
      <w:r w:rsidR="00D30E30" w:rsidRPr="000421E3">
        <w:rPr>
          <w:rFonts w:ascii="Arial" w:hAnsi="Arial" w:cs="Arial"/>
          <w:color w:val="000000" w:themeColor="text1"/>
          <w:sz w:val="22"/>
          <w:szCs w:val="22"/>
        </w:rPr>
        <w:t>.</w:t>
      </w:r>
    </w:p>
    <w:p w14:paraId="3338A9CF" w14:textId="5DEB6B21" w:rsidR="0016259E" w:rsidRPr="000421E3" w:rsidRDefault="006C7302" w:rsidP="00EF6615">
      <w:pPr>
        <w:pStyle w:val="p1"/>
        <w:spacing w:line="360" w:lineRule="auto"/>
        <w:jc w:val="both"/>
        <w:rPr>
          <w:rFonts w:ascii="Arial" w:hAnsi="Arial" w:cs="Arial"/>
          <w:color w:val="000000" w:themeColor="text1"/>
          <w:sz w:val="22"/>
          <w:szCs w:val="22"/>
        </w:rPr>
      </w:pPr>
      <w:r w:rsidRPr="000421E3">
        <w:rPr>
          <w:rFonts w:ascii="Arial" w:hAnsi="Arial" w:cs="Arial"/>
          <w:color w:val="000000" w:themeColor="text1"/>
          <w:sz w:val="22"/>
          <w:szCs w:val="22"/>
        </w:rPr>
        <w:t>Despite these advantages, the impact of digital transformation on communities varies considerably. Rural or underserved populations frequently face technology</w:t>
      </w:r>
      <w:r w:rsidR="005015C5" w:rsidRPr="000421E3">
        <w:rPr>
          <w:rFonts w:ascii="Arial" w:hAnsi="Arial" w:cs="Arial"/>
          <w:color w:val="000000" w:themeColor="text1"/>
          <w:sz w:val="22"/>
          <w:szCs w:val="22"/>
        </w:rPr>
        <w:t xml:space="preserve"> </w:t>
      </w:r>
      <w:r w:rsidRPr="000421E3">
        <w:rPr>
          <w:rFonts w:ascii="Arial" w:hAnsi="Arial" w:cs="Arial"/>
          <w:color w:val="000000" w:themeColor="text1"/>
          <w:sz w:val="22"/>
          <w:szCs w:val="22"/>
        </w:rPr>
        <w:t>issues, such as limited internet connectivity or a lack of compatible devices. Financial constraints may also limit access, particularly for families who must self-fund sensors or readers if NHS services are unavailable or inconsistent. Digital literacy varies, with individuals struggling to navigate apps, understand trends, or take effective action on data. These differences demonstrate that, while digital innovations can provide widespread benefits, they can also exacerbate existing inequalities if not properly managed and supported</w:t>
      </w:r>
      <w:r w:rsidR="00E77A83" w:rsidRPr="000421E3">
        <w:rPr>
          <w:rFonts w:ascii="Arial" w:hAnsi="Arial" w:cs="Arial"/>
          <w:color w:val="000000" w:themeColor="text1"/>
          <w:sz w:val="22"/>
          <w:szCs w:val="22"/>
        </w:rPr>
        <w:t xml:space="preserve"> </w:t>
      </w:r>
      <w:r w:rsidR="0016259E" w:rsidRPr="000421E3">
        <w:rPr>
          <w:rStyle w:val="s1"/>
          <w:rFonts w:ascii="Arial" w:eastAsiaTheme="majorEastAsia" w:hAnsi="Arial" w:cs="Arial"/>
          <w:color w:val="000000" w:themeColor="text1"/>
          <w:sz w:val="22"/>
          <w:szCs w:val="22"/>
        </w:rPr>
        <w:t>(</w:t>
      </w:r>
      <w:r w:rsidR="0016259E" w:rsidRPr="000421E3">
        <w:rPr>
          <w:rFonts w:ascii="Arial" w:hAnsi="Arial" w:cs="Arial"/>
          <w:color w:val="000000" w:themeColor="text1"/>
          <w:sz w:val="22"/>
          <w:szCs w:val="22"/>
        </w:rPr>
        <w:t xml:space="preserve">Maita </w:t>
      </w:r>
      <w:r w:rsidR="0016259E" w:rsidRPr="000421E3">
        <w:rPr>
          <w:rFonts w:ascii="Arial" w:hAnsi="Arial" w:cs="Arial"/>
          <w:i/>
          <w:iCs/>
          <w:color w:val="000000" w:themeColor="text1"/>
          <w:sz w:val="22"/>
          <w:szCs w:val="22"/>
        </w:rPr>
        <w:t>et al.</w:t>
      </w:r>
      <w:r w:rsidR="0016259E" w:rsidRPr="000421E3">
        <w:rPr>
          <w:rFonts w:ascii="Arial" w:hAnsi="Arial" w:cs="Arial"/>
          <w:color w:val="000000" w:themeColor="text1"/>
          <w:sz w:val="22"/>
          <w:szCs w:val="22"/>
        </w:rPr>
        <w:t xml:space="preserve"> 2024</w:t>
      </w:r>
      <w:r w:rsidR="0016259E" w:rsidRPr="000421E3">
        <w:rPr>
          <w:rStyle w:val="s1"/>
          <w:rFonts w:ascii="Arial" w:eastAsiaTheme="majorEastAsia" w:hAnsi="Arial" w:cs="Arial"/>
          <w:color w:val="000000" w:themeColor="text1"/>
          <w:sz w:val="22"/>
          <w:szCs w:val="22"/>
        </w:rPr>
        <w:t>).</w:t>
      </w:r>
    </w:p>
    <w:p w14:paraId="5B5ADA74" w14:textId="4D4A9491" w:rsidR="003C25E1" w:rsidRPr="000421E3" w:rsidRDefault="00B82DB9" w:rsidP="00EF6615">
      <w:pPr>
        <w:pStyle w:val="p1"/>
        <w:spacing w:line="360" w:lineRule="auto"/>
        <w:jc w:val="both"/>
        <w:rPr>
          <w:rFonts w:ascii="Arial" w:hAnsi="Arial" w:cs="Arial"/>
          <w:color w:val="000000" w:themeColor="text1"/>
          <w:sz w:val="22"/>
          <w:szCs w:val="22"/>
        </w:rPr>
      </w:pPr>
      <w:r w:rsidRPr="000421E3">
        <w:rPr>
          <w:rFonts w:ascii="Arial" w:hAnsi="Arial" w:cs="Arial"/>
          <w:color w:val="000000" w:themeColor="text1"/>
          <w:sz w:val="22"/>
          <w:szCs w:val="22"/>
        </w:rPr>
        <w:t>The introduction of the F</w:t>
      </w:r>
      <w:r w:rsidR="00436C58" w:rsidRPr="000421E3">
        <w:rPr>
          <w:rFonts w:ascii="Arial" w:hAnsi="Arial" w:cs="Arial"/>
          <w:color w:val="000000" w:themeColor="text1"/>
          <w:sz w:val="22"/>
          <w:szCs w:val="22"/>
        </w:rPr>
        <w:t>SL</w:t>
      </w:r>
      <w:r w:rsidRPr="000421E3">
        <w:rPr>
          <w:rFonts w:ascii="Arial" w:hAnsi="Arial" w:cs="Arial"/>
          <w:color w:val="000000" w:themeColor="text1"/>
          <w:sz w:val="22"/>
          <w:szCs w:val="22"/>
        </w:rPr>
        <w:t xml:space="preserve"> into UK healthcare has required co-production and collaboration. The role of patients, families, and healthcare professionals in assessing and influencing the use of technology is growing. Feedback on usability, comfort, and practicality has been obtained through pilot programs and community consultations, guaranteeing that the system fulfils practical requirements</w:t>
      </w:r>
      <w:r w:rsidR="003A1735" w:rsidRPr="000421E3">
        <w:rPr>
          <w:rFonts w:ascii="Arial" w:hAnsi="Arial" w:cs="Arial"/>
          <w:color w:val="000000" w:themeColor="text1"/>
          <w:sz w:val="22"/>
          <w:szCs w:val="22"/>
        </w:rPr>
        <w:t xml:space="preserve"> (Baines </w:t>
      </w:r>
      <w:r w:rsidR="003A1735" w:rsidRPr="000421E3">
        <w:rPr>
          <w:rFonts w:ascii="Arial" w:hAnsi="Arial" w:cs="Arial"/>
          <w:i/>
          <w:iCs/>
          <w:color w:val="000000" w:themeColor="text1"/>
          <w:sz w:val="22"/>
          <w:szCs w:val="22"/>
        </w:rPr>
        <w:t>et al.</w:t>
      </w:r>
      <w:r w:rsidR="003A1735" w:rsidRPr="000421E3">
        <w:rPr>
          <w:rFonts w:ascii="Arial" w:hAnsi="Arial" w:cs="Arial"/>
          <w:color w:val="000000" w:themeColor="text1"/>
          <w:sz w:val="22"/>
          <w:szCs w:val="22"/>
        </w:rPr>
        <w:t xml:space="preserve"> 2022).</w:t>
      </w:r>
    </w:p>
    <w:p w14:paraId="7F677FA4" w14:textId="2DDC38D3" w:rsidR="0016390B" w:rsidRPr="000421E3" w:rsidRDefault="00B82DB9" w:rsidP="00EF6615">
      <w:pPr>
        <w:pStyle w:val="p1"/>
        <w:spacing w:line="360" w:lineRule="auto"/>
        <w:jc w:val="both"/>
        <w:rPr>
          <w:rFonts w:ascii="Arial" w:hAnsi="Arial" w:cs="Arial"/>
          <w:color w:val="000000" w:themeColor="text1"/>
          <w:sz w:val="22"/>
          <w:szCs w:val="22"/>
        </w:rPr>
      </w:pPr>
      <w:r w:rsidRPr="000421E3">
        <w:rPr>
          <w:rFonts w:ascii="Arial" w:hAnsi="Arial" w:cs="Arial"/>
          <w:color w:val="000000"/>
          <w:sz w:val="22"/>
          <w:szCs w:val="22"/>
        </w:rPr>
        <w:t xml:space="preserve">The NHS encourages shared decision-making, improves adherence, and builds trust in new technologies by incorporating service users in the development and improvement of digital healthcare </w:t>
      </w:r>
      <w:r w:rsidRPr="000421E3">
        <w:rPr>
          <w:rFonts w:ascii="Arial" w:hAnsi="Arial" w:cs="Arial"/>
          <w:color w:val="000000" w:themeColor="text1"/>
          <w:sz w:val="22"/>
          <w:szCs w:val="22"/>
        </w:rPr>
        <w:t>solutions</w:t>
      </w:r>
      <w:r w:rsidR="002D0307" w:rsidRPr="000421E3">
        <w:rPr>
          <w:rFonts w:ascii="Arial" w:hAnsi="Arial" w:cs="Arial"/>
          <w:color w:val="000000" w:themeColor="text1"/>
          <w:sz w:val="22"/>
          <w:szCs w:val="22"/>
        </w:rPr>
        <w:t xml:space="preserve"> (Pope </w:t>
      </w:r>
      <w:r w:rsidR="002D0307" w:rsidRPr="000421E3">
        <w:rPr>
          <w:rFonts w:ascii="Arial" w:hAnsi="Arial" w:cs="Arial"/>
          <w:i/>
          <w:iCs/>
          <w:color w:val="000000" w:themeColor="text1"/>
          <w:sz w:val="22"/>
          <w:szCs w:val="22"/>
        </w:rPr>
        <w:t>et al.</w:t>
      </w:r>
      <w:r w:rsidR="00B33E27" w:rsidRPr="000421E3">
        <w:rPr>
          <w:rFonts w:ascii="Arial" w:hAnsi="Arial" w:cs="Arial"/>
          <w:color w:val="000000" w:themeColor="text1"/>
          <w:sz w:val="22"/>
          <w:szCs w:val="22"/>
        </w:rPr>
        <w:t xml:space="preserve"> </w:t>
      </w:r>
      <w:r w:rsidR="002D0307" w:rsidRPr="000421E3">
        <w:rPr>
          <w:rFonts w:ascii="Arial" w:hAnsi="Arial" w:cs="Arial"/>
          <w:color w:val="000000" w:themeColor="text1"/>
          <w:sz w:val="22"/>
          <w:szCs w:val="22"/>
        </w:rPr>
        <w:t>2024).</w:t>
      </w:r>
      <w:r w:rsidR="00B33E27" w:rsidRPr="000421E3">
        <w:rPr>
          <w:rFonts w:ascii="Arial" w:hAnsi="Arial" w:cs="Arial"/>
          <w:color w:val="000000" w:themeColor="text1"/>
          <w:sz w:val="22"/>
          <w:szCs w:val="22"/>
        </w:rPr>
        <w:t xml:space="preserve"> </w:t>
      </w:r>
      <w:r w:rsidRPr="000421E3">
        <w:rPr>
          <w:rFonts w:ascii="Arial" w:hAnsi="Arial" w:cs="Arial"/>
          <w:color w:val="000000" w:themeColor="text1"/>
          <w:sz w:val="22"/>
          <w:szCs w:val="22"/>
        </w:rPr>
        <w:t xml:space="preserve">Communities can maximise the advantages of </w:t>
      </w:r>
      <w:r w:rsidR="00E90676" w:rsidRPr="000421E3">
        <w:rPr>
          <w:rFonts w:ascii="Arial" w:hAnsi="Arial" w:cs="Arial"/>
          <w:color w:val="000000" w:themeColor="text1"/>
          <w:sz w:val="22"/>
          <w:szCs w:val="22"/>
        </w:rPr>
        <w:t xml:space="preserve">CGM </w:t>
      </w:r>
      <w:r w:rsidRPr="000421E3">
        <w:rPr>
          <w:rFonts w:ascii="Arial" w:hAnsi="Arial" w:cs="Arial"/>
          <w:color w:val="000000" w:themeColor="text1"/>
          <w:sz w:val="22"/>
          <w:szCs w:val="22"/>
        </w:rPr>
        <w:t>by utilising collaborative approaches to support training and education initiatives.</w:t>
      </w:r>
    </w:p>
    <w:p w14:paraId="3EB9FC0B" w14:textId="53BEEA27" w:rsidR="0016390B" w:rsidRPr="000421E3" w:rsidRDefault="00900180" w:rsidP="00EF6615">
      <w:pPr>
        <w:pStyle w:val="p1"/>
        <w:spacing w:line="360" w:lineRule="auto"/>
        <w:jc w:val="both"/>
        <w:rPr>
          <w:rFonts w:ascii="Arial" w:hAnsi="Arial" w:cs="Arial"/>
          <w:color w:val="000000" w:themeColor="text1"/>
          <w:sz w:val="22"/>
          <w:szCs w:val="22"/>
        </w:rPr>
      </w:pPr>
      <w:r w:rsidRPr="000421E3">
        <w:rPr>
          <w:rFonts w:ascii="Arial" w:hAnsi="Arial" w:cs="Arial"/>
          <w:color w:val="000000" w:themeColor="text1"/>
          <w:sz w:val="22"/>
          <w:szCs w:val="22"/>
        </w:rPr>
        <w:t>Community-level psychosocial effects are also significant. Due to the</w:t>
      </w:r>
      <w:r w:rsidR="00481BD8" w:rsidRPr="000421E3">
        <w:rPr>
          <w:rFonts w:ascii="Arial" w:hAnsi="Arial" w:cs="Arial"/>
          <w:color w:val="000000" w:themeColor="text1"/>
          <w:sz w:val="22"/>
          <w:szCs w:val="22"/>
        </w:rPr>
        <w:t xml:space="preserve"> FSL’s</w:t>
      </w:r>
      <w:r w:rsidR="00A256DB" w:rsidRPr="000421E3">
        <w:rPr>
          <w:rFonts w:ascii="Arial" w:hAnsi="Arial" w:cs="Arial"/>
          <w:color w:val="000000" w:themeColor="text1"/>
          <w:sz w:val="22"/>
          <w:szCs w:val="22"/>
        </w:rPr>
        <w:t xml:space="preserve"> </w:t>
      </w:r>
      <w:r w:rsidRPr="000421E3">
        <w:rPr>
          <w:rFonts w:ascii="Arial" w:hAnsi="Arial" w:cs="Arial"/>
          <w:color w:val="000000" w:themeColor="text1"/>
          <w:sz w:val="22"/>
          <w:szCs w:val="22"/>
        </w:rPr>
        <w:t xml:space="preserve"> ease of use and visibility, patients can discreetly check their blood sugar levels in social situations, workplaces, </w:t>
      </w:r>
      <w:r w:rsidRPr="000421E3">
        <w:rPr>
          <w:rFonts w:ascii="Arial" w:hAnsi="Arial" w:cs="Arial"/>
          <w:color w:val="000000" w:themeColor="text1"/>
          <w:sz w:val="22"/>
          <w:szCs w:val="22"/>
        </w:rPr>
        <w:lastRenderedPageBreak/>
        <w:t>and educational institutions without feeling stigmatised. This normalisation of diabetes care can reduce discrimination and boost self-care confidence among youth, carers, and community members</w:t>
      </w:r>
      <w:r w:rsidR="009B71E9" w:rsidRPr="000421E3">
        <w:rPr>
          <w:rFonts w:ascii="Arial" w:hAnsi="Arial" w:cs="Arial"/>
          <w:color w:val="000000" w:themeColor="text1"/>
          <w:sz w:val="22"/>
          <w:szCs w:val="22"/>
        </w:rPr>
        <w:t xml:space="preserve"> (Guo</w:t>
      </w:r>
      <w:r w:rsidR="009B71E9" w:rsidRPr="000421E3">
        <w:rPr>
          <w:rFonts w:ascii="Arial" w:hAnsi="Arial" w:cs="Arial"/>
          <w:i/>
          <w:iCs/>
          <w:color w:val="000000" w:themeColor="text1"/>
          <w:sz w:val="22"/>
          <w:szCs w:val="22"/>
        </w:rPr>
        <w:t xml:space="preserve"> et al. </w:t>
      </w:r>
      <w:r w:rsidR="009B71E9" w:rsidRPr="000421E3">
        <w:rPr>
          <w:rFonts w:ascii="Arial" w:hAnsi="Arial" w:cs="Arial"/>
          <w:color w:val="000000" w:themeColor="text1"/>
          <w:sz w:val="22"/>
          <w:szCs w:val="22"/>
        </w:rPr>
        <w:t>2023)</w:t>
      </w:r>
      <w:r w:rsidRPr="000421E3">
        <w:rPr>
          <w:rFonts w:ascii="Arial" w:hAnsi="Arial" w:cs="Arial"/>
          <w:color w:val="000000" w:themeColor="text1"/>
          <w:sz w:val="22"/>
          <w:szCs w:val="22"/>
        </w:rPr>
        <w:t>. Continuous data visibility, however, may cause stress or anxiety for some people, demonstrating the necessity of support networks and education programs</w:t>
      </w:r>
      <w:r w:rsidR="005D28B8" w:rsidRPr="000421E3">
        <w:rPr>
          <w:rFonts w:ascii="Arial" w:hAnsi="Arial" w:cs="Arial"/>
          <w:color w:val="EE0000"/>
          <w:sz w:val="22"/>
          <w:szCs w:val="22"/>
        </w:rPr>
        <w:t xml:space="preserve"> </w:t>
      </w:r>
      <w:r w:rsidR="00250D87" w:rsidRPr="000421E3">
        <w:rPr>
          <w:rFonts w:ascii="Arial" w:hAnsi="Arial" w:cs="Arial"/>
          <w:color w:val="000000" w:themeColor="text1"/>
          <w:sz w:val="22"/>
          <w:szCs w:val="22"/>
        </w:rPr>
        <w:t>(Patton and Clements, 2016).</w:t>
      </w:r>
      <w:r w:rsidR="005961C1" w:rsidRPr="000421E3">
        <w:rPr>
          <w:rFonts w:ascii="Arial" w:hAnsi="Arial" w:cs="Arial"/>
          <w:color w:val="000000" w:themeColor="text1"/>
          <w:sz w:val="22"/>
          <w:szCs w:val="22"/>
        </w:rPr>
        <w:t xml:space="preserve"> </w:t>
      </w:r>
      <w:r w:rsidRPr="000421E3">
        <w:rPr>
          <w:rFonts w:ascii="Arial" w:hAnsi="Arial" w:cs="Arial"/>
          <w:color w:val="000000" w:themeColor="text1"/>
          <w:sz w:val="22"/>
          <w:szCs w:val="22"/>
        </w:rPr>
        <w:t>Peer support groups and community programs are essential for easing these difficulties because they provide direction, comfort, and opportunities for mutual learning.</w:t>
      </w:r>
    </w:p>
    <w:p w14:paraId="4D459427" w14:textId="48ED423A" w:rsidR="00EC6F7F" w:rsidRPr="000421E3" w:rsidRDefault="00EC6F7F" w:rsidP="00EF6615">
      <w:pPr>
        <w:pStyle w:val="p1"/>
        <w:spacing w:line="360" w:lineRule="auto"/>
        <w:jc w:val="both"/>
        <w:rPr>
          <w:rFonts w:ascii="Arial" w:hAnsi="Arial" w:cs="Arial"/>
          <w:color w:val="000000" w:themeColor="text1"/>
          <w:sz w:val="22"/>
          <w:szCs w:val="22"/>
        </w:rPr>
      </w:pPr>
      <w:r w:rsidRPr="000421E3">
        <w:rPr>
          <w:rFonts w:ascii="Arial" w:hAnsi="Arial" w:cs="Arial"/>
          <w:color w:val="000000" w:themeColor="text1"/>
          <w:sz w:val="22"/>
          <w:szCs w:val="22"/>
        </w:rPr>
        <w:t>Finally, the F</w:t>
      </w:r>
      <w:r w:rsidR="00436C58" w:rsidRPr="000421E3">
        <w:rPr>
          <w:rFonts w:ascii="Arial" w:hAnsi="Arial" w:cs="Arial"/>
          <w:color w:val="000000" w:themeColor="text1"/>
          <w:sz w:val="22"/>
          <w:szCs w:val="22"/>
        </w:rPr>
        <w:t xml:space="preserve">SL </w:t>
      </w:r>
      <w:r w:rsidRPr="000421E3">
        <w:rPr>
          <w:rFonts w:ascii="Arial" w:hAnsi="Arial" w:cs="Arial"/>
          <w:color w:val="000000" w:themeColor="text1"/>
          <w:sz w:val="22"/>
          <w:szCs w:val="22"/>
        </w:rPr>
        <w:t>demonstrates how digital transformation can benefit communities by increasing access to care in rural and underserved areas, strengthening family and carer support, and contributing to public health outcomes. Its ability to enable remote monitoring, reduce hospital visits, and promote preventative care demonstrates the broader societal benefits of digital healthcare</w:t>
      </w:r>
      <w:r w:rsidR="00EB5C1D" w:rsidRPr="000421E3">
        <w:rPr>
          <w:rFonts w:ascii="Arial" w:hAnsi="Arial" w:cs="Arial"/>
          <w:color w:val="000000" w:themeColor="text1"/>
          <w:sz w:val="22"/>
          <w:szCs w:val="22"/>
        </w:rPr>
        <w:t xml:space="preserve"> </w:t>
      </w:r>
      <w:r w:rsidR="00EB5C1D" w:rsidRPr="000421E3">
        <w:rPr>
          <w:rStyle w:val="s1"/>
          <w:rFonts w:ascii="Arial" w:eastAsiaTheme="majorEastAsia" w:hAnsi="Arial" w:cs="Arial"/>
          <w:color w:val="000000" w:themeColor="text1"/>
          <w:sz w:val="22"/>
          <w:szCs w:val="22"/>
        </w:rPr>
        <w:t>(</w:t>
      </w:r>
      <w:r w:rsidR="00EB5C1D" w:rsidRPr="000421E3">
        <w:rPr>
          <w:rFonts w:ascii="Arial" w:hAnsi="Arial" w:cs="Arial"/>
          <w:color w:val="000000" w:themeColor="text1"/>
          <w:sz w:val="22"/>
          <w:szCs w:val="22"/>
        </w:rPr>
        <w:t xml:space="preserve">Maita </w:t>
      </w:r>
      <w:r w:rsidR="00EB5C1D" w:rsidRPr="000421E3">
        <w:rPr>
          <w:rFonts w:ascii="Arial" w:hAnsi="Arial" w:cs="Arial"/>
          <w:i/>
          <w:iCs/>
          <w:color w:val="000000" w:themeColor="text1"/>
          <w:sz w:val="22"/>
          <w:szCs w:val="22"/>
        </w:rPr>
        <w:t>et al.</w:t>
      </w:r>
      <w:r w:rsidR="00EB5C1D" w:rsidRPr="000421E3">
        <w:rPr>
          <w:rFonts w:ascii="Arial" w:hAnsi="Arial" w:cs="Arial"/>
          <w:color w:val="000000" w:themeColor="text1"/>
          <w:sz w:val="22"/>
          <w:szCs w:val="22"/>
        </w:rPr>
        <w:t xml:space="preserve"> 2024</w:t>
      </w:r>
      <w:r w:rsidR="00EB5C1D" w:rsidRPr="000421E3">
        <w:rPr>
          <w:rStyle w:val="s1"/>
          <w:rFonts w:ascii="Arial" w:eastAsiaTheme="majorEastAsia" w:hAnsi="Arial" w:cs="Arial"/>
          <w:color w:val="000000" w:themeColor="text1"/>
          <w:sz w:val="22"/>
          <w:szCs w:val="22"/>
        </w:rPr>
        <w:t>).</w:t>
      </w:r>
      <w:r w:rsidRPr="000421E3">
        <w:rPr>
          <w:rFonts w:ascii="Arial" w:hAnsi="Arial" w:cs="Arial"/>
          <w:color w:val="000000" w:themeColor="text1"/>
          <w:sz w:val="22"/>
          <w:szCs w:val="22"/>
        </w:rPr>
        <w:t xml:space="preserve"> Nonetheless, equitable implementation remains a challenge, with disparities in technology access, digital literacy, and funding potentially limiting benefits for some communities</w:t>
      </w:r>
      <w:r w:rsidR="00440933" w:rsidRPr="000421E3">
        <w:rPr>
          <w:rFonts w:ascii="Arial" w:hAnsi="Arial" w:cs="Arial"/>
          <w:color w:val="000000" w:themeColor="text1"/>
          <w:sz w:val="22"/>
          <w:szCs w:val="22"/>
        </w:rPr>
        <w:t xml:space="preserve"> (NHS England, 2023)</w:t>
      </w:r>
      <w:r w:rsidR="00EB5C1D" w:rsidRPr="000421E3">
        <w:rPr>
          <w:rFonts w:ascii="Arial" w:hAnsi="Arial" w:cs="Arial"/>
          <w:color w:val="000000" w:themeColor="text1"/>
          <w:sz w:val="22"/>
          <w:szCs w:val="22"/>
        </w:rPr>
        <w:t xml:space="preserve">. </w:t>
      </w:r>
      <w:r w:rsidRPr="000421E3">
        <w:rPr>
          <w:rFonts w:ascii="Arial" w:hAnsi="Arial" w:cs="Arial"/>
          <w:color w:val="000000" w:themeColor="text1"/>
          <w:sz w:val="22"/>
          <w:szCs w:val="22"/>
        </w:rPr>
        <w:t>Ensuring inclusive access, providing training, and encouraging collaboration with patients, families, and healthcare professionals are critical to achieving the full potential of digital innovations. When implemented thoughtfully, systems such as the F</w:t>
      </w:r>
      <w:r w:rsidR="00436C58" w:rsidRPr="000421E3">
        <w:rPr>
          <w:rFonts w:ascii="Arial" w:hAnsi="Arial" w:cs="Arial"/>
          <w:color w:val="000000" w:themeColor="text1"/>
          <w:sz w:val="22"/>
          <w:szCs w:val="22"/>
        </w:rPr>
        <w:t xml:space="preserve">SL </w:t>
      </w:r>
      <w:r w:rsidRPr="000421E3">
        <w:rPr>
          <w:rFonts w:ascii="Arial" w:hAnsi="Arial" w:cs="Arial"/>
          <w:color w:val="000000" w:themeColor="text1"/>
          <w:sz w:val="22"/>
          <w:szCs w:val="22"/>
        </w:rPr>
        <w:t>can improve health outcomes, assist carers, and foster more resilient, informed, and connected communities across the UK.</w:t>
      </w:r>
    </w:p>
    <w:p w14:paraId="096DB273" w14:textId="77777777" w:rsidR="008F0240" w:rsidRDefault="008F0240" w:rsidP="00EF6615">
      <w:pPr>
        <w:spacing w:before="100" w:beforeAutospacing="1" w:after="100" w:afterAutospacing="1" w:line="360" w:lineRule="auto"/>
        <w:jc w:val="both"/>
        <w:outlineLvl w:val="2"/>
        <w:rPr>
          <w:rFonts w:ascii="Arial" w:eastAsia="Times New Roman" w:hAnsi="Arial" w:cs="Arial"/>
          <w:b/>
          <w:bCs/>
          <w:color w:val="000000" w:themeColor="text1"/>
          <w:kern w:val="0"/>
          <w:sz w:val="22"/>
          <w:szCs w:val="22"/>
          <w:lang w:eastAsia="en-GB"/>
          <w14:ligatures w14:val="none"/>
        </w:rPr>
      </w:pPr>
    </w:p>
    <w:p w14:paraId="5AACBF33" w14:textId="5EB9653D" w:rsidR="00146D48" w:rsidRPr="000421E3" w:rsidRDefault="00146D48" w:rsidP="00EF6615">
      <w:pPr>
        <w:spacing w:before="100" w:beforeAutospacing="1" w:after="100" w:afterAutospacing="1" w:line="360" w:lineRule="auto"/>
        <w:jc w:val="both"/>
        <w:outlineLvl w:val="2"/>
        <w:rPr>
          <w:rFonts w:ascii="Arial" w:eastAsia="Times New Roman" w:hAnsi="Arial" w:cs="Arial"/>
          <w:b/>
          <w:bCs/>
          <w:color w:val="000000" w:themeColor="text1"/>
          <w:kern w:val="0"/>
          <w:sz w:val="22"/>
          <w:szCs w:val="22"/>
          <w:u w:val="single"/>
          <w:lang w:eastAsia="en-GB"/>
          <w14:ligatures w14:val="none"/>
        </w:rPr>
      </w:pPr>
      <w:r w:rsidRPr="000421E3">
        <w:rPr>
          <w:rFonts w:ascii="Arial" w:eastAsia="Times New Roman" w:hAnsi="Arial" w:cs="Arial"/>
          <w:b/>
          <w:bCs/>
          <w:color w:val="000000" w:themeColor="text1"/>
          <w:kern w:val="0"/>
          <w:sz w:val="22"/>
          <w:szCs w:val="22"/>
          <w:u w:val="single"/>
          <w:lang w:eastAsia="en-GB"/>
          <w14:ligatures w14:val="none"/>
        </w:rPr>
        <w:t xml:space="preserve">Conclusion </w:t>
      </w:r>
    </w:p>
    <w:p w14:paraId="75E1A5F6" w14:textId="30281DA3" w:rsidR="00D60EFB" w:rsidRPr="000421E3" w:rsidRDefault="00947B4E" w:rsidP="00EF6615">
      <w:pPr>
        <w:spacing w:before="100" w:beforeAutospacing="1" w:after="100" w:afterAutospacing="1" w:line="360" w:lineRule="auto"/>
        <w:jc w:val="both"/>
        <w:rPr>
          <w:rFonts w:ascii="Arial" w:hAnsi="Arial" w:cs="Arial"/>
          <w:color w:val="000000" w:themeColor="text1"/>
          <w:sz w:val="22"/>
          <w:szCs w:val="22"/>
        </w:rPr>
      </w:pPr>
      <w:r w:rsidRPr="000421E3">
        <w:rPr>
          <w:rFonts w:ascii="Arial" w:hAnsi="Arial" w:cs="Arial"/>
          <w:color w:val="000000" w:themeColor="text1"/>
          <w:sz w:val="22"/>
          <w:szCs w:val="22"/>
        </w:rPr>
        <w:t>The F</w:t>
      </w:r>
      <w:r w:rsidR="00436C58" w:rsidRPr="000421E3">
        <w:rPr>
          <w:rFonts w:ascii="Arial" w:hAnsi="Arial" w:cs="Arial"/>
          <w:color w:val="000000" w:themeColor="text1"/>
          <w:sz w:val="22"/>
          <w:szCs w:val="22"/>
        </w:rPr>
        <w:t>SL</w:t>
      </w:r>
      <w:r w:rsidR="00084BBA" w:rsidRPr="000421E3">
        <w:rPr>
          <w:rFonts w:ascii="Arial" w:hAnsi="Arial" w:cs="Arial"/>
          <w:color w:val="000000" w:themeColor="text1"/>
          <w:sz w:val="22"/>
          <w:szCs w:val="22"/>
        </w:rPr>
        <w:t xml:space="preserve"> </w:t>
      </w:r>
      <w:r w:rsidR="00353F3F" w:rsidRPr="000421E3">
        <w:rPr>
          <w:rFonts w:ascii="Arial" w:hAnsi="Arial" w:cs="Arial"/>
          <w:color w:val="000000" w:themeColor="text1"/>
          <w:sz w:val="22"/>
          <w:szCs w:val="22"/>
        </w:rPr>
        <w:t>CGM</w:t>
      </w:r>
      <w:r w:rsidR="00084BBA" w:rsidRPr="000421E3">
        <w:rPr>
          <w:rFonts w:ascii="Arial" w:hAnsi="Arial" w:cs="Arial"/>
          <w:color w:val="000000" w:themeColor="text1"/>
          <w:sz w:val="22"/>
          <w:szCs w:val="22"/>
        </w:rPr>
        <w:t xml:space="preserve"> </w:t>
      </w:r>
      <w:r w:rsidRPr="000421E3">
        <w:rPr>
          <w:rFonts w:ascii="Arial" w:hAnsi="Arial" w:cs="Arial"/>
          <w:color w:val="000000" w:themeColor="text1"/>
          <w:sz w:val="22"/>
          <w:szCs w:val="22"/>
        </w:rPr>
        <w:t>system is a prime example of how digital innovation can revolutionise health and social care in the UK.</w:t>
      </w:r>
      <w:r w:rsidR="000D4031" w:rsidRPr="000421E3">
        <w:rPr>
          <w:rFonts w:ascii="Arial" w:hAnsi="Arial" w:cs="Arial"/>
          <w:color w:val="000000" w:themeColor="text1"/>
          <w:sz w:val="22"/>
          <w:szCs w:val="22"/>
        </w:rPr>
        <w:t xml:space="preserve"> It provides people with diabetes</w:t>
      </w:r>
      <w:r w:rsidR="00EC6162" w:rsidRPr="000421E3">
        <w:rPr>
          <w:rFonts w:ascii="Arial" w:hAnsi="Arial" w:cs="Arial"/>
          <w:color w:val="000000" w:themeColor="text1"/>
          <w:sz w:val="22"/>
          <w:szCs w:val="22"/>
        </w:rPr>
        <w:t xml:space="preserve"> greater </w:t>
      </w:r>
      <w:r w:rsidRPr="000421E3">
        <w:rPr>
          <w:rFonts w:ascii="Arial" w:hAnsi="Arial" w:cs="Arial"/>
          <w:color w:val="000000" w:themeColor="text1"/>
          <w:sz w:val="22"/>
          <w:szCs w:val="22"/>
        </w:rPr>
        <w:t>comfort, convenience, and independence</w:t>
      </w:r>
      <w:r w:rsidR="00EC6162" w:rsidRPr="000421E3">
        <w:rPr>
          <w:rFonts w:ascii="Arial" w:hAnsi="Arial" w:cs="Arial"/>
          <w:color w:val="000000" w:themeColor="text1"/>
          <w:sz w:val="22"/>
          <w:szCs w:val="22"/>
        </w:rPr>
        <w:t xml:space="preserve"> by</w:t>
      </w:r>
      <w:r w:rsidR="00682179" w:rsidRPr="000421E3">
        <w:rPr>
          <w:rFonts w:ascii="Arial" w:hAnsi="Arial" w:cs="Arial"/>
          <w:color w:val="000000" w:themeColor="text1"/>
          <w:sz w:val="22"/>
          <w:szCs w:val="22"/>
        </w:rPr>
        <w:t xml:space="preserve"> removing the </w:t>
      </w:r>
      <w:r w:rsidRPr="000421E3">
        <w:rPr>
          <w:rFonts w:ascii="Arial" w:hAnsi="Arial" w:cs="Arial"/>
          <w:color w:val="000000" w:themeColor="text1"/>
          <w:sz w:val="22"/>
          <w:szCs w:val="22"/>
        </w:rPr>
        <w:t>need for frequent finger-prick testing</w:t>
      </w:r>
      <w:r w:rsidR="00A774F2" w:rsidRPr="000421E3">
        <w:rPr>
          <w:rFonts w:ascii="Arial" w:hAnsi="Arial" w:cs="Arial"/>
          <w:color w:val="000000" w:themeColor="text1"/>
          <w:sz w:val="22"/>
          <w:szCs w:val="22"/>
        </w:rPr>
        <w:t xml:space="preserve"> (NICE</w:t>
      </w:r>
      <w:r w:rsidR="000E6E13" w:rsidRPr="000421E3">
        <w:rPr>
          <w:rFonts w:ascii="Arial" w:hAnsi="Arial" w:cs="Arial"/>
          <w:color w:val="000000" w:themeColor="text1"/>
          <w:sz w:val="22"/>
          <w:szCs w:val="22"/>
        </w:rPr>
        <w:t>, 2017b)</w:t>
      </w:r>
      <w:r w:rsidRPr="000421E3">
        <w:rPr>
          <w:rFonts w:ascii="Arial" w:hAnsi="Arial" w:cs="Arial"/>
          <w:color w:val="000000" w:themeColor="text1"/>
          <w:sz w:val="22"/>
          <w:szCs w:val="22"/>
        </w:rPr>
        <w:t>. This has</w:t>
      </w:r>
      <w:r w:rsidR="00D75E6A" w:rsidRPr="000421E3">
        <w:rPr>
          <w:rFonts w:ascii="Arial" w:hAnsi="Arial" w:cs="Arial"/>
          <w:color w:val="000000" w:themeColor="text1"/>
          <w:sz w:val="22"/>
          <w:szCs w:val="22"/>
        </w:rPr>
        <w:t xml:space="preserve"> enabled </w:t>
      </w:r>
      <w:r w:rsidRPr="000421E3">
        <w:rPr>
          <w:rFonts w:ascii="Arial" w:hAnsi="Arial" w:cs="Arial"/>
          <w:color w:val="000000" w:themeColor="text1"/>
          <w:sz w:val="22"/>
          <w:szCs w:val="22"/>
        </w:rPr>
        <w:t>more regular monitoring,</w:t>
      </w:r>
      <w:r w:rsidR="0076179A" w:rsidRPr="000421E3">
        <w:rPr>
          <w:rFonts w:ascii="Arial" w:hAnsi="Arial" w:cs="Arial"/>
          <w:color w:val="000000" w:themeColor="text1"/>
          <w:sz w:val="22"/>
          <w:szCs w:val="22"/>
        </w:rPr>
        <w:t xml:space="preserve"> faster </w:t>
      </w:r>
      <w:r w:rsidRPr="000421E3">
        <w:rPr>
          <w:rFonts w:ascii="Arial" w:hAnsi="Arial" w:cs="Arial"/>
          <w:color w:val="000000" w:themeColor="text1"/>
          <w:sz w:val="22"/>
          <w:szCs w:val="22"/>
        </w:rPr>
        <w:t>decision-making, and improved glycaemic control</w:t>
      </w:r>
      <w:r w:rsidR="00615721" w:rsidRPr="000421E3">
        <w:rPr>
          <w:rFonts w:ascii="Arial" w:hAnsi="Arial" w:cs="Arial"/>
          <w:color w:val="000000" w:themeColor="text1"/>
          <w:sz w:val="22"/>
          <w:szCs w:val="22"/>
        </w:rPr>
        <w:t xml:space="preserve"> (</w:t>
      </w:r>
      <w:r w:rsidR="00DE2E26" w:rsidRPr="000421E3">
        <w:rPr>
          <w:rFonts w:ascii="Arial" w:hAnsi="Arial" w:cs="Arial"/>
          <w:color w:val="000000" w:themeColor="text1"/>
          <w:sz w:val="22"/>
          <w:szCs w:val="22"/>
        </w:rPr>
        <w:t>Abbott. 2022)</w:t>
      </w:r>
      <w:r w:rsidRPr="000421E3">
        <w:rPr>
          <w:rFonts w:ascii="Arial" w:hAnsi="Arial" w:cs="Arial"/>
          <w:color w:val="000000" w:themeColor="text1"/>
          <w:sz w:val="22"/>
          <w:szCs w:val="22"/>
        </w:rPr>
        <w:t>. In line with NHS objectives of</w:t>
      </w:r>
      <w:r w:rsidR="008D6AA3" w:rsidRPr="000421E3">
        <w:rPr>
          <w:rFonts w:ascii="Arial" w:hAnsi="Arial" w:cs="Arial"/>
          <w:color w:val="000000" w:themeColor="text1"/>
          <w:sz w:val="22"/>
          <w:szCs w:val="22"/>
        </w:rPr>
        <w:t xml:space="preserve"> </w:t>
      </w:r>
      <w:r w:rsidRPr="000421E3">
        <w:rPr>
          <w:rFonts w:ascii="Arial" w:hAnsi="Arial" w:cs="Arial"/>
          <w:color w:val="000000" w:themeColor="text1"/>
          <w:sz w:val="22"/>
          <w:szCs w:val="22"/>
        </w:rPr>
        <w:t>empowerment and self-management, the technology</w:t>
      </w:r>
      <w:r w:rsidR="008D6AA3" w:rsidRPr="000421E3">
        <w:rPr>
          <w:rFonts w:ascii="Arial" w:hAnsi="Arial" w:cs="Arial"/>
          <w:color w:val="000000" w:themeColor="text1"/>
          <w:sz w:val="22"/>
          <w:szCs w:val="22"/>
        </w:rPr>
        <w:t xml:space="preserve"> </w:t>
      </w:r>
      <w:r w:rsidR="006D70B8" w:rsidRPr="000421E3">
        <w:rPr>
          <w:rFonts w:ascii="Arial" w:hAnsi="Arial" w:cs="Arial"/>
          <w:color w:val="000000" w:themeColor="text1"/>
          <w:sz w:val="22"/>
          <w:szCs w:val="22"/>
        </w:rPr>
        <w:t>enhances</w:t>
      </w:r>
      <w:r w:rsidR="006747BA" w:rsidRPr="000421E3">
        <w:rPr>
          <w:rFonts w:ascii="Arial" w:hAnsi="Arial" w:cs="Arial"/>
          <w:color w:val="000000" w:themeColor="text1"/>
          <w:sz w:val="22"/>
          <w:szCs w:val="22"/>
        </w:rPr>
        <w:t xml:space="preserve"> </w:t>
      </w:r>
      <w:r w:rsidRPr="000421E3">
        <w:rPr>
          <w:rFonts w:ascii="Arial" w:hAnsi="Arial" w:cs="Arial"/>
          <w:color w:val="000000" w:themeColor="text1"/>
          <w:sz w:val="22"/>
          <w:szCs w:val="22"/>
        </w:rPr>
        <w:t>engagement, enable</w:t>
      </w:r>
      <w:r w:rsidR="006747BA" w:rsidRPr="000421E3">
        <w:rPr>
          <w:rFonts w:ascii="Arial" w:hAnsi="Arial" w:cs="Arial"/>
          <w:color w:val="000000" w:themeColor="text1"/>
          <w:sz w:val="22"/>
          <w:szCs w:val="22"/>
        </w:rPr>
        <w:t xml:space="preserve">s </w:t>
      </w:r>
      <w:r w:rsidRPr="000421E3">
        <w:rPr>
          <w:rFonts w:ascii="Arial" w:hAnsi="Arial" w:cs="Arial"/>
          <w:color w:val="000000" w:themeColor="text1"/>
          <w:sz w:val="22"/>
          <w:szCs w:val="22"/>
        </w:rPr>
        <w:t xml:space="preserve">remote clinical oversight, and </w:t>
      </w:r>
      <w:r w:rsidR="00366276" w:rsidRPr="000421E3">
        <w:rPr>
          <w:rFonts w:ascii="Arial" w:hAnsi="Arial" w:cs="Arial"/>
          <w:color w:val="000000" w:themeColor="text1"/>
          <w:sz w:val="22"/>
          <w:szCs w:val="22"/>
        </w:rPr>
        <w:t>supports</w:t>
      </w:r>
      <w:r w:rsidR="009909C0" w:rsidRPr="000421E3">
        <w:rPr>
          <w:rFonts w:ascii="Arial" w:hAnsi="Arial" w:cs="Arial"/>
          <w:color w:val="000000" w:themeColor="text1"/>
          <w:sz w:val="22"/>
          <w:szCs w:val="22"/>
        </w:rPr>
        <w:t xml:space="preserve"> </w:t>
      </w:r>
      <w:r w:rsidRPr="000421E3">
        <w:rPr>
          <w:rFonts w:ascii="Arial" w:hAnsi="Arial" w:cs="Arial"/>
          <w:color w:val="000000" w:themeColor="text1"/>
          <w:sz w:val="22"/>
          <w:szCs w:val="22"/>
        </w:rPr>
        <w:t>data-driven care. Its advantages, however,</w:t>
      </w:r>
      <w:r w:rsidR="00DE2E26" w:rsidRPr="000421E3">
        <w:rPr>
          <w:rFonts w:ascii="Arial" w:hAnsi="Arial" w:cs="Arial"/>
          <w:color w:val="000000" w:themeColor="text1"/>
          <w:sz w:val="22"/>
          <w:szCs w:val="22"/>
        </w:rPr>
        <w:t xml:space="preserve"> </w:t>
      </w:r>
      <w:r w:rsidRPr="000421E3">
        <w:rPr>
          <w:rFonts w:ascii="Arial" w:hAnsi="Arial" w:cs="Arial"/>
          <w:color w:val="000000" w:themeColor="text1"/>
          <w:sz w:val="22"/>
          <w:szCs w:val="22"/>
        </w:rPr>
        <w:t>depend on elements like psychological support, fair access, and digital literacy, underscoring the significance of removing these obstacles to guarantee inclusivity</w:t>
      </w:r>
      <w:r w:rsidR="0014212F" w:rsidRPr="000421E3">
        <w:rPr>
          <w:rFonts w:ascii="Arial" w:hAnsi="Arial" w:cs="Arial"/>
          <w:color w:val="000000" w:themeColor="text1"/>
          <w:sz w:val="22"/>
          <w:szCs w:val="22"/>
        </w:rPr>
        <w:t xml:space="preserve"> (Maita </w:t>
      </w:r>
      <w:r w:rsidR="0014212F" w:rsidRPr="000421E3">
        <w:rPr>
          <w:rFonts w:ascii="Arial" w:hAnsi="Arial" w:cs="Arial"/>
          <w:i/>
          <w:iCs/>
          <w:color w:val="000000" w:themeColor="text1"/>
          <w:sz w:val="22"/>
          <w:szCs w:val="22"/>
        </w:rPr>
        <w:t xml:space="preserve">et al. </w:t>
      </w:r>
      <w:r w:rsidR="0014212F" w:rsidRPr="000421E3">
        <w:rPr>
          <w:rFonts w:ascii="Arial" w:hAnsi="Arial" w:cs="Arial"/>
          <w:color w:val="000000" w:themeColor="text1"/>
          <w:sz w:val="22"/>
          <w:szCs w:val="22"/>
        </w:rPr>
        <w:t>2024).</w:t>
      </w:r>
    </w:p>
    <w:p w14:paraId="32C9FB0B" w14:textId="0D64E226" w:rsidR="00144F6D" w:rsidRPr="000421E3" w:rsidRDefault="00E21F9A" w:rsidP="00EF6615">
      <w:pPr>
        <w:spacing w:before="100" w:beforeAutospacing="1" w:after="100" w:afterAutospacing="1" w:line="360" w:lineRule="auto"/>
        <w:jc w:val="both"/>
        <w:rPr>
          <w:rFonts w:ascii="Arial" w:hAnsi="Arial" w:cs="Arial"/>
          <w:color w:val="000000" w:themeColor="text1"/>
          <w:sz w:val="22"/>
          <w:szCs w:val="22"/>
        </w:rPr>
      </w:pPr>
      <w:r w:rsidRPr="000421E3">
        <w:rPr>
          <w:rFonts w:ascii="Arial" w:hAnsi="Arial" w:cs="Arial"/>
          <w:color w:val="000000" w:themeColor="text1"/>
          <w:sz w:val="22"/>
          <w:szCs w:val="22"/>
        </w:rPr>
        <w:t>The F</w:t>
      </w:r>
      <w:r w:rsidR="00436C58" w:rsidRPr="000421E3">
        <w:rPr>
          <w:rFonts w:ascii="Arial" w:hAnsi="Arial" w:cs="Arial"/>
          <w:color w:val="000000" w:themeColor="text1"/>
          <w:sz w:val="22"/>
          <w:szCs w:val="22"/>
        </w:rPr>
        <w:t xml:space="preserve">SL </w:t>
      </w:r>
      <w:r w:rsidRPr="000421E3">
        <w:rPr>
          <w:rFonts w:ascii="Arial" w:hAnsi="Arial" w:cs="Arial"/>
          <w:color w:val="000000" w:themeColor="text1"/>
          <w:sz w:val="22"/>
          <w:szCs w:val="22"/>
        </w:rPr>
        <w:t>has helped rural and underserved communities by reducing travel burdens and providing reassurance and practical support to families and carers</w:t>
      </w:r>
      <w:r w:rsidR="004866F9" w:rsidRPr="000421E3">
        <w:rPr>
          <w:rFonts w:ascii="Arial" w:hAnsi="Arial" w:cs="Arial"/>
          <w:color w:val="000000" w:themeColor="text1"/>
          <w:sz w:val="22"/>
          <w:szCs w:val="22"/>
        </w:rPr>
        <w:t xml:space="preserve"> </w:t>
      </w:r>
      <w:r w:rsidR="003D5027" w:rsidRPr="000421E3">
        <w:rPr>
          <w:rFonts w:ascii="Arial" w:hAnsi="Arial" w:cs="Arial"/>
          <w:color w:val="000000" w:themeColor="text1"/>
          <w:sz w:val="22"/>
          <w:szCs w:val="22"/>
        </w:rPr>
        <w:t>(Alhameed and Rocha</w:t>
      </w:r>
      <w:r w:rsidR="00903242" w:rsidRPr="000421E3">
        <w:rPr>
          <w:rFonts w:ascii="Arial" w:hAnsi="Arial" w:cs="Arial"/>
          <w:color w:val="000000" w:themeColor="text1"/>
          <w:sz w:val="22"/>
          <w:szCs w:val="22"/>
        </w:rPr>
        <w:t>, 2025)</w:t>
      </w:r>
      <w:r w:rsidRPr="000421E3">
        <w:rPr>
          <w:rFonts w:ascii="Arial" w:hAnsi="Arial" w:cs="Arial"/>
          <w:color w:val="000000"/>
          <w:sz w:val="22"/>
          <w:szCs w:val="22"/>
        </w:rPr>
        <w:t xml:space="preserve">. </w:t>
      </w:r>
      <w:r w:rsidR="00D10FDF" w:rsidRPr="000421E3">
        <w:rPr>
          <w:rFonts w:ascii="Arial" w:hAnsi="Arial" w:cs="Arial"/>
          <w:color w:val="000000" w:themeColor="text1"/>
          <w:sz w:val="22"/>
          <w:szCs w:val="22"/>
        </w:rPr>
        <w:t>The</w:t>
      </w:r>
      <w:r w:rsidRPr="000421E3">
        <w:rPr>
          <w:rFonts w:ascii="Arial" w:hAnsi="Arial" w:cs="Arial"/>
          <w:color w:val="000000" w:themeColor="text1"/>
          <w:sz w:val="22"/>
          <w:szCs w:val="22"/>
        </w:rPr>
        <w:t xml:space="preserve"> integration</w:t>
      </w:r>
      <w:r w:rsidR="00ED4380" w:rsidRPr="000421E3">
        <w:rPr>
          <w:rFonts w:ascii="Arial" w:hAnsi="Arial" w:cs="Arial"/>
          <w:color w:val="000000" w:themeColor="text1"/>
          <w:sz w:val="22"/>
          <w:szCs w:val="22"/>
        </w:rPr>
        <w:t xml:space="preserve"> of this</w:t>
      </w:r>
      <w:r w:rsidR="00EF1382" w:rsidRPr="000421E3">
        <w:rPr>
          <w:rFonts w:ascii="Arial" w:hAnsi="Arial" w:cs="Arial"/>
          <w:color w:val="000000" w:themeColor="text1"/>
          <w:sz w:val="22"/>
          <w:szCs w:val="22"/>
        </w:rPr>
        <w:t xml:space="preserve"> innovation</w:t>
      </w:r>
      <w:r w:rsidRPr="000421E3">
        <w:rPr>
          <w:rFonts w:ascii="Arial" w:hAnsi="Arial" w:cs="Arial"/>
          <w:color w:val="000000" w:themeColor="text1"/>
          <w:sz w:val="22"/>
          <w:szCs w:val="22"/>
        </w:rPr>
        <w:t xml:space="preserve"> </w:t>
      </w:r>
      <w:r w:rsidRPr="000421E3">
        <w:rPr>
          <w:rFonts w:ascii="Arial" w:hAnsi="Arial" w:cs="Arial"/>
          <w:color w:val="000000"/>
          <w:sz w:val="22"/>
          <w:szCs w:val="22"/>
        </w:rPr>
        <w:t>into collaborative care pathways demonstrates the importance of</w:t>
      </w:r>
      <w:r w:rsidR="00385317" w:rsidRPr="000421E3">
        <w:rPr>
          <w:rFonts w:ascii="Arial" w:hAnsi="Arial" w:cs="Arial"/>
          <w:color w:val="000000"/>
          <w:sz w:val="22"/>
          <w:szCs w:val="22"/>
        </w:rPr>
        <w:t xml:space="preserve"> partnership </w:t>
      </w:r>
      <w:r w:rsidRPr="000421E3">
        <w:rPr>
          <w:rFonts w:ascii="Arial" w:hAnsi="Arial" w:cs="Arial"/>
          <w:color w:val="000000"/>
          <w:sz w:val="22"/>
          <w:szCs w:val="22"/>
        </w:rPr>
        <w:t xml:space="preserve">and patient participation in developing effective digital healthcare </w:t>
      </w:r>
      <w:r w:rsidRPr="000421E3">
        <w:rPr>
          <w:rFonts w:ascii="Arial" w:hAnsi="Arial" w:cs="Arial"/>
          <w:color w:val="000000"/>
          <w:sz w:val="22"/>
          <w:szCs w:val="22"/>
        </w:rPr>
        <w:lastRenderedPageBreak/>
        <w:t>solutions</w:t>
      </w:r>
      <w:r w:rsidR="000C04C3" w:rsidRPr="000421E3">
        <w:rPr>
          <w:rFonts w:ascii="Arial" w:hAnsi="Arial" w:cs="Arial"/>
          <w:color w:val="000000"/>
          <w:sz w:val="22"/>
          <w:szCs w:val="22"/>
        </w:rPr>
        <w:t xml:space="preserve"> </w:t>
      </w:r>
      <w:r w:rsidR="000C04C3" w:rsidRPr="000421E3">
        <w:rPr>
          <w:rFonts w:ascii="Arial" w:hAnsi="Arial" w:cs="Arial"/>
          <w:color w:val="000000" w:themeColor="text1"/>
          <w:sz w:val="22"/>
          <w:szCs w:val="22"/>
        </w:rPr>
        <w:t xml:space="preserve">(Baines </w:t>
      </w:r>
      <w:r w:rsidR="000C04C3" w:rsidRPr="000421E3">
        <w:rPr>
          <w:rFonts w:ascii="Arial" w:hAnsi="Arial" w:cs="Arial"/>
          <w:i/>
          <w:iCs/>
          <w:color w:val="000000" w:themeColor="text1"/>
          <w:sz w:val="22"/>
          <w:szCs w:val="22"/>
        </w:rPr>
        <w:t xml:space="preserve">et al. </w:t>
      </w:r>
      <w:r w:rsidR="000C04C3" w:rsidRPr="000421E3">
        <w:rPr>
          <w:rFonts w:ascii="Arial" w:hAnsi="Arial" w:cs="Arial"/>
          <w:color w:val="000000" w:themeColor="text1"/>
          <w:sz w:val="22"/>
          <w:szCs w:val="22"/>
        </w:rPr>
        <w:t>2022)</w:t>
      </w:r>
      <w:r w:rsidRPr="000421E3">
        <w:rPr>
          <w:rFonts w:ascii="Arial" w:hAnsi="Arial" w:cs="Arial"/>
          <w:color w:val="000000" w:themeColor="text1"/>
          <w:sz w:val="22"/>
          <w:szCs w:val="22"/>
        </w:rPr>
        <w:t>. However, disparities in infrastructure, socioeconomic status, and digital confidence continue to limit the impact it has</w:t>
      </w:r>
      <w:r w:rsidR="002159DE" w:rsidRPr="000421E3">
        <w:rPr>
          <w:rFonts w:ascii="Arial" w:hAnsi="Arial" w:cs="Arial"/>
          <w:color w:val="000000" w:themeColor="text1"/>
          <w:sz w:val="22"/>
          <w:szCs w:val="22"/>
        </w:rPr>
        <w:t xml:space="preserve"> (NHS England</w:t>
      </w:r>
      <w:r w:rsidR="00113519" w:rsidRPr="000421E3">
        <w:rPr>
          <w:rFonts w:ascii="Arial" w:hAnsi="Arial" w:cs="Arial"/>
          <w:color w:val="000000" w:themeColor="text1"/>
          <w:sz w:val="22"/>
          <w:szCs w:val="22"/>
        </w:rPr>
        <w:t>, 2023)</w:t>
      </w:r>
      <w:r w:rsidRPr="000421E3">
        <w:rPr>
          <w:rFonts w:ascii="Arial" w:hAnsi="Arial" w:cs="Arial"/>
          <w:color w:val="000000" w:themeColor="text1"/>
          <w:sz w:val="22"/>
          <w:szCs w:val="22"/>
        </w:rPr>
        <w:t xml:space="preserve">. </w:t>
      </w:r>
      <w:r w:rsidR="001F5C7A" w:rsidRPr="000421E3">
        <w:rPr>
          <w:rFonts w:ascii="Arial" w:hAnsi="Arial" w:cs="Arial"/>
          <w:color w:val="000000" w:themeColor="text1"/>
          <w:sz w:val="22"/>
          <w:szCs w:val="22"/>
        </w:rPr>
        <w:t xml:space="preserve">It is recommended </w:t>
      </w:r>
      <w:r w:rsidR="007004EB" w:rsidRPr="000421E3">
        <w:rPr>
          <w:rFonts w:ascii="Arial" w:hAnsi="Arial" w:cs="Arial"/>
          <w:color w:val="000000" w:themeColor="text1"/>
          <w:sz w:val="22"/>
          <w:szCs w:val="22"/>
        </w:rPr>
        <w:t xml:space="preserve">to </w:t>
      </w:r>
      <w:r w:rsidRPr="000421E3">
        <w:rPr>
          <w:rFonts w:ascii="Arial" w:hAnsi="Arial" w:cs="Arial"/>
          <w:color w:val="000000" w:themeColor="text1"/>
          <w:sz w:val="22"/>
          <w:szCs w:val="22"/>
        </w:rPr>
        <w:t>maximise impact, implementation strategies must incorporate technological innovation, education, training, and strong support systems. Overall, the F</w:t>
      </w:r>
      <w:r w:rsidR="00436C58" w:rsidRPr="000421E3">
        <w:rPr>
          <w:rFonts w:ascii="Arial" w:hAnsi="Arial" w:cs="Arial"/>
          <w:color w:val="000000" w:themeColor="text1"/>
          <w:sz w:val="22"/>
          <w:szCs w:val="22"/>
        </w:rPr>
        <w:t xml:space="preserve">SL </w:t>
      </w:r>
      <w:r w:rsidRPr="000421E3">
        <w:rPr>
          <w:rFonts w:ascii="Arial" w:hAnsi="Arial" w:cs="Arial"/>
          <w:color w:val="000000" w:themeColor="text1"/>
          <w:sz w:val="22"/>
          <w:szCs w:val="22"/>
        </w:rPr>
        <w:t>demonstrates how digital transformation can improve patient and community outcomes; however, its success is dependent on thoughtful, inclusive approaches that balance clinical, social, and ethical considerations</w:t>
      </w:r>
      <w:r w:rsidR="0064393D" w:rsidRPr="000421E3">
        <w:rPr>
          <w:rFonts w:ascii="Arial" w:hAnsi="Arial" w:cs="Arial"/>
          <w:color w:val="000000" w:themeColor="text1"/>
          <w:sz w:val="22"/>
          <w:szCs w:val="22"/>
        </w:rPr>
        <w:t xml:space="preserve"> </w:t>
      </w:r>
      <w:r w:rsidR="00284A95" w:rsidRPr="000421E3">
        <w:rPr>
          <w:rFonts w:ascii="Arial" w:hAnsi="Arial" w:cs="Arial"/>
          <w:color w:val="000000" w:themeColor="text1"/>
          <w:sz w:val="22"/>
          <w:szCs w:val="22"/>
        </w:rPr>
        <w:t xml:space="preserve">(Thomas </w:t>
      </w:r>
      <w:r w:rsidR="00284A95" w:rsidRPr="000421E3">
        <w:rPr>
          <w:rFonts w:ascii="Arial" w:hAnsi="Arial" w:cs="Arial"/>
          <w:i/>
          <w:iCs/>
          <w:color w:val="000000" w:themeColor="text1"/>
          <w:sz w:val="22"/>
          <w:szCs w:val="22"/>
        </w:rPr>
        <w:t>et al</w:t>
      </w:r>
      <w:r w:rsidR="00284A95" w:rsidRPr="000421E3">
        <w:rPr>
          <w:rFonts w:ascii="Arial" w:hAnsi="Arial" w:cs="Arial"/>
          <w:color w:val="000000" w:themeColor="text1"/>
          <w:sz w:val="22"/>
          <w:szCs w:val="22"/>
        </w:rPr>
        <w:t>. 2021).</w:t>
      </w:r>
    </w:p>
    <w:p w14:paraId="2E48C5CE" w14:textId="77777777" w:rsidR="001F20A3" w:rsidRPr="00A63538" w:rsidRDefault="001F20A3" w:rsidP="00EF6615">
      <w:pPr>
        <w:spacing w:before="100" w:beforeAutospacing="1" w:after="100" w:afterAutospacing="1" w:line="360" w:lineRule="auto"/>
        <w:jc w:val="both"/>
        <w:rPr>
          <w:rFonts w:ascii="Arial" w:eastAsia="Times New Roman" w:hAnsi="Arial" w:cs="Arial"/>
          <w:b/>
          <w:bCs/>
          <w:kern w:val="0"/>
          <w:sz w:val="22"/>
          <w:szCs w:val="22"/>
          <w:u w:val="single"/>
          <w:lang w:eastAsia="en-GB"/>
          <w14:ligatures w14:val="none"/>
        </w:rPr>
      </w:pPr>
    </w:p>
    <w:p w14:paraId="03597E9C" w14:textId="77777777" w:rsidR="001F20A3" w:rsidRPr="00A63538" w:rsidRDefault="001F20A3" w:rsidP="00EF6615">
      <w:pPr>
        <w:spacing w:before="100" w:beforeAutospacing="1" w:after="100" w:afterAutospacing="1" w:line="360" w:lineRule="auto"/>
        <w:jc w:val="both"/>
        <w:rPr>
          <w:rFonts w:ascii="Arial" w:eastAsia="Times New Roman" w:hAnsi="Arial" w:cs="Arial"/>
          <w:b/>
          <w:bCs/>
          <w:kern w:val="0"/>
          <w:sz w:val="22"/>
          <w:szCs w:val="22"/>
          <w:u w:val="single"/>
          <w:lang w:eastAsia="en-GB"/>
          <w14:ligatures w14:val="none"/>
        </w:rPr>
      </w:pPr>
    </w:p>
    <w:p w14:paraId="47735303" w14:textId="77777777" w:rsidR="00D21E15" w:rsidRPr="00A63538" w:rsidRDefault="00D21E15" w:rsidP="00EF6615">
      <w:pPr>
        <w:spacing w:before="100" w:beforeAutospacing="1" w:after="100" w:afterAutospacing="1" w:line="360" w:lineRule="auto"/>
        <w:jc w:val="both"/>
        <w:rPr>
          <w:rFonts w:ascii="Arial" w:eastAsia="Times New Roman" w:hAnsi="Arial" w:cs="Arial"/>
          <w:b/>
          <w:bCs/>
          <w:kern w:val="0"/>
          <w:sz w:val="22"/>
          <w:szCs w:val="22"/>
          <w:u w:val="single"/>
          <w:lang w:eastAsia="en-GB"/>
          <w14:ligatures w14:val="none"/>
        </w:rPr>
      </w:pPr>
    </w:p>
    <w:p w14:paraId="15A1464C" w14:textId="77777777" w:rsidR="00D21E15" w:rsidRPr="00A63538" w:rsidRDefault="00D21E15" w:rsidP="00EF6615">
      <w:pPr>
        <w:spacing w:before="100" w:beforeAutospacing="1" w:after="100" w:afterAutospacing="1" w:line="360" w:lineRule="auto"/>
        <w:jc w:val="both"/>
        <w:rPr>
          <w:rFonts w:ascii="Arial" w:eastAsia="Times New Roman" w:hAnsi="Arial" w:cs="Arial"/>
          <w:b/>
          <w:bCs/>
          <w:kern w:val="0"/>
          <w:sz w:val="22"/>
          <w:szCs w:val="22"/>
          <w:u w:val="single"/>
          <w:lang w:eastAsia="en-GB"/>
          <w14:ligatures w14:val="none"/>
        </w:rPr>
      </w:pPr>
    </w:p>
    <w:p w14:paraId="4CB94C77" w14:textId="77777777" w:rsidR="00D21E15" w:rsidRPr="00A63538" w:rsidRDefault="00D21E15" w:rsidP="00EF6615">
      <w:pPr>
        <w:spacing w:before="100" w:beforeAutospacing="1" w:after="100" w:afterAutospacing="1" w:line="360" w:lineRule="auto"/>
        <w:jc w:val="both"/>
        <w:rPr>
          <w:rFonts w:ascii="Arial" w:eastAsia="Times New Roman" w:hAnsi="Arial" w:cs="Arial"/>
          <w:b/>
          <w:bCs/>
          <w:kern w:val="0"/>
          <w:sz w:val="22"/>
          <w:szCs w:val="22"/>
          <w:u w:val="single"/>
          <w:lang w:eastAsia="en-GB"/>
          <w14:ligatures w14:val="none"/>
        </w:rPr>
      </w:pPr>
    </w:p>
    <w:p w14:paraId="24E09E33" w14:textId="77777777" w:rsidR="009463C6" w:rsidRDefault="009463C6" w:rsidP="00EF6615">
      <w:pPr>
        <w:spacing w:before="100" w:beforeAutospacing="1" w:after="100" w:afterAutospacing="1" w:line="360" w:lineRule="auto"/>
        <w:jc w:val="both"/>
        <w:rPr>
          <w:rFonts w:ascii="Arial" w:eastAsia="Times New Roman" w:hAnsi="Arial" w:cs="Arial"/>
          <w:b/>
          <w:bCs/>
          <w:kern w:val="0"/>
          <w:sz w:val="22"/>
          <w:szCs w:val="22"/>
          <w:u w:val="single"/>
          <w:lang w:eastAsia="en-GB"/>
          <w14:ligatures w14:val="none"/>
        </w:rPr>
      </w:pPr>
    </w:p>
    <w:p w14:paraId="0BC6FA4C" w14:textId="77777777" w:rsidR="006C13D2" w:rsidRDefault="006C13D2" w:rsidP="00EF6615">
      <w:pPr>
        <w:spacing w:before="100" w:beforeAutospacing="1" w:after="100" w:afterAutospacing="1" w:line="360" w:lineRule="auto"/>
        <w:jc w:val="both"/>
        <w:rPr>
          <w:rFonts w:ascii="Arial" w:eastAsia="Times New Roman" w:hAnsi="Arial" w:cs="Arial"/>
          <w:b/>
          <w:bCs/>
          <w:kern w:val="0"/>
          <w:sz w:val="22"/>
          <w:szCs w:val="22"/>
          <w:u w:val="single"/>
          <w:lang w:eastAsia="en-GB"/>
          <w14:ligatures w14:val="none"/>
        </w:rPr>
      </w:pPr>
    </w:p>
    <w:p w14:paraId="512A7964" w14:textId="77777777" w:rsidR="00377BA9" w:rsidRDefault="00377BA9" w:rsidP="00EF6615">
      <w:pPr>
        <w:spacing w:before="100" w:beforeAutospacing="1" w:after="100" w:afterAutospacing="1" w:line="360" w:lineRule="auto"/>
        <w:jc w:val="both"/>
        <w:rPr>
          <w:rFonts w:ascii="Arial" w:eastAsia="Times New Roman" w:hAnsi="Arial" w:cs="Arial"/>
          <w:b/>
          <w:bCs/>
          <w:kern w:val="0"/>
          <w:sz w:val="22"/>
          <w:szCs w:val="22"/>
          <w:u w:val="single"/>
          <w:lang w:eastAsia="en-GB"/>
          <w14:ligatures w14:val="none"/>
        </w:rPr>
      </w:pPr>
    </w:p>
    <w:p w14:paraId="2B4A9BAE" w14:textId="77777777" w:rsidR="005832A5" w:rsidRDefault="005832A5" w:rsidP="00EF6615">
      <w:pPr>
        <w:spacing w:before="100" w:beforeAutospacing="1" w:after="100" w:afterAutospacing="1" w:line="360" w:lineRule="auto"/>
        <w:jc w:val="both"/>
        <w:rPr>
          <w:rFonts w:ascii="Arial" w:eastAsia="Times New Roman" w:hAnsi="Arial" w:cs="Arial"/>
          <w:b/>
          <w:bCs/>
          <w:kern w:val="0"/>
          <w:sz w:val="22"/>
          <w:szCs w:val="22"/>
          <w:u w:val="single"/>
          <w:lang w:eastAsia="en-GB"/>
          <w14:ligatures w14:val="none"/>
        </w:rPr>
      </w:pPr>
    </w:p>
    <w:p w14:paraId="7491E558" w14:textId="77777777" w:rsidR="005832A5" w:rsidRDefault="005832A5" w:rsidP="00EF6615">
      <w:pPr>
        <w:spacing w:before="100" w:beforeAutospacing="1" w:after="100" w:afterAutospacing="1" w:line="360" w:lineRule="auto"/>
        <w:jc w:val="both"/>
        <w:rPr>
          <w:rFonts w:ascii="Arial" w:eastAsia="Times New Roman" w:hAnsi="Arial" w:cs="Arial"/>
          <w:b/>
          <w:bCs/>
          <w:kern w:val="0"/>
          <w:sz w:val="22"/>
          <w:szCs w:val="22"/>
          <w:u w:val="single"/>
          <w:lang w:eastAsia="en-GB"/>
          <w14:ligatures w14:val="none"/>
        </w:rPr>
      </w:pPr>
    </w:p>
    <w:p w14:paraId="6AD3CF14" w14:textId="77777777" w:rsidR="005832A5" w:rsidRDefault="005832A5" w:rsidP="00EF6615">
      <w:pPr>
        <w:spacing w:before="100" w:beforeAutospacing="1" w:after="100" w:afterAutospacing="1" w:line="360" w:lineRule="auto"/>
        <w:jc w:val="both"/>
        <w:rPr>
          <w:rFonts w:ascii="Arial" w:eastAsia="Times New Roman" w:hAnsi="Arial" w:cs="Arial"/>
          <w:b/>
          <w:bCs/>
          <w:kern w:val="0"/>
          <w:sz w:val="22"/>
          <w:szCs w:val="22"/>
          <w:u w:val="single"/>
          <w:lang w:eastAsia="en-GB"/>
          <w14:ligatures w14:val="none"/>
        </w:rPr>
      </w:pPr>
    </w:p>
    <w:p w14:paraId="0BC2B2E5" w14:textId="77777777" w:rsidR="00EF59E0" w:rsidRDefault="00EF59E0" w:rsidP="00086950">
      <w:pPr>
        <w:spacing w:before="100" w:beforeAutospacing="1" w:after="100" w:afterAutospacing="1" w:line="360" w:lineRule="auto"/>
        <w:jc w:val="center"/>
        <w:rPr>
          <w:rFonts w:ascii="Arial" w:eastAsia="Times New Roman" w:hAnsi="Arial" w:cs="Arial"/>
          <w:b/>
          <w:bCs/>
          <w:kern w:val="0"/>
          <w:sz w:val="22"/>
          <w:szCs w:val="22"/>
          <w:u w:val="single"/>
          <w:lang w:eastAsia="en-GB"/>
          <w14:ligatures w14:val="none"/>
        </w:rPr>
      </w:pPr>
    </w:p>
    <w:p w14:paraId="3DC1604B" w14:textId="77777777" w:rsidR="00EF59E0" w:rsidRDefault="00EF59E0" w:rsidP="00086950">
      <w:pPr>
        <w:spacing w:before="100" w:beforeAutospacing="1" w:after="100" w:afterAutospacing="1" w:line="360" w:lineRule="auto"/>
        <w:jc w:val="center"/>
        <w:rPr>
          <w:rFonts w:ascii="Arial" w:eastAsia="Times New Roman" w:hAnsi="Arial" w:cs="Arial"/>
          <w:b/>
          <w:bCs/>
          <w:kern w:val="0"/>
          <w:sz w:val="22"/>
          <w:szCs w:val="22"/>
          <w:u w:val="single"/>
          <w:lang w:eastAsia="en-GB"/>
          <w14:ligatures w14:val="none"/>
        </w:rPr>
      </w:pPr>
    </w:p>
    <w:p w14:paraId="5D27C240" w14:textId="77777777" w:rsidR="00771572" w:rsidRDefault="00771572" w:rsidP="00086950">
      <w:pPr>
        <w:spacing w:before="100" w:beforeAutospacing="1" w:after="100" w:afterAutospacing="1" w:line="360" w:lineRule="auto"/>
        <w:jc w:val="center"/>
        <w:rPr>
          <w:rFonts w:ascii="Arial" w:eastAsia="Times New Roman" w:hAnsi="Arial" w:cs="Arial"/>
          <w:b/>
          <w:bCs/>
          <w:kern w:val="0"/>
          <w:sz w:val="22"/>
          <w:szCs w:val="22"/>
          <w:u w:val="single"/>
          <w:lang w:eastAsia="en-GB"/>
          <w14:ligatures w14:val="none"/>
        </w:rPr>
      </w:pPr>
    </w:p>
    <w:p w14:paraId="0590CA76" w14:textId="77777777" w:rsidR="00771572" w:rsidRDefault="00771572" w:rsidP="00086950">
      <w:pPr>
        <w:spacing w:before="100" w:beforeAutospacing="1" w:after="100" w:afterAutospacing="1" w:line="360" w:lineRule="auto"/>
        <w:jc w:val="center"/>
        <w:rPr>
          <w:rFonts w:ascii="Arial" w:eastAsia="Times New Roman" w:hAnsi="Arial" w:cs="Arial"/>
          <w:b/>
          <w:bCs/>
          <w:kern w:val="0"/>
          <w:sz w:val="22"/>
          <w:szCs w:val="22"/>
          <w:u w:val="single"/>
          <w:lang w:eastAsia="en-GB"/>
          <w14:ligatures w14:val="none"/>
        </w:rPr>
      </w:pPr>
    </w:p>
    <w:p w14:paraId="38626B52" w14:textId="77777777" w:rsidR="00101DCE" w:rsidRDefault="00101DCE" w:rsidP="00086950">
      <w:pPr>
        <w:spacing w:before="100" w:beforeAutospacing="1" w:after="100" w:afterAutospacing="1" w:line="360" w:lineRule="auto"/>
        <w:jc w:val="center"/>
        <w:rPr>
          <w:rFonts w:ascii="Arial" w:eastAsia="Times New Roman" w:hAnsi="Arial" w:cs="Arial"/>
          <w:b/>
          <w:bCs/>
          <w:kern w:val="0"/>
          <w:sz w:val="22"/>
          <w:szCs w:val="22"/>
          <w:u w:val="single"/>
          <w:lang w:eastAsia="en-GB"/>
          <w14:ligatures w14:val="none"/>
        </w:rPr>
      </w:pPr>
    </w:p>
    <w:p w14:paraId="6F4DE839" w14:textId="77777777" w:rsidR="00101DCE" w:rsidRDefault="00101DCE" w:rsidP="00086950">
      <w:pPr>
        <w:spacing w:before="100" w:beforeAutospacing="1" w:after="100" w:afterAutospacing="1" w:line="360" w:lineRule="auto"/>
        <w:jc w:val="center"/>
        <w:rPr>
          <w:rFonts w:ascii="Arial" w:eastAsia="Times New Roman" w:hAnsi="Arial" w:cs="Arial"/>
          <w:b/>
          <w:bCs/>
          <w:kern w:val="0"/>
          <w:sz w:val="22"/>
          <w:szCs w:val="22"/>
          <w:u w:val="single"/>
          <w:lang w:eastAsia="en-GB"/>
          <w14:ligatures w14:val="none"/>
        </w:rPr>
      </w:pPr>
    </w:p>
    <w:p w14:paraId="27FA3D5C" w14:textId="32BBF25F" w:rsidR="0016390B" w:rsidRPr="00A63538" w:rsidRDefault="007077B9" w:rsidP="000421E3">
      <w:pPr>
        <w:spacing w:before="100" w:beforeAutospacing="1" w:after="100" w:afterAutospacing="1" w:line="360" w:lineRule="auto"/>
        <w:jc w:val="both"/>
        <w:rPr>
          <w:rFonts w:ascii="Arial" w:eastAsia="Times New Roman" w:hAnsi="Arial" w:cs="Arial"/>
          <w:b/>
          <w:bCs/>
          <w:kern w:val="0"/>
          <w:sz w:val="22"/>
          <w:szCs w:val="22"/>
          <w:u w:val="single"/>
          <w:lang w:eastAsia="en-GB"/>
          <w14:ligatures w14:val="none"/>
        </w:rPr>
      </w:pPr>
      <w:r w:rsidRPr="00A63538">
        <w:rPr>
          <w:rFonts w:ascii="Arial" w:eastAsia="Times New Roman" w:hAnsi="Arial" w:cs="Arial"/>
          <w:b/>
          <w:bCs/>
          <w:kern w:val="0"/>
          <w:sz w:val="22"/>
          <w:szCs w:val="22"/>
          <w:u w:val="single"/>
          <w:lang w:eastAsia="en-GB"/>
          <w14:ligatures w14:val="none"/>
        </w:rPr>
        <w:lastRenderedPageBreak/>
        <w:t>References</w:t>
      </w:r>
    </w:p>
    <w:p w14:paraId="38A74533" w14:textId="2D3DD3BF" w:rsidR="00892391" w:rsidRPr="00101DCE" w:rsidRDefault="00892391" w:rsidP="000421E3">
      <w:pPr>
        <w:pStyle w:val="p1"/>
        <w:spacing w:line="360" w:lineRule="auto"/>
        <w:jc w:val="both"/>
        <w:rPr>
          <w:rFonts w:ascii="Arial" w:hAnsi="Arial" w:cs="Arial"/>
          <w:sz w:val="22"/>
          <w:szCs w:val="22"/>
        </w:rPr>
      </w:pPr>
      <w:r w:rsidRPr="00101DCE">
        <w:rPr>
          <w:rFonts w:ascii="Arial" w:hAnsi="Arial" w:cs="Arial"/>
          <w:sz w:val="22"/>
          <w:szCs w:val="22"/>
        </w:rPr>
        <w:t>Abbott</w:t>
      </w:r>
      <w:r w:rsidR="0012394B" w:rsidRPr="00101DCE">
        <w:rPr>
          <w:rFonts w:ascii="Arial" w:hAnsi="Arial" w:cs="Arial"/>
          <w:sz w:val="22"/>
          <w:szCs w:val="22"/>
        </w:rPr>
        <w:t>,</w:t>
      </w:r>
      <w:r w:rsidR="007A2ADB" w:rsidRPr="00101DCE">
        <w:rPr>
          <w:rFonts w:ascii="Arial" w:hAnsi="Arial" w:cs="Arial"/>
          <w:sz w:val="22"/>
          <w:szCs w:val="22"/>
        </w:rPr>
        <w:t xml:space="preserve"> </w:t>
      </w:r>
      <w:r w:rsidRPr="00101DCE">
        <w:rPr>
          <w:rFonts w:ascii="Arial" w:hAnsi="Arial" w:cs="Arial"/>
          <w:sz w:val="22"/>
          <w:szCs w:val="22"/>
        </w:rPr>
        <w:t xml:space="preserve">(2022) </w:t>
      </w:r>
      <w:r w:rsidRPr="00101DCE">
        <w:rPr>
          <w:rFonts w:ascii="Arial" w:hAnsi="Arial" w:cs="Arial"/>
          <w:i/>
          <w:iCs/>
          <w:sz w:val="22"/>
          <w:szCs w:val="22"/>
        </w:rPr>
        <w:t>New data shows that Abbott’s FreeStyle Libre system reduces diabetes-related hospitalisations for people with type 2 diabetes on once-daily insulin therapy</w:t>
      </w:r>
      <w:r w:rsidRPr="00101DCE">
        <w:rPr>
          <w:rFonts w:ascii="Arial" w:hAnsi="Arial" w:cs="Arial"/>
          <w:sz w:val="22"/>
          <w:szCs w:val="22"/>
        </w:rPr>
        <w:t xml:space="preserve">. Available at: </w:t>
      </w:r>
      <w:hyperlink r:id="rId8" w:history="1">
        <w:r w:rsidR="007A2ADB" w:rsidRPr="00101DCE">
          <w:rPr>
            <w:rStyle w:val="Hyperlink"/>
            <w:rFonts w:ascii="Arial" w:hAnsi="Arial" w:cs="Arial"/>
            <w:sz w:val="22"/>
            <w:szCs w:val="22"/>
          </w:rPr>
          <w:t>https://www.abbott.co.uk/media-center/news/new-data-shows-that-abbotts-freestyle-libre-system-reduces-diabetes-related-hospitalisations-for-people-with-type-2-diabetes-on-once-daily-insulin-therapy</w:t>
        </w:r>
      </w:hyperlink>
      <w:r w:rsidR="007A2ADB" w:rsidRPr="00101DCE">
        <w:rPr>
          <w:rFonts w:ascii="Arial" w:hAnsi="Arial" w:cs="Arial"/>
          <w:sz w:val="22"/>
          <w:szCs w:val="22"/>
        </w:rPr>
        <w:t xml:space="preserve"> </w:t>
      </w:r>
      <w:r w:rsidRPr="00101DCE">
        <w:rPr>
          <w:rFonts w:ascii="Arial" w:hAnsi="Arial" w:cs="Arial"/>
          <w:sz w:val="22"/>
          <w:szCs w:val="22"/>
        </w:rPr>
        <w:t>(Accessed: 1</w:t>
      </w:r>
      <w:r w:rsidR="0064746E" w:rsidRPr="00101DCE">
        <w:rPr>
          <w:rFonts w:ascii="Arial" w:hAnsi="Arial" w:cs="Arial"/>
          <w:sz w:val="22"/>
          <w:szCs w:val="22"/>
        </w:rPr>
        <w:t>4</w:t>
      </w:r>
      <w:r w:rsidRPr="00101DCE">
        <w:rPr>
          <w:rFonts w:ascii="Arial" w:hAnsi="Arial" w:cs="Arial"/>
          <w:sz w:val="22"/>
          <w:szCs w:val="22"/>
        </w:rPr>
        <w:t xml:space="preserve"> October 2025).</w:t>
      </w:r>
    </w:p>
    <w:p w14:paraId="664B7B4F" w14:textId="77777777" w:rsidR="00113D5B" w:rsidRPr="00101DCE" w:rsidRDefault="00113D5B" w:rsidP="000421E3">
      <w:pPr>
        <w:pStyle w:val="p1"/>
        <w:spacing w:line="360" w:lineRule="auto"/>
        <w:jc w:val="both"/>
        <w:rPr>
          <w:rFonts w:ascii="Arial" w:hAnsi="Arial" w:cs="Arial"/>
          <w:sz w:val="22"/>
          <w:szCs w:val="22"/>
        </w:rPr>
      </w:pPr>
      <w:r w:rsidRPr="00101DCE">
        <w:rPr>
          <w:rFonts w:ascii="Arial" w:hAnsi="Arial" w:cs="Arial"/>
          <w:sz w:val="22"/>
          <w:szCs w:val="22"/>
        </w:rPr>
        <w:t xml:space="preserve">Alhameed, M.S. and Rocha, C.F. (2025) ‘Diabetic ketoacidosis in an undiagnosed type 1 diabetic: A case study highlighting barriers to rural healthcare access’, </w:t>
      </w:r>
      <w:r w:rsidRPr="00101DCE">
        <w:rPr>
          <w:rFonts w:ascii="Arial" w:hAnsi="Arial" w:cs="Arial"/>
          <w:i/>
          <w:iCs/>
          <w:sz w:val="22"/>
          <w:szCs w:val="22"/>
        </w:rPr>
        <w:t>Cureus</w:t>
      </w:r>
      <w:r w:rsidRPr="00101DCE">
        <w:rPr>
          <w:rFonts w:ascii="Arial" w:hAnsi="Arial" w:cs="Arial"/>
          <w:sz w:val="22"/>
          <w:szCs w:val="22"/>
        </w:rPr>
        <w:t>, 17(2), e79424.</w:t>
      </w:r>
    </w:p>
    <w:p w14:paraId="1FC3D5D9" w14:textId="77777777" w:rsidR="00AF6C59" w:rsidRPr="00101DCE" w:rsidRDefault="00AF6C59" w:rsidP="000421E3">
      <w:pPr>
        <w:pStyle w:val="p1"/>
        <w:spacing w:line="360" w:lineRule="auto"/>
        <w:jc w:val="both"/>
        <w:rPr>
          <w:rFonts w:ascii="Arial" w:hAnsi="Arial" w:cs="Arial"/>
          <w:sz w:val="22"/>
          <w:szCs w:val="22"/>
        </w:rPr>
      </w:pPr>
      <w:r w:rsidRPr="00101DCE">
        <w:rPr>
          <w:rFonts w:ascii="Arial" w:hAnsi="Arial" w:cs="Arial"/>
          <w:sz w:val="22"/>
          <w:szCs w:val="22"/>
        </w:rPr>
        <w:t xml:space="preserve">Al-Issa, Y., Ottom, M.A. and Tamrawi, A. (2019) ‘eHealth cloud security challenges: a survey’, </w:t>
      </w:r>
      <w:r w:rsidRPr="00101DCE">
        <w:rPr>
          <w:rFonts w:ascii="Arial" w:hAnsi="Arial" w:cs="Arial"/>
          <w:i/>
          <w:iCs/>
          <w:sz w:val="22"/>
          <w:szCs w:val="22"/>
        </w:rPr>
        <w:t>Journal of Healthcare Engineering</w:t>
      </w:r>
      <w:r w:rsidRPr="00101DCE">
        <w:rPr>
          <w:rFonts w:ascii="Arial" w:hAnsi="Arial" w:cs="Arial"/>
          <w:sz w:val="22"/>
          <w:szCs w:val="22"/>
        </w:rPr>
        <w:t>, 2019, Article ID 7516035.</w:t>
      </w:r>
    </w:p>
    <w:p w14:paraId="2B63377A" w14:textId="77777777" w:rsidR="008529B0" w:rsidRPr="00101DCE" w:rsidRDefault="008529B0" w:rsidP="000421E3">
      <w:pPr>
        <w:pStyle w:val="p1"/>
        <w:spacing w:line="360" w:lineRule="auto"/>
        <w:jc w:val="both"/>
        <w:rPr>
          <w:rFonts w:ascii="Arial" w:hAnsi="Arial" w:cs="Arial"/>
          <w:sz w:val="22"/>
          <w:szCs w:val="22"/>
        </w:rPr>
      </w:pPr>
      <w:r w:rsidRPr="00101DCE">
        <w:rPr>
          <w:rFonts w:ascii="Arial" w:hAnsi="Arial" w:cs="Arial"/>
          <w:sz w:val="22"/>
          <w:szCs w:val="22"/>
        </w:rPr>
        <w:t xml:space="preserve">Arias López, M.D.P., Ong, B.A., Borrat Frigola, X., Fernández, A.L., Hicklent, R.S., Obeles, A.J.T., Rocimo, A.M. and Celi, L.A. (2023) </w:t>
      </w:r>
      <w:r w:rsidRPr="00101DCE">
        <w:rPr>
          <w:rFonts w:ascii="Arial" w:hAnsi="Arial" w:cs="Arial"/>
          <w:i/>
          <w:iCs/>
          <w:sz w:val="22"/>
          <w:szCs w:val="22"/>
        </w:rPr>
        <w:t>Digital literacy as a new determinant of health: A scoping review</w:t>
      </w:r>
      <w:r w:rsidRPr="00101DCE">
        <w:rPr>
          <w:rFonts w:ascii="Arial" w:hAnsi="Arial" w:cs="Arial"/>
          <w:sz w:val="22"/>
          <w:szCs w:val="22"/>
        </w:rPr>
        <w:t xml:space="preserve">. </w:t>
      </w:r>
      <w:r w:rsidRPr="00101DCE">
        <w:rPr>
          <w:rFonts w:ascii="Arial" w:hAnsi="Arial" w:cs="Arial"/>
          <w:i/>
          <w:iCs/>
          <w:sz w:val="22"/>
          <w:szCs w:val="22"/>
        </w:rPr>
        <w:t>PLOS Digital Health</w:t>
      </w:r>
      <w:r w:rsidRPr="00101DCE">
        <w:rPr>
          <w:rFonts w:ascii="Arial" w:hAnsi="Arial" w:cs="Arial"/>
          <w:sz w:val="22"/>
          <w:szCs w:val="22"/>
        </w:rPr>
        <w:t>, 2(10), e0000279.</w:t>
      </w:r>
    </w:p>
    <w:p w14:paraId="7E061CE6" w14:textId="761CF4C6" w:rsidR="00AA2641" w:rsidRPr="00101DCE" w:rsidRDefault="00AA2641" w:rsidP="000421E3">
      <w:pPr>
        <w:pStyle w:val="p1"/>
        <w:spacing w:line="360" w:lineRule="auto"/>
        <w:jc w:val="both"/>
        <w:rPr>
          <w:rFonts w:ascii="Arial" w:hAnsi="Arial" w:cs="Arial"/>
          <w:sz w:val="22"/>
          <w:szCs w:val="22"/>
        </w:rPr>
      </w:pPr>
      <w:r w:rsidRPr="00101DCE">
        <w:rPr>
          <w:rStyle w:val="s1"/>
          <w:rFonts w:ascii="Arial" w:eastAsiaTheme="majorEastAsia" w:hAnsi="Arial" w:cs="Arial"/>
          <w:sz w:val="22"/>
          <w:szCs w:val="22"/>
        </w:rPr>
        <w:t>Baines, R., Donovan, J., Regan de Bere, S., Archer, J. and Jones, R</w:t>
      </w:r>
      <w:r w:rsidR="00B73421" w:rsidRPr="00101DCE">
        <w:rPr>
          <w:rStyle w:val="s1"/>
          <w:rFonts w:ascii="Arial" w:eastAsiaTheme="majorEastAsia" w:hAnsi="Arial" w:cs="Arial"/>
          <w:sz w:val="22"/>
          <w:szCs w:val="22"/>
        </w:rPr>
        <w:t>,</w:t>
      </w:r>
      <w:r w:rsidRPr="00101DCE">
        <w:rPr>
          <w:rStyle w:val="s1"/>
          <w:rFonts w:ascii="Arial" w:eastAsiaTheme="majorEastAsia" w:hAnsi="Arial" w:cs="Arial"/>
          <w:sz w:val="22"/>
          <w:szCs w:val="22"/>
        </w:rPr>
        <w:t xml:space="preserve"> (2022)</w:t>
      </w:r>
      <w:r w:rsidRPr="00101DCE">
        <w:rPr>
          <w:rFonts w:ascii="Arial" w:hAnsi="Arial" w:cs="Arial"/>
          <w:sz w:val="22"/>
          <w:szCs w:val="22"/>
        </w:rPr>
        <w:t xml:space="preserve"> ‘Meaningful patient and public involvement in digital health innovation’, </w:t>
      </w:r>
      <w:r w:rsidRPr="00101DCE">
        <w:rPr>
          <w:rFonts w:ascii="Arial" w:hAnsi="Arial" w:cs="Arial"/>
          <w:i/>
          <w:iCs/>
          <w:sz w:val="22"/>
          <w:szCs w:val="22"/>
        </w:rPr>
        <w:t>Health Expectations</w:t>
      </w:r>
      <w:r w:rsidRPr="00101DCE">
        <w:rPr>
          <w:rFonts w:ascii="Arial" w:hAnsi="Arial" w:cs="Arial"/>
          <w:sz w:val="22"/>
          <w:szCs w:val="22"/>
        </w:rPr>
        <w:t xml:space="preserve">. Available at: </w:t>
      </w:r>
      <w:hyperlink r:id="rId9" w:history="1">
        <w:r w:rsidRPr="00101DCE">
          <w:rPr>
            <w:rStyle w:val="Hyperlink"/>
            <w:rFonts w:ascii="Arial" w:eastAsiaTheme="majorEastAsia" w:hAnsi="Arial" w:cs="Arial"/>
            <w:sz w:val="22"/>
            <w:szCs w:val="22"/>
          </w:rPr>
          <w:t>https://pmc.ncbi.nlm.nih.gov/articles/PMC9327849/</w:t>
        </w:r>
      </w:hyperlink>
      <w:r w:rsidRPr="00101DCE">
        <w:rPr>
          <w:rFonts w:ascii="Arial" w:hAnsi="Arial" w:cs="Arial"/>
          <w:sz w:val="22"/>
          <w:szCs w:val="22"/>
        </w:rPr>
        <w:t xml:space="preserve"> (Accessed: 1</w:t>
      </w:r>
      <w:r w:rsidR="00FF5424" w:rsidRPr="00101DCE">
        <w:rPr>
          <w:rFonts w:ascii="Arial" w:hAnsi="Arial" w:cs="Arial"/>
          <w:sz w:val="22"/>
          <w:szCs w:val="22"/>
        </w:rPr>
        <w:t xml:space="preserve">4 </w:t>
      </w:r>
      <w:r w:rsidRPr="00101DCE">
        <w:rPr>
          <w:rFonts w:ascii="Arial" w:hAnsi="Arial" w:cs="Arial"/>
          <w:sz w:val="22"/>
          <w:szCs w:val="22"/>
        </w:rPr>
        <w:t>October 2025).</w:t>
      </w:r>
    </w:p>
    <w:p w14:paraId="5FD7AE49" w14:textId="77777777" w:rsidR="00B95722" w:rsidRPr="00101DCE" w:rsidRDefault="00571E33" w:rsidP="000421E3">
      <w:pPr>
        <w:pStyle w:val="p1"/>
        <w:spacing w:line="360" w:lineRule="auto"/>
        <w:jc w:val="both"/>
        <w:rPr>
          <w:rFonts w:ascii="Arial" w:hAnsi="Arial" w:cs="Arial"/>
          <w:sz w:val="22"/>
          <w:szCs w:val="22"/>
        </w:rPr>
      </w:pPr>
      <w:r w:rsidRPr="00101DCE">
        <w:rPr>
          <w:rFonts w:ascii="Arial" w:hAnsi="Arial" w:cs="Arial"/>
          <w:sz w:val="22"/>
          <w:szCs w:val="22"/>
        </w:rPr>
        <w:t xml:space="preserve">Beasant, L., Cullen, F., Thomas, E., Kandiyali, R., Shield, J.P.H., McGregor, D., West, N. and Ingram, J. (2023) </w:t>
      </w:r>
      <w:r w:rsidRPr="00101DCE">
        <w:rPr>
          <w:rFonts w:ascii="Arial" w:hAnsi="Arial" w:cs="Arial"/>
          <w:i/>
          <w:iCs/>
          <w:sz w:val="22"/>
          <w:szCs w:val="22"/>
        </w:rPr>
        <w:t>Flash glucose monitoring in young people with type 1 diabetes – a qualitative study of young people, parents and health professionals: “It makes life much easier”</w:t>
      </w:r>
      <w:r w:rsidRPr="00101DCE">
        <w:rPr>
          <w:rFonts w:ascii="Arial" w:hAnsi="Arial" w:cs="Arial"/>
          <w:sz w:val="22"/>
          <w:szCs w:val="22"/>
        </w:rPr>
        <w:t xml:space="preserve">. </w:t>
      </w:r>
      <w:r w:rsidRPr="00101DCE">
        <w:rPr>
          <w:rFonts w:ascii="Arial" w:hAnsi="Arial" w:cs="Arial"/>
          <w:i/>
          <w:iCs/>
          <w:sz w:val="22"/>
          <w:szCs w:val="22"/>
        </w:rPr>
        <w:t>BMJ Open</w:t>
      </w:r>
      <w:r w:rsidRPr="00101DCE">
        <w:rPr>
          <w:rFonts w:ascii="Arial" w:hAnsi="Arial" w:cs="Arial"/>
          <w:sz w:val="22"/>
          <w:szCs w:val="22"/>
        </w:rPr>
        <w:t>, 13(4), e070477.</w:t>
      </w:r>
    </w:p>
    <w:p w14:paraId="13FED97C" w14:textId="50AF0571" w:rsidR="00E5347C" w:rsidRPr="00101DCE" w:rsidRDefault="00E5347C" w:rsidP="000421E3">
      <w:pPr>
        <w:pStyle w:val="p1"/>
        <w:spacing w:line="360" w:lineRule="auto"/>
        <w:jc w:val="both"/>
        <w:rPr>
          <w:rFonts w:ascii="Arial" w:hAnsi="Arial" w:cs="Arial"/>
          <w:sz w:val="22"/>
          <w:szCs w:val="22"/>
        </w:rPr>
      </w:pPr>
      <w:r w:rsidRPr="00101DCE">
        <w:rPr>
          <w:rFonts w:ascii="Arial" w:hAnsi="Arial" w:cs="Arial"/>
          <w:sz w:val="22"/>
          <w:szCs w:val="22"/>
        </w:rPr>
        <w:t xml:space="preserve">Blum, A. (2018) </w:t>
      </w:r>
      <w:r w:rsidRPr="00101DCE">
        <w:rPr>
          <w:rFonts w:ascii="Arial" w:hAnsi="Arial" w:cs="Arial"/>
          <w:i/>
          <w:iCs/>
          <w:sz w:val="22"/>
          <w:szCs w:val="22"/>
        </w:rPr>
        <w:t>Freestyle Libre glucose monitoring system</w:t>
      </w:r>
      <w:r w:rsidRPr="00101DCE">
        <w:rPr>
          <w:rFonts w:ascii="Arial" w:hAnsi="Arial" w:cs="Arial"/>
          <w:sz w:val="22"/>
          <w:szCs w:val="22"/>
        </w:rPr>
        <w:t xml:space="preserve">. </w:t>
      </w:r>
      <w:r w:rsidRPr="00101DCE">
        <w:rPr>
          <w:rFonts w:ascii="Arial" w:hAnsi="Arial" w:cs="Arial"/>
          <w:i/>
          <w:iCs/>
          <w:sz w:val="22"/>
          <w:szCs w:val="22"/>
        </w:rPr>
        <w:t>Clinical Diabetes: A Publication of the American Diabetes Association</w:t>
      </w:r>
      <w:r w:rsidRPr="00101DCE">
        <w:rPr>
          <w:rFonts w:ascii="Arial" w:hAnsi="Arial" w:cs="Arial"/>
          <w:sz w:val="22"/>
          <w:szCs w:val="22"/>
        </w:rPr>
        <w:t>, 36(2), pp.203–204.</w:t>
      </w:r>
    </w:p>
    <w:p w14:paraId="565E0634" w14:textId="77777777" w:rsidR="00CB26A9" w:rsidRPr="00101DCE" w:rsidRDefault="00CB26A9" w:rsidP="000421E3">
      <w:pPr>
        <w:pStyle w:val="p1"/>
        <w:spacing w:line="360" w:lineRule="auto"/>
        <w:jc w:val="both"/>
        <w:rPr>
          <w:rFonts w:ascii="Arial" w:hAnsi="Arial" w:cs="Arial"/>
          <w:sz w:val="22"/>
          <w:szCs w:val="22"/>
        </w:rPr>
      </w:pPr>
      <w:r w:rsidRPr="00101DCE">
        <w:rPr>
          <w:rFonts w:ascii="Arial" w:hAnsi="Arial" w:cs="Arial"/>
          <w:sz w:val="22"/>
          <w:szCs w:val="22"/>
        </w:rPr>
        <w:t xml:space="preserve">Crabtree, T.S.J., Choudhary, P., Kar, P. and Wilmot, E.G. (2023) ‘Flash glucose monitoring: the story so far and the journey ahead’, </w:t>
      </w:r>
      <w:r w:rsidRPr="00101DCE">
        <w:rPr>
          <w:rFonts w:ascii="Arial" w:hAnsi="Arial" w:cs="Arial"/>
          <w:i/>
          <w:iCs/>
          <w:sz w:val="22"/>
          <w:szCs w:val="22"/>
        </w:rPr>
        <w:t>BMJ Innovations</w:t>
      </w:r>
      <w:r w:rsidRPr="00101DCE">
        <w:rPr>
          <w:rFonts w:ascii="Arial" w:hAnsi="Arial" w:cs="Arial"/>
          <w:sz w:val="22"/>
          <w:szCs w:val="22"/>
        </w:rPr>
        <w:t>, 9(1), p. 27.</w:t>
      </w:r>
      <w:r w:rsidRPr="00101DCE">
        <w:rPr>
          <w:rStyle w:val="apple-converted-space"/>
          <w:rFonts w:ascii="Arial" w:eastAsiaTheme="majorEastAsia" w:hAnsi="Arial" w:cs="Arial"/>
          <w:sz w:val="22"/>
          <w:szCs w:val="22"/>
        </w:rPr>
        <w:t> </w:t>
      </w:r>
    </w:p>
    <w:p w14:paraId="53EF08B3" w14:textId="4D65E857" w:rsidR="00585A05" w:rsidRPr="00101DCE" w:rsidRDefault="00585A05" w:rsidP="000421E3">
      <w:pPr>
        <w:spacing w:before="100" w:beforeAutospacing="1" w:after="100" w:afterAutospacing="1" w:line="360" w:lineRule="auto"/>
        <w:jc w:val="both"/>
        <w:rPr>
          <w:rFonts w:ascii="Arial" w:hAnsi="Arial" w:cs="Arial"/>
          <w:sz w:val="22"/>
          <w:szCs w:val="22"/>
        </w:rPr>
      </w:pPr>
      <w:r w:rsidRPr="00101DCE">
        <w:rPr>
          <w:rFonts w:ascii="Arial" w:hAnsi="Arial" w:cs="Arial"/>
          <w:sz w:val="22"/>
          <w:szCs w:val="22"/>
        </w:rPr>
        <w:t>Diabetes UK</w:t>
      </w:r>
      <w:r w:rsidR="003E7CD3" w:rsidRPr="00101DCE">
        <w:rPr>
          <w:rFonts w:ascii="Arial" w:hAnsi="Arial" w:cs="Arial"/>
          <w:sz w:val="22"/>
          <w:szCs w:val="22"/>
        </w:rPr>
        <w:t>,</w:t>
      </w:r>
      <w:r w:rsidRPr="00101DCE">
        <w:rPr>
          <w:rFonts w:ascii="Arial" w:hAnsi="Arial" w:cs="Arial"/>
          <w:sz w:val="22"/>
          <w:szCs w:val="22"/>
        </w:rPr>
        <w:t xml:space="preserve"> (2024) </w:t>
      </w:r>
      <w:r w:rsidRPr="00101DCE">
        <w:rPr>
          <w:rFonts w:ascii="Arial" w:hAnsi="Arial" w:cs="Arial"/>
          <w:i/>
          <w:iCs/>
          <w:sz w:val="22"/>
          <w:szCs w:val="22"/>
        </w:rPr>
        <w:t>Diabetes Statistics</w:t>
      </w:r>
      <w:r w:rsidRPr="00101DCE">
        <w:rPr>
          <w:rFonts w:ascii="Arial" w:hAnsi="Arial" w:cs="Arial"/>
          <w:sz w:val="22"/>
          <w:szCs w:val="22"/>
        </w:rPr>
        <w:t xml:space="preserve">. Available at: </w:t>
      </w:r>
      <w:hyperlink r:id="rId10" w:history="1">
        <w:r w:rsidR="009538B8" w:rsidRPr="00101DCE">
          <w:rPr>
            <w:rStyle w:val="Hyperlink"/>
            <w:rFonts w:ascii="Arial" w:hAnsi="Arial" w:cs="Arial"/>
            <w:sz w:val="22"/>
            <w:szCs w:val="22"/>
          </w:rPr>
          <w:t>https://www.diabetes.org.uk/about-us/about-the-charity/our-strategy/statistics</w:t>
        </w:r>
      </w:hyperlink>
      <w:r w:rsidR="009538B8" w:rsidRPr="00101DCE">
        <w:rPr>
          <w:rFonts w:ascii="Arial" w:hAnsi="Arial" w:cs="Arial"/>
          <w:sz w:val="22"/>
          <w:szCs w:val="22"/>
        </w:rPr>
        <w:t xml:space="preserve"> </w:t>
      </w:r>
      <w:r w:rsidRPr="00101DCE">
        <w:rPr>
          <w:rFonts w:ascii="Arial" w:hAnsi="Arial" w:cs="Arial"/>
          <w:sz w:val="22"/>
          <w:szCs w:val="22"/>
        </w:rPr>
        <w:t>(Accessed: 7 October 2025).</w:t>
      </w:r>
    </w:p>
    <w:p w14:paraId="295A7CBC" w14:textId="7D78249D" w:rsidR="0085385E" w:rsidRPr="00101DCE" w:rsidRDefault="0041534B" w:rsidP="000421E3">
      <w:pPr>
        <w:pStyle w:val="p2"/>
        <w:spacing w:line="360" w:lineRule="auto"/>
        <w:jc w:val="both"/>
        <w:rPr>
          <w:rFonts w:ascii="Arial" w:hAnsi="Arial" w:cs="Arial"/>
          <w:sz w:val="22"/>
          <w:szCs w:val="22"/>
        </w:rPr>
      </w:pPr>
      <w:r w:rsidRPr="00101DCE">
        <w:rPr>
          <w:rFonts w:ascii="Arial" w:hAnsi="Arial" w:cs="Arial"/>
          <w:sz w:val="22"/>
          <w:szCs w:val="22"/>
        </w:rPr>
        <w:t xml:space="preserve">Guo, X. Wu, S., Tang, H., Li, J. and Chen, C. (2023) ‘The relationship between stigma and psychological distress among people with diabetes: a meta-analysis’, </w:t>
      </w:r>
      <w:r w:rsidRPr="00101DCE">
        <w:rPr>
          <w:rFonts w:ascii="Arial" w:hAnsi="Arial" w:cs="Arial"/>
          <w:i/>
          <w:iCs/>
          <w:sz w:val="22"/>
          <w:szCs w:val="22"/>
        </w:rPr>
        <w:t>BMC Psychology</w:t>
      </w:r>
      <w:r w:rsidRPr="00101DCE">
        <w:rPr>
          <w:rFonts w:ascii="Arial" w:hAnsi="Arial" w:cs="Arial"/>
          <w:sz w:val="22"/>
          <w:szCs w:val="22"/>
        </w:rPr>
        <w:t xml:space="preserve">, 11, Article 242. </w:t>
      </w:r>
    </w:p>
    <w:p w14:paraId="328D83FF" w14:textId="442FCF22" w:rsidR="00A63570" w:rsidRPr="00101DCE" w:rsidRDefault="00A63570" w:rsidP="000421E3">
      <w:pPr>
        <w:pStyle w:val="p2"/>
        <w:spacing w:line="360" w:lineRule="auto"/>
        <w:jc w:val="both"/>
        <w:rPr>
          <w:rStyle w:val="apple-converted-space"/>
          <w:rFonts w:ascii="Arial" w:eastAsiaTheme="majorEastAsia" w:hAnsi="Arial" w:cs="Arial"/>
          <w:color w:val="212121"/>
          <w:sz w:val="22"/>
          <w:szCs w:val="22"/>
          <w:shd w:val="clear" w:color="auto" w:fill="FFFFFF"/>
        </w:rPr>
      </w:pPr>
      <w:r w:rsidRPr="00101DCE">
        <w:rPr>
          <w:rFonts w:ascii="Arial" w:hAnsi="Arial" w:cs="Arial"/>
          <w:color w:val="212121"/>
          <w:sz w:val="22"/>
          <w:szCs w:val="22"/>
          <w:shd w:val="clear" w:color="auto" w:fill="FFFFFF"/>
        </w:rPr>
        <w:lastRenderedPageBreak/>
        <w:t>Glennie, J. L., Berard, L., &amp; Levrat-Guillen, F. (2022)</w:t>
      </w:r>
      <w:r w:rsidR="005F5D7F" w:rsidRPr="00101DCE">
        <w:rPr>
          <w:rFonts w:ascii="Arial" w:hAnsi="Arial" w:cs="Arial"/>
          <w:color w:val="212121"/>
          <w:sz w:val="22"/>
          <w:szCs w:val="22"/>
          <w:shd w:val="clear" w:color="auto" w:fill="FFFFFF"/>
        </w:rPr>
        <w:t xml:space="preserve"> </w:t>
      </w:r>
      <w:r w:rsidRPr="00101DCE">
        <w:rPr>
          <w:rFonts w:ascii="Arial" w:hAnsi="Arial" w:cs="Arial"/>
          <w:color w:val="212121"/>
          <w:sz w:val="22"/>
          <w:szCs w:val="22"/>
          <w:shd w:val="clear" w:color="auto" w:fill="FFFFFF"/>
        </w:rPr>
        <w:t>Sensor-Based Technology: Bringing Value to People with Diabetes and the Healthcare System in an Evolving World.</w:t>
      </w:r>
      <w:r w:rsidRPr="00101DCE">
        <w:rPr>
          <w:rStyle w:val="apple-converted-space"/>
          <w:rFonts w:ascii="Arial" w:eastAsiaTheme="majorEastAsia" w:hAnsi="Arial" w:cs="Arial"/>
          <w:color w:val="212121"/>
          <w:sz w:val="22"/>
          <w:szCs w:val="22"/>
          <w:shd w:val="clear" w:color="auto" w:fill="FFFFFF"/>
        </w:rPr>
        <w:t> </w:t>
      </w:r>
      <w:r w:rsidRPr="00101DCE">
        <w:rPr>
          <w:rFonts w:ascii="Arial" w:hAnsi="Arial" w:cs="Arial"/>
          <w:i/>
          <w:iCs/>
          <w:color w:val="212121"/>
          <w:sz w:val="22"/>
          <w:szCs w:val="22"/>
        </w:rPr>
        <w:t>ClinicoEconomics and outcomes research : CEOR</w:t>
      </w:r>
      <w:r w:rsidRPr="00101DCE">
        <w:rPr>
          <w:rFonts w:ascii="Arial" w:hAnsi="Arial" w:cs="Arial"/>
          <w:color w:val="212121"/>
          <w:sz w:val="22"/>
          <w:szCs w:val="22"/>
          <w:shd w:val="clear" w:color="auto" w:fill="FFFFFF"/>
        </w:rPr>
        <w:t>,</w:t>
      </w:r>
      <w:r w:rsidRPr="00101DCE">
        <w:rPr>
          <w:rStyle w:val="apple-converted-space"/>
          <w:rFonts w:ascii="Arial" w:eastAsiaTheme="majorEastAsia" w:hAnsi="Arial" w:cs="Arial"/>
          <w:color w:val="212121"/>
          <w:sz w:val="22"/>
          <w:szCs w:val="22"/>
          <w:shd w:val="clear" w:color="auto" w:fill="FFFFFF"/>
        </w:rPr>
        <w:t> </w:t>
      </w:r>
      <w:r w:rsidRPr="00101DCE">
        <w:rPr>
          <w:rFonts w:ascii="Arial" w:hAnsi="Arial" w:cs="Arial"/>
          <w:i/>
          <w:iCs/>
          <w:color w:val="212121"/>
          <w:sz w:val="22"/>
          <w:szCs w:val="22"/>
        </w:rPr>
        <w:t>14</w:t>
      </w:r>
      <w:r w:rsidRPr="00101DCE">
        <w:rPr>
          <w:rFonts w:ascii="Arial" w:hAnsi="Arial" w:cs="Arial"/>
          <w:color w:val="212121"/>
          <w:sz w:val="22"/>
          <w:szCs w:val="22"/>
          <w:shd w:val="clear" w:color="auto" w:fill="FFFFFF"/>
        </w:rPr>
        <w:t>, 75–90.</w:t>
      </w:r>
      <w:r w:rsidRPr="00101DCE">
        <w:rPr>
          <w:rStyle w:val="apple-converted-space"/>
          <w:rFonts w:ascii="Arial" w:eastAsiaTheme="majorEastAsia" w:hAnsi="Arial" w:cs="Arial"/>
          <w:color w:val="212121"/>
          <w:sz w:val="22"/>
          <w:szCs w:val="22"/>
          <w:shd w:val="clear" w:color="auto" w:fill="FFFFFF"/>
        </w:rPr>
        <w:t> </w:t>
      </w:r>
    </w:p>
    <w:p w14:paraId="15ED6F21" w14:textId="211DFB1D" w:rsidR="00DF24E8" w:rsidRPr="00101DCE" w:rsidRDefault="00DF24E8" w:rsidP="000421E3">
      <w:pPr>
        <w:pStyle w:val="p1"/>
        <w:spacing w:line="360" w:lineRule="auto"/>
        <w:jc w:val="both"/>
        <w:rPr>
          <w:rFonts w:ascii="Arial" w:hAnsi="Arial" w:cs="Arial"/>
          <w:sz w:val="22"/>
          <w:szCs w:val="22"/>
        </w:rPr>
      </w:pPr>
      <w:r w:rsidRPr="00101DCE">
        <w:rPr>
          <w:rFonts w:ascii="Arial" w:hAnsi="Arial" w:cs="Arial"/>
          <w:sz w:val="22"/>
          <w:szCs w:val="22"/>
        </w:rPr>
        <w:t>Hansard</w:t>
      </w:r>
      <w:r w:rsidR="00C22E31" w:rsidRPr="00101DCE">
        <w:rPr>
          <w:rFonts w:ascii="Arial" w:hAnsi="Arial" w:cs="Arial"/>
          <w:sz w:val="22"/>
          <w:szCs w:val="22"/>
        </w:rPr>
        <w:t>,</w:t>
      </w:r>
      <w:r w:rsidRPr="00101DCE">
        <w:rPr>
          <w:rFonts w:ascii="Arial" w:hAnsi="Arial" w:cs="Arial"/>
          <w:sz w:val="22"/>
          <w:szCs w:val="22"/>
        </w:rPr>
        <w:t xml:space="preserve"> (2019) </w:t>
      </w:r>
      <w:r w:rsidRPr="00101DCE">
        <w:rPr>
          <w:rFonts w:ascii="Arial" w:hAnsi="Arial" w:cs="Arial"/>
          <w:i/>
          <w:iCs/>
          <w:sz w:val="22"/>
          <w:szCs w:val="22"/>
        </w:rPr>
        <w:t>Access to Flash Glucose Monitoring in England</w:t>
      </w:r>
      <w:r w:rsidRPr="00101DCE">
        <w:rPr>
          <w:rFonts w:ascii="Arial" w:hAnsi="Arial" w:cs="Arial"/>
          <w:sz w:val="22"/>
          <w:szCs w:val="22"/>
        </w:rPr>
        <w:t>.</w:t>
      </w:r>
      <w:r w:rsidR="007D0FA2" w:rsidRPr="00101DCE">
        <w:rPr>
          <w:rFonts w:ascii="Arial" w:hAnsi="Arial" w:cs="Arial"/>
          <w:sz w:val="22"/>
          <w:szCs w:val="22"/>
        </w:rPr>
        <w:t xml:space="preserve"> </w:t>
      </w:r>
      <w:r w:rsidRPr="00101DCE">
        <w:rPr>
          <w:rFonts w:ascii="Arial" w:hAnsi="Arial" w:cs="Arial"/>
          <w:sz w:val="22"/>
          <w:szCs w:val="22"/>
        </w:rPr>
        <w:t xml:space="preserve">Available at: </w:t>
      </w:r>
      <w:hyperlink r:id="rId11" w:history="1">
        <w:r w:rsidRPr="00101DCE">
          <w:rPr>
            <w:rStyle w:val="Hyperlink"/>
            <w:rFonts w:ascii="Arial" w:hAnsi="Arial" w:cs="Arial"/>
            <w:sz w:val="22"/>
            <w:szCs w:val="22"/>
          </w:rPr>
          <w:t>https://hansard.parliament.uk/commons/2019-01-21/debates/19012125000030/AccessToFlashGlucoseMonitoringInEngland</w:t>
        </w:r>
      </w:hyperlink>
      <w:r w:rsidRPr="00101DCE">
        <w:rPr>
          <w:rFonts w:ascii="Arial" w:hAnsi="Arial" w:cs="Arial"/>
          <w:sz w:val="22"/>
          <w:szCs w:val="22"/>
        </w:rPr>
        <w:t xml:space="preserve">  (Accessed: 15 October 2025).</w:t>
      </w:r>
    </w:p>
    <w:p w14:paraId="66A68761" w14:textId="649F9D0E" w:rsidR="004D5916" w:rsidRPr="00101DCE" w:rsidRDefault="004D5916" w:rsidP="000421E3">
      <w:pPr>
        <w:pStyle w:val="p1"/>
        <w:spacing w:line="360" w:lineRule="auto"/>
        <w:jc w:val="both"/>
        <w:rPr>
          <w:rFonts w:ascii="Arial" w:hAnsi="Arial" w:cs="Arial"/>
          <w:sz w:val="22"/>
          <w:szCs w:val="22"/>
        </w:rPr>
      </w:pPr>
      <w:r w:rsidRPr="00101DCE">
        <w:rPr>
          <w:rFonts w:ascii="Arial" w:hAnsi="Arial" w:cs="Arial"/>
          <w:sz w:val="22"/>
          <w:szCs w:val="22"/>
        </w:rPr>
        <w:t>John Bell &amp; Croyden</w:t>
      </w:r>
      <w:r w:rsidR="00C22E31" w:rsidRPr="00101DCE">
        <w:rPr>
          <w:rFonts w:ascii="Arial" w:hAnsi="Arial" w:cs="Arial"/>
          <w:sz w:val="22"/>
          <w:szCs w:val="22"/>
        </w:rPr>
        <w:t>,</w:t>
      </w:r>
      <w:r w:rsidR="00E54F05" w:rsidRPr="00101DCE">
        <w:rPr>
          <w:rFonts w:ascii="Arial" w:hAnsi="Arial" w:cs="Arial"/>
          <w:sz w:val="22"/>
          <w:szCs w:val="22"/>
        </w:rPr>
        <w:t xml:space="preserve"> (</w:t>
      </w:r>
      <w:r w:rsidRPr="00101DCE">
        <w:rPr>
          <w:rFonts w:ascii="Arial" w:hAnsi="Arial" w:cs="Arial"/>
          <w:sz w:val="22"/>
          <w:szCs w:val="22"/>
        </w:rPr>
        <w:t>202</w:t>
      </w:r>
      <w:r w:rsidR="00E54F05" w:rsidRPr="00101DCE">
        <w:rPr>
          <w:rFonts w:ascii="Arial" w:hAnsi="Arial" w:cs="Arial"/>
          <w:sz w:val="22"/>
          <w:szCs w:val="22"/>
        </w:rPr>
        <w:t>5</w:t>
      </w:r>
      <w:r w:rsidR="004A5418" w:rsidRPr="00101DCE">
        <w:rPr>
          <w:rFonts w:ascii="Arial" w:hAnsi="Arial" w:cs="Arial"/>
          <w:sz w:val="22"/>
          <w:szCs w:val="22"/>
        </w:rPr>
        <w:t xml:space="preserve">) </w:t>
      </w:r>
      <w:r w:rsidRPr="00101DCE">
        <w:rPr>
          <w:rFonts w:ascii="Arial" w:hAnsi="Arial" w:cs="Arial"/>
          <w:sz w:val="22"/>
          <w:szCs w:val="22"/>
        </w:rPr>
        <w:t xml:space="preserve"> </w:t>
      </w:r>
      <w:r w:rsidRPr="00101DCE">
        <w:rPr>
          <w:rFonts w:ascii="Arial" w:hAnsi="Arial" w:cs="Arial"/>
          <w:i/>
          <w:iCs/>
          <w:sz w:val="22"/>
          <w:szCs w:val="22"/>
        </w:rPr>
        <w:t>FreeStyle Libre 2 Sensor – 1 unit</w:t>
      </w:r>
      <w:r w:rsidRPr="00101DCE">
        <w:rPr>
          <w:rFonts w:ascii="Arial" w:hAnsi="Arial" w:cs="Arial"/>
          <w:sz w:val="22"/>
          <w:szCs w:val="22"/>
        </w:rPr>
        <w:t>.</w:t>
      </w:r>
      <w:r w:rsidR="004A5418" w:rsidRPr="00101DCE">
        <w:rPr>
          <w:rFonts w:ascii="Arial" w:hAnsi="Arial" w:cs="Arial"/>
          <w:sz w:val="22"/>
          <w:szCs w:val="22"/>
        </w:rPr>
        <w:t xml:space="preserve"> </w:t>
      </w:r>
      <w:r w:rsidRPr="00101DCE">
        <w:rPr>
          <w:rFonts w:ascii="Arial" w:hAnsi="Arial" w:cs="Arial"/>
          <w:sz w:val="22"/>
          <w:szCs w:val="22"/>
        </w:rPr>
        <w:t xml:space="preserve">Available at: </w:t>
      </w:r>
      <w:hyperlink r:id="rId12" w:history="1">
        <w:r w:rsidR="0041755E" w:rsidRPr="00101DCE">
          <w:rPr>
            <w:rStyle w:val="Hyperlink"/>
            <w:rFonts w:ascii="Arial" w:hAnsi="Arial" w:cs="Arial"/>
            <w:sz w:val="22"/>
            <w:szCs w:val="22"/>
          </w:rPr>
          <w:t>https://johnbellcroyden.co.uk/products/freestyle-libre-2-sensor?srsltid=AfmBOopHZt0GXpMNszjV_w2LjApo4uGQRg9rzKplL_D1KYSJusUtAvsq</w:t>
        </w:r>
      </w:hyperlink>
      <w:r w:rsidR="0041755E" w:rsidRPr="00101DCE">
        <w:rPr>
          <w:rFonts w:ascii="Arial" w:hAnsi="Arial" w:cs="Arial"/>
          <w:sz w:val="22"/>
          <w:szCs w:val="22"/>
        </w:rPr>
        <w:t xml:space="preserve"> </w:t>
      </w:r>
      <w:r w:rsidR="004A5418" w:rsidRPr="00101DCE">
        <w:rPr>
          <w:rFonts w:ascii="Arial" w:hAnsi="Arial" w:cs="Arial"/>
          <w:sz w:val="22"/>
          <w:szCs w:val="22"/>
        </w:rPr>
        <w:t>(</w:t>
      </w:r>
      <w:r w:rsidRPr="00101DCE">
        <w:rPr>
          <w:rFonts w:ascii="Arial" w:hAnsi="Arial" w:cs="Arial"/>
          <w:sz w:val="22"/>
          <w:szCs w:val="22"/>
        </w:rPr>
        <w:t>Accessed</w:t>
      </w:r>
      <w:r w:rsidR="004A5418" w:rsidRPr="00101DCE">
        <w:rPr>
          <w:rFonts w:ascii="Arial" w:hAnsi="Arial" w:cs="Arial"/>
          <w:sz w:val="22"/>
          <w:szCs w:val="22"/>
        </w:rPr>
        <w:t>:</w:t>
      </w:r>
      <w:r w:rsidRPr="00101DCE">
        <w:rPr>
          <w:rFonts w:ascii="Arial" w:hAnsi="Arial" w:cs="Arial"/>
          <w:sz w:val="22"/>
          <w:szCs w:val="22"/>
        </w:rPr>
        <w:t xml:space="preserve"> 18 Oct</w:t>
      </w:r>
      <w:r w:rsidR="008E0FF5" w:rsidRPr="00101DCE">
        <w:rPr>
          <w:rFonts w:ascii="Arial" w:hAnsi="Arial" w:cs="Arial"/>
          <w:sz w:val="22"/>
          <w:szCs w:val="22"/>
        </w:rPr>
        <w:t>ober</w:t>
      </w:r>
      <w:r w:rsidRPr="00101DCE">
        <w:rPr>
          <w:rFonts w:ascii="Arial" w:hAnsi="Arial" w:cs="Arial"/>
          <w:sz w:val="22"/>
          <w:szCs w:val="22"/>
        </w:rPr>
        <w:t xml:space="preserve"> 2025</w:t>
      </w:r>
      <w:r w:rsidR="008E0FF5" w:rsidRPr="00101DCE">
        <w:rPr>
          <w:rFonts w:ascii="Arial" w:hAnsi="Arial" w:cs="Arial"/>
          <w:sz w:val="22"/>
          <w:szCs w:val="22"/>
        </w:rPr>
        <w:t>)</w:t>
      </w:r>
      <w:r w:rsidRPr="00101DCE">
        <w:rPr>
          <w:rFonts w:ascii="Arial" w:hAnsi="Arial" w:cs="Arial"/>
          <w:sz w:val="22"/>
          <w:szCs w:val="22"/>
        </w:rPr>
        <w:t>.</w:t>
      </w:r>
    </w:p>
    <w:p w14:paraId="53DAFD8E" w14:textId="1BF546B4" w:rsidR="00B07434" w:rsidRPr="00101DCE" w:rsidRDefault="00B07434" w:rsidP="000421E3">
      <w:pPr>
        <w:pStyle w:val="p2"/>
        <w:spacing w:line="360" w:lineRule="auto"/>
        <w:jc w:val="both"/>
        <w:rPr>
          <w:rFonts w:ascii="Arial" w:hAnsi="Arial" w:cs="Arial"/>
          <w:sz w:val="22"/>
          <w:szCs w:val="22"/>
        </w:rPr>
      </w:pPr>
      <w:r w:rsidRPr="00101DCE">
        <w:rPr>
          <w:rFonts w:ascii="Arial" w:hAnsi="Arial" w:cs="Arial"/>
          <w:sz w:val="22"/>
          <w:szCs w:val="22"/>
        </w:rPr>
        <w:t>Klupa, T.</w:t>
      </w:r>
      <w:r w:rsidR="0014217F" w:rsidRPr="00101DCE">
        <w:rPr>
          <w:rFonts w:ascii="Arial" w:hAnsi="Arial" w:cs="Arial"/>
          <w:sz w:val="22"/>
          <w:szCs w:val="22"/>
        </w:rPr>
        <w:t xml:space="preserve"> </w:t>
      </w:r>
      <w:r w:rsidRPr="00101DCE">
        <w:rPr>
          <w:rFonts w:ascii="Arial" w:hAnsi="Arial" w:cs="Arial"/>
          <w:sz w:val="22"/>
          <w:szCs w:val="22"/>
        </w:rPr>
        <w:t>Czupryniak, L.</w:t>
      </w:r>
      <w:r w:rsidR="00627430" w:rsidRPr="00101DCE">
        <w:rPr>
          <w:rFonts w:ascii="Arial" w:hAnsi="Arial" w:cs="Arial"/>
          <w:sz w:val="22"/>
          <w:szCs w:val="22"/>
        </w:rPr>
        <w:t xml:space="preserve"> </w:t>
      </w:r>
      <w:r w:rsidRPr="00101DCE">
        <w:rPr>
          <w:rFonts w:ascii="Arial" w:hAnsi="Arial" w:cs="Arial"/>
          <w:sz w:val="22"/>
          <w:szCs w:val="22"/>
        </w:rPr>
        <w:t>Dzida, G. Fichna, P. Jarosz-Chobot, P. Gumprecht, J. Mysliwiec, M. Szadkowska, A.</w:t>
      </w:r>
      <w:r w:rsidR="009F1A0D" w:rsidRPr="00101DCE">
        <w:rPr>
          <w:rFonts w:ascii="Arial" w:hAnsi="Arial" w:cs="Arial"/>
          <w:sz w:val="22"/>
          <w:szCs w:val="22"/>
        </w:rPr>
        <w:t xml:space="preserve"> </w:t>
      </w:r>
      <w:r w:rsidRPr="00101DCE">
        <w:rPr>
          <w:rFonts w:ascii="Arial" w:hAnsi="Arial" w:cs="Arial"/>
          <w:sz w:val="22"/>
          <w:szCs w:val="22"/>
        </w:rPr>
        <w:t>Bomba-Opon, D.</w:t>
      </w:r>
      <w:r w:rsidR="009F1A0D" w:rsidRPr="00101DCE">
        <w:rPr>
          <w:rFonts w:ascii="Arial" w:hAnsi="Arial" w:cs="Arial"/>
          <w:sz w:val="22"/>
          <w:szCs w:val="22"/>
        </w:rPr>
        <w:t xml:space="preserve"> </w:t>
      </w:r>
      <w:r w:rsidRPr="00101DCE">
        <w:rPr>
          <w:rFonts w:ascii="Arial" w:hAnsi="Arial" w:cs="Arial"/>
          <w:sz w:val="22"/>
          <w:szCs w:val="22"/>
        </w:rPr>
        <w:t>Czajkowski, K.</w:t>
      </w:r>
      <w:r w:rsidR="009F1A0D" w:rsidRPr="00101DCE">
        <w:rPr>
          <w:rFonts w:ascii="Arial" w:hAnsi="Arial" w:cs="Arial"/>
          <w:sz w:val="22"/>
          <w:szCs w:val="22"/>
        </w:rPr>
        <w:t xml:space="preserve"> </w:t>
      </w:r>
      <w:r w:rsidRPr="00101DCE">
        <w:rPr>
          <w:rFonts w:ascii="Arial" w:hAnsi="Arial" w:cs="Arial"/>
          <w:sz w:val="22"/>
          <w:szCs w:val="22"/>
        </w:rPr>
        <w:t xml:space="preserve">Malecki, M.T. and Zozulinska-Ziolkiewicz, D.A. (2023) ‘Expanding the role of continuous glucose monitoring in modern diabetes care beyond type 1 disease’, </w:t>
      </w:r>
      <w:r w:rsidRPr="00101DCE">
        <w:rPr>
          <w:rFonts w:ascii="Arial" w:hAnsi="Arial" w:cs="Arial"/>
          <w:i/>
          <w:iCs/>
          <w:sz w:val="22"/>
          <w:szCs w:val="22"/>
        </w:rPr>
        <w:t>Diabetes Therapy</w:t>
      </w:r>
      <w:r w:rsidRPr="00101DCE">
        <w:rPr>
          <w:rFonts w:ascii="Arial" w:hAnsi="Arial" w:cs="Arial"/>
          <w:sz w:val="22"/>
          <w:szCs w:val="22"/>
        </w:rPr>
        <w:t>, 14(8), pp. 1241–1266.</w:t>
      </w:r>
    </w:p>
    <w:p w14:paraId="0C804041" w14:textId="60FA16C9" w:rsidR="009D60DD" w:rsidRPr="00101DCE" w:rsidRDefault="00C947DB" w:rsidP="000421E3">
      <w:pPr>
        <w:pStyle w:val="p1"/>
        <w:spacing w:line="360" w:lineRule="auto"/>
        <w:jc w:val="both"/>
        <w:rPr>
          <w:rFonts w:ascii="Arial" w:hAnsi="Arial" w:cs="Arial"/>
          <w:sz w:val="22"/>
          <w:szCs w:val="22"/>
        </w:rPr>
      </w:pPr>
      <w:r w:rsidRPr="00101DCE">
        <w:rPr>
          <w:rFonts w:ascii="Arial" w:hAnsi="Arial" w:cs="Arial"/>
          <w:sz w:val="22"/>
          <w:szCs w:val="22"/>
        </w:rPr>
        <w:t>Kudva, Y.C.</w:t>
      </w:r>
      <w:r w:rsidR="009F1A0D" w:rsidRPr="00101DCE">
        <w:rPr>
          <w:rFonts w:ascii="Arial" w:hAnsi="Arial" w:cs="Arial"/>
          <w:sz w:val="22"/>
          <w:szCs w:val="22"/>
        </w:rPr>
        <w:t xml:space="preserve"> </w:t>
      </w:r>
      <w:r w:rsidRPr="00101DCE">
        <w:rPr>
          <w:rFonts w:ascii="Arial" w:hAnsi="Arial" w:cs="Arial"/>
          <w:sz w:val="22"/>
          <w:szCs w:val="22"/>
        </w:rPr>
        <w:t>Ahmann, A.J.</w:t>
      </w:r>
      <w:r w:rsidR="00BE02E6" w:rsidRPr="00101DCE">
        <w:rPr>
          <w:rFonts w:ascii="Arial" w:hAnsi="Arial" w:cs="Arial"/>
          <w:sz w:val="22"/>
          <w:szCs w:val="22"/>
        </w:rPr>
        <w:t xml:space="preserve"> </w:t>
      </w:r>
      <w:r w:rsidRPr="00101DCE">
        <w:rPr>
          <w:rFonts w:ascii="Arial" w:hAnsi="Arial" w:cs="Arial"/>
          <w:sz w:val="22"/>
          <w:szCs w:val="22"/>
        </w:rPr>
        <w:t xml:space="preserve"> Bergenstal, R.M.</w:t>
      </w:r>
      <w:r w:rsidR="00BE02E6" w:rsidRPr="00101DCE">
        <w:rPr>
          <w:rFonts w:ascii="Arial" w:hAnsi="Arial" w:cs="Arial"/>
          <w:sz w:val="22"/>
          <w:szCs w:val="22"/>
        </w:rPr>
        <w:t xml:space="preserve"> </w:t>
      </w:r>
      <w:r w:rsidRPr="00101DCE">
        <w:rPr>
          <w:rFonts w:ascii="Arial" w:hAnsi="Arial" w:cs="Arial"/>
          <w:sz w:val="22"/>
          <w:szCs w:val="22"/>
        </w:rPr>
        <w:t>Gavin, J.R., Kruger, D.F.</w:t>
      </w:r>
      <w:r w:rsidR="00BE02E6" w:rsidRPr="00101DCE">
        <w:rPr>
          <w:rFonts w:ascii="Arial" w:hAnsi="Arial" w:cs="Arial"/>
          <w:sz w:val="22"/>
          <w:szCs w:val="22"/>
        </w:rPr>
        <w:t xml:space="preserve"> </w:t>
      </w:r>
      <w:r w:rsidRPr="00101DCE">
        <w:rPr>
          <w:rFonts w:ascii="Arial" w:hAnsi="Arial" w:cs="Arial"/>
          <w:sz w:val="22"/>
          <w:szCs w:val="22"/>
        </w:rPr>
        <w:t>Midyett, L.K.</w:t>
      </w:r>
      <w:r w:rsidR="00BE02E6" w:rsidRPr="00101DCE">
        <w:rPr>
          <w:rFonts w:ascii="Arial" w:hAnsi="Arial" w:cs="Arial"/>
          <w:sz w:val="22"/>
          <w:szCs w:val="22"/>
        </w:rPr>
        <w:t xml:space="preserve"> </w:t>
      </w:r>
      <w:r w:rsidRPr="00101DCE">
        <w:rPr>
          <w:rFonts w:ascii="Arial" w:hAnsi="Arial" w:cs="Arial"/>
          <w:sz w:val="22"/>
          <w:szCs w:val="22"/>
        </w:rPr>
        <w:t xml:space="preserve">Miller, E. and Harris, D.R. (2018) </w:t>
      </w:r>
      <w:r w:rsidRPr="00101DCE">
        <w:rPr>
          <w:rFonts w:ascii="Arial" w:hAnsi="Arial" w:cs="Arial"/>
          <w:i/>
          <w:iCs/>
          <w:sz w:val="22"/>
          <w:szCs w:val="22"/>
        </w:rPr>
        <w:t>Approach to using trend arrows in the FreeStyle Libre flash glucose monitoring system in adults</w:t>
      </w:r>
      <w:r w:rsidRPr="00101DCE">
        <w:rPr>
          <w:rFonts w:ascii="Arial" w:hAnsi="Arial" w:cs="Arial"/>
          <w:sz w:val="22"/>
          <w:szCs w:val="22"/>
        </w:rPr>
        <w:t xml:space="preserve">. </w:t>
      </w:r>
      <w:r w:rsidRPr="00101DCE">
        <w:rPr>
          <w:rFonts w:ascii="Arial" w:hAnsi="Arial" w:cs="Arial"/>
          <w:i/>
          <w:iCs/>
          <w:sz w:val="22"/>
          <w:szCs w:val="22"/>
        </w:rPr>
        <w:t>Journal of the Endocrine Society</w:t>
      </w:r>
      <w:r w:rsidRPr="00101DCE">
        <w:rPr>
          <w:rFonts w:ascii="Arial" w:hAnsi="Arial" w:cs="Arial"/>
          <w:sz w:val="22"/>
          <w:szCs w:val="22"/>
        </w:rPr>
        <w:t>, 2(12), pp. 1320–1337</w:t>
      </w:r>
      <w:r w:rsidR="007C7E46" w:rsidRPr="00101DCE">
        <w:rPr>
          <w:rFonts w:ascii="Arial" w:hAnsi="Arial" w:cs="Arial"/>
          <w:sz w:val="22"/>
          <w:szCs w:val="22"/>
        </w:rPr>
        <w:t>.</w:t>
      </w:r>
    </w:p>
    <w:p w14:paraId="11A905FB" w14:textId="7EC75D9E" w:rsidR="004003C1" w:rsidRPr="00101DCE" w:rsidRDefault="004003C1" w:rsidP="000421E3">
      <w:pPr>
        <w:pStyle w:val="p1"/>
        <w:spacing w:line="360" w:lineRule="auto"/>
        <w:jc w:val="both"/>
        <w:rPr>
          <w:rFonts w:ascii="Arial" w:hAnsi="Arial" w:cs="Arial"/>
          <w:color w:val="EE0000"/>
          <w:sz w:val="22"/>
          <w:szCs w:val="22"/>
        </w:rPr>
      </w:pPr>
      <w:r w:rsidRPr="00101DCE">
        <w:rPr>
          <w:rFonts w:ascii="Arial" w:hAnsi="Arial" w:cs="Arial"/>
          <w:sz w:val="22"/>
          <w:szCs w:val="22"/>
        </w:rPr>
        <w:t>Legislation.gov.uk</w:t>
      </w:r>
      <w:r w:rsidR="0013062A" w:rsidRPr="00101DCE">
        <w:rPr>
          <w:rFonts w:ascii="Arial" w:hAnsi="Arial" w:cs="Arial"/>
          <w:sz w:val="22"/>
          <w:szCs w:val="22"/>
        </w:rPr>
        <w:t>,</w:t>
      </w:r>
      <w:r w:rsidRPr="00101DCE">
        <w:rPr>
          <w:rFonts w:ascii="Arial" w:hAnsi="Arial" w:cs="Arial"/>
          <w:sz w:val="22"/>
          <w:szCs w:val="22"/>
        </w:rPr>
        <w:t xml:space="preserve"> (</w:t>
      </w:r>
      <w:r w:rsidR="00D0394C" w:rsidRPr="00101DCE">
        <w:rPr>
          <w:rFonts w:ascii="Arial" w:hAnsi="Arial" w:cs="Arial"/>
          <w:sz w:val="22"/>
          <w:szCs w:val="22"/>
        </w:rPr>
        <w:t>2025</w:t>
      </w:r>
      <w:r w:rsidRPr="00101DCE">
        <w:rPr>
          <w:rFonts w:ascii="Arial" w:hAnsi="Arial" w:cs="Arial"/>
          <w:sz w:val="22"/>
          <w:szCs w:val="22"/>
        </w:rPr>
        <w:t xml:space="preserve">) </w:t>
      </w:r>
      <w:r w:rsidRPr="00101DCE">
        <w:rPr>
          <w:rFonts w:ascii="Arial" w:hAnsi="Arial" w:cs="Arial"/>
          <w:i/>
          <w:iCs/>
          <w:sz w:val="22"/>
          <w:szCs w:val="22"/>
        </w:rPr>
        <w:t>Data Protection Act 2018 (c.12)</w:t>
      </w:r>
      <w:r w:rsidRPr="00101DCE">
        <w:rPr>
          <w:rFonts w:ascii="Arial" w:hAnsi="Arial" w:cs="Arial"/>
          <w:sz w:val="22"/>
          <w:szCs w:val="22"/>
        </w:rPr>
        <w:t xml:space="preserve">. Available at: </w:t>
      </w:r>
      <w:hyperlink r:id="rId13" w:history="1">
        <w:r w:rsidRPr="00101DCE">
          <w:rPr>
            <w:rStyle w:val="Hyperlink"/>
            <w:rFonts w:ascii="Arial" w:eastAsiaTheme="majorEastAsia" w:hAnsi="Arial" w:cs="Arial"/>
            <w:sz w:val="22"/>
            <w:szCs w:val="22"/>
          </w:rPr>
          <w:t>https://www.legislation.gov.uk/ukpga/2018/12/contents</w:t>
        </w:r>
      </w:hyperlink>
      <w:r w:rsidRPr="00101DCE">
        <w:rPr>
          <w:rFonts w:ascii="Arial" w:hAnsi="Arial" w:cs="Arial"/>
          <w:sz w:val="22"/>
          <w:szCs w:val="22"/>
        </w:rPr>
        <w:t xml:space="preserve"> (Accessed: 9 October 2025).</w:t>
      </w:r>
      <w:r w:rsidR="004673BB" w:rsidRPr="00101DCE">
        <w:rPr>
          <w:rFonts w:ascii="Arial" w:hAnsi="Arial" w:cs="Arial"/>
          <w:sz w:val="22"/>
          <w:szCs w:val="22"/>
        </w:rPr>
        <w:t xml:space="preserve"> </w:t>
      </w:r>
    </w:p>
    <w:p w14:paraId="3E47C6AF" w14:textId="7A27248F" w:rsidR="00C05A46" w:rsidRPr="00101DCE" w:rsidRDefault="00C05A46" w:rsidP="000421E3">
      <w:pPr>
        <w:pStyle w:val="p1"/>
        <w:spacing w:line="360" w:lineRule="auto"/>
        <w:jc w:val="both"/>
        <w:rPr>
          <w:rFonts w:ascii="Arial" w:hAnsi="Arial" w:cs="Arial"/>
          <w:sz w:val="22"/>
          <w:szCs w:val="22"/>
        </w:rPr>
      </w:pPr>
      <w:r w:rsidRPr="00101DCE">
        <w:rPr>
          <w:rFonts w:ascii="Arial" w:hAnsi="Arial" w:cs="Arial"/>
          <w:sz w:val="22"/>
          <w:szCs w:val="22"/>
        </w:rPr>
        <w:t>Maita, K.C.</w:t>
      </w:r>
      <w:r w:rsidR="00BE02E6" w:rsidRPr="00101DCE">
        <w:rPr>
          <w:rFonts w:ascii="Arial" w:hAnsi="Arial" w:cs="Arial"/>
          <w:sz w:val="22"/>
          <w:szCs w:val="22"/>
        </w:rPr>
        <w:t xml:space="preserve"> </w:t>
      </w:r>
      <w:r w:rsidRPr="00101DCE">
        <w:rPr>
          <w:rFonts w:ascii="Arial" w:hAnsi="Arial" w:cs="Arial"/>
          <w:sz w:val="22"/>
          <w:szCs w:val="22"/>
        </w:rPr>
        <w:t xml:space="preserve">Maniaci, M.J. Haider, C.R. Avila, F.R., Torres-Guzman, R.A., Borna, S., Lunde, J.J., Coffey, J.D., Demaerschalk, B.M. and Forte, A.J. (2024) ‘The impact of digital health solutions on bridging the health care gap in rural areas: a scoping review’, </w:t>
      </w:r>
      <w:r w:rsidRPr="00101DCE">
        <w:rPr>
          <w:rFonts w:ascii="Arial" w:hAnsi="Arial" w:cs="Arial"/>
          <w:i/>
          <w:iCs/>
          <w:sz w:val="22"/>
          <w:szCs w:val="22"/>
        </w:rPr>
        <w:t>The Permanente Journal</w:t>
      </w:r>
      <w:r w:rsidRPr="00101DCE">
        <w:rPr>
          <w:rFonts w:ascii="Arial" w:hAnsi="Arial" w:cs="Arial"/>
          <w:sz w:val="22"/>
          <w:szCs w:val="22"/>
        </w:rPr>
        <w:t>, 28(3), pp. 130–143.</w:t>
      </w:r>
    </w:p>
    <w:p w14:paraId="23564A61" w14:textId="77777777" w:rsidR="004673BB" w:rsidRPr="00101DCE" w:rsidRDefault="00E04EF1" w:rsidP="000421E3">
      <w:pPr>
        <w:pStyle w:val="p1"/>
        <w:spacing w:line="360" w:lineRule="auto"/>
        <w:jc w:val="both"/>
        <w:rPr>
          <w:rFonts w:ascii="Arial" w:hAnsi="Arial" w:cs="Arial"/>
          <w:sz w:val="22"/>
          <w:szCs w:val="22"/>
        </w:rPr>
      </w:pPr>
      <w:r w:rsidRPr="00101DCE">
        <w:rPr>
          <w:rFonts w:ascii="Arial" w:hAnsi="Arial" w:cs="Arial"/>
          <w:sz w:val="22"/>
          <w:szCs w:val="22"/>
        </w:rPr>
        <w:t xml:space="preserve">Natale, P., Chen, S., Chow, C.K., Cheung, N.W., Martinez-Martin, D., Caillaud, C., Scholes-Robertson, N., Kelly, A., Craig, J.C., Strippoli, G. &amp; Jaure, A. (2023) Patient experiences of continuous glucose monitoring and sensor-augmented insulin pump therapy for diabetes: A systematic review of qualitative studies. </w:t>
      </w:r>
      <w:r w:rsidRPr="00101DCE">
        <w:rPr>
          <w:rFonts w:ascii="Arial" w:hAnsi="Arial" w:cs="Arial"/>
          <w:i/>
          <w:iCs/>
          <w:sz w:val="22"/>
          <w:szCs w:val="22"/>
        </w:rPr>
        <w:t>Journal of Diabetes</w:t>
      </w:r>
      <w:r w:rsidRPr="00101DCE">
        <w:rPr>
          <w:rFonts w:ascii="Arial" w:hAnsi="Arial" w:cs="Arial"/>
          <w:sz w:val="22"/>
          <w:szCs w:val="22"/>
        </w:rPr>
        <w:t>, 15(12), pp.1048–1069.</w:t>
      </w:r>
    </w:p>
    <w:p w14:paraId="4B0504B7" w14:textId="7C53DA9B" w:rsidR="00E76353" w:rsidRPr="00101DCE" w:rsidRDefault="00EF7782" w:rsidP="000421E3">
      <w:pPr>
        <w:pStyle w:val="p1"/>
        <w:spacing w:line="360" w:lineRule="auto"/>
        <w:jc w:val="both"/>
        <w:rPr>
          <w:rFonts w:ascii="Arial" w:hAnsi="Arial" w:cs="Arial"/>
          <w:sz w:val="22"/>
          <w:szCs w:val="22"/>
        </w:rPr>
      </w:pPr>
      <w:r w:rsidRPr="00101DCE">
        <w:rPr>
          <w:rFonts w:ascii="Arial" w:hAnsi="Arial" w:cs="Arial"/>
          <w:sz w:val="22"/>
          <w:szCs w:val="22"/>
        </w:rPr>
        <w:t>NHS England</w:t>
      </w:r>
      <w:r w:rsidR="0087135D" w:rsidRPr="00101DCE">
        <w:rPr>
          <w:rFonts w:ascii="Arial" w:hAnsi="Arial" w:cs="Arial"/>
          <w:sz w:val="22"/>
          <w:szCs w:val="22"/>
        </w:rPr>
        <w:t>,</w:t>
      </w:r>
      <w:r w:rsidRPr="00101DCE">
        <w:rPr>
          <w:rFonts w:ascii="Arial" w:hAnsi="Arial" w:cs="Arial"/>
          <w:sz w:val="22"/>
          <w:szCs w:val="22"/>
        </w:rPr>
        <w:t xml:space="preserve"> </w:t>
      </w:r>
      <w:r w:rsidR="00C26A6F" w:rsidRPr="00101DCE">
        <w:rPr>
          <w:rFonts w:ascii="Arial" w:hAnsi="Arial" w:cs="Arial"/>
          <w:sz w:val="22"/>
          <w:szCs w:val="22"/>
        </w:rPr>
        <w:t>(</w:t>
      </w:r>
      <w:r w:rsidRPr="00101DCE">
        <w:rPr>
          <w:rFonts w:ascii="Arial" w:hAnsi="Arial" w:cs="Arial"/>
          <w:sz w:val="22"/>
          <w:szCs w:val="22"/>
        </w:rPr>
        <w:t>2025</w:t>
      </w:r>
      <w:r w:rsidR="000A7CE8" w:rsidRPr="00101DCE">
        <w:rPr>
          <w:rFonts w:ascii="Arial" w:hAnsi="Arial" w:cs="Arial"/>
          <w:sz w:val="22"/>
          <w:szCs w:val="22"/>
        </w:rPr>
        <w:t>a</w:t>
      </w:r>
      <w:r w:rsidR="00C26A6F" w:rsidRPr="00101DCE">
        <w:rPr>
          <w:rFonts w:ascii="Arial" w:hAnsi="Arial" w:cs="Arial"/>
          <w:sz w:val="22"/>
          <w:szCs w:val="22"/>
        </w:rPr>
        <w:t>)</w:t>
      </w:r>
      <w:r w:rsidRPr="00101DCE">
        <w:rPr>
          <w:rFonts w:ascii="Arial" w:hAnsi="Arial" w:cs="Arial"/>
          <w:sz w:val="22"/>
          <w:szCs w:val="22"/>
        </w:rPr>
        <w:t xml:space="preserve"> </w:t>
      </w:r>
      <w:r w:rsidRPr="00101DCE">
        <w:rPr>
          <w:rFonts w:ascii="Arial" w:hAnsi="Arial" w:cs="Arial"/>
          <w:i/>
          <w:iCs/>
          <w:sz w:val="22"/>
          <w:szCs w:val="22"/>
        </w:rPr>
        <w:t>Digital transformation. NHS England.</w:t>
      </w:r>
      <w:r w:rsidRPr="00101DCE">
        <w:rPr>
          <w:rFonts w:ascii="Arial" w:hAnsi="Arial" w:cs="Arial"/>
          <w:sz w:val="22"/>
          <w:szCs w:val="22"/>
        </w:rPr>
        <w:t xml:space="preserve"> Available at: </w:t>
      </w:r>
      <w:hyperlink r:id="rId14" w:history="1">
        <w:r w:rsidRPr="00101DCE">
          <w:rPr>
            <w:rStyle w:val="Hyperlink"/>
            <w:rFonts w:ascii="Arial" w:eastAsiaTheme="majorEastAsia" w:hAnsi="Arial" w:cs="Arial"/>
            <w:sz w:val="22"/>
            <w:szCs w:val="22"/>
          </w:rPr>
          <w:t>https://www.england.nhs.uk/digitaltechnology/</w:t>
        </w:r>
      </w:hyperlink>
      <w:r w:rsidRPr="00101DCE">
        <w:rPr>
          <w:rFonts w:ascii="Arial" w:hAnsi="Arial" w:cs="Arial"/>
          <w:sz w:val="22"/>
          <w:szCs w:val="22"/>
        </w:rPr>
        <w:t xml:space="preserve"> </w:t>
      </w:r>
      <w:r w:rsidR="00A05033" w:rsidRPr="00101DCE">
        <w:rPr>
          <w:rFonts w:ascii="Arial" w:hAnsi="Arial" w:cs="Arial"/>
          <w:sz w:val="22"/>
          <w:szCs w:val="22"/>
        </w:rPr>
        <w:t>(Accessed: 7 October 2025).</w:t>
      </w:r>
    </w:p>
    <w:p w14:paraId="20F1DAD2" w14:textId="0587F9ED" w:rsidR="000A7CE8" w:rsidRPr="00101DCE" w:rsidRDefault="000A7CE8" w:rsidP="000421E3">
      <w:pPr>
        <w:pStyle w:val="p2"/>
        <w:spacing w:line="360" w:lineRule="auto"/>
        <w:jc w:val="both"/>
        <w:rPr>
          <w:rFonts w:ascii="Arial" w:hAnsi="Arial" w:cs="Arial"/>
          <w:sz w:val="22"/>
          <w:szCs w:val="22"/>
        </w:rPr>
      </w:pPr>
      <w:r w:rsidRPr="00101DCE">
        <w:rPr>
          <w:rFonts w:ascii="Arial" w:hAnsi="Arial" w:cs="Arial"/>
          <w:sz w:val="22"/>
          <w:szCs w:val="22"/>
        </w:rPr>
        <w:lastRenderedPageBreak/>
        <w:t>NHS England</w:t>
      </w:r>
      <w:r w:rsidR="0087135D" w:rsidRPr="00101DCE">
        <w:rPr>
          <w:rFonts w:ascii="Arial" w:hAnsi="Arial" w:cs="Arial"/>
          <w:sz w:val="22"/>
          <w:szCs w:val="22"/>
        </w:rPr>
        <w:t>,</w:t>
      </w:r>
      <w:r w:rsidRPr="00101DCE">
        <w:rPr>
          <w:rFonts w:ascii="Arial" w:hAnsi="Arial" w:cs="Arial"/>
          <w:sz w:val="22"/>
          <w:szCs w:val="22"/>
        </w:rPr>
        <w:t xml:space="preserve"> (2025b) </w:t>
      </w:r>
      <w:r w:rsidRPr="00101DCE">
        <w:rPr>
          <w:rFonts w:ascii="Arial" w:hAnsi="Arial" w:cs="Arial"/>
          <w:i/>
          <w:iCs/>
          <w:sz w:val="22"/>
          <w:szCs w:val="22"/>
        </w:rPr>
        <w:t>Supported self-management</w:t>
      </w:r>
      <w:r w:rsidRPr="00101DCE">
        <w:rPr>
          <w:rFonts w:ascii="Arial" w:hAnsi="Arial" w:cs="Arial"/>
          <w:sz w:val="22"/>
          <w:szCs w:val="22"/>
        </w:rPr>
        <w:t xml:space="preserve">. Available at: </w:t>
      </w:r>
      <w:hyperlink r:id="rId15" w:history="1">
        <w:r w:rsidRPr="00101DCE">
          <w:rPr>
            <w:rStyle w:val="Hyperlink"/>
            <w:rFonts w:ascii="Arial" w:hAnsi="Arial" w:cs="Arial"/>
            <w:sz w:val="22"/>
            <w:szCs w:val="22"/>
          </w:rPr>
          <w:t>https://www.england.nhs.uk/personalisedcare/supported-self-management/</w:t>
        </w:r>
      </w:hyperlink>
      <w:r w:rsidRPr="00101DCE">
        <w:rPr>
          <w:rFonts w:ascii="Arial" w:hAnsi="Arial" w:cs="Arial"/>
          <w:sz w:val="22"/>
          <w:szCs w:val="22"/>
        </w:rPr>
        <w:t xml:space="preserve"> (Accessed: 8 October 2025).</w:t>
      </w:r>
    </w:p>
    <w:p w14:paraId="3D3A355A" w14:textId="26EC639E" w:rsidR="00B34723" w:rsidRPr="00101DCE" w:rsidRDefault="00B34723" w:rsidP="000421E3">
      <w:pPr>
        <w:pStyle w:val="p1"/>
        <w:spacing w:line="360" w:lineRule="auto"/>
        <w:jc w:val="both"/>
        <w:rPr>
          <w:rFonts w:ascii="Arial" w:hAnsi="Arial" w:cs="Arial"/>
          <w:sz w:val="22"/>
          <w:szCs w:val="22"/>
        </w:rPr>
      </w:pPr>
      <w:r w:rsidRPr="00101DCE">
        <w:rPr>
          <w:rFonts w:ascii="Arial" w:hAnsi="Arial" w:cs="Arial"/>
          <w:sz w:val="22"/>
          <w:szCs w:val="22"/>
        </w:rPr>
        <w:t>NHS England</w:t>
      </w:r>
      <w:r w:rsidR="0087135D" w:rsidRPr="00101DCE">
        <w:rPr>
          <w:rFonts w:ascii="Arial" w:hAnsi="Arial" w:cs="Arial"/>
          <w:sz w:val="22"/>
          <w:szCs w:val="22"/>
        </w:rPr>
        <w:t>,</w:t>
      </w:r>
      <w:r w:rsidRPr="00101DCE">
        <w:rPr>
          <w:rFonts w:ascii="Arial" w:hAnsi="Arial" w:cs="Arial"/>
          <w:sz w:val="22"/>
          <w:szCs w:val="22"/>
        </w:rPr>
        <w:t xml:space="preserve"> (2025c) </w:t>
      </w:r>
      <w:r w:rsidRPr="00101DCE">
        <w:rPr>
          <w:rFonts w:ascii="Arial" w:hAnsi="Arial" w:cs="Arial"/>
          <w:i/>
          <w:iCs/>
          <w:sz w:val="22"/>
          <w:szCs w:val="22"/>
        </w:rPr>
        <w:t>Information governance and data protection</w:t>
      </w:r>
      <w:r w:rsidRPr="00101DCE">
        <w:rPr>
          <w:rFonts w:ascii="Arial" w:hAnsi="Arial" w:cs="Arial"/>
          <w:sz w:val="22"/>
          <w:szCs w:val="22"/>
        </w:rPr>
        <w:t xml:space="preserve">. Available at: </w:t>
      </w:r>
      <w:hyperlink r:id="rId16" w:history="1">
        <w:r w:rsidRPr="00101DCE">
          <w:rPr>
            <w:rStyle w:val="Hyperlink"/>
            <w:rFonts w:ascii="Arial" w:hAnsi="Arial" w:cs="Arial"/>
            <w:sz w:val="22"/>
            <w:szCs w:val="22"/>
          </w:rPr>
          <w:t>https://www.england.nhs.uk/long-read/information-governance-and-data-protection/</w:t>
        </w:r>
      </w:hyperlink>
      <w:r w:rsidRPr="00101DCE">
        <w:rPr>
          <w:rFonts w:ascii="Arial" w:hAnsi="Arial" w:cs="Arial"/>
          <w:sz w:val="22"/>
          <w:szCs w:val="22"/>
        </w:rPr>
        <w:t xml:space="preserve"> (Accessed: 9 October 2025).</w:t>
      </w:r>
    </w:p>
    <w:p w14:paraId="5A29EB38" w14:textId="5221BDD8" w:rsidR="00CE34D0" w:rsidRPr="00101DCE" w:rsidRDefault="00CE34D0" w:rsidP="000421E3">
      <w:pPr>
        <w:pStyle w:val="p1"/>
        <w:spacing w:line="360" w:lineRule="auto"/>
        <w:jc w:val="both"/>
        <w:rPr>
          <w:rFonts w:ascii="Arial" w:hAnsi="Arial" w:cs="Arial"/>
          <w:sz w:val="22"/>
          <w:szCs w:val="22"/>
        </w:rPr>
      </w:pPr>
      <w:r w:rsidRPr="00101DCE">
        <w:rPr>
          <w:rFonts w:ascii="Arial" w:hAnsi="Arial" w:cs="Arial"/>
          <w:sz w:val="22"/>
          <w:szCs w:val="22"/>
        </w:rPr>
        <w:t>NHS England</w:t>
      </w:r>
      <w:r w:rsidR="0087135D" w:rsidRPr="00101DCE">
        <w:rPr>
          <w:rFonts w:ascii="Arial" w:hAnsi="Arial" w:cs="Arial"/>
          <w:sz w:val="22"/>
          <w:szCs w:val="22"/>
        </w:rPr>
        <w:t>,</w:t>
      </w:r>
      <w:r w:rsidR="00A1476A" w:rsidRPr="00101DCE">
        <w:rPr>
          <w:rFonts w:ascii="Arial" w:hAnsi="Arial" w:cs="Arial"/>
          <w:sz w:val="22"/>
          <w:szCs w:val="22"/>
        </w:rPr>
        <w:t xml:space="preserve"> </w:t>
      </w:r>
      <w:r w:rsidRPr="00101DCE">
        <w:rPr>
          <w:rFonts w:ascii="Arial" w:hAnsi="Arial" w:cs="Arial"/>
          <w:sz w:val="22"/>
          <w:szCs w:val="22"/>
        </w:rPr>
        <w:t xml:space="preserve">(2022) </w:t>
      </w:r>
      <w:r w:rsidRPr="00101DCE">
        <w:rPr>
          <w:rFonts w:ascii="Arial" w:hAnsi="Arial" w:cs="Arial"/>
          <w:i/>
          <w:iCs/>
          <w:sz w:val="22"/>
          <w:szCs w:val="22"/>
        </w:rPr>
        <w:t>Rapid NHS rollout sees 200,000 diabetes patients get life-changing devices</w:t>
      </w:r>
      <w:r w:rsidRPr="00101DCE">
        <w:rPr>
          <w:rFonts w:ascii="Arial" w:hAnsi="Arial" w:cs="Arial"/>
          <w:sz w:val="22"/>
          <w:szCs w:val="22"/>
        </w:rPr>
        <w:t xml:space="preserve">. Available at: </w:t>
      </w:r>
      <w:hyperlink r:id="rId17" w:history="1">
        <w:r w:rsidRPr="00101DCE">
          <w:rPr>
            <w:rStyle w:val="Hyperlink"/>
            <w:rFonts w:ascii="Arial" w:hAnsi="Arial" w:cs="Arial"/>
            <w:sz w:val="22"/>
            <w:szCs w:val="22"/>
          </w:rPr>
          <w:t>https://www.england.nhs.uk/2022/12/rapid-nhs-rollout-sees-200000-diabetes-patients-get-lifechanging-devices/</w:t>
        </w:r>
      </w:hyperlink>
      <w:r w:rsidRPr="00101DCE">
        <w:rPr>
          <w:rFonts w:ascii="Arial" w:hAnsi="Arial" w:cs="Arial"/>
          <w:sz w:val="22"/>
          <w:szCs w:val="22"/>
        </w:rPr>
        <w:t xml:space="preserve"> (Accessed: 10 October 2025).</w:t>
      </w:r>
    </w:p>
    <w:p w14:paraId="1752F115" w14:textId="1A3DF577" w:rsidR="00FB0EE8" w:rsidRPr="00101DCE" w:rsidRDefault="00FB0EE8" w:rsidP="000421E3">
      <w:pPr>
        <w:pStyle w:val="p1"/>
        <w:spacing w:line="360" w:lineRule="auto"/>
        <w:jc w:val="both"/>
        <w:rPr>
          <w:rFonts w:ascii="Arial" w:hAnsi="Arial" w:cs="Arial"/>
          <w:sz w:val="22"/>
          <w:szCs w:val="22"/>
        </w:rPr>
      </w:pPr>
      <w:r w:rsidRPr="00101DCE">
        <w:rPr>
          <w:rFonts w:ascii="Arial" w:hAnsi="Arial" w:cs="Arial"/>
          <w:sz w:val="22"/>
          <w:szCs w:val="22"/>
        </w:rPr>
        <w:t>NHS England</w:t>
      </w:r>
      <w:r w:rsidR="0087135D" w:rsidRPr="00101DCE">
        <w:rPr>
          <w:rFonts w:ascii="Arial" w:hAnsi="Arial" w:cs="Arial"/>
          <w:sz w:val="22"/>
          <w:szCs w:val="22"/>
        </w:rPr>
        <w:t>,</w:t>
      </w:r>
      <w:r w:rsidRPr="00101DCE">
        <w:rPr>
          <w:rFonts w:ascii="Arial" w:hAnsi="Arial" w:cs="Arial"/>
          <w:sz w:val="22"/>
          <w:szCs w:val="22"/>
        </w:rPr>
        <w:t xml:space="preserve"> (2023) </w:t>
      </w:r>
      <w:r w:rsidRPr="00101DCE">
        <w:rPr>
          <w:rFonts w:ascii="Arial" w:hAnsi="Arial" w:cs="Arial"/>
          <w:i/>
          <w:iCs/>
          <w:sz w:val="22"/>
          <w:szCs w:val="22"/>
        </w:rPr>
        <w:t>Inclusive digital healthcare: a framework for NHS action on digital inclusion</w:t>
      </w:r>
      <w:r w:rsidRPr="00101DCE">
        <w:rPr>
          <w:rFonts w:ascii="Arial" w:hAnsi="Arial" w:cs="Arial"/>
          <w:sz w:val="22"/>
          <w:szCs w:val="22"/>
        </w:rPr>
        <w:t xml:space="preserve">. Available at: </w:t>
      </w:r>
      <w:hyperlink r:id="rId18" w:history="1">
        <w:r w:rsidRPr="00101DCE">
          <w:rPr>
            <w:rStyle w:val="Hyperlink"/>
            <w:rFonts w:ascii="Arial" w:eastAsiaTheme="majorEastAsia" w:hAnsi="Arial" w:cs="Arial"/>
            <w:sz w:val="22"/>
            <w:szCs w:val="22"/>
          </w:rPr>
          <w:t>https://www.england.nhs.uk/long-read/inclusive-digital-healthcare-a-framework-for-nhs-action-on-digital-inclusion/</w:t>
        </w:r>
      </w:hyperlink>
      <w:r w:rsidRPr="00101DCE">
        <w:rPr>
          <w:rFonts w:ascii="Arial" w:hAnsi="Arial" w:cs="Arial"/>
          <w:sz w:val="22"/>
          <w:szCs w:val="22"/>
        </w:rPr>
        <w:t xml:space="preserve"> (Accessed: 15 October 202</w:t>
      </w:r>
      <w:r w:rsidR="00CF6163" w:rsidRPr="00101DCE">
        <w:rPr>
          <w:rFonts w:ascii="Arial" w:hAnsi="Arial" w:cs="Arial"/>
          <w:sz w:val="22"/>
          <w:szCs w:val="22"/>
        </w:rPr>
        <w:t>5).</w:t>
      </w:r>
    </w:p>
    <w:p w14:paraId="730BEA9F" w14:textId="55DF579A" w:rsidR="0086428A" w:rsidRPr="00101DCE" w:rsidRDefault="0086428A" w:rsidP="000421E3">
      <w:pPr>
        <w:pStyle w:val="p1"/>
        <w:spacing w:line="360" w:lineRule="auto"/>
        <w:jc w:val="both"/>
        <w:rPr>
          <w:rFonts w:ascii="Arial" w:hAnsi="Arial" w:cs="Arial"/>
          <w:sz w:val="22"/>
          <w:szCs w:val="22"/>
        </w:rPr>
      </w:pPr>
      <w:r w:rsidRPr="00101DCE">
        <w:rPr>
          <w:rFonts w:ascii="Arial" w:hAnsi="Arial" w:cs="Arial"/>
          <w:sz w:val="22"/>
          <w:szCs w:val="22"/>
        </w:rPr>
        <w:t>NICE</w:t>
      </w:r>
      <w:r w:rsidR="0009392E" w:rsidRPr="00101DCE">
        <w:rPr>
          <w:rFonts w:ascii="Arial" w:hAnsi="Arial" w:cs="Arial"/>
          <w:sz w:val="22"/>
          <w:szCs w:val="22"/>
        </w:rPr>
        <w:t>,</w:t>
      </w:r>
      <w:r w:rsidR="00176FCA" w:rsidRPr="00101DCE">
        <w:rPr>
          <w:rFonts w:ascii="Arial" w:hAnsi="Arial" w:cs="Arial"/>
          <w:sz w:val="22"/>
          <w:szCs w:val="22"/>
        </w:rPr>
        <w:t xml:space="preserve"> </w:t>
      </w:r>
      <w:r w:rsidRPr="00101DCE">
        <w:rPr>
          <w:rFonts w:ascii="Arial" w:hAnsi="Arial" w:cs="Arial"/>
          <w:sz w:val="22"/>
          <w:szCs w:val="22"/>
        </w:rPr>
        <w:t>(2017</w:t>
      </w:r>
      <w:r w:rsidR="00B03DB8" w:rsidRPr="00101DCE">
        <w:rPr>
          <w:rFonts w:ascii="Arial" w:hAnsi="Arial" w:cs="Arial"/>
          <w:sz w:val="22"/>
          <w:szCs w:val="22"/>
        </w:rPr>
        <w:t>a</w:t>
      </w:r>
      <w:r w:rsidRPr="00101DCE">
        <w:rPr>
          <w:rFonts w:ascii="Arial" w:hAnsi="Arial" w:cs="Arial"/>
          <w:sz w:val="22"/>
          <w:szCs w:val="22"/>
        </w:rPr>
        <w:t xml:space="preserve">) </w:t>
      </w:r>
      <w:r w:rsidR="00176FCA" w:rsidRPr="00101DCE">
        <w:rPr>
          <w:rFonts w:ascii="Arial" w:hAnsi="Arial" w:cs="Arial"/>
          <w:sz w:val="22"/>
          <w:szCs w:val="22"/>
        </w:rPr>
        <w:t xml:space="preserve">National Institute for Health and Care Excellence </w:t>
      </w:r>
      <w:r w:rsidRPr="00101DCE">
        <w:rPr>
          <w:rFonts w:ascii="Arial" w:hAnsi="Arial" w:cs="Arial"/>
          <w:i/>
          <w:iCs/>
          <w:sz w:val="22"/>
          <w:szCs w:val="22"/>
        </w:rPr>
        <w:t>The technology (FreeStyle Libre for glucose monitoring: Medtech innovation briefing [MIB110])</w:t>
      </w:r>
      <w:r w:rsidRPr="00101DCE">
        <w:rPr>
          <w:rFonts w:ascii="Arial" w:hAnsi="Arial" w:cs="Arial"/>
          <w:sz w:val="22"/>
          <w:szCs w:val="22"/>
        </w:rPr>
        <w:t xml:space="preserve">. London: NICE. Available at: </w:t>
      </w:r>
      <w:hyperlink r:id="rId19" w:history="1">
        <w:r w:rsidR="0078435E" w:rsidRPr="00101DCE">
          <w:rPr>
            <w:rStyle w:val="Hyperlink"/>
            <w:rFonts w:ascii="Arial" w:hAnsi="Arial" w:cs="Arial"/>
            <w:sz w:val="22"/>
            <w:szCs w:val="22"/>
          </w:rPr>
          <w:t>https://www.nice.org.uk/advice/mib110/chapter/The-technology</w:t>
        </w:r>
      </w:hyperlink>
      <w:r w:rsidR="0078435E" w:rsidRPr="00101DCE">
        <w:rPr>
          <w:rFonts w:ascii="Arial" w:hAnsi="Arial" w:cs="Arial"/>
          <w:sz w:val="22"/>
          <w:szCs w:val="22"/>
        </w:rPr>
        <w:t xml:space="preserve"> </w:t>
      </w:r>
      <w:r w:rsidRPr="00101DCE">
        <w:rPr>
          <w:rFonts w:ascii="Arial" w:hAnsi="Arial" w:cs="Arial"/>
          <w:sz w:val="22"/>
          <w:szCs w:val="22"/>
        </w:rPr>
        <w:t>(Accessed: 8 October 2025).</w:t>
      </w:r>
    </w:p>
    <w:p w14:paraId="502C6A70" w14:textId="07ED76D0" w:rsidR="009219F4" w:rsidRPr="00101DCE" w:rsidRDefault="009219F4" w:rsidP="000421E3">
      <w:pPr>
        <w:pStyle w:val="p1"/>
        <w:spacing w:line="360" w:lineRule="auto"/>
        <w:jc w:val="both"/>
        <w:rPr>
          <w:rFonts w:ascii="Arial" w:hAnsi="Arial" w:cs="Arial"/>
          <w:sz w:val="22"/>
          <w:szCs w:val="22"/>
        </w:rPr>
      </w:pPr>
      <w:r w:rsidRPr="00101DCE">
        <w:rPr>
          <w:rFonts w:ascii="Arial" w:hAnsi="Arial" w:cs="Arial"/>
          <w:sz w:val="22"/>
          <w:szCs w:val="22"/>
        </w:rPr>
        <w:t>NICE</w:t>
      </w:r>
      <w:r w:rsidR="0009392E" w:rsidRPr="00101DCE">
        <w:rPr>
          <w:rFonts w:ascii="Arial" w:hAnsi="Arial" w:cs="Arial"/>
          <w:sz w:val="22"/>
          <w:szCs w:val="22"/>
        </w:rPr>
        <w:t>,</w:t>
      </w:r>
      <w:r w:rsidR="00A1476A" w:rsidRPr="00101DCE">
        <w:rPr>
          <w:rFonts w:ascii="Arial" w:hAnsi="Arial" w:cs="Arial"/>
          <w:sz w:val="22"/>
          <w:szCs w:val="22"/>
        </w:rPr>
        <w:t xml:space="preserve"> </w:t>
      </w:r>
      <w:r w:rsidRPr="00101DCE">
        <w:rPr>
          <w:rFonts w:ascii="Arial" w:hAnsi="Arial" w:cs="Arial"/>
          <w:sz w:val="22"/>
          <w:szCs w:val="22"/>
        </w:rPr>
        <w:t xml:space="preserve">(2017b) </w:t>
      </w:r>
      <w:r w:rsidRPr="00101DCE">
        <w:rPr>
          <w:rFonts w:ascii="Arial" w:hAnsi="Arial" w:cs="Arial"/>
          <w:i/>
          <w:iCs/>
          <w:sz w:val="22"/>
          <w:szCs w:val="22"/>
        </w:rPr>
        <w:t>FreeStyle Libre for glucose monitoring</w:t>
      </w:r>
      <w:r w:rsidRPr="00101DCE">
        <w:rPr>
          <w:rFonts w:ascii="Arial" w:hAnsi="Arial" w:cs="Arial"/>
          <w:sz w:val="22"/>
          <w:szCs w:val="22"/>
        </w:rPr>
        <w:t xml:space="preserve">. Medtech innovation briefing [MIB110]. Available at: </w:t>
      </w:r>
      <w:hyperlink r:id="rId20" w:history="1">
        <w:r w:rsidRPr="00101DCE">
          <w:rPr>
            <w:rStyle w:val="Hyperlink"/>
            <w:rFonts w:ascii="Arial" w:hAnsi="Arial" w:cs="Arial"/>
            <w:sz w:val="22"/>
            <w:szCs w:val="22"/>
          </w:rPr>
          <w:t>https://www.nice.org.uk/advice/mib110/resources/freestyle-libre-for-glucose-monitoring-pdf-2285963268047557</w:t>
        </w:r>
      </w:hyperlink>
      <w:r w:rsidR="00CA29CE" w:rsidRPr="00101DCE">
        <w:rPr>
          <w:rFonts w:ascii="Arial" w:hAnsi="Arial" w:cs="Arial"/>
          <w:sz w:val="22"/>
          <w:szCs w:val="22"/>
        </w:rPr>
        <w:t xml:space="preserve"> </w:t>
      </w:r>
      <w:r w:rsidRPr="00101DCE">
        <w:rPr>
          <w:rFonts w:ascii="Arial" w:hAnsi="Arial" w:cs="Arial"/>
          <w:sz w:val="22"/>
          <w:szCs w:val="22"/>
        </w:rPr>
        <w:t>(Accessed: 9 October 2025).</w:t>
      </w:r>
    </w:p>
    <w:p w14:paraId="34C40547" w14:textId="77777777" w:rsidR="0024610C" w:rsidRPr="00101DCE" w:rsidRDefault="005C5180" w:rsidP="000421E3">
      <w:pPr>
        <w:pStyle w:val="p1"/>
        <w:spacing w:line="360" w:lineRule="auto"/>
        <w:jc w:val="both"/>
        <w:rPr>
          <w:rFonts w:ascii="Arial" w:hAnsi="Arial" w:cs="Arial"/>
          <w:sz w:val="22"/>
          <w:szCs w:val="22"/>
        </w:rPr>
      </w:pPr>
      <w:r w:rsidRPr="00101DCE">
        <w:rPr>
          <w:rFonts w:ascii="Arial" w:hAnsi="Arial" w:cs="Arial"/>
          <w:sz w:val="22"/>
          <w:szCs w:val="22"/>
        </w:rPr>
        <w:t xml:space="preserve">Patton, S.R. and Clements, M.A. (2016)  Psychological reactions associated with continuous glucose monitoring in youth. </w:t>
      </w:r>
      <w:r w:rsidRPr="00101DCE">
        <w:rPr>
          <w:rFonts w:ascii="Arial" w:hAnsi="Arial" w:cs="Arial"/>
          <w:i/>
          <w:iCs/>
          <w:sz w:val="22"/>
          <w:szCs w:val="22"/>
        </w:rPr>
        <w:t>Journal of Diabetes Science and Technology</w:t>
      </w:r>
      <w:r w:rsidRPr="00101DCE">
        <w:rPr>
          <w:rFonts w:ascii="Arial" w:hAnsi="Arial" w:cs="Arial"/>
          <w:sz w:val="22"/>
          <w:szCs w:val="22"/>
        </w:rPr>
        <w:t>, 10(3), pp.656–661.</w:t>
      </w:r>
    </w:p>
    <w:p w14:paraId="59D5F3B9" w14:textId="0FC204A7" w:rsidR="005A6894" w:rsidRPr="00101DCE" w:rsidRDefault="005A6894" w:rsidP="000421E3">
      <w:pPr>
        <w:pStyle w:val="p1"/>
        <w:spacing w:line="360" w:lineRule="auto"/>
        <w:jc w:val="both"/>
        <w:rPr>
          <w:rFonts w:ascii="Arial" w:hAnsi="Arial" w:cs="Arial"/>
          <w:sz w:val="22"/>
          <w:szCs w:val="22"/>
        </w:rPr>
      </w:pPr>
      <w:r w:rsidRPr="00101DCE">
        <w:rPr>
          <w:rStyle w:val="s1"/>
          <w:rFonts w:ascii="Arial" w:eastAsiaTheme="majorEastAsia" w:hAnsi="Arial" w:cs="Arial"/>
          <w:sz w:val="22"/>
          <w:szCs w:val="22"/>
        </w:rPr>
        <w:t>Pope, R. O’Leary, K., Sutherland, L. and Sheppard, L</w:t>
      </w:r>
      <w:r w:rsidR="0009392E" w:rsidRPr="00101DCE">
        <w:rPr>
          <w:rStyle w:val="s1"/>
          <w:rFonts w:ascii="Arial" w:eastAsiaTheme="majorEastAsia" w:hAnsi="Arial" w:cs="Arial"/>
          <w:sz w:val="22"/>
          <w:szCs w:val="22"/>
        </w:rPr>
        <w:t>,</w:t>
      </w:r>
      <w:r w:rsidRPr="00101DCE">
        <w:rPr>
          <w:rStyle w:val="s1"/>
          <w:rFonts w:ascii="Arial" w:eastAsiaTheme="majorEastAsia" w:hAnsi="Arial" w:cs="Arial"/>
          <w:sz w:val="22"/>
          <w:szCs w:val="22"/>
        </w:rPr>
        <w:t xml:space="preserve"> (2024)</w:t>
      </w:r>
      <w:r w:rsidRPr="00101DCE">
        <w:rPr>
          <w:rFonts w:ascii="Arial" w:hAnsi="Arial" w:cs="Arial"/>
          <w:sz w:val="22"/>
          <w:szCs w:val="22"/>
        </w:rPr>
        <w:t xml:space="preserve"> ‘Real-world learnings for digital health industry – NHS’, </w:t>
      </w:r>
      <w:r w:rsidRPr="00101DCE">
        <w:rPr>
          <w:rFonts w:ascii="Arial" w:hAnsi="Arial" w:cs="Arial"/>
          <w:i/>
          <w:iCs/>
          <w:sz w:val="22"/>
          <w:szCs w:val="22"/>
        </w:rPr>
        <w:t>Journal of Medical Internet Research</w:t>
      </w:r>
      <w:r w:rsidRPr="00101DCE">
        <w:rPr>
          <w:rFonts w:ascii="Arial" w:hAnsi="Arial" w:cs="Arial"/>
          <w:sz w:val="22"/>
          <w:szCs w:val="22"/>
        </w:rPr>
        <w:t xml:space="preserve">. Available at: </w:t>
      </w:r>
      <w:hyperlink r:id="rId21" w:history="1">
        <w:r w:rsidRPr="00101DCE">
          <w:rPr>
            <w:rStyle w:val="Hyperlink"/>
            <w:rFonts w:ascii="Arial" w:eastAsiaTheme="majorEastAsia" w:hAnsi="Arial" w:cs="Arial"/>
            <w:sz w:val="22"/>
            <w:szCs w:val="22"/>
          </w:rPr>
          <w:t>https://pmc.ncbi.nlm.nih.gov/articles/PMC11387268/</w:t>
        </w:r>
      </w:hyperlink>
      <w:r w:rsidRPr="00101DCE">
        <w:rPr>
          <w:rFonts w:ascii="Arial" w:hAnsi="Arial" w:cs="Arial"/>
          <w:sz w:val="22"/>
          <w:szCs w:val="22"/>
        </w:rPr>
        <w:t xml:space="preserve"> (Accessed: 1</w:t>
      </w:r>
      <w:r w:rsidR="00276D34" w:rsidRPr="00101DCE">
        <w:rPr>
          <w:rFonts w:ascii="Arial" w:hAnsi="Arial" w:cs="Arial"/>
          <w:sz w:val="22"/>
          <w:szCs w:val="22"/>
        </w:rPr>
        <w:t xml:space="preserve">4 </w:t>
      </w:r>
      <w:r w:rsidRPr="00101DCE">
        <w:rPr>
          <w:rFonts w:ascii="Arial" w:hAnsi="Arial" w:cs="Arial"/>
          <w:sz w:val="22"/>
          <w:szCs w:val="22"/>
        </w:rPr>
        <w:t>October 2025).</w:t>
      </w:r>
    </w:p>
    <w:p w14:paraId="417F6A23" w14:textId="2D04AC93" w:rsidR="00E76353" w:rsidRPr="00101DCE" w:rsidRDefault="00E2655A" w:rsidP="000421E3">
      <w:pPr>
        <w:pStyle w:val="p1"/>
        <w:spacing w:line="360" w:lineRule="auto"/>
        <w:jc w:val="both"/>
        <w:rPr>
          <w:rFonts w:ascii="Arial" w:hAnsi="Arial" w:cs="Arial"/>
          <w:sz w:val="22"/>
          <w:szCs w:val="22"/>
        </w:rPr>
      </w:pPr>
      <w:r w:rsidRPr="00101DCE">
        <w:rPr>
          <w:rFonts w:ascii="Arial" w:hAnsi="Arial" w:cs="Arial"/>
          <w:sz w:val="22"/>
          <w:szCs w:val="22"/>
        </w:rPr>
        <w:t>The University of Manchester</w:t>
      </w:r>
      <w:r w:rsidR="0009392E" w:rsidRPr="00101DCE">
        <w:rPr>
          <w:rFonts w:ascii="Arial" w:hAnsi="Arial" w:cs="Arial"/>
          <w:sz w:val="22"/>
          <w:szCs w:val="22"/>
        </w:rPr>
        <w:t>,</w:t>
      </w:r>
      <w:r w:rsidRPr="00101DCE">
        <w:rPr>
          <w:rFonts w:ascii="Arial" w:hAnsi="Arial" w:cs="Arial"/>
          <w:sz w:val="22"/>
          <w:szCs w:val="22"/>
        </w:rPr>
        <w:t xml:space="preserve"> (2022)</w:t>
      </w:r>
      <w:r w:rsidR="00E76353" w:rsidRPr="00101DCE">
        <w:rPr>
          <w:rFonts w:ascii="Arial" w:hAnsi="Arial" w:cs="Arial"/>
          <w:sz w:val="22"/>
          <w:szCs w:val="22"/>
        </w:rPr>
        <w:t xml:space="preserve"> </w:t>
      </w:r>
      <w:r w:rsidRPr="00101DCE">
        <w:rPr>
          <w:rFonts w:ascii="Arial" w:hAnsi="Arial" w:cs="Arial"/>
          <w:i/>
          <w:iCs/>
          <w:sz w:val="22"/>
          <w:szCs w:val="22"/>
        </w:rPr>
        <w:t>New study reveals positive impacts of Flash blood glucose monitoring on blood sugar and quality of life</w:t>
      </w:r>
      <w:r w:rsidRPr="00101DCE">
        <w:rPr>
          <w:rFonts w:ascii="Arial" w:hAnsi="Arial" w:cs="Arial"/>
          <w:sz w:val="22"/>
          <w:szCs w:val="22"/>
        </w:rPr>
        <w:t>. Available at:</w:t>
      </w:r>
      <w:r w:rsidR="000A50C2" w:rsidRPr="00101DCE">
        <w:rPr>
          <w:rFonts w:ascii="Arial" w:hAnsi="Arial" w:cs="Arial"/>
          <w:sz w:val="22"/>
          <w:szCs w:val="22"/>
        </w:rPr>
        <w:t xml:space="preserve"> </w:t>
      </w:r>
      <w:hyperlink r:id="rId22" w:history="1">
        <w:r w:rsidR="000A50C2" w:rsidRPr="00101DCE">
          <w:rPr>
            <w:rStyle w:val="Hyperlink"/>
            <w:rFonts w:ascii="Arial" w:hAnsi="Arial" w:cs="Arial"/>
            <w:sz w:val="22"/>
            <w:szCs w:val="22"/>
          </w:rPr>
          <w:t>https://www.manchester.ac.uk/about/news/new-study-reveals-positive-impacts-of-flash-blood-glucose-monitoring-on-blood-sugar-and-quality-of-life/#</w:t>
        </w:r>
      </w:hyperlink>
      <w:r w:rsidR="000A50C2" w:rsidRPr="00101DCE">
        <w:rPr>
          <w:rFonts w:ascii="Arial" w:hAnsi="Arial" w:cs="Arial"/>
          <w:sz w:val="22"/>
          <w:szCs w:val="22"/>
        </w:rPr>
        <w:t xml:space="preserve"> (Accessed: 7 October 2025).</w:t>
      </w:r>
    </w:p>
    <w:p w14:paraId="21819832" w14:textId="774EF47A" w:rsidR="00434B66" w:rsidRPr="00101DCE" w:rsidRDefault="00434B66" w:rsidP="000421E3">
      <w:pPr>
        <w:pStyle w:val="p1"/>
        <w:spacing w:line="360" w:lineRule="auto"/>
        <w:jc w:val="both"/>
        <w:rPr>
          <w:rFonts w:ascii="Arial" w:hAnsi="Arial" w:cs="Arial"/>
          <w:sz w:val="22"/>
          <w:szCs w:val="22"/>
        </w:rPr>
      </w:pPr>
      <w:r w:rsidRPr="00101DCE">
        <w:rPr>
          <w:rFonts w:ascii="Arial" w:hAnsi="Arial" w:cs="Arial"/>
          <w:sz w:val="22"/>
          <w:szCs w:val="22"/>
        </w:rPr>
        <w:lastRenderedPageBreak/>
        <w:t>Thomas, E.E.</w:t>
      </w:r>
      <w:r w:rsidR="007A4723" w:rsidRPr="00101DCE">
        <w:rPr>
          <w:rFonts w:ascii="Arial" w:hAnsi="Arial" w:cs="Arial"/>
          <w:sz w:val="22"/>
          <w:szCs w:val="22"/>
        </w:rPr>
        <w:t>,</w:t>
      </w:r>
      <w:r w:rsidR="00D41ACC" w:rsidRPr="00101DCE">
        <w:rPr>
          <w:rFonts w:ascii="Arial" w:hAnsi="Arial" w:cs="Arial"/>
          <w:sz w:val="22"/>
          <w:szCs w:val="22"/>
        </w:rPr>
        <w:t xml:space="preserve"> </w:t>
      </w:r>
      <w:r w:rsidRPr="00101DCE">
        <w:rPr>
          <w:rFonts w:ascii="Arial" w:hAnsi="Arial" w:cs="Arial"/>
          <w:sz w:val="22"/>
          <w:szCs w:val="22"/>
        </w:rPr>
        <w:t>Taylor, M.L.</w:t>
      </w:r>
      <w:r w:rsidR="007A4723" w:rsidRPr="00101DCE">
        <w:rPr>
          <w:rFonts w:ascii="Arial" w:hAnsi="Arial" w:cs="Arial"/>
          <w:sz w:val="22"/>
          <w:szCs w:val="22"/>
        </w:rPr>
        <w:t>,</w:t>
      </w:r>
      <w:r w:rsidR="000C4F62" w:rsidRPr="00101DCE">
        <w:rPr>
          <w:rFonts w:ascii="Arial" w:hAnsi="Arial" w:cs="Arial"/>
          <w:sz w:val="22"/>
          <w:szCs w:val="22"/>
        </w:rPr>
        <w:t xml:space="preserve"> </w:t>
      </w:r>
      <w:r w:rsidRPr="00101DCE">
        <w:rPr>
          <w:rFonts w:ascii="Arial" w:hAnsi="Arial" w:cs="Arial"/>
          <w:sz w:val="22"/>
          <w:szCs w:val="22"/>
        </w:rPr>
        <w:t xml:space="preserve">Banbury, A. Snoswell, C.L. Haydon, H.M. Gallegos Rejas, V.M. Smith, A.C. and Caffery, L.J. (2021) </w:t>
      </w:r>
      <w:r w:rsidRPr="00101DCE">
        <w:rPr>
          <w:rFonts w:ascii="Arial" w:hAnsi="Arial" w:cs="Arial"/>
          <w:i/>
          <w:iCs/>
          <w:sz w:val="22"/>
          <w:szCs w:val="22"/>
        </w:rPr>
        <w:t>Factors influencing the effectiveness of remote patient monitoring interventions: a realist review</w:t>
      </w:r>
      <w:r w:rsidRPr="00101DCE">
        <w:rPr>
          <w:rFonts w:ascii="Arial" w:hAnsi="Arial" w:cs="Arial"/>
          <w:sz w:val="22"/>
          <w:szCs w:val="22"/>
        </w:rPr>
        <w:t xml:space="preserve">. </w:t>
      </w:r>
      <w:r w:rsidRPr="00101DCE">
        <w:rPr>
          <w:rFonts w:ascii="Arial" w:hAnsi="Arial" w:cs="Arial"/>
          <w:i/>
          <w:iCs/>
          <w:sz w:val="22"/>
          <w:szCs w:val="22"/>
        </w:rPr>
        <w:t>BMJ Open</w:t>
      </w:r>
      <w:r w:rsidRPr="00101DCE">
        <w:rPr>
          <w:rFonts w:ascii="Arial" w:hAnsi="Arial" w:cs="Arial"/>
          <w:sz w:val="22"/>
          <w:szCs w:val="22"/>
        </w:rPr>
        <w:t>, 11(8), e051844.</w:t>
      </w:r>
    </w:p>
    <w:p w14:paraId="54F31DF1" w14:textId="77777777" w:rsidR="00434B66" w:rsidRPr="00A63538" w:rsidRDefault="00434B66" w:rsidP="000421E3">
      <w:pPr>
        <w:pStyle w:val="p1"/>
        <w:spacing w:line="360" w:lineRule="auto"/>
        <w:jc w:val="both"/>
        <w:rPr>
          <w:rFonts w:ascii="Arial" w:hAnsi="Arial" w:cs="Arial"/>
          <w:sz w:val="22"/>
          <w:szCs w:val="22"/>
        </w:rPr>
      </w:pPr>
    </w:p>
    <w:p w14:paraId="23C23C86" w14:textId="77777777" w:rsidR="00E76353" w:rsidRPr="00A63538" w:rsidRDefault="00E76353" w:rsidP="000421E3">
      <w:pPr>
        <w:pStyle w:val="p1"/>
        <w:spacing w:line="360" w:lineRule="auto"/>
        <w:jc w:val="both"/>
        <w:rPr>
          <w:rFonts w:ascii="Arial" w:hAnsi="Arial" w:cs="Arial"/>
          <w:sz w:val="22"/>
          <w:szCs w:val="22"/>
        </w:rPr>
      </w:pPr>
    </w:p>
    <w:p w14:paraId="71483E41" w14:textId="77777777" w:rsidR="00E2655A" w:rsidRPr="00A63538" w:rsidRDefault="00E2655A" w:rsidP="000421E3">
      <w:pPr>
        <w:pStyle w:val="p2"/>
        <w:spacing w:line="360" w:lineRule="auto"/>
        <w:jc w:val="both"/>
        <w:rPr>
          <w:rFonts w:ascii="Arial" w:hAnsi="Arial" w:cs="Arial"/>
          <w:sz w:val="22"/>
          <w:szCs w:val="22"/>
        </w:rPr>
      </w:pPr>
    </w:p>
    <w:p w14:paraId="7D989467" w14:textId="77777777" w:rsidR="00E2655A" w:rsidRPr="00A63538" w:rsidRDefault="00E2655A" w:rsidP="000421E3">
      <w:pPr>
        <w:pStyle w:val="p1"/>
        <w:spacing w:line="360" w:lineRule="auto"/>
        <w:jc w:val="both"/>
        <w:rPr>
          <w:rFonts w:ascii="Arial" w:hAnsi="Arial" w:cs="Arial"/>
          <w:sz w:val="22"/>
          <w:szCs w:val="22"/>
        </w:rPr>
      </w:pPr>
    </w:p>
    <w:p w14:paraId="08C60E45" w14:textId="762EE961" w:rsidR="00EF7782" w:rsidRPr="00A63538" w:rsidRDefault="00EF7782" w:rsidP="000421E3">
      <w:pPr>
        <w:spacing w:line="360" w:lineRule="auto"/>
        <w:jc w:val="both"/>
        <w:rPr>
          <w:rStyle w:val="s1"/>
          <w:rFonts w:ascii="Arial" w:hAnsi="Arial" w:cs="Arial"/>
          <w:sz w:val="22"/>
          <w:szCs w:val="22"/>
        </w:rPr>
      </w:pPr>
    </w:p>
    <w:p w14:paraId="20342EEF" w14:textId="77777777" w:rsidR="00EF7782" w:rsidRPr="00A63538" w:rsidRDefault="00EF7782" w:rsidP="000421E3">
      <w:pPr>
        <w:spacing w:before="100" w:beforeAutospacing="1" w:after="100" w:afterAutospacing="1" w:line="360" w:lineRule="auto"/>
        <w:jc w:val="both"/>
        <w:rPr>
          <w:rFonts w:ascii="Arial" w:hAnsi="Arial" w:cs="Arial"/>
          <w:sz w:val="22"/>
          <w:szCs w:val="22"/>
        </w:rPr>
      </w:pPr>
    </w:p>
    <w:p w14:paraId="4F1EC93A" w14:textId="20E156A7" w:rsidR="009538B8" w:rsidRDefault="009538B8" w:rsidP="000421E3">
      <w:pPr>
        <w:spacing w:before="100" w:beforeAutospacing="1" w:after="100" w:afterAutospacing="1" w:line="360" w:lineRule="auto"/>
        <w:jc w:val="both"/>
      </w:pPr>
    </w:p>
    <w:p w14:paraId="5D7AE7E3" w14:textId="6B1AA723" w:rsidR="009538B8" w:rsidRDefault="009538B8" w:rsidP="000421E3">
      <w:pPr>
        <w:spacing w:before="100" w:beforeAutospacing="1" w:after="100" w:afterAutospacing="1"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 </w:t>
      </w:r>
    </w:p>
    <w:p w14:paraId="7F09C9EB" w14:textId="77777777" w:rsidR="009538B8" w:rsidRDefault="009538B8" w:rsidP="000421E3">
      <w:pPr>
        <w:spacing w:before="100" w:beforeAutospacing="1" w:after="100" w:afterAutospacing="1" w:line="360" w:lineRule="auto"/>
        <w:jc w:val="both"/>
        <w:rPr>
          <w:rFonts w:ascii="Arial" w:eastAsia="Times New Roman" w:hAnsi="Arial" w:cs="Arial"/>
          <w:kern w:val="0"/>
          <w:sz w:val="22"/>
          <w:szCs w:val="22"/>
          <w:lang w:eastAsia="en-GB"/>
          <w14:ligatures w14:val="none"/>
        </w:rPr>
      </w:pPr>
    </w:p>
    <w:p w14:paraId="11523742" w14:textId="77777777" w:rsidR="009538B8" w:rsidRDefault="009538B8" w:rsidP="000421E3">
      <w:pPr>
        <w:spacing w:before="100" w:beforeAutospacing="1" w:after="100" w:afterAutospacing="1" w:line="360" w:lineRule="auto"/>
        <w:jc w:val="both"/>
        <w:rPr>
          <w:rFonts w:ascii="Arial" w:eastAsia="Times New Roman" w:hAnsi="Arial" w:cs="Arial"/>
          <w:kern w:val="0"/>
          <w:sz w:val="22"/>
          <w:szCs w:val="22"/>
          <w:lang w:eastAsia="en-GB"/>
          <w14:ligatures w14:val="none"/>
        </w:rPr>
      </w:pPr>
    </w:p>
    <w:p w14:paraId="2318CFFA" w14:textId="77777777" w:rsidR="009538B8" w:rsidRPr="00DE357B" w:rsidRDefault="009538B8" w:rsidP="000421E3">
      <w:pPr>
        <w:spacing w:before="100" w:beforeAutospacing="1" w:after="100" w:afterAutospacing="1" w:line="360" w:lineRule="auto"/>
        <w:jc w:val="both"/>
        <w:rPr>
          <w:rFonts w:ascii="Arial" w:eastAsia="Times New Roman" w:hAnsi="Arial" w:cs="Arial"/>
          <w:kern w:val="0"/>
          <w:sz w:val="22"/>
          <w:szCs w:val="22"/>
          <w:lang w:eastAsia="en-GB"/>
          <w14:ligatures w14:val="none"/>
        </w:rPr>
      </w:pPr>
    </w:p>
    <w:p w14:paraId="18459C67" w14:textId="7BB13A2A" w:rsidR="00D21E15" w:rsidRPr="00063E9B" w:rsidRDefault="00D21E15" w:rsidP="000421E3">
      <w:pPr>
        <w:spacing w:before="100" w:beforeAutospacing="1" w:after="100" w:afterAutospacing="1" w:line="360" w:lineRule="auto"/>
        <w:jc w:val="both"/>
        <w:rPr>
          <w:rFonts w:ascii="Arial" w:eastAsia="Times New Roman" w:hAnsi="Arial" w:cs="Arial"/>
          <w:kern w:val="0"/>
          <w:sz w:val="22"/>
          <w:szCs w:val="22"/>
          <w:lang w:eastAsia="en-GB"/>
          <w14:ligatures w14:val="none"/>
        </w:rPr>
      </w:pPr>
    </w:p>
    <w:p w14:paraId="10C4859D" w14:textId="109F2E9E" w:rsidR="00063E9B" w:rsidRPr="00063E9B" w:rsidRDefault="00063E9B" w:rsidP="000421E3">
      <w:pPr>
        <w:spacing w:after="0" w:line="360" w:lineRule="auto"/>
        <w:jc w:val="both"/>
        <w:rPr>
          <w:rFonts w:ascii="Times New Roman" w:eastAsia="Times New Roman" w:hAnsi="Times New Roman" w:cs="Times New Roman"/>
          <w:kern w:val="0"/>
          <w:lang w:eastAsia="en-GB"/>
          <w14:ligatures w14:val="none"/>
        </w:rPr>
      </w:pPr>
    </w:p>
    <w:p w14:paraId="613B6F96" w14:textId="77777777" w:rsidR="003303D3" w:rsidRPr="003303D3" w:rsidRDefault="003303D3" w:rsidP="003303D3">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3767520B" w14:textId="506C2AD6" w:rsidR="002542AD" w:rsidRPr="002542AD" w:rsidRDefault="002542AD" w:rsidP="002542AD">
      <w:pPr>
        <w:spacing w:after="0" w:line="240" w:lineRule="auto"/>
        <w:rPr>
          <w:rFonts w:ascii="Times New Roman" w:eastAsia="Times New Roman" w:hAnsi="Times New Roman" w:cs="Times New Roman"/>
          <w:kern w:val="0"/>
          <w:lang w:eastAsia="en-GB"/>
          <w14:ligatures w14:val="none"/>
        </w:rPr>
      </w:pPr>
    </w:p>
    <w:p w14:paraId="0CC91ED9" w14:textId="77777777" w:rsidR="002542AD" w:rsidRPr="002542AD" w:rsidRDefault="002542AD" w:rsidP="002542A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68B57C1" w14:textId="77777777" w:rsidR="00C75C0B" w:rsidRPr="00CA5F15" w:rsidRDefault="00C75C0B" w:rsidP="00563843">
      <w:pPr>
        <w:pStyle w:val="paragraph"/>
        <w:spacing w:before="0" w:beforeAutospacing="0" w:after="0" w:afterAutospacing="0" w:line="360" w:lineRule="auto"/>
        <w:textAlignment w:val="baseline"/>
        <w:rPr>
          <w:rFonts w:ascii="Arial" w:eastAsiaTheme="majorEastAsia" w:hAnsi="Arial" w:cs="Arial"/>
          <w:color w:val="EE0000"/>
          <w:sz w:val="22"/>
          <w:szCs w:val="22"/>
        </w:rPr>
      </w:pPr>
    </w:p>
    <w:sectPr w:rsidR="00C75C0B" w:rsidRPr="00CA5F15">
      <w:footerReference w:type="even"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75718" w14:textId="77777777" w:rsidR="008E0F88" w:rsidRDefault="008E0F88" w:rsidP="00F26C53">
      <w:pPr>
        <w:spacing w:after="0" w:line="240" w:lineRule="auto"/>
      </w:pPr>
      <w:r>
        <w:separator/>
      </w:r>
    </w:p>
  </w:endnote>
  <w:endnote w:type="continuationSeparator" w:id="0">
    <w:p w14:paraId="08A2DCB1" w14:textId="77777777" w:rsidR="008E0F88" w:rsidRDefault="008E0F88" w:rsidP="00F26C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72906868"/>
      <w:docPartObj>
        <w:docPartGallery w:val="Page Numbers (Bottom of Page)"/>
        <w:docPartUnique/>
      </w:docPartObj>
    </w:sdtPr>
    <w:sdtContent>
      <w:p w14:paraId="216526F1" w14:textId="7C9026F5" w:rsidR="00F26C53" w:rsidRDefault="00F26C53" w:rsidP="00A0277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627012F" w14:textId="77777777" w:rsidR="00F26C53" w:rsidRDefault="00F26C53" w:rsidP="00F26C5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8674315"/>
      <w:docPartObj>
        <w:docPartGallery w:val="Page Numbers (Bottom of Page)"/>
        <w:docPartUnique/>
      </w:docPartObj>
    </w:sdtPr>
    <w:sdtContent>
      <w:p w14:paraId="08048562" w14:textId="4F0EE221" w:rsidR="00F26C53" w:rsidRDefault="00F26C53" w:rsidP="00A0277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626C29B" w14:textId="77777777" w:rsidR="00F26C53" w:rsidRDefault="00F26C53" w:rsidP="00F26C5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B2C3E" w14:textId="77777777" w:rsidR="008E0F88" w:rsidRDefault="008E0F88" w:rsidP="00F26C53">
      <w:pPr>
        <w:spacing w:after="0" w:line="240" w:lineRule="auto"/>
      </w:pPr>
      <w:r>
        <w:separator/>
      </w:r>
    </w:p>
  </w:footnote>
  <w:footnote w:type="continuationSeparator" w:id="0">
    <w:p w14:paraId="03309208" w14:textId="77777777" w:rsidR="008E0F88" w:rsidRDefault="008E0F88" w:rsidP="00F26C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06584"/>
    <w:multiLevelType w:val="multilevel"/>
    <w:tmpl w:val="890CF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AD6838"/>
    <w:multiLevelType w:val="hybridMultilevel"/>
    <w:tmpl w:val="FC2E0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8F4439"/>
    <w:multiLevelType w:val="multilevel"/>
    <w:tmpl w:val="ED544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A1482B"/>
    <w:multiLevelType w:val="multilevel"/>
    <w:tmpl w:val="B3D23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F459B2"/>
    <w:multiLevelType w:val="hybridMultilevel"/>
    <w:tmpl w:val="7AACA9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5B3D05"/>
    <w:multiLevelType w:val="multilevel"/>
    <w:tmpl w:val="4E883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777D7C"/>
    <w:multiLevelType w:val="multilevel"/>
    <w:tmpl w:val="86226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D64565"/>
    <w:multiLevelType w:val="multilevel"/>
    <w:tmpl w:val="E99C9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E795C6E"/>
    <w:multiLevelType w:val="multilevel"/>
    <w:tmpl w:val="40266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C823C8"/>
    <w:multiLevelType w:val="multilevel"/>
    <w:tmpl w:val="CFD26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9016209">
    <w:abstractNumId w:val="4"/>
  </w:num>
  <w:num w:numId="2" w16cid:durableId="1783837826">
    <w:abstractNumId w:val="1"/>
  </w:num>
  <w:num w:numId="3" w16cid:durableId="631985770">
    <w:abstractNumId w:val="9"/>
  </w:num>
  <w:num w:numId="4" w16cid:durableId="1115902639">
    <w:abstractNumId w:val="8"/>
  </w:num>
  <w:num w:numId="5" w16cid:durableId="1266692753">
    <w:abstractNumId w:val="6"/>
  </w:num>
  <w:num w:numId="6" w16cid:durableId="1501382600">
    <w:abstractNumId w:val="5"/>
  </w:num>
  <w:num w:numId="7" w16cid:durableId="366411982">
    <w:abstractNumId w:val="2"/>
  </w:num>
  <w:num w:numId="8" w16cid:durableId="1295216195">
    <w:abstractNumId w:val="3"/>
  </w:num>
  <w:num w:numId="9" w16cid:durableId="293488500">
    <w:abstractNumId w:val="7"/>
  </w:num>
  <w:num w:numId="10" w16cid:durableId="4152462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7EE"/>
    <w:rsid w:val="000017F0"/>
    <w:rsid w:val="0000617F"/>
    <w:rsid w:val="0000754A"/>
    <w:rsid w:val="00015676"/>
    <w:rsid w:val="00020C89"/>
    <w:rsid w:val="0003034B"/>
    <w:rsid w:val="000309B6"/>
    <w:rsid w:val="00032260"/>
    <w:rsid w:val="00034A43"/>
    <w:rsid w:val="00040081"/>
    <w:rsid w:val="000421E3"/>
    <w:rsid w:val="00045C80"/>
    <w:rsid w:val="00052787"/>
    <w:rsid w:val="00053105"/>
    <w:rsid w:val="0005790B"/>
    <w:rsid w:val="00057FDE"/>
    <w:rsid w:val="00062155"/>
    <w:rsid w:val="00063E9B"/>
    <w:rsid w:val="00063FAE"/>
    <w:rsid w:val="00066D6F"/>
    <w:rsid w:val="00072B89"/>
    <w:rsid w:val="00084BBA"/>
    <w:rsid w:val="00085F76"/>
    <w:rsid w:val="00086950"/>
    <w:rsid w:val="0009392E"/>
    <w:rsid w:val="00097FE1"/>
    <w:rsid w:val="000A0EAC"/>
    <w:rsid w:val="000A50C2"/>
    <w:rsid w:val="000A7CE8"/>
    <w:rsid w:val="000B2C51"/>
    <w:rsid w:val="000C04C3"/>
    <w:rsid w:val="000C214F"/>
    <w:rsid w:val="000C4F62"/>
    <w:rsid w:val="000D2708"/>
    <w:rsid w:val="000D3BD3"/>
    <w:rsid w:val="000D4031"/>
    <w:rsid w:val="000E6783"/>
    <w:rsid w:val="000E6E13"/>
    <w:rsid w:val="000F59CF"/>
    <w:rsid w:val="00100119"/>
    <w:rsid w:val="00100235"/>
    <w:rsid w:val="00101DCE"/>
    <w:rsid w:val="00104DFD"/>
    <w:rsid w:val="001101BB"/>
    <w:rsid w:val="00113519"/>
    <w:rsid w:val="00113D5B"/>
    <w:rsid w:val="001238DD"/>
    <w:rsid w:val="001238E3"/>
    <w:rsid w:val="0012394B"/>
    <w:rsid w:val="001244EC"/>
    <w:rsid w:val="0013062A"/>
    <w:rsid w:val="001342B8"/>
    <w:rsid w:val="0014212F"/>
    <w:rsid w:val="0014217F"/>
    <w:rsid w:val="00144F6D"/>
    <w:rsid w:val="00146D48"/>
    <w:rsid w:val="00153F79"/>
    <w:rsid w:val="0016259E"/>
    <w:rsid w:val="0016390B"/>
    <w:rsid w:val="00176FCA"/>
    <w:rsid w:val="0018385E"/>
    <w:rsid w:val="001876FB"/>
    <w:rsid w:val="001A06FF"/>
    <w:rsid w:val="001A2482"/>
    <w:rsid w:val="001B042D"/>
    <w:rsid w:val="001B306B"/>
    <w:rsid w:val="001B5ECC"/>
    <w:rsid w:val="001D34A9"/>
    <w:rsid w:val="001D6D60"/>
    <w:rsid w:val="001E4C9A"/>
    <w:rsid w:val="001F20A3"/>
    <w:rsid w:val="001F4887"/>
    <w:rsid w:val="001F5C7A"/>
    <w:rsid w:val="00200012"/>
    <w:rsid w:val="0020129C"/>
    <w:rsid w:val="002159DE"/>
    <w:rsid w:val="00217573"/>
    <w:rsid w:val="00217DD1"/>
    <w:rsid w:val="00234DF6"/>
    <w:rsid w:val="0024610C"/>
    <w:rsid w:val="00250D87"/>
    <w:rsid w:val="002542AD"/>
    <w:rsid w:val="002601CC"/>
    <w:rsid w:val="00260C49"/>
    <w:rsid w:val="00274F6C"/>
    <w:rsid w:val="00276D34"/>
    <w:rsid w:val="00284A95"/>
    <w:rsid w:val="00286F26"/>
    <w:rsid w:val="00293B83"/>
    <w:rsid w:val="002A6099"/>
    <w:rsid w:val="002B0A63"/>
    <w:rsid w:val="002B1471"/>
    <w:rsid w:val="002B5130"/>
    <w:rsid w:val="002B67C3"/>
    <w:rsid w:val="002B7266"/>
    <w:rsid w:val="002C659C"/>
    <w:rsid w:val="002C6E2D"/>
    <w:rsid w:val="002D0307"/>
    <w:rsid w:val="002D20D5"/>
    <w:rsid w:val="002D5FD4"/>
    <w:rsid w:val="002D6B46"/>
    <w:rsid w:val="002E012E"/>
    <w:rsid w:val="002E1BE3"/>
    <w:rsid w:val="002E23C6"/>
    <w:rsid w:val="002E4AD3"/>
    <w:rsid w:val="002F0551"/>
    <w:rsid w:val="002F1F93"/>
    <w:rsid w:val="002F41E8"/>
    <w:rsid w:val="003003B5"/>
    <w:rsid w:val="00306AE9"/>
    <w:rsid w:val="0031592D"/>
    <w:rsid w:val="003163B7"/>
    <w:rsid w:val="00320045"/>
    <w:rsid w:val="00323CD7"/>
    <w:rsid w:val="00326B04"/>
    <w:rsid w:val="003303D3"/>
    <w:rsid w:val="00336F2C"/>
    <w:rsid w:val="00340131"/>
    <w:rsid w:val="00340DCB"/>
    <w:rsid w:val="003505FA"/>
    <w:rsid w:val="00353F3F"/>
    <w:rsid w:val="003565D0"/>
    <w:rsid w:val="00366276"/>
    <w:rsid w:val="00376340"/>
    <w:rsid w:val="00376AF4"/>
    <w:rsid w:val="00377BA9"/>
    <w:rsid w:val="00383980"/>
    <w:rsid w:val="00385317"/>
    <w:rsid w:val="00385C4A"/>
    <w:rsid w:val="003932C8"/>
    <w:rsid w:val="0039554A"/>
    <w:rsid w:val="003A112F"/>
    <w:rsid w:val="003A1735"/>
    <w:rsid w:val="003B49B0"/>
    <w:rsid w:val="003C1616"/>
    <w:rsid w:val="003C161E"/>
    <w:rsid w:val="003C1979"/>
    <w:rsid w:val="003C24E3"/>
    <w:rsid w:val="003C25E1"/>
    <w:rsid w:val="003C61BA"/>
    <w:rsid w:val="003C7347"/>
    <w:rsid w:val="003D5027"/>
    <w:rsid w:val="003E15AD"/>
    <w:rsid w:val="003E6684"/>
    <w:rsid w:val="003E74BD"/>
    <w:rsid w:val="003E7CD3"/>
    <w:rsid w:val="003F4960"/>
    <w:rsid w:val="003F62BD"/>
    <w:rsid w:val="004003C1"/>
    <w:rsid w:val="004040EF"/>
    <w:rsid w:val="004137EE"/>
    <w:rsid w:val="00414F5B"/>
    <w:rsid w:val="0041534B"/>
    <w:rsid w:val="004153A7"/>
    <w:rsid w:val="0041755E"/>
    <w:rsid w:val="004217C8"/>
    <w:rsid w:val="00424DDD"/>
    <w:rsid w:val="00431153"/>
    <w:rsid w:val="00434B66"/>
    <w:rsid w:val="00436C58"/>
    <w:rsid w:val="00437EF4"/>
    <w:rsid w:val="0044080B"/>
    <w:rsid w:val="00440933"/>
    <w:rsid w:val="004457E0"/>
    <w:rsid w:val="00456D73"/>
    <w:rsid w:val="00465209"/>
    <w:rsid w:val="00466846"/>
    <w:rsid w:val="00466B1F"/>
    <w:rsid w:val="004673BB"/>
    <w:rsid w:val="004703A4"/>
    <w:rsid w:val="00481BD8"/>
    <w:rsid w:val="00481EFA"/>
    <w:rsid w:val="004866F9"/>
    <w:rsid w:val="004867DE"/>
    <w:rsid w:val="00492866"/>
    <w:rsid w:val="004A155D"/>
    <w:rsid w:val="004A17B6"/>
    <w:rsid w:val="004A5418"/>
    <w:rsid w:val="004B499D"/>
    <w:rsid w:val="004C7349"/>
    <w:rsid w:val="004D0484"/>
    <w:rsid w:val="004D5916"/>
    <w:rsid w:val="004D59E9"/>
    <w:rsid w:val="004E123D"/>
    <w:rsid w:val="004E520D"/>
    <w:rsid w:val="0050141F"/>
    <w:rsid w:val="005015C5"/>
    <w:rsid w:val="00502209"/>
    <w:rsid w:val="00502658"/>
    <w:rsid w:val="00507AD6"/>
    <w:rsid w:val="00510A98"/>
    <w:rsid w:val="005176A3"/>
    <w:rsid w:val="00522AC7"/>
    <w:rsid w:val="005255C4"/>
    <w:rsid w:val="005274AE"/>
    <w:rsid w:val="00533DBA"/>
    <w:rsid w:val="0053764B"/>
    <w:rsid w:val="00537B72"/>
    <w:rsid w:val="00541038"/>
    <w:rsid w:val="00545F39"/>
    <w:rsid w:val="0054732C"/>
    <w:rsid w:val="005511CC"/>
    <w:rsid w:val="00563843"/>
    <w:rsid w:val="0056388A"/>
    <w:rsid w:val="0056545E"/>
    <w:rsid w:val="005663E8"/>
    <w:rsid w:val="005670D4"/>
    <w:rsid w:val="00571E33"/>
    <w:rsid w:val="00572ADB"/>
    <w:rsid w:val="00574909"/>
    <w:rsid w:val="005832A5"/>
    <w:rsid w:val="00585A05"/>
    <w:rsid w:val="005961C1"/>
    <w:rsid w:val="005A041A"/>
    <w:rsid w:val="005A6894"/>
    <w:rsid w:val="005A7334"/>
    <w:rsid w:val="005C0EF0"/>
    <w:rsid w:val="005C11D2"/>
    <w:rsid w:val="005C3071"/>
    <w:rsid w:val="005C5180"/>
    <w:rsid w:val="005C5182"/>
    <w:rsid w:val="005C64CD"/>
    <w:rsid w:val="005D28B8"/>
    <w:rsid w:val="005E13F8"/>
    <w:rsid w:val="005F0A17"/>
    <w:rsid w:val="005F5D7F"/>
    <w:rsid w:val="005F6C7B"/>
    <w:rsid w:val="005F72B4"/>
    <w:rsid w:val="005F7A24"/>
    <w:rsid w:val="00600D2D"/>
    <w:rsid w:val="00612D62"/>
    <w:rsid w:val="00615721"/>
    <w:rsid w:val="00627430"/>
    <w:rsid w:val="00635CDC"/>
    <w:rsid w:val="00636F1D"/>
    <w:rsid w:val="006374AA"/>
    <w:rsid w:val="00637DED"/>
    <w:rsid w:val="0064393D"/>
    <w:rsid w:val="00644931"/>
    <w:rsid w:val="0064746E"/>
    <w:rsid w:val="00662E91"/>
    <w:rsid w:val="00663891"/>
    <w:rsid w:val="006658A6"/>
    <w:rsid w:val="00670B95"/>
    <w:rsid w:val="0067160C"/>
    <w:rsid w:val="006747BA"/>
    <w:rsid w:val="00677C4B"/>
    <w:rsid w:val="00682179"/>
    <w:rsid w:val="006838FA"/>
    <w:rsid w:val="00687C5E"/>
    <w:rsid w:val="006A159C"/>
    <w:rsid w:val="006A2FAF"/>
    <w:rsid w:val="006B24EE"/>
    <w:rsid w:val="006B31BF"/>
    <w:rsid w:val="006C13D2"/>
    <w:rsid w:val="006C452B"/>
    <w:rsid w:val="006C7302"/>
    <w:rsid w:val="006D3081"/>
    <w:rsid w:val="006D3932"/>
    <w:rsid w:val="006D70B8"/>
    <w:rsid w:val="006F7E03"/>
    <w:rsid w:val="007004EB"/>
    <w:rsid w:val="007077B9"/>
    <w:rsid w:val="007112CF"/>
    <w:rsid w:val="00714011"/>
    <w:rsid w:val="00714F44"/>
    <w:rsid w:val="00715E87"/>
    <w:rsid w:val="0073575F"/>
    <w:rsid w:val="00736FDB"/>
    <w:rsid w:val="0075006E"/>
    <w:rsid w:val="00752E26"/>
    <w:rsid w:val="0076179A"/>
    <w:rsid w:val="00763F5B"/>
    <w:rsid w:val="00771572"/>
    <w:rsid w:val="0077561A"/>
    <w:rsid w:val="00776724"/>
    <w:rsid w:val="007821C2"/>
    <w:rsid w:val="00782399"/>
    <w:rsid w:val="0078435E"/>
    <w:rsid w:val="0078689C"/>
    <w:rsid w:val="007901B2"/>
    <w:rsid w:val="00791CDF"/>
    <w:rsid w:val="007A2ADB"/>
    <w:rsid w:val="007A4723"/>
    <w:rsid w:val="007B0479"/>
    <w:rsid w:val="007C598D"/>
    <w:rsid w:val="007C7E46"/>
    <w:rsid w:val="007D0F57"/>
    <w:rsid w:val="007D0FA2"/>
    <w:rsid w:val="007D1086"/>
    <w:rsid w:val="007D5B14"/>
    <w:rsid w:val="007D629B"/>
    <w:rsid w:val="007F076E"/>
    <w:rsid w:val="008008DB"/>
    <w:rsid w:val="00803441"/>
    <w:rsid w:val="00814C61"/>
    <w:rsid w:val="0082279E"/>
    <w:rsid w:val="008238A8"/>
    <w:rsid w:val="00824CB9"/>
    <w:rsid w:val="0083191D"/>
    <w:rsid w:val="008355EC"/>
    <w:rsid w:val="00842FEC"/>
    <w:rsid w:val="008449B9"/>
    <w:rsid w:val="0084662D"/>
    <w:rsid w:val="00846BBB"/>
    <w:rsid w:val="008529B0"/>
    <w:rsid w:val="00853713"/>
    <w:rsid w:val="0085385E"/>
    <w:rsid w:val="0086428A"/>
    <w:rsid w:val="0087135D"/>
    <w:rsid w:val="008755C7"/>
    <w:rsid w:val="00875EDC"/>
    <w:rsid w:val="00890C8F"/>
    <w:rsid w:val="00891BD2"/>
    <w:rsid w:val="00892391"/>
    <w:rsid w:val="008B3133"/>
    <w:rsid w:val="008B6245"/>
    <w:rsid w:val="008C022E"/>
    <w:rsid w:val="008C17AE"/>
    <w:rsid w:val="008C5456"/>
    <w:rsid w:val="008D3ACB"/>
    <w:rsid w:val="008D3B22"/>
    <w:rsid w:val="008D43FB"/>
    <w:rsid w:val="008D4B8F"/>
    <w:rsid w:val="008D6AA3"/>
    <w:rsid w:val="008E0F88"/>
    <w:rsid w:val="008E0FF5"/>
    <w:rsid w:val="008E130D"/>
    <w:rsid w:val="008E4319"/>
    <w:rsid w:val="008F0240"/>
    <w:rsid w:val="008F23D6"/>
    <w:rsid w:val="008F79AF"/>
    <w:rsid w:val="00900180"/>
    <w:rsid w:val="00903242"/>
    <w:rsid w:val="0090408A"/>
    <w:rsid w:val="00911A98"/>
    <w:rsid w:val="00916AFC"/>
    <w:rsid w:val="009219F4"/>
    <w:rsid w:val="00923FEC"/>
    <w:rsid w:val="009463C6"/>
    <w:rsid w:val="00946CBC"/>
    <w:rsid w:val="00947B4E"/>
    <w:rsid w:val="00950BFC"/>
    <w:rsid w:val="009538B8"/>
    <w:rsid w:val="00953CCB"/>
    <w:rsid w:val="00955770"/>
    <w:rsid w:val="00960AA5"/>
    <w:rsid w:val="009709EA"/>
    <w:rsid w:val="00987DDE"/>
    <w:rsid w:val="00990768"/>
    <w:rsid w:val="009909C0"/>
    <w:rsid w:val="009959C6"/>
    <w:rsid w:val="009A07E0"/>
    <w:rsid w:val="009A1B5A"/>
    <w:rsid w:val="009A6D13"/>
    <w:rsid w:val="009B3F00"/>
    <w:rsid w:val="009B71E9"/>
    <w:rsid w:val="009C0D67"/>
    <w:rsid w:val="009C204B"/>
    <w:rsid w:val="009C41B5"/>
    <w:rsid w:val="009C6439"/>
    <w:rsid w:val="009D60DD"/>
    <w:rsid w:val="009E0C03"/>
    <w:rsid w:val="009F1A0D"/>
    <w:rsid w:val="009F3C0C"/>
    <w:rsid w:val="009F3DF7"/>
    <w:rsid w:val="009F7FE1"/>
    <w:rsid w:val="00A038B4"/>
    <w:rsid w:val="00A05033"/>
    <w:rsid w:val="00A1476A"/>
    <w:rsid w:val="00A17AF4"/>
    <w:rsid w:val="00A256DB"/>
    <w:rsid w:val="00A32F05"/>
    <w:rsid w:val="00A4164A"/>
    <w:rsid w:val="00A468DE"/>
    <w:rsid w:val="00A53084"/>
    <w:rsid w:val="00A55DDA"/>
    <w:rsid w:val="00A574B3"/>
    <w:rsid w:val="00A63538"/>
    <w:rsid w:val="00A63570"/>
    <w:rsid w:val="00A65A2C"/>
    <w:rsid w:val="00A7283A"/>
    <w:rsid w:val="00A73951"/>
    <w:rsid w:val="00A774F2"/>
    <w:rsid w:val="00A81418"/>
    <w:rsid w:val="00A825A0"/>
    <w:rsid w:val="00A86233"/>
    <w:rsid w:val="00AA057E"/>
    <w:rsid w:val="00AA2641"/>
    <w:rsid w:val="00AA34C5"/>
    <w:rsid w:val="00AC4147"/>
    <w:rsid w:val="00AC59C8"/>
    <w:rsid w:val="00AD0007"/>
    <w:rsid w:val="00AD3BB2"/>
    <w:rsid w:val="00AE57F3"/>
    <w:rsid w:val="00AF25CC"/>
    <w:rsid w:val="00AF6C59"/>
    <w:rsid w:val="00AF74C6"/>
    <w:rsid w:val="00AF7C20"/>
    <w:rsid w:val="00B03DB8"/>
    <w:rsid w:val="00B07434"/>
    <w:rsid w:val="00B11F8F"/>
    <w:rsid w:val="00B16E2E"/>
    <w:rsid w:val="00B22A26"/>
    <w:rsid w:val="00B328E4"/>
    <w:rsid w:val="00B32C10"/>
    <w:rsid w:val="00B33E27"/>
    <w:rsid w:val="00B34723"/>
    <w:rsid w:val="00B36F1B"/>
    <w:rsid w:val="00B43CA2"/>
    <w:rsid w:val="00B621F7"/>
    <w:rsid w:val="00B62971"/>
    <w:rsid w:val="00B73421"/>
    <w:rsid w:val="00B7586B"/>
    <w:rsid w:val="00B80646"/>
    <w:rsid w:val="00B80835"/>
    <w:rsid w:val="00B80BBC"/>
    <w:rsid w:val="00B82DB9"/>
    <w:rsid w:val="00B95722"/>
    <w:rsid w:val="00BA3A21"/>
    <w:rsid w:val="00BB307A"/>
    <w:rsid w:val="00BB4ECC"/>
    <w:rsid w:val="00BB7A32"/>
    <w:rsid w:val="00BC737F"/>
    <w:rsid w:val="00BD08B7"/>
    <w:rsid w:val="00BD58C5"/>
    <w:rsid w:val="00BE02E6"/>
    <w:rsid w:val="00BE2531"/>
    <w:rsid w:val="00BE4A03"/>
    <w:rsid w:val="00BF2287"/>
    <w:rsid w:val="00BF54EA"/>
    <w:rsid w:val="00C009D3"/>
    <w:rsid w:val="00C049A1"/>
    <w:rsid w:val="00C05A46"/>
    <w:rsid w:val="00C1287F"/>
    <w:rsid w:val="00C129DC"/>
    <w:rsid w:val="00C146A2"/>
    <w:rsid w:val="00C14EDB"/>
    <w:rsid w:val="00C22E31"/>
    <w:rsid w:val="00C26A6F"/>
    <w:rsid w:val="00C30988"/>
    <w:rsid w:val="00C40F0C"/>
    <w:rsid w:val="00C46762"/>
    <w:rsid w:val="00C56CBA"/>
    <w:rsid w:val="00C57EF9"/>
    <w:rsid w:val="00C62DE9"/>
    <w:rsid w:val="00C63A57"/>
    <w:rsid w:val="00C642D9"/>
    <w:rsid w:val="00C75C0B"/>
    <w:rsid w:val="00C77B74"/>
    <w:rsid w:val="00C82CB8"/>
    <w:rsid w:val="00C84281"/>
    <w:rsid w:val="00C91031"/>
    <w:rsid w:val="00C92161"/>
    <w:rsid w:val="00C947DB"/>
    <w:rsid w:val="00C950F2"/>
    <w:rsid w:val="00CA06FF"/>
    <w:rsid w:val="00CA21A3"/>
    <w:rsid w:val="00CA29CE"/>
    <w:rsid w:val="00CA5F15"/>
    <w:rsid w:val="00CB26A9"/>
    <w:rsid w:val="00CB50A4"/>
    <w:rsid w:val="00CB6D63"/>
    <w:rsid w:val="00CC3456"/>
    <w:rsid w:val="00CC35B5"/>
    <w:rsid w:val="00CC6B52"/>
    <w:rsid w:val="00CE3306"/>
    <w:rsid w:val="00CE34D0"/>
    <w:rsid w:val="00CF6163"/>
    <w:rsid w:val="00CF75FE"/>
    <w:rsid w:val="00D0394C"/>
    <w:rsid w:val="00D10AE1"/>
    <w:rsid w:val="00D10FDF"/>
    <w:rsid w:val="00D17520"/>
    <w:rsid w:val="00D21E15"/>
    <w:rsid w:val="00D30E30"/>
    <w:rsid w:val="00D33104"/>
    <w:rsid w:val="00D36547"/>
    <w:rsid w:val="00D41ACC"/>
    <w:rsid w:val="00D42847"/>
    <w:rsid w:val="00D45ED8"/>
    <w:rsid w:val="00D470E4"/>
    <w:rsid w:val="00D4739B"/>
    <w:rsid w:val="00D473A6"/>
    <w:rsid w:val="00D478B5"/>
    <w:rsid w:val="00D60EFB"/>
    <w:rsid w:val="00D6342B"/>
    <w:rsid w:val="00D65E39"/>
    <w:rsid w:val="00D67DF0"/>
    <w:rsid w:val="00D72B5D"/>
    <w:rsid w:val="00D75E6A"/>
    <w:rsid w:val="00D91E3C"/>
    <w:rsid w:val="00D94127"/>
    <w:rsid w:val="00D94652"/>
    <w:rsid w:val="00DA19AD"/>
    <w:rsid w:val="00DB59C5"/>
    <w:rsid w:val="00DC6A44"/>
    <w:rsid w:val="00DD018E"/>
    <w:rsid w:val="00DD7C24"/>
    <w:rsid w:val="00DE2E26"/>
    <w:rsid w:val="00DE357B"/>
    <w:rsid w:val="00DF24E8"/>
    <w:rsid w:val="00DF40C7"/>
    <w:rsid w:val="00E01341"/>
    <w:rsid w:val="00E040E1"/>
    <w:rsid w:val="00E04EF1"/>
    <w:rsid w:val="00E07EDE"/>
    <w:rsid w:val="00E112B0"/>
    <w:rsid w:val="00E16545"/>
    <w:rsid w:val="00E16951"/>
    <w:rsid w:val="00E21F9A"/>
    <w:rsid w:val="00E23974"/>
    <w:rsid w:val="00E2655A"/>
    <w:rsid w:val="00E2656F"/>
    <w:rsid w:val="00E324BE"/>
    <w:rsid w:val="00E368B4"/>
    <w:rsid w:val="00E36FBB"/>
    <w:rsid w:val="00E403F3"/>
    <w:rsid w:val="00E442BE"/>
    <w:rsid w:val="00E46A82"/>
    <w:rsid w:val="00E47F6F"/>
    <w:rsid w:val="00E5347C"/>
    <w:rsid w:val="00E53862"/>
    <w:rsid w:val="00E54F05"/>
    <w:rsid w:val="00E55F7C"/>
    <w:rsid w:val="00E61C53"/>
    <w:rsid w:val="00E622C0"/>
    <w:rsid w:val="00E64AD7"/>
    <w:rsid w:val="00E735BB"/>
    <w:rsid w:val="00E7471F"/>
    <w:rsid w:val="00E76353"/>
    <w:rsid w:val="00E77A83"/>
    <w:rsid w:val="00E801DE"/>
    <w:rsid w:val="00E85846"/>
    <w:rsid w:val="00E90676"/>
    <w:rsid w:val="00E90A85"/>
    <w:rsid w:val="00E92A17"/>
    <w:rsid w:val="00EA5605"/>
    <w:rsid w:val="00EB383B"/>
    <w:rsid w:val="00EB5C1D"/>
    <w:rsid w:val="00EC2BA4"/>
    <w:rsid w:val="00EC367E"/>
    <w:rsid w:val="00EC6162"/>
    <w:rsid w:val="00EC6F7F"/>
    <w:rsid w:val="00ED22D5"/>
    <w:rsid w:val="00ED2851"/>
    <w:rsid w:val="00ED4380"/>
    <w:rsid w:val="00ED7A7B"/>
    <w:rsid w:val="00EE3802"/>
    <w:rsid w:val="00EE46EB"/>
    <w:rsid w:val="00EF1382"/>
    <w:rsid w:val="00EF4045"/>
    <w:rsid w:val="00EF4E3A"/>
    <w:rsid w:val="00EF4F37"/>
    <w:rsid w:val="00EF59E0"/>
    <w:rsid w:val="00EF6615"/>
    <w:rsid w:val="00EF7782"/>
    <w:rsid w:val="00F00817"/>
    <w:rsid w:val="00F04669"/>
    <w:rsid w:val="00F047CD"/>
    <w:rsid w:val="00F14DF8"/>
    <w:rsid w:val="00F25726"/>
    <w:rsid w:val="00F26C53"/>
    <w:rsid w:val="00F375DB"/>
    <w:rsid w:val="00F47DD5"/>
    <w:rsid w:val="00F53E99"/>
    <w:rsid w:val="00F5719E"/>
    <w:rsid w:val="00F60758"/>
    <w:rsid w:val="00F777F2"/>
    <w:rsid w:val="00F8194D"/>
    <w:rsid w:val="00F851F2"/>
    <w:rsid w:val="00F96334"/>
    <w:rsid w:val="00F9699F"/>
    <w:rsid w:val="00FA3923"/>
    <w:rsid w:val="00FA4385"/>
    <w:rsid w:val="00FA6372"/>
    <w:rsid w:val="00FB0CAA"/>
    <w:rsid w:val="00FB0D06"/>
    <w:rsid w:val="00FB0EE8"/>
    <w:rsid w:val="00FB18C5"/>
    <w:rsid w:val="00FC12D9"/>
    <w:rsid w:val="00FC20D7"/>
    <w:rsid w:val="00FD2CAC"/>
    <w:rsid w:val="00FE16E6"/>
    <w:rsid w:val="00FE4DF7"/>
    <w:rsid w:val="00FF0D93"/>
    <w:rsid w:val="00FF5424"/>
    <w:rsid w:val="00FF55E6"/>
    <w:rsid w:val="00FF5B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1E8A9"/>
  <w15:chartTrackingRefBased/>
  <w15:docId w15:val="{2623863A-BC78-C04F-A85A-E82EF98FD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37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37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137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37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37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37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37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37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37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37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37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137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37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37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37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37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37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37EE"/>
    <w:rPr>
      <w:rFonts w:eastAsiaTheme="majorEastAsia" w:cstheme="majorBidi"/>
      <w:color w:val="272727" w:themeColor="text1" w:themeTint="D8"/>
    </w:rPr>
  </w:style>
  <w:style w:type="paragraph" w:styleId="Title">
    <w:name w:val="Title"/>
    <w:basedOn w:val="Normal"/>
    <w:next w:val="Normal"/>
    <w:link w:val="TitleChar"/>
    <w:uiPriority w:val="10"/>
    <w:qFormat/>
    <w:rsid w:val="004137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37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37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37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37EE"/>
    <w:pPr>
      <w:spacing w:before="160"/>
      <w:jc w:val="center"/>
    </w:pPr>
    <w:rPr>
      <w:i/>
      <w:iCs/>
      <w:color w:val="404040" w:themeColor="text1" w:themeTint="BF"/>
    </w:rPr>
  </w:style>
  <w:style w:type="character" w:customStyle="1" w:styleId="QuoteChar">
    <w:name w:val="Quote Char"/>
    <w:basedOn w:val="DefaultParagraphFont"/>
    <w:link w:val="Quote"/>
    <w:uiPriority w:val="29"/>
    <w:rsid w:val="004137EE"/>
    <w:rPr>
      <w:i/>
      <w:iCs/>
      <w:color w:val="404040" w:themeColor="text1" w:themeTint="BF"/>
    </w:rPr>
  </w:style>
  <w:style w:type="paragraph" w:styleId="ListParagraph">
    <w:name w:val="List Paragraph"/>
    <w:basedOn w:val="Normal"/>
    <w:uiPriority w:val="34"/>
    <w:qFormat/>
    <w:rsid w:val="004137EE"/>
    <w:pPr>
      <w:ind w:left="720"/>
      <w:contextualSpacing/>
    </w:pPr>
  </w:style>
  <w:style w:type="character" w:styleId="IntenseEmphasis">
    <w:name w:val="Intense Emphasis"/>
    <w:basedOn w:val="DefaultParagraphFont"/>
    <w:uiPriority w:val="21"/>
    <w:qFormat/>
    <w:rsid w:val="004137EE"/>
    <w:rPr>
      <w:i/>
      <w:iCs/>
      <w:color w:val="0F4761" w:themeColor="accent1" w:themeShade="BF"/>
    </w:rPr>
  </w:style>
  <w:style w:type="paragraph" w:styleId="IntenseQuote">
    <w:name w:val="Intense Quote"/>
    <w:basedOn w:val="Normal"/>
    <w:next w:val="Normal"/>
    <w:link w:val="IntenseQuoteChar"/>
    <w:uiPriority w:val="30"/>
    <w:qFormat/>
    <w:rsid w:val="004137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37EE"/>
    <w:rPr>
      <w:i/>
      <w:iCs/>
      <w:color w:val="0F4761" w:themeColor="accent1" w:themeShade="BF"/>
    </w:rPr>
  </w:style>
  <w:style w:type="character" w:styleId="IntenseReference">
    <w:name w:val="Intense Reference"/>
    <w:basedOn w:val="DefaultParagraphFont"/>
    <w:uiPriority w:val="32"/>
    <w:qFormat/>
    <w:rsid w:val="004137EE"/>
    <w:rPr>
      <w:b/>
      <w:bCs/>
      <w:smallCaps/>
      <w:color w:val="0F4761" w:themeColor="accent1" w:themeShade="BF"/>
      <w:spacing w:val="5"/>
    </w:rPr>
  </w:style>
  <w:style w:type="paragraph" w:customStyle="1" w:styleId="paragraph">
    <w:name w:val="paragraph"/>
    <w:basedOn w:val="Normal"/>
    <w:rsid w:val="004137E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4137EE"/>
  </w:style>
  <w:style w:type="paragraph" w:styleId="Footer">
    <w:name w:val="footer"/>
    <w:basedOn w:val="Normal"/>
    <w:link w:val="FooterChar"/>
    <w:uiPriority w:val="99"/>
    <w:unhideWhenUsed/>
    <w:rsid w:val="00F26C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6C53"/>
  </w:style>
  <w:style w:type="character" w:styleId="PageNumber">
    <w:name w:val="page number"/>
    <w:basedOn w:val="DefaultParagraphFont"/>
    <w:uiPriority w:val="99"/>
    <w:semiHidden/>
    <w:unhideWhenUsed/>
    <w:rsid w:val="00F26C53"/>
  </w:style>
  <w:style w:type="character" w:customStyle="1" w:styleId="s1">
    <w:name w:val="s1"/>
    <w:basedOn w:val="DefaultParagraphFont"/>
    <w:rsid w:val="005A041A"/>
  </w:style>
  <w:style w:type="paragraph" w:customStyle="1" w:styleId="p2">
    <w:name w:val="p2"/>
    <w:basedOn w:val="Normal"/>
    <w:rsid w:val="005A041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3">
    <w:name w:val="p3"/>
    <w:basedOn w:val="Normal"/>
    <w:rsid w:val="005A041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1">
    <w:name w:val="p1"/>
    <w:basedOn w:val="Normal"/>
    <w:rsid w:val="003F62B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2">
    <w:name w:val="s2"/>
    <w:basedOn w:val="DefaultParagraphFont"/>
    <w:rsid w:val="003F62BD"/>
  </w:style>
  <w:style w:type="character" w:styleId="Hyperlink">
    <w:name w:val="Hyperlink"/>
    <w:basedOn w:val="DefaultParagraphFont"/>
    <w:uiPriority w:val="99"/>
    <w:unhideWhenUsed/>
    <w:rsid w:val="00063E9B"/>
    <w:rPr>
      <w:color w:val="0000FF"/>
      <w:u w:val="single"/>
    </w:rPr>
  </w:style>
  <w:style w:type="character" w:styleId="UnresolvedMention">
    <w:name w:val="Unresolved Mention"/>
    <w:basedOn w:val="DefaultParagraphFont"/>
    <w:uiPriority w:val="99"/>
    <w:semiHidden/>
    <w:unhideWhenUsed/>
    <w:rsid w:val="002601CC"/>
    <w:rPr>
      <w:color w:val="605E5C"/>
      <w:shd w:val="clear" w:color="auto" w:fill="E1DFDD"/>
    </w:rPr>
  </w:style>
  <w:style w:type="character" w:styleId="FollowedHyperlink">
    <w:name w:val="FollowedHyperlink"/>
    <w:basedOn w:val="DefaultParagraphFont"/>
    <w:uiPriority w:val="99"/>
    <w:semiHidden/>
    <w:unhideWhenUsed/>
    <w:rsid w:val="00D33104"/>
    <w:rPr>
      <w:color w:val="96607D" w:themeColor="followedHyperlink"/>
      <w:u w:val="single"/>
    </w:rPr>
  </w:style>
  <w:style w:type="character" w:customStyle="1" w:styleId="apple-converted-space">
    <w:name w:val="apple-converted-space"/>
    <w:basedOn w:val="DefaultParagraphFont"/>
    <w:rsid w:val="00990768"/>
  </w:style>
  <w:style w:type="paragraph" w:styleId="Header">
    <w:name w:val="header"/>
    <w:basedOn w:val="Normal"/>
    <w:link w:val="HeaderChar"/>
    <w:uiPriority w:val="99"/>
    <w:unhideWhenUsed/>
    <w:rsid w:val="000017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17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bbott.co.uk/media-center/news/new-data-shows-that-abbotts-freestyle-libre-system-reduces-diabetes-related-hospitalisations-for-people-with-type-2-diabetes-on-once-daily-insulin-therapy" TargetMode="External"/><Relationship Id="rId13" Type="http://schemas.openxmlformats.org/officeDocument/2006/relationships/hyperlink" Target="https://www.legislation.gov.uk/ukpga/2018/12/contents" TargetMode="External"/><Relationship Id="rId18" Type="http://schemas.openxmlformats.org/officeDocument/2006/relationships/hyperlink" Target="https://www.england.nhs.uk/long-read/inclusive-digital-healthcare-a-framework-for-nhs-action-on-digital-inclusion/"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pmc.ncbi.nlm.nih.gov/articles/PMC11387268/" TargetMode="External"/><Relationship Id="rId7" Type="http://schemas.openxmlformats.org/officeDocument/2006/relationships/image" Target="media/image1.png"/><Relationship Id="rId12" Type="http://schemas.openxmlformats.org/officeDocument/2006/relationships/hyperlink" Target="https://johnbellcroyden.co.uk/products/freestyle-libre-2-sensor?srsltid=AfmBOopHZt0GXpMNszjV_w2LjApo4uGQRg9rzKplL_D1KYSJusUtAvsq" TargetMode="External"/><Relationship Id="rId17" Type="http://schemas.openxmlformats.org/officeDocument/2006/relationships/hyperlink" Target="https://www.england.nhs.uk/2022/12/rapid-nhs-rollout-sees-200000-diabetes-patients-get-lifechanging-device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ngland.nhs.uk/long-read/information-governance-and-data-protection/" TargetMode="External"/><Relationship Id="rId20" Type="http://schemas.openxmlformats.org/officeDocument/2006/relationships/hyperlink" Target="https://www.nice.org.uk/advice/mib110/resources/freestyle-libre-for-glucose-monitoring-pdf-228596326804755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ansard.parliament.uk/commons/2019-01-21/debates/19012125000030/AccessToFlashGlucoseMonitoringInEngland"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england.nhs.uk/personalisedcare/supported-self-management/" TargetMode="External"/><Relationship Id="rId23" Type="http://schemas.openxmlformats.org/officeDocument/2006/relationships/footer" Target="footer1.xml"/><Relationship Id="rId10" Type="http://schemas.openxmlformats.org/officeDocument/2006/relationships/hyperlink" Target="https://www.diabetes.org.uk/about-us/about-the-charity/our-strategy/statistics" TargetMode="External"/><Relationship Id="rId19" Type="http://schemas.openxmlformats.org/officeDocument/2006/relationships/hyperlink" Target="https://www.nice.org.uk/advice/mib110/chapter/The-technology" TargetMode="External"/><Relationship Id="rId4" Type="http://schemas.openxmlformats.org/officeDocument/2006/relationships/webSettings" Target="webSettings.xml"/><Relationship Id="rId9" Type="http://schemas.openxmlformats.org/officeDocument/2006/relationships/hyperlink" Target="https://pmc.ncbi.nlm.nih.gov/articles/PMC9327849/" TargetMode="External"/><Relationship Id="rId14" Type="http://schemas.openxmlformats.org/officeDocument/2006/relationships/hyperlink" Target="https://www.england.nhs.uk/digitaltechnology/" TargetMode="External"/><Relationship Id="rId22" Type="http://schemas.openxmlformats.org/officeDocument/2006/relationships/hyperlink" Target="https://www.manchester.ac.uk/about/news/new-study-reveals-positive-impacts-of-flash-blood-glucose-monitoring-on-blood-sugar-and-quality-of-lif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623</TotalTime>
  <Pages>13</Pages>
  <Words>3711</Words>
  <Characters>21154</Characters>
  <Application>Microsoft Office Word</Application>
  <DocSecurity>0</DocSecurity>
  <Lines>176</Lines>
  <Paragraphs>49</Paragraphs>
  <ScaleCrop>false</ScaleCrop>
  <Company/>
  <LinksUpToDate>false</LinksUpToDate>
  <CharactersWithSpaces>24816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Safina Bibi (2243482)</dc:creator>
  <cp:keywords/>
  <dc:description/>
  <cp:lastModifiedBy>Safina Bibi (2243482)</cp:lastModifiedBy>
  <cp:revision>540</cp:revision>
  <dcterms:created xsi:type="dcterms:W3CDTF">2025-10-04T11:22:00Z</dcterms:created>
  <dcterms:modified xsi:type="dcterms:W3CDTF">2025-10-24T09:07:00Z</dcterms:modified>
</cp:coreProperties>
</file>