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0BD635" w14:textId="7AB415F5" w:rsidR="00E33532" w:rsidRPr="003541A1" w:rsidRDefault="00E33532" w:rsidP="0096610D">
      <w:pPr>
        <w:spacing w:line="480" w:lineRule="auto"/>
        <w:jc w:val="center"/>
        <w:rPr>
          <w:sz w:val="96"/>
          <w:szCs w:val="96"/>
        </w:rPr>
      </w:pPr>
      <w:r w:rsidRPr="003541A1">
        <w:rPr>
          <w:sz w:val="96"/>
          <w:szCs w:val="96"/>
        </w:rPr>
        <w:t>ASSIGNMENT 2022</w:t>
      </w:r>
    </w:p>
    <w:p w14:paraId="6ED7CEF3" w14:textId="55CC9D57" w:rsidR="005D735E" w:rsidRPr="00DC2619" w:rsidRDefault="003007D5" w:rsidP="0096610D">
      <w:pPr>
        <w:spacing w:line="480" w:lineRule="auto"/>
        <w:jc w:val="center"/>
        <w:rPr>
          <w:b/>
          <w:bCs/>
          <w:sz w:val="44"/>
          <w:szCs w:val="44"/>
          <w:u w:val="single"/>
        </w:rPr>
      </w:pPr>
      <w:r w:rsidRPr="00DC2619">
        <w:rPr>
          <w:b/>
          <w:bCs/>
          <w:sz w:val="44"/>
          <w:szCs w:val="44"/>
          <w:u w:val="single"/>
        </w:rPr>
        <w:t>Strategic Management and Sustainability</w:t>
      </w:r>
    </w:p>
    <w:p w14:paraId="25BCF669" w14:textId="585979BB" w:rsidR="00825670" w:rsidRDefault="00825670" w:rsidP="0096610D">
      <w:pPr>
        <w:spacing w:line="480" w:lineRule="auto"/>
        <w:jc w:val="center"/>
        <w:rPr>
          <w:b/>
          <w:bCs/>
          <w:sz w:val="44"/>
          <w:szCs w:val="44"/>
          <w:u w:val="single"/>
        </w:rPr>
      </w:pPr>
      <w:r w:rsidRPr="00DC2619">
        <w:rPr>
          <w:b/>
          <w:bCs/>
          <w:sz w:val="44"/>
          <w:szCs w:val="44"/>
          <w:u w:val="single"/>
        </w:rPr>
        <w:t>LCBB6004</w:t>
      </w:r>
    </w:p>
    <w:p w14:paraId="7B9FD4FE" w14:textId="24F64D5B" w:rsidR="00DC2619" w:rsidRPr="00875BD4" w:rsidRDefault="00875BD4" w:rsidP="0096610D">
      <w:pPr>
        <w:spacing w:line="480" w:lineRule="auto"/>
        <w:jc w:val="center"/>
        <w:rPr>
          <w:b/>
          <w:bCs/>
          <w:sz w:val="44"/>
          <w:szCs w:val="44"/>
        </w:rPr>
      </w:pPr>
      <w:r w:rsidRPr="00875BD4">
        <w:rPr>
          <w:b/>
          <w:bCs/>
          <w:sz w:val="44"/>
          <w:szCs w:val="44"/>
        </w:rPr>
        <w:t>Assessment 1</w:t>
      </w:r>
    </w:p>
    <w:p w14:paraId="44B09BFB" w14:textId="4CBCA60D" w:rsidR="005264D5" w:rsidRPr="002D028F" w:rsidRDefault="00916E96" w:rsidP="0096610D">
      <w:pPr>
        <w:spacing w:line="480" w:lineRule="auto"/>
        <w:jc w:val="center"/>
        <w:rPr>
          <w:b/>
          <w:bCs/>
          <w:sz w:val="44"/>
          <w:szCs w:val="44"/>
        </w:rPr>
      </w:pPr>
      <w:r w:rsidRPr="002D028F">
        <w:rPr>
          <w:b/>
          <w:bCs/>
          <w:sz w:val="44"/>
          <w:szCs w:val="44"/>
        </w:rPr>
        <w:t xml:space="preserve">Individual </w:t>
      </w:r>
      <w:r w:rsidR="005264D5" w:rsidRPr="002D028F">
        <w:rPr>
          <w:b/>
          <w:bCs/>
          <w:sz w:val="44"/>
          <w:szCs w:val="44"/>
        </w:rPr>
        <w:t>Coursework</w:t>
      </w:r>
    </w:p>
    <w:p w14:paraId="00D259D1" w14:textId="04D4E58E" w:rsidR="00DC470F" w:rsidRDefault="00DC470F" w:rsidP="0096610D">
      <w:pPr>
        <w:spacing w:line="480" w:lineRule="auto"/>
        <w:jc w:val="center"/>
        <w:rPr>
          <w:b/>
          <w:bCs/>
          <w:i/>
          <w:iCs/>
          <w:sz w:val="44"/>
          <w:szCs w:val="44"/>
        </w:rPr>
      </w:pPr>
      <w:r w:rsidRPr="00DC2619">
        <w:rPr>
          <w:b/>
          <w:bCs/>
          <w:i/>
          <w:iCs/>
          <w:sz w:val="44"/>
          <w:szCs w:val="44"/>
        </w:rPr>
        <w:t xml:space="preserve">The Case Study of </w:t>
      </w:r>
      <w:r w:rsidR="0096610D" w:rsidRPr="00DC2619">
        <w:rPr>
          <w:b/>
          <w:bCs/>
          <w:i/>
          <w:iCs/>
          <w:sz w:val="44"/>
          <w:szCs w:val="44"/>
        </w:rPr>
        <w:t>Volkswagen</w:t>
      </w:r>
    </w:p>
    <w:p w14:paraId="767731C1" w14:textId="4230F385" w:rsidR="004F24D4" w:rsidRDefault="004F24D4" w:rsidP="0096610D">
      <w:pPr>
        <w:spacing w:line="480" w:lineRule="auto"/>
        <w:jc w:val="center"/>
        <w:rPr>
          <w:b/>
          <w:bCs/>
          <w:i/>
          <w:iCs/>
          <w:sz w:val="44"/>
          <w:szCs w:val="44"/>
        </w:rPr>
      </w:pPr>
    </w:p>
    <w:p w14:paraId="6AFB020A" w14:textId="77777777" w:rsidR="00470AD5" w:rsidRDefault="00470AD5" w:rsidP="0096610D">
      <w:pPr>
        <w:spacing w:line="480" w:lineRule="auto"/>
        <w:jc w:val="center"/>
        <w:rPr>
          <w:b/>
          <w:bCs/>
          <w:i/>
          <w:iCs/>
          <w:sz w:val="44"/>
          <w:szCs w:val="44"/>
        </w:rPr>
      </w:pPr>
    </w:p>
    <w:p w14:paraId="28A67B96" w14:textId="3A8A39D6" w:rsidR="004F24D4" w:rsidRDefault="00E21E1C" w:rsidP="00E21E1C">
      <w:pPr>
        <w:spacing w:line="480" w:lineRule="auto"/>
        <w:jc w:val="right"/>
        <w:rPr>
          <w:b/>
          <w:bCs/>
          <w:i/>
          <w:iCs/>
          <w:sz w:val="32"/>
          <w:szCs w:val="32"/>
        </w:rPr>
      </w:pPr>
      <w:r w:rsidRPr="00DE206D">
        <w:rPr>
          <w:b/>
          <w:bCs/>
          <w:sz w:val="32"/>
          <w:szCs w:val="32"/>
        </w:rPr>
        <w:t>Lecturer</w:t>
      </w:r>
      <w:r>
        <w:rPr>
          <w:b/>
          <w:bCs/>
          <w:sz w:val="32"/>
          <w:szCs w:val="32"/>
        </w:rPr>
        <w:t xml:space="preserve">: </w:t>
      </w:r>
      <w:proofErr w:type="spellStart"/>
      <w:r w:rsidR="004F24D4" w:rsidRPr="004F24D4">
        <w:rPr>
          <w:b/>
          <w:bCs/>
          <w:i/>
          <w:iCs/>
          <w:sz w:val="32"/>
          <w:szCs w:val="32"/>
        </w:rPr>
        <w:t>Ejiro</w:t>
      </w:r>
      <w:proofErr w:type="spellEnd"/>
      <w:r w:rsidR="004F24D4" w:rsidRPr="004F24D4">
        <w:rPr>
          <w:b/>
          <w:bCs/>
          <w:i/>
          <w:iCs/>
          <w:sz w:val="32"/>
          <w:szCs w:val="32"/>
        </w:rPr>
        <w:t xml:space="preserve"> </w:t>
      </w:r>
      <w:proofErr w:type="spellStart"/>
      <w:r w:rsidR="004F24D4" w:rsidRPr="004F24D4">
        <w:rPr>
          <w:b/>
          <w:bCs/>
          <w:i/>
          <w:iCs/>
          <w:sz w:val="32"/>
          <w:szCs w:val="32"/>
        </w:rPr>
        <w:t>Esohwode</w:t>
      </w:r>
      <w:proofErr w:type="spellEnd"/>
    </w:p>
    <w:p w14:paraId="63D9987D" w14:textId="3A127E9D" w:rsidR="00470AD5" w:rsidRDefault="00470AD5" w:rsidP="00E21E1C">
      <w:pPr>
        <w:spacing w:line="480" w:lineRule="auto"/>
        <w:jc w:val="right"/>
        <w:rPr>
          <w:b/>
          <w:bCs/>
          <w:sz w:val="32"/>
          <w:szCs w:val="32"/>
        </w:rPr>
      </w:pPr>
      <w:r w:rsidRPr="00470AD5">
        <w:rPr>
          <w:b/>
          <w:bCs/>
          <w:sz w:val="32"/>
          <w:szCs w:val="32"/>
        </w:rPr>
        <w:t>Student:</w:t>
      </w:r>
      <w:r w:rsidR="005E20EA">
        <w:rPr>
          <w:b/>
          <w:bCs/>
          <w:i/>
          <w:iCs/>
          <w:sz w:val="32"/>
          <w:szCs w:val="32"/>
        </w:rPr>
        <w:t xml:space="preserve">Anna </w:t>
      </w:r>
      <w:proofErr w:type="spellStart"/>
      <w:r w:rsidR="005E20EA">
        <w:rPr>
          <w:b/>
          <w:bCs/>
          <w:sz w:val="32"/>
          <w:szCs w:val="32"/>
        </w:rPr>
        <w:t>Silistraru</w:t>
      </w:r>
      <w:proofErr w:type="spellEnd"/>
      <w:r w:rsidR="005E20EA">
        <w:rPr>
          <w:b/>
          <w:bCs/>
          <w:sz w:val="32"/>
          <w:szCs w:val="32"/>
        </w:rPr>
        <w:t xml:space="preserve"> (1917422) </w:t>
      </w:r>
    </w:p>
    <w:p w14:paraId="72901929" w14:textId="1D2228B7" w:rsidR="005E20EA" w:rsidRDefault="005E20EA" w:rsidP="00E21E1C">
      <w:pPr>
        <w:spacing w:line="480" w:lineRule="auto"/>
        <w:jc w:val="right"/>
        <w:rPr>
          <w:b/>
          <w:bCs/>
          <w:sz w:val="32"/>
          <w:szCs w:val="32"/>
        </w:rPr>
      </w:pPr>
    </w:p>
    <w:p w14:paraId="4280C0D5" w14:textId="607288BD" w:rsidR="005E20EA" w:rsidRDefault="005E20EA" w:rsidP="00E21E1C">
      <w:pPr>
        <w:spacing w:line="480" w:lineRule="auto"/>
        <w:jc w:val="right"/>
        <w:rPr>
          <w:b/>
          <w:bCs/>
          <w:sz w:val="32"/>
          <w:szCs w:val="32"/>
        </w:rPr>
      </w:pPr>
    </w:p>
    <w:p w14:paraId="24F4A0F0" w14:textId="57CEEEB4" w:rsidR="005E20EA" w:rsidRDefault="005E20EA" w:rsidP="00E21E1C">
      <w:pPr>
        <w:spacing w:line="480" w:lineRule="auto"/>
        <w:jc w:val="right"/>
        <w:rPr>
          <w:b/>
          <w:bCs/>
          <w:sz w:val="32"/>
          <w:szCs w:val="32"/>
        </w:rPr>
      </w:pPr>
    </w:p>
    <w:p w14:paraId="38A84F3A" w14:textId="33DC64BD" w:rsidR="005E20EA" w:rsidRPr="00470AD5" w:rsidRDefault="005E20EA" w:rsidP="005E20EA">
      <w:pPr>
        <w:spacing w:line="480" w:lineRule="auto"/>
        <w:jc w:val="center"/>
        <w:rPr>
          <w:b/>
          <w:bCs/>
          <w:sz w:val="32"/>
          <w:szCs w:val="32"/>
        </w:rPr>
      </w:pPr>
      <w:r>
        <w:rPr>
          <w:b/>
          <w:bCs/>
          <w:sz w:val="32"/>
          <w:szCs w:val="32"/>
        </w:rPr>
        <w:t>June 2022</w:t>
      </w:r>
    </w:p>
    <w:p w14:paraId="49BE9346" w14:textId="44B01367" w:rsidR="00024DC9" w:rsidRPr="00DE206D" w:rsidRDefault="003007D5" w:rsidP="00024DC9">
      <w:pPr>
        <w:spacing w:line="480" w:lineRule="auto"/>
        <w:jc w:val="right"/>
        <w:rPr>
          <w:b/>
          <w:bCs/>
          <w:sz w:val="32"/>
          <w:szCs w:val="32"/>
        </w:rPr>
      </w:pPr>
      <w:r w:rsidRPr="00DE206D">
        <w:rPr>
          <w:b/>
          <w:bCs/>
          <w:sz w:val="44"/>
          <w:szCs w:val="44"/>
        </w:rPr>
        <w:br w:type="page"/>
      </w:r>
      <w:r w:rsidR="00024DC9" w:rsidRPr="00DE206D">
        <w:rPr>
          <w:b/>
          <w:bCs/>
          <w:sz w:val="32"/>
          <w:szCs w:val="32"/>
        </w:rPr>
        <w:lastRenderedPageBreak/>
        <w:t xml:space="preserve"> </w:t>
      </w:r>
    </w:p>
    <w:p w14:paraId="5F4CEB09" w14:textId="2D1C0C67" w:rsidR="00863AAD" w:rsidRPr="0094768F" w:rsidRDefault="00863AAD">
      <w:pPr>
        <w:pStyle w:val="p1"/>
        <w:divId w:val="1704398032"/>
        <w:rPr>
          <w:rStyle w:val="s1"/>
          <w:rFonts w:ascii="Arial" w:hAnsi="Arial" w:cs="Arial"/>
          <w:b/>
          <w:bCs/>
          <w:sz w:val="28"/>
          <w:szCs w:val="28"/>
        </w:rPr>
      </w:pPr>
      <w:r w:rsidRPr="0094768F">
        <w:rPr>
          <w:rStyle w:val="s1"/>
          <w:rFonts w:ascii="Arial" w:hAnsi="Arial" w:cs="Arial"/>
          <w:b/>
          <w:bCs/>
          <w:sz w:val="28"/>
          <w:szCs w:val="28"/>
          <w:lang w:val="en-GB"/>
        </w:rPr>
        <w:t>T</w:t>
      </w:r>
      <w:r w:rsidRPr="0094768F">
        <w:rPr>
          <w:rStyle w:val="s1"/>
          <w:rFonts w:ascii="Arial" w:hAnsi="Arial" w:cs="Arial"/>
          <w:b/>
          <w:bCs/>
          <w:sz w:val="28"/>
          <w:szCs w:val="28"/>
        </w:rPr>
        <w:t>able of Contents</w:t>
      </w:r>
    </w:p>
    <w:p w14:paraId="281493E0" w14:textId="2778B02C" w:rsidR="00863AAD" w:rsidRDefault="00863AAD">
      <w:pPr>
        <w:pStyle w:val="p1"/>
        <w:divId w:val="1704398032"/>
        <w:rPr>
          <w:rFonts w:ascii="Arial" w:hAnsi="Arial" w:cs="Arial"/>
          <w:sz w:val="28"/>
          <w:szCs w:val="28"/>
        </w:rPr>
      </w:pPr>
    </w:p>
    <w:p w14:paraId="5C0B5EAD" w14:textId="77777777" w:rsidR="00993389" w:rsidRPr="0094768F" w:rsidRDefault="00993389">
      <w:pPr>
        <w:pStyle w:val="p1"/>
        <w:divId w:val="1704398032"/>
        <w:rPr>
          <w:rFonts w:ascii="Arial" w:hAnsi="Arial" w:cs="Arial"/>
          <w:sz w:val="28"/>
          <w:szCs w:val="28"/>
        </w:rPr>
      </w:pPr>
    </w:p>
    <w:p w14:paraId="24E1A6B7" w14:textId="5B228CC2" w:rsidR="00863AAD" w:rsidRPr="0094768F" w:rsidRDefault="00863AAD" w:rsidP="00954504">
      <w:pPr>
        <w:pStyle w:val="p1"/>
        <w:spacing w:line="480" w:lineRule="auto"/>
        <w:divId w:val="1704398032"/>
        <w:rPr>
          <w:rFonts w:ascii="Arial" w:hAnsi="Arial" w:cs="Arial"/>
          <w:sz w:val="28"/>
          <w:szCs w:val="28"/>
        </w:rPr>
      </w:pPr>
      <w:r w:rsidRPr="0094768F">
        <w:rPr>
          <w:rStyle w:val="s1"/>
          <w:rFonts w:ascii="Arial" w:hAnsi="Arial" w:cs="Arial"/>
          <w:sz w:val="28"/>
          <w:szCs w:val="28"/>
        </w:rPr>
        <w:t>Introduction</w:t>
      </w:r>
      <w:r w:rsidR="0094768F">
        <w:rPr>
          <w:rStyle w:val="apple-tab-span"/>
          <w:rFonts w:ascii="Arial" w:hAnsi="Arial" w:cs="Arial"/>
          <w:sz w:val="28"/>
          <w:szCs w:val="28"/>
          <w:lang w:val="en-GB"/>
        </w:rPr>
        <w:t xml:space="preserve"> ……………………………………………………………………</w:t>
      </w:r>
      <w:r w:rsidRPr="0094768F">
        <w:rPr>
          <w:rStyle w:val="s1"/>
          <w:rFonts w:ascii="Arial" w:hAnsi="Arial" w:cs="Arial"/>
          <w:sz w:val="28"/>
          <w:szCs w:val="28"/>
        </w:rPr>
        <w:t>3</w:t>
      </w:r>
    </w:p>
    <w:p w14:paraId="7FC58A47" w14:textId="273D0FE5" w:rsidR="00863AAD" w:rsidRPr="0094768F" w:rsidRDefault="00863AAD" w:rsidP="00954504">
      <w:pPr>
        <w:pStyle w:val="p1"/>
        <w:spacing w:line="480" w:lineRule="auto"/>
        <w:divId w:val="1704398032"/>
        <w:rPr>
          <w:rFonts w:ascii="Arial" w:hAnsi="Arial" w:cs="Arial"/>
          <w:sz w:val="28"/>
          <w:szCs w:val="28"/>
        </w:rPr>
      </w:pPr>
      <w:r w:rsidRPr="0094768F">
        <w:rPr>
          <w:rStyle w:val="s1"/>
          <w:rFonts w:ascii="Arial" w:hAnsi="Arial" w:cs="Arial"/>
          <w:sz w:val="28"/>
          <w:szCs w:val="28"/>
        </w:rPr>
        <w:t>Overview of the Case Study</w:t>
      </w:r>
      <w:r w:rsidR="00954504">
        <w:rPr>
          <w:rStyle w:val="apple-tab-span"/>
          <w:rFonts w:ascii="Arial" w:hAnsi="Arial" w:cs="Arial"/>
          <w:sz w:val="28"/>
          <w:szCs w:val="28"/>
          <w:lang w:val="en-GB"/>
        </w:rPr>
        <w:t xml:space="preserve"> ……………………………………………….. </w:t>
      </w:r>
      <w:r w:rsidRPr="0094768F">
        <w:rPr>
          <w:rStyle w:val="s1"/>
          <w:rFonts w:ascii="Arial" w:hAnsi="Arial" w:cs="Arial"/>
          <w:sz w:val="28"/>
          <w:szCs w:val="28"/>
        </w:rPr>
        <w:t>3</w:t>
      </w:r>
    </w:p>
    <w:p w14:paraId="5856B0CA" w14:textId="71917063" w:rsidR="00863AAD" w:rsidRPr="0094768F" w:rsidRDefault="00863AAD" w:rsidP="00954504">
      <w:pPr>
        <w:pStyle w:val="p1"/>
        <w:spacing w:line="480" w:lineRule="auto"/>
        <w:divId w:val="1704398032"/>
        <w:rPr>
          <w:rFonts w:ascii="Arial" w:hAnsi="Arial" w:cs="Arial"/>
          <w:sz w:val="28"/>
          <w:szCs w:val="28"/>
        </w:rPr>
      </w:pPr>
      <w:r w:rsidRPr="0094768F">
        <w:rPr>
          <w:rStyle w:val="s1"/>
          <w:rFonts w:ascii="Arial" w:hAnsi="Arial" w:cs="Arial"/>
          <w:sz w:val="28"/>
          <w:szCs w:val="28"/>
        </w:rPr>
        <w:t>Key Business Strategies of VW over the Past Five Years</w:t>
      </w:r>
      <w:r w:rsidR="00954504">
        <w:rPr>
          <w:rStyle w:val="apple-tab-span"/>
          <w:rFonts w:ascii="Arial" w:hAnsi="Arial" w:cs="Arial"/>
          <w:sz w:val="28"/>
          <w:szCs w:val="28"/>
          <w:lang w:val="en-GB"/>
        </w:rPr>
        <w:t xml:space="preserve"> ………………</w:t>
      </w:r>
      <w:r w:rsidRPr="0094768F">
        <w:rPr>
          <w:rStyle w:val="s1"/>
          <w:rFonts w:ascii="Arial" w:hAnsi="Arial" w:cs="Arial"/>
          <w:sz w:val="28"/>
          <w:szCs w:val="28"/>
        </w:rPr>
        <w:t>4</w:t>
      </w:r>
    </w:p>
    <w:p w14:paraId="10C91DE9" w14:textId="27C9FC74" w:rsidR="00863AAD" w:rsidRPr="0094768F" w:rsidRDefault="00863AAD" w:rsidP="00954504">
      <w:pPr>
        <w:pStyle w:val="p1"/>
        <w:spacing w:line="480" w:lineRule="auto"/>
        <w:divId w:val="1704398032"/>
        <w:rPr>
          <w:rFonts w:ascii="Arial" w:hAnsi="Arial" w:cs="Arial"/>
          <w:sz w:val="28"/>
          <w:szCs w:val="28"/>
        </w:rPr>
      </w:pPr>
      <w:r w:rsidRPr="0094768F">
        <w:rPr>
          <w:rStyle w:val="apple-tab-span"/>
          <w:rFonts w:ascii="Arial" w:hAnsi="Arial" w:cs="Arial"/>
          <w:sz w:val="28"/>
          <w:szCs w:val="28"/>
        </w:rPr>
        <w:tab/>
      </w:r>
      <w:r w:rsidRPr="0094768F">
        <w:rPr>
          <w:rStyle w:val="s1"/>
          <w:rFonts w:ascii="Arial" w:hAnsi="Arial" w:cs="Arial"/>
          <w:sz w:val="28"/>
          <w:szCs w:val="28"/>
        </w:rPr>
        <w:t>VRIO Analysis</w:t>
      </w:r>
      <w:r w:rsidR="00954504">
        <w:rPr>
          <w:rStyle w:val="apple-tab-span"/>
          <w:rFonts w:ascii="Arial" w:hAnsi="Arial" w:cs="Arial"/>
          <w:sz w:val="28"/>
          <w:szCs w:val="28"/>
          <w:lang w:val="en-GB"/>
        </w:rPr>
        <w:t xml:space="preserve"> …………………………………………………………</w:t>
      </w:r>
      <w:r w:rsidRPr="0094768F">
        <w:rPr>
          <w:rStyle w:val="s1"/>
          <w:rFonts w:ascii="Arial" w:hAnsi="Arial" w:cs="Arial"/>
          <w:sz w:val="28"/>
          <w:szCs w:val="28"/>
        </w:rPr>
        <w:t>5</w:t>
      </w:r>
    </w:p>
    <w:p w14:paraId="0E8D3609" w14:textId="58686C2E" w:rsidR="00863AAD" w:rsidRPr="0094768F" w:rsidRDefault="00863AAD" w:rsidP="00954504">
      <w:pPr>
        <w:pStyle w:val="p1"/>
        <w:spacing w:line="480" w:lineRule="auto"/>
        <w:divId w:val="1704398032"/>
        <w:rPr>
          <w:rFonts w:ascii="Arial" w:hAnsi="Arial" w:cs="Arial"/>
          <w:sz w:val="28"/>
          <w:szCs w:val="28"/>
        </w:rPr>
      </w:pPr>
      <w:r w:rsidRPr="0094768F">
        <w:rPr>
          <w:rStyle w:val="s1"/>
          <w:rFonts w:ascii="Arial" w:hAnsi="Arial" w:cs="Arial"/>
          <w:sz w:val="28"/>
          <w:szCs w:val="28"/>
        </w:rPr>
        <w:t>Resource and Capabilities of VW</w:t>
      </w:r>
      <w:r w:rsidR="00954504">
        <w:rPr>
          <w:rStyle w:val="apple-tab-span"/>
          <w:rFonts w:ascii="Arial" w:hAnsi="Arial" w:cs="Arial"/>
          <w:sz w:val="28"/>
          <w:szCs w:val="28"/>
          <w:lang w:val="en-GB"/>
        </w:rPr>
        <w:t xml:space="preserve"> ………………………………………….</w:t>
      </w:r>
      <w:r w:rsidRPr="0094768F">
        <w:rPr>
          <w:rStyle w:val="s1"/>
          <w:rFonts w:ascii="Arial" w:hAnsi="Arial" w:cs="Arial"/>
          <w:sz w:val="28"/>
          <w:szCs w:val="28"/>
        </w:rPr>
        <w:t>8</w:t>
      </w:r>
    </w:p>
    <w:p w14:paraId="5A5EA832" w14:textId="709BDC34" w:rsidR="00863AAD" w:rsidRPr="0094768F" w:rsidRDefault="00863AAD" w:rsidP="00954504">
      <w:pPr>
        <w:pStyle w:val="p1"/>
        <w:spacing w:line="480" w:lineRule="auto"/>
        <w:divId w:val="1704398032"/>
        <w:rPr>
          <w:rFonts w:ascii="Arial" w:hAnsi="Arial" w:cs="Arial"/>
          <w:sz w:val="28"/>
          <w:szCs w:val="28"/>
        </w:rPr>
      </w:pPr>
      <w:r w:rsidRPr="0094768F">
        <w:rPr>
          <w:rStyle w:val="s1"/>
          <w:rFonts w:ascii="Arial" w:hAnsi="Arial" w:cs="Arial"/>
          <w:sz w:val="28"/>
          <w:szCs w:val="28"/>
        </w:rPr>
        <w:t>Alignment of Resources and Capabilities</w:t>
      </w:r>
      <w:r w:rsidR="00954504">
        <w:rPr>
          <w:rStyle w:val="apple-tab-span"/>
          <w:rFonts w:ascii="Arial" w:hAnsi="Arial" w:cs="Arial"/>
          <w:sz w:val="28"/>
          <w:szCs w:val="28"/>
          <w:lang w:val="en-GB"/>
        </w:rPr>
        <w:t xml:space="preserve"> …………………………………</w:t>
      </w:r>
      <w:r w:rsidRPr="0094768F">
        <w:rPr>
          <w:rStyle w:val="s1"/>
          <w:rFonts w:ascii="Arial" w:hAnsi="Arial" w:cs="Arial"/>
          <w:sz w:val="28"/>
          <w:szCs w:val="28"/>
        </w:rPr>
        <w:t>9</w:t>
      </w:r>
    </w:p>
    <w:p w14:paraId="7C677774" w14:textId="1B0036F5" w:rsidR="00863AAD" w:rsidRPr="0094768F" w:rsidRDefault="00863AAD" w:rsidP="00954504">
      <w:pPr>
        <w:pStyle w:val="p1"/>
        <w:spacing w:line="480" w:lineRule="auto"/>
        <w:divId w:val="1704398032"/>
        <w:rPr>
          <w:rFonts w:ascii="Arial" w:hAnsi="Arial" w:cs="Arial"/>
          <w:sz w:val="28"/>
          <w:szCs w:val="28"/>
        </w:rPr>
      </w:pPr>
      <w:r w:rsidRPr="0094768F">
        <w:rPr>
          <w:rStyle w:val="s1"/>
          <w:rFonts w:ascii="Arial" w:hAnsi="Arial" w:cs="Arial"/>
          <w:sz w:val="28"/>
          <w:szCs w:val="28"/>
        </w:rPr>
        <w:t>Competitive Strategies Considering Sustainability and the Environment</w:t>
      </w:r>
      <w:r w:rsidR="005F1116">
        <w:rPr>
          <w:rStyle w:val="apple-tab-span"/>
          <w:rFonts w:ascii="Arial" w:hAnsi="Arial" w:cs="Arial"/>
          <w:sz w:val="28"/>
          <w:szCs w:val="28"/>
          <w:lang w:val="en-GB"/>
        </w:rPr>
        <w:t xml:space="preserve"> ………………………………………………………………………………</w:t>
      </w:r>
      <w:r w:rsidR="00875BD4">
        <w:rPr>
          <w:rStyle w:val="apple-tab-span"/>
          <w:rFonts w:ascii="Arial" w:hAnsi="Arial" w:cs="Arial"/>
          <w:sz w:val="28"/>
          <w:szCs w:val="28"/>
          <w:lang w:val="en-GB"/>
        </w:rPr>
        <w:t>…</w:t>
      </w:r>
      <w:r w:rsidRPr="0094768F">
        <w:rPr>
          <w:rStyle w:val="s1"/>
          <w:rFonts w:ascii="Arial" w:hAnsi="Arial" w:cs="Arial"/>
          <w:sz w:val="28"/>
          <w:szCs w:val="28"/>
        </w:rPr>
        <w:t>10</w:t>
      </w:r>
    </w:p>
    <w:p w14:paraId="285E8F8F" w14:textId="724925A0" w:rsidR="00863AAD" w:rsidRPr="0094768F" w:rsidRDefault="00863AAD" w:rsidP="00954504">
      <w:pPr>
        <w:pStyle w:val="p1"/>
        <w:spacing w:line="480" w:lineRule="auto"/>
        <w:divId w:val="1704398032"/>
        <w:rPr>
          <w:rFonts w:ascii="Arial" w:hAnsi="Arial" w:cs="Arial"/>
          <w:sz w:val="28"/>
          <w:szCs w:val="28"/>
        </w:rPr>
      </w:pPr>
      <w:r w:rsidRPr="0094768F">
        <w:rPr>
          <w:rStyle w:val="apple-tab-span"/>
          <w:rFonts w:ascii="Arial" w:hAnsi="Arial" w:cs="Arial"/>
          <w:sz w:val="28"/>
          <w:szCs w:val="28"/>
        </w:rPr>
        <w:tab/>
      </w:r>
      <w:r w:rsidRPr="0094768F">
        <w:rPr>
          <w:rStyle w:val="s1"/>
          <w:rFonts w:ascii="Arial" w:hAnsi="Arial" w:cs="Arial"/>
          <w:sz w:val="28"/>
          <w:szCs w:val="28"/>
        </w:rPr>
        <w:t>Porter’s Five Forces</w:t>
      </w:r>
      <w:r w:rsidR="005F1116">
        <w:rPr>
          <w:rStyle w:val="apple-tab-span"/>
          <w:rFonts w:ascii="Arial" w:hAnsi="Arial" w:cs="Arial"/>
          <w:sz w:val="28"/>
          <w:szCs w:val="28"/>
          <w:lang w:val="en-GB"/>
        </w:rPr>
        <w:t xml:space="preserve"> ……………………………………………….. </w:t>
      </w:r>
      <w:r w:rsidR="00875BD4">
        <w:rPr>
          <w:rStyle w:val="apple-tab-span"/>
          <w:rFonts w:ascii="Arial" w:hAnsi="Arial" w:cs="Arial"/>
          <w:sz w:val="28"/>
          <w:szCs w:val="28"/>
          <w:lang w:val="en-GB"/>
        </w:rPr>
        <w:t>.</w:t>
      </w:r>
      <w:r w:rsidR="005F1116">
        <w:rPr>
          <w:rStyle w:val="s1"/>
          <w:rFonts w:ascii="Arial" w:hAnsi="Arial" w:cs="Arial"/>
          <w:sz w:val="28"/>
          <w:szCs w:val="28"/>
          <w:lang w:val="en-GB"/>
        </w:rPr>
        <w:t>1</w:t>
      </w:r>
      <w:r w:rsidRPr="0094768F">
        <w:rPr>
          <w:rStyle w:val="s1"/>
          <w:rFonts w:ascii="Arial" w:hAnsi="Arial" w:cs="Arial"/>
          <w:sz w:val="28"/>
          <w:szCs w:val="28"/>
        </w:rPr>
        <w:t>0</w:t>
      </w:r>
    </w:p>
    <w:p w14:paraId="4EB62283" w14:textId="1F8F00D2" w:rsidR="00863AAD" w:rsidRPr="0094768F" w:rsidRDefault="00863AAD" w:rsidP="00954504">
      <w:pPr>
        <w:pStyle w:val="p1"/>
        <w:spacing w:line="480" w:lineRule="auto"/>
        <w:divId w:val="1704398032"/>
        <w:rPr>
          <w:rFonts w:ascii="Arial" w:hAnsi="Arial" w:cs="Arial"/>
          <w:sz w:val="28"/>
          <w:szCs w:val="28"/>
        </w:rPr>
      </w:pPr>
      <w:r w:rsidRPr="0094768F">
        <w:rPr>
          <w:rStyle w:val="s1"/>
          <w:rFonts w:ascii="Arial" w:hAnsi="Arial" w:cs="Arial"/>
          <w:sz w:val="28"/>
          <w:szCs w:val="28"/>
        </w:rPr>
        <w:t>Recommendations</w:t>
      </w:r>
      <w:r w:rsidR="005F1116">
        <w:rPr>
          <w:rStyle w:val="apple-tab-span"/>
          <w:rFonts w:ascii="Arial" w:hAnsi="Arial" w:cs="Arial"/>
          <w:sz w:val="28"/>
          <w:szCs w:val="28"/>
          <w:lang w:val="en-GB"/>
        </w:rPr>
        <w:t xml:space="preserve"> …………………………………………………………</w:t>
      </w:r>
      <w:r w:rsidR="00875BD4">
        <w:rPr>
          <w:rStyle w:val="apple-tab-span"/>
          <w:rFonts w:ascii="Arial" w:hAnsi="Arial" w:cs="Arial"/>
          <w:sz w:val="28"/>
          <w:szCs w:val="28"/>
          <w:lang w:val="en-GB"/>
        </w:rPr>
        <w:t>.</w:t>
      </w:r>
      <w:r w:rsidRPr="0094768F">
        <w:rPr>
          <w:rStyle w:val="s1"/>
          <w:rFonts w:ascii="Arial" w:hAnsi="Arial" w:cs="Arial"/>
          <w:sz w:val="28"/>
          <w:szCs w:val="28"/>
        </w:rPr>
        <w:t>12</w:t>
      </w:r>
    </w:p>
    <w:p w14:paraId="3C56D2F5" w14:textId="387BA2BF" w:rsidR="00863AAD" w:rsidRPr="0094768F" w:rsidRDefault="00863AAD" w:rsidP="00954504">
      <w:pPr>
        <w:pStyle w:val="p1"/>
        <w:spacing w:line="480" w:lineRule="auto"/>
        <w:divId w:val="1704398032"/>
        <w:rPr>
          <w:rFonts w:ascii="Arial" w:hAnsi="Arial" w:cs="Arial"/>
          <w:sz w:val="28"/>
          <w:szCs w:val="28"/>
        </w:rPr>
      </w:pPr>
      <w:r w:rsidRPr="0094768F">
        <w:rPr>
          <w:rStyle w:val="s1"/>
          <w:rFonts w:ascii="Arial" w:hAnsi="Arial" w:cs="Arial"/>
          <w:sz w:val="28"/>
          <w:szCs w:val="28"/>
        </w:rPr>
        <w:t>Conclusion</w:t>
      </w:r>
      <w:r w:rsidR="00993389">
        <w:rPr>
          <w:rStyle w:val="apple-tab-span"/>
          <w:rFonts w:ascii="Arial" w:hAnsi="Arial" w:cs="Arial"/>
          <w:sz w:val="28"/>
          <w:szCs w:val="28"/>
          <w:lang w:val="en-GB"/>
        </w:rPr>
        <w:t xml:space="preserve"> …………………………………………………………………</w:t>
      </w:r>
      <w:r w:rsidR="00875BD4">
        <w:rPr>
          <w:rStyle w:val="apple-tab-span"/>
          <w:rFonts w:ascii="Arial" w:hAnsi="Arial" w:cs="Arial"/>
          <w:sz w:val="28"/>
          <w:szCs w:val="28"/>
          <w:lang w:val="en-GB"/>
        </w:rPr>
        <w:t xml:space="preserve">.. </w:t>
      </w:r>
      <w:r w:rsidRPr="0094768F">
        <w:rPr>
          <w:rStyle w:val="s1"/>
          <w:rFonts w:ascii="Arial" w:hAnsi="Arial" w:cs="Arial"/>
          <w:sz w:val="28"/>
          <w:szCs w:val="28"/>
        </w:rPr>
        <w:t>12</w:t>
      </w:r>
    </w:p>
    <w:p w14:paraId="69E7D2E6" w14:textId="2834EFEA" w:rsidR="00863AAD" w:rsidRPr="0094768F" w:rsidRDefault="00863AAD" w:rsidP="00954504">
      <w:pPr>
        <w:pStyle w:val="p1"/>
        <w:spacing w:line="480" w:lineRule="auto"/>
        <w:divId w:val="1704398032"/>
        <w:rPr>
          <w:rFonts w:ascii="Arial" w:hAnsi="Arial" w:cs="Arial"/>
          <w:sz w:val="28"/>
          <w:szCs w:val="28"/>
        </w:rPr>
      </w:pPr>
      <w:r w:rsidRPr="0094768F">
        <w:rPr>
          <w:rStyle w:val="s1"/>
          <w:rFonts w:ascii="Arial" w:hAnsi="Arial" w:cs="Arial"/>
          <w:sz w:val="28"/>
          <w:szCs w:val="28"/>
        </w:rPr>
        <w:t>References</w:t>
      </w:r>
      <w:r w:rsidRPr="0094768F">
        <w:rPr>
          <w:rStyle w:val="apple-tab-span"/>
          <w:rFonts w:ascii="Arial" w:hAnsi="Arial" w:cs="Arial"/>
          <w:sz w:val="28"/>
          <w:szCs w:val="28"/>
        </w:rPr>
        <w:tab/>
      </w:r>
      <w:r w:rsidR="00993389">
        <w:rPr>
          <w:rStyle w:val="apple-tab-span"/>
          <w:rFonts w:ascii="Arial" w:hAnsi="Arial" w:cs="Arial"/>
          <w:sz w:val="28"/>
          <w:szCs w:val="28"/>
          <w:lang w:val="en-GB"/>
        </w:rPr>
        <w:t xml:space="preserve"> …………………………………………………………………</w:t>
      </w:r>
      <w:r w:rsidR="00875BD4">
        <w:rPr>
          <w:rStyle w:val="apple-tab-span"/>
          <w:rFonts w:ascii="Arial" w:hAnsi="Arial" w:cs="Arial"/>
          <w:sz w:val="28"/>
          <w:szCs w:val="28"/>
          <w:lang w:val="en-GB"/>
        </w:rPr>
        <w:t xml:space="preserve">  </w:t>
      </w:r>
      <w:r w:rsidRPr="0094768F">
        <w:rPr>
          <w:rStyle w:val="s1"/>
          <w:rFonts w:ascii="Arial" w:hAnsi="Arial" w:cs="Arial"/>
          <w:sz w:val="28"/>
          <w:szCs w:val="28"/>
        </w:rPr>
        <w:t>14</w:t>
      </w:r>
    </w:p>
    <w:p w14:paraId="7D92AFD8" w14:textId="77777777" w:rsidR="00863AAD" w:rsidRPr="0094768F" w:rsidRDefault="00863AAD" w:rsidP="00954504">
      <w:pPr>
        <w:pStyle w:val="p2"/>
        <w:spacing w:line="480" w:lineRule="auto"/>
        <w:divId w:val="1704398032"/>
        <w:rPr>
          <w:rFonts w:ascii="Arial" w:hAnsi="Arial" w:cs="Arial"/>
          <w:sz w:val="28"/>
          <w:szCs w:val="28"/>
        </w:rPr>
      </w:pPr>
    </w:p>
    <w:p w14:paraId="28598A12" w14:textId="65616CCD" w:rsidR="00AC14B0" w:rsidRPr="0094768F" w:rsidRDefault="00AC14B0" w:rsidP="00954504">
      <w:pPr>
        <w:tabs>
          <w:tab w:val="right" w:pos="9025"/>
        </w:tabs>
        <w:spacing w:before="200" w:after="80" w:line="480" w:lineRule="auto"/>
        <w:jc w:val="both"/>
        <w:rPr>
          <w:sz w:val="28"/>
          <w:szCs w:val="28"/>
        </w:rPr>
      </w:pPr>
    </w:p>
    <w:p w14:paraId="0E12AB89" w14:textId="77777777" w:rsidR="00AC14B0" w:rsidRDefault="00AC14B0">
      <w:pPr>
        <w:spacing w:line="480" w:lineRule="auto"/>
        <w:jc w:val="both"/>
      </w:pPr>
    </w:p>
    <w:p w14:paraId="7D4B55D2" w14:textId="77777777" w:rsidR="00AC14B0" w:rsidRDefault="00AC14B0">
      <w:pPr>
        <w:spacing w:line="480" w:lineRule="auto"/>
        <w:jc w:val="center"/>
        <w:rPr>
          <w:b/>
        </w:rPr>
      </w:pPr>
    </w:p>
    <w:p w14:paraId="4E285C30" w14:textId="77777777" w:rsidR="00AC14B0" w:rsidRDefault="003007D5">
      <w:pPr>
        <w:pStyle w:val="1"/>
        <w:spacing w:line="480" w:lineRule="auto"/>
        <w:jc w:val="both"/>
        <w:rPr>
          <w:b/>
          <w:sz w:val="22"/>
          <w:szCs w:val="22"/>
        </w:rPr>
      </w:pPr>
      <w:bookmarkStart w:id="0" w:name="_vlkwmsy9u572" w:colFirst="0" w:colLast="0"/>
      <w:bookmarkEnd w:id="0"/>
      <w:r>
        <w:br w:type="page"/>
      </w:r>
    </w:p>
    <w:p w14:paraId="313B8480" w14:textId="77777777" w:rsidR="002629F5" w:rsidRDefault="002629F5">
      <w:pPr>
        <w:pStyle w:val="1"/>
        <w:spacing w:line="480" w:lineRule="auto"/>
        <w:jc w:val="both"/>
        <w:rPr>
          <w:b/>
          <w:sz w:val="22"/>
          <w:szCs w:val="22"/>
        </w:rPr>
      </w:pPr>
      <w:bookmarkStart w:id="1" w:name="_dnbaxpfsdfuy" w:colFirst="0" w:colLast="0"/>
      <w:bookmarkEnd w:id="1"/>
    </w:p>
    <w:p w14:paraId="7D6583DC" w14:textId="54AAA2FC" w:rsidR="00AC14B0" w:rsidRDefault="003007D5">
      <w:pPr>
        <w:pStyle w:val="1"/>
        <w:spacing w:line="480" w:lineRule="auto"/>
        <w:jc w:val="both"/>
        <w:rPr>
          <w:b/>
          <w:sz w:val="22"/>
          <w:szCs w:val="22"/>
        </w:rPr>
      </w:pPr>
      <w:r w:rsidRPr="00420F2A">
        <w:rPr>
          <w:b/>
          <w:sz w:val="22"/>
          <w:szCs w:val="22"/>
        </w:rPr>
        <w:t>Introduction</w:t>
      </w:r>
    </w:p>
    <w:p w14:paraId="278F9C89" w14:textId="77777777" w:rsidR="002629F5" w:rsidRPr="002629F5" w:rsidRDefault="002629F5" w:rsidP="002629F5"/>
    <w:p w14:paraId="3A809ABD" w14:textId="10AE2CCE" w:rsidR="00AC14B0" w:rsidRDefault="003007D5" w:rsidP="001753EA">
      <w:pPr>
        <w:spacing w:line="480" w:lineRule="auto"/>
        <w:ind w:firstLine="720"/>
        <w:jc w:val="both"/>
      </w:pPr>
      <w:r w:rsidRPr="00420F2A">
        <w:t xml:space="preserve">The aim of this study is to focus on the primary business tactics employed by Volkswagen throughout the previous five years. A VRIO framework is utilised to assess various techniques to comprehend this better. The leading automotive importer in the country at the moment is Volkswagen Group UK, which internally and externally employs over 1,800 people, including almost 930 at their </w:t>
      </w:r>
      <w:proofErr w:type="spellStart"/>
      <w:r w:rsidRPr="00420F2A">
        <w:t>Blakelands</w:t>
      </w:r>
      <w:proofErr w:type="spellEnd"/>
      <w:r w:rsidRPr="00420F2A">
        <w:t xml:space="preserve"> headquarters alone (Volkswagen, 2022). The study also emphasises the company's resources and capabilities and assesses how VW has attempted to increase its competitiveness while taking sustainability and the environment into consideration, as well as how other sustainability practices may assist the organisation in the future in gaining competitive advantages.</w:t>
      </w:r>
    </w:p>
    <w:p w14:paraId="602B5E4C" w14:textId="77777777" w:rsidR="002629F5" w:rsidRPr="00420F2A" w:rsidRDefault="002629F5" w:rsidP="001753EA">
      <w:pPr>
        <w:spacing w:line="480" w:lineRule="auto"/>
        <w:ind w:firstLine="720"/>
        <w:jc w:val="both"/>
      </w:pPr>
    </w:p>
    <w:p w14:paraId="72BD1C66" w14:textId="3759DC17" w:rsidR="00AC14B0" w:rsidRDefault="003007D5">
      <w:pPr>
        <w:pStyle w:val="1"/>
        <w:spacing w:line="480" w:lineRule="auto"/>
        <w:jc w:val="both"/>
        <w:rPr>
          <w:b/>
          <w:sz w:val="22"/>
          <w:szCs w:val="22"/>
        </w:rPr>
      </w:pPr>
      <w:bookmarkStart w:id="2" w:name="_w9svzci5pzui" w:colFirst="0" w:colLast="0"/>
      <w:bookmarkEnd w:id="2"/>
      <w:r w:rsidRPr="00420F2A">
        <w:rPr>
          <w:b/>
          <w:sz w:val="22"/>
          <w:szCs w:val="22"/>
        </w:rPr>
        <w:t>Overview of the Case Study</w:t>
      </w:r>
    </w:p>
    <w:p w14:paraId="0D5D3E28" w14:textId="14FBE60B" w:rsidR="001E19A0" w:rsidRPr="001E19A0" w:rsidRDefault="001E19A0" w:rsidP="001E19A0">
      <w:pPr>
        <w:spacing w:line="480" w:lineRule="auto"/>
        <w:ind w:firstLine="720"/>
      </w:pPr>
      <w:r w:rsidRPr="001E19A0">
        <w:t xml:space="preserve">Volkswagen is being sued in numerous countries as a result of the Volkswagen emissions scandal, which started in September 2015. Worldwide, the organisation has already distributed more than €30 billion (£26 billion). This covers penalties, restitution, settlements in court, and repurchase programmes (BBC, 2022). Volkswagen's turbocharged direct injection (TDI) diesel engines were deliberately set up so that their emissions standards would only activate all through lab testing, according to research by the United States Environmental Protection Agency (EPA). This caused the automobiles' </w:t>
      </w:r>
      <w:proofErr w:type="spellStart"/>
      <w:r w:rsidRPr="001E19A0">
        <w:t>NOx</w:t>
      </w:r>
      <w:proofErr w:type="spellEnd"/>
      <w:r w:rsidRPr="001E19A0">
        <w:t xml:space="preserve"> output to comply with US standards during compliance testing. The vehicles generated up to 40 times higher </w:t>
      </w:r>
      <w:proofErr w:type="spellStart"/>
      <w:r w:rsidRPr="001E19A0">
        <w:t>NOx</w:t>
      </w:r>
      <w:proofErr w:type="spellEnd"/>
      <w:r w:rsidRPr="001E19A0">
        <w:t xml:space="preserve"> when they were driving.</w:t>
      </w:r>
    </w:p>
    <w:p w14:paraId="3638EFC2" w14:textId="77777777" w:rsidR="002629F5" w:rsidRPr="002629F5" w:rsidRDefault="002629F5" w:rsidP="002629F5"/>
    <w:p w14:paraId="3DA26A96" w14:textId="7435EBE7" w:rsidR="00AC14B0" w:rsidRDefault="003007D5">
      <w:pPr>
        <w:pStyle w:val="1"/>
        <w:spacing w:line="480" w:lineRule="auto"/>
        <w:jc w:val="both"/>
        <w:rPr>
          <w:b/>
          <w:sz w:val="22"/>
          <w:szCs w:val="22"/>
        </w:rPr>
      </w:pPr>
      <w:bookmarkStart w:id="3" w:name="_9kfq2qyi0zx9" w:colFirst="0" w:colLast="0"/>
      <w:bookmarkEnd w:id="3"/>
      <w:r w:rsidRPr="00420F2A">
        <w:rPr>
          <w:b/>
          <w:sz w:val="22"/>
          <w:szCs w:val="22"/>
        </w:rPr>
        <w:lastRenderedPageBreak/>
        <w:t>Key Business Strategies of VW over the Past Five Years</w:t>
      </w:r>
    </w:p>
    <w:p w14:paraId="53A7F5ED" w14:textId="77777777" w:rsidR="002629F5" w:rsidRPr="002629F5" w:rsidRDefault="002629F5" w:rsidP="002629F5"/>
    <w:p w14:paraId="1ADFCE2B" w14:textId="2742FD00" w:rsidR="00AC14B0" w:rsidRPr="00420F2A" w:rsidRDefault="003007D5" w:rsidP="001753EA">
      <w:pPr>
        <w:spacing w:line="480" w:lineRule="auto"/>
        <w:ind w:firstLine="720"/>
        <w:jc w:val="both"/>
      </w:pPr>
      <w:r w:rsidRPr="00420F2A">
        <w:t>The Volkswagen Group is developing into a global leader in sustainable mobility and building the groundwork for long-term success in the mobility of the future. The company's Management Board established the Sustainable Development Strategy in December 2014, which outlines the solution to the problems and unambiguously states the most crucial objectives for the firm (</w:t>
      </w:r>
      <w:proofErr w:type="spellStart"/>
      <w:r w:rsidRPr="00420F2A">
        <w:t>Imio</w:t>
      </w:r>
      <w:r w:rsidR="00F444FB">
        <w:t>l</w:t>
      </w:r>
      <w:r w:rsidRPr="00420F2A">
        <w:t>czyk</w:t>
      </w:r>
      <w:proofErr w:type="spellEnd"/>
      <w:r w:rsidRPr="00420F2A">
        <w:t>, 2018).</w:t>
      </w:r>
    </w:p>
    <w:p w14:paraId="16F4FAA6" w14:textId="77777777" w:rsidR="00AC14B0" w:rsidRPr="00420F2A" w:rsidRDefault="003007D5" w:rsidP="001753EA">
      <w:pPr>
        <w:spacing w:line="480" w:lineRule="auto"/>
        <w:ind w:firstLine="720"/>
        <w:jc w:val="both"/>
      </w:pPr>
      <w:r w:rsidRPr="00420F2A">
        <w:t>The Board of Management, with the Supervisory Board's blessing, has adopted a long-term plan called "TOGETHER - Strategy 2025" to accomplish these objectives. The TRANSFORM 2025+ strategy has completely reconfigured the company since they started the Volkswagen brand makeover five years ago. Their product lineup had a comprehensive revamp. Volkswagen has made it known that it supports e-drive automobiles. They have started the journey toward universal CO2-neutral mobility (Volkswagen, 2022). The new Group strategy consists of a variety of far-reaching strategic choices and targeted actions that are primarily intended to protect the Group's long-term future and foster profitable growth.</w:t>
      </w:r>
    </w:p>
    <w:p w14:paraId="4F408087" w14:textId="77777777" w:rsidR="00AC14B0" w:rsidRPr="00420F2A" w:rsidRDefault="003007D5" w:rsidP="001753EA">
      <w:pPr>
        <w:spacing w:line="480" w:lineRule="auto"/>
        <w:ind w:firstLine="720"/>
        <w:jc w:val="both"/>
      </w:pPr>
      <w:r w:rsidRPr="00420F2A">
        <w:t>To do this, the company must completely alter its core automotive business, launch a new mobility solution venture quickly, considerably improve efficiency, boost its capacity for innovation and embrace an entrepreneurial spirit. By offering mobility services made possible by autonomous vehicles and selling automobile features and services online, the VW Group hopes to create new revenue streams.</w:t>
      </w:r>
    </w:p>
    <w:p w14:paraId="788FAD28" w14:textId="77777777" w:rsidR="00AC14B0" w:rsidRPr="00420F2A" w:rsidRDefault="003007D5" w:rsidP="001753EA">
      <w:pPr>
        <w:spacing w:line="480" w:lineRule="auto"/>
        <w:ind w:firstLine="720"/>
        <w:jc w:val="both"/>
      </w:pPr>
      <w:r w:rsidRPr="00420F2A">
        <w:t>Currently in development by the VW Group is a new Scalable Systems Platform (SSP), which will be made available starting in 2026. Through the creation of a new Technology division, the VW Group is consolidating the internal development of battery cells and charging. It is dedicated to creating a comprehensive battery supply chain that will cover every step from acquiring raw materials to producing batteries and finally recycling them.</w:t>
      </w:r>
    </w:p>
    <w:p w14:paraId="5AC96470" w14:textId="7B1F0CED" w:rsidR="00935C28" w:rsidRDefault="00935C28">
      <w:pPr>
        <w:spacing w:line="480" w:lineRule="auto"/>
        <w:jc w:val="both"/>
        <w:rPr>
          <w:b/>
        </w:rPr>
      </w:pPr>
      <w:bookmarkStart w:id="4" w:name="_5ponmbqi51c0" w:colFirst="0" w:colLast="0"/>
      <w:bookmarkEnd w:id="4"/>
    </w:p>
    <w:p w14:paraId="713FE40B" w14:textId="3B1C7541" w:rsidR="00935C28" w:rsidRDefault="00935C28">
      <w:pPr>
        <w:spacing w:line="480" w:lineRule="auto"/>
        <w:jc w:val="both"/>
        <w:rPr>
          <w:b/>
        </w:rPr>
      </w:pPr>
    </w:p>
    <w:p w14:paraId="4DCB10CF" w14:textId="0250B902" w:rsidR="00935C28" w:rsidRDefault="00935C28">
      <w:pPr>
        <w:spacing w:line="480" w:lineRule="auto"/>
        <w:jc w:val="both"/>
        <w:rPr>
          <w:b/>
        </w:rPr>
      </w:pPr>
    </w:p>
    <w:p w14:paraId="4D73612F" w14:textId="77777777" w:rsidR="00935C28" w:rsidRPr="00420F2A" w:rsidRDefault="00935C28" w:rsidP="00DF1C6B">
      <w:pPr>
        <w:pStyle w:val="2"/>
        <w:spacing w:line="480" w:lineRule="auto"/>
        <w:jc w:val="both"/>
        <w:rPr>
          <w:b/>
          <w:sz w:val="22"/>
          <w:szCs w:val="22"/>
        </w:rPr>
      </w:pPr>
      <w:r w:rsidRPr="00420F2A">
        <w:rPr>
          <w:b/>
          <w:sz w:val="22"/>
          <w:szCs w:val="22"/>
        </w:rPr>
        <w:lastRenderedPageBreak/>
        <w:t>VRIO Analysis</w:t>
      </w:r>
    </w:p>
    <w:p w14:paraId="6DD6331A" w14:textId="77777777" w:rsidR="00935C28" w:rsidRDefault="00935C28">
      <w:pPr>
        <w:spacing w:line="480" w:lineRule="auto"/>
        <w:jc w:val="both"/>
        <w:rPr>
          <w:b/>
        </w:rPr>
      </w:pPr>
    </w:p>
    <w:tbl>
      <w:tblPr>
        <w:tblStyle w:val="a5"/>
        <w:tblW w:w="9735" w:type="dxa"/>
        <w:tblBorders>
          <w:top w:val="single" w:sz="6" w:space="0" w:color="DEE2E6"/>
          <w:left w:val="single" w:sz="6" w:space="0" w:color="DEE2E6"/>
          <w:bottom w:val="single" w:sz="6" w:space="0" w:color="DEE2E6"/>
          <w:right w:val="single" w:sz="6" w:space="0" w:color="DEE2E6"/>
          <w:insideH w:val="single" w:sz="6" w:space="0" w:color="DEE2E6"/>
          <w:insideV w:val="single" w:sz="6" w:space="0" w:color="DEE2E6"/>
        </w:tblBorders>
        <w:tblLayout w:type="fixed"/>
        <w:tblLook w:val="0600" w:firstRow="0" w:lastRow="0" w:firstColumn="0" w:lastColumn="0" w:noHBand="1" w:noVBand="1"/>
      </w:tblPr>
      <w:tblGrid>
        <w:gridCol w:w="2160"/>
        <w:gridCol w:w="1110"/>
        <w:gridCol w:w="900"/>
        <w:gridCol w:w="1860"/>
        <w:gridCol w:w="1800"/>
        <w:gridCol w:w="1905"/>
      </w:tblGrid>
      <w:tr w:rsidR="00AC14B0" w14:paraId="26245AE9" w14:textId="77777777">
        <w:trPr>
          <w:trHeight w:val="1220"/>
        </w:trPr>
        <w:tc>
          <w:tcPr>
            <w:tcW w:w="2160" w:type="dxa"/>
            <w:tcBorders>
              <w:top w:val="single" w:sz="6" w:space="0" w:color="DEE2E6"/>
              <w:left w:val="single" w:sz="6" w:space="0" w:color="DEE2E6"/>
              <w:bottom w:val="single" w:sz="12" w:space="0" w:color="DEE2E6"/>
              <w:right w:val="single" w:sz="6" w:space="0" w:color="DEE2E6"/>
            </w:tcBorders>
            <w:tcMar>
              <w:top w:w="100" w:type="dxa"/>
              <w:left w:w="100" w:type="dxa"/>
              <w:bottom w:w="100" w:type="dxa"/>
              <w:right w:w="100" w:type="dxa"/>
            </w:tcMar>
            <w:vAlign w:val="bottom"/>
          </w:tcPr>
          <w:p w14:paraId="582CF573" w14:textId="77777777" w:rsidR="00AC14B0" w:rsidRDefault="003007D5">
            <w:pPr>
              <w:spacing w:line="480" w:lineRule="auto"/>
              <w:jc w:val="center"/>
              <w:rPr>
                <w:color w:val="212529"/>
              </w:rPr>
            </w:pPr>
            <w:r>
              <w:rPr>
                <w:b/>
                <w:color w:val="212529"/>
              </w:rPr>
              <w:t>Resources</w:t>
            </w:r>
          </w:p>
        </w:tc>
        <w:tc>
          <w:tcPr>
            <w:tcW w:w="1110" w:type="dxa"/>
            <w:tcBorders>
              <w:top w:val="single" w:sz="6" w:space="0" w:color="DEE2E6"/>
              <w:left w:val="single" w:sz="6" w:space="0" w:color="DEE2E6"/>
              <w:bottom w:val="single" w:sz="12" w:space="0" w:color="DEE2E6"/>
              <w:right w:val="single" w:sz="6" w:space="0" w:color="DEE2E6"/>
            </w:tcBorders>
            <w:shd w:val="clear" w:color="auto" w:fill="FDFDFE"/>
            <w:tcMar>
              <w:top w:w="100" w:type="dxa"/>
              <w:left w:w="100" w:type="dxa"/>
              <w:bottom w:w="100" w:type="dxa"/>
              <w:right w:w="100" w:type="dxa"/>
            </w:tcMar>
            <w:vAlign w:val="bottom"/>
          </w:tcPr>
          <w:p w14:paraId="4FD1308A" w14:textId="77777777" w:rsidR="00AC14B0" w:rsidRDefault="003007D5">
            <w:pPr>
              <w:spacing w:line="480" w:lineRule="auto"/>
              <w:jc w:val="center"/>
              <w:rPr>
                <w:color w:val="212529"/>
              </w:rPr>
            </w:pPr>
            <w:r>
              <w:rPr>
                <w:b/>
                <w:color w:val="212529"/>
              </w:rPr>
              <w:t>Value</w:t>
            </w:r>
          </w:p>
        </w:tc>
        <w:tc>
          <w:tcPr>
            <w:tcW w:w="900" w:type="dxa"/>
            <w:tcBorders>
              <w:top w:val="single" w:sz="6" w:space="0" w:color="DEE2E6"/>
              <w:left w:val="single" w:sz="6" w:space="0" w:color="DEE2E6"/>
              <w:bottom w:val="single" w:sz="12" w:space="0" w:color="DEE2E6"/>
              <w:right w:val="single" w:sz="6" w:space="0" w:color="DEE2E6"/>
            </w:tcBorders>
            <w:shd w:val="clear" w:color="auto" w:fill="FDFDFE"/>
            <w:tcMar>
              <w:top w:w="100" w:type="dxa"/>
              <w:left w:w="100" w:type="dxa"/>
              <w:bottom w:w="100" w:type="dxa"/>
              <w:right w:w="100" w:type="dxa"/>
            </w:tcMar>
            <w:vAlign w:val="bottom"/>
          </w:tcPr>
          <w:p w14:paraId="27401053" w14:textId="77777777" w:rsidR="00AC14B0" w:rsidRDefault="003007D5">
            <w:pPr>
              <w:spacing w:line="480" w:lineRule="auto"/>
              <w:jc w:val="center"/>
              <w:rPr>
                <w:color w:val="212529"/>
              </w:rPr>
            </w:pPr>
            <w:r>
              <w:rPr>
                <w:b/>
                <w:color w:val="212529"/>
              </w:rPr>
              <w:t>Rare</w:t>
            </w:r>
          </w:p>
        </w:tc>
        <w:tc>
          <w:tcPr>
            <w:tcW w:w="1860" w:type="dxa"/>
            <w:tcBorders>
              <w:top w:val="single" w:sz="6" w:space="0" w:color="DEE2E6"/>
              <w:left w:val="single" w:sz="6" w:space="0" w:color="DEE2E6"/>
              <w:bottom w:val="single" w:sz="12" w:space="0" w:color="DEE2E6"/>
              <w:right w:val="single" w:sz="6" w:space="0" w:color="DEE2E6"/>
            </w:tcBorders>
            <w:shd w:val="clear" w:color="auto" w:fill="FDFDFE"/>
            <w:tcMar>
              <w:top w:w="100" w:type="dxa"/>
              <w:left w:w="100" w:type="dxa"/>
              <w:bottom w:w="100" w:type="dxa"/>
              <w:right w:w="100" w:type="dxa"/>
            </w:tcMar>
            <w:vAlign w:val="bottom"/>
          </w:tcPr>
          <w:p w14:paraId="5FBF1319" w14:textId="77777777" w:rsidR="00AC14B0" w:rsidRDefault="003007D5">
            <w:pPr>
              <w:spacing w:line="480" w:lineRule="auto"/>
              <w:jc w:val="center"/>
              <w:rPr>
                <w:color w:val="212529"/>
              </w:rPr>
            </w:pPr>
            <w:r>
              <w:rPr>
                <w:b/>
                <w:color w:val="212529"/>
              </w:rPr>
              <w:t>Imitation</w:t>
            </w:r>
          </w:p>
        </w:tc>
        <w:tc>
          <w:tcPr>
            <w:tcW w:w="1800" w:type="dxa"/>
            <w:tcBorders>
              <w:top w:val="single" w:sz="6" w:space="0" w:color="DEE2E6"/>
              <w:left w:val="single" w:sz="6" w:space="0" w:color="DEE2E6"/>
              <w:bottom w:val="single" w:sz="12" w:space="0" w:color="DEE2E6"/>
              <w:right w:val="single" w:sz="6" w:space="0" w:color="DEE2E6"/>
            </w:tcBorders>
            <w:shd w:val="clear" w:color="auto" w:fill="FDFDFE"/>
            <w:tcMar>
              <w:top w:w="100" w:type="dxa"/>
              <w:left w:w="100" w:type="dxa"/>
              <w:bottom w:w="100" w:type="dxa"/>
              <w:right w:w="100" w:type="dxa"/>
            </w:tcMar>
            <w:vAlign w:val="bottom"/>
          </w:tcPr>
          <w:p w14:paraId="404C82D8" w14:textId="77777777" w:rsidR="00AC14B0" w:rsidRDefault="003007D5">
            <w:pPr>
              <w:spacing w:line="480" w:lineRule="auto"/>
              <w:jc w:val="center"/>
              <w:rPr>
                <w:color w:val="212529"/>
              </w:rPr>
            </w:pPr>
            <w:r>
              <w:rPr>
                <w:b/>
                <w:color w:val="212529"/>
              </w:rPr>
              <w:t>Organization</w:t>
            </w:r>
          </w:p>
        </w:tc>
        <w:tc>
          <w:tcPr>
            <w:tcW w:w="1905" w:type="dxa"/>
            <w:tcBorders>
              <w:top w:val="single" w:sz="6" w:space="0" w:color="DEE2E6"/>
              <w:left w:val="single" w:sz="6" w:space="0" w:color="DEE2E6"/>
              <w:bottom w:val="single" w:sz="12" w:space="0" w:color="DEE2E6"/>
              <w:right w:val="single" w:sz="6" w:space="0" w:color="DEE2E6"/>
            </w:tcBorders>
            <w:shd w:val="clear" w:color="auto" w:fill="FDFDFE"/>
            <w:tcMar>
              <w:top w:w="100" w:type="dxa"/>
              <w:left w:w="100" w:type="dxa"/>
              <w:bottom w:w="100" w:type="dxa"/>
              <w:right w:w="100" w:type="dxa"/>
            </w:tcMar>
            <w:vAlign w:val="bottom"/>
          </w:tcPr>
          <w:p w14:paraId="52446D5D" w14:textId="77777777" w:rsidR="00AC14B0" w:rsidRDefault="003007D5">
            <w:pPr>
              <w:spacing w:line="480" w:lineRule="auto"/>
              <w:jc w:val="center"/>
              <w:rPr>
                <w:color w:val="212529"/>
              </w:rPr>
            </w:pPr>
            <w:r>
              <w:rPr>
                <w:b/>
                <w:color w:val="212529"/>
              </w:rPr>
              <w:t>Competitive Advantage</w:t>
            </w:r>
          </w:p>
        </w:tc>
      </w:tr>
      <w:tr w:rsidR="00AC14B0" w14:paraId="639FCB8B" w14:textId="77777777">
        <w:trPr>
          <w:trHeight w:val="2480"/>
        </w:trPr>
        <w:tc>
          <w:tcPr>
            <w:tcW w:w="2160" w:type="dxa"/>
            <w:tcBorders>
              <w:top w:val="single" w:sz="6" w:space="0" w:color="DEE2E6"/>
              <w:left w:val="single" w:sz="6" w:space="0" w:color="DEE2E6"/>
              <w:bottom w:val="single" w:sz="6" w:space="0" w:color="DEE2E6"/>
              <w:right w:val="single" w:sz="6" w:space="0" w:color="DEE2E6"/>
            </w:tcBorders>
            <w:tcMar>
              <w:top w:w="100" w:type="dxa"/>
              <w:left w:w="100" w:type="dxa"/>
              <w:bottom w:w="100" w:type="dxa"/>
              <w:right w:w="100" w:type="dxa"/>
            </w:tcMar>
          </w:tcPr>
          <w:p w14:paraId="5BC0531E" w14:textId="77777777" w:rsidR="00AC14B0" w:rsidRDefault="003007D5">
            <w:pPr>
              <w:spacing w:line="480" w:lineRule="auto"/>
              <w:jc w:val="both"/>
              <w:rPr>
                <w:color w:val="212529"/>
              </w:rPr>
            </w:pPr>
            <w:r>
              <w:rPr>
                <w:color w:val="212529"/>
              </w:rPr>
              <w:t>Pricing Strategies</w:t>
            </w:r>
          </w:p>
        </w:tc>
        <w:tc>
          <w:tcPr>
            <w:tcW w:w="1110" w:type="dxa"/>
            <w:tcBorders>
              <w:top w:val="single" w:sz="6" w:space="0" w:color="DEE2E6"/>
              <w:left w:val="single" w:sz="6" w:space="0" w:color="DEE2E6"/>
              <w:bottom w:val="single" w:sz="6" w:space="0" w:color="DEE2E6"/>
              <w:right w:val="single" w:sz="6" w:space="0" w:color="DEE2E6"/>
            </w:tcBorders>
            <w:tcMar>
              <w:top w:w="100" w:type="dxa"/>
              <w:left w:w="100" w:type="dxa"/>
              <w:bottom w:w="100" w:type="dxa"/>
              <w:right w:w="100" w:type="dxa"/>
            </w:tcMar>
          </w:tcPr>
          <w:p w14:paraId="7C4181C2" w14:textId="77777777" w:rsidR="00AC14B0" w:rsidRDefault="003007D5">
            <w:pPr>
              <w:widowControl w:val="0"/>
              <w:spacing w:line="480" w:lineRule="auto"/>
              <w:rPr>
                <w:color w:val="212529"/>
              </w:rPr>
            </w:pPr>
            <w:r>
              <w:rPr>
                <w:color w:val="212529"/>
              </w:rPr>
              <w:t>Yes</w:t>
            </w:r>
          </w:p>
        </w:tc>
        <w:tc>
          <w:tcPr>
            <w:tcW w:w="900" w:type="dxa"/>
            <w:tcBorders>
              <w:top w:val="single" w:sz="6" w:space="0" w:color="DEE2E6"/>
              <w:left w:val="single" w:sz="6" w:space="0" w:color="DEE2E6"/>
              <w:bottom w:val="single" w:sz="6" w:space="0" w:color="DEE2E6"/>
              <w:right w:val="single" w:sz="6" w:space="0" w:color="DEE2E6"/>
            </w:tcBorders>
            <w:tcMar>
              <w:top w:w="100" w:type="dxa"/>
              <w:left w:w="100" w:type="dxa"/>
              <w:bottom w:w="100" w:type="dxa"/>
              <w:right w:w="100" w:type="dxa"/>
            </w:tcMar>
          </w:tcPr>
          <w:p w14:paraId="781BE3D6" w14:textId="77777777" w:rsidR="00AC14B0" w:rsidRDefault="003007D5">
            <w:pPr>
              <w:widowControl w:val="0"/>
              <w:spacing w:line="480" w:lineRule="auto"/>
              <w:rPr>
                <w:color w:val="212529"/>
              </w:rPr>
            </w:pPr>
            <w:r>
              <w:rPr>
                <w:color w:val="212529"/>
              </w:rPr>
              <w:t>No</w:t>
            </w:r>
          </w:p>
        </w:tc>
        <w:tc>
          <w:tcPr>
            <w:tcW w:w="1860" w:type="dxa"/>
            <w:tcBorders>
              <w:top w:val="single" w:sz="6" w:space="0" w:color="DEE2E6"/>
              <w:left w:val="single" w:sz="6" w:space="0" w:color="DEE2E6"/>
              <w:bottom w:val="single" w:sz="6" w:space="0" w:color="DEE2E6"/>
              <w:right w:val="single" w:sz="6" w:space="0" w:color="DEE2E6"/>
            </w:tcBorders>
            <w:tcMar>
              <w:top w:w="100" w:type="dxa"/>
              <w:left w:w="100" w:type="dxa"/>
              <w:bottom w:w="100" w:type="dxa"/>
              <w:right w:w="100" w:type="dxa"/>
            </w:tcMar>
          </w:tcPr>
          <w:p w14:paraId="61008C64" w14:textId="77777777" w:rsidR="00AC14B0" w:rsidRDefault="003007D5">
            <w:pPr>
              <w:widowControl w:val="0"/>
              <w:spacing w:line="480" w:lineRule="auto"/>
              <w:rPr>
                <w:color w:val="212529"/>
              </w:rPr>
            </w:pPr>
            <w:r>
              <w:rPr>
                <w:color w:val="212529"/>
              </w:rPr>
              <w:t>In the market, pricing tactics are frequently emulated</w:t>
            </w:r>
          </w:p>
        </w:tc>
        <w:tc>
          <w:tcPr>
            <w:tcW w:w="1800" w:type="dxa"/>
            <w:tcBorders>
              <w:top w:val="single" w:sz="6" w:space="0" w:color="DEE2E6"/>
              <w:left w:val="single" w:sz="6" w:space="0" w:color="DEE2E6"/>
              <w:bottom w:val="single" w:sz="6" w:space="0" w:color="DEE2E6"/>
              <w:right w:val="single" w:sz="6" w:space="0" w:color="DEE2E6"/>
            </w:tcBorders>
            <w:tcMar>
              <w:top w:w="100" w:type="dxa"/>
              <w:left w:w="100" w:type="dxa"/>
              <w:bottom w:w="100" w:type="dxa"/>
              <w:right w:w="100" w:type="dxa"/>
            </w:tcMar>
          </w:tcPr>
          <w:p w14:paraId="6D16B7B6" w14:textId="77777777" w:rsidR="00AC14B0" w:rsidRDefault="003007D5">
            <w:pPr>
              <w:widowControl w:val="0"/>
              <w:spacing w:line="480" w:lineRule="auto"/>
              <w:rPr>
                <w:color w:val="212529"/>
              </w:rPr>
            </w:pPr>
            <w:r>
              <w:rPr>
                <w:color w:val="212529"/>
              </w:rPr>
              <w:t>The company does have a pricing analytics engine.</w:t>
            </w:r>
          </w:p>
        </w:tc>
        <w:tc>
          <w:tcPr>
            <w:tcW w:w="1905" w:type="dxa"/>
            <w:tcBorders>
              <w:top w:val="single" w:sz="6" w:space="0" w:color="DEE2E6"/>
              <w:left w:val="single" w:sz="6" w:space="0" w:color="DEE2E6"/>
              <w:bottom w:val="single" w:sz="6" w:space="0" w:color="DEE2E6"/>
              <w:right w:val="single" w:sz="6" w:space="0" w:color="DEE2E6"/>
            </w:tcBorders>
            <w:tcMar>
              <w:top w:w="100" w:type="dxa"/>
              <w:left w:w="100" w:type="dxa"/>
              <w:bottom w:w="100" w:type="dxa"/>
              <w:right w:w="100" w:type="dxa"/>
            </w:tcMar>
          </w:tcPr>
          <w:p w14:paraId="1B92A3BA" w14:textId="77777777" w:rsidR="00AC14B0" w:rsidRDefault="003007D5">
            <w:pPr>
              <w:widowControl w:val="0"/>
              <w:spacing w:line="480" w:lineRule="auto"/>
              <w:rPr>
                <w:color w:val="212529"/>
              </w:rPr>
            </w:pPr>
            <w:r>
              <w:rPr>
                <w:color w:val="212529"/>
              </w:rPr>
              <w:t xml:space="preserve">Temporal </w:t>
            </w:r>
          </w:p>
        </w:tc>
      </w:tr>
      <w:tr w:rsidR="00AC14B0" w14:paraId="12E560E5" w14:textId="77777777">
        <w:trPr>
          <w:trHeight w:val="3410"/>
        </w:trPr>
        <w:tc>
          <w:tcPr>
            <w:tcW w:w="2160" w:type="dxa"/>
            <w:tcBorders>
              <w:top w:val="single" w:sz="6" w:space="0" w:color="DEE2E6"/>
              <w:left w:val="single" w:sz="6" w:space="0" w:color="DEE2E6"/>
              <w:bottom w:val="single" w:sz="6" w:space="0" w:color="DEE2E6"/>
              <w:right w:val="single" w:sz="6" w:space="0" w:color="DEE2E6"/>
            </w:tcBorders>
            <w:tcMar>
              <w:top w:w="100" w:type="dxa"/>
              <w:left w:w="100" w:type="dxa"/>
              <w:bottom w:w="100" w:type="dxa"/>
              <w:right w:w="100" w:type="dxa"/>
            </w:tcMar>
          </w:tcPr>
          <w:p w14:paraId="04507D73" w14:textId="77777777" w:rsidR="00AC14B0" w:rsidRDefault="003007D5">
            <w:pPr>
              <w:widowControl w:val="0"/>
              <w:spacing w:line="480" w:lineRule="auto"/>
              <w:rPr>
                <w:color w:val="212529"/>
              </w:rPr>
            </w:pPr>
            <w:r>
              <w:rPr>
                <w:color w:val="212529"/>
              </w:rPr>
              <w:t>Flexible Supply Chain Networks</w:t>
            </w:r>
          </w:p>
        </w:tc>
        <w:tc>
          <w:tcPr>
            <w:tcW w:w="1110" w:type="dxa"/>
            <w:tcBorders>
              <w:top w:val="single" w:sz="6" w:space="0" w:color="DEE2E6"/>
              <w:left w:val="single" w:sz="6" w:space="0" w:color="DEE2E6"/>
              <w:bottom w:val="single" w:sz="6" w:space="0" w:color="DEE2E6"/>
              <w:right w:val="single" w:sz="6" w:space="0" w:color="DEE2E6"/>
            </w:tcBorders>
            <w:tcMar>
              <w:top w:w="100" w:type="dxa"/>
              <w:left w:w="100" w:type="dxa"/>
              <w:bottom w:w="100" w:type="dxa"/>
              <w:right w:w="100" w:type="dxa"/>
            </w:tcMar>
          </w:tcPr>
          <w:p w14:paraId="1EE9521C" w14:textId="77777777" w:rsidR="00AC14B0" w:rsidRDefault="003007D5">
            <w:pPr>
              <w:widowControl w:val="0"/>
              <w:spacing w:line="480" w:lineRule="auto"/>
              <w:rPr>
                <w:color w:val="212529"/>
              </w:rPr>
            </w:pPr>
            <w:r>
              <w:rPr>
                <w:color w:val="212529"/>
              </w:rPr>
              <w:t>Yes</w:t>
            </w:r>
          </w:p>
        </w:tc>
        <w:tc>
          <w:tcPr>
            <w:tcW w:w="900" w:type="dxa"/>
            <w:tcBorders>
              <w:top w:val="single" w:sz="6" w:space="0" w:color="DEE2E6"/>
              <w:left w:val="single" w:sz="6" w:space="0" w:color="DEE2E6"/>
              <w:bottom w:val="single" w:sz="6" w:space="0" w:color="DEE2E6"/>
              <w:right w:val="single" w:sz="6" w:space="0" w:color="DEE2E6"/>
            </w:tcBorders>
            <w:tcMar>
              <w:top w:w="100" w:type="dxa"/>
              <w:left w:w="100" w:type="dxa"/>
              <w:bottom w:w="100" w:type="dxa"/>
              <w:right w:w="100" w:type="dxa"/>
            </w:tcMar>
          </w:tcPr>
          <w:p w14:paraId="77FFD1E3" w14:textId="77777777" w:rsidR="00AC14B0" w:rsidRDefault="003007D5">
            <w:pPr>
              <w:widowControl w:val="0"/>
              <w:spacing w:line="480" w:lineRule="auto"/>
              <w:rPr>
                <w:color w:val="212529"/>
              </w:rPr>
            </w:pPr>
            <w:r>
              <w:rPr>
                <w:color w:val="212529"/>
              </w:rPr>
              <w:t>Yes</w:t>
            </w:r>
          </w:p>
        </w:tc>
        <w:tc>
          <w:tcPr>
            <w:tcW w:w="1860" w:type="dxa"/>
            <w:tcBorders>
              <w:top w:val="single" w:sz="6" w:space="0" w:color="DEE2E6"/>
              <w:left w:val="single" w:sz="6" w:space="0" w:color="DEE2E6"/>
              <w:bottom w:val="single" w:sz="6" w:space="0" w:color="DEE2E6"/>
              <w:right w:val="single" w:sz="6" w:space="0" w:color="DEE2E6"/>
            </w:tcBorders>
            <w:tcMar>
              <w:top w:w="100" w:type="dxa"/>
              <w:left w:w="100" w:type="dxa"/>
              <w:bottom w:w="100" w:type="dxa"/>
              <w:right w:w="100" w:type="dxa"/>
            </w:tcMar>
          </w:tcPr>
          <w:p w14:paraId="2C23E9E0" w14:textId="77777777" w:rsidR="00AC14B0" w:rsidRDefault="003007D5">
            <w:pPr>
              <w:widowControl w:val="0"/>
              <w:spacing w:line="480" w:lineRule="auto"/>
              <w:rPr>
                <w:color w:val="212529"/>
              </w:rPr>
            </w:pPr>
            <w:r>
              <w:rPr>
                <w:color w:val="212529"/>
              </w:rPr>
              <w:t>Nearby rivals also share certain suppliers and have flexible supply chains.</w:t>
            </w:r>
          </w:p>
        </w:tc>
        <w:tc>
          <w:tcPr>
            <w:tcW w:w="1800" w:type="dxa"/>
            <w:tcBorders>
              <w:top w:val="single" w:sz="6" w:space="0" w:color="DEE2E6"/>
              <w:left w:val="single" w:sz="6" w:space="0" w:color="DEE2E6"/>
              <w:bottom w:val="single" w:sz="6" w:space="0" w:color="DEE2E6"/>
              <w:right w:val="single" w:sz="6" w:space="0" w:color="DEE2E6"/>
            </w:tcBorders>
            <w:tcMar>
              <w:top w:w="100" w:type="dxa"/>
              <w:left w:w="100" w:type="dxa"/>
              <w:bottom w:w="100" w:type="dxa"/>
              <w:right w:w="100" w:type="dxa"/>
            </w:tcMar>
          </w:tcPr>
          <w:p w14:paraId="78D00C51" w14:textId="77777777" w:rsidR="00AC14B0" w:rsidRDefault="003007D5">
            <w:pPr>
              <w:widowControl w:val="0"/>
              <w:spacing w:line="480" w:lineRule="auto"/>
              <w:rPr>
                <w:color w:val="212529"/>
              </w:rPr>
            </w:pPr>
            <w:r>
              <w:rPr>
                <w:color w:val="212529"/>
              </w:rPr>
              <w:t>Fully utilised</w:t>
            </w:r>
          </w:p>
        </w:tc>
        <w:tc>
          <w:tcPr>
            <w:tcW w:w="1905" w:type="dxa"/>
            <w:tcBorders>
              <w:top w:val="single" w:sz="6" w:space="0" w:color="DEE2E6"/>
              <w:left w:val="single" w:sz="6" w:space="0" w:color="DEE2E6"/>
              <w:bottom w:val="single" w:sz="6" w:space="0" w:color="DEE2E6"/>
              <w:right w:val="single" w:sz="6" w:space="0" w:color="DEE2E6"/>
            </w:tcBorders>
            <w:tcMar>
              <w:top w:w="100" w:type="dxa"/>
              <w:left w:w="100" w:type="dxa"/>
              <w:bottom w:w="100" w:type="dxa"/>
              <w:right w:w="100" w:type="dxa"/>
            </w:tcMar>
          </w:tcPr>
          <w:p w14:paraId="60756660" w14:textId="77777777" w:rsidR="00AC14B0" w:rsidRDefault="003007D5">
            <w:pPr>
              <w:widowControl w:val="0"/>
              <w:spacing w:line="480" w:lineRule="auto"/>
              <w:rPr>
                <w:color w:val="212529"/>
              </w:rPr>
            </w:pPr>
            <w:r>
              <w:rPr>
                <w:color w:val="212529"/>
              </w:rPr>
              <w:t>keeps the company operating</w:t>
            </w:r>
          </w:p>
        </w:tc>
      </w:tr>
      <w:tr w:rsidR="00AC14B0" w14:paraId="1D6DB8A9" w14:textId="77777777">
        <w:trPr>
          <w:trHeight w:val="3095"/>
        </w:trPr>
        <w:tc>
          <w:tcPr>
            <w:tcW w:w="2160" w:type="dxa"/>
            <w:tcBorders>
              <w:top w:val="single" w:sz="6" w:space="0" w:color="DEE2E6"/>
              <w:left w:val="single" w:sz="6" w:space="0" w:color="DEE2E6"/>
              <w:bottom w:val="single" w:sz="6" w:space="0" w:color="DEE2E6"/>
              <w:right w:val="single" w:sz="6" w:space="0" w:color="DEE2E6"/>
            </w:tcBorders>
            <w:tcMar>
              <w:top w:w="100" w:type="dxa"/>
              <w:left w:w="100" w:type="dxa"/>
              <w:bottom w:w="100" w:type="dxa"/>
              <w:right w:w="100" w:type="dxa"/>
            </w:tcMar>
          </w:tcPr>
          <w:p w14:paraId="04C2F9E0" w14:textId="77777777" w:rsidR="00AC14B0" w:rsidRDefault="003007D5">
            <w:pPr>
              <w:widowControl w:val="0"/>
              <w:spacing w:line="480" w:lineRule="auto"/>
              <w:rPr>
                <w:color w:val="212529"/>
              </w:rPr>
            </w:pPr>
            <w:r>
              <w:rPr>
                <w:color w:val="212529"/>
              </w:rPr>
              <w:t>Financial Resources,</w:t>
            </w:r>
          </w:p>
        </w:tc>
        <w:tc>
          <w:tcPr>
            <w:tcW w:w="1110" w:type="dxa"/>
            <w:tcBorders>
              <w:top w:val="single" w:sz="6" w:space="0" w:color="DEE2E6"/>
              <w:left w:val="single" w:sz="6" w:space="0" w:color="DEE2E6"/>
              <w:bottom w:val="single" w:sz="6" w:space="0" w:color="DEE2E6"/>
              <w:right w:val="single" w:sz="6" w:space="0" w:color="DEE2E6"/>
            </w:tcBorders>
            <w:tcMar>
              <w:top w:w="100" w:type="dxa"/>
              <w:left w:w="100" w:type="dxa"/>
              <w:bottom w:w="100" w:type="dxa"/>
              <w:right w:w="100" w:type="dxa"/>
            </w:tcMar>
          </w:tcPr>
          <w:p w14:paraId="46F8C132" w14:textId="77777777" w:rsidR="00AC14B0" w:rsidRDefault="003007D5">
            <w:pPr>
              <w:widowControl w:val="0"/>
              <w:spacing w:line="480" w:lineRule="auto"/>
              <w:rPr>
                <w:color w:val="212529"/>
              </w:rPr>
            </w:pPr>
            <w:r>
              <w:rPr>
                <w:color w:val="212529"/>
              </w:rPr>
              <w:t>Yes</w:t>
            </w:r>
          </w:p>
        </w:tc>
        <w:tc>
          <w:tcPr>
            <w:tcW w:w="900" w:type="dxa"/>
            <w:tcBorders>
              <w:top w:val="single" w:sz="6" w:space="0" w:color="DEE2E6"/>
              <w:left w:val="single" w:sz="6" w:space="0" w:color="DEE2E6"/>
              <w:bottom w:val="single" w:sz="6" w:space="0" w:color="DEE2E6"/>
              <w:right w:val="single" w:sz="6" w:space="0" w:color="DEE2E6"/>
            </w:tcBorders>
            <w:tcMar>
              <w:top w:w="100" w:type="dxa"/>
              <w:left w:w="100" w:type="dxa"/>
              <w:bottom w:w="100" w:type="dxa"/>
              <w:right w:w="100" w:type="dxa"/>
            </w:tcMar>
          </w:tcPr>
          <w:p w14:paraId="50186531" w14:textId="77777777" w:rsidR="00AC14B0" w:rsidRDefault="003007D5">
            <w:pPr>
              <w:widowControl w:val="0"/>
              <w:spacing w:line="480" w:lineRule="auto"/>
              <w:rPr>
                <w:color w:val="212529"/>
              </w:rPr>
            </w:pPr>
            <w:r>
              <w:rPr>
                <w:color w:val="212529"/>
              </w:rPr>
              <w:t>No</w:t>
            </w:r>
          </w:p>
        </w:tc>
        <w:tc>
          <w:tcPr>
            <w:tcW w:w="1860" w:type="dxa"/>
            <w:tcBorders>
              <w:top w:val="single" w:sz="6" w:space="0" w:color="DEE2E6"/>
              <w:left w:val="single" w:sz="6" w:space="0" w:color="DEE2E6"/>
              <w:bottom w:val="single" w:sz="6" w:space="0" w:color="DEE2E6"/>
              <w:right w:val="single" w:sz="6" w:space="0" w:color="DEE2E6"/>
            </w:tcBorders>
            <w:tcMar>
              <w:top w:w="100" w:type="dxa"/>
              <w:left w:w="100" w:type="dxa"/>
              <w:bottom w:w="100" w:type="dxa"/>
              <w:right w:w="100" w:type="dxa"/>
            </w:tcMar>
          </w:tcPr>
          <w:p w14:paraId="52EEF452" w14:textId="77777777" w:rsidR="00AC14B0" w:rsidRDefault="003007D5">
            <w:pPr>
              <w:widowControl w:val="0"/>
              <w:spacing w:line="480" w:lineRule="auto"/>
              <w:rPr>
                <w:color w:val="212529"/>
              </w:rPr>
            </w:pPr>
            <w:r>
              <w:rPr>
                <w:color w:val="212529"/>
              </w:rPr>
              <w:t>All nearby rivals have access to financial instruments and market liquidity.</w:t>
            </w:r>
          </w:p>
        </w:tc>
        <w:tc>
          <w:tcPr>
            <w:tcW w:w="1800" w:type="dxa"/>
            <w:tcBorders>
              <w:top w:val="single" w:sz="6" w:space="0" w:color="DEE2E6"/>
              <w:left w:val="single" w:sz="6" w:space="0" w:color="DEE2E6"/>
              <w:bottom w:val="single" w:sz="6" w:space="0" w:color="DEE2E6"/>
              <w:right w:val="single" w:sz="6" w:space="0" w:color="DEE2E6"/>
            </w:tcBorders>
            <w:tcMar>
              <w:top w:w="100" w:type="dxa"/>
              <w:left w:w="100" w:type="dxa"/>
              <w:bottom w:w="100" w:type="dxa"/>
              <w:right w:w="100" w:type="dxa"/>
            </w:tcMar>
          </w:tcPr>
          <w:p w14:paraId="341FE0BB" w14:textId="77777777" w:rsidR="00AC14B0" w:rsidRDefault="003007D5">
            <w:pPr>
              <w:widowControl w:val="0"/>
              <w:spacing w:line="480" w:lineRule="auto"/>
              <w:rPr>
                <w:color w:val="212529"/>
              </w:rPr>
            </w:pPr>
            <w:r>
              <w:rPr>
                <w:color w:val="212529"/>
              </w:rPr>
              <w:t>The business is in a stable financial situation.</w:t>
            </w:r>
          </w:p>
        </w:tc>
        <w:tc>
          <w:tcPr>
            <w:tcW w:w="1905" w:type="dxa"/>
            <w:tcBorders>
              <w:top w:val="single" w:sz="6" w:space="0" w:color="DEE2E6"/>
              <w:left w:val="single" w:sz="6" w:space="0" w:color="DEE2E6"/>
              <w:bottom w:val="single" w:sz="6" w:space="0" w:color="DEE2E6"/>
              <w:right w:val="single" w:sz="6" w:space="0" w:color="DEE2E6"/>
            </w:tcBorders>
            <w:tcMar>
              <w:top w:w="100" w:type="dxa"/>
              <w:left w:w="100" w:type="dxa"/>
              <w:bottom w:w="100" w:type="dxa"/>
              <w:right w:w="100" w:type="dxa"/>
            </w:tcMar>
          </w:tcPr>
          <w:p w14:paraId="45FD31D6" w14:textId="77777777" w:rsidR="00AC14B0" w:rsidRDefault="003007D5">
            <w:pPr>
              <w:widowControl w:val="0"/>
              <w:spacing w:line="480" w:lineRule="auto"/>
              <w:rPr>
                <w:color w:val="212529"/>
              </w:rPr>
            </w:pPr>
            <w:r>
              <w:rPr>
                <w:color w:val="212529"/>
              </w:rPr>
              <w:t xml:space="preserve">Temporary </w:t>
            </w:r>
          </w:p>
        </w:tc>
      </w:tr>
      <w:tr w:rsidR="00AC14B0" w14:paraId="7A8B42D2" w14:textId="77777777">
        <w:trPr>
          <w:trHeight w:val="2150"/>
        </w:trPr>
        <w:tc>
          <w:tcPr>
            <w:tcW w:w="2160" w:type="dxa"/>
            <w:tcBorders>
              <w:top w:val="single" w:sz="6" w:space="0" w:color="DEE2E6"/>
              <w:left w:val="single" w:sz="6" w:space="0" w:color="DEE2E6"/>
              <w:bottom w:val="single" w:sz="6" w:space="0" w:color="DEE2E6"/>
              <w:right w:val="single" w:sz="6" w:space="0" w:color="DEE2E6"/>
            </w:tcBorders>
            <w:tcMar>
              <w:top w:w="100" w:type="dxa"/>
              <w:left w:w="100" w:type="dxa"/>
              <w:bottom w:w="100" w:type="dxa"/>
              <w:right w:w="100" w:type="dxa"/>
            </w:tcMar>
          </w:tcPr>
          <w:p w14:paraId="1551DDAD" w14:textId="77777777" w:rsidR="00AC14B0" w:rsidRDefault="003007D5">
            <w:pPr>
              <w:widowControl w:val="0"/>
              <w:spacing w:line="480" w:lineRule="auto"/>
              <w:rPr>
                <w:color w:val="212529"/>
              </w:rPr>
            </w:pPr>
            <w:r>
              <w:rPr>
                <w:color w:val="212529"/>
              </w:rPr>
              <w:lastRenderedPageBreak/>
              <w:t>Distribution Competition</w:t>
            </w:r>
          </w:p>
        </w:tc>
        <w:tc>
          <w:tcPr>
            <w:tcW w:w="1110" w:type="dxa"/>
            <w:tcBorders>
              <w:top w:val="single" w:sz="6" w:space="0" w:color="DEE2E6"/>
              <w:left w:val="single" w:sz="6" w:space="0" w:color="DEE2E6"/>
              <w:bottom w:val="single" w:sz="6" w:space="0" w:color="DEE2E6"/>
              <w:right w:val="single" w:sz="6" w:space="0" w:color="DEE2E6"/>
            </w:tcBorders>
            <w:tcMar>
              <w:top w:w="100" w:type="dxa"/>
              <w:left w:w="100" w:type="dxa"/>
              <w:bottom w:w="100" w:type="dxa"/>
              <w:right w:w="100" w:type="dxa"/>
            </w:tcMar>
          </w:tcPr>
          <w:p w14:paraId="00B1E4C2" w14:textId="77777777" w:rsidR="00AC14B0" w:rsidRDefault="003007D5">
            <w:pPr>
              <w:widowControl w:val="0"/>
              <w:spacing w:line="480" w:lineRule="auto"/>
              <w:rPr>
                <w:color w:val="212529"/>
              </w:rPr>
            </w:pPr>
            <w:r>
              <w:rPr>
                <w:color w:val="212529"/>
              </w:rPr>
              <w:t xml:space="preserve">Yes </w:t>
            </w:r>
          </w:p>
        </w:tc>
        <w:tc>
          <w:tcPr>
            <w:tcW w:w="900" w:type="dxa"/>
            <w:tcBorders>
              <w:top w:val="single" w:sz="6" w:space="0" w:color="DEE2E6"/>
              <w:left w:val="single" w:sz="6" w:space="0" w:color="DEE2E6"/>
              <w:bottom w:val="single" w:sz="6" w:space="0" w:color="DEE2E6"/>
              <w:right w:val="single" w:sz="6" w:space="0" w:color="DEE2E6"/>
            </w:tcBorders>
            <w:tcMar>
              <w:top w:w="100" w:type="dxa"/>
              <w:left w:w="100" w:type="dxa"/>
              <w:bottom w:w="100" w:type="dxa"/>
              <w:right w:w="100" w:type="dxa"/>
            </w:tcMar>
          </w:tcPr>
          <w:p w14:paraId="43A18EB7" w14:textId="77777777" w:rsidR="00AC14B0" w:rsidRDefault="003007D5">
            <w:pPr>
              <w:widowControl w:val="0"/>
              <w:spacing w:line="480" w:lineRule="auto"/>
              <w:rPr>
                <w:color w:val="212529"/>
              </w:rPr>
            </w:pPr>
            <w:r>
              <w:rPr>
                <w:color w:val="212529"/>
              </w:rPr>
              <w:t>No</w:t>
            </w:r>
          </w:p>
        </w:tc>
        <w:tc>
          <w:tcPr>
            <w:tcW w:w="1860" w:type="dxa"/>
            <w:tcBorders>
              <w:top w:val="single" w:sz="6" w:space="0" w:color="DEE2E6"/>
              <w:left w:val="single" w:sz="6" w:space="0" w:color="DEE2E6"/>
              <w:bottom w:val="single" w:sz="6" w:space="0" w:color="DEE2E6"/>
              <w:right w:val="single" w:sz="6" w:space="0" w:color="DEE2E6"/>
            </w:tcBorders>
            <w:tcMar>
              <w:top w:w="100" w:type="dxa"/>
              <w:left w:w="100" w:type="dxa"/>
              <w:bottom w:w="100" w:type="dxa"/>
              <w:right w:w="100" w:type="dxa"/>
            </w:tcMar>
          </w:tcPr>
          <w:p w14:paraId="27ECCAB7" w14:textId="77777777" w:rsidR="00AC14B0" w:rsidRDefault="003007D5">
            <w:pPr>
              <w:widowControl w:val="0"/>
              <w:spacing w:line="480" w:lineRule="auto"/>
              <w:rPr>
                <w:color w:val="212529"/>
              </w:rPr>
            </w:pPr>
            <w:r>
              <w:rPr>
                <w:color w:val="212529"/>
              </w:rPr>
              <w:t>competitors may copy it, but it is challenging</w:t>
            </w:r>
          </w:p>
        </w:tc>
        <w:tc>
          <w:tcPr>
            <w:tcW w:w="1800" w:type="dxa"/>
            <w:tcBorders>
              <w:top w:val="single" w:sz="6" w:space="0" w:color="DEE2E6"/>
              <w:left w:val="single" w:sz="6" w:space="0" w:color="DEE2E6"/>
              <w:bottom w:val="single" w:sz="6" w:space="0" w:color="DEE2E6"/>
              <w:right w:val="single" w:sz="6" w:space="0" w:color="DEE2E6"/>
            </w:tcBorders>
            <w:tcMar>
              <w:top w:w="100" w:type="dxa"/>
              <w:left w:w="100" w:type="dxa"/>
              <w:bottom w:w="100" w:type="dxa"/>
              <w:right w:w="100" w:type="dxa"/>
            </w:tcMar>
          </w:tcPr>
          <w:p w14:paraId="42299151" w14:textId="77777777" w:rsidR="00AC14B0" w:rsidRDefault="003007D5">
            <w:pPr>
              <w:widowControl w:val="0"/>
              <w:spacing w:line="480" w:lineRule="auto"/>
              <w:rPr>
                <w:color w:val="212529"/>
              </w:rPr>
            </w:pPr>
            <w:r>
              <w:rPr>
                <w:color w:val="212529"/>
              </w:rPr>
              <w:t>Yes</w:t>
            </w:r>
          </w:p>
        </w:tc>
        <w:tc>
          <w:tcPr>
            <w:tcW w:w="1905" w:type="dxa"/>
            <w:tcBorders>
              <w:top w:val="single" w:sz="6" w:space="0" w:color="DEE2E6"/>
              <w:left w:val="single" w:sz="6" w:space="0" w:color="DEE2E6"/>
              <w:bottom w:val="single" w:sz="6" w:space="0" w:color="DEE2E6"/>
              <w:right w:val="single" w:sz="6" w:space="0" w:color="DEE2E6"/>
            </w:tcBorders>
            <w:tcMar>
              <w:top w:w="100" w:type="dxa"/>
              <w:left w:w="100" w:type="dxa"/>
              <w:bottom w:w="100" w:type="dxa"/>
              <w:right w:w="100" w:type="dxa"/>
            </w:tcMar>
          </w:tcPr>
          <w:p w14:paraId="4FB8AB2A" w14:textId="77777777" w:rsidR="00AC14B0" w:rsidRDefault="003007D5">
            <w:pPr>
              <w:widowControl w:val="0"/>
              <w:spacing w:line="480" w:lineRule="auto"/>
              <w:rPr>
                <w:color w:val="212529"/>
              </w:rPr>
            </w:pPr>
            <w:r>
              <w:rPr>
                <w:color w:val="212529"/>
              </w:rPr>
              <w:t xml:space="preserve">Medium to Long Term </w:t>
            </w:r>
          </w:p>
        </w:tc>
      </w:tr>
      <w:tr w:rsidR="00AC14B0" w14:paraId="3B3C41BF" w14:textId="77777777">
        <w:trPr>
          <w:trHeight w:val="2465"/>
        </w:trPr>
        <w:tc>
          <w:tcPr>
            <w:tcW w:w="2160" w:type="dxa"/>
            <w:tcBorders>
              <w:top w:val="single" w:sz="6" w:space="0" w:color="DEE2E6"/>
              <w:left w:val="single" w:sz="6" w:space="0" w:color="DEE2E6"/>
              <w:bottom w:val="single" w:sz="6" w:space="0" w:color="DEE2E6"/>
              <w:right w:val="single" w:sz="6" w:space="0" w:color="DEE2E6"/>
            </w:tcBorders>
            <w:tcMar>
              <w:top w:w="100" w:type="dxa"/>
              <w:left w:w="100" w:type="dxa"/>
              <w:bottom w:w="100" w:type="dxa"/>
              <w:right w:w="100" w:type="dxa"/>
            </w:tcMar>
          </w:tcPr>
          <w:p w14:paraId="4B8F66F4" w14:textId="77777777" w:rsidR="00AC14B0" w:rsidRDefault="003007D5">
            <w:pPr>
              <w:widowControl w:val="0"/>
              <w:spacing w:line="480" w:lineRule="auto"/>
              <w:rPr>
                <w:color w:val="212529"/>
              </w:rPr>
            </w:pPr>
            <w:r>
              <w:rPr>
                <w:color w:val="212529"/>
              </w:rPr>
              <w:t>Place amongst wholesalers and distributors</w:t>
            </w:r>
          </w:p>
        </w:tc>
        <w:tc>
          <w:tcPr>
            <w:tcW w:w="1110" w:type="dxa"/>
            <w:tcBorders>
              <w:top w:val="single" w:sz="6" w:space="0" w:color="DEE2E6"/>
              <w:left w:val="single" w:sz="6" w:space="0" w:color="DEE2E6"/>
              <w:bottom w:val="single" w:sz="6" w:space="0" w:color="DEE2E6"/>
              <w:right w:val="single" w:sz="6" w:space="0" w:color="DEE2E6"/>
            </w:tcBorders>
            <w:tcMar>
              <w:top w:w="100" w:type="dxa"/>
              <w:left w:w="100" w:type="dxa"/>
              <w:bottom w:w="100" w:type="dxa"/>
              <w:right w:w="100" w:type="dxa"/>
            </w:tcMar>
          </w:tcPr>
          <w:p w14:paraId="576D716F" w14:textId="77777777" w:rsidR="00AC14B0" w:rsidRDefault="003007D5">
            <w:pPr>
              <w:widowControl w:val="0"/>
              <w:spacing w:line="480" w:lineRule="auto"/>
              <w:rPr>
                <w:color w:val="212529"/>
              </w:rPr>
            </w:pPr>
            <w:r>
              <w:rPr>
                <w:color w:val="212529"/>
              </w:rPr>
              <w:t>Yes</w:t>
            </w:r>
          </w:p>
        </w:tc>
        <w:tc>
          <w:tcPr>
            <w:tcW w:w="900" w:type="dxa"/>
            <w:tcBorders>
              <w:top w:val="single" w:sz="6" w:space="0" w:color="DEE2E6"/>
              <w:left w:val="single" w:sz="6" w:space="0" w:color="DEE2E6"/>
              <w:bottom w:val="single" w:sz="6" w:space="0" w:color="DEE2E6"/>
              <w:right w:val="single" w:sz="6" w:space="0" w:color="DEE2E6"/>
            </w:tcBorders>
            <w:tcMar>
              <w:top w:w="100" w:type="dxa"/>
              <w:left w:w="100" w:type="dxa"/>
              <w:bottom w:w="100" w:type="dxa"/>
              <w:right w:w="100" w:type="dxa"/>
            </w:tcMar>
          </w:tcPr>
          <w:p w14:paraId="1CA5A484" w14:textId="77777777" w:rsidR="00AC14B0" w:rsidRDefault="003007D5">
            <w:pPr>
              <w:widowControl w:val="0"/>
              <w:spacing w:line="480" w:lineRule="auto"/>
              <w:rPr>
                <w:color w:val="212529"/>
              </w:rPr>
            </w:pPr>
            <w:r>
              <w:rPr>
                <w:color w:val="212529"/>
              </w:rPr>
              <w:t>Yes</w:t>
            </w:r>
          </w:p>
        </w:tc>
        <w:tc>
          <w:tcPr>
            <w:tcW w:w="1860" w:type="dxa"/>
            <w:tcBorders>
              <w:top w:val="single" w:sz="6" w:space="0" w:color="DEE2E6"/>
              <w:left w:val="single" w:sz="6" w:space="0" w:color="DEE2E6"/>
              <w:bottom w:val="single" w:sz="6" w:space="0" w:color="DEE2E6"/>
              <w:right w:val="single" w:sz="6" w:space="0" w:color="DEE2E6"/>
            </w:tcBorders>
            <w:tcMar>
              <w:top w:w="100" w:type="dxa"/>
              <w:left w:w="100" w:type="dxa"/>
              <w:bottom w:w="100" w:type="dxa"/>
              <w:right w:w="100" w:type="dxa"/>
            </w:tcMar>
          </w:tcPr>
          <w:p w14:paraId="19A512BA" w14:textId="77777777" w:rsidR="00AC14B0" w:rsidRDefault="003007D5">
            <w:pPr>
              <w:widowControl w:val="0"/>
              <w:spacing w:line="480" w:lineRule="auto"/>
              <w:rPr>
                <w:color w:val="212529"/>
              </w:rPr>
            </w:pPr>
            <w:r>
              <w:rPr>
                <w:color w:val="212529"/>
              </w:rPr>
              <w:t>Quite challenging to duplicate, but not impossible</w:t>
            </w:r>
          </w:p>
        </w:tc>
        <w:tc>
          <w:tcPr>
            <w:tcW w:w="1800" w:type="dxa"/>
            <w:tcBorders>
              <w:top w:val="single" w:sz="6" w:space="0" w:color="DEE2E6"/>
              <w:left w:val="single" w:sz="6" w:space="0" w:color="DEE2E6"/>
              <w:bottom w:val="single" w:sz="6" w:space="0" w:color="DEE2E6"/>
              <w:right w:val="single" w:sz="6" w:space="0" w:color="DEE2E6"/>
            </w:tcBorders>
            <w:tcMar>
              <w:top w:w="100" w:type="dxa"/>
              <w:left w:w="100" w:type="dxa"/>
              <w:bottom w:w="100" w:type="dxa"/>
              <w:right w:w="100" w:type="dxa"/>
            </w:tcMar>
          </w:tcPr>
          <w:p w14:paraId="6CCC3AF1" w14:textId="77777777" w:rsidR="00AC14B0" w:rsidRDefault="003007D5">
            <w:pPr>
              <w:widowControl w:val="0"/>
              <w:spacing w:line="480" w:lineRule="auto"/>
              <w:rPr>
                <w:color w:val="212529"/>
              </w:rPr>
            </w:pPr>
            <w:r>
              <w:rPr>
                <w:color w:val="212529"/>
              </w:rPr>
              <w:t>Yes</w:t>
            </w:r>
          </w:p>
        </w:tc>
        <w:tc>
          <w:tcPr>
            <w:tcW w:w="1905" w:type="dxa"/>
            <w:tcBorders>
              <w:top w:val="single" w:sz="6" w:space="0" w:color="DEE2E6"/>
              <w:left w:val="single" w:sz="6" w:space="0" w:color="DEE2E6"/>
              <w:bottom w:val="single" w:sz="6" w:space="0" w:color="DEE2E6"/>
              <w:right w:val="single" w:sz="6" w:space="0" w:color="DEE2E6"/>
            </w:tcBorders>
            <w:shd w:val="clear" w:color="auto" w:fill="FDFDFE"/>
            <w:tcMar>
              <w:top w:w="100" w:type="dxa"/>
              <w:left w:w="100" w:type="dxa"/>
              <w:bottom w:w="100" w:type="dxa"/>
              <w:right w:w="100" w:type="dxa"/>
            </w:tcMar>
          </w:tcPr>
          <w:p w14:paraId="71FE136D" w14:textId="77777777" w:rsidR="00AC14B0" w:rsidRDefault="003007D5">
            <w:pPr>
              <w:widowControl w:val="0"/>
              <w:spacing w:line="480" w:lineRule="auto"/>
              <w:rPr>
                <w:color w:val="212529"/>
              </w:rPr>
            </w:pPr>
            <w:r>
              <w:rPr>
                <w:color w:val="212529"/>
              </w:rPr>
              <w:t xml:space="preserve">Sustainable </w:t>
            </w:r>
          </w:p>
        </w:tc>
      </w:tr>
      <w:tr w:rsidR="00AC14B0" w14:paraId="5D43C24D" w14:textId="77777777">
        <w:trPr>
          <w:trHeight w:val="2780"/>
        </w:trPr>
        <w:tc>
          <w:tcPr>
            <w:tcW w:w="2160" w:type="dxa"/>
            <w:tcBorders>
              <w:top w:val="single" w:sz="6" w:space="0" w:color="DEE2E6"/>
              <w:left w:val="single" w:sz="6" w:space="0" w:color="DEE2E6"/>
              <w:bottom w:val="single" w:sz="6" w:space="0" w:color="DEE2E6"/>
              <w:right w:val="single" w:sz="6" w:space="0" w:color="DEE2E6"/>
            </w:tcBorders>
            <w:tcMar>
              <w:top w:w="100" w:type="dxa"/>
              <w:left w:w="100" w:type="dxa"/>
              <w:bottom w:w="100" w:type="dxa"/>
              <w:right w:w="100" w:type="dxa"/>
            </w:tcMar>
          </w:tcPr>
          <w:p w14:paraId="11B30DB0" w14:textId="77777777" w:rsidR="00AC14B0" w:rsidRDefault="003007D5">
            <w:pPr>
              <w:widowControl w:val="0"/>
              <w:spacing w:line="480" w:lineRule="auto"/>
              <w:rPr>
                <w:color w:val="212529"/>
              </w:rPr>
            </w:pPr>
            <w:r>
              <w:rPr>
                <w:color w:val="212529"/>
              </w:rPr>
              <w:t xml:space="preserve">Marketing Expertise, </w:t>
            </w:r>
          </w:p>
        </w:tc>
        <w:tc>
          <w:tcPr>
            <w:tcW w:w="1110" w:type="dxa"/>
            <w:tcBorders>
              <w:top w:val="single" w:sz="6" w:space="0" w:color="DEE2E6"/>
              <w:left w:val="single" w:sz="6" w:space="0" w:color="DEE2E6"/>
              <w:bottom w:val="single" w:sz="6" w:space="0" w:color="DEE2E6"/>
              <w:right w:val="single" w:sz="6" w:space="0" w:color="DEE2E6"/>
            </w:tcBorders>
            <w:tcMar>
              <w:top w:w="100" w:type="dxa"/>
              <w:left w:w="100" w:type="dxa"/>
              <w:bottom w:w="100" w:type="dxa"/>
              <w:right w:w="100" w:type="dxa"/>
            </w:tcMar>
          </w:tcPr>
          <w:p w14:paraId="1D20CF7D" w14:textId="77777777" w:rsidR="00AC14B0" w:rsidRDefault="003007D5">
            <w:pPr>
              <w:widowControl w:val="0"/>
              <w:spacing w:line="480" w:lineRule="auto"/>
              <w:rPr>
                <w:color w:val="212529"/>
              </w:rPr>
            </w:pPr>
            <w:r>
              <w:rPr>
                <w:color w:val="212529"/>
              </w:rPr>
              <w:t xml:space="preserve">Yes </w:t>
            </w:r>
          </w:p>
        </w:tc>
        <w:tc>
          <w:tcPr>
            <w:tcW w:w="900" w:type="dxa"/>
            <w:tcBorders>
              <w:top w:val="single" w:sz="6" w:space="0" w:color="DEE2E6"/>
              <w:left w:val="single" w:sz="6" w:space="0" w:color="DEE2E6"/>
              <w:bottom w:val="single" w:sz="6" w:space="0" w:color="DEE2E6"/>
              <w:right w:val="single" w:sz="6" w:space="0" w:color="DEE2E6"/>
            </w:tcBorders>
            <w:tcMar>
              <w:top w:w="100" w:type="dxa"/>
              <w:left w:w="100" w:type="dxa"/>
              <w:bottom w:w="100" w:type="dxa"/>
              <w:right w:w="100" w:type="dxa"/>
            </w:tcMar>
          </w:tcPr>
          <w:p w14:paraId="0EC4AAE1" w14:textId="77777777" w:rsidR="00AC14B0" w:rsidRDefault="003007D5">
            <w:pPr>
              <w:widowControl w:val="0"/>
              <w:spacing w:line="480" w:lineRule="auto"/>
              <w:rPr>
                <w:color w:val="212529"/>
              </w:rPr>
            </w:pPr>
            <w:r>
              <w:rPr>
                <w:color w:val="212529"/>
              </w:rPr>
              <w:t xml:space="preserve">No </w:t>
            </w:r>
          </w:p>
        </w:tc>
        <w:tc>
          <w:tcPr>
            <w:tcW w:w="1860" w:type="dxa"/>
            <w:tcBorders>
              <w:top w:val="single" w:sz="6" w:space="0" w:color="DEE2E6"/>
              <w:left w:val="single" w:sz="6" w:space="0" w:color="DEE2E6"/>
              <w:bottom w:val="single" w:sz="6" w:space="0" w:color="DEE2E6"/>
              <w:right w:val="single" w:sz="6" w:space="0" w:color="DEE2E6"/>
            </w:tcBorders>
            <w:tcMar>
              <w:top w:w="100" w:type="dxa"/>
              <w:left w:w="100" w:type="dxa"/>
              <w:bottom w:w="100" w:type="dxa"/>
              <w:right w:w="100" w:type="dxa"/>
            </w:tcMar>
          </w:tcPr>
          <w:p w14:paraId="29DC439F" w14:textId="77777777" w:rsidR="00AC14B0" w:rsidRDefault="003007D5">
            <w:pPr>
              <w:widowControl w:val="0"/>
              <w:spacing w:line="480" w:lineRule="auto"/>
              <w:rPr>
                <w:color w:val="212529"/>
              </w:rPr>
            </w:pPr>
            <w:r>
              <w:rPr>
                <w:color w:val="212529"/>
              </w:rPr>
              <w:t>Competitors frequently copy pricing tactics.</w:t>
            </w:r>
          </w:p>
        </w:tc>
        <w:tc>
          <w:tcPr>
            <w:tcW w:w="1800" w:type="dxa"/>
            <w:tcBorders>
              <w:top w:val="single" w:sz="6" w:space="0" w:color="DEE2E6"/>
              <w:left w:val="single" w:sz="6" w:space="0" w:color="DEE2E6"/>
              <w:bottom w:val="single" w:sz="6" w:space="0" w:color="DEE2E6"/>
              <w:right w:val="single" w:sz="6" w:space="0" w:color="DEE2E6"/>
            </w:tcBorders>
            <w:tcMar>
              <w:top w:w="100" w:type="dxa"/>
              <w:left w:w="100" w:type="dxa"/>
              <w:bottom w:w="100" w:type="dxa"/>
              <w:right w:w="100" w:type="dxa"/>
            </w:tcMar>
          </w:tcPr>
          <w:p w14:paraId="021AE1FD" w14:textId="77777777" w:rsidR="00AC14B0" w:rsidRDefault="003007D5">
            <w:pPr>
              <w:widowControl w:val="0"/>
              <w:spacing w:line="480" w:lineRule="auto"/>
              <w:rPr>
                <w:color w:val="212529"/>
              </w:rPr>
            </w:pPr>
            <w:r>
              <w:rPr>
                <w:color w:val="212529"/>
              </w:rPr>
              <w:t>Yes</w:t>
            </w:r>
          </w:p>
        </w:tc>
        <w:tc>
          <w:tcPr>
            <w:tcW w:w="1905" w:type="dxa"/>
            <w:tcBorders>
              <w:top w:val="single" w:sz="6" w:space="0" w:color="DEE2E6"/>
              <w:left w:val="single" w:sz="6" w:space="0" w:color="DEE2E6"/>
              <w:bottom w:val="single" w:sz="6" w:space="0" w:color="DEE2E6"/>
              <w:right w:val="single" w:sz="6" w:space="0" w:color="DEE2E6"/>
            </w:tcBorders>
            <w:tcMar>
              <w:top w:w="100" w:type="dxa"/>
              <w:left w:w="100" w:type="dxa"/>
              <w:bottom w:w="100" w:type="dxa"/>
              <w:right w:w="100" w:type="dxa"/>
            </w:tcMar>
          </w:tcPr>
          <w:p w14:paraId="5C5C555D" w14:textId="77777777" w:rsidR="00AC14B0" w:rsidRDefault="003007D5">
            <w:pPr>
              <w:widowControl w:val="0"/>
              <w:spacing w:line="480" w:lineRule="auto"/>
              <w:rPr>
                <w:color w:val="212529"/>
              </w:rPr>
            </w:pPr>
            <w:r>
              <w:rPr>
                <w:color w:val="212529"/>
              </w:rPr>
              <w:t xml:space="preserve">Temporary </w:t>
            </w:r>
          </w:p>
        </w:tc>
      </w:tr>
      <w:tr w:rsidR="00AC14B0" w14:paraId="6FED436E" w14:textId="77777777">
        <w:trPr>
          <w:trHeight w:val="2780"/>
        </w:trPr>
        <w:tc>
          <w:tcPr>
            <w:tcW w:w="2160" w:type="dxa"/>
            <w:tcBorders>
              <w:top w:val="single" w:sz="6" w:space="0" w:color="DEE2E6"/>
              <w:left w:val="single" w:sz="6" w:space="0" w:color="DEE2E6"/>
              <w:bottom w:val="single" w:sz="6" w:space="0" w:color="DEE2E6"/>
              <w:right w:val="single" w:sz="6" w:space="0" w:color="DEE2E6"/>
            </w:tcBorders>
            <w:tcMar>
              <w:top w:w="100" w:type="dxa"/>
              <w:left w:w="100" w:type="dxa"/>
              <w:bottom w:w="100" w:type="dxa"/>
              <w:right w:w="100" w:type="dxa"/>
            </w:tcMar>
          </w:tcPr>
          <w:p w14:paraId="0B81FBF0" w14:textId="77777777" w:rsidR="00AC14B0" w:rsidRDefault="003007D5">
            <w:pPr>
              <w:widowControl w:val="0"/>
              <w:spacing w:line="480" w:lineRule="auto"/>
              <w:rPr>
                <w:color w:val="212529"/>
              </w:rPr>
            </w:pPr>
            <w:r>
              <w:rPr>
                <w:color w:val="212529"/>
              </w:rPr>
              <w:t>Brand Extensions</w:t>
            </w:r>
          </w:p>
        </w:tc>
        <w:tc>
          <w:tcPr>
            <w:tcW w:w="1110" w:type="dxa"/>
            <w:tcBorders>
              <w:top w:val="single" w:sz="6" w:space="0" w:color="DEE2E6"/>
              <w:left w:val="single" w:sz="6" w:space="0" w:color="DEE2E6"/>
              <w:bottom w:val="single" w:sz="6" w:space="0" w:color="DEE2E6"/>
              <w:right w:val="single" w:sz="6" w:space="0" w:color="DEE2E6"/>
            </w:tcBorders>
            <w:tcMar>
              <w:top w:w="100" w:type="dxa"/>
              <w:left w:w="100" w:type="dxa"/>
              <w:bottom w:w="100" w:type="dxa"/>
              <w:right w:w="100" w:type="dxa"/>
            </w:tcMar>
          </w:tcPr>
          <w:p w14:paraId="14AAD240" w14:textId="77777777" w:rsidR="00AC14B0" w:rsidRDefault="003007D5">
            <w:pPr>
              <w:widowControl w:val="0"/>
              <w:spacing w:line="480" w:lineRule="auto"/>
              <w:rPr>
                <w:color w:val="212529"/>
              </w:rPr>
            </w:pPr>
            <w:r>
              <w:rPr>
                <w:color w:val="212529"/>
              </w:rPr>
              <w:t xml:space="preserve">Yes </w:t>
            </w:r>
          </w:p>
        </w:tc>
        <w:tc>
          <w:tcPr>
            <w:tcW w:w="900" w:type="dxa"/>
            <w:tcBorders>
              <w:top w:val="single" w:sz="6" w:space="0" w:color="DEE2E6"/>
              <w:left w:val="single" w:sz="6" w:space="0" w:color="DEE2E6"/>
              <w:bottom w:val="single" w:sz="6" w:space="0" w:color="DEE2E6"/>
              <w:right w:val="single" w:sz="6" w:space="0" w:color="DEE2E6"/>
            </w:tcBorders>
            <w:tcMar>
              <w:top w:w="100" w:type="dxa"/>
              <w:left w:w="100" w:type="dxa"/>
              <w:bottom w:w="100" w:type="dxa"/>
              <w:right w:w="100" w:type="dxa"/>
            </w:tcMar>
          </w:tcPr>
          <w:p w14:paraId="78508D3B" w14:textId="77777777" w:rsidR="00AC14B0" w:rsidRDefault="003007D5">
            <w:pPr>
              <w:widowControl w:val="0"/>
              <w:spacing w:line="480" w:lineRule="auto"/>
              <w:rPr>
                <w:color w:val="212529"/>
              </w:rPr>
            </w:pPr>
            <w:r>
              <w:rPr>
                <w:color w:val="212529"/>
              </w:rPr>
              <w:t>No,</w:t>
            </w:r>
          </w:p>
        </w:tc>
        <w:tc>
          <w:tcPr>
            <w:tcW w:w="1860" w:type="dxa"/>
            <w:tcBorders>
              <w:top w:val="single" w:sz="6" w:space="0" w:color="DEE2E6"/>
              <w:left w:val="single" w:sz="6" w:space="0" w:color="DEE2E6"/>
              <w:bottom w:val="single" w:sz="6" w:space="0" w:color="DEE2E6"/>
              <w:right w:val="single" w:sz="6" w:space="0" w:color="DEE2E6"/>
            </w:tcBorders>
            <w:tcMar>
              <w:top w:w="100" w:type="dxa"/>
              <w:left w:w="100" w:type="dxa"/>
              <w:bottom w:w="100" w:type="dxa"/>
              <w:right w:w="100" w:type="dxa"/>
            </w:tcMar>
          </w:tcPr>
          <w:p w14:paraId="4547022D" w14:textId="77777777" w:rsidR="00AC14B0" w:rsidRDefault="003007D5">
            <w:pPr>
              <w:widowControl w:val="0"/>
              <w:spacing w:line="480" w:lineRule="auto"/>
              <w:rPr>
                <w:color w:val="212529"/>
              </w:rPr>
            </w:pPr>
            <w:r>
              <w:rPr>
                <w:color w:val="212529"/>
              </w:rPr>
              <w:t>Yes, it is possible for rivals to copy it.</w:t>
            </w:r>
          </w:p>
        </w:tc>
        <w:tc>
          <w:tcPr>
            <w:tcW w:w="1800" w:type="dxa"/>
            <w:tcBorders>
              <w:top w:val="single" w:sz="6" w:space="0" w:color="DEE2E6"/>
              <w:left w:val="single" w:sz="6" w:space="0" w:color="DEE2E6"/>
              <w:bottom w:val="single" w:sz="6" w:space="0" w:color="DEE2E6"/>
              <w:right w:val="single" w:sz="6" w:space="0" w:color="DEE2E6"/>
            </w:tcBorders>
            <w:tcMar>
              <w:top w:w="100" w:type="dxa"/>
              <w:left w:w="100" w:type="dxa"/>
              <w:bottom w:w="100" w:type="dxa"/>
              <w:right w:w="100" w:type="dxa"/>
            </w:tcMar>
          </w:tcPr>
          <w:p w14:paraId="502B47FF" w14:textId="77777777" w:rsidR="00AC14B0" w:rsidRDefault="003007D5">
            <w:pPr>
              <w:widowControl w:val="0"/>
              <w:spacing w:line="480" w:lineRule="auto"/>
              <w:rPr>
                <w:color w:val="212529"/>
              </w:rPr>
            </w:pPr>
            <w:r>
              <w:rPr>
                <w:color w:val="212529"/>
              </w:rPr>
              <w:t>Brand extensions will necessitate more money for marketing.</w:t>
            </w:r>
          </w:p>
        </w:tc>
        <w:tc>
          <w:tcPr>
            <w:tcW w:w="1905" w:type="dxa"/>
            <w:tcBorders>
              <w:top w:val="single" w:sz="6" w:space="0" w:color="DEE2E6"/>
              <w:left w:val="single" w:sz="6" w:space="0" w:color="DEE2E6"/>
              <w:bottom w:val="single" w:sz="6" w:space="0" w:color="DEE2E6"/>
              <w:right w:val="single" w:sz="6" w:space="0" w:color="DEE2E6"/>
            </w:tcBorders>
            <w:tcMar>
              <w:top w:w="100" w:type="dxa"/>
              <w:left w:w="100" w:type="dxa"/>
              <w:bottom w:w="100" w:type="dxa"/>
              <w:right w:w="100" w:type="dxa"/>
            </w:tcMar>
          </w:tcPr>
          <w:p w14:paraId="2775DEB3" w14:textId="77777777" w:rsidR="00AC14B0" w:rsidRDefault="003007D5">
            <w:pPr>
              <w:widowControl w:val="0"/>
              <w:spacing w:line="480" w:lineRule="auto"/>
              <w:rPr>
                <w:color w:val="212529"/>
              </w:rPr>
            </w:pPr>
            <w:r>
              <w:rPr>
                <w:color w:val="212529"/>
              </w:rPr>
              <w:t xml:space="preserve">Temporary </w:t>
            </w:r>
          </w:p>
        </w:tc>
      </w:tr>
    </w:tbl>
    <w:p w14:paraId="7C40BAF5" w14:textId="77777777" w:rsidR="00AC14B0" w:rsidRDefault="00AC14B0">
      <w:pPr>
        <w:spacing w:line="480" w:lineRule="auto"/>
        <w:jc w:val="both"/>
        <w:rPr>
          <w:b/>
        </w:rPr>
      </w:pPr>
    </w:p>
    <w:p w14:paraId="5A514DB3" w14:textId="77777777" w:rsidR="00AC14B0" w:rsidRDefault="00AC14B0">
      <w:pPr>
        <w:spacing w:line="480" w:lineRule="auto"/>
        <w:jc w:val="both"/>
        <w:rPr>
          <w:highlight w:val="white"/>
        </w:rPr>
      </w:pPr>
    </w:p>
    <w:p w14:paraId="7C1EC03D" w14:textId="5356EC01" w:rsidR="00AC14B0" w:rsidRDefault="003007D5">
      <w:pPr>
        <w:spacing w:line="480" w:lineRule="auto"/>
        <w:jc w:val="both"/>
        <w:rPr>
          <w:b/>
        </w:rPr>
      </w:pPr>
      <w:r>
        <w:rPr>
          <w:b/>
        </w:rPr>
        <w:t>Valuable</w:t>
      </w:r>
    </w:p>
    <w:p w14:paraId="48A8C378" w14:textId="77777777" w:rsidR="002629F5" w:rsidRDefault="002629F5">
      <w:pPr>
        <w:spacing w:line="480" w:lineRule="auto"/>
        <w:jc w:val="both"/>
        <w:rPr>
          <w:b/>
        </w:rPr>
      </w:pPr>
    </w:p>
    <w:p w14:paraId="42C1D9CC" w14:textId="0D5FBC05" w:rsidR="00AC14B0" w:rsidRDefault="003007D5" w:rsidP="002629F5">
      <w:pPr>
        <w:spacing w:line="480" w:lineRule="auto"/>
        <w:ind w:firstLine="720"/>
        <w:jc w:val="both"/>
      </w:pPr>
      <w:r>
        <w:t xml:space="preserve">Volkswagen can benefit from the ability and get rid of threats from the micro and macro environment by utilising core talents. The Volkswagen label is well regarded and has a </w:t>
      </w:r>
      <w:r>
        <w:lastRenderedPageBreak/>
        <w:t>recognisable appearance. The corporate reputation is a source of capability since it is unique to Volkswagen and cannot be imitated or duplicated by other parties. Volkswagen's supply chain enjoys a solid reputation on a global level. The company has also been effective at providing items and keeping them easily accessible for countries without operational functions. Raising funds is a skill that the corporation has used to lessen market rivalry by merging and acquiring other businesses.</w:t>
      </w:r>
    </w:p>
    <w:p w14:paraId="2CBCD519" w14:textId="77777777" w:rsidR="002629F5" w:rsidRDefault="002629F5" w:rsidP="002629F5">
      <w:pPr>
        <w:spacing w:line="480" w:lineRule="auto"/>
        <w:ind w:firstLine="720"/>
        <w:jc w:val="both"/>
      </w:pPr>
    </w:p>
    <w:p w14:paraId="21CD47D8" w14:textId="3797AFBE" w:rsidR="00AC14B0" w:rsidRDefault="003007D5">
      <w:pPr>
        <w:spacing w:line="480" w:lineRule="auto"/>
        <w:jc w:val="both"/>
        <w:rPr>
          <w:b/>
        </w:rPr>
      </w:pPr>
      <w:r>
        <w:rPr>
          <w:b/>
        </w:rPr>
        <w:t>Rare</w:t>
      </w:r>
    </w:p>
    <w:p w14:paraId="513DE869" w14:textId="1ED57DAC" w:rsidR="00CF6104" w:rsidRPr="00CF6104" w:rsidRDefault="00CF6104" w:rsidP="00CF6104">
      <w:pPr>
        <w:spacing w:line="480" w:lineRule="auto"/>
        <w:ind w:firstLine="720"/>
        <w:jc w:val="both"/>
        <w:rPr>
          <w:bCs/>
        </w:rPr>
      </w:pPr>
      <w:r w:rsidRPr="00CF6104">
        <w:rPr>
          <w:bCs/>
        </w:rPr>
        <w:t>Only a few businesses in the industry hold and have developed the unique qualities that provide Volkswagen with a market edge. Volkswagen has indeed been able to grow its consumer base and expand its income streams as a result of its global presence. The industry at Volkswagen can identify potential opportunities and take strategic activities that are part to profit from them thanks to an efficient risk assessment methodology.</w:t>
      </w:r>
    </w:p>
    <w:p w14:paraId="59407BF1" w14:textId="77777777" w:rsidR="002629F5" w:rsidRDefault="002629F5">
      <w:pPr>
        <w:spacing w:line="480" w:lineRule="auto"/>
        <w:jc w:val="both"/>
        <w:rPr>
          <w:b/>
        </w:rPr>
      </w:pPr>
    </w:p>
    <w:p w14:paraId="3E8B009C" w14:textId="77777777" w:rsidR="00AC14B0" w:rsidRDefault="003007D5">
      <w:pPr>
        <w:spacing w:line="480" w:lineRule="auto"/>
        <w:jc w:val="both"/>
        <w:rPr>
          <w:b/>
        </w:rPr>
      </w:pPr>
      <w:r>
        <w:rPr>
          <w:b/>
        </w:rPr>
        <w:t>Inimitable</w:t>
      </w:r>
    </w:p>
    <w:p w14:paraId="75A32AFF" w14:textId="40CC2F36" w:rsidR="00AC14B0" w:rsidRDefault="003007D5" w:rsidP="002629F5">
      <w:pPr>
        <w:spacing w:line="480" w:lineRule="auto"/>
        <w:ind w:firstLine="720"/>
        <w:jc w:val="both"/>
      </w:pPr>
      <w:r>
        <w:t>These distinctive skills assist businesses to maintain a competitive edge and lengthy sustainability. The high and reliable quality encourages repeat purchases and boosts the use of Volkswagen products. All of the locations where Volkswagen keeps its items on hand are conveniently reachable and provide the band with more visibility. The organisation has been able to continue to persist costs in check thanks to the development and consistent demand. The company engages with clients through a range of interfaces and offers a thorough service that promotes customer loyalty.</w:t>
      </w:r>
    </w:p>
    <w:p w14:paraId="743C1384" w14:textId="77777777" w:rsidR="002629F5" w:rsidRDefault="002629F5" w:rsidP="002629F5">
      <w:pPr>
        <w:spacing w:line="480" w:lineRule="auto"/>
        <w:ind w:firstLine="720"/>
        <w:jc w:val="both"/>
      </w:pPr>
    </w:p>
    <w:p w14:paraId="0FB58009" w14:textId="77777777" w:rsidR="00AC14B0" w:rsidRDefault="003007D5">
      <w:pPr>
        <w:spacing w:line="480" w:lineRule="auto"/>
        <w:jc w:val="both"/>
        <w:rPr>
          <w:b/>
        </w:rPr>
      </w:pPr>
      <w:r>
        <w:rPr>
          <w:b/>
        </w:rPr>
        <w:t>Organisation</w:t>
      </w:r>
    </w:p>
    <w:p w14:paraId="40FD9570" w14:textId="77777777" w:rsidR="00AC14B0" w:rsidRDefault="003007D5" w:rsidP="002629F5">
      <w:pPr>
        <w:spacing w:line="480" w:lineRule="auto"/>
        <w:ind w:firstLine="720"/>
        <w:jc w:val="both"/>
      </w:pPr>
      <w:r>
        <w:t>These products were developed especially for Volkswagen and cannot be used by rival companies. Due to its strong financial position, the company has been able to focus on creating cutting-edge product lines and maintaining a high standard of craftsmanship across all of the countries in which it does business.</w:t>
      </w:r>
    </w:p>
    <w:p w14:paraId="5B5ABE0E" w14:textId="77777777" w:rsidR="00AC14B0" w:rsidRDefault="003007D5" w:rsidP="002629F5">
      <w:pPr>
        <w:spacing w:line="480" w:lineRule="auto"/>
        <w:ind w:firstLine="720"/>
        <w:jc w:val="both"/>
      </w:pPr>
      <w:r>
        <w:lastRenderedPageBreak/>
        <w:t>The seamless management of the company's international activities is made possible by technological development and integration, which is crucial to maintaining good logistic management. The company's training programmes hone people for both their personal and professional development as well as their job roles and professional advancement.</w:t>
      </w:r>
    </w:p>
    <w:p w14:paraId="433A0D28" w14:textId="3FC5942E" w:rsidR="00AC14B0" w:rsidRDefault="003007D5">
      <w:pPr>
        <w:spacing w:line="480" w:lineRule="auto"/>
        <w:jc w:val="both"/>
      </w:pPr>
      <w:r>
        <w:t>Given that it is conscious of these developments, the Volkswagen Company may employ its research and development division to produce goods that satisfy evolving customer tastes and preferences.</w:t>
      </w:r>
    </w:p>
    <w:p w14:paraId="19D291D7" w14:textId="77777777" w:rsidR="002629F5" w:rsidRDefault="002629F5">
      <w:pPr>
        <w:spacing w:line="480" w:lineRule="auto"/>
        <w:jc w:val="both"/>
      </w:pPr>
    </w:p>
    <w:p w14:paraId="25178ADA" w14:textId="77777777" w:rsidR="00AC14B0" w:rsidRDefault="003007D5">
      <w:pPr>
        <w:pStyle w:val="1"/>
        <w:spacing w:line="480" w:lineRule="auto"/>
        <w:jc w:val="both"/>
        <w:rPr>
          <w:b/>
          <w:sz w:val="22"/>
          <w:szCs w:val="22"/>
        </w:rPr>
      </w:pPr>
      <w:bookmarkStart w:id="5" w:name="_8l3zm092p69n" w:colFirst="0" w:colLast="0"/>
      <w:bookmarkEnd w:id="5"/>
      <w:r>
        <w:rPr>
          <w:b/>
          <w:sz w:val="22"/>
          <w:szCs w:val="22"/>
        </w:rPr>
        <w:t>Resource and Capabilities of VW</w:t>
      </w:r>
    </w:p>
    <w:p w14:paraId="1336A670" w14:textId="77777777" w:rsidR="00AC14B0" w:rsidRDefault="003007D5" w:rsidP="002629F5">
      <w:pPr>
        <w:spacing w:line="480" w:lineRule="auto"/>
        <w:ind w:firstLine="720"/>
        <w:jc w:val="both"/>
      </w:pPr>
      <w:r>
        <w:t xml:space="preserve">The firm began producing its first automobile, the "Beetle," in 1937 at the behest of Adolf Hitler, with the assistance of Porsche Engineering Group. Volkswagen was promoted to German inhabitants as "the people's automobile" (Sergio </w:t>
      </w:r>
      <w:r>
        <w:rPr>
          <w:i/>
        </w:rPr>
        <w:t>et al</w:t>
      </w:r>
      <w:r>
        <w:t>., 2018). Volkswagen has kept up a substantial manufacturing infrastructure. The company is always modernising its production ideas and integrating them with cutting-edge technologies. One of its key advantages is the globally integrated production network's competitive design. Volkswagen has successfully maintained a strong global presence and a very positive brand image. Although the diesel crisis may have somewhat damaged its reputation, the brand has nonetheless seen significant growth. The company spends a lot of money on research and development and has managed to manage strong research and development skills. To increase the value of the organisation sustainably, R&amp;D spending is necessary. The brand's wide supply network is yet another key strength. The company has built up a unique network of FAST suppliers.</w:t>
      </w:r>
    </w:p>
    <w:p w14:paraId="329BD6FA" w14:textId="3E319283" w:rsidR="00AC14B0" w:rsidRDefault="003007D5" w:rsidP="002629F5">
      <w:pPr>
        <w:spacing w:line="480" w:lineRule="auto"/>
        <w:ind w:firstLine="720"/>
        <w:jc w:val="both"/>
      </w:pPr>
      <w:r>
        <w:t xml:space="preserve">Future-proofing VW's distribution system is the aim of the FAST programme. Its goal is to begin implementing internationalisation and innovations by involving suppliers early and with greater fervour. Another one of its main advantages is the brand's extensive product line, which comprises different brands and of which it owns major and significant holdings in a number. Volkswagen and Volkswagen commercial vehicles are among them, as are Audi, </w:t>
      </w:r>
      <w:r>
        <w:lastRenderedPageBreak/>
        <w:t>Seat, Skoda, Bentley, Bugatti, Lamborghini, Porsche, Scania, Man, and Ducati. Volkswagen can satisfy a variety of consumer needs, from those of top and premium clients to those of middle-class clients, thanks to its extensive product lineup. VW has recently put more emphasis on HR management. It is attempting to adapt its organisational culture to the demands of the twenty-first century and empower its people resources.</w:t>
      </w:r>
    </w:p>
    <w:p w14:paraId="0ECE8848" w14:textId="77777777" w:rsidR="002629F5" w:rsidRDefault="002629F5" w:rsidP="002629F5">
      <w:pPr>
        <w:spacing w:line="480" w:lineRule="auto"/>
        <w:ind w:firstLine="720"/>
        <w:jc w:val="both"/>
      </w:pPr>
    </w:p>
    <w:p w14:paraId="1F9308D1" w14:textId="244ED9B8" w:rsidR="00AC14B0" w:rsidRDefault="003007D5">
      <w:pPr>
        <w:pStyle w:val="1"/>
        <w:spacing w:line="480" w:lineRule="auto"/>
        <w:jc w:val="both"/>
        <w:rPr>
          <w:b/>
          <w:sz w:val="22"/>
          <w:szCs w:val="22"/>
        </w:rPr>
      </w:pPr>
      <w:bookmarkStart w:id="6" w:name="_w6pf6turedts" w:colFirst="0" w:colLast="0"/>
      <w:bookmarkEnd w:id="6"/>
      <w:r>
        <w:rPr>
          <w:b/>
          <w:sz w:val="22"/>
          <w:szCs w:val="22"/>
        </w:rPr>
        <w:t>Alignment of Resources and Capabilities</w:t>
      </w:r>
    </w:p>
    <w:p w14:paraId="00033E17" w14:textId="77777777" w:rsidR="002629F5" w:rsidRPr="002629F5" w:rsidRDefault="002629F5" w:rsidP="002629F5"/>
    <w:p w14:paraId="66C60527" w14:textId="77777777" w:rsidR="00AC14B0" w:rsidRDefault="003007D5" w:rsidP="002629F5">
      <w:pPr>
        <w:spacing w:line="480" w:lineRule="auto"/>
        <w:ind w:firstLine="720"/>
        <w:jc w:val="both"/>
      </w:pPr>
      <w:r>
        <w:t>Resource efficiency at Volkswagen focuses on the security of raw materials, the economy, and the environment. The second-largest automaker in the world has effectively positioned itself as a German company in both local and international markets with its tagline, "Das Auto" (</w:t>
      </w:r>
      <w:proofErr w:type="spellStart"/>
      <w:r>
        <w:t>Aichner</w:t>
      </w:r>
      <w:proofErr w:type="spellEnd"/>
      <w:r>
        <w:t xml:space="preserve"> </w:t>
      </w:r>
      <w:r>
        <w:rPr>
          <w:i/>
        </w:rPr>
        <w:t>et al</w:t>
      </w:r>
      <w:r>
        <w:t>., 2021). Volkswagen examines a vehicle's environmental effects throughout its entire life cycle. From the first drafting of an innovative idea to the raw material sourcing to the energy needs of the recycling, both internal and external aspects are taken into consideration. Volkswagen's overall goal is to provide each model with significantly superior environmental characteristics than its forerunner when taken into account throughout the course of its entire life cycle. Volkswagen and all of its facilities throughout the world have committed to a methodical and measurable decrease in ecological impact and resource usage with "Think Blue. Factory."</w:t>
      </w:r>
    </w:p>
    <w:p w14:paraId="55C09118" w14:textId="1771AE75" w:rsidR="00AC14B0" w:rsidRDefault="003007D5" w:rsidP="002629F5">
      <w:pPr>
        <w:spacing w:line="480" w:lineRule="auto"/>
        <w:ind w:firstLine="720"/>
        <w:jc w:val="both"/>
      </w:pPr>
      <w:r>
        <w:t>At Volkswagen, producing cars with less fuel consumption, less CO2 emissions, and better crash safety is a top priority (</w:t>
      </w:r>
      <w:proofErr w:type="spellStart"/>
      <w:r>
        <w:t>Volkswagenag</w:t>
      </w:r>
      <w:proofErr w:type="spellEnd"/>
      <w:r>
        <w:t xml:space="preserve">, 2022). The Company has more control over the strength and geometry of individual components because of the use of heated forming, which also produces extremely accurate manufacturing standards. Fuel efficiency gains and pollution reductions are tangible evidence of the advancements the Volkswagen Group is making in the production of vehicles by using resources more effectively. Approximately 7.9 million engines, 2.9 million transmissions, and more than 78 million other vehicle components have been remanufactured and given a second chance at life in consumer </w:t>
      </w:r>
      <w:r>
        <w:lastRenderedPageBreak/>
        <w:t>products since the inception of the Genuine Remanufactured Parts Programme (</w:t>
      </w:r>
      <w:proofErr w:type="spellStart"/>
      <w:r>
        <w:t>Volkswagenag</w:t>
      </w:r>
      <w:proofErr w:type="spellEnd"/>
      <w:r>
        <w:t>, 2022).</w:t>
      </w:r>
    </w:p>
    <w:p w14:paraId="7F3E7786" w14:textId="77777777" w:rsidR="002629F5" w:rsidRDefault="002629F5" w:rsidP="002629F5">
      <w:pPr>
        <w:spacing w:line="480" w:lineRule="auto"/>
        <w:ind w:firstLine="720"/>
        <w:jc w:val="both"/>
      </w:pPr>
    </w:p>
    <w:p w14:paraId="578B1D16" w14:textId="77777777" w:rsidR="00AC14B0" w:rsidRDefault="003007D5">
      <w:pPr>
        <w:pStyle w:val="1"/>
        <w:spacing w:line="480" w:lineRule="auto"/>
        <w:jc w:val="both"/>
        <w:rPr>
          <w:b/>
          <w:sz w:val="22"/>
          <w:szCs w:val="22"/>
        </w:rPr>
      </w:pPr>
      <w:bookmarkStart w:id="7" w:name="_za1hpm82sufn" w:colFirst="0" w:colLast="0"/>
      <w:bookmarkEnd w:id="7"/>
      <w:r>
        <w:rPr>
          <w:b/>
          <w:sz w:val="22"/>
          <w:szCs w:val="22"/>
        </w:rPr>
        <w:t>Competitive Strategies Considering Sustainability and the Environment</w:t>
      </w:r>
    </w:p>
    <w:p w14:paraId="0EE7A6E4" w14:textId="77777777" w:rsidR="00AC14B0" w:rsidRDefault="003007D5">
      <w:pPr>
        <w:pStyle w:val="2"/>
        <w:spacing w:line="480" w:lineRule="auto"/>
        <w:jc w:val="both"/>
        <w:rPr>
          <w:b/>
          <w:sz w:val="22"/>
          <w:szCs w:val="22"/>
        </w:rPr>
      </w:pPr>
      <w:bookmarkStart w:id="8" w:name="_wpuh7z3vfwz" w:colFirst="0" w:colLast="0"/>
      <w:bookmarkEnd w:id="8"/>
      <w:r>
        <w:rPr>
          <w:b/>
          <w:sz w:val="22"/>
          <w:szCs w:val="22"/>
        </w:rPr>
        <w:t>Porter’s Five Forces</w:t>
      </w:r>
    </w:p>
    <w:p w14:paraId="67FA40C2" w14:textId="1A7C401D" w:rsidR="00AC14B0" w:rsidRDefault="003007D5">
      <w:pPr>
        <w:spacing w:line="480" w:lineRule="auto"/>
        <w:jc w:val="both"/>
        <w:rPr>
          <w:b/>
          <w:i/>
        </w:rPr>
      </w:pPr>
      <w:r>
        <w:rPr>
          <w:b/>
          <w:i/>
        </w:rPr>
        <w:t>Bargaining Power of Suppliers:</w:t>
      </w:r>
    </w:p>
    <w:p w14:paraId="2BB44E1C" w14:textId="77777777" w:rsidR="002629F5" w:rsidRDefault="002629F5">
      <w:pPr>
        <w:spacing w:line="480" w:lineRule="auto"/>
        <w:jc w:val="both"/>
        <w:rPr>
          <w:b/>
          <w:i/>
        </w:rPr>
      </w:pPr>
    </w:p>
    <w:p w14:paraId="06933AB5" w14:textId="3F255D24" w:rsidR="00AC14B0" w:rsidRDefault="003007D5" w:rsidP="002629F5">
      <w:pPr>
        <w:spacing w:line="480" w:lineRule="auto"/>
        <w:ind w:firstLine="720"/>
        <w:jc w:val="both"/>
      </w:pPr>
      <w:r>
        <w:t>Volkswagen suppliers do not have much-negotiating strength. The reason for this is that VW maintains connections with numerous suppliers who are dispersed across the globe in different regions. Furthermore, VW's code of conduct must be followed by all of its suppliers and subcontractors. They want to be a leading corporation in the environmental sector. They want to minimise environmental effects while providing mobility for all people worldwide. Making mobility sustainable for future generations is their aim. VW has a service life strategy to minimise environmental consequences and seize the moment to protect the natural environment. As a result, its suppliers similarly have little negotiating strength. Examples of these include the incorporation of renewable energies, the reduction of carbon emissions, the development of sustainable supply networks, and resource and energy efficiency.</w:t>
      </w:r>
    </w:p>
    <w:p w14:paraId="1773072C" w14:textId="77777777" w:rsidR="002629F5" w:rsidRDefault="002629F5" w:rsidP="002629F5">
      <w:pPr>
        <w:spacing w:line="480" w:lineRule="auto"/>
        <w:ind w:firstLine="720"/>
        <w:jc w:val="both"/>
      </w:pPr>
    </w:p>
    <w:p w14:paraId="593FD844" w14:textId="77777777" w:rsidR="00AC14B0" w:rsidRDefault="003007D5">
      <w:pPr>
        <w:spacing w:line="480" w:lineRule="auto"/>
        <w:jc w:val="both"/>
        <w:rPr>
          <w:b/>
          <w:i/>
        </w:rPr>
      </w:pPr>
      <w:r>
        <w:rPr>
          <w:b/>
          <w:i/>
        </w:rPr>
        <w:t>Bargaining power of Customers:</w:t>
      </w:r>
    </w:p>
    <w:p w14:paraId="0158907C" w14:textId="3C8A55CB" w:rsidR="00AC14B0" w:rsidRDefault="003007D5" w:rsidP="002629F5">
      <w:pPr>
        <w:spacing w:line="480" w:lineRule="auto"/>
        <w:ind w:firstLine="720"/>
        <w:jc w:val="both"/>
      </w:pPr>
      <w:r>
        <w:t xml:space="preserve">For a myriad of purposes, clients' bargaining position has expanded in the twenty-first century. The modern consumer is someone who has expertise. He evaluates service performance, security, environmental responsibility, and drivability before making a purchase. According to their "Mission Statement Environment," Volkswagen prioritises the following action areas: global climate, supplies, pollution levels, and environmental considerations (Volkswagen, 2022). Volkswagen makes an effort to produce its items/solutions as sustainably </w:t>
      </w:r>
      <w:r>
        <w:lastRenderedPageBreak/>
        <w:t>as possible. They consider not just manufacturing and use stages but as well as the building materials, predecessors, providers, and end-of-life recycling process to assure durability.</w:t>
      </w:r>
    </w:p>
    <w:p w14:paraId="3DAB881D" w14:textId="77777777" w:rsidR="00AC14B0" w:rsidRDefault="003007D5">
      <w:pPr>
        <w:spacing w:line="480" w:lineRule="auto"/>
        <w:jc w:val="both"/>
        <w:rPr>
          <w:b/>
          <w:i/>
        </w:rPr>
      </w:pPr>
      <w:r>
        <w:rPr>
          <w:b/>
          <w:i/>
        </w:rPr>
        <w:t>The Threat of Substitute Products:</w:t>
      </w:r>
    </w:p>
    <w:p w14:paraId="78919AAC" w14:textId="77777777" w:rsidR="00AC14B0" w:rsidRDefault="003007D5" w:rsidP="002629F5">
      <w:pPr>
        <w:spacing w:line="480" w:lineRule="auto"/>
        <w:ind w:firstLine="720"/>
        <w:jc w:val="both"/>
      </w:pPr>
      <w:r>
        <w:t>The overall risk posed by VW's competitors is moderate. The financial stability and good reputation of VW, as well as its environmental initiatives, are elements that lessen this threat. Its goods are high-quality and fashionable. As a result, there is no more trust, which lessens the threat posed by the alternatives. Volkswagen is also developing fresh, CO2-free fuels. They want to become a CO2-neutral corporation by 2050 and are dedicated to achieving the Paris Climate Agreement's 2° objective (Volkswagen, 2022). They aim to cut our entire life cycle greenhouse gas emissions from light-duty vehicles and passenger cars by 30% by 2025 compared to 2015. They actively support the switch to renewable energy sources throughout their whole life cycle.</w:t>
      </w:r>
    </w:p>
    <w:p w14:paraId="04E7B17F" w14:textId="77777777" w:rsidR="00AC14B0" w:rsidRDefault="003007D5">
      <w:pPr>
        <w:spacing w:line="480" w:lineRule="auto"/>
        <w:jc w:val="both"/>
        <w:rPr>
          <w:b/>
          <w:i/>
        </w:rPr>
      </w:pPr>
      <w:r>
        <w:rPr>
          <w:b/>
          <w:i/>
        </w:rPr>
        <w:t>The threat of New Entrants:</w:t>
      </w:r>
    </w:p>
    <w:p w14:paraId="47911619" w14:textId="77777777" w:rsidR="00AC14B0" w:rsidRDefault="003007D5" w:rsidP="002629F5">
      <w:pPr>
        <w:spacing w:line="480" w:lineRule="auto"/>
        <w:ind w:firstLine="720"/>
        <w:jc w:val="both"/>
      </w:pPr>
      <w:r>
        <w:t>In the car industry, there is very little threat from new rivals. This is because the industry's hurdles make it so challenging for startups to compete.</w:t>
      </w:r>
    </w:p>
    <w:p w14:paraId="2409A96E" w14:textId="77777777" w:rsidR="00AC14B0" w:rsidRDefault="003007D5">
      <w:pPr>
        <w:spacing w:line="480" w:lineRule="auto"/>
        <w:jc w:val="both"/>
      </w:pPr>
      <w:r>
        <w:t>Additionally, because of governmental limitations, it is difficult for new businesses to develop.</w:t>
      </w:r>
    </w:p>
    <w:p w14:paraId="21B5AD77" w14:textId="77777777" w:rsidR="00AC14B0" w:rsidRDefault="003007D5">
      <w:pPr>
        <w:spacing w:line="480" w:lineRule="auto"/>
        <w:jc w:val="both"/>
      </w:pPr>
      <w:r>
        <w:t>Volkswagen also has its own unique environmental policies that adhere to the guidelines established by the Group. Their dedication to acting as an environmental role model is stated in their "Group Environmental Policy Statement."</w:t>
      </w:r>
    </w:p>
    <w:p w14:paraId="51CC732A" w14:textId="77777777" w:rsidR="00AC14B0" w:rsidRDefault="003007D5">
      <w:pPr>
        <w:spacing w:line="480" w:lineRule="auto"/>
        <w:jc w:val="both"/>
        <w:rPr>
          <w:b/>
          <w:i/>
        </w:rPr>
      </w:pPr>
      <w:r>
        <w:rPr>
          <w:b/>
          <w:i/>
        </w:rPr>
        <w:t>The intensity of Rivalry in the Industry:</w:t>
      </w:r>
    </w:p>
    <w:p w14:paraId="2B6AF04B" w14:textId="77777777" w:rsidR="00AC14B0" w:rsidRDefault="003007D5" w:rsidP="002629F5">
      <w:pPr>
        <w:spacing w:line="480" w:lineRule="auto"/>
        <w:ind w:firstLine="720"/>
        <w:jc w:val="both"/>
      </w:pPr>
      <w:r>
        <w:t>There is strong competition in the automotive industry. It's because, despite a plethora of rival brands, the mass of them provide identical goods at about the same levels of effectiveness and quality. Volkswagen lays a lot of focus on recycling, particularly as it relates to reusing priceless materials and revitalising automobile batteries. They have driven compliance management systems that are internationally recognised and professionally validated as part of the effort to constantly decrease the adverse effect of their commodities, services, and processes, as a result, improve their environmental performance.</w:t>
      </w:r>
    </w:p>
    <w:p w14:paraId="40914583" w14:textId="3E2B1CC8" w:rsidR="00AC14B0" w:rsidRDefault="003007D5">
      <w:pPr>
        <w:spacing w:line="480" w:lineRule="auto"/>
        <w:jc w:val="both"/>
      </w:pPr>
      <w:r>
        <w:lastRenderedPageBreak/>
        <w:t>This research leads one to the conclusion that Volkswagen's position in the auto industry is largely secure. The Volkswagen company has the potential to control a sizeable portion of the market as long as they continue to innovate at a rate that keeps pace with rivals (UBC, 2022).</w:t>
      </w:r>
    </w:p>
    <w:p w14:paraId="16FBF774" w14:textId="77777777" w:rsidR="00DB4405" w:rsidRDefault="00DB4405">
      <w:pPr>
        <w:spacing w:line="480" w:lineRule="auto"/>
        <w:jc w:val="both"/>
      </w:pPr>
    </w:p>
    <w:p w14:paraId="20248B62" w14:textId="3A0145FB" w:rsidR="00AC14B0" w:rsidRDefault="003007D5">
      <w:pPr>
        <w:pStyle w:val="1"/>
        <w:spacing w:line="480" w:lineRule="auto"/>
        <w:jc w:val="both"/>
        <w:rPr>
          <w:b/>
          <w:sz w:val="22"/>
          <w:szCs w:val="22"/>
        </w:rPr>
      </w:pPr>
      <w:bookmarkStart w:id="9" w:name="_f7bmbokje2wb" w:colFirst="0" w:colLast="0"/>
      <w:bookmarkEnd w:id="9"/>
      <w:r>
        <w:rPr>
          <w:b/>
          <w:sz w:val="22"/>
          <w:szCs w:val="22"/>
        </w:rPr>
        <w:t>Recommendations</w:t>
      </w:r>
    </w:p>
    <w:p w14:paraId="5DE6803B" w14:textId="32C9840A" w:rsidR="00D87312" w:rsidRDefault="00D87312" w:rsidP="00D87312"/>
    <w:p w14:paraId="620A40D9" w14:textId="77777777" w:rsidR="00E70F14" w:rsidRDefault="00E70F14" w:rsidP="00E70F14">
      <w:pPr>
        <w:spacing w:line="480" w:lineRule="auto"/>
      </w:pPr>
      <w:r>
        <w:t>For Volkswagen, sustainability entails concurrently and vigorously pursuing economic, social, and ecological goals. They should strive to instil enduring ideals, provide decent working conditions, and protect the environment. They must ensure that with their sustainability concept, opportunities and risks associated with their ecological, societal, and regulatory practices are addressed as soon in creating value as is practical. Right now, Volkswagen should devote all of its assets and energy to recovering the confidence of the business. With an enticing product portfolio of stunning automobiles and cutting-edge, custom-made mobility solutions, they should aim to continue thrilling their clients in the future and satisfy all of their varied needs while exercising responsibility in relation to the environment, safety, and society. They must strive to set an example in these respects. By utilising electric propulsion, digital connectivity, and autonomous driving, they may create greener, calmer, more sophisticated, and safer automobiles. In this way, the automobile can stay a pillar of private, economic, and environmental transportation in the future.</w:t>
      </w:r>
    </w:p>
    <w:p w14:paraId="77DB39C3" w14:textId="3E669CA6" w:rsidR="00E70F14" w:rsidRPr="00D87312" w:rsidRDefault="00E70F14" w:rsidP="00E70F14">
      <w:pPr>
        <w:spacing w:line="480" w:lineRule="auto"/>
      </w:pPr>
      <w:r>
        <w:t>Volkswagen might be able to restore its position in the international auto market if it conveys to consumers that it regrets misleading them and is committed to improving CSR practices.</w:t>
      </w:r>
    </w:p>
    <w:p w14:paraId="3D1786E9" w14:textId="77777777" w:rsidR="00AC14B0" w:rsidRDefault="003007D5">
      <w:pPr>
        <w:pStyle w:val="1"/>
        <w:spacing w:line="480" w:lineRule="auto"/>
        <w:jc w:val="both"/>
        <w:rPr>
          <w:b/>
          <w:sz w:val="22"/>
          <w:szCs w:val="22"/>
        </w:rPr>
      </w:pPr>
      <w:bookmarkStart w:id="10" w:name="_os2v5rfu5uey" w:colFirst="0" w:colLast="0"/>
      <w:bookmarkEnd w:id="10"/>
      <w:r>
        <w:rPr>
          <w:b/>
          <w:sz w:val="22"/>
          <w:szCs w:val="22"/>
        </w:rPr>
        <w:t>Conclusion</w:t>
      </w:r>
    </w:p>
    <w:p w14:paraId="4A9F6F7C" w14:textId="77777777" w:rsidR="00AC14B0" w:rsidRDefault="003007D5" w:rsidP="00DB4405">
      <w:pPr>
        <w:spacing w:line="480" w:lineRule="auto"/>
        <w:ind w:firstLine="720"/>
        <w:jc w:val="both"/>
      </w:pPr>
      <w:r>
        <w:t xml:space="preserve">To sum up, the Diesel crisis had a negative impact on the company's reputation and sales. However, VW should exercise extreme caution when it comes to compliance in order to avoid losing both its prized assets and image, which was an essential warning the Diesel scandal left behind. However, VW is a powerful brand, and its ability to endure the struggle </w:t>
      </w:r>
      <w:r>
        <w:lastRenderedPageBreak/>
        <w:t>proved it. But after paying a heavy price, it bravely made a comeback. If the Volkswagen Group wants to be the most prosperous, captivating, and environmentally responsible carmaker in the world, it must continue to develop its technologies and implement successful environmental and development policies.</w:t>
      </w:r>
    </w:p>
    <w:p w14:paraId="6184D5E4" w14:textId="77777777" w:rsidR="00AC14B0" w:rsidRDefault="003007D5">
      <w:pPr>
        <w:spacing w:line="480" w:lineRule="auto"/>
        <w:jc w:val="both"/>
        <w:rPr>
          <w:b/>
        </w:rPr>
      </w:pPr>
      <w:r>
        <w:br w:type="page"/>
      </w:r>
    </w:p>
    <w:p w14:paraId="400E709B" w14:textId="77777777" w:rsidR="00AC14B0" w:rsidRDefault="003007D5">
      <w:pPr>
        <w:pStyle w:val="1"/>
        <w:spacing w:line="480" w:lineRule="auto"/>
        <w:jc w:val="both"/>
        <w:rPr>
          <w:b/>
          <w:sz w:val="22"/>
          <w:szCs w:val="22"/>
        </w:rPr>
      </w:pPr>
      <w:bookmarkStart w:id="11" w:name="_efgpyj9r8b6" w:colFirst="0" w:colLast="0"/>
      <w:bookmarkEnd w:id="11"/>
      <w:r>
        <w:rPr>
          <w:b/>
          <w:sz w:val="22"/>
          <w:szCs w:val="22"/>
        </w:rPr>
        <w:lastRenderedPageBreak/>
        <w:t>References</w:t>
      </w:r>
    </w:p>
    <w:p w14:paraId="5810B789" w14:textId="7802AD33" w:rsidR="00AC2341" w:rsidRPr="00AC2341" w:rsidRDefault="00D5796A">
      <w:pPr>
        <w:pStyle w:val="1"/>
        <w:spacing w:before="0" w:after="0"/>
        <w:textAlignment w:val="baseline"/>
        <w:divId w:val="1362323740"/>
        <w:rPr>
          <w:rFonts w:eastAsia="Times New Roman"/>
          <w:i/>
          <w:iCs/>
          <w:color w:val="141414"/>
          <w:kern w:val="36"/>
          <w:sz w:val="22"/>
          <w:szCs w:val="22"/>
          <w:lang w:eastAsia="ru-RU"/>
        </w:rPr>
      </w:pPr>
      <w:r w:rsidRPr="00AC2341">
        <w:rPr>
          <w:sz w:val="22"/>
          <w:szCs w:val="22"/>
        </w:rPr>
        <w:t>BBC</w:t>
      </w:r>
      <w:r w:rsidR="000A511B">
        <w:rPr>
          <w:sz w:val="22"/>
          <w:szCs w:val="22"/>
        </w:rPr>
        <w:t xml:space="preserve">, </w:t>
      </w:r>
      <w:r w:rsidRPr="00AC2341">
        <w:rPr>
          <w:sz w:val="22"/>
          <w:szCs w:val="22"/>
        </w:rPr>
        <w:t xml:space="preserve">2022. </w:t>
      </w:r>
      <w:r w:rsidR="00AC2341" w:rsidRPr="00AC2341">
        <w:rPr>
          <w:rFonts w:eastAsia="Times New Roman"/>
          <w:i/>
          <w:iCs/>
          <w:color w:val="141414"/>
          <w:kern w:val="36"/>
          <w:sz w:val="22"/>
          <w:szCs w:val="22"/>
          <w:lang w:val="ru-GB" w:eastAsia="ru-RU"/>
        </w:rPr>
        <w:t>Volkswagen to pay out £193m in 'dieselgate' settlement</w:t>
      </w:r>
      <w:r w:rsidR="00AC2341">
        <w:rPr>
          <w:rFonts w:eastAsia="Times New Roman"/>
          <w:i/>
          <w:iCs/>
          <w:color w:val="141414"/>
          <w:kern w:val="36"/>
          <w:sz w:val="22"/>
          <w:szCs w:val="22"/>
          <w:lang w:eastAsia="ru-RU"/>
        </w:rPr>
        <w:t>.</w:t>
      </w:r>
    </w:p>
    <w:p w14:paraId="57EF032C" w14:textId="40820D48" w:rsidR="00D5796A" w:rsidRDefault="00AE295C">
      <w:pPr>
        <w:spacing w:line="480" w:lineRule="auto"/>
        <w:jc w:val="both"/>
      </w:pPr>
      <w:r>
        <w:rPr>
          <w:iCs/>
        </w:rPr>
        <w:t xml:space="preserve">[online] </w:t>
      </w:r>
      <w:r w:rsidR="00D5796A" w:rsidRPr="00AE295C">
        <w:rPr>
          <w:iCs/>
        </w:rPr>
        <w:t>Available</w:t>
      </w:r>
      <w:r w:rsidR="00D5796A" w:rsidRPr="00D5796A">
        <w:rPr>
          <w:i/>
        </w:rPr>
        <w:t xml:space="preserve"> </w:t>
      </w:r>
      <w:r w:rsidR="00D5796A" w:rsidRPr="00683732">
        <w:rPr>
          <w:iCs/>
        </w:rPr>
        <w:t>at</w:t>
      </w:r>
      <w:r>
        <w:t xml:space="preserve">: </w:t>
      </w:r>
      <w:hyperlink r:id="rId6" w:history="1">
        <w:r w:rsidR="00D5796A" w:rsidRPr="009C2410">
          <w:rPr>
            <w:rStyle w:val="a6"/>
          </w:rPr>
          <w:t>https://www.bbc.com/news/business-61581251</w:t>
        </w:r>
      </w:hyperlink>
      <w:r w:rsidR="00D5796A">
        <w:t xml:space="preserve"> </w:t>
      </w:r>
      <w:r w:rsidR="003A7752">
        <w:t xml:space="preserve"> </w:t>
      </w:r>
      <w:r>
        <w:t>[</w:t>
      </w:r>
      <w:r w:rsidR="00D5796A">
        <w:t>A</w:t>
      </w:r>
      <w:r w:rsidR="00AC2341">
        <w:t>cc</w:t>
      </w:r>
      <w:r w:rsidR="00D5796A">
        <w:t xml:space="preserve">essed 25 </w:t>
      </w:r>
      <w:r>
        <w:t xml:space="preserve">August </w:t>
      </w:r>
      <w:r w:rsidR="00D5796A">
        <w:t>2022</w:t>
      </w:r>
      <w:r w:rsidR="003A7752">
        <w:t>]</w:t>
      </w:r>
    </w:p>
    <w:p w14:paraId="07598D8C" w14:textId="77777777" w:rsidR="00D5796A" w:rsidRDefault="00D5796A">
      <w:pPr>
        <w:spacing w:line="480" w:lineRule="auto"/>
        <w:jc w:val="both"/>
      </w:pPr>
      <w:proofErr w:type="spellStart"/>
      <w:r>
        <w:t>Imiołczyk</w:t>
      </w:r>
      <w:proofErr w:type="spellEnd"/>
      <w:r>
        <w:t xml:space="preserve">, J., 2018. </w:t>
      </w:r>
      <w:r w:rsidRPr="00157C74">
        <w:rPr>
          <w:i/>
          <w:iCs/>
        </w:rPr>
        <w:t xml:space="preserve">Implementation of the principles of sustainable development as an element of the organization's strategy-the Volkswagen case study. </w:t>
      </w:r>
      <w:r>
        <w:t>World Scientific News, 104, pp.179-189.</w:t>
      </w:r>
    </w:p>
    <w:p w14:paraId="1197F02E" w14:textId="0A744362" w:rsidR="00D5796A" w:rsidRPr="00E531B9" w:rsidRDefault="00D5796A">
      <w:pPr>
        <w:spacing w:line="480" w:lineRule="auto"/>
        <w:jc w:val="both"/>
      </w:pPr>
      <w:r>
        <w:t xml:space="preserve">Sergio, R.P. and </w:t>
      </w:r>
      <w:proofErr w:type="spellStart"/>
      <w:r>
        <w:t>Rylova</w:t>
      </w:r>
      <w:proofErr w:type="spellEnd"/>
      <w:r>
        <w:t xml:space="preserve">, M., 2018. Employee engagement and empowerment as gateway towards retention: The case of Volkswagen group. </w:t>
      </w:r>
      <w:r w:rsidRPr="00E531B9">
        <w:rPr>
          <w:i/>
          <w:iCs/>
        </w:rPr>
        <w:t>Journal of Eastern European and Central Asian Research</w:t>
      </w:r>
      <w:r w:rsidRPr="00E531B9">
        <w:t>, 5(2)</w:t>
      </w:r>
    </w:p>
    <w:p w14:paraId="7DF58265" w14:textId="7A166460" w:rsidR="00AE295C" w:rsidRDefault="00AE295C">
      <w:pPr>
        <w:spacing w:line="480" w:lineRule="auto"/>
        <w:jc w:val="both"/>
      </w:pPr>
      <w:proofErr w:type="spellStart"/>
      <w:r>
        <w:t>Aichner</w:t>
      </w:r>
      <w:proofErr w:type="spellEnd"/>
      <w:r>
        <w:t xml:space="preserve">, T., </w:t>
      </w:r>
      <w:proofErr w:type="spellStart"/>
      <w:r>
        <w:t>Coletti</w:t>
      </w:r>
      <w:proofErr w:type="spellEnd"/>
      <w:r>
        <w:t xml:space="preserve">, P., </w:t>
      </w:r>
      <w:r w:rsidRPr="002A292A">
        <w:rPr>
          <w:i/>
          <w:iCs/>
        </w:rPr>
        <w:t xml:space="preserve">Jacob, F. and </w:t>
      </w:r>
      <w:proofErr w:type="spellStart"/>
      <w:r w:rsidRPr="002A292A">
        <w:rPr>
          <w:i/>
          <w:iCs/>
        </w:rPr>
        <w:t>Wilken</w:t>
      </w:r>
      <w:proofErr w:type="spellEnd"/>
      <w:r w:rsidRPr="002A292A">
        <w:rPr>
          <w:i/>
          <w:iCs/>
        </w:rPr>
        <w:t xml:space="preserve">, R., 2021. Did the Volkswagen emissions scandal harm the “Made in Germany” image? A cross-cultural, cross-products, cross-time study. </w:t>
      </w:r>
      <w:r>
        <w:t>Corporate Reputation Review, 24(4), pp.179-190.</w:t>
      </w:r>
    </w:p>
    <w:p w14:paraId="0CE5D0A8" w14:textId="225B6667" w:rsidR="00D5796A" w:rsidRPr="0074055F" w:rsidRDefault="00D5796A" w:rsidP="0074055F">
      <w:pPr>
        <w:pStyle w:val="1"/>
        <w:spacing w:before="0" w:after="450" w:line="480" w:lineRule="auto"/>
        <w:ind w:right="450"/>
        <w:divId w:val="147017272"/>
        <w:rPr>
          <w:rFonts w:eastAsia="Times New Roman"/>
          <w:color w:val="141414"/>
          <w:kern w:val="36"/>
          <w:sz w:val="22"/>
          <w:szCs w:val="22"/>
          <w:lang w:val="ru-GB" w:eastAsia="ru-RU"/>
        </w:rPr>
      </w:pPr>
      <w:r w:rsidRPr="0074055F">
        <w:rPr>
          <w:sz w:val="22"/>
          <w:szCs w:val="22"/>
        </w:rPr>
        <w:t>UBC</w:t>
      </w:r>
      <w:r w:rsidR="00384C3A" w:rsidRPr="0074055F">
        <w:rPr>
          <w:sz w:val="22"/>
          <w:szCs w:val="22"/>
        </w:rPr>
        <w:t xml:space="preserve">, </w:t>
      </w:r>
      <w:r w:rsidRPr="0074055F">
        <w:rPr>
          <w:sz w:val="22"/>
          <w:szCs w:val="22"/>
        </w:rPr>
        <w:t>2022.</w:t>
      </w:r>
      <w:r w:rsidR="00384C3A" w:rsidRPr="0074055F">
        <w:rPr>
          <w:sz w:val="22"/>
          <w:szCs w:val="22"/>
        </w:rPr>
        <w:t xml:space="preserve"> </w:t>
      </w:r>
      <w:r w:rsidR="0074055F" w:rsidRPr="00D276B5">
        <w:rPr>
          <w:rFonts w:eastAsia="Times New Roman"/>
          <w:i/>
          <w:iCs/>
          <w:color w:val="141414"/>
          <w:kern w:val="36"/>
          <w:sz w:val="22"/>
          <w:szCs w:val="22"/>
          <w:lang w:val="ru-GB" w:eastAsia="ru-RU"/>
        </w:rPr>
        <w:t>Volkswagen AG – Porter’s Five Forces Analysis</w:t>
      </w:r>
      <w:r w:rsidR="0074055F">
        <w:rPr>
          <w:rFonts w:eastAsia="Times New Roman"/>
          <w:color w:val="141414"/>
          <w:kern w:val="36"/>
          <w:sz w:val="22"/>
          <w:szCs w:val="22"/>
          <w:lang w:eastAsia="ru-RU"/>
        </w:rPr>
        <w:t xml:space="preserve">. [online]  </w:t>
      </w:r>
      <w:r w:rsidRPr="0074055F">
        <w:rPr>
          <w:iCs/>
          <w:sz w:val="22"/>
          <w:szCs w:val="22"/>
        </w:rPr>
        <w:t>Available at</w:t>
      </w:r>
      <w:r w:rsidR="00384C3A" w:rsidRPr="0074055F">
        <w:rPr>
          <w:iCs/>
          <w:sz w:val="22"/>
          <w:szCs w:val="22"/>
        </w:rPr>
        <w:t xml:space="preserve">: </w:t>
      </w:r>
      <w:hyperlink r:id="rId7" w:history="1">
        <w:r w:rsidRPr="0074055F">
          <w:rPr>
            <w:rStyle w:val="a6"/>
            <w:sz w:val="22"/>
            <w:szCs w:val="22"/>
          </w:rPr>
          <w:t>https://blogs.ubc.ca/willzhang8/2014/11/08/porters-five-forces-volkswagen-ag/</w:t>
        </w:r>
      </w:hyperlink>
      <w:r w:rsidRPr="0074055F">
        <w:rPr>
          <w:sz w:val="22"/>
          <w:szCs w:val="22"/>
        </w:rPr>
        <w:t xml:space="preserve"> </w:t>
      </w:r>
      <w:r w:rsidR="00384C3A" w:rsidRPr="0074055F">
        <w:rPr>
          <w:sz w:val="22"/>
          <w:szCs w:val="22"/>
        </w:rPr>
        <w:t>[</w:t>
      </w:r>
      <w:r w:rsidRPr="0074055F">
        <w:rPr>
          <w:sz w:val="22"/>
          <w:szCs w:val="22"/>
        </w:rPr>
        <w:t>A</w:t>
      </w:r>
      <w:r w:rsidR="00384C3A" w:rsidRPr="0074055F">
        <w:rPr>
          <w:sz w:val="22"/>
          <w:szCs w:val="22"/>
        </w:rPr>
        <w:t>cc</w:t>
      </w:r>
      <w:r w:rsidRPr="0074055F">
        <w:rPr>
          <w:sz w:val="22"/>
          <w:szCs w:val="22"/>
        </w:rPr>
        <w:t xml:space="preserve">essed  </w:t>
      </w:r>
      <w:r w:rsidR="00384C3A" w:rsidRPr="0074055F">
        <w:rPr>
          <w:sz w:val="22"/>
          <w:szCs w:val="22"/>
        </w:rPr>
        <w:t>26</w:t>
      </w:r>
      <w:r w:rsidRPr="0074055F">
        <w:rPr>
          <w:sz w:val="22"/>
          <w:szCs w:val="22"/>
        </w:rPr>
        <w:t xml:space="preserve"> </w:t>
      </w:r>
      <w:r w:rsidR="00384C3A" w:rsidRPr="0074055F">
        <w:rPr>
          <w:sz w:val="22"/>
          <w:szCs w:val="22"/>
        </w:rPr>
        <w:t xml:space="preserve">August </w:t>
      </w:r>
      <w:r w:rsidRPr="0074055F">
        <w:rPr>
          <w:sz w:val="22"/>
          <w:szCs w:val="22"/>
        </w:rPr>
        <w:t>2022)</w:t>
      </w:r>
    </w:p>
    <w:p w14:paraId="67827C7E" w14:textId="13B57BB3" w:rsidR="00D5796A" w:rsidRDefault="00D5796A">
      <w:pPr>
        <w:spacing w:line="480" w:lineRule="auto"/>
        <w:jc w:val="both"/>
      </w:pPr>
      <w:r>
        <w:t>Volkswagen</w:t>
      </w:r>
      <w:r w:rsidR="00D276B5">
        <w:t xml:space="preserve">, </w:t>
      </w:r>
      <w:r>
        <w:t>2022</w:t>
      </w:r>
      <w:r w:rsidR="00D276B5">
        <w:t>.</w:t>
      </w:r>
      <w:r>
        <w:t xml:space="preserve"> </w:t>
      </w:r>
      <w:r w:rsidR="0050269C">
        <w:t xml:space="preserve">About </w:t>
      </w:r>
      <w:r>
        <w:rPr>
          <w:i/>
        </w:rPr>
        <w:t>Volkswagen UK.</w:t>
      </w:r>
      <w:r w:rsidR="00D276B5">
        <w:rPr>
          <w:i/>
        </w:rPr>
        <w:t xml:space="preserve"> </w:t>
      </w:r>
      <w:r w:rsidR="00D276B5" w:rsidRPr="00D276B5">
        <w:rPr>
          <w:iCs/>
        </w:rPr>
        <w:t xml:space="preserve">[online] </w:t>
      </w:r>
      <w:r>
        <w:rPr>
          <w:i/>
        </w:rPr>
        <w:t xml:space="preserve"> Available at</w:t>
      </w:r>
      <w:r w:rsidR="00D276B5">
        <w:rPr>
          <w:i/>
        </w:rPr>
        <w:t xml:space="preserve">: </w:t>
      </w:r>
      <w:hyperlink r:id="rId8" w:history="1">
        <w:r w:rsidRPr="009C2410">
          <w:rPr>
            <w:rStyle w:val="a6"/>
          </w:rPr>
          <w:t>https://www.volkswagen.co.uk/en/need-help/company/volkswagen-uk.html</w:t>
        </w:r>
      </w:hyperlink>
      <w:r>
        <w:t xml:space="preserve"> </w:t>
      </w:r>
      <w:r w:rsidR="00D276B5">
        <w:t xml:space="preserve"> [</w:t>
      </w:r>
      <w:r>
        <w:t>A</w:t>
      </w:r>
      <w:r w:rsidR="00D276B5">
        <w:t>cc</w:t>
      </w:r>
      <w:r>
        <w:t>essed 2</w:t>
      </w:r>
      <w:r w:rsidR="00D276B5">
        <w:t>6</w:t>
      </w:r>
      <w:r>
        <w:t xml:space="preserve"> </w:t>
      </w:r>
      <w:r w:rsidR="00D276B5">
        <w:t xml:space="preserve">August </w:t>
      </w:r>
      <w:r>
        <w:t>2022</w:t>
      </w:r>
      <w:r w:rsidR="00D276B5">
        <w:t>]</w:t>
      </w:r>
    </w:p>
    <w:p w14:paraId="13EEE836" w14:textId="6921AC83" w:rsidR="00D5796A" w:rsidRDefault="00D5796A">
      <w:pPr>
        <w:spacing w:line="480" w:lineRule="auto"/>
        <w:jc w:val="both"/>
      </w:pPr>
      <w:r>
        <w:t>Volkswagen</w:t>
      </w:r>
      <w:r w:rsidR="0050269C">
        <w:t xml:space="preserve">, </w:t>
      </w:r>
      <w:r>
        <w:t xml:space="preserve">2022. </w:t>
      </w:r>
      <w:r>
        <w:rPr>
          <w:i/>
        </w:rPr>
        <w:t xml:space="preserve">Volkswagen Business Strategy. </w:t>
      </w:r>
      <w:r w:rsidR="0050269C">
        <w:rPr>
          <w:iCs/>
        </w:rPr>
        <w:t xml:space="preserve">[online] </w:t>
      </w:r>
      <w:r>
        <w:rPr>
          <w:i/>
        </w:rPr>
        <w:t>Available at</w:t>
      </w:r>
      <w:r w:rsidR="0050269C">
        <w:rPr>
          <w:i/>
        </w:rPr>
        <w:t xml:space="preserve">: </w:t>
      </w:r>
      <w:hyperlink r:id="rId9" w:history="1">
        <w:r w:rsidRPr="009C2410">
          <w:rPr>
            <w:rStyle w:val="a6"/>
          </w:rPr>
          <w:t>https://www.volkswagen-newsroom.com/en/strategy-3912</w:t>
        </w:r>
      </w:hyperlink>
      <w:r>
        <w:t xml:space="preserve"> </w:t>
      </w:r>
      <w:r w:rsidR="0050269C">
        <w:t xml:space="preserve"> [</w:t>
      </w:r>
      <w:r>
        <w:t>A</w:t>
      </w:r>
      <w:r w:rsidR="0050269C">
        <w:t>cc</w:t>
      </w:r>
      <w:r>
        <w:t>essed 2</w:t>
      </w:r>
      <w:r w:rsidR="0050269C">
        <w:t>6</w:t>
      </w:r>
      <w:r>
        <w:t xml:space="preserve"> </w:t>
      </w:r>
      <w:r w:rsidR="0050269C">
        <w:t xml:space="preserve">August </w:t>
      </w:r>
      <w:r>
        <w:t>2022</w:t>
      </w:r>
      <w:r w:rsidR="0050269C">
        <w:t>]</w:t>
      </w:r>
    </w:p>
    <w:p w14:paraId="4F4F0B73" w14:textId="5A7BFDD3" w:rsidR="00D5796A" w:rsidRPr="006B1A2D" w:rsidRDefault="00D5796A" w:rsidP="006B1A2D">
      <w:pPr>
        <w:pStyle w:val="p1"/>
        <w:spacing w:line="480" w:lineRule="auto"/>
        <w:divId w:val="438721587"/>
        <w:rPr>
          <w:rFonts w:ascii="Arial" w:hAnsi="Arial" w:cs="Arial"/>
          <w:i/>
          <w:iCs/>
          <w:sz w:val="22"/>
          <w:szCs w:val="22"/>
        </w:rPr>
      </w:pPr>
      <w:r w:rsidRPr="006B1A2D">
        <w:rPr>
          <w:rFonts w:ascii="Arial" w:hAnsi="Arial" w:cs="Arial"/>
          <w:sz w:val="22"/>
          <w:szCs w:val="22"/>
        </w:rPr>
        <w:t>Volkswagen</w:t>
      </w:r>
      <w:r w:rsidR="004E1BE6" w:rsidRPr="006B1A2D">
        <w:rPr>
          <w:rFonts w:ascii="Arial" w:hAnsi="Arial" w:cs="Arial"/>
          <w:sz w:val="22"/>
          <w:szCs w:val="22"/>
        </w:rPr>
        <w:t xml:space="preserve">, </w:t>
      </w:r>
      <w:r w:rsidRPr="006B1A2D">
        <w:rPr>
          <w:rFonts w:ascii="Arial" w:hAnsi="Arial" w:cs="Arial"/>
          <w:sz w:val="22"/>
          <w:szCs w:val="22"/>
        </w:rPr>
        <w:t xml:space="preserve">2022. </w:t>
      </w:r>
      <w:r w:rsidR="006B1A2D" w:rsidRPr="006B1A2D">
        <w:rPr>
          <w:rFonts w:ascii="Arial" w:hAnsi="Arial" w:cs="Arial"/>
          <w:i/>
          <w:iCs/>
          <w:sz w:val="22"/>
          <w:szCs w:val="22"/>
        </w:rPr>
        <w:t>Volkswagen with New Corporate Mission Statement Environment "goTOzero"</w:t>
      </w:r>
      <w:r w:rsidR="006B1A2D" w:rsidRPr="006B1A2D">
        <w:rPr>
          <w:rFonts w:ascii="Arial" w:hAnsi="Arial" w:cs="Arial"/>
          <w:i/>
          <w:iCs/>
          <w:sz w:val="22"/>
          <w:szCs w:val="22"/>
          <w:lang w:val="en-GB"/>
        </w:rPr>
        <w:t xml:space="preserve"> </w:t>
      </w:r>
      <w:r w:rsidR="004E1BE6" w:rsidRPr="006B1A2D">
        <w:rPr>
          <w:rFonts w:ascii="Arial" w:hAnsi="Arial" w:cs="Arial"/>
          <w:iCs/>
          <w:sz w:val="22"/>
          <w:szCs w:val="22"/>
        </w:rPr>
        <w:t>[online]</w:t>
      </w:r>
      <w:r w:rsidRPr="006B1A2D">
        <w:rPr>
          <w:rFonts w:ascii="Arial" w:hAnsi="Arial" w:cs="Arial"/>
          <w:i/>
          <w:sz w:val="22"/>
          <w:szCs w:val="22"/>
        </w:rPr>
        <w:t xml:space="preserve"> </w:t>
      </w:r>
      <w:r w:rsidRPr="006B1A2D">
        <w:rPr>
          <w:rFonts w:ascii="Arial" w:hAnsi="Arial" w:cs="Arial"/>
          <w:iCs/>
          <w:sz w:val="22"/>
          <w:szCs w:val="22"/>
        </w:rPr>
        <w:t>Available at</w:t>
      </w:r>
      <w:r w:rsidR="004E1BE6" w:rsidRPr="006B1A2D">
        <w:rPr>
          <w:rFonts w:ascii="Arial" w:hAnsi="Arial" w:cs="Arial"/>
          <w:iCs/>
          <w:sz w:val="22"/>
          <w:szCs w:val="22"/>
        </w:rPr>
        <w:t>:</w:t>
      </w:r>
      <w:r w:rsidR="00EE1430" w:rsidRPr="006B1A2D">
        <w:rPr>
          <w:rFonts w:ascii="Arial" w:hAnsi="Arial" w:cs="Arial"/>
          <w:iCs/>
          <w:sz w:val="22"/>
          <w:szCs w:val="22"/>
        </w:rPr>
        <w:t xml:space="preserve"> </w:t>
      </w:r>
      <w:hyperlink r:id="rId10" w:history="1">
        <w:r w:rsidR="00EE1430" w:rsidRPr="006B1A2D">
          <w:rPr>
            <w:rStyle w:val="a6"/>
            <w:rFonts w:ascii="Arial" w:hAnsi="Arial" w:cs="Arial"/>
            <w:iCs/>
            <w:sz w:val="22"/>
            <w:szCs w:val="22"/>
          </w:rPr>
          <w:t>https://www.volkswagen-newsroom.com/en/press-releases/volkswagen-with-new-corporate-mission-statement-environment-gotozero-5180</w:t>
        </w:r>
      </w:hyperlink>
      <w:r w:rsidR="00EE1430" w:rsidRPr="006B1A2D">
        <w:rPr>
          <w:rFonts w:ascii="Arial" w:hAnsi="Arial" w:cs="Arial"/>
          <w:iCs/>
          <w:sz w:val="22"/>
          <w:szCs w:val="22"/>
        </w:rPr>
        <w:t xml:space="preserve"> </w:t>
      </w:r>
      <w:r w:rsidR="004E1BE6" w:rsidRPr="006B1A2D">
        <w:rPr>
          <w:rFonts w:ascii="Arial" w:hAnsi="Arial" w:cs="Arial"/>
          <w:iCs/>
          <w:sz w:val="22"/>
          <w:szCs w:val="22"/>
        </w:rPr>
        <w:t xml:space="preserve"> </w:t>
      </w:r>
      <w:r w:rsidR="004E1BE6" w:rsidRPr="006B1A2D">
        <w:rPr>
          <w:rFonts w:ascii="Arial" w:hAnsi="Arial" w:cs="Arial"/>
          <w:sz w:val="22"/>
          <w:szCs w:val="22"/>
        </w:rPr>
        <w:t>[</w:t>
      </w:r>
      <w:r w:rsidRPr="006B1A2D">
        <w:rPr>
          <w:rFonts w:ascii="Arial" w:hAnsi="Arial" w:cs="Arial"/>
          <w:sz w:val="22"/>
          <w:szCs w:val="22"/>
        </w:rPr>
        <w:t>A</w:t>
      </w:r>
      <w:r w:rsidR="004E1BE6" w:rsidRPr="006B1A2D">
        <w:rPr>
          <w:rFonts w:ascii="Arial" w:hAnsi="Arial" w:cs="Arial"/>
          <w:sz w:val="22"/>
          <w:szCs w:val="22"/>
        </w:rPr>
        <w:t>cc</w:t>
      </w:r>
      <w:r w:rsidRPr="006B1A2D">
        <w:rPr>
          <w:rFonts w:ascii="Arial" w:hAnsi="Arial" w:cs="Arial"/>
          <w:sz w:val="22"/>
          <w:szCs w:val="22"/>
        </w:rPr>
        <w:t>essed on 2</w:t>
      </w:r>
      <w:r w:rsidR="004E1BE6" w:rsidRPr="006B1A2D">
        <w:rPr>
          <w:rFonts w:ascii="Arial" w:hAnsi="Arial" w:cs="Arial"/>
          <w:sz w:val="22"/>
          <w:szCs w:val="22"/>
        </w:rPr>
        <w:t xml:space="preserve">7 August </w:t>
      </w:r>
      <w:r w:rsidRPr="006B1A2D">
        <w:rPr>
          <w:rFonts w:ascii="Arial" w:hAnsi="Arial" w:cs="Arial"/>
          <w:sz w:val="22"/>
          <w:szCs w:val="22"/>
        </w:rPr>
        <w:t>2022</w:t>
      </w:r>
      <w:r w:rsidR="004E1BE6" w:rsidRPr="006B1A2D">
        <w:rPr>
          <w:rFonts w:ascii="Arial" w:hAnsi="Arial" w:cs="Arial"/>
          <w:sz w:val="22"/>
          <w:szCs w:val="22"/>
        </w:rPr>
        <w:t>]</w:t>
      </w:r>
    </w:p>
    <w:p w14:paraId="42DD11DF" w14:textId="72F271A1" w:rsidR="00D5796A" w:rsidRDefault="00D5796A">
      <w:pPr>
        <w:spacing w:line="480" w:lineRule="auto"/>
        <w:jc w:val="both"/>
      </w:pPr>
      <w:r>
        <w:lastRenderedPageBreak/>
        <w:t>Volkswagen</w:t>
      </w:r>
      <w:r w:rsidR="000158C8">
        <w:t xml:space="preserve">, </w:t>
      </w:r>
      <w:r>
        <w:t xml:space="preserve">2022. </w:t>
      </w:r>
      <w:r w:rsidRPr="000158C8">
        <w:rPr>
          <w:i/>
          <w:iCs/>
        </w:rPr>
        <w:t>Volkswagen</w:t>
      </w:r>
      <w:r w:rsidR="008872CA" w:rsidRPr="000158C8">
        <w:rPr>
          <w:i/>
          <w:iCs/>
        </w:rPr>
        <w:t xml:space="preserve"> </w:t>
      </w:r>
      <w:r w:rsidRPr="000158C8">
        <w:rPr>
          <w:i/>
          <w:iCs/>
        </w:rPr>
        <w:t xml:space="preserve">Resources </w:t>
      </w:r>
      <w:r w:rsidR="000158C8" w:rsidRPr="000158C8">
        <w:rPr>
          <w:i/>
          <w:iCs/>
        </w:rPr>
        <w:t>Efficiency</w:t>
      </w:r>
      <w:r w:rsidRPr="000158C8">
        <w:rPr>
          <w:i/>
          <w:iCs/>
        </w:rPr>
        <w:t>.</w:t>
      </w:r>
      <w:r w:rsidR="004A0408">
        <w:t xml:space="preserve"> [online] </w:t>
      </w:r>
      <w:r>
        <w:t>Available at</w:t>
      </w:r>
      <w:r w:rsidR="000158C8">
        <w:t xml:space="preserve">: </w:t>
      </w:r>
      <w:hyperlink r:id="rId11" w:history="1">
        <w:r w:rsidRPr="009C2410">
          <w:rPr>
            <w:rStyle w:val="a6"/>
          </w:rPr>
          <w:t>https://www.volkswagenag.com/presence/nachhaltigkeit/documents/VW-RE_BroA4_130926_en.pdf</w:t>
        </w:r>
      </w:hyperlink>
      <w:r>
        <w:t xml:space="preserve"> </w:t>
      </w:r>
      <w:r w:rsidR="000158C8">
        <w:t xml:space="preserve"> [</w:t>
      </w:r>
      <w:r>
        <w:t>A</w:t>
      </w:r>
      <w:r w:rsidR="000158C8">
        <w:t>cc</w:t>
      </w:r>
      <w:r>
        <w:t>essed 2</w:t>
      </w:r>
      <w:r w:rsidR="000158C8">
        <w:t xml:space="preserve">7 August </w:t>
      </w:r>
      <w:r>
        <w:t>2022</w:t>
      </w:r>
      <w:r w:rsidR="000158C8">
        <w:t>]</w:t>
      </w:r>
    </w:p>
    <w:p w14:paraId="36036663" w14:textId="77777777" w:rsidR="00AC14B0" w:rsidRDefault="00AC14B0">
      <w:pPr>
        <w:spacing w:line="480" w:lineRule="auto"/>
        <w:jc w:val="both"/>
      </w:pPr>
    </w:p>
    <w:p w14:paraId="3B7BBDA8" w14:textId="77777777" w:rsidR="00AC14B0" w:rsidRDefault="00AC14B0">
      <w:pPr>
        <w:spacing w:line="480" w:lineRule="auto"/>
        <w:jc w:val="both"/>
      </w:pPr>
    </w:p>
    <w:p w14:paraId="152799C5" w14:textId="77777777" w:rsidR="00AC14B0" w:rsidRDefault="00AC14B0">
      <w:pPr>
        <w:spacing w:line="480" w:lineRule="auto"/>
        <w:jc w:val="both"/>
      </w:pPr>
    </w:p>
    <w:p w14:paraId="2B42D5D6" w14:textId="77777777" w:rsidR="00AC14B0" w:rsidRDefault="00AC14B0">
      <w:pPr>
        <w:spacing w:line="480" w:lineRule="auto"/>
        <w:jc w:val="both"/>
      </w:pPr>
    </w:p>
    <w:sectPr w:rsidR="00AC14B0">
      <w:footerReference w:type="default" r:id="rId12"/>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028440" w14:textId="77777777" w:rsidR="00DB73CF" w:rsidRDefault="00DB73CF">
      <w:pPr>
        <w:spacing w:line="240" w:lineRule="auto"/>
      </w:pPr>
      <w:r>
        <w:separator/>
      </w:r>
    </w:p>
  </w:endnote>
  <w:endnote w:type="continuationSeparator" w:id="0">
    <w:p w14:paraId="5040597F" w14:textId="77777777" w:rsidR="00DB73CF" w:rsidRDefault="00DB73C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0266FD" w14:textId="77777777" w:rsidR="00AC14B0" w:rsidRDefault="003007D5">
    <w:pPr>
      <w:jc w:val="right"/>
    </w:pPr>
    <w:r>
      <w:fldChar w:fldCharType="begin"/>
    </w:r>
    <w:r>
      <w:instrText>PAGE</w:instrText>
    </w:r>
    <w:r>
      <w:fldChar w:fldCharType="separate"/>
    </w:r>
    <w:r w:rsidR="00D5796A">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3FBC1B" w14:textId="77777777" w:rsidR="00DB73CF" w:rsidRDefault="00DB73CF">
      <w:pPr>
        <w:spacing w:line="240" w:lineRule="auto"/>
      </w:pPr>
      <w:r>
        <w:separator/>
      </w:r>
    </w:p>
  </w:footnote>
  <w:footnote w:type="continuationSeparator" w:id="0">
    <w:p w14:paraId="39233EB8" w14:textId="77777777" w:rsidR="00DB73CF" w:rsidRDefault="00DB73CF">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2"/>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C14B0"/>
    <w:rsid w:val="00013255"/>
    <w:rsid w:val="000158C8"/>
    <w:rsid w:val="00024DC9"/>
    <w:rsid w:val="000A1692"/>
    <w:rsid w:val="000A511B"/>
    <w:rsid w:val="00157C74"/>
    <w:rsid w:val="001753EA"/>
    <w:rsid w:val="001E19A0"/>
    <w:rsid w:val="00247B52"/>
    <w:rsid w:val="002629F5"/>
    <w:rsid w:val="0027554B"/>
    <w:rsid w:val="002A292A"/>
    <w:rsid w:val="002D028F"/>
    <w:rsid w:val="003007D5"/>
    <w:rsid w:val="003541A1"/>
    <w:rsid w:val="00384C3A"/>
    <w:rsid w:val="003A7752"/>
    <w:rsid w:val="00420F2A"/>
    <w:rsid w:val="0044487F"/>
    <w:rsid w:val="00470AD5"/>
    <w:rsid w:val="004A0408"/>
    <w:rsid w:val="004E1BE6"/>
    <w:rsid w:val="004F24D4"/>
    <w:rsid w:val="0050269C"/>
    <w:rsid w:val="005264D5"/>
    <w:rsid w:val="005B7CAE"/>
    <w:rsid w:val="005D735E"/>
    <w:rsid w:val="005E20EA"/>
    <w:rsid w:val="005F1116"/>
    <w:rsid w:val="00683732"/>
    <w:rsid w:val="006862AC"/>
    <w:rsid w:val="006B1A2D"/>
    <w:rsid w:val="006B68A6"/>
    <w:rsid w:val="006E18F1"/>
    <w:rsid w:val="0074055F"/>
    <w:rsid w:val="007464DC"/>
    <w:rsid w:val="00825670"/>
    <w:rsid w:val="00863AAD"/>
    <w:rsid w:val="00875BD4"/>
    <w:rsid w:val="008872CA"/>
    <w:rsid w:val="00916E96"/>
    <w:rsid w:val="00935C28"/>
    <w:rsid w:val="0094768F"/>
    <w:rsid w:val="00954504"/>
    <w:rsid w:val="0096610D"/>
    <w:rsid w:val="00993389"/>
    <w:rsid w:val="00A81BE9"/>
    <w:rsid w:val="00A96090"/>
    <w:rsid w:val="00AC14B0"/>
    <w:rsid w:val="00AC2341"/>
    <w:rsid w:val="00AE295C"/>
    <w:rsid w:val="00AE4899"/>
    <w:rsid w:val="00CB3ED1"/>
    <w:rsid w:val="00CE1064"/>
    <w:rsid w:val="00CF6104"/>
    <w:rsid w:val="00D276B5"/>
    <w:rsid w:val="00D33D88"/>
    <w:rsid w:val="00D5796A"/>
    <w:rsid w:val="00D87312"/>
    <w:rsid w:val="00DB4405"/>
    <w:rsid w:val="00DB73CF"/>
    <w:rsid w:val="00DC2619"/>
    <w:rsid w:val="00DC470F"/>
    <w:rsid w:val="00DD4C9A"/>
    <w:rsid w:val="00DE206D"/>
    <w:rsid w:val="00E21E1C"/>
    <w:rsid w:val="00E33532"/>
    <w:rsid w:val="00E531B9"/>
    <w:rsid w:val="00E70F14"/>
    <w:rsid w:val="00EE0A18"/>
    <w:rsid w:val="00EE1430"/>
    <w:rsid w:val="00F444F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5EC1D4"/>
  <w15:docId w15:val="{5993F209-4F71-44FB-B26D-45958F0F4A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pPr>
      <w:keepNext/>
      <w:keepLines/>
      <w:spacing w:before="400" w:after="120"/>
      <w:outlineLvl w:val="0"/>
    </w:pPr>
    <w:rPr>
      <w:sz w:val="40"/>
      <w:szCs w:val="40"/>
    </w:rPr>
  </w:style>
  <w:style w:type="paragraph" w:styleId="2">
    <w:name w:val="heading 2"/>
    <w:basedOn w:val="a"/>
    <w:next w:val="a"/>
    <w:link w:val="20"/>
    <w:uiPriority w:val="9"/>
    <w:unhideWhenUsed/>
    <w:qFormat/>
    <w:pPr>
      <w:keepNext/>
      <w:keepLines/>
      <w:spacing w:before="360" w:after="120"/>
      <w:outlineLvl w:val="1"/>
    </w:pPr>
    <w:rPr>
      <w:sz w:val="32"/>
      <w:szCs w:val="32"/>
    </w:rPr>
  </w:style>
  <w:style w:type="paragraph" w:styleId="3">
    <w:name w:val="heading 3"/>
    <w:basedOn w:val="a"/>
    <w:next w:val="a"/>
    <w:uiPriority w:val="9"/>
    <w:semiHidden/>
    <w:unhideWhenUsed/>
    <w:qFormat/>
    <w:pPr>
      <w:keepNext/>
      <w:keepLines/>
      <w:spacing w:before="320" w:after="80"/>
      <w:outlineLvl w:val="2"/>
    </w:pPr>
    <w:rPr>
      <w:color w:val="434343"/>
      <w:sz w:val="28"/>
      <w:szCs w:val="28"/>
    </w:rPr>
  </w:style>
  <w:style w:type="paragraph" w:styleId="4">
    <w:name w:val="heading 4"/>
    <w:basedOn w:val="a"/>
    <w:next w:val="a"/>
    <w:uiPriority w:val="9"/>
    <w:semiHidden/>
    <w:unhideWhenUsed/>
    <w:qFormat/>
    <w:pPr>
      <w:keepNext/>
      <w:keepLines/>
      <w:spacing w:before="280" w:after="80"/>
      <w:outlineLvl w:val="3"/>
    </w:pPr>
    <w:rPr>
      <w:color w:val="666666"/>
      <w:sz w:val="24"/>
      <w:szCs w:val="24"/>
    </w:rPr>
  </w:style>
  <w:style w:type="paragraph" w:styleId="5">
    <w:name w:val="heading 5"/>
    <w:basedOn w:val="a"/>
    <w:next w:val="a"/>
    <w:uiPriority w:val="9"/>
    <w:semiHidden/>
    <w:unhideWhenUsed/>
    <w:qFormat/>
    <w:pPr>
      <w:keepNext/>
      <w:keepLines/>
      <w:spacing w:before="240" w:after="80"/>
      <w:outlineLvl w:val="4"/>
    </w:pPr>
    <w:rPr>
      <w:color w:val="666666"/>
    </w:rPr>
  </w:style>
  <w:style w:type="paragraph" w:styleId="6">
    <w:name w:val="heading 6"/>
    <w:basedOn w:val="a"/>
    <w:next w:val="a"/>
    <w:uiPriority w:val="9"/>
    <w:semiHidden/>
    <w:unhideWhenUsed/>
    <w:qFormat/>
    <w:pPr>
      <w:keepNext/>
      <w:keepLines/>
      <w:spacing w:before="240" w:after="80"/>
      <w:outlineLvl w:val="5"/>
    </w:pPr>
    <w:rPr>
      <w:i/>
      <w:color w:val="66666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Title"/>
    <w:basedOn w:val="a"/>
    <w:next w:val="a"/>
    <w:uiPriority w:val="10"/>
    <w:qFormat/>
    <w:pPr>
      <w:keepNext/>
      <w:keepLines/>
      <w:spacing w:after="60"/>
    </w:pPr>
    <w:rPr>
      <w:sz w:val="52"/>
      <w:szCs w:val="52"/>
    </w:rPr>
  </w:style>
  <w:style w:type="paragraph" w:styleId="a4">
    <w:name w:val="Subtitle"/>
    <w:basedOn w:val="a"/>
    <w:next w:val="a"/>
    <w:uiPriority w:val="11"/>
    <w:qFormat/>
    <w:pPr>
      <w:keepNext/>
      <w:keepLines/>
      <w:spacing w:after="320"/>
    </w:pPr>
    <w:rPr>
      <w:color w:val="666666"/>
      <w:sz w:val="30"/>
      <w:szCs w:val="30"/>
    </w:rPr>
  </w:style>
  <w:style w:type="table" w:customStyle="1" w:styleId="a5">
    <w:basedOn w:val="a1"/>
    <w:tblPr>
      <w:tblStyleRowBandSize w:val="1"/>
      <w:tblStyleColBandSize w:val="1"/>
      <w:tblCellMar>
        <w:top w:w="100" w:type="dxa"/>
        <w:left w:w="100" w:type="dxa"/>
        <w:bottom w:w="100" w:type="dxa"/>
        <w:right w:w="100" w:type="dxa"/>
      </w:tblCellMar>
    </w:tblPr>
    <w:tcPr>
      <w:shd w:val="clear" w:color="auto" w:fill="FFFFFF"/>
    </w:tcPr>
  </w:style>
  <w:style w:type="character" w:styleId="a6">
    <w:name w:val="Hyperlink"/>
    <w:basedOn w:val="a0"/>
    <w:uiPriority w:val="99"/>
    <w:unhideWhenUsed/>
    <w:rsid w:val="00D5796A"/>
    <w:rPr>
      <w:color w:val="0000FF" w:themeColor="hyperlink"/>
      <w:u w:val="single"/>
    </w:rPr>
  </w:style>
  <w:style w:type="character" w:styleId="a7">
    <w:name w:val="Unresolved Mention"/>
    <w:basedOn w:val="a0"/>
    <w:uiPriority w:val="99"/>
    <w:semiHidden/>
    <w:unhideWhenUsed/>
    <w:rsid w:val="00D5796A"/>
    <w:rPr>
      <w:color w:val="605E5C"/>
      <w:shd w:val="clear" w:color="auto" w:fill="E1DFDD"/>
    </w:rPr>
  </w:style>
  <w:style w:type="character" w:customStyle="1" w:styleId="20">
    <w:name w:val="Заголовок 2 Знак"/>
    <w:basedOn w:val="a0"/>
    <w:link w:val="2"/>
    <w:uiPriority w:val="9"/>
    <w:rsid w:val="00935C28"/>
    <w:rPr>
      <w:sz w:val="32"/>
      <w:szCs w:val="32"/>
    </w:rPr>
  </w:style>
  <w:style w:type="paragraph" w:customStyle="1" w:styleId="p1">
    <w:name w:val="p1"/>
    <w:basedOn w:val="a"/>
    <w:rsid w:val="00863AAD"/>
    <w:pPr>
      <w:spacing w:line="240" w:lineRule="auto"/>
    </w:pPr>
    <w:rPr>
      <w:rFonts w:ascii=".AppleSystemUIFont" w:eastAsiaTheme="minorEastAsia" w:hAnsi=".AppleSystemUIFont" w:cs="Times New Roman"/>
      <w:sz w:val="26"/>
      <w:szCs w:val="26"/>
      <w:lang w:val="ru-GB" w:eastAsia="ru-RU"/>
    </w:rPr>
  </w:style>
  <w:style w:type="paragraph" w:customStyle="1" w:styleId="p2">
    <w:name w:val="p2"/>
    <w:basedOn w:val="a"/>
    <w:rsid w:val="00863AAD"/>
    <w:pPr>
      <w:spacing w:line="240" w:lineRule="auto"/>
    </w:pPr>
    <w:rPr>
      <w:rFonts w:ascii=".AppleSystemUIFont" w:eastAsiaTheme="minorEastAsia" w:hAnsi=".AppleSystemUIFont" w:cs="Times New Roman"/>
      <w:sz w:val="26"/>
      <w:szCs w:val="26"/>
      <w:lang w:val="ru-GB" w:eastAsia="ru-RU"/>
    </w:rPr>
  </w:style>
  <w:style w:type="character" w:customStyle="1" w:styleId="s1">
    <w:name w:val="s1"/>
    <w:basedOn w:val="a0"/>
    <w:rsid w:val="00863AAD"/>
    <w:rPr>
      <w:rFonts w:ascii="UICTFontTextStyleBody" w:hAnsi="UICTFontTextStyleBody" w:hint="default"/>
      <w:b w:val="0"/>
      <w:bCs w:val="0"/>
      <w:i w:val="0"/>
      <w:iCs w:val="0"/>
      <w:sz w:val="26"/>
      <w:szCs w:val="26"/>
    </w:rPr>
  </w:style>
  <w:style w:type="character" w:customStyle="1" w:styleId="apple-tab-span">
    <w:name w:val="apple-tab-span"/>
    <w:basedOn w:val="a0"/>
    <w:rsid w:val="00863AAD"/>
  </w:style>
  <w:style w:type="character" w:styleId="a8">
    <w:name w:val="FollowedHyperlink"/>
    <w:basedOn w:val="a0"/>
    <w:uiPriority w:val="99"/>
    <w:semiHidden/>
    <w:unhideWhenUsed/>
    <w:rsid w:val="003A7752"/>
    <w:rPr>
      <w:color w:val="800080" w:themeColor="followedHyperlink"/>
      <w:u w:val="single"/>
    </w:rPr>
  </w:style>
  <w:style w:type="character" w:customStyle="1" w:styleId="10">
    <w:name w:val="Заголовок 1 Знак"/>
    <w:basedOn w:val="a0"/>
    <w:link w:val="1"/>
    <w:uiPriority w:val="9"/>
    <w:rsid w:val="00AC2341"/>
    <w:rPr>
      <w:sz w:val="40"/>
      <w:szCs w:val="4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7017272">
      <w:bodyDiv w:val="1"/>
      <w:marLeft w:val="0"/>
      <w:marRight w:val="0"/>
      <w:marTop w:val="0"/>
      <w:marBottom w:val="0"/>
      <w:divBdr>
        <w:top w:val="none" w:sz="0" w:space="0" w:color="auto"/>
        <w:left w:val="none" w:sz="0" w:space="0" w:color="auto"/>
        <w:bottom w:val="none" w:sz="0" w:space="0" w:color="auto"/>
        <w:right w:val="none" w:sz="0" w:space="0" w:color="auto"/>
      </w:divBdr>
    </w:div>
    <w:div w:id="438721587">
      <w:bodyDiv w:val="1"/>
      <w:marLeft w:val="0"/>
      <w:marRight w:val="0"/>
      <w:marTop w:val="0"/>
      <w:marBottom w:val="0"/>
      <w:divBdr>
        <w:top w:val="none" w:sz="0" w:space="0" w:color="auto"/>
        <w:left w:val="none" w:sz="0" w:space="0" w:color="auto"/>
        <w:bottom w:val="none" w:sz="0" w:space="0" w:color="auto"/>
        <w:right w:val="none" w:sz="0" w:space="0" w:color="auto"/>
      </w:divBdr>
    </w:div>
    <w:div w:id="1362323740">
      <w:bodyDiv w:val="1"/>
      <w:marLeft w:val="0"/>
      <w:marRight w:val="0"/>
      <w:marTop w:val="0"/>
      <w:marBottom w:val="0"/>
      <w:divBdr>
        <w:top w:val="none" w:sz="0" w:space="0" w:color="auto"/>
        <w:left w:val="none" w:sz="0" w:space="0" w:color="auto"/>
        <w:bottom w:val="none" w:sz="0" w:space="0" w:color="auto"/>
        <w:right w:val="none" w:sz="0" w:space="0" w:color="auto"/>
      </w:divBdr>
    </w:div>
    <w:div w:id="170439803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volkswagen.co.uk/en/need-help/company/volkswagen-uk.html"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blogs.ubc.ca/willzhang8/2014/11/08/porters-five-forces-volkswagen-ag/" TargetMode="External"/><Relationship Id="rId12"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bbc.com/news/business-61581251" TargetMode="External"/><Relationship Id="rId11" Type="http://schemas.openxmlformats.org/officeDocument/2006/relationships/hyperlink" Target="https://www.volkswagenag.com/presence/nachhaltigkeit/documents/VW-RE_BroA4_130926_en.pdf" TargetMode="External"/><Relationship Id="rId5" Type="http://schemas.openxmlformats.org/officeDocument/2006/relationships/endnotes" Target="endnotes.xml"/><Relationship Id="rId10" Type="http://schemas.openxmlformats.org/officeDocument/2006/relationships/hyperlink" Target="https://www.volkswagen-newsroom.com/en/press-releases/volkswagen-with-new-corporate-mission-statement-environment-gotozero-5180" TargetMode="External"/><Relationship Id="rId4" Type="http://schemas.openxmlformats.org/officeDocument/2006/relationships/footnotes" Target="footnotes.xml"/><Relationship Id="rId9" Type="http://schemas.openxmlformats.org/officeDocument/2006/relationships/hyperlink" Target="https://www.volkswagen-newsroom.com/en/strategy-3912"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173</TotalTime>
  <Pages>15</Pages>
  <Words>2989</Words>
  <Characters>17042</Characters>
  <Application>Microsoft Office Word</Application>
  <DocSecurity>0</DocSecurity>
  <Lines>142</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Anna Silistraru (1917422)</cp:lastModifiedBy>
  <cp:revision>65</cp:revision>
  <dcterms:created xsi:type="dcterms:W3CDTF">2022-09-09T08:43:00Z</dcterms:created>
  <dcterms:modified xsi:type="dcterms:W3CDTF">2022-09-09T11:45:00Z</dcterms:modified>
</cp:coreProperties>
</file>