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spacing w:after="165"/>
      </w:pPr>
      <w:r>
        <w:rPr>
          <w:rFonts w:ascii="Times" w:hAnsi="Times" w:cs="Times"/>
          <w:sz w:val="24"/>
          <w:sz-cs w:val="24"/>
          <w:b/>
        </w:rPr>
        <w:t xml:space="preserve"/>
      </w:r>
    </w:p>
    <w:p>
      <w:pPr>
        <w:jc w:val="center"/>
        <w:spacing w:after="165"/>
      </w:pPr>
      <w:r>
        <w:rPr>
          <w:rFonts w:ascii="Tahoma" w:hAnsi="Tahoma" w:cs="Tahoma"/>
          <w:sz w:val="40"/>
          <w:sz-cs w:val="40"/>
          <w:color w:val="000000"/>
        </w:rPr>
        <w:t xml:space="preserve">Skills for the Workplace</w:t>
        <w:br/>
        <w:t xml:space="preserve">Module Assignment Submission </w:t>
        <w:br/>
        <w:t xml:space="preserve"/>
      </w:r>
    </w:p>
    <w:p>
      <w:pPr>
        <w:spacing w:before="120" w:after="120"/>
      </w:pPr>
      <w:r>
        <w:rPr>
          <w:rFonts w:ascii="Tahoma" w:hAnsi="Tahoma" w:cs="Tahoma"/>
          <w:sz w:val="32"/>
          <w:sz-cs w:val="32"/>
        </w:rPr>
        <w:t xml:space="preserve">Student Name:</w:t>
      </w:r>
    </w:p>
    <w:p>
      <w:pPr>
        <w:spacing w:before="120" w:after="120"/>
      </w:pPr>
      <w:r>
        <w:rPr>
          <w:rFonts w:ascii="Tahoma" w:hAnsi="Tahoma" w:cs="Tahoma"/>
          <w:sz w:val="32"/>
          <w:sz-cs w:val="32"/>
        </w:rPr>
        <w:t xml:space="preserve">Emon Miah</w:t>
        <w:tab/>
        <w:t xml:space="preserve"/>
      </w:r>
    </w:p>
    <w:p>
      <w:pPr>
        <w:spacing w:before="120" w:after="120"/>
      </w:pPr>
      <w:r>
        <w:rPr>
          <w:rFonts w:ascii="Tahoma" w:hAnsi="Tahoma" w:cs="Tahoma"/>
          <w:sz w:val="32"/>
          <w:sz-cs w:val="32"/>
        </w:rPr>
        <w:t xml:space="preserve">Student Number:</w:t>
      </w:r>
    </w:p>
    <w:p>
      <w:pPr>
        <w:spacing w:before="120" w:after="120"/>
      </w:pPr>
      <w:r>
        <w:rPr>
          <w:rFonts w:ascii="Tahoma" w:hAnsi="Tahoma" w:cs="Tahoma"/>
          <w:sz w:val="32"/>
          <w:sz-cs w:val="32"/>
        </w:rPr>
        <w:t xml:space="preserve">1714414</w:t>
      </w:r>
    </w:p>
    <w:p>
      <w:pPr>
        <w:spacing w:before="120" w:after="120"/>
      </w:pPr>
      <w:r>
        <w:rPr>
          <w:rFonts w:ascii="Tahoma" w:hAnsi="Tahoma" w:cs="Tahoma"/>
          <w:sz w:val="32"/>
          <w:sz-cs w:val="32"/>
        </w:rPr>
        <w:t xml:space="preserve">Module No:</w:t>
      </w:r>
    </w:p>
    <w:p>
      <w:pPr>
        <w:spacing w:before="120" w:after="120"/>
      </w:pPr>
      <w:r>
        <w:rPr>
          <w:rFonts w:ascii="Tahoma" w:hAnsi="Tahoma" w:cs="Tahoma"/>
          <w:sz w:val="32"/>
          <w:sz-cs w:val="32"/>
          <w:color w:val="001445"/>
        </w:rPr>
        <w:t xml:space="preserve">BMSK4002</w:t>
      </w:r>
    </w:p>
    <w:p>
      <w:pPr>
        <w:spacing w:before="120" w:after="120"/>
      </w:pPr>
      <w:r>
        <w:rPr>
          <w:rFonts w:ascii="Tahoma" w:hAnsi="Tahoma" w:cs="Tahoma"/>
          <w:sz w:val="32"/>
          <w:sz-cs w:val="32"/>
          <w:color w:val="001445"/>
        </w:rPr>
        <w:t xml:space="preserve">Module Title:</w:t>
      </w:r>
    </w:p>
    <w:p>
      <w:pPr>
        <w:spacing w:before="120" w:after="120"/>
      </w:pPr>
      <w:r>
        <w:rPr>
          <w:rFonts w:ascii="Tahoma" w:hAnsi="Tahoma" w:cs="Tahoma"/>
          <w:sz w:val="32"/>
          <w:sz-cs w:val="32"/>
          <w:color w:val="001445"/>
        </w:rPr>
        <w:t xml:space="preserve">Effective team working and communication</w:t>
      </w:r>
    </w:p>
    <w:p>
      <w:pPr>
        <w:spacing w:before="120" w:after="120"/>
      </w:pPr>
      <w:r>
        <w:rPr>
          <w:rFonts w:ascii="Tahoma" w:hAnsi="Tahoma" w:cs="Tahoma"/>
          <w:sz w:val="32"/>
          <w:sz-cs w:val="32"/>
        </w:rPr>
        <w:t xml:space="preserve">Lecturer:</w:t>
      </w:r>
    </w:p>
    <w:p>
      <w:pPr>
        <w:spacing w:before="120" w:after="120"/>
      </w:pPr>
      <w:r>
        <w:rPr>
          <w:rFonts w:ascii="Tahoma" w:hAnsi="Tahoma" w:cs="Tahoma"/>
          <w:sz w:val="32"/>
          <w:sz-cs w:val="32"/>
        </w:rPr>
        <w:t xml:space="preserve">Dr Rexon Nting</w:t>
      </w:r>
    </w:p>
    <w:p>
      <w:pPr>
        <w:spacing w:before="120" w:after="120"/>
      </w:pPr>
      <w:r>
        <w:rPr>
          <w:rFonts w:ascii="Tahoma" w:hAnsi="Tahoma" w:cs="Tahoma"/>
          <w:sz w:val="32"/>
          <w:sz-cs w:val="32"/>
        </w:rPr>
        <w:t xml:space="preserve"/>
      </w:r>
    </w:p>
    <w:p>
      <w:pPr>
        <w:spacing w:before="120" w:after="120"/>
      </w:pPr>
      <w:r>
        <w:rPr>
          <w:rFonts w:ascii="Tahoma" w:hAnsi="Tahoma" w:cs="Tahoma"/>
          <w:sz w:val="24"/>
          <w:sz-cs w:val="24"/>
          <w:b/>
          <w:color w:val="000000"/>
        </w:rPr>
        <w:t xml:space="preserve">Statement of Confirmation of Authenticity</w:t>
      </w:r>
    </w:p>
    <w:p>
      <w:pPr>
        <w:spacing w:before="120" w:after="120"/>
      </w:pPr>
      <w:r>
        <w:rPr>
          <w:rFonts w:ascii="Tahoma" w:hAnsi="Tahoma" w:cs="Tahoma"/>
          <w:sz w:val="24"/>
          <w:sz-cs w:val="24"/>
          <w:color w:val="00000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spacing w:before="120" w:after="120"/>
      </w:pPr>
      <w:r>
        <w:rPr>
          <w:rFonts w:ascii="Tahoma" w:hAnsi="Tahoma" w:cs="Tahoma"/>
          <w:sz w:val="24"/>
          <w:sz-cs w:val="24"/>
          <w:color w:val="000000"/>
        </w:rPr>
        <w:t xml:space="preserve">Attention is drawn to the plagiarism and unfair practice policies of both the University and of ILM.</w:t>
      </w:r>
    </w:p>
    <w:p>
      <w:pPr/>
      <w:r>
        <w:rPr>
          <w:rFonts w:ascii="Tahoma" w:hAnsi="Tahoma" w:cs="Tahoma"/>
          <w:sz w:val="24"/>
          <w:sz-cs w:val="24"/>
          <w:color w:val="000000"/>
        </w:rPr>
        <w:t xml:space="preserve"/>
      </w:r>
    </w:p>
    <w:p>
      <w:pPr/>
      <w:r>
        <w:rPr>
          <w:rFonts w:ascii="Tahoma" w:hAnsi="Tahoma" w:cs="Tahoma"/>
          <w:sz w:val="24"/>
          <w:sz-cs w:val="24"/>
          <w:color w:val="000000"/>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center"/>
      </w:pPr>
      <w:r>
        <w:rPr>
          <w:rFonts w:ascii="Times New Roman" w:hAnsi="Times New Roman" w:cs="Times New Roman"/>
          <w:sz w:val="32"/>
          <w:sz-cs w:val="32"/>
          <w:b/>
        </w:rPr>
        <w:t xml:space="preserve">EFFECTIVE TEAM WORKING &amp; COMMUNICATION</w:t>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b/>
        </w:rPr>
        <w:t xml:space="preserve"/>
        <w:br w:type="page"/>
        <w:t xml:space="preserve"/>
      </w:r>
    </w:p>
    <w:p>
      <w:pPr>
        <w:jc w:val="center"/>
      </w:pPr>
      <w:r>
        <w:rPr>
          <w:rFonts w:ascii="Times New Roman" w:hAnsi="Times New Roman" w:cs="Times New Roman"/>
          <w:sz w:val="24"/>
          <w:sz-cs w:val="24"/>
          <w:b/>
        </w:rPr>
        <w:t xml:space="preserve">Table of Contents</w:t>
      </w:r>
    </w:p>
    <w:p>
      <w:pPr>
        <w:jc w:val="both"/>
      </w:pPr>
      <w:r>
        <w:rPr>
          <w:rFonts w:ascii="Times New Roman" w:hAnsi="Times New Roman" w:cs="Times New Roman"/>
          <w:sz w:val="24"/>
          <w:sz-cs w:val="24"/>
          <w:b/>
        </w:rPr>
        <w:t xml:space="preserve"/>
      </w:r>
    </w:p>
    <w:p>
      <w:pPr/>
      <w:r>
        <w:rPr>
          <w:rFonts w:ascii="Times" w:hAnsi="Times" w:cs="Times"/>
          <w:sz w:val="24"/>
          <w:sz-cs w:val="24"/>
        </w:rPr>
        <w:t xml:space="preserve">Introduction</w:t>
        <w:tab/>
        <w:t xml:space="preserve">3</w:t>
      </w:r>
    </w:p>
    <w:p>
      <w:pPr/>
      <w:r>
        <w:rPr>
          <w:rFonts w:ascii="Times" w:hAnsi="Times" w:cs="Times"/>
          <w:sz w:val="24"/>
          <w:sz-cs w:val="24"/>
        </w:rPr>
        <w:t xml:space="preserve">Communication among employers in teamwork</w:t>
        <w:tab/>
        <w:t xml:space="preserve">3</w:t>
      </w:r>
    </w:p>
    <w:p>
      <w:pPr/>
      <w:r>
        <w:rPr>
          <w:rFonts w:ascii="Times" w:hAnsi="Times" w:cs="Times"/>
          <w:sz w:val="24"/>
          <w:sz-cs w:val="24"/>
        </w:rPr>
        <w:t xml:space="preserve">Ways to improve the performance of employers in communication for teamwork</w:t>
        <w:tab/>
        <w:t xml:space="preserve">6</w:t>
      </w:r>
    </w:p>
    <w:p>
      <w:pPr/>
      <w:r>
        <w:rPr>
          <w:rFonts w:ascii="Times" w:hAnsi="Times" w:cs="Times"/>
          <w:sz w:val="24"/>
          <w:sz-cs w:val="24"/>
        </w:rPr>
        <w:t xml:space="preserve">Conclusion</w:t>
        <w:tab/>
        <w:t xml:space="preserve">9</w:t>
      </w:r>
    </w:p>
    <w:p>
      <w:pPr/>
      <w:r>
        <w:rPr>
          <w:rFonts w:ascii="Times" w:hAnsi="Times" w:cs="Times"/>
          <w:sz w:val="24"/>
          <w:sz-cs w:val="24"/>
        </w:rPr>
        <w:t xml:space="preserve">References</w:t>
        <w:tab/>
        <w:t xml:space="preserve">11</w:t>
      </w:r>
    </w:p>
    <w:p>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
        <w:br w:type="page"/>
        <w:t xml:space="preserve"/>
      </w:r>
    </w:p>
    <w:p>
      <w:pPr/>
      <w:r>
        <w:rPr>
          <w:rFonts w:ascii="Times" w:hAnsi="Times" w:cs="Times"/>
          <w:sz w:val="28"/>
          <w:sz-cs w:val="28"/>
          <w:color w:val="001445"/>
        </w:rPr>
        <w:t xml:space="preserve">INTRODUCTION</w:t>
      </w:r>
      <w:r>
        <w:rPr>
          <w:rFonts w:ascii="Times" w:hAnsi="Times" w:cs="Times"/>
          <w:sz w:val="36"/>
          <w:sz-cs w:val="36"/>
          <w:color w:val="FFFFFF"/>
        </w:rPr>
        <w:t xml:space="preserve">roduction</w:t>
      </w:r>
      <w:r>
        <w:rPr>
          <w:rFonts w:ascii="Times" w:hAnsi="Times" w:cs="Times"/>
          <w:sz w:val="24"/>
          <w:sz-cs w:val="24"/>
        </w:rPr>
        <w:t xml:space="preserve"/>
      </w:r>
    </w:p>
    <w:p>
      <w:pPr>
        <w:jc w:val="both"/>
      </w:pPr>
      <w:r>
        <w:rPr>
          <w:rFonts w:ascii="Times New Roman" w:hAnsi="Times New Roman" w:cs="Times New Roman"/>
          <w:sz w:val="24"/>
          <w:sz-cs w:val="24"/>
          <w:color w:val="001445"/>
        </w:rPr>
        <w:t xml:space="preserve">Communication is being considered as the imparting or exporting of information by speaking, writing and by other means. This helps to express the feelings of a person and helps to develop specific bonding among various people. In order to practise teamwork, it is important that, team members need to discuss strategy to achieve specific targets. Therefore, effective communication needs to be maintained by them and therefore a unity has been developed among them. Communication is of two different types, such as, verbal and nonverbal communication. In order to deliver team working within an organisation, these two modes of communication has been used effectively. In verbal-communication, team members shares their views and discuss their ideas directly. This results into making the process less complex. On the other hand, in nonverbal communication, the process has been done by sharing views and ideas, though, mails, letters. In addition to this, in nonverbal communication, the employees are also required to maintain proper body language and thus a collaborative work atmosphere has been maintained.</w:t>
      </w:r>
      <w:r>
        <w:rPr>
          <w:rFonts w:ascii="Times New Roman" w:hAnsi="Times New Roman" w:cs="Times New Roman"/>
          <w:sz w:val="24"/>
          <w:sz-cs w:val="24"/>
          <w:color w:val="FF0000"/>
        </w:rPr>
        <w:t xml:space="preserve"> </w:t>
      </w:r>
    </w:p>
    <w:p>
      <w:pPr>
        <w:jc w:val="both"/>
      </w:pPr>
      <w:r>
        <w:rPr>
          <w:rFonts w:ascii="Times New Roman" w:hAnsi="Times New Roman" w:cs="Times New Roman"/>
          <w:sz w:val="24"/>
          <w:sz-cs w:val="24"/>
        </w:rPr>
        <w:t xml:space="preserve">This study sheds lights on the active communication process that indulges teamwork in the company and ways to improve the interaction among team members. This study illustrates the strategies that may be applied to improving the teamwork process. On the other hand, this study also focuses on the broad aspect of different massive communication skills that may be brought forth to boost the communication process for the operational business goals.</w:t>
      </w:r>
    </w:p>
    <w:p>
      <w:pPr/>
      <w:r>
        <w:rPr>
          <w:rFonts w:ascii="Times" w:hAnsi="Times" w:cs="Times"/>
          <w:sz w:val="24"/>
          <w:sz-cs w:val="24"/>
        </w:rPr>
        <w:t xml:space="preserve">Communication among employers in teamwork</w:t>
      </w:r>
    </w:p>
    <w:p>
      <w:pPr>
        <w:jc w:val="both"/>
      </w:pPr>
      <w:r>
        <w:rPr>
          <w:rFonts w:ascii="Times New Roman" w:hAnsi="Times New Roman" w:cs="Times New Roman"/>
          <w:sz w:val="24"/>
          <w:sz-cs w:val="24"/>
        </w:rPr>
        <w:t xml:space="preserve">As mentioned by Cardonand Marshall (2015, p.285), employers plan and propagate an effective teamwork strategy so that they meet each other’s views. This helps the employers to sustain on the track of positive results in achieving team goals.</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8"/>
          <w:sz-cs w:val="28"/>
          <w:b/>
        </w:rPr>
        <w:t xml:space="preserve">Significance of communication in teamwork</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When there is the culture for the cultivation of good business interaction in any company, there will be the satisfaction of employees, and they will automatically be motivated to produce good work. This will enhance the compatibility of the company's business performance.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8"/>
          <w:sz-cs w:val="28"/>
          <w:b/>
        </w:rPr>
        <w:t xml:space="preserve">Employee satisfaction</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As suggested by Boies </w:t>
      </w:r>
      <w:r>
        <w:rPr>
          <w:rFonts w:ascii="Times New Roman" w:hAnsi="Times New Roman" w:cs="Times New Roman"/>
          <w:sz w:val="24"/>
          <w:sz-cs w:val="24"/>
          <w:i/>
        </w:rPr>
        <w:t xml:space="preserve">et al.</w:t>
      </w:r>
      <w:r>
        <w:rPr>
          <w:rFonts w:ascii="Times New Roman" w:hAnsi="Times New Roman" w:cs="Times New Roman"/>
          <w:sz w:val="24"/>
          <w:sz-cs w:val="24"/>
        </w:rPr>
        <w:t xml:space="preserve"> (2017, p.1082), when an employer communicates the job roles to an employee, the employee is acquainted with what he has to do. This enhances his work culture, and the employers appreciate his performance. This also inculcates a sense of motivation for the employees, and they are self-motivated to produce positive results for the company. On the other hand, the employees get to know about the job of other employees in their team, which helps them to respect the position of every employee within the team through the means of effective communication (Harris and Sherblom, 2018, p.67).</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4"/>
          <w:sz-cs w:val="24"/>
          <w:b/>
        </w:rPr>
        <w:t xml:space="preserve">I</w:t>
      </w:r>
      <w:r>
        <w:rPr>
          <w:rFonts w:ascii="Times New Roman" w:hAnsi="Times New Roman" w:cs="Times New Roman"/>
          <w:sz w:val="28"/>
          <w:sz-cs w:val="28"/>
          <w:b/>
        </w:rPr>
        <w:t xml:space="preserve">mproved customer service and market reputation</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When the employers communicate professionally with every employee on a personal level, the employees get to know their drawbacks and seek ways to improve them. When their own tendency of improving their performance is put together, the result is satisfactory for the company and the customers. This is another way done by increases the brand image of the company through ensuring quality products. This is also helpful for the brand identity and brand loyalty, which deals with attracting the emotional quotient of the customers by offering preferred products.</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8"/>
          <w:sz-cs w:val="28"/>
          <w:b/>
        </w:rPr>
        <w:t xml:space="preserve">Enhanced productivity</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Körner </w:t>
      </w:r>
      <w:r>
        <w:rPr>
          <w:rFonts w:ascii="Times New Roman" w:hAnsi="Times New Roman" w:cs="Times New Roman"/>
          <w:sz w:val="24"/>
          <w:sz-cs w:val="24"/>
          <w:i/>
        </w:rPr>
        <w:t xml:space="preserve">et al.</w:t>
      </w:r>
      <w:r>
        <w:rPr>
          <w:rFonts w:ascii="Times New Roman" w:hAnsi="Times New Roman" w:cs="Times New Roman"/>
          <w:sz w:val="24"/>
          <w:sz-cs w:val="24"/>
        </w:rPr>
        <w:t xml:space="preserve"> (2016, p.20) explained that good communication among the team members and managers and leaders help the employees to understand what is demanded of them in terms of the company's performance. This also helps the company to carry on the enhanced set of productivity. This caters to the interest of the profitability of the company.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8"/>
          <w:sz-cs w:val="28"/>
          <w:b/>
        </w:rPr>
        <w:t xml:space="preserve">Innovation</w:t>
      </w:r>
      <w:r>
        <w:rPr>
          <w:rFonts w:ascii="Times New Roman" w:hAnsi="Times New Roman" w:cs="Times New Roman"/>
          <w:sz w:val="24"/>
          <w:sz-cs w:val="24"/>
          <w:b/>
        </w:rPr>
        <w:t xml:space="preserve"/>
        <w:tab/>
        <w:t xml:space="preserve"/>
      </w:r>
    </w:p>
    <w:p>
      <w:pPr>
        <w:jc w:val="both"/>
      </w:pPr>
      <w:r>
        <w:rPr>
          <w:rFonts w:ascii="Times New Roman" w:hAnsi="Times New Roman" w:cs="Times New Roman"/>
          <w:sz w:val="24"/>
          <w:sz-cs w:val="24"/>
        </w:rPr>
        <w:t xml:space="preserve">Employers, who externally and internally communicate with every employee of a company, can also create an impact on the product development. This will help in propagating innovation. By means of communicating the strategies to product manufacturers and staffs, the managers can carry out unique products for the customers in the market. On the other hand, it is mentioned by Woodcock (2017, p. 45) that if the employees are free to express new ideas and concepts about products suiting customers’ needs, they can work on innovative plans to introduce and establish products in the market.</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8"/>
          <w:sz-cs w:val="28"/>
          <w:b/>
        </w:rPr>
        <w:t xml:space="preserve">Ways to effective communication in teamwork</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As inspired by Jung </w:t>
      </w:r>
      <w:r>
        <w:rPr>
          <w:rFonts w:ascii="Times New Roman" w:hAnsi="Times New Roman" w:cs="Times New Roman"/>
          <w:sz w:val="24"/>
          <w:sz-cs w:val="24"/>
          <w:i/>
        </w:rPr>
        <w:t xml:space="preserve">et al.</w:t>
      </w:r>
      <w:r>
        <w:rPr>
          <w:rFonts w:ascii="Times New Roman" w:hAnsi="Times New Roman" w:cs="Times New Roman"/>
          <w:sz w:val="24"/>
          <w:sz-cs w:val="24"/>
        </w:rPr>
        <w:t xml:space="preserve"> (2018, p.253), when an employer communicates the vision and objectives of any organisation to its employees, he represents the company too. The chief focus of communicating internally with team members is to alleviate misunderstandings and queries of employees. This can be done by applying several techniques-</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8"/>
          <w:sz-cs w:val="28"/>
          <w:b/>
        </w:rPr>
        <w:t xml:space="preserve">Open discussion</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In open meetings and discussion, it is easy to articulate the vision of individual and team goals, which align with the company's broad purposes. When a manager or team leader speaks about the team goals and clarifies it to all members with brief and concise interaction, it is possible for the team members to adapt to the demands of employers from them.</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8"/>
          <w:sz-cs w:val="28"/>
          <w:b/>
        </w:rPr>
        <w:t xml:space="preserve">Direct interaction</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It is also useful to visit and speak to every employee personally. This helps to build a close professional relationship with all team members individually and inspire them to clear their doubts. This boosts the image of the company and employers in the minds of the employees, and they do not hesitate to state whatever they feel (Jackson </w:t>
      </w:r>
      <w:r>
        <w:rPr>
          <w:rFonts w:ascii="Times New Roman" w:hAnsi="Times New Roman" w:cs="Times New Roman"/>
          <w:sz w:val="24"/>
          <w:sz-cs w:val="24"/>
          <w:i/>
        </w:rPr>
        <w:t xml:space="preserve">et al.</w:t>
      </w:r>
      <w:r>
        <w:rPr>
          <w:rFonts w:ascii="Times New Roman" w:hAnsi="Times New Roman" w:cs="Times New Roman"/>
          <w:sz w:val="24"/>
          <w:sz-cs w:val="24"/>
        </w:rPr>
        <w:t xml:space="preserve"> 2014, p.17). </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8"/>
          <w:sz-cs w:val="28"/>
          <w:b/>
        </w:rPr>
        <w:t xml:space="preserve">Conducting training</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By arranging for pieces of training for the employees, it is easy for the employers to adapt to several interpersonal and professional skills and abilities, which an employee did not possess before. This communicates definite information related to company vision and goals to the employees. During training sessions, it is also easy for employers to know each employee and his background personally. </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8"/>
          <w:sz-cs w:val="28"/>
          <w:b/>
        </w:rPr>
        <w:t xml:space="preserve">Clarity in speaking</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As mentioned by Buckley </w:t>
      </w:r>
      <w:r>
        <w:rPr>
          <w:rFonts w:ascii="Times New Roman" w:hAnsi="Times New Roman" w:cs="Times New Roman"/>
          <w:sz w:val="24"/>
          <w:sz-cs w:val="24"/>
          <w:i/>
        </w:rPr>
        <w:t xml:space="preserve">et al.</w:t>
      </w:r>
      <w:r>
        <w:rPr>
          <w:rFonts w:ascii="Times New Roman" w:hAnsi="Times New Roman" w:cs="Times New Roman"/>
          <w:sz w:val="24"/>
          <w:sz-cs w:val="24"/>
        </w:rPr>
        <w:t xml:space="preserve"> (2016, p.970), the employers must possess clarity in what they are delivering through words of mouth to the employees. This will include avoiding complicated words, addressing specific work-related professional terms and clarifying them in clear sentences and language. </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8"/>
          <w:sz-cs w:val="28"/>
          <w:b/>
        </w:rPr>
        <w:t xml:space="preserve">Visual presentation</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Whenever some employers feel puzzled while stating what they have to inform to their team members, they may make good use of presentation and visual demonstration of words. This will help the members to know about the fundamentals of their company along with their performance in relation to the work criteria. When the employees get to see the messages along with hearing those, they become more attached to it. They try to avoid unwanted traits that may hamper the team performance and result.</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8"/>
          <w:sz-cs w:val="28"/>
          <w:b/>
        </w:rPr>
        <w:t xml:space="preserve">Seeking for feedback</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Apart from speaking, the employers must indulge in listening to what the employers have to reply. This helps the employers to know what the employees have understood and what they are yet to implement.</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8"/>
          <w:sz-cs w:val="28"/>
          <w:b/>
        </w:rPr>
        <w:t xml:space="preserve">Gesticulation</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Apart from verbal description, the employers may take help of body language and facial expressions. Often hand motions establish the seriousness of the statement uttered by employers. They must use positive expressions so that the employees feel part of the discussion.   </w:t>
      </w:r>
    </w:p>
    <w:p>
      <w:pPr/>
      <w:r>
        <w:rPr>
          <w:rFonts w:ascii="Times" w:hAnsi="Times" w:cs="Times"/>
          <w:sz w:val="24"/>
          <w:sz-cs w:val="24"/>
        </w:rPr>
        <w:t xml:space="preserve">Ways to improve the performance of employers in communication for teamwork</w:t>
      </w:r>
    </w:p>
    <w:p>
      <w:pPr>
        <w:jc w:val="both"/>
      </w:pPr>
      <w:r>
        <w:rPr>
          <w:rFonts w:ascii="Times New Roman" w:hAnsi="Times New Roman" w:cs="Times New Roman"/>
          <w:sz w:val="24"/>
          <w:sz-cs w:val="24"/>
        </w:rPr>
        <w:t xml:space="preserve">As suggested by Arnold and Boggs (2015, p.323), apart from the initial application of verbal and non-verbal communication tools, there are some other strategies they are more useful to bring in positive results at a faster pace of time. Team development and team management are essential to propagate good business and profit with a unique brand identity among the contemporary market competitors. </w:t>
      </w:r>
    </w:p>
    <w:p>
      <w:pPr>
        <w:jc w:val="both"/>
      </w:pPr>
      <w:r>
        <w:rPr>
          <w:rFonts w:ascii="Times New Roman" w:hAnsi="Times New Roman" w:cs="Times New Roman"/>
          <w:sz w:val="24"/>
          <w:sz-cs w:val="24"/>
        </w:rPr>
        <w:t xml:space="preserve"/>
      </w:r>
    </w:p>
    <w:p>
      <w:pPr>
        <w:jc w:val="both"/>
        <w:ind w:left="720" w:first-line="-720"/>
      </w:pPr>
      <w:r>
        <w:rPr>
          <w:rFonts w:ascii="Times New Roman" w:hAnsi="Times New Roman" w:cs="Times New Roman"/>
          <w:sz w:val="24"/>
          <w:sz-cs w:val="24"/>
          <w:b/>
        </w:rPr>
        <w:t xml:space="preserve"/>
        <w:tab/>
        <w:t xml:space="preserve">•</w:t>
        <w:tab/>
        <w:t xml:space="preserve"/>
      </w:r>
      <w:r>
        <w:rPr>
          <w:rFonts w:ascii="Times New Roman" w:hAnsi="Times New Roman" w:cs="Times New Roman"/>
          <w:sz w:val="28"/>
          <w:sz-cs w:val="28"/>
          <w:b/>
        </w:rPr>
        <w:t xml:space="preserve">Tuckman’s team development theory</w:t>
      </w: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As discussed by Smith </w:t>
      </w:r>
      <w:r>
        <w:rPr>
          <w:rFonts w:ascii="Times New Roman" w:hAnsi="Times New Roman" w:cs="Times New Roman"/>
          <w:sz w:val="24"/>
          <w:sz-cs w:val="24"/>
          <w:i/>
        </w:rPr>
        <w:t xml:space="preserve">et al.</w:t>
      </w:r>
      <w:r>
        <w:rPr>
          <w:rFonts w:ascii="Times New Roman" w:hAnsi="Times New Roman" w:cs="Times New Roman"/>
          <w:sz w:val="24"/>
          <w:sz-cs w:val="24"/>
        </w:rPr>
        <w:t xml:space="preserve"> (2016, p.222), the team development theory conceptualised by Tuck man delivers a concrete idea about the crucial stages of incorporating a skilled team. Some stages hint to the implementation and production of good teamwork and efficient employees.  </w:t>
      </w:r>
    </w:p>
    <w:p>
      <w:pPr>
        <w:jc w:val="both"/>
      </w:pPr>
      <w:r>
        <w:rPr>
          <w:rFonts w:ascii="Times New Roman" w:hAnsi="Times New Roman" w:cs="Times New Roman"/>
          <w:sz w:val="24"/>
          <w:sz-cs w:val="24"/>
        </w:rPr>
        <w:t xml:space="preserve">This theory manifests four stages of group involvement incorporating forming, storming, norming and performing. Forming stage illustrates the formation of the team by allocating the dedicated task to individual employees. At this stage, the employees get to know their skills, capabilities, and duty to draw the team goals. The next stage is storming. At this stage, the planning session gets started where numerous ideas clash with each other. The ideas are conceptualised by team members, which draws attention towards their abilities and creativity. The bonding among team members is exposed, and they learn to respect each other's perception.</w:t>
      </w:r>
    </w:p>
    <w:p>
      <w:pPr>
        <w:jc w:val="both"/>
      </w:pPr>
      <w:r>
        <w:rPr>
          <w:rFonts w:ascii="Times New Roman" w:hAnsi="Times New Roman" w:cs="Times New Roman"/>
          <w:sz w:val="24"/>
          <w:sz-cs w:val="24"/>
        </w:rPr>
        <w:t xml:space="preserve">As suggested by Schippers </w:t>
      </w:r>
      <w:r>
        <w:rPr>
          <w:rFonts w:ascii="Times New Roman" w:hAnsi="Times New Roman" w:cs="Times New Roman"/>
          <w:sz w:val="24"/>
          <w:sz-cs w:val="24"/>
          <w:i/>
        </w:rPr>
        <w:t xml:space="preserve">et al.</w:t>
      </w:r>
      <w:r>
        <w:rPr>
          <w:rFonts w:ascii="Times New Roman" w:hAnsi="Times New Roman" w:cs="Times New Roman"/>
          <w:sz w:val="24"/>
          <w:sz-cs w:val="24"/>
        </w:rPr>
        <w:t xml:space="preserve"> (2015, p.775), during the third stage of norming, a plan is sketched, and this stage propagates the action towards fruitfully implementing the proposed plan. The team moves towards planning ways to deliver the possessed idea. Here team members follow discipline and regulation of working with each other. They work according to the definite set of rights of employees and shows equal respect to every employee’s background. The employees get to know each other’s capabilities and exercise some kind of actual codes of practices.</w:t>
      </w:r>
    </w:p>
    <w:p>
      <w:pPr>
        <w:jc w:val="both"/>
      </w:pPr>
      <w:r>
        <w:rPr>
          <w:rFonts w:ascii="Times New Roman" w:hAnsi="Times New Roman" w:cs="Times New Roman"/>
          <w:sz w:val="24"/>
          <w:sz-cs w:val="24"/>
        </w:rPr>
        <w:t xml:space="preserve">During the last stage of performing, the final implementation of the action plan is done. Here, the capabilities of the team and individual worker are assessed, and the result brings forth the future prosperity of the company in the market (Sweis </w:t>
      </w:r>
      <w:r>
        <w:rPr>
          <w:rFonts w:ascii="Times New Roman" w:hAnsi="Times New Roman" w:cs="Times New Roman"/>
          <w:sz w:val="24"/>
          <w:sz-cs w:val="24"/>
          <w:i/>
        </w:rPr>
        <w:t xml:space="preserve">et al.</w:t>
      </w:r>
      <w:r>
        <w:rPr>
          <w:rFonts w:ascii="Times New Roman" w:hAnsi="Times New Roman" w:cs="Times New Roman"/>
          <w:sz w:val="24"/>
          <w:sz-cs w:val="24"/>
        </w:rPr>
        <w:t xml:space="preserve"> 2018, p.150).</w:t>
      </w:r>
    </w:p>
    <w:p>
      <w:pPr>
        <w:jc w:val="both"/>
      </w:pPr>
      <w:r>
        <w:rPr>
          <w:rFonts w:ascii="Times New Roman" w:hAnsi="Times New Roman" w:cs="Times New Roman"/>
          <w:sz w:val="24"/>
          <w:sz-cs w:val="24"/>
        </w:rPr>
        <w:t xml:space="preserve">During the last stage of team development, evaluation of the whole work is done to find out the strength and weaknesses of the team. The negative attributes of the team are alleviated so that it does not hinder the growth opportunity of the company in the future.</w:t>
      </w:r>
    </w:p>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Figure 1: Tuckman’s team development theory</w:t>
      </w:r>
    </w:p>
    <w:p>
      <w:pPr>
        <w:jc w:val="center"/>
      </w:pPr>
      <w:r>
        <w:rPr>
          <w:rFonts w:ascii="Times New Roman" w:hAnsi="Times New Roman" w:cs="Times New Roman"/>
          <w:sz w:val="24"/>
          <w:sz-cs w:val="24"/>
        </w:rPr>
        <w:t xml:space="preserve">(Source: Natvig and Stark, 2016, p.680)</w:t>
      </w:r>
    </w:p>
    <w:p>
      <w:pPr>
        <w:jc w:val="both"/>
        <w:ind w:left="720" w:first-line="-720"/>
      </w:pPr>
      <w:r>
        <w:rPr>
          <w:rFonts w:ascii="Times New Roman" w:hAnsi="Times New Roman" w:cs="Times New Roman"/>
          <w:sz w:val="24"/>
          <w:sz-cs w:val="24"/>
          <w:b/>
        </w:rPr>
        <w:t xml:space="preserve"/>
        <w:tab/>
        <w:t xml:space="preserve">•</w:t>
        <w:tab/>
        <w:t xml:space="preserve">Belbin’s team role theory </w:t>
      </w:r>
    </w:p>
    <w:p>
      <w:pPr>
        <w:jc w:val="both"/>
      </w:pPr>
      <w:r>
        <w:rPr>
          <w:rFonts w:ascii="Times New Roman" w:hAnsi="Times New Roman" w:cs="Times New Roman"/>
          <w:sz w:val="24"/>
          <w:sz-cs w:val="24"/>
        </w:rPr>
        <w:t xml:space="preserve"> As expressed by Jeejeebhoy (2018, p.67), the team development theory by Belbin highlights that there are some distinctive features in the behaviour of each employee which are put together when every individual employee works in alliance with other employees in a company. In this theory, Belbin has talked about nine roles played by a team. This incorporates action, people, and thought aligned roles.</w:t>
      </w:r>
    </w:p>
    <w:p>
      <w:pPr>
        <w:jc w:val="both"/>
      </w:pPr>
      <w:r>
        <w:rPr>
          <w:rFonts w:ascii="Times New Roman" w:hAnsi="Times New Roman" w:cs="Times New Roman"/>
          <w:sz w:val="24"/>
          <w:sz-cs w:val="24"/>
        </w:rPr>
        <w:t xml:space="preserve">All the three phases incorporate individual responsibilities played by the team members.</w:t>
      </w:r>
    </w:p>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Figure 2: Belbin’s team role theory</w:t>
      </w:r>
    </w:p>
    <w:p>
      <w:pPr>
        <w:jc w:val="center"/>
      </w:pPr>
      <w:r>
        <w:rPr>
          <w:rFonts w:ascii="Times New Roman" w:hAnsi="Times New Roman" w:cs="Times New Roman"/>
          <w:sz w:val="24"/>
          <w:sz-cs w:val="24"/>
        </w:rPr>
        <w:t xml:space="preserve">(Source: Ruch </w:t>
      </w:r>
      <w:r>
        <w:rPr>
          <w:rFonts w:ascii="Times New Roman" w:hAnsi="Times New Roman" w:cs="Times New Roman"/>
          <w:sz w:val="24"/>
          <w:sz-cs w:val="24"/>
          <w:i/>
        </w:rPr>
        <w:t xml:space="preserve">et al.</w:t>
      </w:r>
      <w:r>
        <w:rPr>
          <w:rFonts w:ascii="Times New Roman" w:hAnsi="Times New Roman" w:cs="Times New Roman"/>
          <w:sz w:val="24"/>
          <w:sz-cs w:val="24"/>
        </w:rPr>
        <w:t xml:space="preserve"> 2018, p.194)</w:t>
      </w:r>
    </w:p>
    <w:p>
      <w:pPr>
        <w:jc w:val="both"/>
      </w:pPr>
      <w:r>
        <w:rPr>
          <w:rFonts w:ascii="Times New Roman" w:hAnsi="Times New Roman" w:cs="Times New Roman"/>
          <w:sz w:val="24"/>
          <w:sz-cs w:val="24"/>
        </w:rPr>
        <w:t xml:space="preserve">This theory suggests the respective roles of employees including team improvement, implementing concepts, dedication to the deadline, coordinating among team members, collaborative work, external skills, speaking about new thoughts, analysis of options, and functional abilities.</w:t>
      </w:r>
    </w:p>
    <w:p>
      <w:pPr>
        <w:jc w:val="both"/>
      </w:pPr>
      <w:r>
        <w:rPr>
          <w:rFonts w:ascii="Times New Roman" w:hAnsi="Times New Roman" w:cs="Times New Roman"/>
          <w:sz w:val="24"/>
          <w:sz-cs w:val="24"/>
          <w:b/>
        </w:rPr>
        <w:t xml:space="preserve">Action-oriented responsibilities: </w:t>
      </w:r>
      <w:r>
        <w:rPr>
          <w:rFonts w:ascii="Times New Roman" w:hAnsi="Times New Roman" w:cs="Times New Roman"/>
          <w:sz w:val="24"/>
          <w:sz-cs w:val="24"/>
        </w:rPr>
        <w:t xml:space="preserve">In view of Cao, X. and Ali (2018, p.73), shapers are those who motivate the team spirit and teamwork. They challenge the improvement of the team so that the team is capable enough to face the barriers in future on their way to success. On the other hand, implementers implement the ideas worked out by team practically and are orthodox in nature. Lastly, the third section of people is those who touch up and mark the finishing of the project profoundly.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People focused roles: </w:t>
      </w:r>
      <w:r>
        <w:rPr>
          <w:rFonts w:ascii="Times New Roman" w:hAnsi="Times New Roman" w:cs="Times New Roman"/>
          <w:sz w:val="24"/>
          <w:sz-cs w:val="24"/>
        </w:rPr>
        <w:t xml:space="preserve">As mentioned by Schippers </w:t>
      </w:r>
      <w:r>
        <w:rPr>
          <w:rFonts w:ascii="Times New Roman" w:hAnsi="Times New Roman" w:cs="Times New Roman"/>
          <w:sz w:val="24"/>
          <w:sz-cs w:val="24"/>
          <w:i/>
        </w:rPr>
        <w:t xml:space="preserve">et al.</w:t>
      </w:r>
      <w:r>
        <w:rPr>
          <w:rFonts w:ascii="Times New Roman" w:hAnsi="Times New Roman" w:cs="Times New Roman"/>
          <w:sz w:val="24"/>
          <w:sz-cs w:val="24"/>
        </w:rPr>
        <w:t xml:space="preserve"> (2015, p.770), the coordinators cooperate with the team members and learn about the strengths and issues happening in them. Team workers take care of team members and alleviate any form of the issue-taking place in the team. The response to team contributions and take part in the decision making phase. Investigators of the resource are creative and bring in new approaches to enhance the credibility of teamwork and the project.</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4"/>
          <w:sz-cs w:val="24"/>
          <w:b/>
        </w:rPr>
        <w:t xml:space="preserve">Thought focused responsibilities</w:t>
      </w:r>
    </w:p>
    <w:p>
      <w:pPr>
        <w:jc w:val="both"/>
      </w:pPr>
      <w:r>
        <w:rPr>
          <w:rFonts w:ascii="Times New Roman" w:hAnsi="Times New Roman" w:cs="Times New Roman"/>
          <w:sz w:val="24"/>
          <w:sz-cs w:val="24"/>
        </w:rPr>
        <w:t xml:space="preserve">As expressed by Arnold and Boggs (2015, p.400), in this set of people, plants come with the new proposal for teamwork. They avoid criticism of their ideas. Monitors are those who usually analyse the concepts that various team members bring in. Specialists are the experts who have profound knowledge in completing the work successfully. They also advice new techniques and strategies to be implemented to opt for quality work and are inclined towards a higher level of diplomatic thoughts. Both the suggested theories play a crucial role in shaping the team and setting out good job done by a team (Mone London, 2018, p.300).</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8"/>
          <w:sz-cs w:val="28"/>
          <w:b/>
          <w:color w:val="001445"/>
        </w:rPr>
        <w:t xml:space="preserve">Personal experiences  </w:t>
      </w:r>
      <w:r>
        <w:rPr>
          <w:rFonts w:ascii="Times New Roman" w:hAnsi="Times New Roman" w:cs="Times New Roman"/>
          <w:sz w:val="24"/>
          <w:sz-cs w:val="24"/>
          <w:b/>
          <w:color w:val="001445"/>
        </w:rPr>
        <w:t xml:space="preserve"/>
      </w:r>
    </w:p>
    <w:p>
      <w:pPr>
        <w:jc w:val="both"/>
      </w:pPr>
      <w:r>
        <w:rPr>
          <w:rFonts w:ascii="Times New Roman" w:hAnsi="Times New Roman" w:cs="Times New Roman"/>
          <w:sz w:val="24"/>
          <w:sz-cs w:val="24"/>
          <w:color w:val="001445"/>
        </w:rPr>
        <w:t xml:space="preserve">Due to miscommunication, the employs are facing immense problems and therefore, they are unable to give appropriate functions. It has been evidenced that due to lack of verbal communication, the staffs are unable to discuss their strategies and planning to enhance service of the business. In addition to this, they are unable to discuss their problems with the higher authority and thus, it increases the anger among them and conflicts have been raised (Schippers </w:t>
      </w:r>
      <w:r>
        <w:rPr>
          <w:rFonts w:ascii="Times New Roman" w:hAnsi="Times New Roman" w:cs="Times New Roman"/>
          <w:sz w:val="24"/>
          <w:sz-cs w:val="24"/>
          <w:i/>
          <w:color w:val="001445"/>
        </w:rPr>
        <w:t xml:space="preserve">et al.</w:t>
      </w:r>
      <w:r>
        <w:rPr>
          <w:rFonts w:ascii="Times New Roman" w:hAnsi="Times New Roman" w:cs="Times New Roman"/>
          <w:sz w:val="24"/>
          <w:sz-cs w:val="24"/>
          <w:color w:val="001445"/>
        </w:rPr>
        <w:t xml:space="preserve"> 2015, p.773). Therefore, a positive working environment cannot be developed and employees are not happy. This results into increase of employee turnover rate and affects the productivity of organisation. </w:t>
      </w:r>
    </w:p>
    <w:p>
      <w:pPr>
        <w:jc w:val="both"/>
      </w:pPr>
      <w:r>
        <w:rPr>
          <w:rFonts w:ascii="Times New Roman" w:hAnsi="Times New Roman" w:cs="Times New Roman"/>
          <w:sz w:val="24"/>
          <w:sz-cs w:val="24"/>
          <w:color w:val="001445"/>
        </w:rPr>
        <w:t xml:space="preserve">In order to deal with this situation, the management team has arranged special training classes to increase communication among employees. In addition to this, they have also motivated the employees to raise communication level among them and share their views and ideas. Thus, a collaborative working atmosphere can be developed, which supports the team working. In addition to this, team leaders as well as the members of management teams are also directly talk to the employees and listen to their problems. Thus, solution can be made to the problems and therefore, all the members of the business venture are able to deliver work in a unified way.</w:t>
      </w:r>
    </w:p>
    <w:p>
      <w:pPr>
        <w:jc w:val="both"/>
      </w:pPr>
      <w:r>
        <w:rPr>
          <w:rFonts w:ascii="Times New Roman" w:hAnsi="Times New Roman" w:cs="Times New Roman"/>
          <w:sz w:val="24"/>
          <w:sz-cs w:val="24"/>
          <w:color w:val="001445"/>
        </w:rPr>
        <w:t xml:space="preserve"> </w:t>
      </w:r>
    </w:p>
    <w:p>
      <w:pPr/>
      <w:r>
        <w:rPr>
          <w:rFonts w:ascii="Times" w:hAnsi="Times" w:cs="Times"/>
          <w:sz w:val="28"/>
          <w:sz-cs w:val="28"/>
          <w:color w:val="001445"/>
        </w:rPr>
        <w:t xml:space="preserve">Conclusion</w:t>
      </w:r>
      <w:r>
        <w:rPr>
          <w:rFonts w:ascii="Times" w:hAnsi="Times" w:cs="Times"/>
          <w:sz w:val="24"/>
          <w:sz-cs w:val="24"/>
          <w:color w:val="001445"/>
        </w:rPr>
        <w:t xml:space="preserve"/>
      </w:r>
    </w:p>
    <w:p>
      <w:pPr>
        <w:jc w:val="both"/>
      </w:pPr>
      <w:r>
        <w:rPr>
          <w:rFonts w:ascii="Times New Roman" w:hAnsi="Times New Roman" w:cs="Times New Roman"/>
          <w:sz w:val="24"/>
          <w:sz-cs w:val="24"/>
          <w:color w:val="001445"/>
        </w:rPr>
        <w:t xml:space="preserve">It can be concluded that this study highlights the practical study of communication that calls for equal participation of every employee and employer. When any company strives for reaching their organisational goals with similar success, this company helps the sustainability of practical measures of motivating employees. The companies are successful when they are following the strategy of team dynamics. </w:t>
      </w:r>
    </w:p>
    <w:p>
      <w:pPr>
        <w:jc w:val="both"/>
      </w:pPr>
      <w:r>
        <w:rPr>
          <w:rFonts w:ascii="Times New Roman" w:hAnsi="Times New Roman" w:cs="Times New Roman"/>
          <w:sz w:val="24"/>
          <w:sz-cs w:val="24"/>
          <w:color w:val="001445"/>
        </w:rPr>
        <w:t xml:space="preserve">Teamwork essentially involves the active participation of every employee and active communication among all so that it creates the positive result for the growth of the organisation. There should be clarity in a vision of team goals and in order to meet the goals, all the staffs must work together. The positive ambience of working creates the impact on the result of teamwork and increases the profitability and productivity of the organisation. Teamwork and mutual communication are achieved by increasing the space for the free participation of employees and employers. The organisational structure should effectively adhere to the interest of employees, team leaders and managers. This study anticipates the fruitful presentation of communication mechanism. It also demonstrates how this mechanism can be applied concerning the practical result in teamwork. Lastly, this study focuses on the significance of fruitful mutual interaction among employees and employers in the teamwork.  </w:t>
      </w:r>
    </w:p>
    <w:p>
      <w:pPr>
        <w:jc w:val="both"/>
      </w:pPr>
      <w:r>
        <w:rPr>
          <w:rFonts w:ascii="Times New Roman" w:hAnsi="Times New Roman" w:cs="Times New Roman"/>
          <w:sz w:val="24"/>
          <w:sz-cs w:val="24"/>
          <w:color w:val="001445"/>
        </w:rPr>
        <w:t xml:space="preserve">From the above discussion, it has been found that effective communication needs to be practiced to perform effective team works. In addition to this, it has also been evidenced that in business organisations, verbal as well as nonverbal communication mode needs to be maintained. Therefore, sharing of views and ideas can be done and collaborative work atmosphere can be maintained. This helps to develop collaborative working atmosphere and benefits the organisation. However, in order to improve communication among team members, it is important that modern technologies needs to be used to support nonverbal communication. Furthermore, appropriate training also required to the employees to practise effective communication and maintain collaborative working.   </w:t>
      </w:r>
    </w:p>
    <w:p>
      <w:pPr/>
      <w:r>
        <w:rPr>
          <w:rFonts w:ascii="Times New Roman" w:hAnsi="Times New Roman" w:cs="Times New Roman"/>
          <w:sz w:val="24"/>
          <w:sz-cs w:val="24"/>
          <w:color w:val="001445"/>
        </w:rPr>
        <w:t xml:space="preserve"/>
        <w:br w:type="page"/>
        <w:t xml:space="preserve"/>
      </w:r>
      <w:r>
        <w:rPr>
          <w:rFonts w:ascii="Times New Roman" w:hAnsi="Times New Roman" w:cs="Times New Roman"/>
          <w:sz w:val="24"/>
          <w:sz-cs w:val="24"/>
        </w:rPr>
        <w:t xml:space="preserve"/>
      </w:r>
    </w:p>
    <w:p>
      <w:pPr/>
      <w:r>
        <w:rPr>
          <w:rFonts w:ascii="Times" w:hAnsi="Times" w:cs="Times"/>
          <w:sz w:val="24"/>
          <w:sz-cs w:val="24"/>
        </w:rPr>
        <w:t xml:space="preserve">References</w:t>
      </w:r>
    </w:p>
    <w:p>
      <w:pPr/>
      <w:r>
        <w:rPr>
          <w:rFonts w:ascii="Times New Roman" w:hAnsi="Times New Roman" w:cs="Times New Roman"/>
          <w:sz w:val="24"/>
          <w:sz-cs w:val="24"/>
        </w:rPr>
        <w:t xml:space="preserve">Arnold, E.C. and Boggs, K.U., (2015). </w:t>
      </w:r>
      <w:r>
        <w:rPr>
          <w:rFonts w:ascii="Times New Roman" w:hAnsi="Times New Roman" w:cs="Times New Roman"/>
          <w:sz w:val="24"/>
          <w:sz-cs w:val="24"/>
          <w:i/>
        </w:rPr>
        <w:t xml:space="preserve">Interpersonal Relationships-E-Book: Professional Communication Skills for Nurses</w:t>
      </w:r>
      <w:r>
        <w:rPr>
          <w:rFonts w:ascii="Times New Roman" w:hAnsi="Times New Roman" w:cs="Times New Roman"/>
          <w:sz w:val="24"/>
          <w:sz-cs w:val="24"/>
        </w:rPr>
        <w:t xml:space="preserve">. Eds 3</w:t>
      </w:r>
      <w:r>
        <w:rPr>
          <w:rFonts w:ascii="Times New Roman" w:hAnsi="Times New Roman" w:cs="Times New Roman"/>
          <w:sz w:val="24"/>
          <w:sz-cs w:val="24"/>
          <w:vertAlign w:val="superscript"/>
        </w:rPr>
        <w:t xml:space="preserve">rd</w:t>
      </w:r>
      <w:r>
        <w:rPr>
          <w:rFonts w:ascii="Times New Roman" w:hAnsi="Times New Roman" w:cs="Times New Roman"/>
          <w:sz w:val="24"/>
          <w:sz-cs w:val="24"/>
        </w:rPr>
        <w:t xml:space="preserve"> (1), UK: Elsevier Health Sciences, pp.233-450.</w:t>
      </w:r>
    </w:p>
    <w:p>
      <w:pPr/>
      <w:r>
        <w:rPr>
          <w:rFonts w:ascii="Times New Roman" w:hAnsi="Times New Roman" w:cs="Times New Roman"/>
          <w:sz w:val="24"/>
          <w:sz-cs w:val="24"/>
        </w:rPr>
        <w:t xml:space="preserve">Boies, K., Fiset, J. and Gill, H., (2015). Communication and trust are key: Unlocking the relationship between leadership and team performance and creativity. </w:t>
      </w:r>
      <w:r>
        <w:rPr>
          <w:rFonts w:ascii="Times New Roman" w:hAnsi="Times New Roman" w:cs="Times New Roman"/>
          <w:sz w:val="24"/>
          <w:sz-cs w:val="24"/>
          <w:i/>
        </w:rPr>
        <w:t xml:space="preserve">The Leadership Quarterly</w:t>
      </w:r>
      <w:r>
        <w:rPr>
          <w:rFonts w:ascii="Times New Roman" w:hAnsi="Times New Roman" w:cs="Times New Roman"/>
          <w:sz w:val="24"/>
          <w:sz-cs w:val="24"/>
        </w:rPr>
        <w:t xml:space="preserve">, Vol.26(6), pp.1080-1094.</w:t>
      </w:r>
    </w:p>
    <w:p>
      <w:pPr/>
      <w:r>
        <w:rPr>
          <w:rFonts w:ascii="Times New Roman" w:hAnsi="Times New Roman" w:cs="Times New Roman"/>
          <w:sz w:val="24"/>
          <w:sz-cs w:val="24"/>
        </w:rPr>
        <w:t xml:space="preserve">Buckley, S., Ambrose, L., Anderson, E., Coleman, J.J., Hensman, M., Hirsch, C., Hodson, J., Morley, D., Pittaway, S. and Stewart, J., (2016). Tools for structured team communication in pre-registration health professions education: a Best Evidence Medical Education (BEME) review: BEME Guide No. 41. </w:t>
      </w:r>
      <w:r>
        <w:rPr>
          <w:rFonts w:ascii="Times New Roman" w:hAnsi="Times New Roman" w:cs="Times New Roman"/>
          <w:sz w:val="24"/>
          <w:sz-cs w:val="24"/>
          <w:i/>
        </w:rPr>
        <w:t xml:space="preserve">Medical teacher</w:t>
      </w:r>
      <w:r>
        <w:rPr>
          <w:rFonts w:ascii="Times New Roman" w:hAnsi="Times New Roman" w:cs="Times New Roman"/>
          <w:sz w:val="24"/>
          <w:sz-cs w:val="24"/>
        </w:rPr>
        <w:t xml:space="preserve">, Vol.38(10), pp.966-980.</w:t>
      </w:r>
    </w:p>
    <w:p>
      <w:pPr/>
      <w:r>
        <w:rPr>
          <w:rFonts w:ascii="Times New Roman" w:hAnsi="Times New Roman" w:cs="Times New Roman"/>
          <w:sz w:val="24"/>
          <w:sz-cs w:val="24"/>
        </w:rPr>
        <w:t xml:space="preserve">Cao, X. and Ali, A., (2018). Enhancing team creative performance through social media and transactive memory system. </w:t>
      </w:r>
      <w:r>
        <w:rPr>
          <w:rFonts w:ascii="Times New Roman" w:hAnsi="Times New Roman" w:cs="Times New Roman"/>
          <w:sz w:val="24"/>
          <w:sz-cs w:val="24"/>
          <w:i/>
        </w:rPr>
        <w:t xml:space="preserve">International Journal of Information Management</w:t>
      </w:r>
      <w:r>
        <w:rPr>
          <w:rFonts w:ascii="Times New Roman" w:hAnsi="Times New Roman" w:cs="Times New Roman"/>
          <w:sz w:val="24"/>
          <w:sz-cs w:val="24"/>
        </w:rPr>
        <w:t xml:space="preserve">, Vol.39(2), pp.69-79.</w:t>
      </w:r>
    </w:p>
    <w:p>
      <w:pPr/>
      <w:r>
        <w:rPr>
          <w:rFonts w:ascii="Times New Roman" w:hAnsi="Times New Roman" w:cs="Times New Roman"/>
          <w:sz w:val="24"/>
          <w:sz-cs w:val="24"/>
        </w:rPr>
        <w:t xml:space="preserve">Cardon, P.W. and Marshall, B., (2015). The hype and reality of social media use for work collaboration and team communication. </w:t>
      </w:r>
      <w:r>
        <w:rPr>
          <w:rFonts w:ascii="Times New Roman" w:hAnsi="Times New Roman" w:cs="Times New Roman"/>
          <w:sz w:val="24"/>
          <w:sz-cs w:val="24"/>
          <w:i/>
        </w:rPr>
        <w:t xml:space="preserve">International Journal of Business Communication</w:t>
      </w:r>
      <w:r>
        <w:rPr>
          <w:rFonts w:ascii="Times New Roman" w:hAnsi="Times New Roman" w:cs="Times New Roman"/>
          <w:sz w:val="24"/>
          <w:sz-cs w:val="24"/>
        </w:rPr>
        <w:t xml:space="preserve">, Vol.52(3), pp.273-293.</w:t>
      </w:r>
    </w:p>
    <w:p>
      <w:pPr/>
      <w:r>
        <w:rPr>
          <w:rFonts w:ascii="Times New Roman" w:hAnsi="Times New Roman" w:cs="Times New Roman"/>
          <w:sz w:val="24"/>
          <w:sz-cs w:val="24"/>
        </w:rPr>
        <w:t xml:space="preserve">Harris, T.E. and Sherblom, J.C., (2018). </w:t>
      </w:r>
      <w:r>
        <w:rPr>
          <w:rFonts w:ascii="Times New Roman" w:hAnsi="Times New Roman" w:cs="Times New Roman"/>
          <w:sz w:val="24"/>
          <w:sz-cs w:val="24"/>
          <w:i/>
        </w:rPr>
        <w:t xml:space="preserve">Small group and team communication</w:t>
      </w:r>
      <w:r>
        <w:rPr>
          <w:rFonts w:ascii="Times New Roman" w:hAnsi="Times New Roman" w:cs="Times New Roman"/>
          <w:sz w:val="24"/>
          <w:sz-cs w:val="24"/>
        </w:rPr>
        <w:t xml:space="preserve">. Eds 2</w:t>
      </w:r>
      <w:r>
        <w:rPr>
          <w:rFonts w:ascii="Times New Roman" w:hAnsi="Times New Roman" w:cs="Times New Roman"/>
          <w:sz w:val="24"/>
          <w:sz-cs w:val="24"/>
          <w:vertAlign w:val="superscript"/>
        </w:rPr>
        <w:t xml:space="preserve">nd</w:t>
      </w:r>
      <w:r>
        <w:rPr>
          <w:rFonts w:ascii="Times New Roman" w:hAnsi="Times New Roman" w:cs="Times New Roman"/>
          <w:sz w:val="24"/>
          <w:sz-cs w:val="24"/>
        </w:rPr>
        <w:t xml:space="preserve"> (2), UK: Waveland Press, pp.56-89.</w:t>
      </w:r>
    </w:p>
    <w:p>
      <w:pPr/>
      <w:r>
        <w:rPr>
          <w:rFonts w:ascii="Times New Roman" w:hAnsi="Times New Roman" w:cs="Times New Roman"/>
          <w:sz w:val="24"/>
          <w:sz-cs w:val="24"/>
        </w:rPr>
        <w:t xml:space="preserve">Jackson, D., Sibson, R. and Riebe, L., (2014). Undergraduate perceptions of the development of team-working skills. </w:t>
      </w:r>
      <w:r>
        <w:rPr>
          <w:rFonts w:ascii="Times New Roman" w:hAnsi="Times New Roman" w:cs="Times New Roman"/>
          <w:sz w:val="24"/>
          <w:sz-cs w:val="24"/>
          <w:i/>
        </w:rPr>
        <w:t xml:space="preserve">Education+ Training</w:t>
      </w:r>
      <w:r>
        <w:rPr>
          <w:rFonts w:ascii="Times New Roman" w:hAnsi="Times New Roman" w:cs="Times New Roman"/>
          <w:sz w:val="24"/>
          <w:sz-cs w:val="24"/>
        </w:rPr>
        <w:t xml:space="preserve">, Vol.56(1), pp.7-20.</w:t>
      </w:r>
    </w:p>
    <w:p>
      <w:pPr/>
      <w:r>
        <w:rPr>
          <w:rFonts w:ascii="Times New Roman" w:hAnsi="Times New Roman" w:cs="Times New Roman"/>
          <w:sz w:val="24"/>
          <w:sz-cs w:val="24"/>
        </w:rPr>
        <w:t xml:space="preserve">Jeejeebhoy, K.N., (2018). Organization of the Nutritional Support Team. In </w:t>
      </w:r>
      <w:r>
        <w:rPr>
          <w:rFonts w:ascii="Times New Roman" w:hAnsi="Times New Roman" w:cs="Times New Roman"/>
          <w:sz w:val="24"/>
          <w:sz-cs w:val="24"/>
          <w:i/>
        </w:rPr>
        <w:t xml:space="preserve">Total Parenteral Nutrition in the Hospital and at Home</w:t>
      </w:r>
      <w:r>
        <w:rPr>
          <w:rFonts w:ascii="Times New Roman" w:hAnsi="Times New Roman" w:cs="Times New Roman"/>
          <w:sz w:val="24"/>
          <w:sz-cs w:val="24"/>
        </w:rPr>
        <w:t xml:space="preserve"> (pp. 1-4). Ed 2</w:t>
      </w:r>
      <w:r>
        <w:rPr>
          <w:rFonts w:ascii="Times New Roman" w:hAnsi="Times New Roman" w:cs="Times New Roman"/>
          <w:sz w:val="24"/>
          <w:sz-cs w:val="24"/>
          <w:vertAlign w:val="superscript"/>
        </w:rPr>
        <w:t xml:space="preserve">nd</w:t>
      </w:r>
      <w:r>
        <w:rPr>
          <w:rFonts w:ascii="Times New Roman" w:hAnsi="Times New Roman" w:cs="Times New Roman"/>
          <w:sz w:val="24"/>
          <w:sz-cs w:val="24"/>
        </w:rPr>
        <w:t xml:space="preserve"> (2), CRC Press.</w:t>
      </w:r>
    </w:p>
    <w:p>
      <w:pPr/>
      <w:r>
        <w:rPr>
          <w:rFonts w:ascii="Times New Roman" w:hAnsi="Times New Roman" w:cs="Times New Roman"/>
          <w:sz w:val="24"/>
          <w:sz-cs w:val="24"/>
        </w:rPr>
        <w:t xml:space="preserve">Jung, H.S., Warner-Hillard, C., Thompson, R., Haines, K., Moungey, B., LeGare, A., Shaffer, D.W., Pugh, C., Agarwal, S. and Sullivan, S., (2018). Why saying what you mean matters: An analysis of trauma team communication. </w:t>
      </w:r>
      <w:r>
        <w:rPr>
          <w:rFonts w:ascii="Times New Roman" w:hAnsi="Times New Roman" w:cs="Times New Roman"/>
          <w:sz w:val="24"/>
          <w:sz-cs w:val="24"/>
          <w:i/>
        </w:rPr>
        <w:t xml:space="preserve">The American Journal of Surgery</w:t>
      </w:r>
      <w:r>
        <w:rPr>
          <w:rFonts w:ascii="Times New Roman" w:hAnsi="Times New Roman" w:cs="Times New Roman"/>
          <w:sz w:val="24"/>
          <w:sz-cs w:val="24"/>
        </w:rPr>
        <w:t xml:space="preserve">, Vol.215(2), pp.250-254.</w:t>
      </w:r>
    </w:p>
    <w:p>
      <w:pPr/>
      <w:r>
        <w:rPr>
          <w:rFonts w:ascii="Times New Roman" w:hAnsi="Times New Roman" w:cs="Times New Roman"/>
          <w:sz w:val="24"/>
          <w:sz-cs w:val="24"/>
        </w:rPr>
        <w:t xml:space="preserve">Körner, M., Bütof, S., Müller, C., Zimmermann, L., Becker, S. and Bengel, J., (2016). Interprofessional teamwork and team interventions in chronic care: a systematic review. </w:t>
      </w:r>
      <w:r>
        <w:rPr>
          <w:rFonts w:ascii="Times New Roman" w:hAnsi="Times New Roman" w:cs="Times New Roman"/>
          <w:sz w:val="24"/>
          <w:sz-cs w:val="24"/>
          <w:i/>
        </w:rPr>
        <w:t xml:space="preserve">Journal of interprofessional care</w:t>
      </w:r>
      <w:r>
        <w:rPr>
          <w:rFonts w:ascii="Times New Roman" w:hAnsi="Times New Roman" w:cs="Times New Roman"/>
          <w:sz w:val="24"/>
          <w:sz-cs w:val="24"/>
        </w:rPr>
        <w:t xml:space="preserve">, Vol.30(1), pp.15-28.</w:t>
      </w:r>
    </w:p>
    <w:p>
      <w:pPr/>
      <w:r>
        <w:rPr>
          <w:rFonts w:ascii="Times New Roman" w:hAnsi="Times New Roman" w:cs="Times New Roman"/>
          <w:sz w:val="24"/>
          <w:sz-cs w:val="24"/>
        </w:rPr>
        <w:t xml:space="preserve">Mone, E.M. and London, M., (2018). </w:t>
      </w:r>
      <w:r>
        <w:rPr>
          <w:rFonts w:ascii="Times New Roman" w:hAnsi="Times New Roman" w:cs="Times New Roman"/>
          <w:sz w:val="24"/>
          <w:sz-cs w:val="24"/>
          <w:i/>
        </w:rPr>
        <w:t xml:space="preserve">Employee engagement through effective performance management: A practical guide for managers</w:t>
      </w:r>
      <w:r>
        <w:rPr>
          <w:rFonts w:ascii="Times New Roman" w:hAnsi="Times New Roman" w:cs="Times New Roman"/>
          <w:sz w:val="24"/>
          <w:sz-cs w:val="24"/>
        </w:rPr>
        <w:t xml:space="preserve">. Eds 2</w:t>
      </w:r>
      <w:r>
        <w:rPr>
          <w:rFonts w:ascii="Times New Roman" w:hAnsi="Times New Roman" w:cs="Times New Roman"/>
          <w:sz w:val="24"/>
          <w:sz-cs w:val="24"/>
          <w:vertAlign w:val="superscript"/>
        </w:rPr>
        <w:t xml:space="preserve">nd</w:t>
      </w:r>
      <w:r>
        <w:rPr>
          <w:rFonts w:ascii="Times New Roman" w:hAnsi="Times New Roman" w:cs="Times New Roman"/>
          <w:sz w:val="24"/>
          <w:sz-cs w:val="24"/>
        </w:rPr>
        <w:t xml:space="preserve"> (3), Abingdon: Routledge, pp.100-320.</w:t>
      </w:r>
    </w:p>
    <w:p>
      <w:pPr/>
      <w:r>
        <w:rPr>
          <w:rFonts w:ascii="Times New Roman" w:hAnsi="Times New Roman" w:cs="Times New Roman"/>
          <w:sz w:val="24"/>
          <w:sz-cs w:val="24"/>
        </w:rPr>
        <w:t xml:space="preserve">Natvig, D. and Stark, N.L., (2016). A Project Team Analysis Using Tuckman's Model of Small-Group Development. </w:t>
      </w:r>
      <w:r>
        <w:rPr>
          <w:rFonts w:ascii="Times New Roman" w:hAnsi="Times New Roman" w:cs="Times New Roman"/>
          <w:sz w:val="24"/>
          <w:sz-cs w:val="24"/>
          <w:i/>
        </w:rPr>
        <w:t xml:space="preserve">Journal of Nursing Education</w:t>
      </w:r>
      <w:r>
        <w:rPr>
          <w:rFonts w:ascii="Times New Roman" w:hAnsi="Times New Roman" w:cs="Times New Roman"/>
          <w:sz w:val="24"/>
          <w:sz-cs w:val="24"/>
        </w:rPr>
        <w:t xml:space="preserve">, Vol.55(12), pp.675-681.</w:t>
      </w:r>
    </w:p>
    <w:p>
      <w:pPr/>
      <w:r>
        <w:rPr>
          <w:rFonts w:ascii="Times New Roman" w:hAnsi="Times New Roman" w:cs="Times New Roman"/>
          <w:sz w:val="24"/>
          <w:sz-cs w:val="24"/>
        </w:rPr>
        <w:t xml:space="preserve">Ruch, W., Gander, F., Platt, T. and Hofmann, J., (2018). Team roles: Their relationships to character strengths and job satisfaction. </w:t>
      </w:r>
      <w:r>
        <w:rPr>
          <w:rFonts w:ascii="Times New Roman" w:hAnsi="Times New Roman" w:cs="Times New Roman"/>
          <w:sz w:val="24"/>
          <w:sz-cs w:val="24"/>
          <w:i/>
        </w:rPr>
        <w:t xml:space="preserve">The Journal of Positive Psychology</w:t>
      </w:r>
      <w:r>
        <w:rPr>
          <w:rFonts w:ascii="Times New Roman" w:hAnsi="Times New Roman" w:cs="Times New Roman"/>
          <w:sz w:val="24"/>
          <w:sz-cs w:val="24"/>
        </w:rPr>
        <w:t xml:space="preserve">, Vol.13(2), pp.190-199.</w:t>
      </w:r>
    </w:p>
    <w:p>
      <w:pPr/>
      <w:r>
        <w:rPr>
          <w:rFonts w:ascii="Times New Roman" w:hAnsi="Times New Roman" w:cs="Times New Roman"/>
          <w:sz w:val="24"/>
          <w:sz-cs w:val="24"/>
        </w:rPr>
        <w:t xml:space="preserve">Schippers, M.C., West, M.A. and Dawson, J.F., (2015). Team reflexivity and innovation: The moderating role of team context. </w:t>
      </w:r>
      <w:r>
        <w:rPr>
          <w:rFonts w:ascii="Times New Roman" w:hAnsi="Times New Roman" w:cs="Times New Roman"/>
          <w:sz w:val="24"/>
          <w:sz-cs w:val="24"/>
          <w:i/>
        </w:rPr>
        <w:t xml:space="preserve">Journal of Management</w:t>
      </w:r>
      <w:r>
        <w:rPr>
          <w:rFonts w:ascii="Times New Roman" w:hAnsi="Times New Roman" w:cs="Times New Roman"/>
          <w:sz w:val="24"/>
          <w:sz-cs w:val="24"/>
        </w:rPr>
        <w:t xml:space="preserve">, Vol.41(3), pp.769-788.</w:t>
      </w:r>
    </w:p>
    <w:p>
      <w:pPr/>
      <w:r>
        <w:rPr>
          <w:rFonts w:ascii="Times New Roman" w:hAnsi="Times New Roman" w:cs="Times New Roman"/>
          <w:sz w:val="24"/>
          <w:sz-cs w:val="24"/>
        </w:rPr>
        <w:t xml:space="preserve">Smith, B.P., Mulhern, J., Glenn, K. and Kaplan, L.J., (2016). Critical incident team dynamics and logistics. In </w:t>
      </w:r>
      <w:r>
        <w:rPr>
          <w:rFonts w:ascii="Times New Roman" w:hAnsi="Times New Roman" w:cs="Times New Roman"/>
          <w:sz w:val="24"/>
          <w:sz-cs w:val="24"/>
          <w:i/>
        </w:rPr>
        <w:t xml:space="preserve">Trauma Team Dynamics</w:t>
      </w:r>
      <w:r>
        <w:rPr>
          <w:rFonts w:ascii="Times New Roman" w:hAnsi="Times New Roman" w:cs="Times New Roman"/>
          <w:sz w:val="24"/>
          <w:sz-cs w:val="24"/>
        </w:rPr>
        <w:t xml:space="preserve"> (pp. 217-226). Eds 3</w:t>
      </w:r>
      <w:r>
        <w:rPr>
          <w:rFonts w:ascii="Times New Roman" w:hAnsi="Times New Roman" w:cs="Times New Roman"/>
          <w:sz w:val="24"/>
          <w:sz-cs w:val="24"/>
          <w:vertAlign w:val="superscript"/>
        </w:rPr>
        <w:t xml:space="preserve">rd</w:t>
      </w:r>
      <w:r>
        <w:rPr>
          <w:rFonts w:ascii="Times New Roman" w:hAnsi="Times New Roman" w:cs="Times New Roman"/>
          <w:sz w:val="24"/>
          <w:sz-cs w:val="24"/>
        </w:rPr>
        <w:t xml:space="preserve"> (2), UK: Springer, Cham.</w:t>
      </w:r>
    </w:p>
    <w:p>
      <w:pPr/>
      <w:r>
        <w:rPr>
          <w:rFonts w:ascii="Times New Roman" w:hAnsi="Times New Roman" w:cs="Times New Roman"/>
          <w:sz w:val="24"/>
          <w:sz-cs w:val="24"/>
        </w:rPr>
        <w:t xml:space="preserve">Sweis, R.J., Al Sharef, R., Jandali, D., Obeidat, B.Y. and Andrawes, N., (2018). The relationship between project team members’ effectiveness and acknowledgment of talent: Team members’ perspective. </w:t>
      </w:r>
      <w:r>
        <w:rPr>
          <w:rFonts w:ascii="Times New Roman" w:hAnsi="Times New Roman" w:cs="Times New Roman"/>
          <w:sz w:val="24"/>
          <w:sz-cs w:val="24"/>
          <w:i/>
        </w:rPr>
        <w:t xml:space="preserve">International Journal of Construction Education and Research</w:t>
      </w:r>
      <w:r>
        <w:rPr>
          <w:rFonts w:ascii="Times New Roman" w:hAnsi="Times New Roman" w:cs="Times New Roman"/>
          <w:sz w:val="24"/>
          <w:sz-cs w:val="24"/>
        </w:rPr>
        <w:t xml:space="preserve">, Vol.14(2), pp.141-160.</w:t>
      </w:r>
    </w:p>
    <w:p>
      <w:pPr/>
      <w:r>
        <w:rPr>
          <w:rFonts w:ascii="Times New Roman" w:hAnsi="Times New Roman" w:cs="Times New Roman"/>
          <w:sz w:val="24"/>
          <w:sz-cs w:val="24"/>
        </w:rPr>
        <w:t xml:space="preserve">Woodcock, M., (2017). </w:t>
      </w:r>
      <w:r>
        <w:rPr>
          <w:rFonts w:ascii="Times New Roman" w:hAnsi="Times New Roman" w:cs="Times New Roman"/>
          <w:sz w:val="24"/>
          <w:sz-cs w:val="24"/>
          <w:i/>
        </w:rPr>
        <w:t xml:space="preserve">Team development manual</w:t>
      </w:r>
      <w:r>
        <w:rPr>
          <w:rFonts w:ascii="Times New Roman" w:hAnsi="Times New Roman" w:cs="Times New Roman"/>
          <w:sz w:val="24"/>
          <w:sz-cs w:val="24"/>
        </w:rPr>
        <w:t xml:space="preserve">. Ed 1</w:t>
      </w:r>
      <w:r>
        <w:rPr>
          <w:rFonts w:ascii="Times New Roman" w:hAnsi="Times New Roman" w:cs="Times New Roman"/>
          <w:sz w:val="24"/>
          <w:sz-cs w:val="24"/>
          <w:vertAlign w:val="superscript"/>
        </w:rPr>
        <w:t xml:space="preserve">st</w:t>
      </w:r>
      <w:r>
        <w:rPr>
          <w:rFonts w:ascii="Times New Roman" w:hAnsi="Times New Roman" w:cs="Times New Roman"/>
          <w:sz w:val="24"/>
          <w:sz-cs w:val="24"/>
        </w:rPr>
        <w:t xml:space="preserve"> (1), Abingdon: Routledge.</w:t>
      </w:r>
    </w:p>
    <w:p>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coreProperties>
</file>

<file path=docProps/meta.xml><?xml version="1.0" encoding="utf-8"?>
<meta xmlns="http://schemas.apple.com/cocoa/2006/metadata">
  <generator>CocoaOOXMLWriter/1187.4</generator>
</meta>
</file>