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5CD5E7" w14:textId="77777777" w:rsidR="006D48AF" w:rsidRDefault="00000000">
      <w:pPr>
        <w:pStyle w:val="Heading1"/>
      </w:pPr>
      <w:r>
        <w:t>CAREER DEVELOPMENT AND EMPLOYMENT GOALS</w:t>
      </w:r>
    </w:p>
    <w:p w14:paraId="4586C859" w14:textId="77777777" w:rsidR="006D48AF" w:rsidRDefault="00000000">
      <w:r>
        <w:t>Student Name: Ramona Solomon</w:t>
      </w:r>
    </w:p>
    <w:p w14:paraId="5EC0D878" w14:textId="77777777" w:rsidR="006D48AF" w:rsidRDefault="00000000">
      <w:r>
        <w:t>Student Number: 2513390</w:t>
      </w:r>
    </w:p>
    <w:p w14:paraId="273D6124" w14:textId="77777777" w:rsidR="006D48AF" w:rsidRDefault="00000000">
      <w:r>
        <w:t>Module: Employability and Career Development LCLM4005_LON</w:t>
      </w:r>
    </w:p>
    <w:p w14:paraId="78C46AFB" w14:textId="77777777" w:rsidR="006D48AF" w:rsidRDefault="00000000">
      <w:r>
        <w:t>Lecturer: Rejwan Bin Sulaiman</w:t>
      </w:r>
    </w:p>
    <w:p w14:paraId="22491546" w14:textId="77777777" w:rsidR="006D48AF" w:rsidRDefault="00000000">
      <w:r>
        <w:t>Date: 17-08-2026</w:t>
      </w:r>
    </w:p>
    <w:p w14:paraId="68C1DC18" w14:textId="77777777" w:rsidR="006D48AF" w:rsidRDefault="00000000">
      <w:r>
        <w:br w:type="page"/>
      </w:r>
    </w:p>
    <w:p w14:paraId="7025715D" w14:textId="77777777" w:rsidR="006D48AF" w:rsidRDefault="00000000">
      <w:pPr>
        <w:pStyle w:val="Heading1"/>
      </w:pPr>
      <w:r>
        <w:lastRenderedPageBreak/>
        <w:t>TASK 1: SELECT JOB ADVERTS AND IDENTIFY KEY SKILLS</w:t>
      </w:r>
    </w:p>
    <w:p w14:paraId="677AE528" w14:textId="77777777" w:rsidR="006D48AF" w:rsidRDefault="00000000">
      <w:pPr>
        <w:pStyle w:val="Heading2"/>
      </w:pPr>
      <w:r>
        <w:t>Job Advert 1: Operations Director</w:t>
      </w:r>
    </w:p>
    <w:p w14:paraId="70B630C8" w14:textId="77777777" w:rsidR="006D48AF" w:rsidRDefault="00000000">
      <w:r>
        <w:t>Location: Stafford, Staffordshire</w:t>
      </w:r>
    </w:p>
    <w:p w14:paraId="187A4F29" w14:textId="77777777" w:rsidR="006D48AF" w:rsidRDefault="00000000">
      <w:r>
        <w:t>Salary: £70,000 plus profit share and comprehensive benefits</w:t>
      </w:r>
    </w:p>
    <w:p w14:paraId="273B9DF4" w14:textId="77777777" w:rsidR="006D48AF" w:rsidRDefault="00000000">
      <w:r>
        <w:t>Employment Type: Full-time, Permanent</w:t>
      </w:r>
    </w:p>
    <w:p w14:paraId="35276D1D" w14:textId="77777777" w:rsidR="006D48AF" w:rsidRDefault="00000000">
      <w:r>
        <w:t>Team Size: 160 colleagues across multiple operational functions</w:t>
      </w:r>
    </w:p>
    <w:p w14:paraId="4491B259" w14:textId="77777777" w:rsidR="006D48AF" w:rsidRDefault="00000000">
      <w:r>
        <w:t>Geographic Scope: Multiple sites including Ireland and Birmingham</w:t>
      </w:r>
    </w:p>
    <w:p w14:paraId="2473DEBE" w14:textId="77777777" w:rsidR="006D48AF" w:rsidRDefault="00000000">
      <w:r>
        <w:t>Reports to: Group Managing Director</w:t>
      </w:r>
    </w:p>
    <w:p w14:paraId="0C34F3C5" w14:textId="77777777" w:rsidR="006D48AF" w:rsidRDefault="00000000">
      <w:r>
        <w:t>This role represents a strategic operations position at director level within a dynamic, growing business. The Operations Director oversees warehouse, transport, inventory, picking, dispatch, packaging, and facilities operations across a geographically dispersed multi-site operation. The position requires both strategic leadership capability and hands-on operational knowledge, spanning from day-to-day performance management to long-term operational development and alignment with company strategic objectives. With approximately 160 colleagues, this role encompasses responsibility for large-scale team management and cross-functional coordination across Ireland, Birmingham, and other UK locations.</w:t>
      </w:r>
    </w:p>
    <w:p w14:paraId="3A55FAD4" w14:textId="23CB3A94" w:rsidR="006D48AF" w:rsidRDefault="0021255E" w:rsidP="0021255E">
      <w:r>
        <w:rPr>
          <w:noProof/>
        </w:rPr>
        <w:lastRenderedPageBreak/>
        <w:drawing>
          <wp:inline distT="0" distB="0" distL="0" distR="0" wp14:anchorId="4693079F" wp14:editId="3FCFAAAF">
            <wp:extent cx="5486400" cy="7764780"/>
            <wp:effectExtent l="0" t="0" r="0" b="7620"/>
            <wp:docPr id="61614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14898" name="Picture 61614898"/>
                    <pic:cNvPicPr/>
                  </pic:nvPicPr>
                  <pic:blipFill>
                    <a:blip r:embed="rId6"/>
                    <a:stretch>
                      <a:fillRect/>
                    </a:stretch>
                  </pic:blipFill>
                  <pic:spPr>
                    <a:xfrm>
                      <a:off x="0" y="0"/>
                      <a:ext cx="5486400" cy="7764780"/>
                    </a:xfrm>
                    <a:prstGeom prst="rect">
                      <a:avLst/>
                    </a:prstGeom>
                  </pic:spPr>
                </pic:pic>
              </a:graphicData>
            </a:graphic>
          </wp:inline>
        </w:drawing>
      </w:r>
    </w:p>
    <w:p w14:paraId="0F847222" w14:textId="77777777" w:rsidR="006D48AF" w:rsidRDefault="00000000">
      <w:pPr>
        <w:pStyle w:val="Heading2"/>
      </w:pPr>
      <w:r>
        <w:lastRenderedPageBreak/>
        <w:t>Job Advert 2: Operations Manager (Transport)</w:t>
      </w:r>
    </w:p>
    <w:p w14:paraId="671B3108" w14:textId="77777777" w:rsidR="006D48AF" w:rsidRDefault="00000000">
      <w:r>
        <w:t>Location: London (SE28) - Stagecoach London</w:t>
      </w:r>
    </w:p>
    <w:p w14:paraId="1934DFF8" w14:textId="77777777" w:rsidR="006D48AF" w:rsidRDefault="00000000">
      <w:r>
        <w:t>Salary: £50,800 per year (OTE - On-Target Earnings)</w:t>
      </w:r>
    </w:p>
    <w:p w14:paraId="1C80DB54" w14:textId="77777777" w:rsidR="006D48AF" w:rsidRDefault="00000000">
      <w:r>
        <w:t>Employment Type: Full-time, Permanent</w:t>
      </w:r>
    </w:p>
    <w:p w14:paraId="166ADBC4" w14:textId="77777777" w:rsidR="006D48AF" w:rsidRDefault="00000000">
      <w:r>
        <w:t>Geographic Scope: Six London depots (Lea Interchange, Rainham, Plumstead, Catford, Kangley Bridge, Bromley)</w:t>
      </w:r>
    </w:p>
    <w:p w14:paraId="1C7DB52A" w14:textId="77777777" w:rsidR="006D48AF" w:rsidRDefault="00000000">
      <w:r>
        <w:t>Shift Pattern: 40 hours per week; Monday to Friday with evening and night shifts as required</w:t>
      </w:r>
    </w:p>
    <w:p w14:paraId="1D9BC043" w14:textId="77777777" w:rsidR="006D48AF" w:rsidRDefault="00000000">
      <w:r>
        <w:t>Client Focus: Transport for London (TfL) contract delivery</w:t>
      </w:r>
    </w:p>
    <w:p w14:paraId="7B2B800F" w14:textId="77777777" w:rsidR="006D48AF" w:rsidRDefault="00000000">
      <w:r>
        <w:t>This transport operations management role operates within a regulated public transport environment subject to strict contractual and regulatory requirements. The Operations Manager oversees contract delivery and service performance across multiple London-based depots with frequent travel between sites and predominantly evening and night shift working. This is a client-facing position requiring strong relationship management with Transport for London while maintaining strict contractual compliance and service delivery standards. The role emphasises operational excellence in public transport delivery and the ability to manage performance across multiple locations while adhering to external compliance frameworks.</w:t>
      </w:r>
    </w:p>
    <w:p w14:paraId="070D0BB2" w14:textId="42F4376E" w:rsidR="006D48AF" w:rsidRDefault="0021255E" w:rsidP="0021255E">
      <w:r>
        <w:rPr>
          <w:noProof/>
        </w:rPr>
        <w:lastRenderedPageBreak/>
        <w:drawing>
          <wp:inline distT="0" distB="0" distL="0" distR="0" wp14:anchorId="2DFF4244" wp14:editId="19848B7B">
            <wp:extent cx="5486400" cy="7764780"/>
            <wp:effectExtent l="0" t="0" r="0" b="7620"/>
            <wp:docPr id="13509465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946508" name="Picture 1350946508"/>
                    <pic:cNvPicPr/>
                  </pic:nvPicPr>
                  <pic:blipFill>
                    <a:blip r:embed="rId7"/>
                    <a:stretch>
                      <a:fillRect/>
                    </a:stretch>
                  </pic:blipFill>
                  <pic:spPr>
                    <a:xfrm>
                      <a:off x="0" y="0"/>
                      <a:ext cx="5486400" cy="7764780"/>
                    </a:xfrm>
                    <a:prstGeom prst="rect">
                      <a:avLst/>
                    </a:prstGeom>
                  </pic:spPr>
                </pic:pic>
              </a:graphicData>
            </a:graphic>
          </wp:inline>
        </w:drawing>
      </w:r>
    </w:p>
    <w:p w14:paraId="1A865EC5" w14:textId="77777777" w:rsidR="006D48AF" w:rsidRDefault="00000000">
      <w:pPr>
        <w:pStyle w:val="Heading2"/>
      </w:pPr>
      <w:r>
        <w:lastRenderedPageBreak/>
        <w:t>Comparison of Key Skills and Knowledge</w:t>
      </w:r>
    </w:p>
    <w:tbl>
      <w:tblPr>
        <w:tblW w:w="0" w:type="auto"/>
        <w:tblLook w:val="04A0" w:firstRow="1" w:lastRow="0" w:firstColumn="1" w:lastColumn="0" w:noHBand="0" w:noVBand="1"/>
      </w:tblPr>
      <w:tblGrid>
        <w:gridCol w:w="2325"/>
        <w:gridCol w:w="2271"/>
        <w:gridCol w:w="2269"/>
        <w:gridCol w:w="1745"/>
      </w:tblGrid>
      <w:tr w:rsidR="006D48AF" w14:paraId="7E192ACC" w14:textId="77777777">
        <w:tc>
          <w:tcPr>
            <w:tcW w:w="2880" w:type="dxa"/>
            <w:tcBorders>
              <w:top w:val="single" w:sz="12" w:space="0" w:color="000000"/>
              <w:left w:val="single" w:sz="12" w:space="0" w:color="000000"/>
              <w:bottom w:val="single" w:sz="12" w:space="0" w:color="000000"/>
              <w:right w:val="single" w:sz="12" w:space="0" w:color="000000"/>
            </w:tcBorders>
            <w:shd w:val="clear" w:color="auto" w:fill="1F4E78"/>
          </w:tcPr>
          <w:p w14:paraId="2FEE5A66" w14:textId="77777777" w:rsidR="006D48AF" w:rsidRDefault="00000000">
            <w:r>
              <w:rPr>
                <w:b/>
                <w:color w:val="FFFFFF"/>
              </w:rPr>
              <w:t>Skill</w:t>
            </w:r>
          </w:p>
        </w:tc>
        <w:tc>
          <w:tcPr>
            <w:tcW w:w="2880" w:type="dxa"/>
            <w:tcBorders>
              <w:top w:val="single" w:sz="12" w:space="0" w:color="000000"/>
              <w:left w:val="single" w:sz="12" w:space="0" w:color="000000"/>
              <w:bottom w:val="single" w:sz="12" w:space="0" w:color="000000"/>
              <w:right w:val="single" w:sz="12" w:space="0" w:color="000000"/>
            </w:tcBorders>
            <w:shd w:val="clear" w:color="auto" w:fill="1F4E78"/>
          </w:tcPr>
          <w:p w14:paraId="660EC2AF" w14:textId="77777777" w:rsidR="006D48AF" w:rsidRDefault="00000000">
            <w:r>
              <w:rPr>
                <w:b/>
                <w:color w:val="FFFFFF"/>
              </w:rPr>
              <w:t>Operations Director</w:t>
            </w:r>
          </w:p>
        </w:tc>
        <w:tc>
          <w:tcPr>
            <w:tcW w:w="2880" w:type="dxa"/>
            <w:tcBorders>
              <w:top w:val="single" w:sz="12" w:space="0" w:color="000000"/>
              <w:left w:val="single" w:sz="12" w:space="0" w:color="000000"/>
              <w:bottom w:val="single" w:sz="12" w:space="0" w:color="000000"/>
              <w:right w:val="single" w:sz="12" w:space="0" w:color="000000"/>
            </w:tcBorders>
            <w:shd w:val="clear" w:color="auto" w:fill="1F4E78"/>
          </w:tcPr>
          <w:p w14:paraId="5F4FA64A" w14:textId="77777777" w:rsidR="006D48AF" w:rsidRDefault="00000000">
            <w:r>
              <w:rPr>
                <w:b/>
                <w:color w:val="FFFFFF"/>
              </w:rPr>
              <w:t>Operations Manager</w:t>
            </w:r>
          </w:p>
        </w:tc>
        <w:tc>
          <w:tcPr>
            <w:tcW w:w="2160" w:type="dxa"/>
            <w:tcBorders>
              <w:top w:val="single" w:sz="12" w:space="0" w:color="000000"/>
              <w:left w:val="single" w:sz="12" w:space="0" w:color="000000"/>
              <w:bottom w:val="single" w:sz="12" w:space="0" w:color="000000"/>
              <w:right w:val="single" w:sz="12" w:space="0" w:color="000000"/>
            </w:tcBorders>
            <w:shd w:val="clear" w:color="auto" w:fill="1F4E78"/>
          </w:tcPr>
          <w:p w14:paraId="0DAB423F" w14:textId="77777777" w:rsidR="006D48AF" w:rsidRDefault="00000000">
            <w:r>
              <w:rPr>
                <w:b/>
                <w:color w:val="FFFFFF"/>
              </w:rPr>
              <w:t>Status</w:t>
            </w:r>
          </w:p>
        </w:tc>
      </w:tr>
      <w:tr w:rsidR="006D48AF" w14:paraId="3F6EBFA6" w14:textId="77777777">
        <w:tc>
          <w:tcPr>
            <w:tcW w:w="2880" w:type="dxa"/>
            <w:tcBorders>
              <w:top w:val="single" w:sz="12" w:space="0" w:color="000000"/>
              <w:left w:val="single" w:sz="12" w:space="0" w:color="000000"/>
              <w:bottom w:val="single" w:sz="12" w:space="0" w:color="000000"/>
              <w:right w:val="single" w:sz="12" w:space="0" w:color="000000"/>
            </w:tcBorders>
          </w:tcPr>
          <w:p w14:paraId="268BD1FE" w14:textId="77777777" w:rsidR="006D48AF" w:rsidRDefault="00000000">
            <w:r>
              <w:t>Operational Leadership</w:t>
            </w:r>
          </w:p>
        </w:tc>
        <w:tc>
          <w:tcPr>
            <w:tcW w:w="2880" w:type="dxa"/>
            <w:tcBorders>
              <w:top w:val="single" w:sz="12" w:space="0" w:color="000000"/>
              <w:left w:val="single" w:sz="12" w:space="0" w:color="000000"/>
              <w:bottom w:val="single" w:sz="12" w:space="0" w:color="000000"/>
              <w:right w:val="single" w:sz="12" w:space="0" w:color="000000"/>
            </w:tcBorders>
          </w:tcPr>
          <w:p w14:paraId="5D03B6BE" w14:textId="77777777" w:rsidR="006D48AF" w:rsidRDefault="00000000">
            <w:r>
              <w:t>Multiple operational functions</w:t>
            </w:r>
          </w:p>
        </w:tc>
        <w:tc>
          <w:tcPr>
            <w:tcW w:w="2880" w:type="dxa"/>
            <w:tcBorders>
              <w:top w:val="single" w:sz="12" w:space="0" w:color="000000"/>
              <w:left w:val="single" w:sz="12" w:space="0" w:color="000000"/>
              <w:bottom w:val="single" w:sz="12" w:space="0" w:color="000000"/>
              <w:right w:val="single" w:sz="12" w:space="0" w:color="000000"/>
            </w:tcBorders>
          </w:tcPr>
          <w:p w14:paraId="72867D13" w14:textId="77777777" w:rsidR="006D48AF" w:rsidRDefault="00000000">
            <w:r>
              <w:t>Contract site delivery</w:t>
            </w:r>
          </w:p>
        </w:tc>
        <w:tc>
          <w:tcPr>
            <w:tcW w:w="2160" w:type="dxa"/>
            <w:tcBorders>
              <w:top w:val="single" w:sz="12" w:space="0" w:color="000000"/>
              <w:left w:val="single" w:sz="12" w:space="0" w:color="000000"/>
              <w:bottom w:val="single" w:sz="12" w:space="0" w:color="000000"/>
              <w:right w:val="single" w:sz="12" w:space="0" w:color="000000"/>
            </w:tcBorders>
          </w:tcPr>
          <w:p w14:paraId="2C792AE1" w14:textId="77777777" w:rsidR="006D48AF" w:rsidRDefault="00000000">
            <w:r>
              <w:t>COMMON</w:t>
            </w:r>
          </w:p>
        </w:tc>
      </w:tr>
      <w:tr w:rsidR="006D48AF" w14:paraId="22ACFFE9" w14:textId="77777777">
        <w:tc>
          <w:tcPr>
            <w:tcW w:w="2880" w:type="dxa"/>
            <w:tcBorders>
              <w:top w:val="single" w:sz="12" w:space="0" w:color="000000"/>
              <w:left w:val="single" w:sz="12" w:space="0" w:color="000000"/>
              <w:bottom w:val="single" w:sz="12" w:space="0" w:color="000000"/>
              <w:right w:val="single" w:sz="12" w:space="0" w:color="000000"/>
            </w:tcBorders>
          </w:tcPr>
          <w:p w14:paraId="16BB08D7" w14:textId="77777777" w:rsidR="006D48AF" w:rsidRDefault="00000000">
            <w:r>
              <w:t>Multi-site Management</w:t>
            </w:r>
          </w:p>
        </w:tc>
        <w:tc>
          <w:tcPr>
            <w:tcW w:w="2880" w:type="dxa"/>
            <w:tcBorders>
              <w:top w:val="single" w:sz="12" w:space="0" w:color="000000"/>
              <w:left w:val="single" w:sz="12" w:space="0" w:color="000000"/>
              <w:bottom w:val="single" w:sz="12" w:space="0" w:color="000000"/>
              <w:right w:val="single" w:sz="12" w:space="0" w:color="000000"/>
            </w:tcBorders>
          </w:tcPr>
          <w:p w14:paraId="204EE92A" w14:textId="77777777" w:rsidR="006D48AF" w:rsidRDefault="00000000">
            <w:r>
              <w:t>Ireland &amp; Birmingham locations</w:t>
            </w:r>
          </w:p>
        </w:tc>
        <w:tc>
          <w:tcPr>
            <w:tcW w:w="2880" w:type="dxa"/>
            <w:tcBorders>
              <w:top w:val="single" w:sz="12" w:space="0" w:color="000000"/>
              <w:left w:val="single" w:sz="12" w:space="0" w:color="000000"/>
              <w:bottom w:val="single" w:sz="12" w:space="0" w:color="000000"/>
              <w:right w:val="single" w:sz="12" w:space="0" w:color="000000"/>
            </w:tcBorders>
          </w:tcPr>
          <w:p w14:paraId="0E53A78F" w14:textId="77777777" w:rsidR="006D48AF" w:rsidRDefault="00000000">
            <w:r>
              <w:t>Six London depots</w:t>
            </w:r>
          </w:p>
        </w:tc>
        <w:tc>
          <w:tcPr>
            <w:tcW w:w="2160" w:type="dxa"/>
            <w:tcBorders>
              <w:top w:val="single" w:sz="12" w:space="0" w:color="000000"/>
              <w:left w:val="single" w:sz="12" w:space="0" w:color="000000"/>
              <w:bottom w:val="single" w:sz="12" w:space="0" w:color="000000"/>
              <w:right w:val="single" w:sz="12" w:space="0" w:color="000000"/>
            </w:tcBorders>
          </w:tcPr>
          <w:p w14:paraId="3A4FCE60" w14:textId="77777777" w:rsidR="006D48AF" w:rsidRDefault="00000000">
            <w:r>
              <w:t>COMMON</w:t>
            </w:r>
          </w:p>
        </w:tc>
      </w:tr>
      <w:tr w:rsidR="006D48AF" w14:paraId="447312E8" w14:textId="77777777">
        <w:tc>
          <w:tcPr>
            <w:tcW w:w="2880" w:type="dxa"/>
            <w:tcBorders>
              <w:top w:val="single" w:sz="12" w:space="0" w:color="000000"/>
              <w:left w:val="single" w:sz="12" w:space="0" w:color="000000"/>
              <w:bottom w:val="single" w:sz="12" w:space="0" w:color="000000"/>
              <w:right w:val="single" w:sz="12" w:space="0" w:color="000000"/>
            </w:tcBorders>
          </w:tcPr>
          <w:p w14:paraId="61E2489D" w14:textId="77777777" w:rsidR="006D48AF" w:rsidRDefault="00000000">
            <w:r>
              <w:t>Team Management</w:t>
            </w:r>
          </w:p>
        </w:tc>
        <w:tc>
          <w:tcPr>
            <w:tcW w:w="2880" w:type="dxa"/>
            <w:tcBorders>
              <w:top w:val="single" w:sz="12" w:space="0" w:color="000000"/>
              <w:left w:val="single" w:sz="12" w:space="0" w:color="000000"/>
              <w:bottom w:val="single" w:sz="12" w:space="0" w:color="000000"/>
              <w:right w:val="single" w:sz="12" w:space="0" w:color="000000"/>
            </w:tcBorders>
          </w:tcPr>
          <w:p w14:paraId="41088700" w14:textId="77777777" w:rsidR="006D48AF" w:rsidRDefault="00000000">
            <w:r>
              <w:t>HR functions, discipline, grievances</w:t>
            </w:r>
          </w:p>
        </w:tc>
        <w:tc>
          <w:tcPr>
            <w:tcW w:w="2880" w:type="dxa"/>
            <w:tcBorders>
              <w:top w:val="single" w:sz="12" w:space="0" w:color="000000"/>
              <w:left w:val="single" w:sz="12" w:space="0" w:color="000000"/>
              <w:bottom w:val="single" w:sz="12" w:space="0" w:color="000000"/>
              <w:right w:val="single" w:sz="12" w:space="0" w:color="000000"/>
            </w:tcBorders>
          </w:tcPr>
          <w:p w14:paraId="7F2FEE47" w14:textId="77777777" w:rsidR="006D48AF" w:rsidRDefault="00000000">
            <w:r>
              <w:t>Recruit, train, supervise</w:t>
            </w:r>
          </w:p>
        </w:tc>
        <w:tc>
          <w:tcPr>
            <w:tcW w:w="2160" w:type="dxa"/>
            <w:tcBorders>
              <w:top w:val="single" w:sz="12" w:space="0" w:color="000000"/>
              <w:left w:val="single" w:sz="12" w:space="0" w:color="000000"/>
              <w:bottom w:val="single" w:sz="12" w:space="0" w:color="000000"/>
              <w:right w:val="single" w:sz="12" w:space="0" w:color="000000"/>
            </w:tcBorders>
          </w:tcPr>
          <w:p w14:paraId="6CD50D7B" w14:textId="77777777" w:rsidR="006D48AF" w:rsidRDefault="00000000">
            <w:r>
              <w:t>COMMON</w:t>
            </w:r>
          </w:p>
        </w:tc>
      </w:tr>
      <w:tr w:rsidR="006D48AF" w14:paraId="63543FB9" w14:textId="77777777">
        <w:tc>
          <w:tcPr>
            <w:tcW w:w="2880" w:type="dxa"/>
            <w:tcBorders>
              <w:top w:val="single" w:sz="12" w:space="0" w:color="000000"/>
              <w:left w:val="single" w:sz="12" w:space="0" w:color="000000"/>
              <w:bottom w:val="single" w:sz="12" w:space="0" w:color="000000"/>
              <w:right w:val="single" w:sz="12" w:space="0" w:color="000000"/>
            </w:tcBorders>
          </w:tcPr>
          <w:p w14:paraId="0DA9256D" w14:textId="77777777" w:rsidR="006D48AF" w:rsidRDefault="00000000">
            <w:r>
              <w:t>Financial Management</w:t>
            </w:r>
          </w:p>
        </w:tc>
        <w:tc>
          <w:tcPr>
            <w:tcW w:w="2880" w:type="dxa"/>
            <w:tcBorders>
              <w:top w:val="single" w:sz="12" w:space="0" w:color="000000"/>
              <w:left w:val="single" w:sz="12" w:space="0" w:color="000000"/>
              <w:bottom w:val="single" w:sz="12" w:space="0" w:color="000000"/>
              <w:right w:val="single" w:sz="12" w:space="0" w:color="000000"/>
            </w:tcBorders>
          </w:tcPr>
          <w:p w14:paraId="2D0D8397" w14:textId="77777777" w:rsidR="006D48AF" w:rsidRDefault="00000000">
            <w:r>
              <w:t>Budgets &amp; profit share arrangements</w:t>
            </w:r>
          </w:p>
        </w:tc>
        <w:tc>
          <w:tcPr>
            <w:tcW w:w="2880" w:type="dxa"/>
            <w:tcBorders>
              <w:top w:val="single" w:sz="12" w:space="0" w:color="000000"/>
              <w:left w:val="single" w:sz="12" w:space="0" w:color="000000"/>
              <w:bottom w:val="single" w:sz="12" w:space="0" w:color="000000"/>
              <w:right w:val="single" w:sz="12" w:space="0" w:color="000000"/>
            </w:tcBorders>
          </w:tcPr>
          <w:p w14:paraId="7A7E0C26" w14:textId="77777777" w:rsidR="006D48AF" w:rsidRDefault="00000000">
            <w:r>
              <w:t>Cost efficiency &amp; KPIs</w:t>
            </w:r>
          </w:p>
        </w:tc>
        <w:tc>
          <w:tcPr>
            <w:tcW w:w="2160" w:type="dxa"/>
            <w:tcBorders>
              <w:top w:val="single" w:sz="12" w:space="0" w:color="000000"/>
              <w:left w:val="single" w:sz="12" w:space="0" w:color="000000"/>
              <w:bottom w:val="single" w:sz="12" w:space="0" w:color="000000"/>
              <w:right w:val="single" w:sz="12" w:space="0" w:color="000000"/>
            </w:tcBorders>
          </w:tcPr>
          <w:p w14:paraId="50A4F4E8" w14:textId="77777777" w:rsidR="006D48AF" w:rsidRDefault="00000000">
            <w:r>
              <w:t>COMMON</w:t>
            </w:r>
          </w:p>
        </w:tc>
      </w:tr>
      <w:tr w:rsidR="006D48AF" w14:paraId="763592B2" w14:textId="77777777">
        <w:tc>
          <w:tcPr>
            <w:tcW w:w="2880" w:type="dxa"/>
            <w:tcBorders>
              <w:top w:val="single" w:sz="12" w:space="0" w:color="000000"/>
              <w:left w:val="single" w:sz="12" w:space="0" w:color="000000"/>
              <w:bottom w:val="single" w:sz="12" w:space="0" w:color="000000"/>
              <w:right w:val="single" w:sz="12" w:space="0" w:color="000000"/>
            </w:tcBorders>
          </w:tcPr>
          <w:p w14:paraId="321D7513" w14:textId="77777777" w:rsidR="006D48AF" w:rsidRDefault="00000000">
            <w:r>
              <w:t>Health &amp; Safety</w:t>
            </w:r>
          </w:p>
        </w:tc>
        <w:tc>
          <w:tcPr>
            <w:tcW w:w="2880" w:type="dxa"/>
            <w:tcBorders>
              <w:top w:val="single" w:sz="12" w:space="0" w:color="000000"/>
              <w:left w:val="single" w:sz="12" w:space="0" w:color="000000"/>
              <w:bottom w:val="single" w:sz="12" w:space="0" w:color="000000"/>
              <w:right w:val="single" w:sz="12" w:space="0" w:color="000000"/>
            </w:tcBorders>
          </w:tcPr>
          <w:p w14:paraId="2F211DB7" w14:textId="77777777" w:rsidR="006D48AF" w:rsidRDefault="00000000">
            <w:r>
              <w:t>Compliance across all operations</w:t>
            </w:r>
          </w:p>
        </w:tc>
        <w:tc>
          <w:tcPr>
            <w:tcW w:w="2880" w:type="dxa"/>
            <w:tcBorders>
              <w:top w:val="single" w:sz="12" w:space="0" w:color="000000"/>
              <w:left w:val="single" w:sz="12" w:space="0" w:color="000000"/>
              <w:bottom w:val="single" w:sz="12" w:space="0" w:color="000000"/>
              <w:right w:val="single" w:sz="12" w:space="0" w:color="000000"/>
            </w:tcBorders>
          </w:tcPr>
          <w:p w14:paraId="247DB7B8" w14:textId="77777777" w:rsidR="006D48AF" w:rsidRDefault="00000000">
            <w:r>
              <w:t>H&amp;S policies &amp; regulations</w:t>
            </w:r>
          </w:p>
        </w:tc>
        <w:tc>
          <w:tcPr>
            <w:tcW w:w="2160" w:type="dxa"/>
            <w:tcBorders>
              <w:top w:val="single" w:sz="12" w:space="0" w:color="000000"/>
              <w:left w:val="single" w:sz="12" w:space="0" w:color="000000"/>
              <w:bottom w:val="single" w:sz="12" w:space="0" w:color="000000"/>
              <w:right w:val="single" w:sz="12" w:space="0" w:color="000000"/>
            </w:tcBorders>
          </w:tcPr>
          <w:p w14:paraId="05FDD734" w14:textId="77777777" w:rsidR="006D48AF" w:rsidRDefault="00000000">
            <w:r>
              <w:t>COMMON</w:t>
            </w:r>
          </w:p>
        </w:tc>
      </w:tr>
      <w:tr w:rsidR="006D48AF" w14:paraId="1F66EDBB" w14:textId="77777777">
        <w:tc>
          <w:tcPr>
            <w:tcW w:w="2880" w:type="dxa"/>
            <w:tcBorders>
              <w:top w:val="single" w:sz="12" w:space="0" w:color="000000"/>
              <w:left w:val="single" w:sz="12" w:space="0" w:color="000000"/>
              <w:bottom w:val="single" w:sz="12" w:space="0" w:color="000000"/>
              <w:right w:val="single" w:sz="12" w:space="0" w:color="000000"/>
            </w:tcBorders>
          </w:tcPr>
          <w:p w14:paraId="0049A856" w14:textId="77777777" w:rsidR="006D48AF" w:rsidRDefault="00000000">
            <w:r>
              <w:t>Strategic Planning</w:t>
            </w:r>
          </w:p>
        </w:tc>
        <w:tc>
          <w:tcPr>
            <w:tcW w:w="2880" w:type="dxa"/>
            <w:tcBorders>
              <w:top w:val="single" w:sz="12" w:space="0" w:color="000000"/>
              <w:left w:val="single" w:sz="12" w:space="0" w:color="000000"/>
              <w:bottom w:val="single" w:sz="12" w:space="0" w:color="000000"/>
              <w:right w:val="single" w:sz="12" w:space="0" w:color="000000"/>
            </w:tcBorders>
          </w:tcPr>
          <w:p w14:paraId="24CB8D7D" w14:textId="77777777" w:rsidR="006D48AF" w:rsidRDefault="00000000">
            <w:r>
              <w:t>Translate objectives into plans</w:t>
            </w:r>
          </w:p>
        </w:tc>
        <w:tc>
          <w:tcPr>
            <w:tcW w:w="2880" w:type="dxa"/>
            <w:tcBorders>
              <w:top w:val="single" w:sz="12" w:space="0" w:color="000000"/>
              <w:left w:val="single" w:sz="12" w:space="0" w:color="000000"/>
              <w:bottom w:val="single" w:sz="12" w:space="0" w:color="000000"/>
              <w:right w:val="single" w:sz="12" w:space="0" w:color="000000"/>
            </w:tcBorders>
          </w:tcPr>
          <w:p w14:paraId="2FFFA843" w14:textId="77777777" w:rsidR="006D48AF" w:rsidRDefault="00000000">
            <w:r>
              <w:t>Drive improvements &amp; reports</w:t>
            </w:r>
          </w:p>
        </w:tc>
        <w:tc>
          <w:tcPr>
            <w:tcW w:w="2160" w:type="dxa"/>
            <w:tcBorders>
              <w:top w:val="single" w:sz="12" w:space="0" w:color="000000"/>
              <w:left w:val="single" w:sz="12" w:space="0" w:color="000000"/>
              <w:bottom w:val="single" w:sz="12" w:space="0" w:color="000000"/>
              <w:right w:val="single" w:sz="12" w:space="0" w:color="000000"/>
            </w:tcBorders>
          </w:tcPr>
          <w:p w14:paraId="7DE6EEDF" w14:textId="77777777" w:rsidR="006D48AF" w:rsidRDefault="00000000">
            <w:r>
              <w:t>COMMON</w:t>
            </w:r>
          </w:p>
        </w:tc>
      </w:tr>
      <w:tr w:rsidR="006D48AF" w14:paraId="4F5B0CE8" w14:textId="77777777">
        <w:tc>
          <w:tcPr>
            <w:tcW w:w="2880" w:type="dxa"/>
            <w:tcBorders>
              <w:top w:val="single" w:sz="12" w:space="0" w:color="000000"/>
              <w:left w:val="single" w:sz="12" w:space="0" w:color="000000"/>
              <w:bottom w:val="single" w:sz="12" w:space="0" w:color="000000"/>
              <w:right w:val="single" w:sz="12" w:space="0" w:color="000000"/>
            </w:tcBorders>
          </w:tcPr>
          <w:p w14:paraId="4ABAD734" w14:textId="77777777" w:rsidR="006D48AF" w:rsidRDefault="00000000">
            <w:r>
              <w:t>Stakeholder Management</w:t>
            </w:r>
          </w:p>
        </w:tc>
        <w:tc>
          <w:tcPr>
            <w:tcW w:w="2880" w:type="dxa"/>
            <w:tcBorders>
              <w:top w:val="single" w:sz="12" w:space="0" w:color="000000"/>
              <w:left w:val="single" w:sz="12" w:space="0" w:color="000000"/>
              <w:bottom w:val="single" w:sz="12" w:space="0" w:color="000000"/>
              <w:right w:val="single" w:sz="12" w:space="0" w:color="000000"/>
            </w:tcBorders>
          </w:tcPr>
          <w:p w14:paraId="7CDECF89" w14:textId="77777777" w:rsidR="006D48AF" w:rsidRDefault="00000000">
            <w:r>
              <w:t>Organisational relationships</w:t>
            </w:r>
          </w:p>
        </w:tc>
        <w:tc>
          <w:tcPr>
            <w:tcW w:w="2880" w:type="dxa"/>
            <w:tcBorders>
              <w:top w:val="single" w:sz="12" w:space="0" w:color="000000"/>
              <w:left w:val="single" w:sz="12" w:space="0" w:color="000000"/>
              <w:bottom w:val="single" w:sz="12" w:space="0" w:color="000000"/>
              <w:right w:val="single" w:sz="12" w:space="0" w:color="000000"/>
            </w:tcBorders>
          </w:tcPr>
          <w:p w14:paraId="0ACCBF52" w14:textId="77777777" w:rsidR="006D48AF" w:rsidRDefault="00000000">
            <w:r>
              <w:t>Client (TfL) relationships</w:t>
            </w:r>
          </w:p>
        </w:tc>
        <w:tc>
          <w:tcPr>
            <w:tcW w:w="2160" w:type="dxa"/>
            <w:tcBorders>
              <w:top w:val="single" w:sz="12" w:space="0" w:color="000000"/>
              <w:left w:val="single" w:sz="12" w:space="0" w:color="000000"/>
              <w:bottom w:val="single" w:sz="12" w:space="0" w:color="000000"/>
              <w:right w:val="single" w:sz="12" w:space="0" w:color="000000"/>
            </w:tcBorders>
          </w:tcPr>
          <w:p w14:paraId="6BD46CB3" w14:textId="77777777" w:rsidR="006D48AF" w:rsidRDefault="00000000">
            <w:r>
              <w:t>COMMON</w:t>
            </w:r>
          </w:p>
        </w:tc>
      </w:tr>
      <w:tr w:rsidR="006D48AF" w14:paraId="211D1C76" w14:textId="77777777">
        <w:tc>
          <w:tcPr>
            <w:tcW w:w="2880" w:type="dxa"/>
            <w:tcBorders>
              <w:top w:val="single" w:sz="12" w:space="0" w:color="000000"/>
              <w:left w:val="single" w:sz="12" w:space="0" w:color="000000"/>
              <w:bottom w:val="single" w:sz="12" w:space="0" w:color="000000"/>
              <w:right w:val="single" w:sz="12" w:space="0" w:color="000000"/>
            </w:tcBorders>
          </w:tcPr>
          <w:p w14:paraId="730B001D" w14:textId="77777777" w:rsidR="006D48AF" w:rsidRDefault="00000000">
            <w:r>
              <w:t>Communication</w:t>
            </w:r>
          </w:p>
        </w:tc>
        <w:tc>
          <w:tcPr>
            <w:tcW w:w="2880" w:type="dxa"/>
            <w:tcBorders>
              <w:top w:val="single" w:sz="12" w:space="0" w:color="000000"/>
              <w:left w:val="single" w:sz="12" w:space="0" w:color="000000"/>
              <w:bottom w:val="single" w:sz="12" w:space="0" w:color="000000"/>
              <w:right w:val="single" w:sz="12" w:space="0" w:color="000000"/>
            </w:tcBorders>
          </w:tcPr>
          <w:p w14:paraId="08103E97" w14:textId="77777777" w:rsidR="006D48AF" w:rsidRDefault="00000000">
            <w:r>
              <w:t>Written &amp; verbal reporting</w:t>
            </w:r>
          </w:p>
        </w:tc>
        <w:tc>
          <w:tcPr>
            <w:tcW w:w="2880" w:type="dxa"/>
            <w:tcBorders>
              <w:top w:val="single" w:sz="12" w:space="0" w:color="000000"/>
              <w:left w:val="single" w:sz="12" w:space="0" w:color="000000"/>
              <w:bottom w:val="single" w:sz="12" w:space="0" w:color="000000"/>
              <w:right w:val="single" w:sz="12" w:space="0" w:color="000000"/>
            </w:tcBorders>
          </w:tcPr>
          <w:p w14:paraId="723DE99D" w14:textId="77777777" w:rsidR="006D48AF" w:rsidRDefault="00000000">
            <w:r>
              <w:t>Written &amp; verbal reporting</w:t>
            </w:r>
          </w:p>
        </w:tc>
        <w:tc>
          <w:tcPr>
            <w:tcW w:w="2160" w:type="dxa"/>
            <w:tcBorders>
              <w:top w:val="single" w:sz="12" w:space="0" w:color="000000"/>
              <w:left w:val="single" w:sz="12" w:space="0" w:color="000000"/>
              <w:bottom w:val="single" w:sz="12" w:space="0" w:color="000000"/>
              <w:right w:val="single" w:sz="12" w:space="0" w:color="000000"/>
            </w:tcBorders>
          </w:tcPr>
          <w:p w14:paraId="4C38262B" w14:textId="77777777" w:rsidR="006D48AF" w:rsidRDefault="00000000">
            <w:r>
              <w:t>COMMON</w:t>
            </w:r>
          </w:p>
        </w:tc>
      </w:tr>
      <w:tr w:rsidR="006D48AF" w14:paraId="66740D65" w14:textId="77777777">
        <w:tc>
          <w:tcPr>
            <w:tcW w:w="2880" w:type="dxa"/>
            <w:tcBorders>
              <w:top w:val="single" w:sz="12" w:space="0" w:color="000000"/>
              <w:left w:val="single" w:sz="12" w:space="0" w:color="000000"/>
              <w:bottom w:val="single" w:sz="12" w:space="0" w:color="000000"/>
              <w:right w:val="single" w:sz="12" w:space="0" w:color="000000"/>
            </w:tcBorders>
          </w:tcPr>
          <w:p w14:paraId="74D9905D" w14:textId="77777777" w:rsidR="006D48AF" w:rsidRDefault="00000000">
            <w:r>
              <w:t>Warehousing &amp; Facilities</w:t>
            </w:r>
          </w:p>
        </w:tc>
        <w:tc>
          <w:tcPr>
            <w:tcW w:w="2880" w:type="dxa"/>
            <w:tcBorders>
              <w:top w:val="single" w:sz="12" w:space="0" w:color="000000"/>
              <w:left w:val="single" w:sz="12" w:space="0" w:color="000000"/>
              <w:bottom w:val="single" w:sz="12" w:space="0" w:color="000000"/>
              <w:right w:val="single" w:sz="12" w:space="0" w:color="000000"/>
            </w:tcBorders>
          </w:tcPr>
          <w:p w14:paraId="59843426" w14:textId="77777777" w:rsidR="006D48AF" w:rsidRDefault="00000000">
            <w:r>
              <w:t>Direct expertise required</w:t>
            </w:r>
          </w:p>
        </w:tc>
        <w:tc>
          <w:tcPr>
            <w:tcW w:w="2880" w:type="dxa"/>
            <w:tcBorders>
              <w:top w:val="single" w:sz="12" w:space="0" w:color="000000"/>
              <w:left w:val="single" w:sz="12" w:space="0" w:color="000000"/>
              <w:bottom w:val="single" w:sz="12" w:space="0" w:color="000000"/>
              <w:right w:val="single" w:sz="12" w:space="0" w:color="000000"/>
            </w:tcBorders>
          </w:tcPr>
          <w:p w14:paraId="3FD17317" w14:textId="77777777" w:rsidR="006D48AF" w:rsidRDefault="00000000">
            <w:r>
              <w:t>Not required</w:t>
            </w:r>
          </w:p>
        </w:tc>
        <w:tc>
          <w:tcPr>
            <w:tcW w:w="2160" w:type="dxa"/>
            <w:tcBorders>
              <w:top w:val="single" w:sz="12" w:space="0" w:color="000000"/>
              <w:left w:val="single" w:sz="12" w:space="0" w:color="000000"/>
              <w:bottom w:val="single" w:sz="12" w:space="0" w:color="000000"/>
              <w:right w:val="single" w:sz="12" w:space="0" w:color="000000"/>
            </w:tcBorders>
          </w:tcPr>
          <w:p w14:paraId="613918AA" w14:textId="77777777" w:rsidR="006D48AF" w:rsidRDefault="00000000">
            <w:r>
              <w:t>DIRECTOR ONLY</w:t>
            </w:r>
          </w:p>
        </w:tc>
      </w:tr>
      <w:tr w:rsidR="006D48AF" w14:paraId="73E35367" w14:textId="77777777">
        <w:tc>
          <w:tcPr>
            <w:tcW w:w="2880" w:type="dxa"/>
            <w:tcBorders>
              <w:top w:val="single" w:sz="12" w:space="0" w:color="000000"/>
              <w:left w:val="single" w:sz="12" w:space="0" w:color="000000"/>
              <w:bottom w:val="single" w:sz="12" w:space="0" w:color="000000"/>
              <w:right w:val="single" w:sz="12" w:space="0" w:color="000000"/>
            </w:tcBorders>
          </w:tcPr>
          <w:p w14:paraId="0D32BB27" w14:textId="77777777" w:rsidR="006D48AF" w:rsidRDefault="00000000">
            <w:r>
              <w:t>Inventory &amp; Dispatch</w:t>
            </w:r>
          </w:p>
        </w:tc>
        <w:tc>
          <w:tcPr>
            <w:tcW w:w="2880" w:type="dxa"/>
            <w:tcBorders>
              <w:top w:val="single" w:sz="12" w:space="0" w:color="000000"/>
              <w:left w:val="single" w:sz="12" w:space="0" w:color="000000"/>
              <w:bottom w:val="single" w:sz="12" w:space="0" w:color="000000"/>
              <w:right w:val="single" w:sz="12" w:space="0" w:color="000000"/>
            </w:tcBorders>
          </w:tcPr>
          <w:p w14:paraId="6E428A60" w14:textId="77777777" w:rsidR="006D48AF" w:rsidRDefault="00000000">
            <w:r>
              <w:t>Direct responsibility</w:t>
            </w:r>
          </w:p>
        </w:tc>
        <w:tc>
          <w:tcPr>
            <w:tcW w:w="2880" w:type="dxa"/>
            <w:tcBorders>
              <w:top w:val="single" w:sz="12" w:space="0" w:color="000000"/>
              <w:left w:val="single" w:sz="12" w:space="0" w:color="000000"/>
              <w:bottom w:val="single" w:sz="12" w:space="0" w:color="000000"/>
              <w:right w:val="single" w:sz="12" w:space="0" w:color="000000"/>
            </w:tcBorders>
          </w:tcPr>
          <w:p w14:paraId="09C38275" w14:textId="77777777" w:rsidR="006D48AF" w:rsidRDefault="00000000">
            <w:r>
              <w:t>Not required</w:t>
            </w:r>
          </w:p>
        </w:tc>
        <w:tc>
          <w:tcPr>
            <w:tcW w:w="2160" w:type="dxa"/>
            <w:tcBorders>
              <w:top w:val="single" w:sz="12" w:space="0" w:color="000000"/>
              <w:left w:val="single" w:sz="12" w:space="0" w:color="000000"/>
              <w:bottom w:val="single" w:sz="12" w:space="0" w:color="000000"/>
              <w:right w:val="single" w:sz="12" w:space="0" w:color="000000"/>
            </w:tcBorders>
          </w:tcPr>
          <w:p w14:paraId="2C708677" w14:textId="77777777" w:rsidR="006D48AF" w:rsidRDefault="00000000">
            <w:r>
              <w:t>DIRECTOR ONLY</w:t>
            </w:r>
          </w:p>
        </w:tc>
      </w:tr>
      <w:tr w:rsidR="006D48AF" w14:paraId="697959D4" w14:textId="77777777">
        <w:tc>
          <w:tcPr>
            <w:tcW w:w="2880" w:type="dxa"/>
            <w:tcBorders>
              <w:top w:val="single" w:sz="12" w:space="0" w:color="000000"/>
              <w:left w:val="single" w:sz="12" w:space="0" w:color="000000"/>
              <w:bottom w:val="single" w:sz="12" w:space="0" w:color="000000"/>
              <w:right w:val="single" w:sz="12" w:space="0" w:color="000000"/>
            </w:tcBorders>
          </w:tcPr>
          <w:p w14:paraId="73037DE4" w14:textId="77777777" w:rsidR="006D48AF" w:rsidRDefault="00000000">
            <w:r>
              <w:t>Transport Expertise</w:t>
            </w:r>
          </w:p>
        </w:tc>
        <w:tc>
          <w:tcPr>
            <w:tcW w:w="2880" w:type="dxa"/>
            <w:tcBorders>
              <w:top w:val="single" w:sz="12" w:space="0" w:color="000000"/>
              <w:left w:val="single" w:sz="12" w:space="0" w:color="000000"/>
              <w:bottom w:val="single" w:sz="12" w:space="0" w:color="000000"/>
              <w:right w:val="single" w:sz="12" w:space="0" w:color="000000"/>
            </w:tcBorders>
          </w:tcPr>
          <w:p w14:paraId="68018E2F" w14:textId="77777777" w:rsidR="006D48AF" w:rsidRDefault="00000000">
            <w:r>
              <w:t>Broad operational portfolio</w:t>
            </w:r>
          </w:p>
        </w:tc>
        <w:tc>
          <w:tcPr>
            <w:tcW w:w="2880" w:type="dxa"/>
            <w:tcBorders>
              <w:top w:val="single" w:sz="12" w:space="0" w:color="000000"/>
              <w:left w:val="single" w:sz="12" w:space="0" w:color="000000"/>
              <w:bottom w:val="single" w:sz="12" w:space="0" w:color="000000"/>
              <w:right w:val="single" w:sz="12" w:space="0" w:color="000000"/>
            </w:tcBorders>
          </w:tcPr>
          <w:p w14:paraId="1EB892BE" w14:textId="77777777" w:rsidR="006D48AF" w:rsidRDefault="00000000">
            <w:r>
              <w:t>Specialist focus</w:t>
            </w:r>
          </w:p>
        </w:tc>
        <w:tc>
          <w:tcPr>
            <w:tcW w:w="2160" w:type="dxa"/>
            <w:tcBorders>
              <w:top w:val="single" w:sz="12" w:space="0" w:color="000000"/>
              <w:left w:val="single" w:sz="12" w:space="0" w:color="000000"/>
              <w:bottom w:val="single" w:sz="12" w:space="0" w:color="000000"/>
              <w:right w:val="single" w:sz="12" w:space="0" w:color="000000"/>
            </w:tcBorders>
          </w:tcPr>
          <w:p w14:paraId="29E24B8E" w14:textId="77777777" w:rsidR="006D48AF" w:rsidRDefault="00000000">
            <w:r>
              <w:t>MANAGER STRONGER</w:t>
            </w:r>
          </w:p>
        </w:tc>
      </w:tr>
      <w:tr w:rsidR="006D48AF" w14:paraId="67C28FE8" w14:textId="77777777">
        <w:tc>
          <w:tcPr>
            <w:tcW w:w="2880" w:type="dxa"/>
            <w:tcBorders>
              <w:top w:val="single" w:sz="12" w:space="0" w:color="000000"/>
              <w:left w:val="single" w:sz="12" w:space="0" w:color="000000"/>
              <w:bottom w:val="single" w:sz="12" w:space="0" w:color="000000"/>
              <w:right w:val="single" w:sz="12" w:space="0" w:color="000000"/>
            </w:tcBorders>
          </w:tcPr>
          <w:p w14:paraId="6F7812A6" w14:textId="77777777" w:rsidR="006D48AF" w:rsidRDefault="00000000">
            <w:r>
              <w:t>Regulatory Knowledge</w:t>
            </w:r>
          </w:p>
        </w:tc>
        <w:tc>
          <w:tcPr>
            <w:tcW w:w="2880" w:type="dxa"/>
            <w:tcBorders>
              <w:top w:val="single" w:sz="12" w:space="0" w:color="000000"/>
              <w:left w:val="single" w:sz="12" w:space="0" w:color="000000"/>
              <w:bottom w:val="single" w:sz="12" w:space="0" w:color="000000"/>
              <w:right w:val="single" w:sz="12" w:space="0" w:color="000000"/>
            </w:tcBorders>
          </w:tcPr>
          <w:p w14:paraId="6C705513" w14:textId="77777777" w:rsidR="006D48AF" w:rsidRDefault="00000000">
            <w:r>
              <w:t>Industry changes &amp; compliance</w:t>
            </w:r>
          </w:p>
        </w:tc>
        <w:tc>
          <w:tcPr>
            <w:tcW w:w="2880" w:type="dxa"/>
            <w:tcBorders>
              <w:top w:val="single" w:sz="12" w:space="0" w:color="000000"/>
              <w:left w:val="single" w:sz="12" w:space="0" w:color="000000"/>
              <w:bottom w:val="single" w:sz="12" w:space="0" w:color="000000"/>
              <w:right w:val="single" w:sz="12" w:space="0" w:color="000000"/>
            </w:tcBorders>
          </w:tcPr>
          <w:p w14:paraId="2C7CB3F6" w14:textId="77777777" w:rsidR="006D48AF" w:rsidRDefault="00000000">
            <w:r>
              <w:t>Manager CPC &amp; traffic law</w:t>
            </w:r>
          </w:p>
        </w:tc>
        <w:tc>
          <w:tcPr>
            <w:tcW w:w="2160" w:type="dxa"/>
            <w:tcBorders>
              <w:top w:val="single" w:sz="12" w:space="0" w:color="000000"/>
              <w:left w:val="single" w:sz="12" w:space="0" w:color="000000"/>
              <w:bottom w:val="single" w:sz="12" w:space="0" w:color="000000"/>
              <w:right w:val="single" w:sz="12" w:space="0" w:color="000000"/>
            </w:tcBorders>
          </w:tcPr>
          <w:p w14:paraId="4710BA29" w14:textId="77777777" w:rsidR="006D48AF" w:rsidRDefault="00000000">
            <w:r>
              <w:t>MANAGER ONLY</w:t>
            </w:r>
          </w:p>
        </w:tc>
      </w:tr>
      <w:tr w:rsidR="006D48AF" w14:paraId="4E292315" w14:textId="77777777">
        <w:tc>
          <w:tcPr>
            <w:tcW w:w="2880" w:type="dxa"/>
            <w:tcBorders>
              <w:top w:val="single" w:sz="12" w:space="0" w:color="000000"/>
              <w:left w:val="single" w:sz="12" w:space="0" w:color="000000"/>
              <w:bottom w:val="single" w:sz="12" w:space="0" w:color="000000"/>
              <w:right w:val="single" w:sz="12" w:space="0" w:color="000000"/>
            </w:tcBorders>
          </w:tcPr>
          <w:p w14:paraId="2E17AF65" w14:textId="77777777" w:rsidR="006D48AF" w:rsidRDefault="00000000">
            <w:r>
              <w:t>Contract Management</w:t>
            </w:r>
          </w:p>
        </w:tc>
        <w:tc>
          <w:tcPr>
            <w:tcW w:w="2880" w:type="dxa"/>
            <w:tcBorders>
              <w:top w:val="single" w:sz="12" w:space="0" w:color="000000"/>
              <w:left w:val="single" w:sz="12" w:space="0" w:color="000000"/>
              <w:bottom w:val="single" w:sz="12" w:space="0" w:color="000000"/>
              <w:right w:val="single" w:sz="12" w:space="0" w:color="000000"/>
            </w:tcBorders>
          </w:tcPr>
          <w:p w14:paraId="5DB06FAF" w14:textId="77777777" w:rsidR="006D48AF" w:rsidRDefault="00000000">
            <w:r>
              <w:t>Not explicitly required</w:t>
            </w:r>
          </w:p>
        </w:tc>
        <w:tc>
          <w:tcPr>
            <w:tcW w:w="2880" w:type="dxa"/>
            <w:tcBorders>
              <w:top w:val="single" w:sz="12" w:space="0" w:color="000000"/>
              <w:left w:val="single" w:sz="12" w:space="0" w:color="000000"/>
              <w:bottom w:val="single" w:sz="12" w:space="0" w:color="000000"/>
              <w:right w:val="single" w:sz="12" w:space="0" w:color="000000"/>
            </w:tcBorders>
          </w:tcPr>
          <w:p w14:paraId="54B97D0A" w14:textId="77777777" w:rsidR="006D48AF" w:rsidRDefault="00000000">
            <w:r>
              <w:t>TfL contract delivery</w:t>
            </w:r>
          </w:p>
        </w:tc>
        <w:tc>
          <w:tcPr>
            <w:tcW w:w="2160" w:type="dxa"/>
            <w:tcBorders>
              <w:top w:val="single" w:sz="12" w:space="0" w:color="000000"/>
              <w:left w:val="single" w:sz="12" w:space="0" w:color="000000"/>
              <w:bottom w:val="single" w:sz="12" w:space="0" w:color="000000"/>
              <w:right w:val="single" w:sz="12" w:space="0" w:color="000000"/>
            </w:tcBorders>
          </w:tcPr>
          <w:p w14:paraId="6AFEDB1F" w14:textId="77777777" w:rsidR="006D48AF" w:rsidRDefault="00000000">
            <w:r>
              <w:t>MANAGER ONLY</w:t>
            </w:r>
          </w:p>
        </w:tc>
      </w:tr>
    </w:tbl>
    <w:p w14:paraId="1B33A8FC" w14:textId="77777777" w:rsidR="006D48AF" w:rsidRDefault="00000000">
      <w:r>
        <w:t xml:space="preserve">Eight core competencies appear across both positions, demonstrating the foundational capabilities required at any operational management level in transport and logistics. These include operational leadership, multi-site management, team management, financial </w:t>
      </w:r>
      <w:r>
        <w:lastRenderedPageBreak/>
        <w:t>management, health and safety compliance, strategic planning, stakeholder management, and communication skills.</w:t>
      </w:r>
    </w:p>
    <w:p w14:paraId="27E6828C" w14:textId="77777777" w:rsidR="006D48AF" w:rsidRDefault="00000000">
      <w:r>
        <w:t>The Operations Director position requires broader operational scope, including direct responsibility for warehousing, facilities management, inventory control, and dispatch operations. This breadth indicates the director manages multiple operational disciplines integrated into one cohesive operation. The role also operates at a more strategic level in stakeholder relationships, suggesting responsibility for organisational-level strategic partnerships.</w:t>
      </w:r>
    </w:p>
    <w:p w14:paraId="512AF4C6" w14:textId="77777777" w:rsidR="006D48AF" w:rsidRDefault="00000000">
      <w:r>
        <w:t>The Operations Manager role demonstrates deeper specialisation within transport operations. This position requires manager-level CPC certification, knowledge of traffic commissioner obligations, and compliance with UK transport legislation. The role emphasises contract management—specifically managing delivery to Transport for London's exacting contractual requirements and service standards. This specialisation reflects the regulatory and client-focused nature of public transport operations.</w:t>
      </w:r>
    </w:p>
    <w:p w14:paraId="77FD2771" w14:textId="77777777" w:rsidR="006D48AF" w:rsidRDefault="00000000">
      <w:r>
        <w:t>The salary differential (£70,000 versus £50,800) and hierarchical positioning reflect scope and responsibility differences. The Director reports to the Group Managing Director managing multiple site managers. The Operations Manager operates within a management structure emphasising client delivery and regulatory compliance.</w:t>
      </w:r>
    </w:p>
    <w:p w14:paraId="45DF203F" w14:textId="77777777" w:rsidR="006D48AF" w:rsidRDefault="00000000">
      <w:r>
        <w:t>Critical Development Gap: While both roles emphasise cost control and financial management, neither explicitly addresses strategic financial capability at board level. This represents the most significant development opportunity for progression toward COO and Managing Director roles. Strategic finance—including P&amp;L accountability, capital investment decisions, and shareholder value creation—is absent from both job descriptions but essential for senior executive progression.</w:t>
      </w:r>
    </w:p>
    <w:p w14:paraId="1BE4F704" w14:textId="77777777" w:rsidR="006D48AF" w:rsidRDefault="00000000">
      <w:r>
        <w:br w:type="page"/>
      </w:r>
    </w:p>
    <w:p w14:paraId="39E51E09" w14:textId="77777777" w:rsidR="006D48AF" w:rsidRDefault="00000000">
      <w:pPr>
        <w:pStyle w:val="Heading1"/>
      </w:pPr>
      <w:r>
        <w:lastRenderedPageBreak/>
        <w:t>TASK 2: SELF-ASSESSMENT</w:t>
      </w:r>
    </w:p>
    <w:p w14:paraId="25BE00FC" w14:textId="77777777" w:rsidR="006D48AF" w:rsidRDefault="00000000">
      <w:pPr>
        <w:pStyle w:val="Heading2"/>
      </w:pPr>
      <w:r>
        <w:t>SWOT Analysis</w:t>
      </w:r>
    </w:p>
    <w:tbl>
      <w:tblPr>
        <w:tblW w:w="0" w:type="auto"/>
        <w:tblLook w:val="04A0" w:firstRow="1" w:lastRow="0" w:firstColumn="1" w:lastColumn="0" w:noHBand="0" w:noVBand="1"/>
      </w:tblPr>
      <w:tblGrid>
        <w:gridCol w:w="1623"/>
        <w:gridCol w:w="3442"/>
        <w:gridCol w:w="3545"/>
      </w:tblGrid>
      <w:tr w:rsidR="006D48AF" w14:paraId="67D22DBD" w14:textId="77777777">
        <w:tc>
          <w:tcPr>
            <w:tcW w:w="1728" w:type="dxa"/>
            <w:tcBorders>
              <w:top w:val="single" w:sz="12" w:space="0" w:color="000000"/>
              <w:left w:val="single" w:sz="12" w:space="0" w:color="000000"/>
              <w:bottom w:val="single" w:sz="12" w:space="0" w:color="000000"/>
              <w:right w:val="single" w:sz="12" w:space="0" w:color="000000"/>
            </w:tcBorders>
          </w:tcPr>
          <w:p w14:paraId="0538827E" w14:textId="77777777" w:rsidR="006D48AF" w:rsidRDefault="006D48AF"/>
        </w:tc>
        <w:tc>
          <w:tcPr>
            <w:tcW w:w="4608" w:type="dxa"/>
            <w:tcBorders>
              <w:top w:val="single" w:sz="12" w:space="0" w:color="000000"/>
              <w:left w:val="single" w:sz="12" w:space="0" w:color="000000"/>
              <w:bottom w:val="single" w:sz="12" w:space="0" w:color="000000"/>
              <w:right w:val="single" w:sz="12" w:space="0" w:color="000000"/>
            </w:tcBorders>
            <w:shd w:val="clear" w:color="auto" w:fill="4472C4"/>
          </w:tcPr>
          <w:p w14:paraId="63F2BF10" w14:textId="77777777" w:rsidR="006D48AF" w:rsidRDefault="00000000">
            <w:pPr>
              <w:jc w:val="center"/>
            </w:pPr>
            <w:r>
              <w:rPr>
                <w:b/>
                <w:color w:val="FFFFFF"/>
                <w:sz w:val="26"/>
              </w:rPr>
              <w:t>INTERNAL</w:t>
            </w:r>
          </w:p>
        </w:tc>
        <w:tc>
          <w:tcPr>
            <w:tcW w:w="4608" w:type="dxa"/>
            <w:tcBorders>
              <w:top w:val="single" w:sz="12" w:space="0" w:color="000000"/>
              <w:left w:val="single" w:sz="12" w:space="0" w:color="000000"/>
              <w:bottom w:val="single" w:sz="12" w:space="0" w:color="000000"/>
              <w:right w:val="single" w:sz="12" w:space="0" w:color="000000"/>
            </w:tcBorders>
            <w:shd w:val="clear" w:color="auto" w:fill="70AD47"/>
          </w:tcPr>
          <w:p w14:paraId="7298B7DA" w14:textId="77777777" w:rsidR="006D48AF" w:rsidRDefault="00000000">
            <w:pPr>
              <w:jc w:val="center"/>
            </w:pPr>
            <w:r>
              <w:rPr>
                <w:b/>
                <w:color w:val="FFFFFF"/>
                <w:sz w:val="26"/>
              </w:rPr>
              <w:t>EXTERNAL</w:t>
            </w:r>
          </w:p>
        </w:tc>
      </w:tr>
      <w:tr w:rsidR="006D48AF" w14:paraId="0CF77457" w14:textId="77777777">
        <w:tc>
          <w:tcPr>
            <w:tcW w:w="1728" w:type="dxa"/>
            <w:tcBorders>
              <w:top w:val="single" w:sz="12" w:space="0" w:color="000000"/>
              <w:left w:val="single" w:sz="12" w:space="0" w:color="000000"/>
              <w:bottom w:val="single" w:sz="12" w:space="0" w:color="000000"/>
              <w:right w:val="single" w:sz="12" w:space="0" w:color="000000"/>
            </w:tcBorders>
            <w:shd w:val="clear" w:color="auto" w:fill="FFC000"/>
          </w:tcPr>
          <w:p w14:paraId="05319C22" w14:textId="77777777" w:rsidR="006D48AF" w:rsidRDefault="00000000">
            <w:pPr>
              <w:jc w:val="center"/>
            </w:pPr>
            <w:r>
              <w:rPr>
                <w:b/>
                <w:color w:val="FFFFFF"/>
                <w:sz w:val="26"/>
              </w:rPr>
              <w:t>POSITIVE</w:t>
            </w:r>
          </w:p>
        </w:tc>
        <w:tc>
          <w:tcPr>
            <w:tcW w:w="4608" w:type="dxa"/>
            <w:tcBorders>
              <w:top w:val="single" w:sz="12" w:space="0" w:color="000000"/>
              <w:left w:val="single" w:sz="12" w:space="0" w:color="000000"/>
              <w:bottom w:val="single" w:sz="12" w:space="0" w:color="000000"/>
              <w:right w:val="single" w:sz="12" w:space="0" w:color="000000"/>
            </w:tcBorders>
            <w:shd w:val="clear" w:color="auto" w:fill="E2EFD9"/>
          </w:tcPr>
          <w:p w14:paraId="5B3F6A1D" w14:textId="77777777" w:rsidR="006D48AF" w:rsidRDefault="00000000">
            <w:r>
              <w:t>STRENGTHS</w:t>
            </w:r>
            <w:r>
              <w:br/>
              <w:t>• Operational excellence &amp; KPI delivery</w:t>
            </w:r>
            <w:r>
              <w:br/>
              <w:t>• Multi-site team leadership</w:t>
            </w:r>
            <w:r>
              <w:br/>
              <w:t>• Strong cost control expertise</w:t>
            </w:r>
            <w:r>
              <w:br/>
              <w:t>• Analytical problem-solving</w:t>
            </w:r>
            <w:r>
              <w:br/>
              <w:t>• Results-focused &amp; pragmatic</w:t>
            </w:r>
          </w:p>
        </w:tc>
        <w:tc>
          <w:tcPr>
            <w:tcW w:w="4608" w:type="dxa"/>
            <w:tcBorders>
              <w:top w:val="single" w:sz="12" w:space="0" w:color="000000"/>
              <w:left w:val="single" w:sz="12" w:space="0" w:color="000000"/>
              <w:bottom w:val="single" w:sz="12" w:space="0" w:color="000000"/>
              <w:right w:val="single" w:sz="12" w:space="0" w:color="000000"/>
            </w:tcBorders>
            <w:shd w:val="clear" w:color="auto" w:fill="DDEBF7"/>
          </w:tcPr>
          <w:p w14:paraId="2AD6C95B" w14:textId="77777777" w:rsidR="006D48AF" w:rsidRDefault="00000000">
            <w:r>
              <w:t>OPPORTUNITIES</w:t>
            </w:r>
            <w:r>
              <w:br/>
              <w:t>• Develop sustainability expertise</w:t>
            </w:r>
            <w:r>
              <w:br/>
              <w:t>• Digital transformation leadership</w:t>
            </w:r>
            <w:r>
              <w:br/>
              <w:t>• MBA &amp; formal qualifications</w:t>
            </w:r>
            <w:r>
              <w:br/>
              <w:t>• CILT professional credentials</w:t>
            </w:r>
            <w:r>
              <w:br/>
              <w:t>• Supply chain strategic roles</w:t>
            </w:r>
          </w:p>
        </w:tc>
      </w:tr>
      <w:tr w:rsidR="006D48AF" w14:paraId="5BB09FAF" w14:textId="77777777">
        <w:tc>
          <w:tcPr>
            <w:tcW w:w="1728" w:type="dxa"/>
            <w:tcBorders>
              <w:top w:val="single" w:sz="12" w:space="0" w:color="000000"/>
              <w:left w:val="single" w:sz="12" w:space="0" w:color="000000"/>
              <w:bottom w:val="single" w:sz="12" w:space="0" w:color="000000"/>
              <w:right w:val="single" w:sz="12" w:space="0" w:color="000000"/>
            </w:tcBorders>
            <w:shd w:val="clear" w:color="auto" w:fill="C55A11"/>
          </w:tcPr>
          <w:p w14:paraId="0C36DDA3" w14:textId="77777777" w:rsidR="006D48AF" w:rsidRDefault="00000000">
            <w:pPr>
              <w:jc w:val="center"/>
            </w:pPr>
            <w:r>
              <w:rPr>
                <w:b/>
                <w:color w:val="FFFFFF"/>
                <w:sz w:val="26"/>
              </w:rPr>
              <w:t>NEGATIVE</w:t>
            </w:r>
          </w:p>
        </w:tc>
        <w:tc>
          <w:tcPr>
            <w:tcW w:w="4608" w:type="dxa"/>
            <w:tcBorders>
              <w:top w:val="single" w:sz="12" w:space="0" w:color="000000"/>
              <w:left w:val="single" w:sz="12" w:space="0" w:color="000000"/>
              <w:bottom w:val="single" w:sz="12" w:space="0" w:color="000000"/>
              <w:right w:val="single" w:sz="12" w:space="0" w:color="000000"/>
            </w:tcBorders>
            <w:shd w:val="clear" w:color="auto" w:fill="FFF2CC"/>
          </w:tcPr>
          <w:p w14:paraId="2FE17A40" w14:textId="77777777" w:rsidR="006D48AF" w:rsidRDefault="00000000">
            <w:r>
              <w:t>WEAKNESSES</w:t>
            </w:r>
            <w:r>
              <w:br/>
              <w:t>• Limited strategic finance experience</w:t>
            </w:r>
            <w:r>
              <w:br/>
              <w:t>• No board-level P&amp;L accountability</w:t>
            </w:r>
            <w:r>
              <w:br/>
              <w:t>• Narrow sector knowledge</w:t>
            </w:r>
            <w:r>
              <w:br/>
              <w:t>• Lack of business school credentials</w:t>
            </w:r>
            <w:r>
              <w:br/>
              <w:t>• Limited international exposure</w:t>
            </w:r>
          </w:p>
        </w:tc>
        <w:tc>
          <w:tcPr>
            <w:tcW w:w="4608" w:type="dxa"/>
            <w:tcBorders>
              <w:top w:val="single" w:sz="12" w:space="0" w:color="000000"/>
              <w:left w:val="single" w:sz="12" w:space="0" w:color="000000"/>
              <w:bottom w:val="single" w:sz="12" w:space="0" w:color="000000"/>
              <w:right w:val="single" w:sz="12" w:space="0" w:color="000000"/>
            </w:tcBorders>
            <w:shd w:val="clear" w:color="auto" w:fill="F4CCCC"/>
          </w:tcPr>
          <w:p w14:paraId="781BC063" w14:textId="77777777" w:rsidR="006D48AF" w:rsidRDefault="00000000">
            <w:r>
              <w:t>THREATS</w:t>
            </w:r>
            <w:r>
              <w:br/>
              <w:t>• Automation &amp; autonomous vehicles</w:t>
            </w:r>
            <w:r>
              <w:br/>
              <w:t>• Credential inflation at director level</w:t>
            </w:r>
            <w:r>
              <w:br/>
              <w:t>• Economic downturn risk</w:t>
            </w:r>
            <w:r>
              <w:br/>
              <w:t>• Increased director-level competition</w:t>
            </w:r>
            <w:r>
              <w:br/>
              <w:t>• Technology disruption</w:t>
            </w:r>
          </w:p>
        </w:tc>
      </w:tr>
    </w:tbl>
    <w:p w14:paraId="21EAD105" w14:textId="77777777" w:rsidR="006D48AF" w:rsidRDefault="00000000">
      <w:pPr>
        <w:pStyle w:val="Heading2"/>
      </w:pPr>
      <w:r>
        <w:t>Evidence of Readiness for Employability and Personal Advancement</w:t>
      </w:r>
    </w:p>
    <w:p w14:paraId="48617B7E" w14:textId="77777777" w:rsidR="006D48AF" w:rsidRDefault="00000000">
      <w:r>
        <w:t>My readiness for progression to director level is demonstrated through multiple evidence dimensions spanning academic achievement, work experience, career trajectory, and professional development commitment.</w:t>
      </w:r>
    </w:p>
    <w:p w14:paraId="5ECB5FF9" w14:textId="77777777" w:rsidR="006D48AF" w:rsidRDefault="00000000">
      <w:r>
        <w:t>Academic Commitment: I have successfully completed formal study programmes whilst maintaining full-time employment in demanding operational roles. This demonstrates genuine commitment to continuous learning, ability to balance competing demands, and capacity to develop new capabilities alongside existing responsibilities. This pattern shows I can pursue an MBA or executive education programme without compromising operational performance.</w:t>
      </w:r>
    </w:p>
    <w:p w14:paraId="3B2DAD12" w14:textId="77777777" w:rsidR="006D48AF" w:rsidRDefault="00000000">
      <w:r>
        <w:t>Work Experience and Delivery: Throughout my career in transport management, I have led multi-site operations, managed large cross-functional teams, and delivered measurable cost savings and KPI improvements. These contributions have directly enhanced organisational performance. References from previous managers confirm my track record of reliability, sound judgement, and consistent delivery under pressure and within tight timescales.</w:t>
      </w:r>
    </w:p>
    <w:p w14:paraId="62556EAB" w14:textId="77777777" w:rsidR="006D48AF" w:rsidRDefault="00000000">
      <w:r>
        <w:t xml:space="preserve">Career Trajectory: I have demonstrated clear career progression from transport coordinator roles through transport management toward director-level positions, showing intentional career development and increasing capability at each stage. This trajectory </w:t>
      </w:r>
      <w:r>
        <w:lastRenderedPageBreak/>
        <w:t>indicates not only ambition but also proven ability to operate effectively at increasing levels of responsibility and complexity.</w:t>
      </w:r>
    </w:p>
    <w:p w14:paraId="02837BE1" w14:textId="77777777" w:rsidR="006D48AF" w:rsidRDefault="00000000">
      <w:r>
        <w:t>Professional Development: My active engagement with formal business school assignments and professional development programmes reflects genuine commitment to formal credentials and willingness to invest personal time and effort in building new capabilities. This engagement demonstrates I take my professional development seriously and am willing to make investments to progress.</w:t>
      </w:r>
    </w:p>
    <w:p w14:paraId="09340D7B" w14:textId="77777777" w:rsidR="006D48AF" w:rsidRDefault="00000000">
      <w:r>
        <w:t>Operational Credibility: My pragmatic problem-solving approach, demonstrated ability to motivate and develop teams, and credibility with both operational staff and senior management across multiple organisations establishes the foundation for director-level effectiveness. I operate with integrity and deliver results through people.</w:t>
      </w:r>
    </w:p>
    <w:p w14:paraId="2CF5D7A4" w14:textId="77777777" w:rsidR="006D48AF" w:rsidRDefault="00000000">
      <w:r>
        <w:t>Adaptability and Learning: I have successfully transitioned between operational sectors and worked effectively within diverse organisational cultures, demonstrating resilience, learning agility, and ability to operate effectively in new environments. This adaptability is essential for general management progression.</w:t>
      </w:r>
    </w:p>
    <w:p w14:paraId="6E5E82A3" w14:textId="77777777" w:rsidR="006D48AF" w:rsidRDefault="00000000">
      <w:r>
        <w:br w:type="page"/>
      </w:r>
    </w:p>
    <w:p w14:paraId="3AC69087" w14:textId="77777777" w:rsidR="006D48AF" w:rsidRDefault="00000000">
      <w:pPr>
        <w:pStyle w:val="Heading1"/>
      </w:pPr>
      <w:r>
        <w:lastRenderedPageBreak/>
        <w:t>TASK 3: EMPLOYMENT GOALS AND PERSONAL DEVELOPMENT PLAN</w:t>
      </w:r>
    </w:p>
    <w:p w14:paraId="6EA35D16" w14:textId="77777777" w:rsidR="006D48AF" w:rsidRDefault="00000000">
      <w:r>
        <w:t>My employment goals are structured across three timeframes—short-term, mid-term, and long-term—reflecting the progression pathway from director-level employment through to Chief Operating Officer level. Each timeframe builds capability and demonstrates increasing strategic impact.</w:t>
      </w:r>
    </w:p>
    <w:tbl>
      <w:tblPr>
        <w:tblW w:w="0" w:type="auto"/>
        <w:tblLook w:val="04A0" w:firstRow="1" w:lastRow="0" w:firstColumn="1" w:lastColumn="0" w:noHBand="0" w:noVBand="1"/>
      </w:tblPr>
      <w:tblGrid>
        <w:gridCol w:w="1688"/>
        <w:gridCol w:w="1810"/>
        <w:gridCol w:w="3026"/>
        <w:gridCol w:w="2086"/>
      </w:tblGrid>
      <w:tr w:rsidR="006D48AF" w14:paraId="595FC45E" w14:textId="77777777">
        <w:tc>
          <w:tcPr>
            <w:tcW w:w="2160" w:type="dxa"/>
            <w:tcBorders>
              <w:top w:val="single" w:sz="12" w:space="0" w:color="000000"/>
              <w:left w:val="single" w:sz="12" w:space="0" w:color="000000"/>
              <w:bottom w:val="single" w:sz="12" w:space="0" w:color="000000"/>
              <w:right w:val="single" w:sz="12" w:space="0" w:color="000000"/>
            </w:tcBorders>
            <w:shd w:val="clear" w:color="auto" w:fill="203864"/>
          </w:tcPr>
          <w:p w14:paraId="0C37113A" w14:textId="77777777" w:rsidR="006D48AF" w:rsidRDefault="00000000">
            <w:r>
              <w:rPr>
                <w:b/>
                <w:color w:val="FFFFFF"/>
              </w:rPr>
              <w:t>Timeframe</w:t>
            </w:r>
          </w:p>
        </w:tc>
        <w:tc>
          <w:tcPr>
            <w:tcW w:w="2880" w:type="dxa"/>
            <w:tcBorders>
              <w:top w:val="single" w:sz="12" w:space="0" w:color="000000"/>
              <w:left w:val="single" w:sz="12" w:space="0" w:color="000000"/>
              <w:bottom w:val="single" w:sz="12" w:space="0" w:color="000000"/>
              <w:right w:val="single" w:sz="12" w:space="0" w:color="000000"/>
            </w:tcBorders>
            <w:shd w:val="clear" w:color="auto" w:fill="203864"/>
          </w:tcPr>
          <w:p w14:paraId="379C97D7" w14:textId="77777777" w:rsidR="006D48AF" w:rsidRDefault="00000000">
            <w:r>
              <w:rPr>
                <w:b/>
                <w:color w:val="FFFFFF"/>
              </w:rPr>
              <w:t>Short-term (12-18 months)</w:t>
            </w:r>
          </w:p>
        </w:tc>
        <w:tc>
          <w:tcPr>
            <w:tcW w:w="2880" w:type="dxa"/>
            <w:tcBorders>
              <w:top w:val="single" w:sz="12" w:space="0" w:color="000000"/>
              <w:left w:val="single" w:sz="12" w:space="0" w:color="000000"/>
              <w:bottom w:val="single" w:sz="12" w:space="0" w:color="000000"/>
              <w:right w:val="single" w:sz="12" w:space="0" w:color="000000"/>
            </w:tcBorders>
            <w:shd w:val="clear" w:color="auto" w:fill="203864"/>
          </w:tcPr>
          <w:p w14:paraId="0D79EEAC" w14:textId="77777777" w:rsidR="006D48AF" w:rsidRDefault="00000000">
            <w:r>
              <w:rPr>
                <w:b/>
                <w:color w:val="FFFFFF"/>
              </w:rPr>
              <w:t>Mid-term (2-3 years)</w:t>
            </w:r>
          </w:p>
        </w:tc>
        <w:tc>
          <w:tcPr>
            <w:tcW w:w="2880" w:type="dxa"/>
            <w:tcBorders>
              <w:top w:val="single" w:sz="12" w:space="0" w:color="000000"/>
              <w:left w:val="single" w:sz="12" w:space="0" w:color="000000"/>
              <w:bottom w:val="single" w:sz="12" w:space="0" w:color="000000"/>
              <w:right w:val="single" w:sz="12" w:space="0" w:color="000000"/>
            </w:tcBorders>
            <w:shd w:val="clear" w:color="auto" w:fill="203864"/>
          </w:tcPr>
          <w:p w14:paraId="19C5EE9D" w14:textId="77777777" w:rsidR="006D48AF" w:rsidRDefault="00000000">
            <w:r>
              <w:rPr>
                <w:b/>
                <w:color w:val="FFFFFF"/>
              </w:rPr>
              <w:t>Long-term (3-5 years)</w:t>
            </w:r>
          </w:p>
        </w:tc>
      </w:tr>
      <w:tr w:rsidR="006D48AF" w14:paraId="0E77D47E" w14:textId="77777777">
        <w:tc>
          <w:tcPr>
            <w:tcW w:w="2160" w:type="dxa"/>
            <w:tcBorders>
              <w:top w:val="single" w:sz="12" w:space="0" w:color="000000"/>
              <w:left w:val="single" w:sz="12" w:space="0" w:color="000000"/>
              <w:bottom w:val="single" w:sz="12" w:space="0" w:color="000000"/>
              <w:right w:val="single" w:sz="12" w:space="0" w:color="000000"/>
            </w:tcBorders>
          </w:tcPr>
          <w:p w14:paraId="49FD20FD" w14:textId="77777777" w:rsidR="006D48AF" w:rsidRDefault="00000000">
            <w:r>
              <w:t>Primary Goal</w:t>
            </w:r>
          </w:p>
        </w:tc>
        <w:tc>
          <w:tcPr>
            <w:tcW w:w="2880" w:type="dxa"/>
            <w:tcBorders>
              <w:top w:val="single" w:sz="12" w:space="0" w:color="000000"/>
              <w:left w:val="single" w:sz="12" w:space="0" w:color="000000"/>
              <w:bottom w:val="single" w:sz="12" w:space="0" w:color="000000"/>
              <w:right w:val="single" w:sz="12" w:space="0" w:color="000000"/>
            </w:tcBorders>
          </w:tcPr>
          <w:p w14:paraId="0EE777C2" w14:textId="77777777" w:rsidR="006D48AF" w:rsidRDefault="00000000">
            <w:r>
              <w:t>Secure Director-level position</w:t>
            </w:r>
          </w:p>
        </w:tc>
        <w:tc>
          <w:tcPr>
            <w:tcW w:w="2880" w:type="dxa"/>
            <w:tcBorders>
              <w:top w:val="single" w:sz="12" w:space="0" w:color="000000"/>
              <w:left w:val="single" w:sz="12" w:space="0" w:color="000000"/>
              <w:bottom w:val="single" w:sz="12" w:space="0" w:color="000000"/>
              <w:right w:val="single" w:sz="12" w:space="0" w:color="000000"/>
            </w:tcBorders>
          </w:tcPr>
          <w:p w14:paraId="60EA0BE4" w14:textId="77777777" w:rsidR="006D48AF" w:rsidRDefault="00000000">
            <w:r>
              <w:t>Establish in Director role with strategic impact</w:t>
            </w:r>
          </w:p>
        </w:tc>
        <w:tc>
          <w:tcPr>
            <w:tcW w:w="2880" w:type="dxa"/>
            <w:tcBorders>
              <w:top w:val="single" w:sz="12" w:space="0" w:color="000000"/>
              <w:left w:val="single" w:sz="12" w:space="0" w:color="000000"/>
              <w:bottom w:val="single" w:sz="12" w:space="0" w:color="000000"/>
              <w:right w:val="single" w:sz="12" w:space="0" w:color="000000"/>
            </w:tcBorders>
          </w:tcPr>
          <w:p w14:paraId="0DD70F6F" w14:textId="77777777" w:rsidR="006D48AF" w:rsidRDefault="00000000">
            <w:r>
              <w:t>Progress to MD or COO level</w:t>
            </w:r>
          </w:p>
        </w:tc>
      </w:tr>
      <w:tr w:rsidR="006D48AF" w14:paraId="605E2C31" w14:textId="77777777">
        <w:tc>
          <w:tcPr>
            <w:tcW w:w="2160" w:type="dxa"/>
            <w:tcBorders>
              <w:top w:val="single" w:sz="12" w:space="0" w:color="000000"/>
              <w:left w:val="single" w:sz="12" w:space="0" w:color="000000"/>
              <w:bottom w:val="single" w:sz="12" w:space="0" w:color="000000"/>
              <w:right w:val="single" w:sz="12" w:space="0" w:color="000000"/>
            </w:tcBorders>
          </w:tcPr>
          <w:p w14:paraId="261F9DF9" w14:textId="77777777" w:rsidR="006D48AF" w:rsidRDefault="00000000">
            <w:r>
              <w:t>Target Role</w:t>
            </w:r>
          </w:p>
        </w:tc>
        <w:tc>
          <w:tcPr>
            <w:tcW w:w="2880" w:type="dxa"/>
            <w:tcBorders>
              <w:top w:val="single" w:sz="12" w:space="0" w:color="000000"/>
              <w:left w:val="single" w:sz="12" w:space="0" w:color="000000"/>
              <w:bottom w:val="single" w:sz="12" w:space="0" w:color="000000"/>
              <w:right w:val="single" w:sz="12" w:space="0" w:color="000000"/>
            </w:tcBorders>
          </w:tcPr>
          <w:p w14:paraId="25FC15C7" w14:textId="77777777" w:rsidR="006D48AF" w:rsidRDefault="00000000">
            <w:r>
              <w:t>Operations Director / Head of Transport</w:t>
            </w:r>
          </w:p>
        </w:tc>
        <w:tc>
          <w:tcPr>
            <w:tcW w:w="2880" w:type="dxa"/>
            <w:tcBorders>
              <w:top w:val="single" w:sz="12" w:space="0" w:color="000000"/>
              <w:left w:val="single" w:sz="12" w:space="0" w:color="000000"/>
              <w:bottom w:val="single" w:sz="12" w:space="0" w:color="000000"/>
              <w:right w:val="single" w:sz="12" w:space="0" w:color="000000"/>
            </w:tcBorders>
          </w:tcPr>
          <w:p w14:paraId="52DC2F3C" w14:textId="77777777" w:rsidR="006D48AF" w:rsidRDefault="00000000">
            <w:r>
              <w:t>Director with transformation/sustainability</w:t>
            </w:r>
          </w:p>
        </w:tc>
        <w:tc>
          <w:tcPr>
            <w:tcW w:w="2880" w:type="dxa"/>
            <w:tcBorders>
              <w:top w:val="single" w:sz="12" w:space="0" w:color="000000"/>
              <w:left w:val="single" w:sz="12" w:space="0" w:color="000000"/>
              <w:bottom w:val="single" w:sz="12" w:space="0" w:color="000000"/>
              <w:right w:val="single" w:sz="12" w:space="0" w:color="000000"/>
            </w:tcBorders>
          </w:tcPr>
          <w:p w14:paraId="640CF69F" w14:textId="77777777" w:rsidR="006D48AF" w:rsidRDefault="00000000">
            <w:r>
              <w:t>MD or COO in logistics/supply chain</w:t>
            </w:r>
          </w:p>
        </w:tc>
      </w:tr>
      <w:tr w:rsidR="006D48AF" w14:paraId="27645AC0" w14:textId="77777777">
        <w:tc>
          <w:tcPr>
            <w:tcW w:w="2160" w:type="dxa"/>
            <w:tcBorders>
              <w:top w:val="single" w:sz="12" w:space="0" w:color="000000"/>
              <w:left w:val="single" w:sz="12" w:space="0" w:color="000000"/>
              <w:bottom w:val="single" w:sz="12" w:space="0" w:color="000000"/>
              <w:right w:val="single" w:sz="12" w:space="0" w:color="000000"/>
            </w:tcBorders>
          </w:tcPr>
          <w:p w14:paraId="17D24C5D" w14:textId="77777777" w:rsidR="006D48AF" w:rsidRDefault="00000000">
            <w:r>
              <w:t>Organisation</w:t>
            </w:r>
          </w:p>
        </w:tc>
        <w:tc>
          <w:tcPr>
            <w:tcW w:w="2880" w:type="dxa"/>
            <w:tcBorders>
              <w:top w:val="single" w:sz="12" w:space="0" w:color="000000"/>
              <w:left w:val="single" w:sz="12" w:space="0" w:color="000000"/>
              <w:bottom w:val="single" w:sz="12" w:space="0" w:color="000000"/>
              <w:right w:val="single" w:sz="12" w:space="0" w:color="000000"/>
            </w:tcBorders>
          </w:tcPr>
          <w:p w14:paraId="79C84939" w14:textId="77777777" w:rsidR="006D48AF" w:rsidRDefault="00000000">
            <w:r>
              <w:t>150+ employees; multi-site complexity</w:t>
            </w:r>
          </w:p>
        </w:tc>
        <w:tc>
          <w:tcPr>
            <w:tcW w:w="2880" w:type="dxa"/>
            <w:tcBorders>
              <w:top w:val="single" w:sz="12" w:space="0" w:color="000000"/>
              <w:left w:val="single" w:sz="12" w:space="0" w:color="000000"/>
              <w:bottom w:val="single" w:sz="12" w:space="0" w:color="000000"/>
              <w:right w:val="single" w:sz="12" w:space="0" w:color="000000"/>
            </w:tcBorders>
          </w:tcPr>
          <w:p w14:paraId="13AE0DD0" w14:textId="77777777" w:rsidR="006D48AF" w:rsidRDefault="00000000">
            <w:r>
              <w:t>Larger organisation with strategic initiatives</w:t>
            </w:r>
          </w:p>
        </w:tc>
        <w:tc>
          <w:tcPr>
            <w:tcW w:w="2880" w:type="dxa"/>
            <w:tcBorders>
              <w:top w:val="single" w:sz="12" w:space="0" w:color="000000"/>
              <w:left w:val="single" w:sz="12" w:space="0" w:color="000000"/>
              <w:bottom w:val="single" w:sz="12" w:space="0" w:color="000000"/>
              <w:right w:val="single" w:sz="12" w:space="0" w:color="000000"/>
            </w:tcBorders>
          </w:tcPr>
          <w:p w14:paraId="1754B304" w14:textId="77777777" w:rsidR="006D48AF" w:rsidRDefault="00000000">
            <w:r>
              <w:t>Mid-market/large logistics group</w:t>
            </w:r>
          </w:p>
        </w:tc>
      </w:tr>
      <w:tr w:rsidR="006D48AF" w14:paraId="38FE38FA" w14:textId="77777777">
        <w:tc>
          <w:tcPr>
            <w:tcW w:w="2160" w:type="dxa"/>
            <w:tcBorders>
              <w:top w:val="single" w:sz="12" w:space="0" w:color="000000"/>
              <w:left w:val="single" w:sz="12" w:space="0" w:color="000000"/>
              <w:bottom w:val="single" w:sz="12" w:space="0" w:color="000000"/>
              <w:right w:val="single" w:sz="12" w:space="0" w:color="000000"/>
            </w:tcBorders>
          </w:tcPr>
          <w:p w14:paraId="4FFA375D" w14:textId="77777777" w:rsidR="006D48AF" w:rsidRDefault="00000000">
            <w:r>
              <w:t>Education</w:t>
            </w:r>
          </w:p>
        </w:tc>
        <w:tc>
          <w:tcPr>
            <w:tcW w:w="2880" w:type="dxa"/>
            <w:tcBorders>
              <w:top w:val="single" w:sz="12" w:space="0" w:color="000000"/>
              <w:left w:val="single" w:sz="12" w:space="0" w:color="000000"/>
              <w:bottom w:val="single" w:sz="12" w:space="0" w:color="000000"/>
              <w:right w:val="single" w:sz="12" w:space="0" w:color="000000"/>
            </w:tcBorders>
          </w:tcPr>
          <w:p w14:paraId="4D2ACCCA" w14:textId="77777777" w:rsidR="006D48AF" w:rsidRDefault="00000000">
            <w:r>
              <w:t>Enrol in executive MBA</w:t>
            </w:r>
          </w:p>
        </w:tc>
        <w:tc>
          <w:tcPr>
            <w:tcW w:w="2880" w:type="dxa"/>
            <w:tcBorders>
              <w:top w:val="single" w:sz="12" w:space="0" w:color="000000"/>
              <w:left w:val="single" w:sz="12" w:space="0" w:color="000000"/>
              <w:bottom w:val="single" w:sz="12" w:space="0" w:color="000000"/>
              <w:right w:val="single" w:sz="12" w:space="0" w:color="000000"/>
            </w:tcBorders>
          </w:tcPr>
          <w:p w14:paraId="7DFF51B2" w14:textId="77777777" w:rsidR="006D48AF" w:rsidRDefault="00000000">
            <w:r>
              <w:t>Complete MBA or equivalent qualification</w:t>
            </w:r>
          </w:p>
        </w:tc>
        <w:tc>
          <w:tcPr>
            <w:tcW w:w="2880" w:type="dxa"/>
            <w:tcBorders>
              <w:top w:val="single" w:sz="12" w:space="0" w:color="000000"/>
              <w:left w:val="single" w:sz="12" w:space="0" w:color="000000"/>
              <w:bottom w:val="single" w:sz="12" w:space="0" w:color="000000"/>
              <w:right w:val="single" w:sz="12" w:space="0" w:color="000000"/>
            </w:tcBorders>
          </w:tcPr>
          <w:p w14:paraId="46EE2495" w14:textId="77777777" w:rsidR="006D48AF" w:rsidRDefault="00000000">
            <w:r>
              <w:t>Strategic financial &amp; transformation expertise</w:t>
            </w:r>
          </w:p>
        </w:tc>
      </w:tr>
      <w:tr w:rsidR="006D48AF" w14:paraId="37D1CAD4" w14:textId="77777777">
        <w:tc>
          <w:tcPr>
            <w:tcW w:w="2160" w:type="dxa"/>
            <w:tcBorders>
              <w:top w:val="single" w:sz="12" w:space="0" w:color="000000"/>
              <w:left w:val="single" w:sz="12" w:space="0" w:color="000000"/>
              <w:bottom w:val="single" w:sz="12" w:space="0" w:color="000000"/>
              <w:right w:val="single" w:sz="12" w:space="0" w:color="000000"/>
            </w:tcBorders>
          </w:tcPr>
          <w:p w14:paraId="0BDCA84A" w14:textId="77777777" w:rsidR="006D48AF" w:rsidRDefault="00000000">
            <w:r>
              <w:t>Professional</w:t>
            </w:r>
          </w:p>
        </w:tc>
        <w:tc>
          <w:tcPr>
            <w:tcW w:w="2880" w:type="dxa"/>
            <w:tcBorders>
              <w:top w:val="single" w:sz="12" w:space="0" w:color="000000"/>
              <w:left w:val="single" w:sz="12" w:space="0" w:color="000000"/>
              <w:bottom w:val="single" w:sz="12" w:space="0" w:color="000000"/>
              <w:right w:val="single" w:sz="12" w:space="0" w:color="000000"/>
            </w:tcBorders>
          </w:tcPr>
          <w:p w14:paraId="2B30CDB7" w14:textId="77777777" w:rsidR="006D48AF" w:rsidRDefault="00000000">
            <w:r>
              <w:t>Achieve Chartered Manager (CMgr)</w:t>
            </w:r>
          </w:p>
        </w:tc>
        <w:tc>
          <w:tcPr>
            <w:tcW w:w="2880" w:type="dxa"/>
            <w:tcBorders>
              <w:top w:val="single" w:sz="12" w:space="0" w:color="000000"/>
              <w:left w:val="single" w:sz="12" w:space="0" w:color="000000"/>
              <w:bottom w:val="single" w:sz="12" w:space="0" w:color="000000"/>
              <w:right w:val="single" w:sz="12" w:space="0" w:color="000000"/>
            </w:tcBorders>
          </w:tcPr>
          <w:p w14:paraId="0A50AD1E" w14:textId="77777777" w:rsidR="006D48AF" w:rsidRDefault="00000000">
            <w:r>
              <w:t>Contribute to CILT professional networks</w:t>
            </w:r>
          </w:p>
        </w:tc>
        <w:tc>
          <w:tcPr>
            <w:tcW w:w="2880" w:type="dxa"/>
            <w:tcBorders>
              <w:top w:val="single" w:sz="12" w:space="0" w:color="000000"/>
              <w:left w:val="single" w:sz="12" w:space="0" w:color="000000"/>
              <w:bottom w:val="single" w:sz="12" w:space="0" w:color="000000"/>
              <w:right w:val="single" w:sz="12" w:space="0" w:color="000000"/>
            </w:tcBorders>
          </w:tcPr>
          <w:p w14:paraId="540DFDE3" w14:textId="77777777" w:rsidR="006D48AF" w:rsidRDefault="00000000">
            <w:r>
              <w:t>Board-level professional involvement</w:t>
            </w:r>
          </w:p>
        </w:tc>
      </w:tr>
      <w:tr w:rsidR="006D48AF" w14:paraId="28B91FD3" w14:textId="77777777">
        <w:tc>
          <w:tcPr>
            <w:tcW w:w="2160" w:type="dxa"/>
            <w:tcBorders>
              <w:top w:val="single" w:sz="12" w:space="0" w:color="000000"/>
              <w:left w:val="single" w:sz="12" w:space="0" w:color="000000"/>
              <w:bottom w:val="single" w:sz="12" w:space="0" w:color="000000"/>
              <w:right w:val="single" w:sz="12" w:space="0" w:color="000000"/>
            </w:tcBorders>
          </w:tcPr>
          <w:p w14:paraId="065EE6EF" w14:textId="77777777" w:rsidR="006D48AF" w:rsidRDefault="00000000">
            <w:r>
              <w:t>Finance Skills</w:t>
            </w:r>
          </w:p>
        </w:tc>
        <w:tc>
          <w:tcPr>
            <w:tcW w:w="2880" w:type="dxa"/>
            <w:tcBorders>
              <w:top w:val="single" w:sz="12" w:space="0" w:color="000000"/>
              <w:left w:val="single" w:sz="12" w:space="0" w:color="000000"/>
              <w:bottom w:val="single" w:sz="12" w:space="0" w:color="000000"/>
              <w:right w:val="single" w:sz="12" w:space="0" w:color="000000"/>
            </w:tcBorders>
          </w:tcPr>
          <w:p w14:paraId="01CE0FFB" w14:textId="77777777" w:rsidR="006D48AF" w:rsidRDefault="00000000">
            <w:r>
              <w:t>Gain strategic finance exposure</w:t>
            </w:r>
          </w:p>
        </w:tc>
        <w:tc>
          <w:tcPr>
            <w:tcW w:w="2880" w:type="dxa"/>
            <w:tcBorders>
              <w:top w:val="single" w:sz="12" w:space="0" w:color="000000"/>
              <w:left w:val="single" w:sz="12" w:space="0" w:color="000000"/>
              <w:bottom w:val="single" w:sz="12" w:space="0" w:color="000000"/>
              <w:right w:val="single" w:sz="12" w:space="0" w:color="000000"/>
            </w:tcBorders>
          </w:tcPr>
          <w:p w14:paraId="5947C9A7" w14:textId="77777777" w:rsidR="006D48AF" w:rsidRDefault="00000000">
            <w:r>
              <w:t>Apply advanced finance to business challenges</w:t>
            </w:r>
          </w:p>
        </w:tc>
        <w:tc>
          <w:tcPr>
            <w:tcW w:w="2880" w:type="dxa"/>
            <w:tcBorders>
              <w:top w:val="single" w:sz="12" w:space="0" w:color="000000"/>
              <w:left w:val="single" w:sz="12" w:space="0" w:color="000000"/>
              <w:bottom w:val="single" w:sz="12" w:space="0" w:color="000000"/>
              <w:right w:val="single" w:sz="12" w:space="0" w:color="000000"/>
            </w:tcBorders>
          </w:tcPr>
          <w:p w14:paraId="320FF1B9" w14:textId="77777777" w:rsidR="006D48AF" w:rsidRDefault="00000000">
            <w:r>
              <w:t>Own strategic financial management</w:t>
            </w:r>
          </w:p>
        </w:tc>
      </w:tr>
      <w:tr w:rsidR="006D48AF" w14:paraId="7F3CA764" w14:textId="77777777">
        <w:tc>
          <w:tcPr>
            <w:tcW w:w="2160" w:type="dxa"/>
            <w:tcBorders>
              <w:top w:val="single" w:sz="12" w:space="0" w:color="000000"/>
              <w:left w:val="single" w:sz="12" w:space="0" w:color="000000"/>
              <w:bottom w:val="single" w:sz="12" w:space="0" w:color="000000"/>
              <w:right w:val="single" w:sz="12" w:space="0" w:color="000000"/>
            </w:tcBorders>
          </w:tcPr>
          <w:p w14:paraId="61069E6B" w14:textId="77777777" w:rsidR="006D48AF" w:rsidRDefault="00000000">
            <w:r>
              <w:t>Sector Expertise</w:t>
            </w:r>
          </w:p>
        </w:tc>
        <w:tc>
          <w:tcPr>
            <w:tcW w:w="2880" w:type="dxa"/>
            <w:tcBorders>
              <w:top w:val="single" w:sz="12" w:space="0" w:color="000000"/>
              <w:left w:val="single" w:sz="12" w:space="0" w:color="000000"/>
              <w:bottom w:val="single" w:sz="12" w:space="0" w:color="000000"/>
              <w:right w:val="single" w:sz="12" w:space="0" w:color="000000"/>
            </w:tcBorders>
          </w:tcPr>
          <w:p w14:paraId="55F8549F" w14:textId="77777777" w:rsidR="006D48AF" w:rsidRDefault="00000000">
            <w:r>
              <w:t>Understand emerging industry trends</w:t>
            </w:r>
          </w:p>
        </w:tc>
        <w:tc>
          <w:tcPr>
            <w:tcW w:w="2880" w:type="dxa"/>
            <w:tcBorders>
              <w:top w:val="single" w:sz="12" w:space="0" w:color="000000"/>
              <w:left w:val="single" w:sz="12" w:space="0" w:color="000000"/>
              <w:bottom w:val="single" w:sz="12" w:space="0" w:color="000000"/>
              <w:right w:val="single" w:sz="12" w:space="0" w:color="000000"/>
            </w:tcBorders>
          </w:tcPr>
          <w:p w14:paraId="32D34B3A" w14:textId="77777777" w:rsidR="006D48AF" w:rsidRDefault="00000000">
            <w:r>
              <w:t>Lead transformation/sustainability projects</w:t>
            </w:r>
          </w:p>
        </w:tc>
        <w:tc>
          <w:tcPr>
            <w:tcW w:w="2880" w:type="dxa"/>
            <w:tcBorders>
              <w:top w:val="single" w:sz="12" w:space="0" w:color="000000"/>
              <w:left w:val="single" w:sz="12" w:space="0" w:color="000000"/>
              <w:bottom w:val="single" w:sz="12" w:space="0" w:color="000000"/>
              <w:right w:val="single" w:sz="12" w:space="0" w:color="000000"/>
            </w:tcBorders>
          </w:tcPr>
          <w:p w14:paraId="6EF9C663" w14:textId="77777777" w:rsidR="006D48AF" w:rsidRDefault="00000000">
            <w:r>
              <w:t>Deep sustainability &amp; resilience expertise</w:t>
            </w:r>
          </w:p>
        </w:tc>
      </w:tr>
      <w:tr w:rsidR="006D48AF" w14:paraId="796FF062" w14:textId="77777777">
        <w:tc>
          <w:tcPr>
            <w:tcW w:w="2160" w:type="dxa"/>
            <w:tcBorders>
              <w:top w:val="single" w:sz="12" w:space="0" w:color="000000"/>
              <w:left w:val="single" w:sz="12" w:space="0" w:color="000000"/>
              <w:bottom w:val="single" w:sz="12" w:space="0" w:color="000000"/>
              <w:right w:val="single" w:sz="12" w:space="0" w:color="000000"/>
            </w:tcBorders>
          </w:tcPr>
          <w:p w14:paraId="54EEA907" w14:textId="77777777" w:rsidR="006D48AF" w:rsidRDefault="00000000">
            <w:r>
              <w:t>Key Measures</w:t>
            </w:r>
          </w:p>
        </w:tc>
        <w:tc>
          <w:tcPr>
            <w:tcW w:w="2880" w:type="dxa"/>
            <w:tcBorders>
              <w:top w:val="single" w:sz="12" w:space="0" w:color="000000"/>
              <w:left w:val="single" w:sz="12" w:space="0" w:color="000000"/>
              <w:bottom w:val="single" w:sz="12" w:space="0" w:color="000000"/>
              <w:right w:val="single" w:sz="12" w:space="0" w:color="000000"/>
            </w:tcBorders>
          </w:tcPr>
          <w:p w14:paraId="62D75B91" w14:textId="77777777" w:rsidR="006D48AF" w:rsidRDefault="00000000">
            <w:r>
              <w:t>Secure 2+ director-level interviews</w:t>
            </w:r>
          </w:p>
        </w:tc>
        <w:tc>
          <w:tcPr>
            <w:tcW w:w="2880" w:type="dxa"/>
            <w:tcBorders>
              <w:top w:val="single" w:sz="12" w:space="0" w:color="000000"/>
              <w:left w:val="single" w:sz="12" w:space="0" w:color="000000"/>
              <w:bottom w:val="single" w:sz="12" w:space="0" w:color="000000"/>
              <w:right w:val="single" w:sz="12" w:space="0" w:color="000000"/>
            </w:tcBorders>
          </w:tcPr>
          <w:p w14:paraId="7AE0A456" w14:textId="77777777" w:rsidR="006D48AF" w:rsidRDefault="00000000">
            <w:r>
              <w:t>Move into strategic transformation project</w:t>
            </w:r>
          </w:p>
        </w:tc>
        <w:tc>
          <w:tcPr>
            <w:tcW w:w="2880" w:type="dxa"/>
            <w:tcBorders>
              <w:top w:val="single" w:sz="12" w:space="0" w:color="000000"/>
              <w:left w:val="single" w:sz="12" w:space="0" w:color="000000"/>
              <w:bottom w:val="single" w:sz="12" w:space="0" w:color="000000"/>
              <w:right w:val="single" w:sz="12" w:space="0" w:color="000000"/>
            </w:tcBorders>
          </w:tcPr>
          <w:p w14:paraId="170D6F35" w14:textId="77777777" w:rsidR="006D48AF" w:rsidRDefault="00000000">
            <w:r>
              <w:t>Progress to C-suite; influence strategy</w:t>
            </w:r>
          </w:p>
        </w:tc>
      </w:tr>
      <w:tr w:rsidR="006D48AF" w14:paraId="28E6044C" w14:textId="77777777">
        <w:tc>
          <w:tcPr>
            <w:tcW w:w="2160" w:type="dxa"/>
            <w:tcBorders>
              <w:top w:val="single" w:sz="12" w:space="0" w:color="000000"/>
              <w:left w:val="single" w:sz="12" w:space="0" w:color="000000"/>
              <w:bottom w:val="single" w:sz="12" w:space="0" w:color="000000"/>
              <w:right w:val="single" w:sz="12" w:space="0" w:color="000000"/>
            </w:tcBorders>
          </w:tcPr>
          <w:p w14:paraId="5665DF47" w14:textId="77777777" w:rsidR="006D48AF" w:rsidRDefault="00000000">
            <w:r>
              <w:t>Timeline</w:t>
            </w:r>
          </w:p>
        </w:tc>
        <w:tc>
          <w:tcPr>
            <w:tcW w:w="2880" w:type="dxa"/>
            <w:tcBorders>
              <w:top w:val="single" w:sz="12" w:space="0" w:color="000000"/>
              <w:left w:val="single" w:sz="12" w:space="0" w:color="000000"/>
              <w:bottom w:val="single" w:sz="12" w:space="0" w:color="000000"/>
              <w:right w:val="single" w:sz="12" w:space="0" w:color="000000"/>
            </w:tcBorders>
          </w:tcPr>
          <w:p w14:paraId="1D33946A" w14:textId="77777777" w:rsidR="006D48AF" w:rsidRDefault="00000000">
            <w:r>
              <w:t>12-18 months to secure role; MBA within 24 months</w:t>
            </w:r>
          </w:p>
        </w:tc>
        <w:tc>
          <w:tcPr>
            <w:tcW w:w="2880" w:type="dxa"/>
            <w:tcBorders>
              <w:top w:val="single" w:sz="12" w:space="0" w:color="000000"/>
              <w:left w:val="single" w:sz="12" w:space="0" w:color="000000"/>
              <w:bottom w:val="single" w:sz="12" w:space="0" w:color="000000"/>
              <w:right w:val="single" w:sz="12" w:space="0" w:color="000000"/>
            </w:tcBorders>
          </w:tcPr>
          <w:p w14:paraId="5ED17661" w14:textId="77777777" w:rsidR="006D48AF" w:rsidRDefault="00000000">
            <w:r>
              <w:t>Year 2-3 in confirmed director role</w:t>
            </w:r>
          </w:p>
        </w:tc>
        <w:tc>
          <w:tcPr>
            <w:tcW w:w="2880" w:type="dxa"/>
            <w:tcBorders>
              <w:top w:val="single" w:sz="12" w:space="0" w:color="000000"/>
              <w:left w:val="single" w:sz="12" w:space="0" w:color="000000"/>
              <w:bottom w:val="single" w:sz="12" w:space="0" w:color="000000"/>
              <w:right w:val="single" w:sz="12" w:space="0" w:color="000000"/>
            </w:tcBorders>
          </w:tcPr>
          <w:p w14:paraId="24B75935" w14:textId="77777777" w:rsidR="006D48AF" w:rsidRDefault="00000000">
            <w:r>
              <w:t>Year 3-5 achieving C-suite progression</w:t>
            </w:r>
          </w:p>
        </w:tc>
      </w:tr>
      <w:tr w:rsidR="006D48AF" w14:paraId="361934CE" w14:textId="77777777">
        <w:tc>
          <w:tcPr>
            <w:tcW w:w="2160" w:type="dxa"/>
            <w:tcBorders>
              <w:top w:val="single" w:sz="12" w:space="0" w:color="000000"/>
              <w:left w:val="single" w:sz="12" w:space="0" w:color="000000"/>
              <w:bottom w:val="single" w:sz="12" w:space="0" w:color="000000"/>
              <w:right w:val="single" w:sz="12" w:space="0" w:color="000000"/>
            </w:tcBorders>
          </w:tcPr>
          <w:p w14:paraId="1B3F9A60" w14:textId="77777777" w:rsidR="006D48AF" w:rsidRDefault="00000000">
            <w:r>
              <w:t xml:space="preserve">Development </w:t>
            </w:r>
            <w:r>
              <w:lastRenderedPageBreak/>
              <w:t>Focus</w:t>
            </w:r>
          </w:p>
        </w:tc>
        <w:tc>
          <w:tcPr>
            <w:tcW w:w="2880" w:type="dxa"/>
            <w:tcBorders>
              <w:top w:val="single" w:sz="12" w:space="0" w:color="000000"/>
              <w:left w:val="single" w:sz="12" w:space="0" w:color="000000"/>
              <w:bottom w:val="single" w:sz="12" w:space="0" w:color="000000"/>
              <w:right w:val="single" w:sz="12" w:space="0" w:color="000000"/>
            </w:tcBorders>
          </w:tcPr>
          <w:p w14:paraId="72120247" w14:textId="77777777" w:rsidR="006D48AF" w:rsidRDefault="00000000">
            <w:r>
              <w:lastRenderedPageBreak/>
              <w:t xml:space="preserve">Address strategic </w:t>
            </w:r>
            <w:r>
              <w:lastRenderedPageBreak/>
              <w:t>finance gap through education</w:t>
            </w:r>
          </w:p>
        </w:tc>
        <w:tc>
          <w:tcPr>
            <w:tcW w:w="2880" w:type="dxa"/>
            <w:tcBorders>
              <w:top w:val="single" w:sz="12" w:space="0" w:color="000000"/>
              <w:left w:val="single" w:sz="12" w:space="0" w:color="000000"/>
              <w:bottom w:val="single" w:sz="12" w:space="0" w:color="000000"/>
              <w:right w:val="single" w:sz="12" w:space="0" w:color="000000"/>
            </w:tcBorders>
          </w:tcPr>
          <w:p w14:paraId="37EE60D8" w14:textId="77777777" w:rsidR="006D48AF" w:rsidRDefault="00000000">
            <w:r>
              <w:lastRenderedPageBreak/>
              <w:t xml:space="preserve">Apply learning; build </w:t>
            </w:r>
            <w:r>
              <w:lastRenderedPageBreak/>
              <w:t>transformation track record</w:t>
            </w:r>
          </w:p>
        </w:tc>
        <w:tc>
          <w:tcPr>
            <w:tcW w:w="2880" w:type="dxa"/>
            <w:tcBorders>
              <w:top w:val="single" w:sz="12" w:space="0" w:color="000000"/>
              <w:left w:val="single" w:sz="12" w:space="0" w:color="000000"/>
              <w:bottom w:val="single" w:sz="12" w:space="0" w:color="000000"/>
              <w:right w:val="single" w:sz="12" w:space="0" w:color="000000"/>
            </w:tcBorders>
          </w:tcPr>
          <w:p w14:paraId="4F060C78" w14:textId="77777777" w:rsidR="006D48AF" w:rsidRDefault="00000000">
            <w:r>
              <w:lastRenderedPageBreak/>
              <w:t>Consolidate board-</w:t>
            </w:r>
            <w:r>
              <w:lastRenderedPageBreak/>
              <w:t>level capability</w:t>
            </w:r>
          </w:p>
        </w:tc>
      </w:tr>
    </w:tbl>
    <w:p w14:paraId="000B9B2E" w14:textId="77777777" w:rsidR="006D48AF" w:rsidRDefault="00000000">
      <w:pPr>
        <w:pStyle w:val="Heading2"/>
      </w:pPr>
      <w:r>
        <w:lastRenderedPageBreak/>
        <w:t>Personal Development Actions</w:t>
      </w:r>
    </w:p>
    <w:tbl>
      <w:tblPr>
        <w:tblW w:w="0" w:type="auto"/>
        <w:tblLook w:val="04A0" w:firstRow="1" w:lastRow="0" w:firstColumn="1" w:lastColumn="0" w:noHBand="0" w:noVBand="1"/>
      </w:tblPr>
      <w:tblGrid>
        <w:gridCol w:w="1963"/>
        <w:gridCol w:w="1950"/>
        <w:gridCol w:w="2312"/>
        <w:gridCol w:w="2385"/>
      </w:tblGrid>
      <w:tr w:rsidR="006D48AF" w14:paraId="17D31B24" w14:textId="77777777">
        <w:tc>
          <w:tcPr>
            <w:tcW w:w="2592" w:type="dxa"/>
            <w:tcBorders>
              <w:top w:val="single" w:sz="12" w:space="0" w:color="000000"/>
              <w:left w:val="single" w:sz="12" w:space="0" w:color="000000"/>
              <w:bottom w:val="single" w:sz="12" w:space="0" w:color="000000"/>
              <w:right w:val="single" w:sz="12" w:space="0" w:color="000000"/>
            </w:tcBorders>
            <w:shd w:val="clear" w:color="auto" w:fill="1F4E78"/>
          </w:tcPr>
          <w:p w14:paraId="584CED1B" w14:textId="77777777" w:rsidR="006D48AF" w:rsidRDefault="00000000">
            <w:pPr>
              <w:jc w:val="center"/>
            </w:pPr>
            <w:r>
              <w:rPr>
                <w:b/>
                <w:color w:val="FFFFFF"/>
              </w:rPr>
              <w:t>Action</w:t>
            </w:r>
          </w:p>
        </w:tc>
        <w:tc>
          <w:tcPr>
            <w:tcW w:w="2592" w:type="dxa"/>
            <w:tcBorders>
              <w:top w:val="single" w:sz="12" w:space="0" w:color="000000"/>
              <w:left w:val="single" w:sz="12" w:space="0" w:color="000000"/>
              <w:bottom w:val="single" w:sz="12" w:space="0" w:color="000000"/>
              <w:right w:val="single" w:sz="12" w:space="0" w:color="000000"/>
            </w:tcBorders>
            <w:shd w:val="clear" w:color="auto" w:fill="1F4E78"/>
          </w:tcPr>
          <w:p w14:paraId="1A3103E6" w14:textId="77777777" w:rsidR="006D48AF" w:rsidRDefault="00000000">
            <w:pPr>
              <w:jc w:val="center"/>
            </w:pPr>
            <w:r>
              <w:rPr>
                <w:b/>
                <w:color w:val="FFFFFF"/>
              </w:rPr>
              <w:t>Timeline</w:t>
            </w:r>
          </w:p>
        </w:tc>
        <w:tc>
          <w:tcPr>
            <w:tcW w:w="3168" w:type="dxa"/>
            <w:tcBorders>
              <w:top w:val="single" w:sz="12" w:space="0" w:color="000000"/>
              <w:left w:val="single" w:sz="12" w:space="0" w:color="000000"/>
              <w:bottom w:val="single" w:sz="12" w:space="0" w:color="000000"/>
              <w:right w:val="single" w:sz="12" w:space="0" w:color="000000"/>
            </w:tcBorders>
            <w:shd w:val="clear" w:color="auto" w:fill="1F4E78"/>
          </w:tcPr>
          <w:p w14:paraId="656F3C8F" w14:textId="77777777" w:rsidR="006D48AF" w:rsidRDefault="00000000">
            <w:pPr>
              <w:jc w:val="center"/>
            </w:pPr>
            <w:r>
              <w:rPr>
                <w:b/>
                <w:color w:val="FFFFFF"/>
              </w:rPr>
              <w:t>Focus</w:t>
            </w:r>
          </w:p>
        </w:tc>
        <w:tc>
          <w:tcPr>
            <w:tcW w:w="3168" w:type="dxa"/>
            <w:tcBorders>
              <w:top w:val="single" w:sz="12" w:space="0" w:color="000000"/>
              <w:left w:val="single" w:sz="12" w:space="0" w:color="000000"/>
              <w:bottom w:val="single" w:sz="12" w:space="0" w:color="000000"/>
              <w:right w:val="single" w:sz="12" w:space="0" w:color="000000"/>
            </w:tcBorders>
            <w:shd w:val="clear" w:color="auto" w:fill="1F4E78"/>
          </w:tcPr>
          <w:p w14:paraId="77732804" w14:textId="77777777" w:rsidR="006D48AF" w:rsidRDefault="00000000">
            <w:pPr>
              <w:jc w:val="center"/>
            </w:pPr>
            <w:r>
              <w:rPr>
                <w:b/>
                <w:color w:val="FFFFFF"/>
              </w:rPr>
              <w:t>Measurement</w:t>
            </w:r>
          </w:p>
        </w:tc>
      </w:tr>
      <w:tr w:rsidR="006D48AF" w14:paraId="65F8C0AC" w14:textId="77777777">
        <w:tc>
          <w:tcPr>
            <w:tcW w:w="2592" w:type="dxa"/>
            <w:tcBorders>
              <w:top w:val="single" w:sz="12" w:space="0" w:color="000000"/>
              <w:left w:val="single" w:sz="12" w:space="0" w:color="000000"/>
              <w:bottom w:val="single" w:sz="12" w:space="0" w:color="000000"/>
              <w:right w:val="single" w:sz="12" w:space="0" w:color="000000"/>
            </w:tcBorders>
          </w:tcPr>
          <w:p w14:paraId="18C4E6F5" w14:textId="77777777" w:rsidR="006D48AF" w:rsidRDefault="00000000">
            <w:r>
              <w:t>Action 1: Business Education</w:t>
            </w:r>
          </w:p>
        </w:tc>
        <w:tc>
          <w:tcPr>
            <w:tcW w:w="2592" w:type="dxa"/>
            <w:tcBorders>
              <w:top w:val="single" w:sz="12" w:space="0" w:color="000000"/>
              <w:left w:val="single" w:sz="12" w:space="0" w:color="000000"/>
              <w:bottom w:val="single" w:sz="12" w:space="0" w:color="000000"/>
              <w:right w:val="single" w:sz="12" w:space="0" w:color="000000"/>
            </w:tcBorders>
          </w:tcPr>
          <w:p w14:paraId="54DD054B" w14:textId="77777777" w:rsidR="006D48AF" w:rsidRDefault="00000000">
            <w:r>
              <w:t>Enrol within 3 months; complete 18-24 months</w:t>
            </w:r>
          </w:p>
        </w:tc>
        <w:tc>
          <w:tcPr>
            <w:tcW w:w="3168" w:type="dxa"/>
            <w:tcBorders>
              <w:top w:val="single" w:sz="12" w:space="0" w:color="000000"/>
              <w:left w:val="single" w:sz="12" w:space="0" w:color="000000"/>
              <w:bottom w:val="single" w:sz="12" w:space="0" w:color="000000"/>
              <w:right w:val="single" w:sz="12" w:space="0" w:color="000000"/>
            </w:tcBorders>
          </w:tcPr>
          <w:p w14:paraId="3E20E23E" w14:textId="77777777" w:rsidR="006D48AF" w:rsidRDefault="00000000">
            <w:r>
              <w:t>Executive MBA or strategic management programme</w:t>
            </w:r>
          </w:p>
        </w:tc>
        <w:tc>
          <w:tcPr>
            <w:tcW w:w="3168" w:type="dxa"/>
            <w:tcBorders>
              <w:top w:val="single" w:sz="12" w:space="0" w:color="000000"/>
              <w:left w:val="single" w:sz="12" w:space="0" w:color="000000"/>
              <w:bottom w:val="single" w:sz="12" w:space="0" w:color="000000"/>
              <w:right w:val="single" w:sz="12" w:space="0" w:color="000000"/>
            </w:tcBorders>
          </w:tcPr>
          <w:p w14:paraId="0E942FC1" w14:textId="77777777" w:rsidR="006D48AF" w:rsidRDefault="00000000">
            <w:r>
              <w:t>Complete with distinction; lead 2+ strategic initiatives</w:t>
            </w:r>
          </w:p>
        </w:tc>
      </w:tr>
      <w:tr w:rsidR="006D48AF" w14:paraId="4C7B5135" w14:textId="77777777">
        <w:tc>
          <w:tcPr>
            <w:tcW w:w="2592" w:type="dxa"/>
            <w:tcBorders>
              <w:top w:val="single" w:sz="12" w:space="0" w:color="000000"/>
              <w:left w:val="single" w:sz="12" w:space="0" w:color="000000"/>
              <w:bottom w:val="single" w:sz="12" w:space="0" w:color="000000"/>
              <w:right w:val="single" w:sz="12" w:space="0" w:color="000000"/>
            </w:tcBorders>
          </w:tcPr>
          <w:p w14:paraId="13048438" w14:textId="77777777" w:rsidR="006D48AF" w:rsidRDefault="00000000">
            <w:r>
              <w:t>Action 2: Professional Qualification</w:t>
            </w:r>
          </w:p>
        </w:tc>
        <w:tc>
          <w:tcPr>
            <w:tcW w:w="2592" w:type="dxa"/>
            <w:tcBorders>
              <w:top w:val="single" w:sz="12" w:space="0" w:color="000000"/>
              <w:left w:val="single" w:sz="12" w:space="0" w:color="000000"/>
              <w:bottom w:val="single" w:sz="12" w:space="0" w:color="000000"/>
              <w:right w:val="single" w:sz="12" w:space="0" w:color="000000"/>
            </w:tcBorders>
          </w:tcPr>
          <w:p w14:paraId="2F5103E1" w14:textId="77777777" w:rsidR="006D48AF" w:rsidRDefault="00000000">
            <w:r>
              <w:t>Enrol within 3 months; complete within 12 months</w:t>
            </w:r>
          </w:p>
        </w:tc>
        <w:tc>
          <w:tcPr>
            <w:tcW w:w="3168" w:type="dxa"/>
            <w:tcBorders>
              <w:top w:val="single" w:sz="12" w:space="0" w:color="000000"/>
              <w:left w:val="single" w:sz="12" w:space="0" w:color="000000"/>
              <w:bottom w:val="single" w:sz="12" w:space="0" w:color="000000"/>
              <w:right w:val="single" w:sz="12" w:space="0" w:color="000000"/>
            </w:tcBorders>
          </w:tcPr>
          <w:p w14:paraId="520E96AB" w14:textId="77777777" w:rsidR="006D48AF" w:rsidRDefault="00000000">
            <w:r>
              <w:t>Chartered Manager (CMgr) through Chartered Management Institute</w:t>
            </w:r>
          </w:p>
        </w:tc>
        <w:tc>
          <w:tcPr>
            <w:tcW w:w="3168" w:type="dxa"/>
            <w:tcBorders>
              <w:top w:val="single" w:sz="12" w:space="0" w:color="000000"/>
              <w:left w:val="single" w:sz="12" w:space="0" w:color="000000"/>
              <w:bottom w:val="single" w:sz="12" w:space="0" w:color="000000"/>
              <w:right w:val="single" w:sz="12" w:space="0" w:color="000000"/>
            </w:tcBorders>
          </w:tcPr>
          <w:p w14:paraId="14B70659" w14:textId="77777777" w:rsidR="006D48AF" w:rsidRDefault="00000000">
            <w:r>
              <w:t>Achieve CMgr status; use in professional communications</w:t>
            </w:r>
          </w:p>
        </w:tc>
      </w:tr>
      <w:tr w:rsidR="006D48AF" w14:paraId="05873CEE" w14:textId="77777777">
        <w:tc>
          <w:tcPr>
            <w:tcW w:w="2592" w:type="dxa"/>
            <w:tcBorders>
              <w:top w:val="single" w:sz="12" w:space="0" w:color="000000"/>
              <w:left w:val="single" w:sz="12" w:space="0" w:color="000000"/>
              <w:bottom w:val="single" w:sz="12" w:space="0" w:color="000000"/>
              <w:right w:val="single" w:sz="12" w:space="0" w:color="000000"/>
            </w:tcBorders>
          </w:tcPr>
          <w:p w14:paraId="31E74608" w14:textId="77777777" w:rsidR="006D48AF" w:rsidRDefault="00000000">
            <w:r>
              <w:t>Action 3: Strategic Finance Development</w:t>
            </w:r>
          </w:p>
        </w:tc>
        <w:tc>
          <w:tcPr>
            <w:tcW w:w="2592" w:type="dxa"/>
            <w:tcBorders>
              <w:top w:val="single" w:sz="12" w:space="0" w:color="000000"/>
              <w:left w:val="single" w:sz="12" w:space="0" w:color="000000"/>
              <w:bottom w:val="single" w:sz="12" w:space="0" w:color="000000"/>
              <w:right w:val="single" w:sz="12" w:space="0" w:color="000000"/>
            </w:tcBorders>
          </w:tcPr>
          <w:p w14:paraId="10766A57" w14:textId="77777777" w:rsidR="006D48AF" w:rsidRDefault="00000000">
            <w:r>
              <w:t>Begin immediately; consolidate within 12 months</w:t>
            </w:r>
          </w:p>
        </w:tc>
        <w:tc>
          <w:tcPr>
            <w:tcW w:w="3168" w:type="dxa"/>
            <w:tcBorders>
              <w:top w:val="single" w:sz="12" w:space="0" w:color="000000"/>
              <w:left w:val="single" w:sz="12" w:space="0" w:color="000000"/>
              <w:bottom w:val="single" w:sz="12" w:space="0" w:color="000000"/>
              <w:right w:val="single" w:sz="12" w:space="0" w:color="000000"/>
            </w:tcBorders>
          </w:tcPr>
          <w:p w14:paraId="29DA3F62" w14:textId="77777777" w:rsidR="006D48AF" w:rsidRDefault="00000000">
            <w:r>
              <w:t>Business cases, investment decisions, P&amp;L accountability</w:t>
            </w:r>
          </w:p>
        </w:tc>
        <w:tc>
          <w:tcPr>
            <w:tcW w:w="3168" w:type="dxa"/>
            <w:tcBorders>
              <w:top w:val="single" w:sz="12" w:space="0" w:color="000000"/>
              <w:left w:val="single" w:sz="12" w:space="0" w:color="000000"/>
              <w:bottom w:val="single" w:sz="12" w:space="0" w:color="000000"/>
              <w:right w:val="single" w:sz="12" w:space="0" w:color="000000"/>
            </w:tcBorders>
          </w:tcPr>
          <w:p w14:paraId="34BE59C9" w14:textId="77777777" w:rsidR="006D48AF" w:rsidRDefault="00000000">
            <w:r>
              <w:t>Deliver 2 independent business cases; senior manager feedback</w:t>
            </w:r>
          </w:p>
        </w:tc>
      </w:tr>
      <w:tr w:rsidR="006D48AF" w14:paraId="360D88D2" w14:textId="77777777">
        <w:tc>
          <w:tcPr>
            <w:tcW w:w="2592" w:type="dxa"/>
            <w:tcBorders>
              <w:top w:val="single" w:sz="12" w:space="0" w:color="000000"/>
              <w:left w:val="single" w:sz="12" w:space="0" w:color="000000"/>
              <w:bottom w:val="single" w:sz="12" w:space="0" w:color="000000"/>
              <w:right w:val="single" w:sz="12" w:space="0" w:color="000000"/>
            </w:tcBorders>
          </w:tcPr>
          <w:p w14:paraId="30391FD3" w14:textId="77777777" w:rsidR="006D48AF" w:rsidRDefault="00000000">
            <w:r>
              <w:t>Action 4: Sector Knowledge</w:t>
            </w:r>
          </w:p>
        </w:tc>
        <w:tc>
          <w:tcPr>
            <w:tcW w:w="2592" w:type="dxa"/>
            <w:tcBorders>
              <w:top w:val="single" w:sz="12" w:space="0" w:color="000000"/>
              <w:left w:val="single" w:sz="12" w:space="0" w:color="000000"/>
              <w:bottom w:val="single" w:sz="12" w:space="0" w:color="000000"/>
              <w:right w:val="single" w:sz="12" w:space="0" w:color="000000"/>
            </w:tcBorders>
          </w:tcPr>
          <w:p w14:paraId="1A869F52" w14:textId="77777777" w:rsidR="006D48AF" w:rsidRDefault="00000000">
            <w:r>
              <w:t>Begin immediately; develop over 18 months</w:t>
            </w:r>
          </w:p>
        </w:tc>
        <w:tc>
          <w:tcPr>
            <w:tcW w:w="3168" w:type="dxa"/>
            <w:tcBorders>
              <w:top w:val="single" w:sz="12" w:space="0" w:color="000000"/>
              <w:left w:val="single" w:sz="12" w:space="0" w:color="000000"/>
              <w:bottom w:val="single" w:sz="12" w:space="0" w:color="000000"/>
              <w:right w:val="single" w:sz="12" w:space="0" w:color="000000"/>
            </w:tcBorders>
          </w:tcPr>
          <w:p w14:paraId="399AD313" w14:textId="77777777" w:rsidR="006D48AF" w:rsidRDefault="00000000">
            <w:r>
              <w:t>Sustainability, supply chain resilience, digital transformation</w:t>
            </w:r>
          </w:p>
        </w:tc>
        <w:tc>
          <w:tcPr>
            <w:tcW w:w="3168" w:type="dxa"/>
            <w:tcBorders>
              <w:top w:val="single" w:sz="12" w:space="0" w:color="000000"/>
              <w:left w:val="single" w:sz="12" w:space="0" w:color="000000"/>
              <w:bottom w:val="single" w:sz="12" w:space="0" w:color="000000"/>
              <w:right w:val="single" w:sz="12" w:space="0" w:color="000000"/>
            </w:tcBorders>
          </w:tcPr>
          <w:p w14:paraId="03A041EB" w14:textId="77777777" w:rsidR="006D48AF" w:rsidRDefault="00000000">
            <w:r>
              <w:t>Present to management; contribute to industry publication</w:t>
            </w:r>
          </w:p>
        </w:tc>
      </w:tr>
      <w:tr w:rsidR="006D48AF" w14:paraId="73585A8D" w14:textId="77777777">
        <w:tc>
          <w:tcPr>
            <w:tcW w:w="2592" w:type="dxa"/>
            <w:tcBorders>
              <w:top w:val="single" w:sz="12" w:space="0" w:color="000000"/>
              <w:left w:val="single" w:sz="12" w:space="0" w:color="000000"/>
              <w:bottom w:val="single" w:sz="12" w:space="0" w:color="000000"/>
              <w:right w:val="single" w:sz="12" w:space="0" w:color="000000"/>
            </w:tcBorders>
          </w:tcPr>
          <w:p w14:paraId="4046BFD3" w14:textId="77777777" w:rsidR="006D48AF" w:rsidRDefault="00000000">
            <w:r>
              <w:t>Action 5: Job Market Engagement</w:t>
            </w:r>
          </w:p>
        </w:tc>
        <w:tc>
          <w:tcPr>
            <w:tcW w:w="2592" w:type="dxa"/>
            <w:tcBorders>
              <w:top w:val="single" w:sz="12" w:space="0" w:color="000000"/>
              <w:left w:val="single" w:sz="12" w:space="0" w:color="000000"/>
              <w:bottom w:val="single" w:sz="12" w:space="0" w:color="000000"/>
              <w:right w:val="single" w:sz="12" w:space="0" w:color="000000"/>
            </w:tcBorders>
          </w:tcPr>
          <w:p w14:paraId="7539CBD4" w14:textId="77777777" w:rsidR="006D48AF" w:rsidRDefault="00000000">
            <w:r>
              <w:t>Begin within 6 months; secure role 12-18 months</w:t>
            </w:r>
          </w:p>
        </w:tc>
        <w:tc>
          <w:tcPr>
            <w:tcW w:w="3168" w:type="dxa"/>
            <w:tcBorders>
              <w:top w:val="single" w:sz="12" w:space="0" w:color="000000"/>
              <w:left w:val="single" w:sz="12" w:space="0" w:color="000000"/>
              <w:bottom w:val="single" w:sz="12" w:space="0" w:color="000000"/>
              <w:right w:val="single" w:sz="12" w:space="0" w:color="000000"/>
            </w:tcBorders>
          </w:tcPr>
          <w:p w14:paraId="454D7D79" w14:textId="77777777" w:rsidR="006D48AF" w:rsidRDefault="00000000">
            <w:r>
              <w:t>LinkedIn profile, recruitment agencies, industry networking</w:t>
            </w:r>
          </w:p>
        </w:tc>
        <w:tc>
          <w:tcPr>
            <w:tcW w:w="3168" w:type="dxa"/>
            <w:tcBorders>
              <w:top w:val="single" w:sz="12" w:space="0" w:color="000000"/>
              <w:left w:val="single" w:sz="12" w:space="0" w:color="000000"/>
              <w:bottom w:val="single" w:sz="12" w:space="0" w:color="000000"/>
              <w:right w:val="single" w:sz="12" w:space="0" w:color="000000"/>
            </w:tcBorders>
          </w:tcPr>
          <w:p w14:paraId="48D375BB" w14:textId="77777777" w:rsidR="006D48AF" w:rsidRDefault="00000000">
            <w:r>
              <w:t>Generate 5+ qualified interviews; secure 1+ employment offer</w:t>
            </w:r>
          </w:p>
        </w:tc>
      </w:tr>
    </w:tbl>
    <w:p w14:paraId="1F96C856" w14:textId="77777777" w:rsidR="006D48AF" w:rsidRDefault="00000000">
      <w:r>
        <w:t>Plan Overview and Review: This development strategy addresses the critical gaps identified in my SWOT analysis. Financial management capability, professional qualifications, and business education are prioritised to establish credibility at director level. All actions are sequenced to begin immediately with quarterly review cycles enabling adjustment as organisational priorities and market conditions shift. Mentor or executive coach engagement within two months will provide accountability and guidance throughout this critical development period. I am committed to demonstrating measurable progress in each action area within the next 12 months, positioning myself to secure and excel in a director-level role within 18 months and progress toward Chief Operating Officer level within five years.</w:t>
      </w:r>
    </w:p>
    <w:sectPr w:rsidR="006D48AF"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81808030">
    <w:abstractNumId w:val="8"/>
  </w:num>
  <w:num w:numId="2" w16cid:durableId="1439907469">
    <w:abstractNumId w:val="6"/>
  </w:num>
  <w:num w:numId="3" w16cid:durableId="1038816563">
    <w:abstractNumId w:val="5"/>
  </w:num>
  <w:num w:numId="4" w16cid:durableId="2111008224">
    <w:abstractNumId w:val="4"/>
  </w:num>
  <w:num w:numId="5" w16cid:durableId="2044400389">
    <w:abstractNumId w:val="7"/>
  </w:num>
  <w:num w:numId="6" w16cid:durableId="25956911">
    <w:abstractNumId w:val="3"/>
  </w:num>
  <w:num w:numId="7" w16cid:durableId="1430782050">
    <w:abstractNumId w:val="2"/>
  </w:num>
  <w:num w:numId="8" w16cid:durableId="308830101">
    <w:abstractNumId w:val="1"/>
  </w:num>
  <w:num w:numId="9" w16cid:durableId="1273897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1255E"/>
    <w:rsid w:val="0029639D"/>
    <w:rsid w:val="00326F90"/>
    <w:rsid w:val="00412A49"/>
    <w:rsid w:val="006D48AF"/>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FD5305"/>
  <w14:defaultImageDpi w14:val="300"/>
  <w15:docId w15:val="{A21A93A4-56A4-4E97-A9E9-A7AF4B773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Ramona Solomon (2513390)</cp:lastModifiedBy>
  <cp:revision>2</cp:revision>
  <dcterms:created xsi:type="dcterms:W3CDTF">2026-08-16T09:38:00Z</dcterms:created>
  <dcterms:modified xsi:type="dcterms:W3CDTF">2026-08-16T09:38:00Z</dcterms:modified>
  <cp:category/>
</cp:coreProperties>
</file>