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ABDB15" w14:textId="54161B11" w:rsidR="00F53D19" w:rsidRDefault="00F53D19" w:rsidP="00F53D19">
      <w:pPr>
        <w:rPr>
          <w:rFonts w:asciiTheme="minorHAnsi" w:hAnsiTheme="minorHAnsi" w:cstheme="minorHAnsi"/>
          <w:sz w:val="24"/>
          <w:szCs w:val="24"/>
        </w:rPr>
      </w:pPr>
      <w:r>
        <w:rPr>
          <w:rFonts w:asciiTheme="minorHAnsi" w:hAnsiTheme="minorHAnsi" w:cstheme="minorHAnsi"/>
          <w:sz w:val="24"/>
          <w:szCs w:val="24"/>
        </w:rPr>
        <w:t xml:space="preserve">Student: Jasmine Marie Richards </w:t>
      </w:r>
    </w:p>
    <w:p w14:paraId="6F8AAEFF" w14:textId="070C4103" w:rsidR="00F53D19" w:rsidRDefault="00F53D19" w:rsidP="00F53D19">
      <w:pPr>
        <w:rPr>
          <w:rFonts w:asciiTheme="minorHAnsi" w:hAnsiTheme="minorHAnsi" w:cstheme="minorHAnsi"/>
          <w:sz w:val="24"/>
          <w:szCs w:val="24"/>
        </w:rPr>
      </w:pPr>
      <w:r>
        <w:rPr>
          <w:rFonts w:asciiTheme="minorHAnsi" w:hAnsiTheme="minorHAnsi" w:cstheme="minorHAnsi"/>
          <w:sz w:val="24"/>
          <w:szCs w:val="24"/>
        </w:rPr>
        <w:t>Student Number: 2236115</w:t>
      </w:r>
    </w:p>
    <w:p w14:paraId="428DF2EB" w14:textId="77777777" w:rsidR="00F53D19" w:rsidRDefault="00F53D19" w:rsidP="00F53D19">
      <w:pPr>
        <w:rPr>
          <w:rFonts w:asciiTheme="minorHAnsi" w:hAnsiTheme="minorHAnsi" w:cstheme="minorHAnsi"/>
          <w:sz w:val="24"/>
          <w:szCs w:val="24"/>
        </w:rPr>
      </w:pPr>
    </w:p>
    <w:p w14:paraId="363CFA2C" w14:textId="77777777" w:rsidR="00F53D19" w:rsidRDefault="00F53D19" w:rsidP="00F53D19">
      <w:pPr>
        <w:rPr>
          <w:rFonts w:asciiTheme="minorHAnsi" w:hAnsiTheme="minorHAnsi" w:cstheme="minorHAnsi"/>
          <w:sz w:val="24"/>
          <w:szCs w:val="24"/>
        </w:rPr>
      </w:pPr>
    </w:p>
    <w:p w14:paraId="61EB109C" w14:textId="5AACE794"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Essay one – Maintaining Professional Standards Critically examine policing policies and procedures (e.g. PACE, Code of Ethics, NDM, use of BWV) aimed at reducing misconduct and malpractice by police officers. How might these increase public confidence in police? Support your answer with relevant evidence drawn from academic sources. NB – to critically examine is to give a balanced answer that points out weaknesses as well as favourable aspects of the topic in question. Word limit: 1000 words.</w:t>
      </w:r>
    </w:p>
    <w:p w14:paraId="11E90DBC" w14:textId="77777777" w:rsidR="00F53D19" w:rsidRPr="00F53D19" w:rsidRDefault="00F53D19" w:rsidP="00F53D19">
      <w:pPr>
        <w:rPr>
          <w:rFonts w:asciiTheme="minorHAnsi" w:hAnsiTheme="minorHAnsi" w:cstheme="minorHAnsi"/>
          <w:b/>
          <w:bCs/>
          <w:sz w:val="24"/>
          <w:szCs w:val="24"/>
          <w:u w:val="single"/>
        </w:rPr>
      </w:pPr>
    </w:p>
    <w:p w14:paraId="34C0AFB4"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 xml:space="preserve">In this essay I am going to be discussing maintaining professional standards and examining policing policies and procedures that’s used to reduce misconduct and malpractice by police officers. </w:t>
      </w:r>
    </w:p>
    <w:p w14:paraId="5F214E07"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 xml:space="preserve">All police officers and staff work in accordance with the codes of practice and the codes of ethics, this is where standards are set, officers and staff are expected to conduct themselves and provide a service that meet these levels. </w:t>
      </w:r>
    </w:p>
    <w:p w14:paraId="1BBB40E1"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The standards within policing are dictated by the College of Policing (2024) who are responsible for implementing and reviewing the codes of ethics.</w:t>
      </w:r>
    </w:p>
    <w:p w14:paraId="79B4C583"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As part of these, officers and staff are also expected to challenge inappropriate behaviour within the organisation and be transparent.</w:t>
      </w:r>
    </w:p>
    <w:p w14:paraId="270A2143" w14:textId="157CFA20"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 xml:space="preserve">Codes of ethics for the police is essential in promoting an organisational culture of integrity, making all </w:t>
      </w:r>
      <w:r w:rsidR="00B81E27">
        <w:rPr>
          <w:rFonts w:asciiTheme="minorHAnsi" w:hAnsiTheme="minorHAnsi" w:cstheme="minorHAnsi"/>
          <w:sz w:val="24"/>
          <w:szCs w:val="24"/>
        </w:rPr>
        <w:t>officers</w:t>
      </w:r>
      <w:r w:rsidRPr="00F53D19">
        <w:rPr>
          <w:rFonts w:asciiTheme="minorHAnsi" w:hAnsiTheme="minorHAnsi" w:cstheme="minorHAnsi"/>
          <w:sz w:val="24"/>
          <w:szCs w:val="24"/>
        </w:rPr>
        <w:t xml:space="preserve"> aware of their ethical responsibilities of their position, and using peer pressure to promote ethical standards and strengthen integrity across police forces.</w:t>
      </w:r>
    </w:p>
    <w:p w14:paraId="4AAAC5C1" w14:textId="68D56C2A"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 xml:space="preserve">They outline </w:t>
      </w:r>
      <w:r w:rsidR="00B81E27">
        <w:rPr>
          <w:rFonts w:asciiTheme="minorHAnsi" w:hAnsiTheme="minorHAnsi" w:cstheme="minorHAnsi"/>
          <w:sz w:val="24"/>
          <w:szCs w:val="24"/>
        </w:rPr>
        <w:t>basic</w:t>
      </w:r>
      <w:r w:rsidRPr="00F53D19">
        <w:rPr>
          <w:rFonts w:asciiTheme="minorHAnsi" w:hAnsiTheme="minorHAnsi" w:cstheme="minorHAnsi"/>
          <w:sz w:val="24"/>
          <w:szCs w:val="24"/>
        </w:rPr>
        <w:t xml:space="preserve"> values underlying professional standards of conduct through general statement of principles, and be rigid and more detailed in their approach, providing concrete guidance on behaviours to avoid, as well as on how to conduct yourself in sensitive or problematic situations. While law enforcement officials must adhere to the same standards of conduct as other public officials, there are additional issues to be regulated in their codes of ethics, due to the specificities of their duties and considerable powers entrusted to them, promoting ethical behaviour, and preventing unethical behaviour.</w:t>
      </w:r>
    </w:p>
    <w:p w14:paraId="147162B8"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 xml:space="preserve">In an article publish by </w:t>
      </w:r>
      <w:bookmarkStart w:id="0" w:name="_Hlk165633779"/>
      <w:r w:rsidRPr="00F53D19">
        <w:rPr>
          <w:rFonts w:asciiTheme="minorHAnsi" w:hAnsiTheme="minorHAnsi" w:cstheme="minorHAnsi"/>
          <w:sz w:val="24"/>
          <w:szCs w:val="24"/>
        </w:rPr>
        <w:t xml:space="preserve">L. </w:t>
      </w:r>
      <w:proofErr w:type="spellStart"/>
      <w:r w:rsidRPr="00F53D19">
        <w:rPr>
          <w:rFonts w:asciiTheme="minorHAnsi" w:hAnsiTheme="minorHAnsi" w:cstheme="minorHAnsi"/>
          <w:sz w:val="24"/>
          <w:szCs w:val="24"/>
        </w:rPr>
        <w:t>Westmarland</w:t>
      </w:r>
      <w:proofErr w:type="spellEnd"/>
      <w:r w:rsidRPr="00F53D19">
        <w:rPr>
          <w:rFonts w:asciiTheme="minorHAnsi" w:hAnsiTheme="minorHAnsi" w:cstheme="minorHAnsi"/>
          <w:sz w:val="24"/>
          <w:szCs w:val="24"/>
        </w:rPr>
        <w:t xml:space="preserve"> and M. Rowe </w:t>
      </w:r>
      <w:bookmarkEnd w:id="0"/>
      <w:r w:rsidRPr="00F53D19">
        <w:rPr>
          <w:rFonts w:asciiTheme="minorHAnsi" w:hAnsiTheme="minorHAnsi" w:cstheme="minorHAnsi"/>
          <w:sz w:val="24"/>
          <w:szCs w:val="24"/>
        </w:rPr>
        <w:t>(2016) they analyse the perspective of police officers regarding potential consequences of misconduct from three different Police forces within the UK, the article is based around the code of ethics, and how this applies to officers.</w:t>
      </w:r>
    </w:p>
    <w:p w14:paraId="5CE4EC02"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 xml:space="preserve">It introduces itself by making suggestions that there should be solidarity between officers and that it’s not ethical to report other colleagues where there has been a breach of the code of ethics or local force policies. </w:t>
      </w:r>
    </w:p>
    <w:p w14:paraId="553EE749" w14:textId="48CF84D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lastRenderedPageBreak/>
        <w:t xml:space="preserve">It goes onto to </w:t>
      </w:r>
      <w:r w:rsidR="00B81E27">
        <w:rPr>
          <w:rFonts w:asciiTheme="minorHAnsi" w:hAnsiTheme="minorHAnsi" w:cstheme="minorHAnsi"/>
          <w:sz w:val="24"/>
          <w:szCs w:val="24"/>
        </w:rPr>
        <w:t>mention</w:t>
      </w:r>
      <w:r w:rsidRPr="00F53D19">
        <w:rPr>
          <w:rFonts w:asciiTheme="minorHAnsi" w:hAnsiTheme="minorHAnsi" w:cstheme="minorHAnsi"/>
          <w:sz w:val="24"/>
          <w:szCs w:val="24"/>
        </w:rPr>
        <w:t xml:space="preserve"> that officers stick together no matter what, </w:t>
      </w:r>
      <w:r w:rsidR="00B81E27">
        <w:rPr>
          <w:rFonts w:asciiTheme="minorHAnsi" w:hAnsiTheme="minorHAnsi" w:cstheme="minorHAnsi"/>
          <w:sz w:val="24"/>
          <w:szCs w:val="24"/>
        </w:rPr>
        <w:t xml:space="preserve">and </w:t>
      </w:r>
      <w:r w:rsidRPr="00F53D19">
        <w:rPr>
          <w:rFonts w:asciiTheme="minorHAnsi" w:hAnsiTheme="minorHAnsi" w:cstheme="minorHAnsi"/>
          <w:sz w:val="24"/>
          <w:szCs w:val="24"/>
        </w:rPr>
        <w:t xml:space="preserve">do not report misconduct. </w:t>
      </w:r>
      <w:r w:rsidR="00B81E27">
        <w:rPr>
          <w:rFonts w:asciiTheme="minorHAnsi" w:hAnsiTheme="minorHAnsi" w:cstheme="minorHAnsi"/>
          <w:sz w:val="24"/>
          <w:szCs w:val="24"/>
        </w:rPr>
        <w:t xml:space="preserve">This is the perception of the general public and </w:t>
      </w:r>
      <w:r w:rsidRPr="00F53D19">
        <w:rPr>
          <w:rFonts w:asciiTheme="minorHAnsi" w:hAnsiTheme="minorHAnsi" w:cstheme="minorHAnsi"/>
          <w:sz w:val="24"/>
          <w:szCs w:val="24"/>
        </w:rPr>
        <w:t xml:space="preserve">that if this is the mentality across all forces nationwide, then how </w:t>
      </w:r>
      <w:r w:rsidR="00B81E27">
        <w:rPr>
          <w:rFonts w:asciiTheme="minorHAnsi" w:hAnsiTheme="minorHAnsi" w:cstheme="minorHAnsi"/>
          <w:sz w:val="24"/>
          <w:szCs w:val="24"/>
        </w:rPr>
        <w:t>would</w:t>
      </w:r>
      <w:r w:rsidRPr="00F53D19">
        <w:rPr>
          <w:rFonts w:asciiTheme="minorHAnsi" w:hAnsiTheme="minorHAnsi" w:cstheme="minorHAnsi"/>
          <w:sz w:val="24"/>
          <w:szCs w:val="24"/>
        </w:rPr>
        <w:t xml:space="preserve"> officers be held accountable for their actions. </w:t>
      </w:r>
    </w:p>
    <w:p w14:paraId="693BBE33"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As part of the article published look at a survey that was conducted from 2011 where officers were asked 11 questions, this was conducted in three different forces, where each question offer a scenario with the aims being to see what each officer’s level of integrity was.</w:t>
      </w:r>
    </w:p>
    <w:p w14:paraId="33FC8CD6" w14:textId="20A66C15"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Th</w:t>
      </w:r>
      <w:r w:rsidR="00B81E27">
        <w:rPr>
          <w:rFonts w:asciiTheme="minorHAnsi" w:hAnsiTheme="minorHAnsi" w:cstheme="minorHAnsi"/>
          <w:sz w:val="24"/>
          <w:szCs w:val="24"/>
        </w:rPr>
        <w:t xml:space="preserve">is article </w:t>
      </w:r>
      <w:r w:rsidRPr="00F53D19">
        <w:rPr>
          <w:rFonts w:asciiTheme="minorHAnsi" w:hAnsiTheme="minorHAnsi" w:cstheme="minorHAnsi"/>
          <w:sz w:val="24"/>
          <w:szCs w:val="24"/>
        </w:rPr>
        <w:t>that most officers who took part in the survey were willing to commit misconduct to stand by a colleague and make sure they didn’t get into trouble and more worryingly in some cases they were willing to break the law.</w:t>
      </w:r>
    </w:p>
    <w:p w14:paraId="7AB3AD34" w14:textId="12E99902" w:rsidR="00F53D19" w:rsidRPr="00F53D19" w:rsidRDefault="00B81E27" w:rsidP="00F53D19">
      <w:pPr>
        <w:rPr>
          <w:rFonts w:asciiTheme="minorHAnsi" w:hAnsiTheme="minorHAnsi" w:cstheme="minorHAnsi"/>
          <w:sz w:val="24"/>
          <w:szCs w:val="24"/>
        </w:rPr>
      </w:pPr>
      <w:r>
        <w:rPr>
          <w:rFonts w:asciiTheme="minorHAnsi" w:hAnsiTheme="minorHAnsi" w:cstheme="minorHAnsi"/>
          <w:sz w:val="24"/>
          <w:szCs w:val="24"/>
        </w:rPr>
        <w:t xml:space="preserve">From this </w:t>
      </w:r>
      <w:proofErr w:type="gramStart"/>
      <w:r>
        <w:rPr>
          <w:rFonts w:asciiTheme="minorHAnsi" w:hAnsiTheme="minorHAnsi" w:cstheme="minorHAnsi"/>
          <w:sz w:val="24"/>
          <w:szCs w:val="24"/>
        </w:rPr>
        <w:t>in formation</w:t>
      </w:r>
      <w:proofErr w:type="gramEnd"/>
      <w:r>
        <w:rPr>
          <w:rFonts w:asciiTheme="minorHAnsi" w:hAnsiTheme="minorHAnsi" w:cstheme="minorHAnsi"/>
          <w:sz w:val="24"/>
          <w:szCs w:val="24"/>
        </w:rPr>
        <w:t xml:space="preserve"> it is alarming</w:t>
      </w:r>
      <w:r w:rsidR="00F53D19" w:rsidRPr="00F53D19">
        <w:rPr>
          <w:rFonts w:asciiTheme="minorHAnsi" w:hAnsiTheme="minorHAnsi" w:cstheme="minorHAnsi"/>
          <w:sz w:val="24"/>
          <w:szCs w:val="24"/>
        </w:rPr>
        <w:t>, however it is important to remember that there are 43 forces across the UK, and this survey has only sampled 11 officers from 3 different police force areas the survey was conducted in 2011 which is 13 years old. It is likely that a more thorough survey with more officers from more forces would provide a more accurate picture surrounding misconduct.</w:t>
      </w:r>
    </w:p>
    <w:p w14:paraId="5A089E52"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 xml:space="preserve">Body worn video is a modern piece of technology which all police forces in the UK utilise.  It can be a vital piece of equipment when attending calls, as it allows officers to capture initial disclosures from victims, capture the scene and other evidential material that may be relevant to a case. It can also be used to not just scrutinise the behaviour of the </w:t>
      </w:r>
      <w:proofErr w:type="gramStart"/>
      <w:r w:rsidRPr="00F53D19">
        <w:rPr>
          <w:rFonts w:asciiTheme="minorHAnsi" w:hAnsiTheme="minorHAnsi" w:cstheme="minorHAnsi"/>
          <w:sz w:val="24"/>
          <w:szCs w:val="24"/>
        </w:rPr>
        <w:t>public, but</w:t>
      </w:r>
      <w:proofErr w:type="gramEnd"/>
      <w:r w:rsidRPr="00F53D19">
        <w:rPr>
          <w:rFonts w:asciiTheme="minorHAnsi" w:hAnsiTheme="minorHAnsi" w:cstheme="minorHAnsi"/>
          <w:sz w:val="24"/>
          <w:szCs w:val="24"/>
        </w:rPr>
        <w:t xml:space="preserve"> ensure that police officers behaviour is in line with the code of ethics. </w:t>
      </w:r>
    </w:p>
    <w:p w14:paraId="17AEA880"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Arguably body worn videos biggest use is providing full clarity of interactions between officers and members of the public. In some instances, the body worn video camera is not appropriate even though there are advantages to prove behaviours it can be a deterrent to some members of the public, as they fear their breach of privacy and protection of rights, preventing them from disclosing relevant information when required.</w:t>
      </w:r>
    </w:p>
    <w:p w14:paraId="228301E1"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 xml:space="preserve">In an article written by authors J. Maskaly, C. Donner, W. Jennings, B. Ariel, and A. Sutherland (2017) they look at the use of police issue body worn camera and the outcomes on citizens. </w:t>
      </w:r>
    </w:p>
    <w:p w14:paraId="16EBE43D"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It focuses on complaints from citizens and the reviews undertaken.</w:t>
      </w:r>
    </w:p>
    <w:p w14:paraId="729FC748"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It outlines how in 2015 in Orlando, Florida complaints against police decreased by 65%, this goes onto show other similar statistics across various states in America.</w:t>
      </w:r>
    </w:p>
    <w:p w14:paraId="76AD0E2A"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Based on this research this would suggest that there should be less misconduct within the police due to more clarity being provided via a camera.</w:t>
      </w:r>
    </w:p>
    <w:p w14:paraId="68054895"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In an article published by A. Saulnier and V. Sytsma (2023) they look at the public perception of police use of body worn video and it suggests that there is no difference made between the trust in police regardless of body worn camera.</w:t>
      </w:r>
    </w:p>
    <w:p w14:paraId="2DBE688D"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 xml:space="preserve">The </w:t>
      </w:r>
      <w:proofErr w:type="gramStart"/>
      <w:r w:rsidRPr="00F53D19">
        <w:rPr>
          <w:rFonts w:asciiTheme="minorHAnsi" w:hAnsiTheme="minorHAnsi" w:cstheme="minorHAnsi"/>
          <w:sz w:val="24"/>
          <w:szCs w:val="24"/>
        </w:rPr>
        <w:t>authors</w:t>
      </w:r>
      <w:proofErr w:type="gramEnd"/>
      <w:r w:rsidRPr="00F53D19">
        <w:rPr>
          <w:rFonts w:asciiTheme="minorHAnsi" w:hAnsiTheme="minorHAnsi" w:cstheme="minorHAnsi"/>
          <w:sz w:val="24"/>
          <w:szCs w:val="24"/>
        </w:rPr>
        <w:t xml:space="preserve"> state: people who already trust the police will trust them regardless of their cameras and those that don’t trust the police for whatever reason will still not trust the police based purely on a camera.</w:t>
      </w:r>
    </w:p>
    <w:p w14:paraId="7CBDBCB0"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It goes on to make references stating that the survey they carried out to obtain these results, 51% of all people asked about the use of body worn video were women or whom 80% were white.</w:t>
      </w:r>
    </w:p>
    <w:p w14:paraId="1B645BCF" w14:textId="4C2B72A0"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lastRenderedPageBreak/>
        <w:t xml:space="preserve">From the research </w:t>
      </w:r>
      <w:r w:rsidR="00B81E27">
        <w:rPr>
          <w:rFonts w:asciiTheme="minorHAnsi" w:hAnsiTheme="minorHAnsi" w:cstheme="minorHAnsi"/>
          <w:sz w:val="24"/>
          <w:szCs w:val="24"/>
        </w:rPr>
        <w:t>on</w:t>
      </w:r>
      <w:r w:rsidRPr="00F53D19">
        <w:rPr>
          <w:rFonts w:asciiTheme="minorHAnsi" w:hAnsiTheme="minorHAnsi" w:cstheme="minorHAnsi"/>
          <w:sz w:val="24"/>
          <w:szCs w:val="24"/>
        </w:rPr>
        <w:t xml:space="preserve"> this topic, there are codes of ethics implemented by the college of policing, however if this is not enforced by local force areas and put into practised by colleagues, then there will likely be misconduct from officers especially if bad culture already exists.</w:t>
      </w:r>
    </w:p>
    <w:p w14:paraId="7422C98C"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 xml:space="preserve">From the research around body worn cameras, since its introduction, there is some strong evidence to suggest that officers are maintaining their integrity, as statistics suggest there is a reduction in complaints against police, however, this does not mean that there is more public confidence and trust in the police. </w:t>
      </w:r>
    </w:p>
    <w:p w14:paraId="759AE649" w14:textId="77777777" w:rsidR="00F53D19" w:rsidRPr="00F53D19" w:rsidRDefault="00F53D19" w:rsidP="00F53D19">
      <w:pPr>
        <w:rPr>
          <w:rFonts w:asciiTheme="minorHAnsi" w:hAnsiTheme="minorHAnsi" w:cstheme="minorHAnsi"/>
          <w:sz w:val="24"/>
          <w:szCs w:val="24"/>
        </w:rPr>
      </w:pPr>
    </w:p>
    <w:p w14:paraId="5281640C" w14:textId="3DBC8326" w:rsidR="00F53D19" w:rsidRPr="00F53D19" w:rsidRDefault="00F53D19" w:rsidP="00F53D19">
      <w:pPr>
        <w:rPr>
          <w:rFonts w:asciiTheme="minorHAnsi" w:hAnsiTheme="minorHAnsi" w:cstheme="minorHAnsi"/>
          <w:b/>
          <w:bCs/>
          <w:sz w:val="24"/>
          <w:szCs w:val="24"/>
        </w:rPr>
      </w:pPr>
      <w:r w:rsidRPr="00F53D19">
        <w:rPr>
          <w:rFonts w:asciiTheme="minorHAnsi" w:hAnsiTheme="minorHAnsi" w:cstheme="minorHAnsi"/>
          <w:b/>
          <w:bCs/>
          <w:sz w:val="24"/>
          <w:szCs w:val="24"/>
        </w:rPr>
        <w:t xml:space="preserve">Word count- </w:t>
      </w:r>
      <w:r w:rsidR="00B81E27">
        <w:rPr>
          <w:rFonts w:asciiTheme="minorHAnsi" w:hAnsiTheme="minorHAnsi" w:cstheme="minorHAnsi"/>
          <w:b/>
          <w:bCs/>
          <w:sz w:val="24"/>
          <w:szCs w:val="24"/>
        </w:rPr>
        <w:t>984</w:t>
      </w:r>
    </w:p>
    <w:p w14:paraId="48E7FEFE" w14:textId="77777777" w:rsidR="00F53D19" w:rsidRPr="00F53D19" w:rsidRDefault="00F53D19" w:rsidP="00F53D19">
      <w:pPr>
        <w:rPr>
          <w:rFonts w:asciiTheme="minorHAnsi" w:hAnsiTheme="minorHAnsi" w:cstheme="minorHAnsi"/>
          <w:b/>
          <w:bCs/>
          <w:sz w:val="24"/>
          <w:szCs w:val="24"/>
          <w:u w:val="single"/>
        </w:rPr>
      </w:pPr>
    </w:p>
    <w:p w14:paraId="072E3FED" w14:textId="77777777" w:rsidR="00F53D19" w:rsidRPr="00F53D19" w:rsidRDefault="00F53D19" w:rsidP="00F53D19">
      <w:pPr>
        <w:rPr>
          <w:rFonts w:asciiTheme="minorHAnsi" w:hAnsiTheme="minorHAnsi" w:cstheme="minorHAnsi"/>
          <w:b/>
          <w:bCs/>
          <w:sz w:val="24"/>
          <w:szCs w:val="24"/>
          <w:u w:val="single"/>
        </w:rPr>
      </w:pPr>
    </w:p>
    <w:p w14:paraId="14571EEC" w14:textId="77777777" w:rsidR="00F53D19" w:rsidRPr="00F53D19" w:rsidRDefault="00F53D19" w:rsidP="00F53D19">
      <w:pPr>
        <w:rPr>
          <w:rFonts w:asciiTheme="minorHAnsi" w:hAnsiTheme="minorHAnsi" w:cstheme="minorHAnsi"/>
          <w:b/>
          <w:bCs/>
          <w:sz w:val="24"/>
          <w:szCs w:val="24"/>
          <w:u w:val="single"/>
        </w:rPr>
      </w:pPr>
    </w:p>
    <w:p w14:paraId="6D4A0392" w14:textId="77777777" w:rsidR="00F53D19" w:rsidRPr="00F53D19" w:rsidRDefault="00F53D19" w:rsidP="00F53D19">
      <w:pPr>
        <w:rPr>
          <w:rFonts w:asciiTheme="minorHAnsi" w:hAnsiTheme="minorHAnsi" w:cstheme="minorHAnsi"/>
          <w:b/>
          <w:bCs/>
          <w:sz w:val="24"/>
          <w:szCs w:val="24"/>
          <w:u w:val="single"/>
        </w:rPr>
      </w:pPr>
    </w:p>
    <w:p w14:paraId="4B77EEF3" w14:textId="77777777" w:rsidR="00F53D19" w:rsidRPr="00F53D19" w:rsidRDefault="00F53D19" w:rsidP="00F53D19">
      <w:pPr>
        <w:rPr>
          <w:rFonts w:asciiTheme="minorHAnsi" w:hAnsiTheme="minorHAnsi" w:cstheme="minorHAnsi"/>
          <w:b/>
          <w:bCs/>
          <w:sz w:val="24"/>
          <w:szCs w:val="24"/>
          <w:u w:val="single"/>
        </w:rPr>
      </w:pPr>
    </w:p>
    <w:p w14:paraId="5316C44E" w14:textId="77777777" w:rsidR="00F53D19" w:rsidRPr="00F53D19" w:rsidRDefault="00F53D19" w:rsidP="00F53D19">
      <w:pPr>
        <w:rPr>
          <w:rFonts w:asciiTheme="minorHAnsi" w:hAnsiTheme="minorHAnsi" w:cstheme="minorHAnsi"/>
          <w:b/>
          <w:bCs/>
          <w:sz w:val="24"/>
          <w:szCs w:val="24"/>
          <w:u w:val="single"/>
        </w:rPr>
      </w:pPr>
    </w:p>
    <w:p w14:paraId="2B75D0FC" w14:textId="77777777" w:rsidR="00F53D19" w:rsidRPr="00F53D19" w:rsidRDefault="00F53D19" w:rsidP="00F53D19">
      <w:pPr>
        <w:rPr>
          <w:rFonts w:asciiTheme="minorHAnsi" w:hAnsiTheme="minorHAnsi" w:cstheme="minorHAnsi"/>
          <w:sz w:val="24"/>
          <w:szCs w:val="24"/>
        </w:rPr>
      </w:pPr>
    </w:p>
    <w:p w14:paraId="61DF158F" w14:textId="77777777" w:rsidR="00F53D19" w:rsidRPr="00F53D19" w:rsidRDefault="00F53D19" w:rsidP="00F53D19">
      <w:pPr>
        <w:rPr>
          <w:rFonts w:asciiTheme="minorHAnsi" w:hAnsiTheme="minorHAnsi" w:cstheme="minorHAnsi"/>
          <w:sz w:val="24"/>
          <w:szCs w:val="24"/>
        </w:rPr>
      </w:pPr>
    </w:p>
    <w:p w14:paraId="464AE9C3" w14:textId="77777777" w:rsidR="00F53D19" w:rsidRPr="00F53D19" w:rsidRDefault="00F53D19" w:rsidP="00F53D19">
      <w:pPr>
        <w:rPr>
          <w:rFonts w:asciiTheme="minorHAnsi" w:hAnsiTheme="minorHAnsi" w:cstheme="minorHAnsi"/>
          <w:sz w:val="24"/>
          <w:szCs w:val="24"/>
        </w:rPr>
      </w:pPr>
    </w:p>
    <w:p w14:paraId="42F6BD60" w14:textId="77777777" w:rsidR="00F53D19" w:rsidRPr="00F53D19" w:rsidRDefault="00F53D19" w:rsidP="00F53D19">
      <w:pPr>
        <w:rPr>
          <w:rFonts w:asciiTheme="minorHAnsi" w:hAnsiTheme="minorHAnsi" w:cstheme="minorHAnsi"/>
          <w:sz w:val="24"/>
          <w:szCs w:val="24"/>
        </w:rPr>
      </w:pPr>
    </w:p>
    <w:p w14:paraId="0ECBD60F" w14:textId="77777777" w:rsidR="00F53D19" w:rsidRPr="00F53D19" w:rsidRDefault="00F53D19" w:rsidP="00F53D19">
      <w:pPr>
        <w:rPr>
          <w:rFonts w:asciiTheme="minorHAnsi" w:hAnsiTheme="minorHAnsi" w:cstheme="minorHAnsi"/>
          <w:sz w:val="24"/>
          <w:szCs w:val="24"/>
        </w:rPr>
      </w:pPr>
    </w:p>
    <w:p w14:paraId="3CDFAA2F" w14:textId="77777777" w:rsidR="00F53D19" w:rsidRPr="00F53D19" w:rsidRDefault="00F53D19" w:rsidP="00F53D19">
      <w:pPr>
        <w:rPr>
          <w:rFonts w:asciiTheme="minorHAnsi" w:hAnsiTheme="minorHAnsi" w:cstheme="minorHAnsi"/>
          <w:sz w:val="24"/>
          <w:szCs w:val="24"/>
        </w:rPr>
      </w:pPr>
    </w:p>
    <w:p w14:paraId="6B909168" w14:textId="77777777" w:rsidR="00F53D19" w:rsidRPr="00F53D19" w:rsidRDefault="00F53D19" w:rsidP="00F53D19">
      <w:pPr>
        <w:rPr>
          <w:rFonts w:asciiTheme="minorHAnsi" w:hAnsiTheme="minorHAnsi" w:cstheme="minorHAnsi"/>
          <w:sz w:val="24"/>
          <w:szCs w:val="24"/>
        </w:rPr>
      </w:pPr>
    </w:p>
    <w:p w14:paraId="242735CC" w14:textId="77777777" w:rsidR="00F53D19" w:rsidRPr="00F53D19" w:rsidRDefault="00F53D19" w:rsidP="00F53D19">
      <w:pPr>
        <w:rPr>
          <w:rFonts w:asciiTheme="minorHAnsi" w:hAnsiTheme="minorHAnsi" w:cstheme="minorHAnsi"/>
          <w:sz w:val="24"/>
          <w:szCs w:val="24"/>
        </w:rPr>
      </w:pPr>
    </w:p>
    <w:p w14:paraId="0F47A60F" w14:textId="77777777" w:rsidR="00F53D19" w:rsidRPr="00F53D19" w:rsidRDefault="00F53D19" w:rsidP="00F53D19">
      <w:pPr>
        <w:rPr>
          <w:rFonts w:asciiTheme="minorHAnsi" w:hAnsiTheme="minorHAnsi" w:cstheme="minorHAnsi"/>
          <w:sz w:val="24"/>
          <w:szCs w:val="24"/>
        </w:rPr>
      </w:pPr>
    </w:p>
    <w:p w14:paraId="4ABA43D9" w14:textId="77777777" w:rsidR="00F53D19" w:rsidRPr="00F53D19" w:rsidRDefault="00F53D19" w:rsidP="00F53D19">
      <w:pPr>
        <w:rPr>
          <w:rFonts w:asciiTheme="minorHAnsi" w:hAnsiTheme="minorHAnsi" w:cstheme="minorHAnsi"/>
          <w:sz w:val="24"/>
          <w:szCs w:val="24"/>
        </w:rPr>
      </w:pPr>
    </w:p>
    <w:p w14:paraId="66C9B0B9" w14:textId="77777777" w:rsidR="00F53D19" w:rsidRPr="00F53D19" w:rsidRDefault="00F53D19" w:rsidP="00F53D19">
      <w:pPr>
        <w:rPr>
          <w:rFonts w:asciiTheme="minorHAnsi" w:hAnsiTheme="minorHAnsi" w:cstheme="minorHAnsi"/>
          <w:sz w:val="24"/>
          <w:szCs w:val="24"/>
        </w:rPr>
      </w:pPr>
    </w:p>
    <w:p w14:paraId="628DA1B1" w14:textId="77777777" w:rsidR="00F53D19" w:rsidRPr="00F53D19" w:rsidRDefault="00F53D19" w:rsidP="00F53D19">
      <w:pPr>
        <w:rPr>
          <w:rFonts w:asciiTheme="minorHAnsi" w:hAnsiTheme="minorHAnsi" w:cstheme="minorHAnsi"/>
          <w:sz w:val="24"/>
          <w:szCs w:val="24"/>
        </w:rPr>
      </w:pPr>
    </w:p>
    <w:p w14:paraId="6E80E022" w14:textId="77777777" w:rsidR="00F53D19" w:rsidRPr="00F53D19" w:rsidRDefault="00F53D19" w:rsidP="00F53D19">
      <w:pPr>
        <w:rPr>
          <w:rFonts w:asciiTheme="minorHAnsi" w:hAnsiTheme="minorHAnsi" w:cstheme="minorHAnsi"/>
          <w:sz w:val="24"/>
          <w:szCs w:val="24"/>
        </w:rPr>
      </w:pPr>
    </w:p>
    <w:p w14:paraId="61237A93" w14:textId="77777777" w:rsidR="00F53D19" w:rsidRPr="00F53D19" w:rsidRDefault="00F53D19" w:rsidP="00F53D19">
      <w:pPr>
        <w:rPr>
          <w:rFonts w:asciiTheme="minorHAnsi" w:hAnsiTheme="minorHAnsi" w:cstheme="minorHAnsi"/>
          <w:sz w:val="24"/>
          <w:szCs w:val="24"/>
        </w:rPr>
      </w:pPr>
    </w:p>
    <w:p w14:paraId="29224DEB" w14:textId="77777777" w:rsidR="00F53D19" w:rsidRPr="00F53D19" w:rsidRDefault="00F53D19" w:rsidP="00F53D19">
      <w:pPr>
        <w:rPr>
          <w:rFonts w:asciiTheme="minorHAnsi" w:hAnsiTheme="minorHAnsi" w:cstheme="minorHAnsi"/>
          <w:sz w:val="24"/>
          <w:szCs w:val="24"/>
        </w:rPr>
      </w:pPr>
    </w:p>
    <w:p w14:paraId="2413F528" w14:textId="77777777" w:rsidR="00F53D19" w:rsidRPr="00F53D19" w:rsidRDefault="00F53D19" w:rsidP="00F53D19">
      <w:pPr>
        <w:rPr>
          <w:rFonts w:asciiTheme="minorHAnsi" w:hAnsiTheme="minorHAnsi" w:cstheme="minorHAnsi"/>
          <w:sz w:val="24"/>
          <w:szCs w:val="24"/>
        </w:rPr>
      </w:pPr>
    </w:p>
    <w:p w14:paraId="2CB0CFA2" w14:textId="77777777" w:rsidR="00F53D19" w:rsidRPr="00F53D19" w:rsidRDefault="00F53D19" w:rsidP="00F53D19">
      <w:pPr>
        <w:rPr>
          <w:rFonts w:asciiTheme="minorHAnsi" w:hAnsiTheme="minorHAnsi" w:cstheme="minorHAnsi"/>
          <w:sz w:val="24"/>
          <w:szCs w:val="24"/>
        </w:rPr>
      </w:pPr>
    </w:p>
    <w:p w14:paraId="161A3400"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lastRenderedPageBreak/>
        <w:t xml:space="preserve">Essay two – Public Protection What characteristics (socio-economic, psychological etc.) can make a person vulnerable to exploitation to criminal gangs? Your answer must be based on academic research. Word limit: 1000 words. </w:t>
      </w:r>
    </w:p>
    <w:p w14:paraId="064995AE" w14:textId="77777777" w:rsidR="00F53D19" w:rsidRPr="00F53D19" w:rsidRDefault="00F53D19" w:rsidP="00F53D19">
      <w:pPr>
        <w:rPr>
          <w:rFonts w:asciiTheme="minorHAnsi" w:hAnsiTheme="minorHAnsi" w:cstheme="minorHAnsi"/>
          <w:b/>
          <w:bCs/>
          <w:sz w:val="24"/>
          <w:szCs w:val="24"/>
          <w:u w:val="single"/>
        </w:rPr>
      </w:pPr>
    </w:p>
    <w:p w14:paraId="4FFFF818"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In this essay I will explain multiple contributing factors that can cause a person to become vulnerable to exploitation to criminal.</w:t>
      </w:r>
    </w:p>
    <w:p w14:paraId="29DDA04A" w14:textId="77777777" w:rsidR="00F53D19" w:rsidRPr="00F53D19" w:rsidRDefault="00F53D19" w:rsidP="00F53D19">
      <w:pPr>
        <w:pStyle w:val="NormalWeb"/>
        <w:shd w:val="clear" w:color="auto" w:fill="FAFAFA"/>
        <w:spacing w:before="0" w:after="0"/>
        <w:rPr>
          <w:rFonts w:asciiTheme="minorHAnsi" w:hAnsiTheme="minorHAnsi" w:cstheme="minorHAnsi"/>
        </w:rPr>
      </w:pPr>
      <w:r w:rsidRPr="00F53D19">
        <w:rPr>
          <w:rFonts w:asciiTheme="minorHAnsi" w:hAnsiTheme="minorHAnsi" w:cstheme="minorHAnsi"/>
        </w:rPr>
        <w:t>Criminal exploitation is child abuse, where children and young people are manipulated and coerced into committing crimes.</w:t>
      </w:r>
    </w:p>
    <w:p w14:paraId="365AFC1E"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 xml:space="preserve">Iryna Pona (2019) Counting lives, responding to children who are criminally exploited. </w:t>
      </w:r>
    </w:p>
    <w:p w14:paraId="5B86DE71" w14:textId="77777777" w:rsidR="00F53D19" w:rsidRPr="00F53D19" w:rsidRDefault="00F53D19" w:rsidP="00F53D19">
      <w:pPr>
        <w:pStyle w:val="Heading2"/>
        <w:shd w:val="clear" w:color="auto" w:fill="FAFAFA"/>
        <w:rPr>
          <w:rFonts w:asciiTheme="minorHAnsi" w:hAnsiTheme="minorHAnsi" w:cstheme="minorHAnsi"/>
          <w:b w:val="0"/>
          <w:bCs w:val="0"/>
          <w:spacing w:val="-5"/>
          <w:sz w:val="24"/>
          <w:szCs w:val="24"/>
        </w:rPr>
      </w:pPr>
      <w:r w:rsidRPr="00F53D19">
        <w:rPr>
          <w:rFonts w:asciiTheme="minorHAnsi" w:hAnsiTheme="minorHAnsi" w:cstheme="minorHAnsi"/>
          <w:b w:val="0"/>
          <w:bCs w:val="0"/>
          <w:spacing w:val="-5"/>
          <w:sz w:val="24"/>
          <w:szCs w:val="24"/>
        </w:rPr>
        <w:t xml:space="preserve">Research shows children become involved in gangs due to lack of life experience, </w:t>
      </w:r>
      <w:proofErr w:type="gramStart"/>
      <w:r w:rsidRPr="00F53D19">
        <w:rPr>
          <w:rFonts w:asciiTheme="minorHAnsi" w:hAnsiTheme="minorHAnsi" w:cstheme="minorHAnsi"/>
          <w:b w:val="0"/>
          <w:bCs w:val="0"/>
          <w:spacing w:val="-5"/>
          <w:sz w:val="24"/>
          <w:szCs w:val="24"/>
        </w:rPr>
        <w:t>adverse</w:t>
      </w:r>
      <w:proofErr w:type="gramEnd"/>
    </w:p>
    <w:p w14:paraId="60108332" w14:textId="77777777" w:rsidR="00F53D19" w:rsidRPr="00F53D19" w:rsidRDefault="00F53D19" w:rsidP="00F53D19">
      <w:pPr>
        <w:pStyle w:val="Heading2"/>
        <w:shd w:val="clear" w:color="auto" w:fill="FAFAFA"/>
        <w:rPr>
          <w:rFonts w:asciiTheme="minorHAnsi" w:hAnsiTheme="minorHAnsi" w:cstheme="minorHAnsi"/>
          <w:b w:val="0"/>
          <w:bCs w:val="0"/>
          <w:spacing w:val="-5"/>
          <w:sz w:val="24"/>
          <w:szCs w:val="24"/>
        </w:rPr>
      </w:pPr>
      <w:r w:rsidRPr="00F53D19">
        <w:rPr>
          <w:rFonts w:asciiTheme="minorHAnsi" w:hAnsiTheme="minorHAnsi" w:cstheme="minorHAnsi"/>
          <w:b w:val="0"/>
          <w:bCs w:val="0"/>
          <w:spacing w:val="-5"/>
          <w:sz w:val="24"/>
          <w:szCs w:val="24"/>
        </w:rPr>
        <w:t xml:space="preserve">childhood experience and trauma, this is due to lack of guidance and direction. </w:t>
      </w:r>
    </w:p>
    <w:p w14:paraId="7485EF73" w14:textId="77777777" w:rsidR="00F53D19" w:rsidRPr="00F53D19" w:rsidRDefault="00F53D19" w:rsidP="00F53D19">
      <w:pPr>
        <w:pStyle w:val="Heading2"/>
        <w:shd w:val="clear" w:color="auto" w:fill="FAFAFA"/>
        <w:rPr>
          <w:rFonts w:asciiTheme="minorHAnsi" w:hAnsiTheme="minorHAnsi" w:cstheme="minorHAnsi"/>
          <w:b w:val="0"/>
          <w:bCs w:val="0"/>
          <w:spacing w:val="-5"/>
          <w:sz w:val="24"/>
          <w:szCs w:val="24"/>
        </w:rPr>
      </w:pPr>
      <w:r w:rsidRPr="00F53D19">
        <w:rPr>
          <w:rFonts w:asciiTheme="minorHAnsi" w:hAnsiTheme="minorHAnsi" w:cstheme="minorHAnsi"/>
          <w:b w:val="0"/>
          <w:bCs w:val="0"/>
          <w:spacing w:val="-5"/>
          <w:sz w:val="24"/>
          <w:szCs w:val="24"/>
        </w:rPr>
        <w:t xml:space="preserve">Other impact factors that relate are lack of self-esteem and the want to fit in and </w:t>
      </w:r>
      <w:proofErr w:type="gramStart"/>
      <w:r w:rsidRPr="00F53D19">
        <w:rPr>
          <w:rFonts w:asciiTheme="minorHAnsi" w:hAnsiTheme="minorHAnsi" w:cstheme="minorHAnsi"/>
          <w:b w:val="0"/>
          <w:bCs w:val="0"/>
          <w:spacing w:val="-5"/>
          <w:sz w:val="24"/>
          <w:szCs w:val="24"/>
        </w:rPr>
        <w:t>be</w:t>
      </w:r>
      <w:proofErr w:type="gramEnd"/>
    </w:p>
    <w:p w14:paraId="51400A42" w14:textId="77777777" w:rsidR="00F53D19" w:rsidRPr="00F53D19" w:rsidRDefault="00F53D19" w:rsidP="00F53D19">
      <w:pPr>
        <w:pStyle w:val="Heading2"/>
        <w:shd w:val="clear" w:color="auto" w:fill="FAFAFA"/>
        <w:rPr>
          <w:rFonts w:asciiTheme="minorHAnsi" w:hAnsiTheme="minorHAnsi" w:cstheme="minorHAnsi"/>
          <w:b w:val="0"/>
          <w:bCs w:val="0"/>
          <w:spacing w:val="-5"/>
          <w:sz w:val="24"/>
          <w:szCs w:val="24"/>
        </w:rPr>
      </w:pPr>
      <w:r w:rsidRPr="00F53D19">
        <w:rPr>
          <w:rFonts w:asciiTheme="minorHAnsi" w:hAnsiTheme="minorHAnsi" w:cstheme="minorHAnsi"/>
          <w:b w:val="0"/>
          <w:bCs w:val="0"/>
          <w:spacing w:val="-5"/>
          <w:sz w:val="24"/>
          <w:szCs w:val="24"/>
        </w:rPr>
        <w:t xml:space="preserve">accepted. </w:t>
      </w:r>
    </w:p>
    <w:p w14:paraId="20D66D01" w14:textId="77777777" w:rsidR="00F53D19" w:rsidRPr="00F53D19" w:rsidRDefault="00F53D19" w:rsidP="00F53D19">
      <w:pPr>
        <w:pStyle w:val="Heading2"/>
        <w:shd w:val="clear" w:color="auto" w:fill="FAFAFA"/>
        <w:rPr>
          <w:rFonts w:asciiTheme="minorHAnsi" w:hAnsiTheme="minorHAnsi" w:cstheme="minorHAnsi"/>
          <w:b w:val="0"/>
          <w:bCs w:val="0"/>
          <w:spacing w:val="-5"/>
          <w:sz w:val="24"/>
          <w:szCs w:val="24"/>
        </w:rPr>
      </w:pPr>
      <w:r w:rsidRPr="00F53D19">
        <w:rPr>
          <w:rFonts w:asciiTheme="minorHAnsi" w:hAnsiTheme="minorHAnsi" w:cstheme="minorHAnsi"/>
          <w:b w:val="0"/>
          <w:bCs w:val="0"/>
          <w:spacing w:val="-5"/>
          <w:sz w:val="24"/>
          <w:szCs w:val="24"/>
        </w:rPr>
        <w:t xml:space="preserve">It has become evident that gangs try to target people who are easily led or have disabilities where lack of understanding plays a large part. </w:t>
      </w:r>
    </w:p>
    <w:p w14:paraId="5D208FD6" w14:textId="77777777" w:rsidR="00F53D19" w:rsidRPr="00F53D19" w:rsidRDefault="00F53D19" w:rsidP="00F53D19">
      <w:pPr>
        <w:pStyle w:val="Heading2"/>
        <w:shd w:val="clear" w:color="auto" w:fill="FAFAFA"/>
        <w:rPr>
          <w:rFonts w:asciiTheme="minorHAnsi" w:hAnsiTheme="minorHAnsi" w:cstheme="minorHAnsi"/>
          <w:b w:val="0"/>
          <w:bCs w:val="0"/>
          <w:spacing w:val="-5"/>
          <w:sz w:val="24"/>
          <w:szCs w:val="24"/>
        </w:rPr>
      </w:pPr>
      <w:r w:rsidRPr="00F53D19">
        <w:rPr>
          <w:rFonts w:asciiTheme="minorHAnsi" w:hAnsiTheme="minorHAnsi" w:cstheme="minorHAnsi"/>
          <w:b w:val="0"/>
          <w:bCs w:val="0"/>
          <w:spacing w:val="-5"/>
          <w:sz w:val="24"/>
          <w:szCs w:val="24"/>
        </w:rPr>
        <w:t xml:space="preserve">Financial difficulties can play a role in people joining gangs, due to being led to believe that they will be taken care of and will receive financial benefits. </w:t>
      </w:r>
    </w:p>
    <w:p w14:paraId="453AE1BA" w14:textId="77777777" w:rsidR="00F53D19" w:rsidRPr="00F53D19" w:rsidRDefault="00F53D19" w:rsidP="00F53D19">
      <w:pPr>
        <w:pStyle w:val="Heading2"/>
        <w:shd w:val="clear" w:color="auto" w:fill="FAFAFA"/>
        <w:rPr>
          <w:rFonts w:asciiTheme="minorHAnsi" w:hAnsiTheme="minorHAnsi" w:cstheme="minorHAnsi"/>
          <w:b w:val="0"/>
          <w:bCs w:val="0"/>
          <w:spacing w:val="-5"/>
          <w:sz w:val="24"/>
          <w:szCs w:val="24"/>
        </w:rPr>
      </w:pPr>
    </w:p>
    <w:p w14:paraId="7EF2865E" w14:textId="77777777" w:rsidR="00F53D19" w:rsidRPr="00F53D19" w:rsidRDefault="00F53D19" w:rsidP="00F53D19">
      <w:pPr>
        <w:pStyle w:val="NormalWeb"/>
        <w:shd w:val="clear" w:color="auto" w:fill="FAFAFA"/>
        <w:rPr>
          <w:rFonts w:asciiTheme="minorHAnsi" w:hAnsiTheme="minorHAnsi" w:cstheme="minorHAnsi"/>
        </w:rPr>
      </w:pPr>
      <w:r w:rsidRPr="00F53D19">
        <w:rPr>
          <w:rFonts w:asciiTheme="minorHAnsi" w:hAnsiTheme="minorHAnsi" w:cstheme="minorHAnsi"/>
        </w:rPr>
        <w:t>The word ‘gang’ means different things in different contexts, the government in their paper ‘Safeguarding children and young people who may be affected by gang activity’,</w:t>
      </w:r>
    </w:p>
    <w:p w14:paraId="3919B045" w14:textId="77777777" w:rsidR="00F53D19" w:rsidRPr="00F53D19" w:rsidRDefault="00F53D19" w:rsidP="00F53D19">
      <w:pPr>
        <w:pStyle w:val="NormalWeb"/>
        <w:shd w:val="clear" w:color="auto" w:fill="FAFAFA"/>
        <w:rPr>
          <w:rFonts w:asciiTheme="minorHAnsi" w:hAnsiTheme="minorHAnsi" w:cstheme="minorHAnsi"/>
        </w:rPr>
      </w:pPr>
      <w:r w:rsidRPr="00F53D19">
        <w:rPr>
          <w:rFonts w:asciiTheme="minorHAnsi" w:hAnsiTheme="minorHAnsi" w:cstheme="minorHAnsi"/>
        </w:rPr>
        <w:t>distinguishes between peer groups, street gangs and organised criminal gangs.</w:t>
      </w:r>
    </w:p>
    <w:p w14:paraId="298C251A" w14:textId="77777777" w:rsidR="00F53D19" w:rsidRPr="00F53D19" w:rsidRDefault="00F53D19" w:rsidP="00F53D19">
      <w:pPr>
        <w:pStyle w:val="NormalWeb"/>
        <w:shd w:val="clear" w:color="auto" w:fill="FAFAFA"/>
        <w:spacing w:before="0" w:after="0"/>
        <w:rPr>
          <w:rFonts w:asciiTheme="minorHAnsi" w:hAnsiTheme="minorHAnsi" w:cstheme="minorHAnsi"/>
        </w:rPr>
      </w:pPr>
      <w:r w:rsidRPr="00F53D19">
        <w:rPr>
          <w:rFonts w:asciiTheme="minorHAnsi" w:hAnsiTheme="minorHAnsi" w:cstheme="minorHAnsi"/>
        </w:rPr>
        <w:t xml:space="preserve">It's not illegal for a young person to be in a gang – there are different types of ‘gangs’ and not every ‘gang’ is criminal or dangerous. However, gang membership can be linked to </w:t>
      </w:r>
    </w:p>
    <w:p w14:paraId="00782EB7" w14:textId="77777777" w:rsidR="00F53D19" w:rsidRPr="00F53D19" w:rsidRDefault="00F53D19" w:rsidP="00F53D19">
      <w:pPr>
        <w:pStyle w:val="NormalWeb"/>
        <w:shd w:val="clear" w:color="auto" w:fill="FAFAFA"/>
        <w:spacing w:before="0" w:after="0"/>
        <w:rPr>
          <w:rFonts w:asciiTheme="minorHAnsi" w:hAnsiTheme="minorHAnsi" w:cstheme="minorHAnsi"/>
        </w:rPr>
      </w:pPr>
      <w:r w:rsidRPr="00F53D19">
        <w:rPr>
          <w:rFonts w:asciiTheme="minorHAnsi" w:hAnsiTheme="minorHAnsi" w:cstheme="minorHAnsi"/>
        </w:rPr>
        <w:t>illegal activity, particularly organised criminal gangs involved in trafficking, drug dealing and violent crime.</w:t>
      </w:r>
    </w:p>
    <w:p w14:paraId="1DA4D4E9" w14:textId="77777777" w:rsidR="00F53D19" w:rsidRPr="00F53D19" w:rsidRDefault="00F53D19" w:rsidP="00F53D19">
      <w:pPr>
        <w:rPr>
          <w:rFonts w:asciiTheme="minorHAnsi" w:hAnsiTheme="minorHAnsi" w:cstheme="minorHAnsi"/>
          <w:sz w:val="24"/>
          <w:szCs w:val="24"/>
        </w:rPr>
      </w:pPr>
    </w:p>
    <w:p w14:paraId="5788AB7D"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Criminal Exploitation and gangs.</w:t>
      </w:r>
    </w:p>
    <w:p w14:paraId="3127AC45"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 xml:space="preserve">Child Criminal Exploitation - The Serious Violence Strategy (2018), defines child criminal exploitation as ‘…where an individual or group takes advantage of an imbalance of power to coerce, control, manipulate or deceive a child or young person under the age of 18 into any criminal activity (a) in exchange for something the victim needs or wants, and/or (b) for the financial or other advantage of the perpetrator or facilitator and/or (c) through violence or the threat of violence. The victim may have been criminally exploited even if the activity appears consensual. Child Criminal Exploitation does not always involve physical contact; it can also occur when using technology.’ </w:t>
      </w:r>
    </w:p>
    <w:p w14:paraId="5A08AABB" w14:textId="77777777" w:rsidR="00F53D19" w:rsidRPr="00F53D19" w:rsidRDefault="00F53D19" w:rsidP="00F53D19">
      <w:pPr>
        <w:pStyle w:val="Heading4"/>
        <w:shd w:val="clear" w:color="auto" w:fill="FFFFFF"/>
        <w:spacing w:before="0" w:after="600"/>
        <w:rPr>
          <w:rFonts w:asciiTheme="minorHAnsi" w:hAnsiTheme="minorHAnsi" w:cstheme="minorHAnsi"/>
          <w:i w:val="0"/>
          <w:iCs w:val="0"/>
          <w:color w:val="auto"/>
          <w:sz w:val="24"/>
          <w:szCs w:val="24"/>
        </w:rPr>
      </w:pPr>
      <w:r w:rsidRPr="00F53D19">
        <w:rPr>
          <w:rFonts w:asciiTheme="minorHAnsi" w:hAnsiTheme="minorHAnsi" w:cstheme="minorHAnsi"/>
          <w:i w:val="0"/>
          <w:iCs w:val="0"/>
          <w:color w:val="auto"/>
          <w:sz w:val="24"/>
          <w:szCs w:val="24"/>
        </w:rPr>
        <w:lastRenderedPageBreak/>
        <w:t>Grooming can occur in adults as well as children, with another adult grooming them. They build relationships, trust, and emotional connection so they can manipulate, exploit and/or abuse them. It can be difficult to identify, and someone is unlikely to know until after the event. Some key elements of adult-to-adult grooming is friendship forming, trust building, testing, isolation from friends and family, and abuse. Testing is where the offender uses behaviour to see how the potential target will react to manipulation, but also to see if there is the opportunity. At the abuse stage the offender will use the victim for their own needs and for personal gain. Grooming is associated with sexual abuse, but can also be about meeting an emotional need, if the victim tries to fight back then gaslighting tactics may be used to keep them under their control.</w:t>
      </w:r>
    </w:p>
    <w:p w14:paraId="198AB5B5" w14:textId="77777777" w:rsidR="00F53D19" w:rsidRPr="00F53D19" w:rsidRDefault="00F53D19" w:rsidP="00F53D19">
      <w:pPr>
        <w:pStyle w:val="Heading4"/>
        <w:shd w:val="clear" w:color="auto" w:fill="FFFFFF"/>
        <w:spacing w:before="0" w:after="600"/>
        <w:rPr>
          <w:rFonts w:asciiTheme="minorHAnsi" w:hAnsiTheme="minorHAnsi" w:cstheme="minorHAnsi"/>
          <w:i w:val="0"/>
          <w:iCs w:val="0"/>
          <w:color w:val="auto"/>
          <w:sz w:val="24"/>
          <w:szCs w:val="24"/>
        </w:rPr>
      </w:pPr>
      <w:r w:rsidRPr="00F53D19">
        <w:rPr>
          <w:rFonts w:asciiTheme="minorHAnsi" w:hAnsiTheme="minorHAnsi" w:cstheme="minorHAnsi"/>
          <w:i w:val="0"/>
          <w:iCs w:val="0"/>
          <w:color w:val="auto"/>
          <w:sz w:val="24"/>
          <w:szCs w:val="24"/>
        </w:rPr>
        <w:t xml:space="preserve">The above statement shows gang members target persons who are vulnerable to join the gang for the gang’s benefit, they lead them into feeling secure and valued within the group. </w:t>
      </w:r>
    </w:p>
    <w:p w14:paraId="79699833" w14:textId="154659B8"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 xml:space="preserve">When involved with the gang multiple methods of control are used such as gaslighting, sexual abuse and coercive control which causes the victim to feel they are unable to leave the situation they find </w:t>
      </w:r>
      <w:r w:rsidR="00B81E27" w:rsidRPr="00F53D19">
        <w:rPr>
          <w:rFonts w:asciiTheme="minorHAnsi" w:hAnsiTheme="minorHAnsi" w:cstheme="minorHAnsi"/>
          <w:sz w:val="24"/>
          <w:szCs w:val="24"/>
        </w:rPr>
        <w:t>themselves</w:t>
      </w:r>
      <w:r w:rsidRPr="00F53D19">
        <w:rPr>
          <w:rFonts w:asciiTheme="minorHAnsi" w:hAnsiTheme="minorHAnsi" w:cstheme="minorHAnsi"/>
          <w:sz w:val="24"/>
          <w:szCs w:val="24"/>
        </w:rPr>
        <w:t xml:space="preserve"> in, whether this is because they are scared of the repercussion of leaving or they are brainwashed to believe that they are important within this group. </w:t>
      </w:r>
    </w:p>
    <w:p w14:paraId="6300C640" w14:textId="77777777" w:rsidR="00F53D19" w:rsidRPr="00F53D19" w:rsidRDefault="00F53D19" w:rsidP="00F53D19">
      <w:pPr>
        <w:pStyle w:val="NormalWeb"/>
        <w:shd w:val="clear" w:color="auto" w:fill="FFFFFF"/>
        <w:spacing w:before="0"/>
        <w:rPr>
          <w:rFonts w:asciiTheme="minorHAnsi" w:hAnsiTheme="minorHAnsi" w:cstheme="minorHAnsi"/>
        </w:rPr>
      </w:pPr>
      <w:r w:rsidRPr="00F53D19">
        <w:rPr>
          <w:rFonts w:asciiTheme="minorHAnsi" w:hAnsiTheme="minorHAnsi" w:cstheme="minorHAnsi"/>
        </w:rPr>
        <w:t xml:space="preserve">As with children, grooming can take place in person and online. Impacts of grooming on </w:t>
      </w:r>
    </w:p>
    <w:p w14:paraId="2FC26A7B" w14:textId="77777777" w:rsidR="00F53D19" w:rsidRPr="00F53D19" w:rsidRDefault="00F53D19" w:rsidP="00F53D19">
      <w:pPr>
        <w:pStyle w:val="NormalWeb"/>
        <w:shd w:val="clear" w:color="auto" w:fill="FFFFFF"/>
        <w:spacing w:before="0"/>
        <w:rPr>
          <w:rFonts w:asciiTheme="minorHAnsi" w:hAnsiTheme="minorHAnsi" w:cstheme="minorHAnsi"/>
        </w:rPr>
      </w:pPr>
      <w:r w:rsidRPr="00F53D19">
        <w:rPr>
          <w:rFonts w:asciiTheme="minorHAnsi" w:hAnsiTheme="minorHAnsi" w:cstheme="minorHAnsi"/>
        </w:rPr>
        <w:t xml:space="preserve">victims can be devastating – not just a criminal record, but also psychological and </w:t>
      </w:r>
    </w:p>
    <w:p w14:paraId="507BB35E" w14:textId="77777777" w:rsidR="00F53D19" w:rsidRPr="00F53D19" w:rsidRDefault="00F53D19" w:rsidP="00F53D19">
      <w:pPr>
        <w:pStyle w:val="NormalWeb"/>
        <w:shd w:val="clear" w:color="auto" w:fill="FFFFFF"/>
        <w:spacing w:before="0"/>
        <w:rPr>
          <w:rFonts w:asciiTheme="minorHAnsi" w:hAnsiTheme="minorHAnsi" w:cstheme="minorHAnsi"/>
        </w:rPr>
      </w:pPr>
      <w:r w:rsidRPr="00F53D19">
        <w:rPr>
          <w:rFonts w:asciiTheme="minorHAnsi" w:hAnsiTheme="minorHAnsi" w:cstheme="minorHAnsi"/>
        </w:rPr>
        <w:t>emotional effects. Grooming can take place in the workplace.</w:t>
      </w:r>
    </w:p>
    <w:p w14:paraId="349D1050" w14:textId="77777777" w:rsidR="00F53D19" w:rsidRPr="00F53D19" w:rsidRDefault="00F53D19" w:rsidP="00F53D19">
      <w:pPr>
        <w:pStyle w:val="NormalWeb"/>
        <w:shd w:val="clear" w:color="auto" w:fill="FFFFFF"/>
        <w:spacing w:before="0"/>
        <w:rPr>
          <w:rFonts w:asciiTheme="minorHAnsi" w:hAnsiTheme="minorHAnsi" w:cstheme="minorHAnsi"/>
        </w:rPr>
      </w:pPr>
    </w:p>
    <w:p w14:paraId="0887ADE0" w14:textId="77777777" w:rsidR="00F53D19" w:rsidRPr="00F53D19" w:rsidRDefault="00F53D19" w:rsidP="00F53D19">
      <w:pPr>
        <w:pStyle w:val="NormalWeb"/>
        <w:shd w:val="clear" w:color="auto" w:fill="FFFFFF"/>
        <w:spacing w:before="0"/>
        <w:rPr>
          <w:rFonts w:asciiTheme="minorHAnsi" w:hAnsiTheme="minorHAnsi" w:cstheme="minorHAnsi"/>
        </w:rPr>
      </w:pPr>
      <w:r w:rsidRPr="00F53D19">
        <w:rPr>
          <w:rFonts w:asciiTheme="minorHAnsi" w:hAnsiTheme="minorHAnsi" w:cstheme="minorHAnsi"/>
        </w:rPr>
        <w:t>There are six types of criminal exploitation identified in a report by the Home Office in 2017:</w:t>
      </w:r>
    </w:p>
    <w:p w14:paraId="58261190" w14:textId="77777777" w:rsidR="00F53D19" w:rsidRPr="00F53D19" w:rsidRDefault="00F53D19" w:rsidP="00F53D19">
      <w:pPr>
        <w:numPr>
          <w:ilvl w:val="0"/>
          <w:numId w:val="1"/>
        </w:numPr>
        <w:shd w:val="clear" w:color="auto" w:fill="FFFFFF"/>
        <w:suppressAutoHyphens w:val="0"/>
        <w:spacing w:before="100" w:after="100"/>
        <w:rPr>
          <w:rFonts w:asciiTheme="minorHAnsi" w:hAnsiTheme="minorHAnsi" w:cstheme="minorHAnsi"/>
          <w:sz w:val="24"/>
          <w:szCs w:val="24"/>
        </w:rPr>
      </w:pPr>
      <w:r w:rsidRPr="00F53D19">
        <w:rPr>
          <w:rFonts w:asciiTheme="minorHAnsi" w:hAnsiTheme="minorHAnsi" w:cstheme="minorHAnsi"/>
          <w:sz w:val="24"/>
          <w:szCs w:val="24"/>
        </w:rPr>
        <w:t>Forced gang related criminality (see County Lines and Cuckooing).</w:t>
      </w:r>
    </w:p>
    <w:p w14:paraId="477C9B14" w14:textId="77777777" w:rsidR="00F53D19" w:rsidRPr="00F53D19" w:rsidRDefault="00F53D19" w:rsidP="00F53D19">
      <w:pPr>
        <w:numPr>
          <w:ilvl w:val="0"/>
          <w:numId w:val="1"/>
        </w:numPr>
        <w:shd w:val="clear" w:color="auto" w:fill="FFFFFF"/>
        <w:suppressAutoHyphens w:val="0"/>
        <w:spacing w:before="100" w:after="100"/>
        <w:rPr>
          <w:rFonts w:asciiTheme="minorHAnsi" w:hAnsiTheme="minorHAnsi" w:cstheme="minorHAnsi"/>
          <w:sz w:val="24"/>
          <w:szCs w:val="24"/>
        </w:rPr>
      </w:pPr>
      <w:r w:rsidRPr="00F53D19">
        <w:rPr>
          <w:rFonts w:asciiTheme="minorHAnsi" w:hAnsiTheme="minorHAnsi" w:cstheme="minorHAnsi"/>
          <w:sz w:val="24"/>
          <w:szCs w:val="24"/>
        </w:rPr>
        <w:t>Forced labour in illegal activities (including cuckooing)</w:t>
      </w:r>
    </w:p>
    <w:p w14:paraId="125618F9" w14:textId="77777777" w:rsidR="00F53D19" w:rsidRPr="00F53D19" w:rsidRDefault="00F53D19" w:rsidP="00F53D19">
      <w:pPr>
        <w:numPr>
          <w:ilvl w:val="0"/>
          <w:numId w:val="1"/>
        </w:numPr>
        <w:shd w:val="clear" w:color="auto" w:fill="FFFFFF"/>
        <w:suppressAutoHyphens w:val="0"/>
        <w:spacing w:before="100" w:after="100"/>
        <w:rPr>
          <w:rFonts w:asciiTheme="minorHAnsi" w:hAnsiTheme="minorHAnsi" w:cstheme="minorHAnsi"/>
          <w:sz w:val="24"/>
          <w:szCs w:val="24"/>
        </w:rPr>
      </w:pPr>
      <w:r w:rsidRPr="00F53D19">
        <w:rPr>
          <w:rFonts w:asciiTheme="minorHAnsi" w:hAnsiTheme="minorHAnsi" w:cstheme="minorHAnsi"/>
          <w:sz w:val="24"/>
          <w:szCs w:val="24"/>
        </w:rPr>
        <w:t>Forced acquisitive crime (such as shop lifting and pickpocketing)</w:t>
      </w:r>
    </w:p>
    <w:p w14:paraId="0C08BF9C" w14:textId="77777777" w:rsidR="00F53D19" w:rsidRPr="00F53D19" w:rsidRDefault="00F53D19" w:rsidP="00F53D19">
      <w:pPr>
        <w:numPr>
          <w:ilvl w:val="0"/>
          <w:numId w:val="1"/>
        </w:numPr>
        <w:shd w:val="clear" w:color="auto" w:fill="FFFFFF"/>
        <w:suppressAutoHyphens w:val="0"/>
        <w:spacing w:before="100" w:after="100"/>
        <w:rPr>
          <w:rFonts w:asciiTheme="minorHAnsi" w:hAnsiTheme="minorHAnsi" w:cstheme="minorHAnsi"/>
          <w:sz w:val="24"/>
          <w:szCs w:val="24"/>
        </w:rPr>
      </w:pPr>
      <w:r w:rsidRPr="00F53D19">
        <w:rPr>
          <w:rFonts w:asciiTheme="minorHAnsi" w:hAnsiTheme="minorHAnsi" w:cstheme="minorHAnsi"/>
          <w:sz w:val="24"/>
          <w:szCs w:val="24"/>
        </w:rPr>
        <w:t>Forced begging – victims are transported by offenders to locations to beg for money which is then taken from them.</w:t>
      </w:r>
    </w:p>
    <w:p w14:paraId="46AB6B29" w14:textId="77777777" w:rsidR="00F53D19" w:rsidRPr="00F53D19" w:rsidRDefault="00F53D19" w:rsidP="00F53D19">
      <w:pPr>
        <w:numPr>
          <w:ilvl w:val="0"/>
          <w:numId w:val="1"/>
        </w:numPr>
        <w:shd w:val="clear" w:color="auto" w:fill="FFFFFF"/>
        <w:suppressAutoHyphens w:val="0"/>
        <w:spacing w:before="100" w:after="100"/>
        <w:rPr>
          <w:rFonts w:asciiTheme="minorHAnsi" w:hAnsiTheme="minorHAnsi" w:cstheme="minorHAnsi"/>
          <w:sz w:val="24"/>
          <w:szCs w:val="24"/>
        </w:rPr>
      </w:pPr>
      <w:r w:rsidRPr="00F53D19">
        <w:rPr>
          <w:rFonts w:asciiTheme="minorHAnsi" w:hAnsiTheme="minorHAnsi" w:cstheme="minorHAnsi"/>
          <w:sz w:val="24"/>
          <w:szCs w:val="24"/>
        </w:rPr>
        <w:t>Trafficking for forced sham marriage – exploiters marry victims to gain immigration, money and sexually abuse them.</w:t>
      </w:r>
    </w:p>
    <w:p w14:paraId="393AD32B" w14:textId="77777777" w:rsidR="00F53D19" w:rsidRPr="00F53D19" w:rsidRDefault="00F53D19" w:rsidP="00F53D19">
      <w:pPr>
        <w:numPr>
          <w:ilvl w:val="0"/>
          <w:numId w:val="1"/>
        </w:numPr>
        <w:shd w:val="clear" w:color="auto" w:fill="FFFFFF"/>
        <w:suppressAutoHyphens w:val="0"/>
        <w:spacing w:before="100" w:after="100"/>
        <w:rPr>
          <w:rFonts w:asciiTheme="minorHAnsi" w:hAnsiTheme="minorHAnsi" w:cstheme="minorHAnsi"/>
          <w:sz w:val="24"/>
          <w:szCs w:val="24"/>
        </w:rPr>
      </w:pPr>
      <w:r w:rsidRPr="00F53D19">
        <w:rPr>
          <w:rFonts w:asciiTheme="minorHAnsi" w:hAnsiTheme="minorHAnsi" w:cstheme="minorHAnsi"/>
          <w:sz w:val="24"/>
          <w:szCs w:val="24"/>
        </w:rPr>
        <w:t>Financial fraud – victims are exploited financially, including their benefits being taken from them.</w:t>
      </w:r>
    </w:p>
    <w:p w14:paraId="20C3F935" w14:textId="77777777" w:rsidR="00F53D19" w:rsidRPr="00F53D19" w:rsidRDefault="00F53D19" w:rsidP="00F53D19">
      <w:pPr>
        <w:shd w:val="clear" w:color="auto" w:fill="FFFFFF"/>
        <w:suppressAutoHyphens w:val="0"/>
        <w:spacing w:before="100" w:after="100"/>
        <w:ind w:left="720"/>
        <w:rPr>
          <w:rFonts w:asciiTheme="minorHAnsi" w:hAnsiTheme="minorHAnsi" w:cstheme="minorHAnsi"/>
          <w:sz w:val="24"/>
          <w:szCs w:val="24"/>
        </w:rPr>
      </w:pPr>
    </w:p>
    <w:p w14:paraId="193C1EE7" w14:textId="77777777" w:rsidR="00F53D19" w:rsidRPr="00F53D19" w:rsidRDefault="00F53D19" w:rsidP="00F53D19">
      <w:pPr>
        <w:pStyle w:val="Heading4"/>
        <w:shd w:val="clear" w:color="auto" w:fill="FFFFFF"/>
        <w:spacing w:before="0" w:after="600"/>
        <w:rPr>
          <w:rFonts w:asciiTheme="minorHAnsi" w:hAnsiTheme="minorHAnsi" w:cstheme="minorHAnsi"/>
          <w:i w:val="0"/>
          <w:iCs w:val="0"/>
          <w:color w:val="auto"/>
          <w:sz w:val="24"/>
          <w:szCs w:val="24"/>
        </w:rPr>
      </w:pPr>
      <w:r w:rsidRPr="00F53D19">
        <w:rPr>
          <w:rFonts w:asciiTheme="minorHAnsi" w:hAnsiTheme="minorHAnsi" w:cstheme="minorHAnsi"/>
          <w:i w:val="0"/>
          <w:iCs w:val="0"/>
          <w:color w:val="auto"/>
          <w:sz w:val="24"/>
          <w:szCs w:val="24"/>
        </w:rPr>
        <w:lastRenderedPageBreak/>
        <w:t>When researching the term ‘cuckooing’, studies show this is where a gang take over the targeted persons home, again this leads to multiple forms of abuse. When an act of cuckooing has taken place, this tends to be targeted more toward older, vulnerable, or more isolated who have less visitors. Gangs who use cuckooing, often financially abuse the tenants or persons residing at the address. The home will be taken over and used as a meeting point for drug dealing, this type of activity is frequently linked with county lines.</w:t>
      </w:r>
      <w:r w:rsidRPr="00F53D19">
        <w:rPr>
          <w:rFonts w:asciiTheme="minorHAnsi" w:hAnsiTheme="minorHAnsi" w:cstheme="minorHAnsi"/>
          <w:color w:val="auto"/>
          <w:sz w:val="24"/>
          <w:szCs w:val="24"/>
        </w:rPr>
        <w:t xml:space="preserve"> </w:t>
      </w:r>
    </w:p>
    <w:p w14:paraId="327A43AF" w14:textId="77777777" w:rsidR="00F53D19" w:rsidRPr="00F53D19" w:rsidRDefault="00F53D19" w:rsidP="00F53D19">
      <w:pPr>
        <w:pStyle w:val="NormalWeb"/>
        <w:shd w:val="clear" w:color="auto" w:fill="FFFFFF"/>
        <w:spacing w:before="0"/>
        <w:rPr>
          <w:rFonts w:asciiTheme="minorHAnsi" w:hAnsiTheme="minorHAnsi" w:cstheme="minorHAnsi"/>
        </w:rPr>
      </w:pPr>
      <w:r w:rsidRPr="00F53D19">
        <w:rPr>
          <w:rFonts w:asciiTheme="minorHAnsi" w:hAnsiTheme="minorHAnsi" w:cstheme="minorHAnsi"/>
        </w:rPr>
        <w:t>The signs of cuckooing include:</w:t>
      </w:r>
    </w:p>
    <w:p w14:paraId="17835A28" w14:textId="77777777" w:rsidR="00F53D19" w:rsidRPr="00F53D19" w:rsidRDefault="00F53D19" w:rsidP="00F53D19">
      <w:pPr>
        <w:numPr>
          <w:ilvl w:val="0"/>
          <w:numId w:val="2"/>
        </w:numPr>
        <w:shd w:val="clear" w:color="auto" w:fill="FFFFFF"/>
        <w:suppressAutoHyphens w:val="0"/>
        <w:spacing w:before="100" w:after="100"/>
        <w:rPr>
          <w:rFonts w:asciiTheme="minorHAnsi" w:hAnsiTheme="minorHAnsi" w:cstheme="minorHAnsi"/>
          <w:sz w:val="24"/>
          <w:szCs w:val="24"/>
        </w:rPr>
      </w:pPr>
      <w:r w:rsidRPr="00F53D19">
        <w:rPr>
          <w:rFonts w:asciiTheme="minorHAnsi" w:hAnsiTheme="minorHAnsi" w:cstheme="minorHAnsi"/>
          <w:sz w:val="24"/>
          <w:szCs w:val="24"/>
        </w:rPr>
        <w:t>Increase in people entering and leaving.</w:t>
      </w:r>
    </w:p>
    <w:p w14:paraId="2526723F" w14:textId="77777777" w:rsidR="00F53D19" w:rsidRPr="00F53D19" w:rsidRDefault="00F53D19" w:rsidP="00F53D19">
      <w:pPr>
        <w:numPr>
          <w:ilvl w:val="0"/>
          <w:numId w:val="2"/>
        </w:numPr>
        <w:shd w:val="clear" w:color="auto" w:fill="FFFFFF"/>
        <w:suppressAutoHyphens w:val="0"/>
        <w:spacing w:before="100" w:after="100"/>
        <w:rPr>
          <w:rFonts w:asciiTheme="minorHAnsi" w:hAnsiTheme="minorHAnsi" w:cstheme="minorHAnsi"/>
          <w:sz w:val="24"/>
          <w:szCs w:val="24"/>
        </w:rPr>
      </w:pPr>
      <w:r w:rsidRPr="00F53D19">
        <w:rPr>
          <w:rFonts w:asciiTheme="minorHAnsi" w:hAnsiTheme="minorHAnsi" w:cstheme="minorHAnsi"/>
          <w:sz w:val="24"/>
          <w:szCs w:val="24"/>
        </w:rPr>
        <w:t>Increase in cars or bikes outside.</w:t>
      </w:r>
    </w:p>
    <w:p w14:paraId="4EF999D3" w14:textId="77777777" w:rsidR="00F53D19" w:rsidRPr="00F53D19" w:rsidRDefault="00F53D19" w:rsidP="00F53D19">
      <w:pPr>
        <w:numPr>
          <w:ilvl w:val="0"/>
          <w:numId w:val="2"/>
        </w:numPr>
        <w:shd w:val="clear" w:color="auto" w:fill="FFFFFF"/>
        <w:suppressAutoHyphens w:val="0"/>
        <w:spacing w:before="100" w:after="100"/>
        <w:rPr>
          <w:rFonts w:asciiTheme="minorHAnsi" w:hAnsiTheme="minorHAnsi" w:cstheme="minorHAnsi"/>
          <w:sz w:val="24"/>
          <w:szCs w:val="24"/>
        </w:rPr>
      </w:pPr>
      <w:r w:rsidRPr="00F53D19">
        <w:rPr>
          <w:rFonts w:asciiTheme="minorHAnsi" w:hAnsiTheme="minorHAnsi" w:cstheme="minorHAnsi"/>
          <w:sz w:val="24"/>
          <w:szCs w:val="24"/>
        </w:rPr>
        <w:t>Possible increase in Anti-Social Behaviour</w:t>
      </w:r>
    </w:p>
    <w:p w14:paraId="588F23AB" w14:textId="77777777" w:rsidR="00F53D19" w:rsidRPr="00F53D19" w:rsidRDefault="00F53D19" w:rsidP="00F53D19">
      <w:pPr>
        <w:numPr>
          <w:ilvl w:val="0"/>
          <w:numId w:val="2"/>
        </w:numPr>
        <w:shd w:val="clear" w:color="auto" w:fill="FFFFFF"/>
        <w:suppressAutoHyphens w:val="0"/>
        <w:spacing w:before="100" w:after="100"/>
        <w:rPr>
          <w:rFonts w:asciiTheme="minorHAnsi" w:hAnsiTheme="minorHAnsi" w:cstheme="minorHAnsi"/>
          <w:sz w:val="24"/>
          <w:szCs w:val="24"/>
        </w:rPr>
      </w:pPr>
      <w:r w:rsidRPr="00F53D19">
        <w:rPr>
          <w:rFonts w:asciiTheme="minorHAnsi" w:hAnsiTheme="minorHAnsi" w:cstheme="minorHAnsi"/>
          <w:sz w:val="24"/>
          <w:szCs w:val="24"/>
        </w:rPr>
        <w:t>Increase litter outside.</w:t>
      </w:r>
    </w:p>
    <w:p w14:paraId="0658462B" w14:textId="77777777" w:rsidR="00F53D19" w:rsidRPr="00F53D19" w:rsidRDefault="00F53D19" w:rsidP="00F53D19">
      <w:pPr>
        <w:numPr>
          <w:ilvl w:val="0"/>
          <w:numId w:val="2"/>
        </w:numPr>
        <w:shd w:val="clear" w:color="auto" w:fill="FFFFFF"/>
        <w:suppressAutoHyphens w:val="0"/>
        <w:spacing w:before="100" w:after="100"/>
        <w:rPr>
          <w:rFonts w:asciiTheme="minorHAnsi" w:hAnsiTheme="minorHAnsi" w:cstheme="minorHAnsi"/>
          <w:sz w:val="24"/>
          <w:szCs w:val="24"/>
        </w:rPr>
      </w:pPr>
      <w:r w:rsidRPr="00F53D19">
        <w:rPr>
          <w:rFonts w:asciiTheme="minorHAnsi" w:hAnsiTheme="minorHAnsi" w:cstheme="minorHAnsi"/>
          <w:sz w:val="24"/>
          <w:szCs w:val="24"/>
        </w:rPr>
        <w:t>Signs of drugs use</w:t>
      </w:r>
    </w:p>
    <w:p w14:paraId="03889A72" w14:textId="77777777" w:rsidR="00F53D19" w:rsidRPr="00F53D19" w:rsidRDefault="00F53D19" w:rsidP="00F53D19">
      <w:pPr>
        <w:numPr>
          <w:ilvl w:val="0"/>
          <w:numId w:val="2"/>
        </w:numPr>
        <w:shd w:val="clear" w:color="auto" w:fill="FFFFFF"/>
        <w:suppressAutoHyphens w:val="0"/>
        <w:spacing w:before="100" w:after="100"/>
        <w:rPr>
          <w:rFonts w:asciiTheme="minorHAnsi" w:hAnsiTheme="minorHAnsi" w:cstheme="minorHAnsi"/>
          <w:sz w:val="24"/>
          <w:szCs w:val="24"/>
        </w:rPr>
      </w:pPr>
      <w:r w:rsidRPr="00F53D19">
        <w:rPr>
          <w:rFonts w:asciiTheme="minorHAnsi" w:hAnsiTheme="minorHAnsi" w:cstheme="minorHAnsi"/>
          <w:sz w:val="24"/>
          <w:szCs w:val="24"/>
        </w:rPr>
        <w:t>Lack of healthcare visitors.</w:t>
      </w:r>
    </w:p>
    <w:p w14:paraId="2A99AB15" w14:textId="77777777" w:rsidR="00F53D19" w:rsidRPr="00F53D19" w:rsidRDefault="00F53D19" w:rsidP="00F53D19">
      <w:pPr>
        <w:shd w:val="clear" w:color="auto" w:fill="FFFFFF"/>
        <w:suppressAutoHyphens w:val="0"/>
        <w:spacing w:before="100" w:after="100"/>
        <w:ind w:left="720"/>
        <w:rPr>
          <w:rFonts w:asciiTheme="minorHAnsi" w:hAnsiTheme="minorHAnsi" w:cstheme="minorHAnsi"/>
          <w:sz w:val="24"/>
          <w:szCs w:val="24"/>
        </w:rPr>
      </w:pPr>
    </w:p>
    <w:p w14:paraId="644509C9" w14:textId="77777777" w:rsidR="00F53D19" w:rsidRPr="00F53D19" w:rsidRDefault="00F53D19" w:rsidP="00F53D19">
      <w:pPr>
        <w:pStyle w:val="NormalWeb"/>
        <w:shd w:val="clear" w:color="auto" w:fill="FFFFFF"/>
        <w:spacing w:before="0"/>
        <w:rPr>
          <w:rFonts w:asciiTheme="minorHAnsi" w:hAnsiTheme="minorHAnsi" w:cstheme="minorHAnsi"/>
        </w:rPr>
      </w:pPr>
      <w:r w:rsidRPr="00F53D19">
        <w:rPr>
          <w:rFonts w:asciiTheme="minorHAnsi" w:hAnsiTheme="minorHAnsi" w:cstheme="minorHAnsi"/>
        </w:rPr>
        <w:t>Gangs may target homes where social care workers are seen frequently attending, where they know those that have recently left care have moved to, or where they know the drug users live.</w:t>
      </w:r>
    </w:p>
    <w:p w14:paraId="1E83ECBB" w14:textId="77777777" w:rsidR="00F53D19" w:rsidRDefault="00F53D19" w:rsidP="00F53D19">
      <w:pPr>
        <w:rPr>
          <w:rFonts w:asciiTheme="minorHAnsi" w:hAnsiTheme="minorHAnsi" w:cstheme="minorHAnsi"/>
          <w:sz w:val="24"/>
          <w:szCs w:val="24"/>
          <w:u w:val="single"/>
        </w:rPr>
      </w:pPr>
    </w:p>
    <w:p w14:paraId="4735E745" w14:textId="72D63388" w:rsidR="00F53D19" w:rsidRPr="00F53D19" w:rsidRDefault="00F53D19" w:rsidP="00F53D19">
      <w:pPr>
        <w:rPr>
          <w:rFonts w:asciiTheme="minorHAnsi" w:hAnsiTheme="minorHAnsi" w:cstheme="minorHAnsi"/>
          <w:sz w:val="24"/>
          <w:szCs w:val="24"/>
          <w:u w:val="single"/>
        </w:rPr>
      </w:pPr>
      <w:r w:rsidRPr="00F53D19">
        <w:rPr>
          <w:rFonts w:asciiTheme="minorHAnsi" w:hAnsiTheme="minorHAnsi" w:cstheme="minorHAnsi"/>
          <w:sz w:val="24"/>
          <w:szCs w:val="24"/>
          <w:u w:val="single"/>
        </w:rPr>
        <w:t>Coercive control and vulnerability</w:t>
      </w:r>
    </w:p>
    <w:p w14:paraId="79F61BFA"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 xml:space="preserve">In an article published by Tirion Havard, James A Densley, Andrew Whittaker and Janes Willis in October 2021 this article </w:t>
      </w:r>
      <w:r w:rsidRPr="00F53D19">
        <w:rPr>
          <w:rFonts w:asciiTheme="minorHAnsi" w:hAnsiTheme="minorHAnsi" w:cstheme="minorHAnsi"/>
          <w:color w:val="333333"/>
          <w:sz w:val="24"/>
          <w:szCs w:val="24"/>
          <w:shd w:val="clear" w:color="auto" w:fill="FFFFFF"/>
        </w:rPr>
        <w:t>explores young women and girls’ participation in gangs and ‘county lines’ drug sales.</w:t>
      </w:r>
    </w:p>
    <w:p w14:paraId="719C44D2"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color w:val="333333"/>
          <w:sz w:val="24"/>
          <w:szCs w:val="24"/>
          <w:shd w:val="clear" w:color="auto" w:fill="FFFFFF"/>
        </w:rPr>
        <w:t>‘The research shows gangs maintain control over women and girls in both physical and digital spaces via a combination of threatened and actual (sexual) violence and a form of economic abuse known as debt bondage – tactics readily documented in the field of domestic abuse. This article argues that coercive control offers a new way of understanding and responding to these gendered experiences of gang life, with important implications for policy and practice.’</w:t>
      </w:r>
    </w:p>
    <w:p w14:paraId="13092800" w14:textId="77777777" w:rsidR="00F53D19" w:rsidRPr="00F53D19" w:rsidRDefault="00F53D19" w:rsidP="00F53D19">
      <w:pPr>
        <w:rPr>
          <w:rFonts w:asciiTheme="minorHAnsi" w:hAnsiTheme="minorHAnsi" w:cstheme="minorHAnsi"/>
          <w:color w:val="333333"/>
          <w:sz w:val="24"/>
          <w:szCs w:val="24"/>
          <w:shd w:val="clear" w:color="auto" w:fill="FFFFFF"/>
        </w:rPr>
      </w:pPr>
      <w:r w:rsidRPr="00F53D19">
        <w:rPr>
          <w:rFonts w:asciiTheme="minorHAnsi" w:hAnsiTheme="minorHAnsi" w:cstheme="minorHAnsi"/>
          <w:color w:val="333333"/>
          <w:sz w:val="24"/>
          <w:szCs w:val="24"/>
          <w:shd w:val="clear" w:color="auto" w:fill="FFFFFF"/>
        </w:rPr>
        <w:t>The article touches on that gangs focus mainly on men and that women’s experiences in gangs and historically remained ‘hidden</w:t>
      </w:r>
      <w:proofErr w:type="gramStart"/>
      <w:r w:rsidRPr="00F53D19">
        <w:rPr>
          <w:rFonts w:asciiTheme="minorHAnsi" w:hAnsiTheme="minorHAnsi" w:cstheme="minorHAnsi"/>
          <w:color w:val="333333"/>
          <w:sz w:val="24"/>
          <w:szCs w:val="24"/>
          <w:shd w:val="clear" w:color="auto" w:fill="FFFFFF"/>
        </w:rPr>
        <w:t>’,  it</w:t>
      </w:r>
      <w:proofErr w:type="gramEnd"/>
      <w:r w:rsidRPr="00F53D19">
        <w:rPr>
          <w:rFonts w:asciiTheme="minorHAnsi" w:hAnsiTheme="minorHAnsi" w:cstheme="minorHAnsi"/>
          <w:color w:val="333333"/>
          <w:sz w:val="24"/>
          <w:szCs w:val="24"/>
          <w:shd w:val="clear" w:color="auto" w:fill="FFFFFF"/>
        </w:rPr>
        <w:t xml:space="preserve"> mentions that women are less violent than men, however women in gangs face a high risk of victimisation through violence and assault from partners, this can include rape. This will put these persons in a highly vulnerable position and can potentially encourage them to take part in the activities the gangs are asking due to fear of further repercussions. </w:t>
      </w:r>
    </w:p>
    <w:p w14:paraId="61503747" w14:textId="77777777" w:rsidR="00F53D19" w:rsidRPr="00F53D19" w:rsidRDefault="00F53D19" w:rsidP="00F53D19">
      <w:pPr>
        <w:rPr>
          <w:rFonts w:asciiTheme="minorHAnsi" w:hAnsiTheme="minorHAnsi" w:cstheme="minorHAnsi"/>
          <w:color w:val="333333"/>
          <w:sz w:val="24"/>
          <w:szCs w:val="24"/>
          <w:shd w:val="clear" w:color="auto" w:fill="FFFFFF"/>
        </w:rPr>
      </w:pPr>
      <w:r w:rsidRPr="00F53D19">
        <w:rPr>
          <w:rFonts w:asciiTheme="minorHAnsi" w:hAnsiTheme="minorHAnsi" w:cstheme="minorHAnsi"/>
          <w:color w:val="333333"/>
          <w:sz w:val="24"/>
          <w:szCs w:val="24"/>
          <w:shd w:val="clear" w:color="auto" w:fill="FFFFFF"/>
        </w:rPr>
        <w:t>Part of this article states ‘This is partly because ‘street culture . . . promotes hyper masculinity, sexual conquest, sexual aggression, and sexual objectification of women’ (Valdez, 2007: 111)’.</w:t>
      </w:r>
    </w:p>
    <w:p w14:paraId="5D65903C" w14:textId="77777777" w:rsidR="00F53D19" w:rsidRPr="00F53D19" w:rsidRDefault="00F53D19" w:rsidP="00F53D19">
      <w:pPr>
        <w:rPr>
          <w:rFonts w:asciiTheme="minorHAnsi" w:hAnsiTheme="minorHAnsi" w:cstheme="minorHAnsi"/>
          <w:color w:val="333333"/>
          <w:sz w:val="24"/>
          <w:szCs w:val="24"/>
          <w:shd w:val="clear" w:color="auto" w:fill="FFFFFF"/>
        </w:rPr>
      </w:pPr>
      <w:r w:rsidRPr="00F53D19">
        <w:rPr>
          <w:rFonts w:asciiTheme="minorHAnsi" w:hAnsiTheme="minorHAnsi" w:cstheme="minorHAnsi"/>
          <w:color w:val="333333"/>
          <w:sz w:val="24"/>
          <w:szCs w:val="24"/>
          <w:shd w:val="clear" w:color="auto" w:fill="FFFFFF"/>
        </w:rPr>
        <w:lastRenderedPageBreak/>
        <w:t xml:space="preserve">Studies show persons initially start with coercive control, this is ‘recognised as gendered inequality’, victims sometimes share intimate experiences and information’s with the perpetrator. </w:t>
      </w:r>
    </w:p>
    <w:p w14:paraId="1C5B27CA" w14:textId="77777777" w:rsidR="00F53D19" w:rsidRPr="00F53D19" w:rsidRDefault="00F53D19" w:rsidP="00F53D19">
      <w:pPr>
        <w:rPr>
          <w:rFonts w:asciiTheme="minorHAnsi" w:hAnsiTheme="minorHAnsi" w:cstheme="minorHAnsi"/>
          <w:color w:val="333333"/>
          <w:sz w:val="24"/>
          <w:szCs w:val="24"/>
          <w:shd w:val="clear" w:color="auto" w:fill="FFFFFF"/>
        </w:rPr>
      </w:pPr>
    </w:p>
    <w:p w14:paraId="701229A0" w14:textId="77777777" w:rsidR="00F53D19" w:rsidRPr="00F53D19" w:rsidRDefault="00F53D19" w:rsidP="00F53D19">
      <w:pPr>
        <w:rPr>
          <w:rFonts w:asciiTheme="minorHAnsi" w:hAnsiTheme="minorHAnsi" w:cstheme="minorHAnsi"/>
          <w:color w:val="333333"/>
          <w:sz w:val="24"/>
          <w:szCs w:val="24"/>
          <w:shd w:val="clear" w:color="auto" w:fill="FFFFFF"/>
        </w:rPr>
      </w:pPr>
      <w:r w:rsidRPr="00F53D19">
        <w:rPr>
          <w:rFonts w:asciiTheme="minorHAnsi" w:hAnsiTheme="minorHAnsi" w:cstheme="minorHAnsi"/>
          <w:color w:val="333333"/>
          <w:sz w:val="24"/>
          <w:szCs w:val="24"/>
          <w:shd w:val="clear" w:color="auto" w:fill="FFFFFF"/>
        </w:rPr>
        <w:t>Word count: 1100</w:t>
      </w:r>
    </w:p>
    <w:p w14:paraId="03D3D6A4" w14:textId="77777777" w:rsidR="00F53D19" w:rsidRPr="00F53D19" w:rsidRDefault="00F53D19" w:rsidP="00F53D19">
      <w:pPr>
        <w:rPr>
          <w:rFonts w:asciiTheme="minorHAnsi" w:hAnsiTheme="minorHAnsi" w:cstheme="minorHAnsi"/>
          <w:sz w:val="24"/>
          <w:szCs w:val="24"/>
        </w:rPr>
      </w:pPr>
    </w:p>
    <w:p w14:paraId="70DDFA43" w14:textId="77777777" w:rsidR="00F53D19" w:rsidRPr="00F53D19" w:rsidRDefault="00F53D19" w:rsidP="00F53D19">
      <w:pPr>
        <w:rPr>
          <w:rFonts w:asciiTheme="minorHAnsi" w:hAnsiTheme="minorHAnsi" w:cstheme="minorHAnsi"/>
          <w:sz w:val="24"/>
          <w:szCs w:val="24"/>
        </w:rPr>
      </w:pPr>
    </w:p>
    <w:p w14:paraId="0ED6CE62" w14:textId="77777777" w:rsidR="00F53D19" w:rsidRPr="00F53D19" w:rsidRDefault="00F53D19" w:rsidP="00F53D19">
      <w:pPr>
        <w:rPr>
          <w:rFonts w:asciiTheme="minorHAnsi" w:hAnsiTheme="minorHAnsi" w:cstheme="minorHAnsi"/>
          <w:sz w:val="24"/>
          <w:szCs w:val="24"/>
        </w:rPr>
      </w:pPr>
    </w:p>
    <w:p w14:paraId="61B84AC2" w14:textId="77777777" w:rsidR="00F53D19" w:rsidRPr="00F53D19" w:rsidRDefault="00F53D19" w:rsidP="00F53D19">
      <w:pPr>
        <w:rPr>
          <w:rFonts w:asciiTheme="minorHAnsi" w:hAnsiTheme="minorHAnsi" w:cstheme="minorHAnsi"/>
          <w:sz w:val="24"/>
          <w:szCs w:val="24"/>
        </w:rPr>
      </w:pPr>
    </w:p>
    <w:p w14:paraId="7618E76A" w14:textId="77777777" w:rsidR="00F53D19" w:rsidRPr="00F53D19" w:rsidRDefault="00F53D19" w:rsidP="00F53D19">
      <w:pPr>
        <w:rPr>
          <w:rFonts w:asciiTheme="minorHAnsi" w:hAnsiTheme="minorHAnsi" w:cstheme="minorHAnsi"/>
          <w:sz w:val="24"/>
          <w:szCs w:val="24"/>
        </w:rPr>
      </w:pPr>
    </w:p>
    <w:p w14:paraId="3472BFC6" w14:textId="77777777" w:rsidR="00F53D19" w:rsidRPr="00F53D19" w:rsidRDefault="00F53D19" w:rsidP="00F53D19">
      <w:pPr>
        <w:rPr>
          <w:rFonts w:asciiTheme="minorHAnsi" w:hAnsiTheme="minorHAnsi" w:cstheme="minorHAnsi"/>
          <w:sz w:val="24"/>
          <w:szCs w:val="24"/>
        </w:rPr>
      </w:pPr>
    </w:p>
    <w:p w14:paraId="3133E8EB" w14:textId="77777777" w:rsidR="00F53D19" w:rsidRPr="00F53D19" w:rsidRDefault="00F53D19" w:rsidP="00F53D19">
      <w:pPr>
        <w:rPr>
          <w:rFonts w:asciiTheme="minorHAnsi" w:hAnsiTheme="minorHAnsi" w:cstheme="minorHAnsi"/>
          <w:sz w:val="24"/>
          <w:szCs w:val="24"/>
        </w:rPr>
      </w:pPr>
    </w:p>
    <w:p w14:paraId="2F7B5EFB" w14:textId="77777777" w:rsidR="00F53D19" w:rsidRPr="00F53D19" w:rsidRDefault="00F53D19" w:rsidP="00F53D19">
      <w:pPr>
        <w:rPr>
          <w:rFonts w:asciiTheme="minorHAnsi" w:hAnsiTheme="minorHAnsi" w:cstheme="minorHAnsi"/>
          <w:sz w:val="24"/>
          <w:szCs w:val="24"/>
        </w:rPr>
      </w:pPr>
    </w:p>
    <w:p w14:paraId="2AF79455" w14:textId="77777777" w:rsidR="00F53D19" w:rsidRPr="00F53D19" w:rsidRDefault="00F53D19" w:rsidP="00F53D19">
      <w:pPr>
        <w:rPr>
          <w:rFonts w:asciiTheme="minorHAnsi" w:hAnsiTheme="minorHAnsi" w:cstheme="minorHAnsi"/>
          <w:sz w:val="24"/>
          <w:szCs w:val="24"/>
        </w:rPr>
      </w:pPr>
    </w:p>
    <w:p w14:paraId="77024FDA" w14:textId="77777777" w:rsidR="00F53D19" w:rsidRPr="00F53D19" w:rsidRDefault="00F53D19" w:rsidP="00F53D19">
      <w:pPr>
        <w:rPr>
          <w:rFonts w:asciiTheme="minorHAnsi" w:hAnsiTheme="minorHAnsi" w:cstheme="minorHAnsi"/>
          <w:sz w:val="24"/>
          <w:szCs w:val="24"/>
        </w:rPr>
      </w:pPr>
    </w:p>
    <w:p w14:paraId="2EBE4945" w14:textId="77777777" w:rsidR="00F53D19" w:rsidRPr="00F53D19" w:rsidRDefault="00F53D19" w:rsidP="00F53D19">
      <w:pPr>
        <w:rPr>
          <w:rFonts w:asciiTheme="minorHAnsi" w:hAnsiTheme="minorHAnsi" w:cstheme="minorHAnsi"/>
          <w:sz w:val="24"/>
          <w:szCs w:val="24"/>
        </w:rPr>
      </w:pPr>
    </w:p>
    <w:p w14:paraId="550DA545" w14:textId="77777777" w:rsidR="00F53D19" w:rsidRPr="00F53D19" w:rsidRDefault="00F53D19" w:rsidP="00F53D19">
      <w:pPr>
        <w:rPr>
          <w:rFonts w:asciiTheme="minorHAnsi" w:hAnsiTheme="minorHAnsi" w:cstheme="minorHAnsi"/>
          <w:sz w:val="24"/>
          <w:szCs w:val="24"/>
        </w:rPr>
      </w:pPr>
    </w:p>
    <w:p w14:paraId="078A33AB" w14:textId="77777777" w:rsidR="00F53D19" w:rsidRPr="00F53D19" w:rsidRDefault="00F53D19" w:rsidP="00F53D19">
      <w:pPr>
        <w:rPr>
          <w:rFonts w:asciiTheme="minorHAnsi" w:hAnsiTheme="minorHAnsi" w:cstheme="minorHAnsi"/>
          <w:sz w:val="24"/>
          <w:szCs w:val="24"/>
        </w:rPr>
      </w:pPr>
    </w:p>
    <w:p w14:paraId="5BECD44D" w14:textId="77777777" w:rsidR="00F53D19" w:rsidRPr="00F53D19" w:rsidRDefault="00F53D19" w:rsidP="00F53D19">
      <w:pPr>
        <w:rPr>
          <w:rFonts w:asciiTheme="minorHAnsi" w:hAnsiTheme="minorHAnsi" w:cstheme="minorHAnsi"/>
          <w:sz w:val="24"/>
          <w:szCs w:val="24"/>
        </w:rPr>
      </w:pPr>
    </w:p>
    <w:p w14:paraId="27997C1E" w14:textId="77777777" w:rsidR="00F53D19" w:rsidRPr="00F53D19" w:rsidRDefault="00F53D19" w:rsidP="00F53D19">
      <w:pPr>
        <w:rPr>
          <w:rFonts w:asciiTheme="minorHAnsi" w:hAnsiTheme="minorHAnsi" w:cstheme="minorHAnsi"/>
          <w:sz w:val="24"/>
          <w:szCs w:val="24"/>
        </w:rPr>
      </w:pPr>
    </w:p>
    <w:p w14:paraId="463B6530" w14:textId="77777777" w:rsidR="00F53D19" w:rsidRPr="00F53D19" w:rsidRDefault="00F53D19" w:rsidP="00F53D19">
      <w:pPr>
        <w:rPr>
          <w:rFonts w:asciiTheme="minorHAnsi" w:hAnsiTheme="minorHAnsi" w:cstheme="minorHAnsi"/>
          <w:sz w:val="24"/>
          <w:szCs w:val="24"/>
        </w:rPr>
      </w:pPr>
    </w:p>
    <w:p w14:paraId="6FA5B78E" w14:textId="77777777" w:rsidR="00F53D19" w:rsidRPr="00F53D19" w:rsidRDefault="00F53D19" w:rsidP="00F53D19">
      <w:pPr>
        <w:rPr>
          <w:rFonts w:asciiTheme="minorHAnsi" w:hAnsiTheme="minorHAnsi" w:cstheme="minorHAnsi"/>
          <w:sz w:val="24"/>
          <w:szCs w:val="24"/>
        </w:rPr>
      </w:pPr>
    </w:p>
    <w:p w14:paraId="437FA99D" w14:textId="77777777" w:rsidR="00F53D19" w:rsidRPr="00F53D19" w:rsidRDefault="00F53D19" w:rsidP="00F53D19">
      <w:pPr>
        <w:rPr>
          <w:rFonts w:asciiTheme="minorHAnsi" w:hAnsiTheme="minorHAnsi" w:cstheme="minorHAnsi"/>
          <w:sz w:val="24"/>
          <w:szCs w:val="24"/>
        </w:rPr>
      </w:pPr>
    </w:p>
    <w:p w14:paraId="139ABC96" w14:textId="77777777" w:rsidR="00F53D19" w:rsidRPr="00F53D19" w:rsidRDefault="00F53D19" w:rsidP="00F53D19">
      <w:pPr>
        <w:rPr>
          <w:rFonts w:asciiTheme="minorHAnsi" w:hAnsiTheme="minorHAnsi" w:cstheme="minorHAnsi"/>
          <w:sz w:val="24"/>
          <w:szCs w:val="24"/>
        </w:rPr>
      </w:pPr>
    </w:p>
    <w:p w14:paraId="32418416" w14:textId="77777777" w:rsidR="00F53D19" w:rsidRPr="00F53D19" w:rsidRDefault="00F53D19" w:rsidP="00F53D19">
      <w:pPr>
        <w:rPr>
          <w:rFonts w:asciiTheme="minorHAnsi" w:hAnsiTheme="minorHAnsi" w:cstheme="minorHAnsi"/>
          <w:sz w:val="24"/>
          <w:szCs w:val="24"/>
        </w:rPr>
      </w:pPr>
    </w:p>
    <w:p w14:paraId="430FD36E" w14:textId="77777777" w:rsidR="00F53D19" w:rsidRDefault="00F53D19" w:rsidP="00F53D19">
      <w:pPr>
        <w:rPr>
          <w:rFonts w:asciiTheme="minorHAnsi" w:hAnsiTheme="minorHAnsi" w:cstheme="minorHAnsi"/>
          <w:sz w:val="24"/>
          <w:szCs w:val="24"/>
        </w:rPr>
      </w:pPr>
    </w:p>
    <w:p w14:paraId="14FAFB3F" w14:textId="77777777" w:rsidR="00F53D19" w:rsidRDefault="00F53D19" w:rsidP="00F53D19">
      <w:pPr>
        <w:rPr>
          <w:rFonts w:asciiTheme="minorHAnsi" w:hAnsiTheme="minorHAnsi" w:cstheme="minorHAnsi"/>
          <w:sz w:val="24"/>
          <w:szCs w:val="24"/>
        </w:rPr>
      </w:pPr>
    </w:p>
    <w:p w14:paraId="48907DC7" w14:textId="77777777" w:rsidR="00F53D19" w:rsidRDefault="00F53D19" w:rsidP="00F53D19">
      <w:pPr>
        <w:rPr>
          <w:rFonts w:asciiTheme="minorHAnsi" w:hAnsiTheme="minorHAnsi" w:cstheme="minorHAnsi"/>
          <w:sz w:val="24"/>
          <w:szCs w:val="24"/>
        </w:rPr>
      </w:pPr>
    </w:p>
    <w:p w14:paraId="3AEEE755" w14:textId="77777777" w:rsidR="00F53D19" w:rsidRDefault="00F53D19" w:rsidP="00F53D19">
      <w:pPr>
        <w:rPr>
          <w:rFonts w:asciiTheme="minorHAnsi" w:hAnsiTheme="minorHAnsi" w:cstheme="minorHAnsi"/>
          <w:sz w:val="24"/>
          <w:szCs w:val="24"/>
        </w:rPr>
      </w:pPr>
    </w:p>
    <w:p w14:paraId="3B0AAD3A" w14:textId="77777777" w:rsidR="00F53D19" w:rsidRDefault="00F53D19" w:rsidP="00F53D19">
      <w:pPr>
        <w:rPr>
          <w:rFonts w:asciiTheme="minorHAnsi" w:hAnsiTheme="minorHAnsi" w:cstheme="minorHAnsi"/>
          <w:sz w:val="24"/>
          <w:szCs w:val="24"/>
        </w:rPr>
      </w:pPr>
    </w:p>
    <w:p w14:paraId="764E9FA8" w14:textId="77777777" w:rsidR="00F53D19" w:rsidRDefault="00F53D19" w:rsidP="00F53D19">
      <w:pPr>
        <w:rPr>
          <w:rFonts w:asciiTheme="minorHAnsi" w:hAnsiTheme="minorHAnsi" w:cstheme="minorHAnsi"/>
          <w:sz w:val="24"/>
          <w:szCs w:val="24"/>
        </w:rPr>
      </w:pPr>
    </w:p>
    <w:p w14:paraId="1674FF4F" w14:textId="23A46F4D"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lastRenderedPageBreak/>
        <w:t xml:space="preserve">Essay three – Vulnerability &amp; Risk Is early intervention an effective means of preventing young people from offending? What increases or detracts from its effectiveness? Your answer must be based on academic research. Word limit: 1000 words. </w:t>
      </w:r>
    </w:p>
    <w:p w14:paraId="21733FD6" w14:textId="77777777" w:rsidR="00F53D19" w:rsidRPr="00F53D19" w:rsidRDefault="00F53D19" w:rsidP="00F53D19">
      <w:pPr>
        <w:rPr>
          <w:rFonts w:asciiTheme="minorHAnsi" w:hAnsiTheme="minorHAnsi" w:cstheme="minorHAnsi"/>
          <w:b/>
          <w:bCs/>
          <w:sz w:val="24"/>
          <w:szCs w:val="24"/>
          <w:u w:val="single"/>
        </w:rPr>
      </w:pPr>
    </w:p>
    <w:p w14:paraId="5D64A8D1" w14:textId="66F9FEA1"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 xml:space="preserve">In this essay I am going to research in what early intervention schemes there are available for young people and how successful there have been in terms of offending. </w:t>
      </w:r>
    </w:p>
    <w:p w14:paraId="79AD3CFA"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 xml:space="preserve">There </w:t>
      </w:r>
      <w:proofErr w:type="gramStart"/>
      <w:r w:rsidRPr="00F53D19">
        <w:rPr>
          <w:rFonts w:asciiTheme="minorHAnsi" w:hAnsiTheme="minorHAnsi" w:cstheme="minorHAnsi"/>
          <w:sz w:val="24"/>
          <w:szCs w:val="24"/>
        </w:rPr>
        <w:t>are</w:t>
      </w:r>
      <w:proofErr w:type="gramEnd"/>
      <w:r w:rsidRPr="00F53D19">
        <w:rPr>
          <w:rFonts w:asciiTheme="minorHAnsi" w:hAnsiTheme="minorHAnsi" w:cstheme="minorHAnsi"/>
          <w:sz w:val="24"/>
          <w:szCs w:val="24"/>
        </w:rPr>
        <w:t xml:space="preserve"> multiple charity’s within the UK that offer help to those in need and one of those charities is Action for children (2024) that focus specifically on children, although they are not specific to young offenders. </w:t>
      </w:r>
    </w:p>
    <w:p w14:paraId="060947F9" w14:textId="16C9B1C4"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 xml:space="preserve">The charity </w:t>
      </w:r>
      <w:r w:rsidR="00B81E27">
        <w:rPr>
          <w:rFonts w:asciiTheme="minorHAnsi" w:hAnsiTheme="minorHAnsi" w:cstheme="minorHAnsi"/>
          <w:sz w:val="24"/>
          <w:szCs w:val="24"/>
        </w:rPr>
        <w:t>explains</w:t>
      </w:r>
      <w:r w:rsidRPr="00F53D19">
        <w:rPr>
          <w:rFonts w:asciiTheme="minorHAnsi" w:hAnsiTheme="minorHAnsi" w:cstheme="minorHAnsi"/>
          <w:sz w:val="24"/>
          <w:szCs w:val="24"/>
        </w:rPr>
        <w:t xml:space="preserve"> how </w:t>
      </w:r>
      <w:r w:rsidR="00B81E27">
        <w:rPr>
          <w:rFonts w:asciiTheme="minorHAnsi" w:hAnsiTheme="minorHAnsi" w:cstheme="minorHAnsi"/>
          <w:sz w:val="24"/>
          <w:szCs w:val="24"/>
        </w:rPr>
        <w:t xml:space="preserve">there is a potential for </w:t>
      </w:r>
      <w:r w:rsidRPr="00F53D19">
        <w:rPr>
          <w:rFonts w:asciiTheme="minorHAnsi" w:hAnsiTheme="minorHAnsi" w:cstheme="minorHAnsi"/>
          <w:sz w:val="24"/>
          <w:szCs w:val="24"/>
        </w:rPr>
        <w:t>young people can turn to crime as a result of personal circumstances and how young people who suffer from mental health, poor backgrounds or children in care can be more vulnerable and targeted by organised crime gangs.</w:t>
      </w:r>
    </w:p>
    <w:p w14:paraId="2D1AC664" w14:textId="7737ECB6"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The charity suggests that in 2022/23 they have assisted nearly 800,000 families. Th</w:t>
      </w:r>
      <w:r w:rsidR="00B81E27">
        <w:rPr>
          <w:rFonts w:asciiTheme="minorHAnsi" w:hAnsiTheme="minorHAnsi" w:cstheme="minorHAnsi"/>
          <w:sz w:val="24"/>
          <w:szCs w:val="24"/>
        </w:rPr>
        <w:t>e website shows that many young people do no re-offend.</w:t>
      </w:r>
    </w:p>
    <w:p w14:paraId="7739C73C"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 xml:space="preserve">In a statement published by the Office for National Statistics (2023), there are comparisons suggesting that schools have a large part to play in youth offending, the article states that there is evidence to show, lower rated less established schools are more likely to produce young offenders and that 52% of those who are convicted under the age of 16 will miss a significant amount of education. </w:t>
      </w:r>
    </w:p>
    <w:p w14:paraId="7E9D51FD"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In an article published by S. Young, B. Greer, and R. Church (2017), they discuss juvenile delinquency welfare, and make references to the fact that a lot of young offenders are victims themselves often from within their early childhood.</w:t>
      </w:r>
    </w:p>
    <w:p w14:paraId="745F473A"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 xml:space="preserve">Young offenders can often be victims of abuse in various formats and the article states that many young offenders suffer with their mental health, this suggests that early intervention is needed in a health care setting as opposed to a criminal setting. </w:t>
      </w:r>
    </w:p>
    <w:p w14:paraId="063C60B4"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Author D. Hayes (2017) has published an article on the website ‘Child and young people now’, it outlines how 20 of the 43 police forces within the UK are compiling programmes to tackle youth offending and training officers specifically in this area.</w:t>
      </w:r>
    </w:p>
    <w:p w14:paraId="55568AC4"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 xml:space="preserve">Hayes refers to the fact that young people who have experienced neglect and abuse are victims and as a such suffer with their mental health, and this can lead to criminal activity. There does appear to be a pattern from research showing the impact of mental health. </w:t>
      </w:r>
    </w:p>
    <w:p w14:paraId="741675F0"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 xml:space="preserve">HAYES worked alongside Lancashire police to train officers in readiness to implement the programmes, and he identified that during 2010-2014, there had been an 11% increase in youth related crime. </w:t>
      </w:r>
    </w:p>
    <w:p w14:paraId="1CB7783E"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 xml:space="preserve">A Lancashire police Chief Inspector stated, they had an uplift in staff from 91 - 131 to accommodate the programme’s needs.  This illustrated how the police were invested in making these programmes work and although there was short term financial impact, the long term benefits outweighed the financial impacts through the reduction of crime, </w:t>
      </w:r>
      <w:proofErr w:type="gramStart"/>
      <w:r w:rsidRPr="00F53D19">
        <w:rPr>
          <w:rFonts w:asciiTheme="minorHAnsi" w:hAnsiTheme="minorHAnsi" w:cstheme="minorHAnsi"/>
          <w:sz w:val="24"/>
          <w:szCs w:val="24"/>
        </w:rPr>
        <w:t>support</w:t>
      </w:r>
      <w:proofErr w:type="gramEnd"/>
      <w:r w:rsidRPr="00F53D19">
        <w:rPr>
          <w:rFonts w:asciiTheme="minorHAnsi" w:hAnsiTheme="minorHAnsi" w:cstheme="minorHAnsi"/>
          <w:sz w:val="24"/>
          <w:szCs w:val="24"/>
        </w:rPr>
        <w:t xml:space="preserve"> and guidance to youths along the right pathways and to improve mental health and future prospects.  </w:t>
      </w:r>
    </w:p>
    <w:p w14:paraId="458CA655"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lastRenderedPageBreak/>
        <w:t xml:space="preserve">In an article published by authors J. Hill (2017), they speak about a young female Amber from the Virginia area of America. Hill gives a brief background on Amber’s life stating that her parents were often in domestic violence incidents, and both were arrested for offences on a regular basis. </w:t>
      </w:r>
    </w:p>
    <w:p w14:paraId="3FD5F37B"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‘Hill’ goes onto state how this volatile homelife was the ‘norm’ for Amber, as she was continually exposed to domestic situations and police presence. Through Ambers adverse child experiences known as ‘ACE’, she became involved in criminal activity commencing within minor offences which progressed and involved drink and drugs, eventually resulting in a custodial sentence within a young person’s institute.</w:t>
      </w:r>
    </w:p>
    <w:p w14:paraId="0DEA7F0B"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 xml:space="preserve">It is clear that Amber was a vulnerable child and had underlying issues resulting in her slowly progressing into criminal activity, drink, drug use. Early intervention such as engagement with a youth offending team may have avoided Amber’s behaviour escalating into criminal activity. </w:t>
      </w:r>
    </w:p>
    <w:p w14:paraId="781875CD"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 xml:space="preserve">Within the article Hill speak directly with Amber whereby Amber states being within the criminal justice system did not help her in anyway, it did not scare he into not wanting to commit crime of its repercussions. She stated that she needed help from the correct people who could offer her time and patience to work through her issues that had stemmed from her childhood. </w:t>
      </w:r>
    </w:p>
    <w:p w14:paraId="5D6C2B23"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To answer the question of how effective early intervention is, I think it is quite clear from the research that I have conducted that early intervention can certainly be effective, however there are a few factors to consider when determining how successful these interventions have been.</w:t>
      </w:r>
    </w:p>
    <w:p w14:paraId="19BFCCB0"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From my research there has been little to no mention of finances but given that a lot of charities play a part in early intervention, and they are all funded by grants and donations it would be a fair assumption to think that their success will depend on their own finances.</w:t>
      </w:r>
    </w:p>
    <w:p w14:paraId="6E1C2FC9"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 xml:space="preserve">It is clear that there appears to be a link between mental health issues that stem from childhood that make people turn to crime or become vulnerable to crime, and the best early intervention is likely to be related to mental health as opposed to the youth offending service or the criminal justice service. </w:t>
      </w:r>
    </w:p>
    <w:p w14:paraId="4A622688"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 xml:space="preserve">As with Hayes programs there are additional council run programs for children who offend, involving qualified social workers and police officers who travel around the community to targeted areas and engage with youth. This is to build a good repour with the youths and effective relationships within the community, increasing public perception and trust withing the police. This method of high visibility patrol, engagement, and youth programs and within targeted areas assists with the reduction of youth crime. </w:t>
      </w:r>
    </w:p>
    <w:p w14:paraId="326D1AA1"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 xml:space="preserve"> </w:t>
      </w:r>
    </w:p>
    <w:p w14:paraId="1EA3698F" w14:textId="77777777" w:rsidR="00F53D19" w:rsidRPr="00F53D19" w:rsidRDefault="00F53D19" w:rsidP="00F53D19">
      <w:pPr>
        <w:rPr>
          <w:rFonts w:asciiTheme="minorHAnsi" w:hAnsiTheme="minorHAnsi" w:cstheme="minorHAnsi"/>
          <w:sz w:val="24"/>
          <w:szCs w:val="24"/>
        </w:rPr>
      </w:pPr>
    </w:p>
    <w:p w14:paraId="7E1548F8" w14:textId="0BBD0074" w:rsidR="00F53D19" w:rsidRPr="00F53D19" w:rsidRDefault="00F53D19" w:rsidP="00F53D19">
      <w:pPr>
        <w:rPr>
          <w:rFonts w:asciiTheme="minorHAnsi" w:hAnsiTheme="minorHAnsi" w:cstheme="minorHAnsi"/>
          <w:b/>
          <w:bCs/>
          <w:sz w:val="24"/>
          <w:szCs w:val="24"/>
          <w:u w:val="single"/>
        </w:rPr>
      </w:pPr>
      <w:r w:rsidRPr="00F53D19">
        <w:rPr>
          <w:rFonts w:asciiTheme="minorHAnsi" w:hAnsiTheme="minorHAnsi" w:cstheme="minorHAnsi"/>
          <w:sz w:val="24"/>
          <w:szCs w:val="24"/>
        </w:rPr>
        <w:t xml:space="preserve"> Word count- 9</w:t>
      </w:r>
      <w:r w:rsidR="00B81E27">
        <w:rPr>
          <w:rFonts w:asciiTheme="minorHAnsi" w:hAnsiTheme="minorHAnsi" w:cstheme="minorHAnsi"/>
          <w:sz w:val="24"/>
          <w:szCs w:val="24"/>
        </w:rPr>
        <w:t>19</w:t>
      </w:r>
    </w:p>
    <w:p w14:paraId="119D50E0" w14:textId="77777777" w:rsidR="00F53D19" w:rsidRPr="00F53D19" w:rsidRDefault="00F53D19" w:rsidP="00F53D19">
      <w:pPr>
        <w:rPr>
          <w:rFonts w:asciiTheme="minorHAnsi" w:hAnsiTheme="minorHAnsi" w:cstheme="minorHAnsi"/>
          <w:b/>
          <w:bCs/>
          <w:sz w:val="24"/>
          <w:szCs w:val="24"/>
          <w:u w:val="single"/>
        </w:rPr>
      </w:pPr>
    </w:p>
    <w:p w14:paraId="5B3461BD" w14:textId="77777777" w:rsidR="00F53D19" w:rsidRPr="00F53D19" w:rsidRDefault="00F53D19" w:rsidP="00F53D19">
      <w:pPr>
        <w:rPr>
          <w:rFonts w:asciiTheme="minorHAnsi" w:hAnsiTheme="minorHAnsi" w:cstheme="minorHAnsi"/>
          <w:b/>
          <w:bCs/>
          <w:sz w:val="24"/>
          <w:szCs w:val="24"/>
          <w:u w:val="single"/>
        </w:rPr>
      </w:pPr>
    </w:p>
    <w:p w14:paraId="03966AA1" w14:textId="77777777" w:rsidR="00F53D19" w:rsidRPr="00F53D19" w:rsidRDefault="00F53D19" w:rsidP="00F53D19">
      <w:pPr>
        <w:rPr>
          <w:rFonts w:asciiTheme="minorHAnsi" w:hAnsiTheme="minorHAnsi" w:cstheme="minorHAnsi"/>
          <w:b/>
          <w:bCs/>
          <w:sz w:val="24"/>
          <w:szCs w:val="24"/>
          <w:u w:val="single"/>
        </w:rPr>
      </w:pPr>
      <w:r w:rsidRPr="00F53D19">
        <w:rPr>
          <w:rFonts w:asciiTheme="minorHAnsi" w:hAnsiTheme="minorHAnsi" w:cstheme="minorHAnsi"/>
          <w:b/>
          <w:bCs/>
          <w:sz w:val="24"/>
          <w:szCs w:val="24"/>
          <w:u w:val="single"/>
        </w:rPr>
        <w:lastRenderedPageBreak/>
        <w:t>Essay four – Valuing Difference &amp; Inclusion How effectively has policing adapted to accommodate diversity within the UK? Consider the police force itself and/or the way police engage with diverse communities. Support your answer with relevant evidence drawn from academic sources. Word limit: 1000 words</w:t>
      </w:r>
    </w:p>
    <w:p w14:paraId="3C85433C" w14:textId="77777777" w:rsidR="00F53D19" w:rsidRPr="00F53D19" w:rsidRDefault="00F53D19" w:rsidP="00F53D19">
      <w:pPr>
        <w:rPr>
          <w:rFonts w:asciiTheme="minorHAnsi" w:hAnsiTheme="minorHAnsi" w:cstheme="minorHAnsi"/>
          <w:b/>
          <w:bCs/>
          <w:sz w:val="24"/>
          <w:szCs w:val="24"/>
          <w:u w:val="single"/>
        </w:rPr>
      </w:pPr>
    </w:p>
    <w:p w14:paraId="5F7116BB"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In this essay I will be discussing how the police are valuing difference and inclusion and adapting to accommodate diversity within the UK. I will also discuss how police engage with diverse communities.</w:t>
      </w:r>
    </w:p>
    <w:p w14:paraId="1081FE25" w14:textId="77777777" w:rsidR="00F53D19" w:rsidRPr="00F53D19" w:rsidRDefault="00F53D19" w:rsidP="00F53D19">
      <w:pPr>
        <w:rPr>
          <w:rFonts w:asciiTheme="minorHAnsi" w:hAnsiTheme="minorHAnsi" w:cstheme="minorHAnsi"/>
          <w:sz w:val="24"/>
          <w:szCs w:val="24"/>
        </w:rPr>
      </w:pPr>
    </w:p>
    <w:p w14:paraId="65FF8EBB"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 xml:space="preserve">Due to past failings by police, such as incidents like the Brixton riots in the 1980’s and the Stephen Laurence murder, enquiries revealed police were institutional racists </w:t>
      </w:r>
      <w:proofErr w:type="gramStart"/>
      <w:r w:rsidRPr="00F53D19">
        <w:rPr>
          <w:rFonts w:asciiTheme="minorHAnsi" w:hAnsiTheme="minorHAnsi" w:cstheme="minorHAnsi"/>
          <w:sz w:val="24"/>
          <w:szCs w:val="24"/>
        </w:rPr>
        <w:t>where by</w:t>
      </w:r>
      <w:proofErr w:type="gramEnd"/>
      <w:r w:rsidRPr="00F53D19">
        <w:rPr>
          <w:rFonts w:asciiTheme="minorHAnsi" w:hAnsiTheme="minorHAnsi" w:cstheme="minorHAnsi"/>
          <w:sz w:val="24"/>
          <w:szCs w:val="24"/>
        </w:rPr>
        <w:t xml:space="preserve"> members of the BAME community where we dealt with in discriminative manor resulting in a lack of trust of UK policing due to the BAME communities feeling alienated and unfairly treated. Unfortunately, mistreatment by one officer can provide perception that all police officers are racist. </w:t>
      </w:r>
    </w:p>
    <w:p w14:paraId="18138C1B"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 xml:space="preserve">During the initial joining process, the police force for have a process which is run by the representative work force team, they assist BAME persons in passing the initial stage of the recruitment. </w:t>
      </w:r>
    </w:p>
    <w:p w14:paraId="40F29810"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This is known as positive discrimination to reduce inequality and increase diversities in areas where such groups are underrepresented. One of the reasons for this is.</w:t>
      </w:r>
    </w:p>
    <w:p w14:paraId="35C076C1" w14:textId="77777777" w:rsidR="00F53D19" w:rsidRPr="00F53D19" w:rsidRDefault="00F53D19" w:rsidP="00F53D19">
      <w:pPr>
        <w:rPr>
          <w:rFonts w:asciiTheme="minorHAnsi" w:hAnsiTheme="minorHAnsi" w:cstheme="minorHAnsi"/>
          <w:sz w:val="24"/>
          <w:szCs w:val="24"/>
        </w:rPr>
      </w:pPr>
    </w:p>
    <w:p w14:paraId="339894E5" w14:textId="77777777" w:rsidR="00F53D19" w:rsidRPr="00F53D19" w:rsidRDefault="00F53D19" w:rsidP="00F53D19">
      <w:pPr>
        <w:rPr>
          <w:rFonts w:asciiTheme="minorHAnsi" w:hAnsiTheme="minorHAnsi" w:cstheme="minorHAnsi"/>
          <w:spacing w:val="3"/>
          <w:sz w:val="24"/>
          <w:szCs w:val="24"/>
        </w:rPr>
      </w:pPr>
      <w:r w:rsidRPr="00F53D19">
        <w:rPr>
          <w:rFonts w:asciiTheme="minorHAnsi" w:hAnsiTheme="minorHAnsi" w:cstheme="minorHAnsi"/>
          <w:spacing w:val="3"/>
          <w:sz w:val="24"/>
          <w:szCs w:val="24"/>
        </w:rPr>
        <w:t>‘Compared with their White British counterparts, BAME candidates often have a lower chance of passing the National Police SEARCH Recruit Assessment Centre (College of Policing, 2019). There are lots of reasons for this disproportionality, and the College and police forces are working hard to overcome this’.</w:t>
      </w:r>
    </w:p>
    <w:p w14:paraId="7F94D34E" w14:textId="77777777" w:rsidR="00F53D19" w:rsidRPr="00F53D19" w:rsidRDefault="00F53D19" w:rsidP="00F53D19">
      <w:pPr>
        <w:rPr>
          <w:rFonts w:asciiTheme="minorHAnsi" w:hAnsiTheme="minorHAnsi" w:cstheme="minorHAnsi"/>
          <w:spacing w:val="3"/>
          <w:sz w:val="24"/>
          <w:szCs w:val="24"/>
        </w:rPr>
      </w:pPr>
    </w:p>
    <w:p w14:paraId="0B7B476F" w14:textId="77777777" w:rsidR="00F53D19" w:rsidRPr="00F53D19" w:rsidRDefault="00F53D19" w:rsidP="00F53D19">
      <w:pPr>
        <w:rPr>
          <w:rFonts w:asciiTheme="minorHAnsi" w:hAnsiTheme="minorHAnsi" w:cstheme="minorHAnsi"/>
          <w:spacing w:val="3"/>
          <w:sz w:val="24"/>
          <w:szCs w:val="24"/>
        </w:rPr>
      </w:pPr>
      <w:r w:rsidRPr="00F53D19">
        <w:rPr>
          <w:rFonts w:asciiTheme="minorHAnsi" w:hAnsiTheme="minorHAnsi" w:cstheme="minorHAnsi"/>
          <w:spacing w:val="3"/>
          <w:sz w:val="24"/>
          <w:szCs w:val="24"/>
        </w:rPr>
        <w:t xml:space="preserve">Dealing with incidents. </w:t>
      </w:r>
    </w:p>
    <w:p w14:paraId="1370169D"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 xml:space="preserve">When dealing with incidents that involve hate crime, I.E, gender, </w:t>
      </w:r>
      <w:proofErr w:type="gramStart"/>
      <w:r w:rsidRPr="00F53D19">
        <w:rPr>
          <w:rFonts w:asciiTheme="minorHAnsi" w:hAnsiTheme="minorHAnsi" w:cstheme="minorHAnsi"/>
          <w:sz w:val="24"/>
          <w:szCs w:val="24"/>
        </w:rPr>
        <w:t>race</w:t>
      </w:r>
      <w:proofErr w:type="gramEnd"/>
      <w:r w:rsidRPr="00F53D19">
        <w:rPr>
          <w:rFonts w:asciiTheme="minorHAnsi" w:hAnsiTheme="minorHAnsi" w:cstheme="minorHAnsi"/>
          <w:sz w:val="24"/>
          <w:szCs w:val="24"/>
        </w:rPr>
        <w:t xml:space="preserve"> or any protected characteristics police ensure they prioritise these calls and provide a robust response, ensuring positive action is taken. By complying with these members of the community feel valued and can see that there is zero tolerance for hate crimes. </w:t>
      </w:r>
    </w:p>
    <w:p w14:paraId="4E203BBB"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 xml:space="preserve">Within South Wales Police there is also an additional department that asses all hate incidents and crimes, this is where they are reviewed to ensure the victim receives the best service and are provided with all the support required. </w:t>
      </w:r>
    </w:p>
    <w:p w14:paraId="45A065B3" w14:textId="77777777" w:rsidR="00F53D19" w:rsidRPr="00F53D19" w:rsidRDefault="00F53D19" w:rsidP="00F53D19">
      <w:pPr>
        <w:rPr>
          <w:rFonts w:asciiTheme="minorHAnsi" w:hAnsiTheme="minorHAnsi" w:cstheme="minorHAnsi"/>
          <w:sz w:val="24"/>
          <w:szCs w:val="24"/>
        </w:rPr>
      </w:pPr>
    </w:p>
    <w:p w14:paraId="356A6C07"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 xml:space="preserve">As stated from research on the college of policing website. </w:t>
      </w:r>
    </w:p>
    <w:p w14:paraId="4EBF26E1" w14:textId="77777777" w:rsidR="00F53D19" w:rsidRPr="00F53D19" w:rsidRDefault="00F53D19" w:rsidP="00F53D19">
      <w:pPr>
        <w:pStyle w:val="NormalWeb"/>
        <w:spacing w:before="0" w:after="360"/>
        <w:rPr>
          <w:rFonts w:asciiTheme="minorHAnsi" w:hAnsiTheme="minorHAnsi" w:cstheme="minorHAnsi"/>
        </w:rPr>
      </w:pPr>
      <w:r w:rsidRPr="00F53D19">
        <w:rPr>
          <w:rFonts w:asciiTheme="minorHAnsi" w:hAnsiTheme="minorHAnsi" w:cstheme="minorHAnsi"/>
        </w:rPr>
        <w:t>‘</w:t>
      </w:r>
      <w:r w:rsidRPr="00F53D19">
        <w:rPr>
          <w:rFonts w:asciiTheme="minorHAnsi" w:hAnsiTheme="minorHAnsi" w:cstheme="minorHAnsi"/>
          <w:spacing w:val="3"/>
        </w:rPr>
        <w:t>Hate crimes should be treated as priority incidents and consideration given to the most effective response that balances the needs of the incident, police resources available and the nature of any risk.</w:t>
      </w:r>
    </w:p>
    <w:p w14:paraId="16435384" w14:textId="77777777" w:rsidR="00F53D19" w:rsidRPr="00F53D19" w:rsidRDefault="00F53D19" w:rsidP="00F53D19">
      <w:pPr>
        <w:pStyle w:val="NormalWeb"/>
        <w:spacing w:before="0" w:after="360"/>
        <w:rPr>
          <w:rFonts w:asciiTheme="minorHAnsi" w:hAnsiTheme="minorHAnsi" w:cstheme="minorHAnsi"/>
          <w:spacing w:val="3"/>
        </w:rPr>
      </w:pPr>
      <w:r w:rsidRPr="00F53D19">
        <w:rPr>
          <w:rFonts w:asciiTheme="minorHAnsi" w:hAnsiTheme="minorHAnsi" w:cstheme="minorHAnsi"/>
          <w:spacing w:val="3"/>
        </w:rPr>
        <w:lastRenderedPageBreak/>
        <w:t>There are occasions where an immediate response by a police officer may not be appropriate or possible. It may not be proportionate to the report received, there may be high incident workload where the response to urgent calls for service must be prioritised, or the victim may not want a visible response, or be immediately available.</w:t>
      </w:r>
    </w:p>
    <w:p w14:paraId="2FE7B743" w14:textId="77777777" w:rsidR="00F53D19" w:rsidRPr="00F53D19" w:rsidRDefault="00F53D19" w:rsidP="00F53D19">
      <w:pPr>
        <w:pStyle w:val="NormalWeb"/>
        <w:spacing w:before="0" w:after="360"/>
        <w:rPr>
          <w:rFonts w:asciiTheme="minorHAnsi" w:hAnsiTheme="minorHAnsi" w:cstheme="minorHAnsi"/>
          <w:spacing w:val="3"/>
        </w:rPr>
      </w:pPr>
      <w:r w:rsidRPr="00F53D19">
        <w:rPr>
          <w:rFonts w:asciiTheme="minorHAnsi" w:hAnsiTheme="minorHAnsi" w:cstheme="minorHAnsi"/>
          <w:spacing w:val="3"/>
        </w:rPr>
        <w:t>Where such delays occur, a supervisor should consider the reasons given and set out a clear plan for how and when the incident will be responded to. This should be communicated to the victim.</w:t>
      </w:r>
    </w:p>
    <w:p w14:paraId="676E43AE" w14:textId="77777777" w:rsidR="00F53D19" w:rsidRPr="00F53D19" w:rsidRDefault="00F53D19" w:rsidP="00F53D19">
      <w:pPr>
        <w:pStyle w:val="NormalWeb"/>
        <w:spacing w:before="0" w:after="360"/>
        <w:rPr>
          <w:rFonts w:asciiTheme="minorHAnsi" w:hAnsiTheme="minorHAnsi" w:cstheme="minorHAnsi"/>
          <w:spacing w:val="3"/>
        </w:rPr>
      </w:pPr>
      <w:r w:rsidRPr="00F53D19">
        <w:rPr>
          <w:rFonts w:asciiTheme="minorHAnsi" w:hAnsiTheme="minorHAnsi" w:cstheme="minorHAnsi"/>
          <w:spacing w:val="3"/>
        </w:rPr>
        <w:t>Positive action should be taken, not just a record made.</w:t>
      </w:r>
    </w:p>
    <w:p w14:paraId="0C2748D9" w14:textId="77777777" w:rsidR="00F53D19" w:rsidRPr="00F53D19" w:rsidRDefault="00F53D19" w:rsidP="00F53D19">
      <w:pPr>
        <w:pStyle w:val="NormalWeb"/>
        <w:spacing w:before="0" w:after="360"/>
        <w:rPr>
          <w:rFonts w:asciiTheme="minorHAnsi" w:hAnsiTheme="minorHAnsi" w:cstheme="minorHAnsi"/>
        </w:rPr>
      </w:pPr>
      <w:r w:rsidRPr="00F53D19">
        <w:rPr>
          <w:rFonts w:asciiTheme="minorHAnsi" w:hAnsiTheme="minorHAnsi" w:cstheme="minorHAnsi"/>
          <w:spacing w:val="3"/>
        </w:rPr>
        <w:t>Forces should implement policies that require the notification and/or attendance of supervisors or investigators. It is a matter for forces to develop their deployment policies, but investigations and broader problem-solving activity can be improved where there is </w:t>
      </w:r>
      <w:hyperlink r:id="rId5" w:history="1">
        <w:r w:rsidRPr="00F53D19">
          <w:rPr>
            <w:rStyle w:val="Hyperlink"/>
            <w:rFonts w:asciiTheme="minorHAnsi" w:hAnsiTheme="minorHAnsi" w:cstheme="minorHAnsi"/>
            <w:spacing w:val="3"/>
          </w:rPr>
          <w:t>supervisory oversight</w:t>
        </w:r>
        <w:r w:rsidRPr="00F53D19">
          <w:rPr>
            <w:rStyle w:val="visually-hidden"/>
            <w:rFonts w:asciiTheme="minorHAnsi" w:hAnsiTheme="minorHAnsi" w:cstheme="minorHAnsi"/>
            <w:b/>
            <w:bCs/>
            <w:spacing w:val="3"/>
            <w:u w:val="single"/>
          </w:rPr>
          <w:t>(opens an external website in the same tab)</w:t>
        </w:r>
      </w:hyperlink>
      <w:r w:rsidRPr="00F53D19">
        <w:rPr>
          <w:rFonts w:asciiTheme="minorHAnsi" w:hAnsiTheme="minorHAnsi" w:cstheme="minorHAnsi"/>
          <w:spacing w:val="3"/>
        </w:rPr>
        <w:t>.’</w:t>
      </w:r>
    </w:p>
    <w:p w14:paraId="5A22701E" w14:textId="77777777" w:rsidR="00F53D19" w:rsidRPr="00F53D19" w:rsidRDefault="00F53D19" w:rsidP="00F53D19">
      <w:pPr>
        <w:pStyle w:val="NormalWeb"/>
        <w:rPr>
          <w:rFonts w:asciiTheme="minorHAnsi" w:hAnsiTheme="minorHAnsi" w:cstheme="minorHAnsi"/>
        </w:rPr>
      </w:pPr>
      <w:r w:rsidRPr="00F53D19">
        <w:rPr>
          <w:rFonts w:asciiTheme="minorHAnsi" w:hAnsiTheme="minorHAnsi" w:cstheme="minorHAnsi"/>
        </w:rPr>
        <w:t>When researching, the article below shows that ‘In the UK, there have been significant concerns on representation and relationships of the police with Black Asian and Minority Ethnic (BAME) and other communities. For example, both the Scarman Report (Scarman </w:t>
      </w:r>
      <w:hyperlink r:id="rId6" w:history="1">
        <w:r w:rsidRPr="00F53D19">
          <w:rPr>
            <w:rStyle w:val="off-screen"/>
            <w:rFonts w:asciiTheme="minorHAnsi" w:hAnsiTheme="minorHAnsi" w:cstheme="minorHAnsi"/>
            <w:u w:val="single"/>
          </w:rPr>
          <w:t>Citation</w:t>
        </w:r>
        <w:r w:rsidRPr="00F53D19">
          <w:rPr>
            <w:rStyle w:val="Hyperlink"/>
            <w:rFonts w:asciiTheme="minorHAnsi" w:hAnsiTheme="minorHAnsi" w:cstheme="minorHAnsi"/>
          </w:rPr>
          <w:t>1981</w:t>
        </w:r>
      </w:hyperlink>
      <w:r w:rsidRPr="00F53D19">
        <w:rPr>
          <w:rFonts w:asciiTheme="minorHAnsi" w:hAnsiTheme="minorHAnsi" w:cstheme="minorHAnsi"/>
        </w:rPr>
        <w:t>) and the Macpherson Report (Macpherson </w:t>
      </w:r>
      <w:hyperlink r:id="rId7" w:history="1">
        <w:r w:rsidRPr="00F53D19">
          <w:rPr>
            <w:rStyle w:val="off-screen"/>
            <w:rFonts w:asciiTheme="minorHAnsi" w:hAnsiTheme="minorHAnsi" w:cstheme="minorHAnsi"/>
            <w:u w:val="single"/>
          </w:rPr>
          <w:t>Citation</w:t>
        </w:r>
        <w:r w:rsidRPr="00F53D19">
          <w:rPr>
            <w:rStyle w:val="Hyperlink"/>
            <w:rFonts w:asciiTheme="minorHAnsi" w:hAnsiTheme="minorHAnsi" w:cstheme="minorHAnsi"/>
          </w:rPr>
          <w:t>1999</w:t>
        </w:r>
      </w:hyperlink>
      <w:r w:rsidRPr="00F53D19">
        <w:rPr>
          <w:rFonts w:asciiTheme="minorHAnsi" w:hAnsiTheme="minorHAnsi" w:cstheme="minorHAnsi"/>
        </w:rPr>
        <w:t>) can be seen as crucial turning points in how the police needed to consider these issues’</w:t>
      </w:r>
    </w:p>
    <w:p w14:paraId="76340D15" w14:textId="77777777" w:rsidR="00F53D19" w:rsidRPr="00F53D19" w:rsidRDefault="00F53D19" w:rsidP="00F53D19">
      <w:pPr>
        <w:pStyle w:val="NormalWeb"/>
        <w:rPr>
          <w:rStyle w:val="Hyperlink"/>
          <w:rFonts w:asciiTheme="minorHAnsi" w:hAnsiTheme="minorHAnsi" w:cstheme="minorHAnsi"/>
          <w:vertAlign w:val="superscript"/>
        </w:rPr>
      </w:pPr>
      <w:r w:rsidRPr="00F53D19">
        <w:rPr>
          <w:rFonts w:asciiTheme="minorHAnsi" w:hAnsiTheme="minorHAnsi" w:cstheme="minorHAnsi"/>
        </w:rPr>
        <w:t>The Macpherson Report (</w:t>
      </w:r>
      <w:hyperlink r:id="rId8" w:history="1">
        <w:r w:rsidRPr="00F53D19">
          <w:rPr>
            <w:rStyle w:val="off-screen"/>
            <w:rFonts w:asciiTheme="minorHAnsi" w:hAnsiTheme="minorHAnsi" w:cstheme="minorHAnsi"/>
            <w:u w:val="single"/>
          </w:rPr>
          <w:t>Citation</w:t>
        </w:r>
        <w:r w:rsidRPr="00F53D19">
          <w:rPr>
            <w:rStyle w:val="Hyperlink"/>
            <w:rFonts w:asciiTheme="minorHAnsi" w:hAnsiTheme="minorHAnsi" w:cstheme="minorHAnsi"/>
          </w:rPr>
          <w:t>1999</w:t>
        </w:r>
      </w:hyperlink>
      <w:r w:rsidRPr="00F53D19">
        <w:rPr>
          <w:rFonts w:asciiTheme="minorHAnsi" w:hAnsiTheme="minorHAnsi" w:cstheme="minorHAnsi"/>
        </w:rPr>
        <w:t xml:space="preserve">) defined institutional racism as a ‘collective failure of an organisations to provide an appropriate and professional service to people because of their colour, culture or ethnic origin’ (para 6.34). As a consequence, the </w:t>
      </w:r>
      <w:proofErr w:type="gramStart"/>
      <w:r w:rsidRPr="00F53D19">
        <w:rPr>
          <w:rFonts w:asciiTheme="minorHAnsi" w:hAnsiTheme="minorHAnsi" w:cstheme="minorHAnsi"/>
        </w:rPr>
        <w:t>behaviour</w:t>
      </w:r>
      <w:proofErr w:type="gramEnd"/>
      <w:r w:rsidRPr="00F53D19">
        <w:rPr>
          <w:rFonts w:asciiTheme="minorHAnsi" w:hAnsiTheme="minorHAnsi" w:cstheme="minorHAnsi"/>
        </w:rPr>
        <w:t xml:space="preserve"> and attitudes of people within the organisation can discriminate and </w:t>
      </w:r>
      <w:proofErr w:type="spellStart"/>
      <w:r w:rsidRPr="00F53D19">
        <w:rPr>
          <w:rFonts w:asciiTheme="minorHAnsi" w:hAnsiTheme="minorHAnsi" w:cstheme="minorHAnsi"/>
        </w:rPr>
        <w:t>sterotype</w:t>
      </w:r>
      <w:proofErr w:type="spellEnd"/>
      <w:r w:rsidRPr="00F53D19">
        <w:rPr>
          <w:rFonts w:asciiTheme="minorHAnsi" w:hAnsiTheme="minorHAnsi" w:cstheme="minorHAnsi"/>
        </w:rPr>
        <w:t xml:space="preserve"> minority ethnic people through ‘unwitting prejudice’. </w:t>
      </w:r>
      <w:proofErr w:type="gramStart"/>
      <w:r w:rsidRPr="00F53D19">
        <w:rPr>
          <w:rFonts w:asciiTheme="minorHAnsi" w:hAnsiTheme="minorHAnsi" w:cstheme="minorHAnsi"/>
        </w:rPr>
        <w:t>Following the report, it</w:t>
      </w:r>
      <w:proofErr w:type="gramEnd"/>
      <w:r w:rsidRPr="00F53D19">
        <w:rPr>
          <w:rFonts w:asciiTheme="minorHAnsi" w:hAnsiTheme="minorHAnsi" w:cstheme="minorHAnsi"/>
        </w:rPr>
        <w:t xml:space="preserve"> became evident that incidents of overt racism within police forces began to subside. </w:t>
      </w:r>
      <w:proofErr w:type="gramStart"/>
      <w:r w:rsidRPr="00F53D19">
        <w:rPr>
          <w:rFonts w:asciiTheme="minorHAnsi" w:hAnsiTheme="minorHAnsi" w:cstheme="minorHAnsi"/>
        </w:rPr>
        <w:t>However</w:t>
      </w:r>
      <w:proofErr w:type="gramEnd"/>
      <w:r w:rsidRPr="00F53D19">
        <w:rPr>
          <w:rFonts w:asciiTheme="minorHAnsi" w:hAnsiTheme="minorHAnsi" w:cstheme="minorHAnsi"/>
        </w:rPr>
        <w:t xml:space="preserve"> attention turned to covert racism which had been identified in Macpherson although more difficult to identify except if incidents affected BAME and other groups in a negative or different way. Thus obvious examples of racist behaviour might be subject to disciplinary procedures, a great deal of police work occurs in closed and specialised space which can hide racist behaviour and language (Holdaway and O’Neill </w:t>
      </w:r>
      <w:hyperlink r:id="rId9" w:history="1">
        <w:r w:rsidRPr="00F53D19">
          <w:rPr>
            <w:rStyle w:val="off-screen"/>
            <w:rFonts w:asciiTheme="minorHAnsi" w:hAnsiTheme="minorHAnsi" w:cstheme="minorHAnsi"/>
            <w:u w:val="single"/>
          </w:rPr>
          <w:t>Citation</w:t>
        </w:r>
        <w:r w:rsidRPr="00F53D19">
          <w:rPr>
            <w:rStyle w:val="Hyperlink"/>
            <w:rFonts w:asciiTheme="minorHAnsi" w:hAnsiTheme="minorHAnsi" w:cstheme="minorHAnsi"/>
          </w:rPr>
          <w:t>2007</w:t>
        </w:r>
      </w:hyperlink>
      <w:r w:rsidRPr="00F53D19">
        <w:rPr>
          <w:rFonts w:asciiTheme="minorHAnsi" w:hAnsiTheme="minorHAnsi" w:cstheme="minorHAnsi"/>
        </w:rPr>
        <w:t>).</w:t>
      </w:r>
      <w:hyperlink r:id="rId10" w:history="1">
        <w:r w:rsidRPr="00F53D19">
          <w:rPr>
            <w:rStyle w:val="off-screen"/>
            <w:rFonts w:asciiTheme="minorHAnsi" w:hAnsiTheme="minorHAnsi" w:cstheme="minorHAnsi"/>
            <w:u w:val="single"/>
          </w:rPr>
          <w:t>Footnote</w:t>
        </w:r>
        <w:r w:rsidRPr="00F53D19">
          <w:rPr>
            <w:rStyle w:val="Hyperlink"/>
            <w:rFonts w:asciiTheme="minorHAnsi" w:hAnsiTheme="minorHAnsi" w:cstheme="minorHAnsi"/>
            <w:vertAlign w:val="superscript"/>
          </w:rPr>
          <w:t>3</w:t>
        </w:r>
      </w:hyperlink>
      <w:r w:rsidRPr="00F53D19">
        <w:rPr>
          <w:rFonts w:asciiTheme="minorHAnsi" w:hAnsiTheme="minorHAnsi" w:cstheme="minorHAnsi"/>
        </w:rPr>
        <w:t> One issue apparent with respect to institutional racism is that by focussing on race other forms of discrimination such as homophobia and disability might be neglected. Further research suggests that much effort has focussed on internal police culture and a decline in overt racist language but may miss deeply embedded and structural features of everyday practices (</w:t>
      </w:r>
      <w:proofErr w:type="spellStart"/>
      <w:r w:rsidRPr="00F53D19">
        <w:rPr>
          <w:rFonts w:asciiTheme="minorHAnsi" w:hAnsiTheme="minorHAnsi" w:cstheme="minorHAnsi"/>
        </w:rPr>
        <w:t>Souhami</w:t>
      </w:r>
      <w:proofErr w:type="spellEnd"/>
      <w:r w:rsidRPr="00F53D19">
        <w:rPr>
          <w:rFonts w:asciiTheme="minorHAnsi" w:hAnsiTheme="minorHAnsi" w:cstheme="minorHAnsi"/>
        </w:rPr>
        <w:t> </w:t>
      </w:r>
      <w:hyperlink r:id="rId11" w:history="1">
        <w:r w:rsidRPr="00F53D19">
          <w:rPr>
            <w:rStyle w:val="off-screen"/>
            <w:rFonts w:asciiTheme="minorHAnsi" w:hAnsiTheme="minorHAnsi" w:cstheme="minorHAnsi"/>
            <w:u w:val="single"/>
          </w:rPr>
          <w:t>Citation</w:t>
        </w:r>
        <w:r w:rsidRPr="00F53D19">
          <w:rPr>
            <w:rStyle w:val="Hyperlink"/>
            <w:rFonts w:asciiTheme="minorHAnsi" w:hAnsiTheme="minorHAnsi" w:cstheme="minorHAnsi"/>
          </w:rPr>
          <w:t>2014</w:t>
        </w:r>
      </w:hyperlink>
      <w:r w:rsidRPr="00F53D19">
        <w:rPr>
          <w:rFonts w:asciiTheme="minorHAnsi" w:hAnsiTheme="minorHAnsi" w:cstheme="minorHAnsi"/>
        </w:rPr>
        <w:t>). The Sewell Report (CRED </w:t>
      </w:r>
      <w:hyperlink r:id="rId12" w:history="1">
        <w:r w:rsidRPr="00F53D19">
          <w:rPr>
            <w:rStyle w:val="off-screen"/>
            <w:rFonts w:asciiTheme="minorHAnsi" w:hAnsiTheme="minorHAnsi" w:cstheme="minorHAnsi"/>
            <w:u w:val="single"/>
          </w:rPr>
          <w:t>Citation</w:t>
        </w:r>
        <w:r w:rsidRPr="00F53D19">
          <w:rPr>
            <w:rStyle w:val="Hyperlink"/>
            <w:rFonts w:asciiTheme="minorHAnsi" w:hAnsiTheme="minorHAnsi" w:cstheme="minorHAnsi"/>
          </w:rPr>
          <w:t>2021</w:t>
        </w:r>
      </w:hyperlink>
      <w:r w:rsidRPr="00F53D19">
        <w:rPr>
          <w:rFonts w:asciiTheme="minorHAnsi" w:hAnsiTheme="minorHAnsi" w:cstheme="minorHAnsi"/>
        </w:rPr>
        <w:t>) suggested that the term ‘BAME’ had been unhelpful and that it would be better to focus on disparities for specific ethnic groups. The report was also critical of the term ‘institutional racism’ when used as a general ‘catch-all’ phrase rather than when proven as ‘deep-seated racism on a systemic level’ (9).</w:t>
      </w:r>
    </w:p>
    <w:p w14:paraId="45E6C4D5" w14:textId="77777777" w:rsidR="00F53D19" w:rsidRPr="00F53D19" w:rsidRDefault="00F53D19" w:rsidP="00F53D19">
      <w:pPr>
        <w:pStyle w:val="NormalWeb"/>
        <w:rPr>
          <w:rFonts w:asciiTheme="minorHAnsi" w:hAnsiTheme="minorHAnsi" w:cstheme="minorHAnsi"/>
        </w:rPr>
      </w:pPr>
    </w:p>
    <w:p w14:paraId="4119EFED" w14:textId="77777777" w:rsidR="00F53D19" w:rsidRPr="00F53D19" w:rsidRDefault="00F53D19" w:rsidP="00F53D19">
      <w:pPr>
        <w:pStyle w:val="NormalWeb"/>
        <w:rPr>
          <w:rFonts w:asciiTheme="minorHAnsi" w:hAnsiTheme="minorHAnsi" w:cstheme="minorHAnsi"/>
        </w:rPr>
      </w:pPr>
      <w:r w:rsidRPr="00F53D19">
        <w:rPr>
          <w:rFonts w:asciiTheme="minorHAnsi" w:hAnsiTheme="minorHAnsi" w:cstheme="minorHAnsi"/>
        </w:rPr>
        <w:t xml:space="preserve">All police officers and members of police staff are drawn from a variety of communities. Therefore, they carry into their work the values and belief set that can feed particular preferences in particular situations. Such preferences can include biases and prejudices that are based on gender, race, sexual orientation, or other facets of identity. Lack of awareness </w:t>
      </w:r>
      <w:r w:rsidRPr="00F53D19">
        <w:rPr>
          <w:rFonts w:asciiTheme="minorHAnsi" w:hAnsiTheme="minorHAnsi" w:cstheme="minorHAnsi"/>
        </w:rPr>
        <w:lastRenderedPageBreak/>
        <w:t xml:space="preserve">of such view can result in negative stereotyping of particular groups based on race, </w:t>
      </w:r>
      <w:proofErr w:type="gramStart"/>
      <w:r w:rsidRPr="00F53D19">
        <w:rPr>
          <w:rFonts w:asciiTheme="minorHAnsi" w:hAnsiTheme="minorHAnsi" w:cstheme="minorHAnsi"/>
        </w:rPr>
        <w:t>ethnicity</w:t>
      </w:r>
      <w:proofErr w:type="gramEnd"/>
      <w:r w:rsidRPr="00F53D19">
        <w:rPr>
          <w:rFonts w:asciiTheme="minorHAnsi" w:hAnsiTheme="minorHAnsi" w:cstheme="minorHAnsi"/>
        </w:rPr>
        <w:t xml:space="preserve"> or other characteristics and this has been of concern in police behaviour and the working of the criminal justice system.</w:t>
      </w:r>
    </w:p>
    <w:p w14:paraId="1B163B0E" w14:textId="77777777" w:rsidR="00F53D19" w:rsidRPr="00F53D19" w:rsidRDefault="00F53D19" w:rsidP="00F53D19">
      <w:pPr>
        <w:pStyle w:val="NormalWeb"/>
        <w:rPr>
          <w:rFonts w:asciiTheme="minorHAnsi" w:hAnsiTheme="minorHAnsi" w:cstheme="minorHAnsi"/>
        </w:rPr>
      </w:pPr>
    </w:p>
    <w:p w14:paraId="3EE44767" w14:textId="77777777" w:rsidR="00F53D19" w:rsidRPr="00F53D19" w:rsidRDefault="00F53D19" w:rsidP="00F53D19">
      <w:pPr>
        <w:pStyle w:val="NormalWeb"/>
        <w:rPr>
          <w:rFonts w:asciiTheme="minorHAnsi" w:hAnsiTheme="minorHAnsi" w:cstheme="minorHAnsi"/>
        </w:rPr>
      </w:pPr>
      <w:r w:rsidRPr="00F53D19">
        <w:rPr>
          <w:rFonts w:asciiTheme="minorHAnsi" w:hAnsiTheme="minorHAnsi" w:cstheme="minorHAnsi"/>
        </w:rPr>
        <w:t xml:space="preserve"> Recent years have seen a transformation of stereotypes relating to Asians/Muslims in the context of the ‘war on terror’, for example (Awan </w:t>
      </w:r>
      <w:hyperlink r:id="rId13" w:history="1">
        <w:r w:rsidRPr="00F53D19">
          <w:rPr>
            <w:rStyle w:val="off-screen"/>
            <w:rFonts w:asciiTheme="minorHAnsi" w:hAnsiTheme="minorHAnsi" w:cstheme="minorHAnsi"/>
            <w:u w:val="single"/>
          </w:rPr>
          <w:t>Citation</w:t>
        </w:r>
        <w:r w:rsidRPr="00F53D19">
          <w:rPr>
            <w:rStyle w:val="Hyperlink"/>
            <w:rFonts w:asciiTheme="minorHAnsi" w:hAnsiTheme="minorHAnsi" w:cstheme="minorHAnsi"/>
          </w:rPr>
          <w:t>2018</w:t>
        </w:r>
      </w:hyperlink>
      <w:r w:rsidRPr="00F53D19">
        <w:rPr>
          <w:rFonts w:asciiTheme="minorHAnsi" w:hAnsiTheme="minorHAnsi" w:cstheme="minorHAnsi"/>
        </w:rPr>
        <w:t xml:space="preserve">). </w:t>
      </w:r>
    </w:p>
    <w:p w14:paraId="5694008D" w14:textId="77777777" w:rsidR="00F53D19" w:rsidRPr="00F53D19" w:rsidRDefault="00F53D19" w:rsidP="00F53D19">
      <w:pPr>
        <w:pStyle w:val="NormalWeb"/>
        <w:rPr>
          <w:rFonts w:asciiTheme="minorHAnsi" w:hAnsiTheme="minorHAnsi" w:cstheme="minorHAnsi"/>
        </w:rPr>
      </w:pPr>
      <w:r w:rsidRPr="00F53D19">
        <w:rPr>
          <w:rFonts w:asciiTheme="minorHAnsi" w:hAnsiTheme="minorHAnsi" w:cstheme="minorHAnsi"/>
        </w:rPr>
        <w:t>‘Police forces have attempted to help their officers become aware of bias to reduce reliance on stereotypes through training’ by taking part in this type of training it reduces the risk of assumptions and unconscious bias.</w:t>
      </w:r>
    </w:p>
    <w:p w14:paraId="06E5FBAA" w14:textId="77777777" w:rsidR="00F53D19" w:rsidRPr="00F53D19" w:rsidRDefault="00F53D19" w:rsidP="00F53D19">
      <w:pPr>
        <w:pStyle w:val="NormalWeb"/>
        <w:rPr>
          <w:rFonts w:asciiTheme="minorHAnsi" w:hAnsiTheme="minorHAnsi" w:cstheme="minorHAnsi"/>
        </w:rPr>
      </w:pPr>
      <w:r w:rsidRPr="00F53D19">
        <w:rPr>
          <w:rFonts w:asciiTheme="minorHAnsi" w:hAnsiTheme="minorHAnsi" w:cstheme="minorHAnsi"/>
        </w:rPr>
        <w:t>This article also states that ‘engagement with different communities is a difficult problem for police forces and given its longevity and contested nature as an issue, might be better portrayed as a wicked or intractable problem (West Churchman </w:t>
      </w:r>
      <w:hyperlink r:id="rId14" w:history="1">
        <w:r w:rsidRPr="00F53D19">
          <w:rPr>
            <w:rStyle w:val="off-screen"/>
            <w:rFonts w:asciiTheme="minorHAnsi" w:hAnsiTheme="minorHAnsi" w:cstheme="minorHAnsi"/>
            <w:u w:val="single"/>
          </w:rPr>
          <w:t>Citation</w:t>
        </w:r>
        <w:r w:rsidRPr="00F53D19">
          <w:rPr>
            <w:rStyle w:val="Hyperlink"/>
            <w:rFonts w:asciiTheme="minorHAnsi" w:hAnsiTheme="minorHAnsi" w:cstheme="minorHAnsi"/>
          </w:rPr>
          <w:t>1967</w:t>
        </w:r>
      </w:hyperlink>
      <w:r w:rsidRPr="00F53D19">
        <w:rPr>
          <w:rFonts w:asciiTheme="minorHAnsi" w:hAnsiTheme="minorHAnsi" w:cstheme="minorHAnsi"/>
        </w:rPr>
        <w:t xml:space="preserve">) which does not have an obvious solution’. </w:t>
      </w:r>
    </w:p>
    <w:p w14:paraId="3FF46573" w14:textId="77777777" w:rsidR="00F53D19" w:rsidRPr="00F53D19" w:rsidRDefault="00F53D19" w:rsidP="00F53D19">
      <w:pPr>
        <w:pStyle w:val="NormalWeb"/>
        <w:rPr>
          <w:rFonts w:asciiTheme="minorHAnsi" w:hAnsiTheme="minorHAnsi" w:cstheme="minorHAnsi"/>
        </w:rPr>
      </w:pPr>
    </w:p>
    <w:p w14:paraId="1DE4CB90" w14:textId="77777777" w:rsidR="00F53D19" w:rsidRPr="00F53D19" w:rsidRDefault="00F53D19" w:rsidP="00F53D19">
      <w:pPr>
        <w:pStyle w:val="NormalWeb"/>
        <w:rPr>
          <w:rFonts w:asciiTheme="minorHAnsi" w:hAnsiTheme="minorHAnsi" w:cstheme="minorHAnsi"/>
        </w:rPr>
      </w:pPr>
      <w:r w:rsidRPr="00F53D19">
        <w:rPr>
          <w:rFonts w:asciiTheme="minorHAnsi" w:hAnsiTheme="minorHAnsi" w:cstheme="minorHAnsi"/>
        </w:rPr>
        <w:t xml:space="preserve">Police officers are faced with a hard challenge when dealing with such a vast number of different types of people and communities, with the right training research shows it is becoming easier and officers are receiving less complaints however there is also room for improvement. </w:t>
      </w:r>
    </w:p>
    <w:p w14:paraId="6D622488" w14:textId="77777777" w:rsidR="00F53D19" w:rsidRPr="00F53D19" w:rsidRDefault="00F53D19" w:rsidP="00F53D19">
      <w:pPr>
        <w:pStyle w:val="NormalWeb"/>
        <w:rPr>
          <w:rFonts w:asciiTheme="minorHAnsi" w:hAnsiTheme="minorHAnsi" w:cstheme="minorHAnsi"/>
          <w:color w:val="FF0000"/>
        </w:rPr>
      </w:pPr>
    </w:p>
    <w:p w14:paraId="692071B6" w14:textId="77777777" w:rsidR="00F53D19" w:rsidRPr="00F53D19" w:rsidRDefault="00F53D19" w:rsidP="00F53D19">
      <w:pPr>
        <w:pStyle w:val="NormalWeb"/>
        <w:rPr>
          <w:rFonts w:asciiTheme="minorHAnsi" w:hAnsiTheme="minorHAnsi" w:cstheme="minorHAnsi"/>
        </w:rPr>
      </w:pPr>
      <w:r w:rsidRPr="00F53D19">
        <w:rPr>
          <w:rFonts w:asciiTheme="minorHAnsi" w:hAnsiTheme="minorHAnsi" w:cstheme="minorHAnsi"/>
        </w:rPr>
        <w:t>Word count – 1050</w:t>
      </w:r>
    </w:p>
    <w:p w14:paraId="1CB73A25" w14:textId="77777777" w:rsidR="00F53D19" w:rsidRPr="00F53D19" w:rsidRDefault="00F53D19" w:rsidP="00F53D19">
      <w:pPr>
        <w:rPr>
          <w:rFonts w:asciiTheme="minorHAnsi" w:hAnsiTheme="minorHAnsi" w:cstheme="minorHAnsi"/>
          <w:b/>
          <w:bCs/>
          <w:sz w:val="24"/>
          <w:szCs w:val="24"/>
          <w:u w:val="single"/>
        </w:rPr>
      </w:pPr>
    </w:p>
    <w:p w14:paraId="3C3E6DEA" w14:textId="77777777" w:rsidR="00F53D19" w:rsidRPr="00F53D19" w:rsidRDefault="00F53D19" w:rsidP="00F53D19">
      <w:pPr>
        <w:rPr>
          <w:rFonts w:asciiTheme="minorHAnsi" w:hAnsiTheme="minorHAnsi" w:cstheme="minorHAnsi"/>
          <w:b/>
          <w:bCs/>
          <w:sz w:val="24"/>
          <w:szCs w:val="24"/>
          <w:u w:val="single"/>
        </w:rPr>
      </w:pPr>
    </w:p>
    <w:p w14:paraId="420B86FE" w14:textId="77777777" w:rsidR="00F53D19" w:rsidRPr="00F53D19" w:rsidRDefault="00F53D19" w:rsidP="00F53D19">
      <w:pPr>
        <w:rPr>
          <w:rFonts w:asciiTheme="minorHAnsi" w:hAnsiTheme="minorHAnsi" w:cstheme="minorHAnsi"/>
          <w:b/>
          <w:bCs/>
          <w:sz w:val="24"/>
          <w:szCs w:val="24"/>
          <w:u w:val="single"/>
        </w:rPr>
      </w:pPr>
    </w:p>
    <w:p w14:paraId="4F46A812" w14:textId="77777777" w:rsidR="00F53D19" w:rsidRPr="00F53D19" w:rsidRDefault="00F53D19" w:rsidP="00F53D19">
      <w:pPr>
        <w:rPr>
          <w:rFonts w:asciiTheme="minorHAnsi" w:hAnsiTheme="minorHAnsi" w:cstheme="minorHAnsi"/>
          <w:b/>
          <w:bCs/>
          <w:sz w:val="24"/>
          <w:szCs w:val="24"/>
          <w:u w:val="single"/>
        </w:rPr>
      </w:pPr>
    </w:p>
    <w:p w14:paraId="64AAA6A9" w14:textId="77777777" w:rsidR="00F53D19" w:rsidRPr="00F53D19" w:rsidRDefault="00F53D19" w:rsidP="00F53D19">
      <w:pPr>
        <w:rPr>
          <w:rFonts w:asciiTheme="minorHAnsi" w:hAnsiTheme="minorHAnsi" w:cstheme="minorHAnsi"/>
          <w:b/>
          <w:bCs/>
          <w:sz w:val="24"/>
          <w:szCs w:val="24"/>
          <w:u w:val="single"/>
        </w:rPr>
      </w:pPr>
    </w:p>
    <w:p w14:paraId="01C87F5C" w14:textId="77777777" w:rsidR="00F53D19" w:rsidRPr="00F53D19" w:rsidRDefault="00F53D19" w:rsidP="00F53D19">
      <w:pPr>
        <w:rPr>
          <w:rFonts w:asciiTheme="minorHAnsi" w:hAnsiTheme="minorHAnsi" w:cstheme="minorHAnsi"/>
          <w:b/>
          <w:bCs/>
          <w:sz w:val="24"/>
          <w:szCs w:val="24"/>
          <w:u w:val="single"/>
        </w:rPr>
      </w:pPr>
    </w:p>
    <w:p w14:paraId="03CA975C" w14:textId="77777777" w:rsidR="00F53D19" w:rsidRPr="00F53D19" w:rsidRDefault="00F53D19" w:rsidP="00F53D19">
      <w:pPr>
        <w:rPr>
          <w:rFonts w:asciiTheme="minorHAnsi" w:hAnsiTheme="minorHAnsi" w:cstheme="minorHAnsi"/>
          <w:b/>
          <w:bCs/>
          <w:sz w:val="24"/>
          <w:szCs w:val="24"/>
          <w:u w:val="single"/>
        </w:rPr>
      </w:pPr>
    </w:p>
    <w:p w14:paraId="0E1D5AFA" w14:textId="77777777" w:rsidR="00F53D19" w:rsidRPr="00F53D19" w:rsidRDefault="00F53D19" w:rsidP="00F53D19">
      <w:pPr>
        <w:rPr>
          <w:rFonts w:asciiTheme="minorHAnsi" w:hAnsiTheme="minorHAnsi" w:cstheme="minorHAnsi"/>
          <w:b/>
          <w:bCs/>
          <w:sz w:val="24"/>
          <w:szCs w:val="24"/>
          <w:u w:val="single"/>
        </w:rPr>
      </w:pPr>
    </w:p>
    <w:p w14:paraId="1737D5EC" w14:textId="77777777" w:rsidR="00F53D19" w:rsidRPr="00F53D19" w:rsidRDefault="00F53D19" w:rsidP="00F53D19">
      <w:pPr>
        <w:rPr>
          <w:rFonts w:asciiTheme="minorHAnsi" w:hAnsiTheme="minorHAnsi" w:cstheme="minorHAnsi"/>
          <w:b/>
          <w:bCs/>
          <w:sz w:val="24"/>
          <w:szCs w:val="24"/>
          <w:u w:val="single"/>
        </w:rPr>
      </w:pPr>
    </w:p>
    <w:p w14:paraId="5416704C" w14:textId="77777777" w:rsidR="00F53D19" w:rsidRPr="00F53D19" w:rsidRDefault="00F53D19" w:rsidP="00F53D19">
      <w:pPr>
        <w:rPr>
          <w:rFonts w:asciiTheme="minorHAnsi" w:hAnsiTheme="minorHAnsi" w:cstheme="minorHAnsi"/>
          <w:b/>
          <w:bCs/>
          <w:sz w:val="24"/>
          <w:szCs w:val="24"/>
          <w:u w:val="single"/>
        </w:rPr>
      </w:pPr>
    </w:p>
    <w:p w14:paraId="7BDF0695" w14:textId="77777777" w:rsidR="00F53D19" w:rsidRPr="00F53D19" w:rsidRDefault="00F53D19" w:rsidP="00F53D19">
      <w:pPr>
        <w:rPr>
          <w:rFonts w:asciiTheme="minorHAnsi" w:hAnsiTheme="minorHAnsi" w:cstheme="minorHAnsi"/>
          <w:b/>
          <w:bCs/>
          <w:sz w:val="24"/>
          <w:szCs w:val="24"/>
          <w:u w:val="single"/>
        </w:rPr>
      </w:pPr>
    </w:p>
    <w:p w14:paraId="360C8B19" w14:textId="77777777" w:rsidR="00F53D19" w:rsidRPr="00F53D19" w:rsidRDefault="00F53D19" w:rsidP="00F53D19">
      <w:pPr>
        <w:rPr>
          <w:rFonts w:asciiTheme="minorHAnsi" w:hAnsiTheme="minorHAnsi" w:cstheme="minorHAnsi"/>
          <w:b/>
          <w:bCs/>
          <w:sz w:val="24"/>
          <w:szCs w:val="24"/>
          <w:u w:val="single"/>
        </w:rPr>
      </w:pPr>
    </w:p>
    <w:p w14:paraId="1A41196C" w14:textId="77777777" w:rsidR="00F53D19" w:rsidRPr="00F53D19" w:rsidRDefault="00F53D19" w:rsidP="00F53D19">
      <w:pPr>
        <w:rPr>
          <w:rFonts w:asciiTheme="minorHAnsi" w:hAnsiTheme="minorHAnsi" w:cstheme="minorHAnsi"/>
          <w:b/>
          <w:bCs/>
          <w:sz w:val="24"/>
          <w:szCs w:val="24"/>
          <w:u w:val="single"/>
        </w:rPr>
      </w:pPr>
    </w:p>
    <w:p w14:paraId="4E7907D2" w14:textId="77777777" w:rsidR="00F53D19" w:rsidRPr="00F53D19" w:rsidRDefault="00F53D19" w:rsidP="00F53D19">
      <w:pPr>
        <w:rPr>
          <w:rFonts w:asciiTheme="minorHAnsi" w:hAnsiTheme="minorHAnsi" w:cstheme="minorHAnsi"/>
          <w:b/>
          <w:bCs/>
          <w:sz w:val="24"/>
          <w:szCs w:val="24"/>
          <w:u w:val="single"/>
        </w:rPr>
      </w:pPr>
    </w:p>
    <w:p w14:paraId="142DD6FD" w14:textId="77777777" w:rsidR="00F53D19" w:rsidRPr="00F53D19" w:rsidRDefault="00F53D19" w:rsidP="00F53D19">
      <w:pPr>
        <w:rPr>
          <w:rFonts w:asciiTheme="minorHAnsi" w:hAnsiTheme="minorHAnsi" w:cstheme="minorHAnsi"/>
          <w:b/>
          <w:bCs/>
          <w:sz w:val="24"/>
          <w:szCs w:val="24"/>
          <w:u w:val="single"/>
        </w:rPr>
      </w:pPr>
    </w:p>
    <w:p w14:paraId="3D9D5744" w14:textId="77777777" w:rsidR="00F53D19" w:rsidRPr="00F53D19" w:rsidRDefault="00F53D19" w:rsidP="00F53D19">
      <w:pPr>
        <w:rPr>
          <w:rFonts w:asciiTheme="minorHAnsi" w:hAnsiTheme="minorHAnsi" w:cstheme="minorHAnsi"/>
          <w:b/>
          <w:bCs/>
          <w:sz w:val="24"/>
          <w:szCs w:val="24"/>
          <w:u w:val="single"/>
        </w:rPr>
      </w:pPr>
    </w:p>
    <w:p w14:paraId="58299DC0" w14:textId="77777777" w:rsidR="00F53D19" w:rsidRPr="00F53D19" w:rsidRDefault="00F53D19" w:rsidP="00F53D19">
      <w:pPr>
        <w:rPr>
          <w:rFonts w:asciiTheme="minorHAnsi" w:hAnsiTheme="minorHAnsi" w:cstheme="minorHAnsi"/>
          <w:b/>
          <w:bCs/>
          <w:sz w:val="24"/>
          <w:szCs w:val="24"/>
          <w:u w:val="single"/>
        </w:rPr>
      </w:pPr>
      <w:r w:rsidRPr="00F53D19">
        <w:rPr>
          <w:rFonts w:asciiTheme="minorHAnsi" w:hAnsiTheme="minorHAnsi" w:cstheme="minorHAnsi"/>
          <w:b/>
          <w:bCs/>
          <w:sz w:val="24"/>
          <w:szCs w:val="24"/>
          <w:u w:val="single"/>
        </w:rPr>
        <w:lastRenderedPageBreak/>
        <w:t xml:space="preserve">Bibliography </w:t>
      </w:r>
    </w:p>
    <w:p w14:paraId="4F95A49E"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shd w:val="clear" w:color="auto" w:fill="FFFFFF"/>
        </w:rPr>
        <w:t>A. f. children, (2024). </w:t>
      </w:r>
      <w:r w:rsidRPr="00F53D19">
        <w:rPr>
          <w:rFonts w:asciiTheme="minorHAnsi" w:hAnsiTheme="minorHAnsi" w:cstheme="minorHAnsi"/>
          <w:i/>
          <w:iCs/>
          <w:sz w:val="24"/>
          <w:szCs w:val="24"/>
          <w:shd w:val="clear" w:color="auto" w:fill="FFFFFF"/>
        </w:rPr>
        <w:t>Safe and happy childhoods</w:t>
      </w:r>
      <w:r w:rsidRPr="00F53D19">
        <w:rPr>
          <w:rFonts w:asciiTheme="minorHAnsi" w:hAnsiTheme="minorHAnsi" w:cstheme="minorHAnsi"/>
          <w:sz w:val="24"/>
          <w:szCs w:val="24"/>
          <w:shd w:val="clear" w:color="auto" w:fill="FFFFFF"/>
        </w:rPr>
        <w:t> [Online]. Action for children. Available at: https://www.actionforchildren.org.uk/.</w:t>
      </w:r>
    </w:p>
    <w:p w14:paraId="3AD92162"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shd w:val="clear" w:color="auto" w:fill="FFFFFF"/>
        </w:rPr>
        <w:t>A. Saulnier, and V. A. Sytsma, (2023) ‘Body-worn camera videos and public perceptions of police: an experiment on positive video exposure and community-police relations’, Policing and Society, 33(6th ed.), pp. 626-642. Available at: https://www-tandfonline-com.ezproxy.uwtsd.ac.uk/doi/full/10.1080/10439463.2023.2174541.</w:t>
      </w:r>
    </w:p>
    <w:p w14:paraId="36E27A3A"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shd w:val="clear" w:color="auto" w:fill="FFFFFF"/>
        </w:rPr>
        <w:t>C. Donner, J. Maskaly, W. Jennings, B. Ariel, and A. Sutherland, (2017) ‘The effects of body-worn cameras (BWCs) on police and citizen outcomes: A state-of-the-art review’, Policing: an international journal of police strategies &amp; management, 40(4th ed.), pp. 672-688. Available at: https://www.proquest.com/docview/1961340721?accountid=130472&amp;parentSessionId=u8E%2FONKUqLgPmB27FmyN1CNs%2BUe%2BDQ8l%2BB6rDnDQUMU%3D&amp;pq-origsite=primo&amp;sourcetype=Scholarly%20Journals.</w:t>
      </w:r>
    </w:p>
    <w:p w14:paraId="2977E3CE"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shd w:val="clear" w:color="auto" w:fill="FFFFFF"/>
        </w:rPr>
        <w:t>C. o. Policing, (2024). </w:t>
      </w:r>
      <w:r w:rsidRPr="00F53D19">
        <w:rPr>
          <w:rFonts w:asciiTheme="minorHAnsi" w:hAnsiTheme="minorHAnsi" w:cstheme="minorHAnsi"/>
          <w:i/>
          <w:iCs/>
          <w:sz w:val="24"/>
          <w:szCs w:val="24"/>
          <w:shd w:val="clear" w:color="auto" w:fill="FFFFFF"/>
        </w:rPr>
        <w:t>Code of ethics</w:t>
      </w:r>
      <w:r w:rsidRPr="00F53D19">
        <w:rPr>
          <w:rFonts w:asciiTheme="minorHAnsi" w:hAnsiTheme="minorHAnsi" w:cstheme="minorHAnsi"/>
          <w:sz w:val="24"/>
          <w:szCs w:val="24"/>
          <w:shd w:val="clear" w:color="auto" w:fill="FFFFFF"/>
        </w:rPr>
        <w:t> [Online]. College of policing. Available at: https://www.college.police.uk/ethics/code-of-ethics.</w:t>
      </w:r>
    </w:p>
    <w:p w14:paraId="776B1C6A"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shd w:val="clear" w:color="auto" w:fill="FFFFFF"/>
        </w:rPr>
        <w:t>D. Hayes, (2017). </w:t>
      </w:r>
      <w:r w:rsidRPr="00F53D19">
        <w:rPr>
          <w:rFonts w:asciiTheme="minorHAnsi" w:hAnsiTheme="minorHAnsi" w:cstheme="minorHAnsi"/>
          <w:i/>
          <w:iCs/>
          <w:sz w:val="24"/>
          <w:szCs w:val="24"/>
          <w:shd w:val="clear" w:color="auto" w:fill="FFFFFF"/>
        </w:rPr>
        <w:t>Police academy: how forces are on the front line of early intervention</w:t>
      </w:r>
      <w:r w:rsidRPr="00F53D19">
        <w:rPr>
          <w:rFonts w:asciiTheme="minorHAnsi" w:hAnsiTheme="minorHAnsi" w:cstheme="minorHAnsi"/>
          <w:sz w:val="24"/>
          <w:szCs w:val="24"/>
          <w:shd w:val="clear" w:color="auto" w:fill="FFFFFF"/>
        </w:rPr>
        <w:t> [Online]. Children and young people now. Available at: https://www.cypnow.co.uk/features/article/police-academy-how-forces-are-on-the-front-line-of-early-intervention.</w:t>
      </w:r>
    </w:p>
    <w:p w14:paraId="632E12C1"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shd w:val="clear" w:color="auto" w:fill="FFFFFF"/>
        </w:rPr>
        <w:t>J. Hill, (2017) ‘SAVING THE GIRLS’, ABA Journal, 103(1st ed.), pp. 46-52. Available at: https://www.proquest.com/docview/1966056124?accountid=130472&amp;sourcetype=Magazines.</w:t>
      </w:r>
    </w:p>
    <w:p w14:paraId="799266E1" w14:textId="77777777" w:rsidR="00F53D19" w:rsidRPr="00F53D19" w:rsidRDefault="00F53D19" w:rsidP="00F53D19">
      <w:pPr>
        <w:rPr>
          <w:rFonts w:asciiTheme="minorHAnsi" w:hAnsiTheme="minorHAnsi" w:cstheme="minorHAnsi"/>
          <w:sz w:val="24"/>
          <w:szCs w:val="24"/>
          <w:shd w:val="clear" w:color="auto" w:fill="FFFFFF"/>
        </w:rPr>
      </w:pPr>
      <w:r w:rsidRPr="00F53D19">
        <w:rPr>
          <w:rFonts w:asciiTheme="minorHAnsi" w:hAnsiTheme="minorHAnsi" w:cstheme="minorHAnsi"/>
          <w:sz w:val="24"/>
          <w:szCs w:val="24"/>
          <w:shd w:val="clear" w:color="auto" w:fill="FFFFFF"/>
        </w:rPr>
        <w:t xml:space="preserve">L. </w:t>
      </w:r>
      <w:proofErr w:type="spellStart"/>
      <w:r w:rsidRPr="00F53D19">
        <w:rPr>
          <w:rFonts w:asciiTheme="minorHAnsi" w:hAnsiTheme="minorHAnsi" w:cstheme="minorHAnsi"/>
          <w:sz w:val="24"/>
          <w:szCs w:val="24"/>
          <w:shd w:val="clear" w:color="auto" w:fill="FFFFFF"/>
        </w:rPr>
        <w:t>Westmarland</w:t>
      </w:r>
      <w:proofErr w:type="spellEnd"/>
      <w:r w:rsidRPr="00F53D19">
        <w:rPr>
          <w:rFonts w:asciiTheme="minorHAnsi" w:hAnsiTheme="minorHAnsi" w:cstheme="minorHAnsi"/>
          <w:sz w:val="24"/>
          <w:szCs w:val="24"/>
          <w:shd w:val="clear" w:color="auto" w:fill="FFFFFF"/>
        </w:rPr>
        <w:t xml:space="preserve">, and M. Rowe, (2016) ‘Police ethics and integrity: can a new code overturn the blue code?’, Policing and Society, 28(7th ed.), pp. 854-870. Available at: https://www-tandfonline-com.ezproxy.uwtsd.ac.uk/doi/full/10.1080/10439463.2016.1262365 </w:t>
      </w:r>
    </w:p>
    <w:p w14:paraId="0081ADBE"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shd w:val="clear" w:color="auto" w:fill="FFFFFF"/>
        </w:rPr>
        <w:t>O. f. N. Statistics, (2023). </w:t>
      </w:r>
      <w:r w:rsidRPr="00F53D19">
        <w:rPr>
          <w:rFonts w:asciiTheme="minorHAnsi" w:hAnsiTheme="minorHAnsi" w:cstheme="minorHAnsi"/>
          <w:i/>
          <w:iCs/>
          <w:sz w:val="24"/>
          <w:szCs w:val="24"/>
          <w:shd w:val="clear" w:color="auto" w:fill="FFFFFF"/>
        </w:rPr>
        <w:t>The links between young people being imprisoned, pupil background and school quality</w:t>
      </w:r>
      <w:r w:rsidRPr="00F53D19">
        <w:rPr>
          <w:rFonts w:asciiTheme="minorHAnsi" w:hAnsiTheme="minorHAnsi" w:cstheme="minorHAnsi"/>
          <w:sz w:val="24"/>
          <w:szCs w:val="24"/>
          <w:shd w:val="clear" w:color="auto" w:fill="FFFFFF"/>
        </w:rPr>
        <w:t> [Online]. office for national statistics. Available at: https://www.ons.gov.uk/peoplepopulationandcommunity/educationandchildcare/articles/thelinksbetweenyoungpeoplebeingimprisonedpupilbackgroundandschoolquality/2023-01-27.</w:t>
      </w:r>
    </w:p>
    <w:p w14:paraId="09F30A00"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shd w:val="clear" w:color="auto" w:fill="FFFFFF"/>
        </w:rPr>
        <w:t>S. Young, B. Greer, and R. Church, (2017) ‘Juvenile delinquency, welfare, justice and therapeutic interventions: a global perspective’, BJ Psych Bulletin, 40(1st ed.), pp. 21-29. Available at: https://www.ncbi.nlm.nih.gov/pmc/articles/PMC5288089/).</w:t>
      </w:r>
    </w:p>
    <w:p w14:paraId="4BD3496A"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shd w:val="clear" w:color="auto" w:fill="FFFFFF"/>
        </w:rPr>
        <w:t>W. Y. Police, (2023). </w:t>
      </w:r>
      <w:r w:rsidRPr="00F53D19">
        <w:rPr>
          <w:rFonts w:asciiTheme="minorHAnsi" w:hAnsiTheme="minorHAnsi" w:cstheme="minorHAnsi"/>
          <w:i/>
          <w:iCs/>
          <w:sz w:val="24"/>
          <w:szCs w:val="24"/>
          <w:shd w:val="clear" w:color="auto" w:fill="FFFFFF"/>
        </w:rPr>
        <w:t>Considering a career within Policing?</w:t>
      </w:r>
      <w:r w:rsidRPr="00F53D19">
        <w:rPr>
          <w:rFonts w:asciiTheme="minorHAnsi" w:hAnsiTheme="minorHAnsi" w:cstheme="minorHAnsi"/>
          <w:sz w:val="24"/>
          <w:szCs w:val="24"/>
          <w:shd w:val="clear" w:color="auto" w:fill="FFFFFF"/>
        </w:rPr>
        <w:t> [Online]. West Yorkshire Police. Available at: https://www.westyorkshire.police.uk/jobs-volunteer/considering-a-career-within-policing.</w:t>
      </w:r>
    </w:p>
    <w:p w14:paraId="03B43B52"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 xml:space="preserve">Tirion Elizabeth Havard, James A Densley, Andrew Whittaker and Jane Wills (2021) Street gangs and coercive control: The gendered exploitation of young women and girls in county line, Volume 23, issue 3. Available at </w:t>
      </w:r>
      <w:hyperlink r:id="rId15" w:history="1">
        <w:r w:rsidRPr="00F53D19">
          <w:rPr>
            <w:rStyle w:val="Hyperlink"/>
            <w:rFonts w:asciiTheme="minorHAnsi" w:hAnsiTheme="minorHAnsi" w:cstheme="minorHAnsi"/>
            <w:sz w:val="24"/>
            <w:szCs w:val="24"/>
          </w:rPr>
          <w:t>https://doi-org.ezproxy.uwtsd.ac.uk/10.1177/17488958211051513</w:t>
        </w:r>
      </w:hyperlink>
    </w:p>
    <w:p w14:paraId="34545F74"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https://safer communitieswales/modern-slavery-exploitation/criminal-exploitation/.</w:t>
      </w:r>
    </w:p>
    <w:p w14:paraId="23DEB47E" w14:textId="77777777" w:rsidR="00F53D19" w:rsidRPr="00F53D19" w:rsidRDefault="00F53D19" w:rsidP="00F53D19">
      <w:pPr>
        <w:rPr>
          <w:rFonts w:asciiTheme="minorHAnsi" w:hAnsiTheme="minorHAnsi" w:cstheme="minorHAnsi"/>
          <w:sz w:val="24"/>
          <w:szCs w:val="24"/>
        </w:rPr>
      </w:pPr>
    </w:p>
    <w:p w14:paraId="087AE642" w14:textId="4CB08735"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 xml:space="preserve">Iryna Pona (2019) Counting lives, </w:t>
      </w:r>
      <w:proofErr w:type="gramStart"/>
      <w:r w:rsidRPr="00F53D19">
        <w:rPr>
          <w:rFonts w:asciiTheme="minorHAnsi" w:hAnsiTheme="minorHAnsi" w:cstheme="minorHAnsi"/>
          <w:sz w:val="24"/>
          <w:szCs w:val="24"/>
        </w:rPr>
        <w:t>Responding</w:t>
      </w:r>
      <w:proofErr w:type="gramEnd"/>
      <w:r w:rsidRPr="00F53D19">
        <w:rPr>
          <w:rFonts w:asciiTheme="minorHAnsi" w:hAnsiTheme="minorHAnsi" w:cstheme="minorHAnsi"/>
          <w:sz w:val="24"/>
          <w:szCs w:val="24"/>
        </w:rPr>
        <w:t xml:space="preserve"> to children who are criminally exploited. Available at: </w:t>
      </w:r>
      <w:hyperlink r:id="rId16" w:history="1">
        <w:r w:rsidRPr="003635A7">
          <w:rPr>
            <w:rStyle w:val="Hyperlink"/>
            <w:rFonts w:asciiTheme="minorHAnsi" w:hAnsiTheme="minorHAnsi" w:cstheme="minorHAnsi"/>
            <w:sz w:val="24"/>
            <w:szCs w:val="24"/>
          </w:rPr>
          <w:t>https://childrenssociety.org.uk/sites/default/files/2020-10/counting-lives-report.pdf</w:t>
        </w:r>
      </w:hyperlink>
      <w:r w:rsidRPr="00F53D19">
        <w:rPr>
          <w:rFonts w:asciiTheme="minorHAnsi" w:hAnsiTheme="minorHAnsi" w:cstheme="minorHAnsi"/>
          <w:sz w:val="24"/>
          <w:szCs w:val="24"/>
        </w:rPr>
        <w:t>.</w:t>
      </w:r>
    </w:p>
    <w:p w14:paraId="6DE0321D" w14:textId="77777777" w:rsidR="00F53D19" w:rsidRPr="00F53D19" w:rsidRDefault="00F53D19" w:rsidP="00F53D19">
      <w:pPr>
        <w:rPr>
          <w:rFonts w:asciiTheme="minorHAnsi" w:hAnsiTheme="minorHAnsi" w:cstheme="minorHAnsi"/>
          <w:sz w:val="24"/>
          <w:szCs w:val="24"/>
        </w:rPr>
      </w:pPr>
    </w:p>
    <w:p w14:paraId="4CEF6EF5"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 xml:space="preserve">College of policing first published (2020) updated (2022). Responding to hate crimes. </w:t>
      </w:r>
    </w:p>
    <w:p w14:paraId="1880808D"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Available at:</w:t>
      </w:r>
      <w:hyperlink r:id="rId17" w:history="1">
        <w:r w:rsidRPr="00F53D19">
          <w:rPr>
            <w:rStyle w:val="Hyperlink"/>
            <w:rFonts w:asciiTheme="minorHAnsi" w:hAnsiTheme="minorHAnsi" w:cstheme="minorHAnsi"/>
            <w:sz w:val="24"/>
            <w:szCs w:val="24"/>
          </w:rPr>
          <w:t>https://www.college.policing.uk/app/major-investigatiob-and-public-protection/hate-crime/responding-hate-crimes</w:t>
        </w:r>
      </w:hyperlink>
      <w:r w:rsidRPr="00F53D19">
        <w:rPr>
          <w:rFonts w:asciiTheme="minorHAnsi" w:hAnsiTheme="minorHAnsi" w:cstheme="minorHAnsi"/>
          <w:sz w:val="24"/>
          <w:szCs w:val="24"/>
        </w:rPr>
        <w:t>.</w:t>
      </w:r>
    </w:p>
    <w:p w14:paraId="14D06902" w14:textId="77777777" w:rsidR="00F53D19" w:rsidRPr="00F53D19" w:rsidRDefault="00F53D19" w:rsidP="00F53D19">
      <w:pPr>
        <w:rPr>
          <w:rFonts w:asciiTheme="minorHAnsi" w:hAnsiTheme="minorHAnsi" w:cstheme="minorHAnsi"/>
          <w:sz w:val="24"/>
          <w:szCs w:val="24"/>
        </w:rPr>
      </w:pPr>
    </w:p>
    <w:p w14:paraId="1A5925A8"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 xml:space="preserve">Chief inspector Tony </w:t>
      </w:r>
      <w:proofErr w:type="spellStart"/>
      <w:r w:rsidRPr="00F53D19">
        <w:rPr>
          <w:rFonts w:asciiTheme="minorHAnsi" w:hAnsiTheme="minorHAnsi" w:cstheme="minorHAnsi"/>
          <w:sz w:val="24"/>
          <w:szCs w:val="24"/>
        </w:rPr>
        <w:t>Alogba</w:t>
      </w:r>
      <w:proofErr w:type="spellEnd"/>
      <w:r w:rsidRPr="00F53D19">
        <w:rPr>
          <w:rFonts w:asciiTheme="minorHAnsi" w:hAnsiTheme="minorHAnsi" w:cstheme="minorHAnsi"/>
          <w:sz w:val="24"/>
          <w:szCs w:val="24"/>
        </w:rPr>
        <w:t>, Greater Manchester Police (2020) College of policing. Recruiting for diversity.  Available at: https;//www.college.policing.uk/article/recruiting-diversity.</w:t>
      </w:r>
    </w:p>
    <w:p w14:paraId="69064CC9" w14:textId="77777777" w:rsidR="00F53D19" w:rsidRPr="00F53D19" w:rsidRDefault="00F53D19" w:rsidP="00F53D19">
      <w:pPr>
        <w:rPr>
          <w:rFonts w:asciiTheme="minorHAnsi" w:hAnsiTheme="minorHAnsi" w:cstheme="minorHAnsi"/>
          <w:sz w:val="24"/>
          <w:szCs w:val="24"/>
        </w:rPr>
      </w:pPr>
    </w:p>
    <w:p w14:paraId="31BCA20C"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Jeff Gold, improving community relations in the police through procedural justice – an action learning incentive published (2022).</w:t>
      </w:r>
    </w:p>
    <w:p w14:paraId="2CA176D5" w14:textId="77777777" w:rsidR="00F53D19" w:rsidRPr="00F53D19" w:rsidRDefault="00F53D19" w:rsidP="00F53D19">
      <w:pPr>
        <w:rPr>
          <w:rFonts w:asciiTheme="minorHAnsi" w:hAnsiTheme="minorHAnsi" w:cstheme="minorHAnsi"/>
          <w:sz w:val="24"/>
          <w:szCs w:val="24"/>
        </w:rPr>
      </w:pPr>
      <w:r w:rsidRPr="00F53D19">
        <w:rPr>
          <w:rFonts w:asciiTheme="minorHAnsi" w:hAnsiTheme="minorHAnsi" w:cstheme="minorHAnsi"/>
          <w:sz w:val="24"/>
          <w:szCs w:val="24"/>
        </w:rPr>
        <w:t xml:space="preserve"> Available at: https://www.tandfonline.com/doi/full/10.1080/14767333.2022.2129586. </w:t>
      </w:r>
    </w:p>
    <w:p w14:paraId="4958A65D" w14:textId="77777777" w:rsidR="00F53D19" w:rsidRDefault="00F53D19" w:rsidP="00F53D19">
      <w:pPr>
        <w:rPr>
          <w:rFonts w:cs="Calibri"/>
          <w:sz w:val="24"/>
          <w:szCs w:val="24"/>
        </w:rPr>
      </w:pPr>
    </w:p>
    <w:p w14:paraId="68F32795" w14:textId="77777777" w:rsidR="00F53D19" w:rsidRDefault="00F53D19" w:rsidP="00F53D19">
      <w:pPr>
        <w:rPr>
          <w:rFonts w:cs="Calibri"/>
          <w:sz w:val="24"/>
          <w:szCs w:val="24"/>
        </w:rPr>
      </w:pPr>
    </w:p>
    <w:p w14:paraId="53426B40" w14:textId="77777777" w:rsidR="00F53D19" w:rsidRDefault="00F53D19" w:rsidP="00F53D19">
      <w:pPr>
        <w:rPr>
          <w:rFonts w:cs="Calibri"/>
          <w:sz w:val="24"/>
          <w:szCs w:val="24"/>
        </w:rPr>
      </w:pPr>
    </w:p>
    <w:p w14:paraId="36195436" w14:textId="77777777" w:rsidR="00F53D19" w:rsidRDefault="00F53D19" w:rsidP="00F53D19">
      <w:pPr>
        <w:rPr>
          <w:rFonts w:cs="Calibri"/>
          <w:sz w:val="24"/>
          <w:szCs w:val="24"/>
        </w:rPr>
      </w:pPr>
    </w:p>
    <w:p w14:paraId="04C06CEB" w14:textId="77777777" w:rsidR="00F53D19" w:rsidRDefault="00F53D19" w:rsidP="00F53D19">
      <w:pPr>
        <w:rPr>
          <w:rFonts w:cs="Calibri"/>
          <w:sz w:val="24"/>
          <w:szCs w:val="24"/>
        </w:rPr>
      </w:pPr>
    </w:p>
    <w:p w14:paraId="37C0D5A3" w14:textId="77777777" w:rsidR="006D625C" w:rsidRDefault="006D625C"/>
    <w:sectPr w:rsidR="006D625C" w:rsidSect="00F53D19">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E93B5D"/>
    <w:multiLevelType w:val="multilevel"/>
    <w:tmpl w:val="58923466"/>
    <w:lvl w:ilvl="0">
      <w:numFmt w:val="bullet"/>
      <w:lvlText w:val=""/>
      <w:lvlJc w:val="left"/>
      <w:pPr>
        <w:ind w:left="502"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747B6AF1"/>
    <w:multiLevelType w:val="multilevel"/>
    <w:tmpl w:val="B668389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021709541">
    <w:abstractNumId w:val="0"/>
  </w:num>
  <w:num w:numId="2" w16cid:durableId="13738412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D19"/>
    <w:rsid w:val="00067422"/>
    <w:rsid w:val="006D625C"/>
    <w:rsid w:val="00B81E27"/>
    <w:rsid w:val="00E47065"/>
    <w:rsid w:val="00F53D19"/>
    <w:rsid w:val="00FD2F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BD983"/>
  <w15:chartTrackingRefBased/>
  <w15:docId w15:val="{106D04D7-35CB-4DBE-ADB1-162E0CE2A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D19"/>
    <w:pPr>
      <w:suppressAutoHyphens/>
      <w:autoSpaceDN w:val="0"/>
      <w:spacing w:line="240" w:lineRule="auto"/>
    </w:pPr>
    <w:rPr>
      <w:rFonts w:ascii="Calibri" w:eastAsia="Calibri" w:hAnsi="Calibri" w:cs="Times New Roman"/>
      <w:kern w:val="3"/>
      <w14:ligatures w14:val="none"/>
    </w:rPr>
  </w:style>
  <w:style w:type="paragraph" w:styleId="Heading2">
    <w:name w:val="heading 2"/>
    <w:basedOn w:val="Normal"/>
    <w:link w:val="Heading2Char"/>
    <w:uiPriority w:val="9"/>
    <w:unhideWhenUsed/>
    <w:qFormat/>
    <w:rsid w:val="00F53D19"/>
    <w:pPr>
      <w:suppressAutoHyphens w:val="0"/>
      <w:spacing w:before="100" w:after="100"/>
      <w:outlineLvl w:val="1"/>
    </w:pPr>
    <w:rPr>
      <w:rFonts w:ascii="Times New Roman" w:eastAsia="Times New Roman" w:hAnsi="Times New Roman"/>
      <w:b/>
      <w:bCs/>
      <w:kern w:val="0"/>
      <w:sz w:val="36"/>
      <w:szCs w:val="36"/>
      <w:lang w:eastAsia="en-GB"/>
    </w:rPr>
  </w:style>
  <w:style w:type="paragraph" w:styleId="Heading4">
    <w:name w:val="heading 4"/>
    <w:basedOn w:val="Normal"/>
    <w:next w:val="Normal"/>
    <w:link w:val="Heading4Char"/>
    <w:uiPriority w:val="9"/>
    <w:unhideWhenUsed/>
    <w:qFormat/>
    <w:rsid w:val="00F53D19"/>
    <w:pPr>
      <w:keepNext/>
      <w:keepLines/>
      <w:spacing w:before="40" w:after="0"/>
      <w:outlineLvl w:val="3"/>
    </w:pPr>
    <w:rPr>
      <w:rFonts w:ascii="Calibri Light" w:eastAsia="Times New Roman" w:hAnsi="Calibri Light"/>
      <w:i/>
      <w:iC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53D19"/>
    <w:rPr>
      <w:rFonts w:ascii="Times New Roman" w:eastAsia="Times New Roman" w:hAnsi="Times New Roman" w:cs="Times New Roman"/>
      <w:b/>
      <w:bCs/>
      <w:kern w:val="0"/>
      <w:sz w:val="36"/>
      <w:szCs w:val="36"/>
      <w:lang w:eastAsia="en-GB"/>
      <w14:ligatures w14:val="none"/>
    </w:rPr>
  </w:style>
  <w:style w:type="character" w:customStyle="1" w:styleId="Heading4Char">
    <w:name w:val="Heading 4 Char"/>
    <w:basedOn w:val="DefaultParagraphFont"/>
    <w:link w:val="Heading4"/>
    <w:uiPriority w:val="9"/>
    <w:rsid w:val="00F53D19"/>
    <w:rPr>
      <w:rFonts w:ascii="Calibri Light" w:eastAsia="Times New Roman" w:hAnsi="Calibri Light" w:cs="Times New Roman"/>
      <w:i/>
      <w:iCs/>
      <w:color w:val="2F5496"/>
      <w:kern w:val="3"/>
      <w14:ligatures w14:val="none"/>
    </w:rPr>
  </w:style>
  <w:style w:type="character" w:styleId="Hyperlink">
    <w:name w:val="Hyperlink"/>
    <w:basedOn w:val="DefaultParagraphFont"/>
    <w:rsid w:val="00F53D19"/>
    <w:rPr>
      <w:color w:val="0000FF"/>
      <w:u w:val="single"/>
    </w:rPr>
  </w:style>
  <w:style w:type="paragraph" w:styleId="NormalWeb">
    <w:name w:val="Normal (Web)"/>
    <w:basedOn w:val="Normal"/>
    <w:rsid w:val="00F53D19"/>
    <w:pPr>
      <w:suppressAutoHyphens w:val="0"/>
      <w:spacing w:before="100" w:after="100"/>
    </w:pPr>
    <w:rPr>
      <w:rFonts w:ascii="Times New Roman" w:eastAsia="Times New Roman" w:hAnsi="Times New Roman"/>
      <w:kern w:val="0"/>
      <w:sz w:val="24"/>
      <w:szCs w:val="24"/>
      <w:lang w:eastAsia="en-GB"/>
    </w:rPr>
  </w:style>
  <w:style w:type="character" w:customStyle="1" w:styleId="visually-hidden">
    <w:name w:val="visually-hidden"/>
    <w:basedOn w:val="DefaultParagraphFont"/>
    <w:rsid w:val="00F53D19"/>
  </w:style>
  <w:style w:type="character" w:customStyle="1" w:styleId="off-screen">
    <w:name w:val="off-screen"/>
    <w:basedOn w:val="DefaultParagraphFont"/>
    <w:rsid w:val="00F53D19"/>
  </w:style>
  <w:style w:type="character" w:styleId="UnresolvedMention">
    <w:name w:val="Unresolved Mention"/>
    <w:basedOn w:val="DefaultParagraphFont"/>
    <w:uiPriority w:val="99"/>
    <w:semiHidden/>
    <w:unhideWhenUsed/>
    <w:rsid w:val="00F53D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080/14767333.2022.2129586" TargetMode="External"/><Relationship Id="rId13" Type="http://schemas.openxmlformats.org/officeDocument/2006/relationships/hyperlink" Target="https://www.tandfonline.com/doi/full/10.1080/14767333.2022.2129586"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andfonline.com/doi/full/10.1080/14767333.2022.2129586" TargetMode="External"/><Relationship Id="rId12" Type="http://schemas.openxmlformats.org/officeDocument/2006/relationships/hyperlink" Target="https://www.tandfonline.com/doi/full/10.1080/14767333.2022.2129586" TargetMode="External"/><Relationship Id="rId17" Type="http://schemas.openxmlformats.org/officeDocument/2006/relationships/hyperlink" Target="https://www.college.policing.uk/app/major-investigatiob-and-public-protection/hate-crime/responding-hate-crimes" TargetMode="External"/><Relationship Id="rId2" Type="http://schemas.openxmlformats.org/officeDocument/2006/relationships/styles" Target="styles.xml"/><Relationship Id="rId16" Type="http://schemas.openxmlformats.org/officeDocument/2006/relationships/hyperlink" Target="https://childrenssociety.org.uk/sites/default/files/2020-10/counting-lives-report.pdf" TargetMode="External"/><Relationship Id="rId1" Type="http://schemas.openxmlformats.org/officeDocument/2006/relationships/numbering" Target="numbering.xml"/><Relationship Id="rId6" Type="http://schemas.openxmlformats.org/officeDocument/2006/relationships/hyperlink" Target="https://www.tandfonline.com/doi/full/10.1080/14767333.2022.2129586" TargetMode="External"/><Relationship Id="rId11" Type="http://schemas.openxmlformats.org/officeDocument/2006/relationships/hyperlink" Target="https://www.tandfonline.com/doi/full/10.1080/14767333.2022.2129586" TargetMode="External"/><Relationship Id="rId5" Type="http://schemas.openxmlformats.org/officeDocument/2006/relationships/hyperlink" Target="https://editor.app.college.pnn.police.uk/app-content/major-investigation-and-public-protection/hate-crime/supervision-and-oversight/" TargetMode="External"/><Relationship Id="rId15" Type="http://schemas.openxmlformats.org/officeDocument/2006/relationships/hyperlink" Target="https://doi-org.ezproxy.uwtsd.ac.uk/10.1177/17488958211051513" TargetMode="External"/><Relationship Id="rId10" Type="http://schemas.openxmlformats.org/officeDocument/2006/relationships/hyperlink" Target="https://www.tandfonline.com/doi/full/10.1080/14767333.2022.2129586"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tandfonline.com/doi/full/10.1080/14767333.2022.2129586" TargetMode="External"/><Relationship Id="rId14" Type="http://schemas.openxmlformats.org/officeDocument/2006/relationships/hyperlink" Target="https://www.tandfonline.com/doi/full/10.1080/14767333.2022.21295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14</Pages>
  <Words>4737</Words>
  <Characters>27001</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Richards,Jasmine swp8615</dc:creator>
  <cp:keywords/>
  <dc:description/>
  <cp:lastModifiedBy>Richards,Jasmine swp8615</cp:lastModifiedBy>
  <cp:revision>2</cp:revision>
  <dcterms:created xsi:type="dcterms:W3CDTF">2024-05-06T20:28:00Z</dcterms:created>
  <dcterms:modified xsi:type="dcterms:W3CDTF">2024-05-06T20:28:00Z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2024-05-06T20:11:07Z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906c452e-70eb-4921-8600-c77e15d90272</vt:lpwstr>
  </property>
  <property fmtid="{D5CDD505-2E9C-101B-9397-08002B2CF9AE}" pid="8" name="MSIP_Label_66cf8fe5-b7b7-4df7-b38d-1c61ac2f6639_ContentBits">
    <vt:lpwstr>0</vt:lpwstr>
  </property>
</Properties>
</file>