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D5366" w:rsidP="071E9ED1" w:rsidRDefault="009D5366" w14:paraId="121E3705" w14:textId="3F3ADBB8">
      <w:pPr>
        <w:spacing w:after="200" w:line="276" w:lineRule="auto"/>
        <w:jc w:val="center"/>
        <w:rPr>
          <w:rFonts w:ascii="Cambria" w:hAnsi="Cambria" w:eastAsia="Cambria" w:cs="Cambria"/>
          <w:sz w:val="22"/>
          <w:szCs w:val="22"/>
          <w:lang w:val="en-US"/>
        </w:rPr>
      </w:pPr>
    </w:p>
    <w:p w:rsidR="009D5366" w:rsidP="071E9ED1" w:rsidRDefault="009D5366" w14:paraId="327A9EF9" w14:textId="1FF6F0D9">
      <w:pPr>
        <w:spacing w:after="200" w:line="276" w:lineRule="auto"/>
        <w:jc w:val="center"/>
        <w:rPr>
          <w:rFonts w:ascii="Cambria" w:hAnsi="Cambria" w:eastAsia="Cambria" w:cs="Cambria"/>
          <w:sz w:val="22"/>
          <w:szCs w:val="22"/>
          <w:lang w:val="en-US"/>
        </w:rPr>
      </w:pPr>
    </w:p>
    <w:p w:rsidR="009D5366" w:rsidP="071E9ED1" w:rsidRDefault="009D5366" w14:paraId="36764AEA" w14:textId="797D5ABF">
      <w:pPr>
        <w:spacing w:after="200" w:line="276" w:lineRule="auto"/>
        <w:jc w:val="center"/>
        <w:rPr>
          <w:rFonts w:ascii="Cambria" w:hAnsi="Cambria" w:eastAsia="Cambria" w:cs="Cambria"/>
          <w:sz w:val="22"/>
          <w:szCs w:val="22"/>
          <w:lang w:val="en-US"/>
        </w:rPr>
      </w:pPr>
    </w:p>
    <w:p w:rsidR="009D5366" w:rsidP="071E9ED1" w:rsidRDefault="009D5366" w14:paraId="20889BBE" w14:textId="250028F1">
      <w:pPr>
        <w:spacing w:after="200" w:line="276" w:lineRule="auto"/>
        <w:jc w:val="center"/>
        <w:rPr>
          <w:rFonts w:ascii="Cambria" w:hAnsi="Cambria" w:eastAsia="Cambria" w:cs="Cambria"/>
          <w:sz w:val="22"/>
          <w:szCs w:val="22"/>
          <w:lang w:val="en-US"/>
        </w:rPr>
      </w:pPr>
    </w:p>
    <w:p w:rsidR="009D5366" w:rsidP="071E9ED1" w:rsidRDefault="009D5366" w14:paraId="37C22044" w14:textId="343B99F7">
      <w:pPr>
        <w:spacing w:after="200" w:line="276" w:lineRule="auto"/>
        <w:jc w:val="center"/>
        <w:rPr>
          <w:rFonts w:ascii="Cambria" w:hAnsi="Cambria" w:eastAsia="Cambria" w:cs="Cambria"/>
          <w:sz w:val="22"/>
          <w:szCs w:val="22"/>
          <w:lang w:val="en-US"/>
        </w:rPr>
      </w:pPr>
    </w:p>
    <w:p w:rsidRPr="004A6552" w:rsidR="009D5366" w:rsidP="031997BE" w:rsidRDefault="2A3E0CE5" w14:paraId="7B7C2BF0" w14:textId="6C488A36">
      <w:pPr>
        <w:pStyle w:val="Normal"/>
        <w:spacing w:after="200" w:line="276" w:lineRule="auto"/>
        <w:jc w:val="center"/>
      </w:pPr>
      <w:r w:rsidRPr="031997BE" w:rsidR="752D6F66">
        <w:rPr>
          <w:rFonts w:ascii="Cambria" w:hAnsi="Cambria" w:eastAsia="Cambria" w:cs="Cambria"/>
          <w:b w:val="1"/>
          <w:bCs w:val="1"/>
          <w:sz w:val="22"/>
          <w:szCs w:val="22"/>
        </w:rPr>
        <w:t>University of Wales Trinity Saint David (UWTSD)</w:t>
      </w:r>
      <w:r w:rsidR="3DD5D341">
        <w:drawing>
          <wp:inline wp14:editId="610CEC9B" wp14:anchorId="1BACC2E3">
            <wp:extent cx="5724525" cy="2857500"/>
            <wp:effectExtent l="0" t="0" r="0" b="0"/>
            <wp:docPr id="5595542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9554241" name="Picture 559554241"/>
                    <pic:cNvPicPr/>
                  </pic:nvPicPr>
                  <pic:blipFill>
                    <a:blip xmlns:r="http://schemas.openxmlformats.org/officeDocument/2006/relationships" r:embed="rId2077195573">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Pr="004A6552" w:rsidR="009D5366" w:rsidP="071E9ED1" w:rsidRDefault="2A3E0CE5" w14:paraId="3DE28A2B" w14:textId="3B05C96C">
      <w:pPr>
        <w:spacing w:after="200" w:line="276" w:lineRule="auto"/>
        <w:jc w:val="center"/>
        <w:rPr>
          <w:b/>
          <w:bCs/>
        </w:rPr>
      </w:pPr>
      <w:r w:rsidRPr="004A6552">
        <w:rPr>
          <w:rFonts w:ascii="Cambria" w:hAnsi="Cambria" w:eastAsia="Cambria" w:cs="Cambria"/>
          <w:b/>
          <w:bCs/>
          <w:sz w:val="22"/>
          <w:szCs w:val="22"/>
        </w:rPr>
        <w:t>MSc Public Health and Social Care Practice</w:t>
      </w:r>
    </w:p>
    <w:p w:rsidRPr="004A6552" w:rsidR="009D5366" w:rsidP="071E9ED1" w:rsidRDefault="2A3E0CE5" w14:paraId="61C1EFC5" w14:textId="01B4A487">
      <w:pPr>
        <w:spacing w:after="200" w:line="276" w:lineRule="auto"/>
        <w:rPr>
          <w:b/>
          <w:bCs/>
        </w:rPr>
      </w:pPr>
      <w:r w:rsidRPr="004A6552">
        <w:rPr>
          <w:rFonts w:ascii="Cambria" w:hAnsi="Cambria" w:eastAsia="Cambria" w:cs="Cambria"/>
          <w:b/>
          <w:bCs/>
          <w:sz w:val="22"/>
          <w:szCs w:val="22"/>
        </w:rPr>
        <w:t xml:space="preserve"> </w:t>
      </w:r>
    </w:p>
    <w:p w:rsidR="009D5366" w:rsidP="269BF639" w:rsidRDefault="2A3E0CE5" w14:paraId="61EE84EC" w14:textId="2A63CBC8">
      <w:pPr>
        <w:pStyle w:val="Title"/>
        <w:pBdr>
          <w:bottom w:val="single" w:color="4F81BD" w:sz="8" w:space="4"/>
        </w:pBdr>
        <w:spacing w:after="300"/>
        <w:jc w:val="center"/>
        <w:rPr>
          <w:rFonts w:ascii="Calibri" w:hAnsi="Calibri" w:eastAsia="Calibri" w:cs="Calibri"/>
          <w:b/>
          <w:bCs/>
          <w:color w:val="17365D"/>
          <w:sz w:val="52"/>
          <w:szCs w:val="52"/>
        </w:rPr>
      </w:pPr>
      <w:r w:rsidRPr="269BF639">
        <w:rPr>
          <w:rFonts w:ascii="Calibri" w:hAnsi="Calibri" w:eastAsia="Calibri" w:cs="Calibri"/>
          <w:b/>
          <w:bCs/>
          <w:color w:val="17365D"/>
          <w:sz w:val="52"/>
          <w:szCs w:val="52"/>
        </w:rPr>
        <w:t>Mini Research Proposal</w:t>
      </w:r>
    </w:p>
    <w:p w:rsidRPr="004A6552" w:rsidR="009D5366" w:rsidP="071E9ED1" w:rsidRDefault="2A3E0CE5" w14:paraId="59CBC1F5" w14:textId="343636BF">
      <w:pPr>
        <w:spacing w:after="200" w:line="276" w:lineRule="auto"/>
        <w:jc w:val="center"/>
        <w:rPr>
          <w:rFonts w:ascii="Cambria" w:hAnsi="Cambria" w:eastAsia="Cambria" w:cs="Cambria"/>
          <w:b/>
          <w:bCs/>
          <w:color w:val="1A1A1A" w:themeColor="background1" w:themeShade="1A"/>
          <w:sz w:val="22"/>
          <w:szCs w:val="22"/>
          <w:lang w:val="en-US"/>
        </w:rPr>
      </w:pPr>
      <w:r w:rsidRPr="004A6552">
        <w:rPr>
          <w:rFonts w:ascii="Cambria" w:hAnsi="Cambria" w:eastAsia="Cambria" w:cs="Cambria"/>
          <w:b/>
          <w:bCs/>
          <w:color w:val="1A1A1A" w:themeColor="background1" w:themeShade="1A"/>
          <w:sz w:val="22"/>
          <w:szCs w:val="22"/>
        </w:rPr>
        <w:t xml:space="preserve">Title: </w:t>
      </w:r>
      <w:r w:rsidRPr="004A6552" w:rsidR="17FE581F">
        <w:rPr>
          <w:rFonts w:ascii="Cambria" w:hAnsi="Cambria" w:eastAsia="Cambria" w:cs="Cambria"/>
          <w:b/>
          <w:bCs/>
          <w:color w:val="1A1A1A" w:themeColor="background1" w:themeShade="1A"/>
          <w:sz w:val="22"/>
          <w:szCs w:val="22"/>
        </w:rPr>
        <w:t>The</w:t>
      </w:r>
      <w:r w:rsidRPr="004A6552">
        <w:rPr>
          <w:rFonts w:ascii="Cambria" w:hAnsi="Cambria" w:eastAsia="Cambria" w:cs="Cambria"/>
          <w:b/>
          <w:bCs/>
          <w:color w:val="1A1A1A" w:themeColor="background1" w:themeShade="1A"/>
          <w:sz w:val="22"/>
          <w:szCs w:val="22"/>
        </w:rPr>
        <w:t xml:space="preserve"> Mental Health Outcomes of Intimate Partner Violence Among Women in the United </w:t>
      </w:r>
      <w:r w:rsidRPr="004A6552" w:rsidR="3E8FD914">
        <w:rPr>
          <w:rFonts w:ascii="Cambria" w:hAnsi="Cambria" w:eastAsia="Cambria" w:cs="Cambria"/>
          <w:b/>
          <w:bCs/>
          <w:color w:val="1A1A1A" w:themeColor="background1" w:themeShade="1A"/>
          <w:sz w:val="22"/>
          <w:szCs w:val="22"/>
        </w:rPr>
        <w:t xml:space="preserve">Kingdom: </w:t>
      </w:r>
      <w:r w:rsidRPr="004A6552">
        <w:rPr>
          <w:rFonts w:ascii="Cambria" w:hAnsi="Cambria" w:eastAsia="Cambria" w:cs="Cambria"/>
          <w:b/>
          <w:bCs/>
          <w:color w:val="1A1A1A" w:themeColor="background1" w:themeShade="1A"/>
          <w:sz w:val="22"/>
          <w:szCs w:val="22"/>
        </w:rPr>
        <w:t>A Systematic Review</w:t>
      </w:r>
    </w:p>
    <w:p w:rsidRPr="004A6552" w:rsidR="009D5366" w:rsidP="071E9ED1" w:rsidRDefault="2A3E0CE5" w14:paraId="7FCAF964" w14:textId="10FCDB42">
      <w:pPr>
        <w:spacing w:after="200" w:line="276" w:lineRule="auto"/>
        <w:rPr>
          <w:b/>
          <w:bCs/>
          <w:color w:val="1A1A1A" w:themeColor="background1" w:themeShade="1A"/>
        </w:rPr>
      </w:pPr>
      <w:r w:rsidRPr="004A6552">
        <w:rPr>
          <w:rFonts w:ascii="Cambria" w:hAnsi="Cambria" w:eastAsia="Cambria" w:cs="Cambria"/>
          <w:b/>
          <w:bCs/>
          <w:color w:val="1A1A1A" w:themeColor="background1" w:themeShade="1A"/>
          <w:sz w:val="22"/>
          <w:szCs w:val="22"/>
        </w:rPr>
        <w:t xml:space="preserve"> </w:t>
      </w:r>
    </w:p>
    <w:p w:rsidRPr="004A6552" w:rsidR="009D5366" w:rsidP="071E9ED1" w:rsidRDefault="2A3E0CE5" w14:paraId="71E86543" w14:textId="4CBD1BB1">
      <w:pPr>
        <w:spacing w:after="200" w:line="276" w:lineRule="auto"/>
        <w:jc w:val="center"/>
        <w:rPr>
          <w:b/>
          <w:bCs/>
          <w:color w:val="1A1A1A" w:themeColor="background1" w:themeShade="1A"/>
        </w:rPr>
      </w:pPr>
      <w:r w:rsidRPr="004A6552">
        <w:rPr>
          <w:rFonts w:ascii="Cambria" w:hAnsi="Cambria" w:eastAsia="Cambria" w:cs="Cambria"/>
          <w:b/>
          <w:bCs/>
          <w:color w:val="1A1A1A" w:themeColor="background1" w:themeShade="1A"/>
          <w:sz w:val="22"/>
          <w:szCs w:val="22"/>
        </w:rPr>
        <w:t>Student Name: Imtiaz Begum</w:t>
      </w:r>
    </w:p>
    <w:p w:rsidRPr="004A6552" w:rsidR="009D5366" w:rsidP="071E9ED1" w:rsidRDefault="2A3E0CE5" w14:paraId="4BC19C85" w14:textId="1D251C16">
      <w:pPr>
        <w:spacing w:after="200" w:line="276" w:lineRule="auto"/>
        <w:jc w:val="center"/>
        <w:rPr>
          <w:rFonts w:ascii="Cambria" w:hAnsi="Cambria" w:eastAsia="Cambria" w:cs="Cambria"/>
          <w:b/>
          <w:bCs/>
          <w:color w:val="1A1A1A" w:themeColor="background1" w:themeShade="1A"/>
          <w:sz w:val="22"/>
          <w:szCs w:val="22"/>
          <w:lang w:val="en-US"/>
        </w:rPr>
      </w:pPr>
      <w:r w:rsidRPr="004A6552">
        <w:rPr>
          <w:rFonts w:ascii="Cambria" w:hAnsi="Cambria" w:eastAsia="Cambria" w:cs="Cambria"/>
          <w:b/>
          <w:bCs/>
          <w:color w:val="1A1A1A" w:themeColor="background1" w:themeShade="1A"/>
          <w:sz w:val="22"/>
          <w:szCs w:val="22"/>
        </w:rPr>
        <w:t xml:space="preserve">Student ID: </w:t>
      </w:r>
      <w:r w:rsidRPr="004A6552" w:rsidR="3E6023AC">
        <w:rPr>
          <w:rFonts w:ascii="Cambria" w:hAnsi="Cambria" w:eastAsia="Cambria" w:cs="Cambria"/>
          <w:b/>
          <w:bCs/>
          <w:color w:val="1A1A1A" w:themeColor="background1" w:themeShade="1A"/>
          <w:sz w:val="22"/>
          <w:szCs w:val="22"/>
        </w:rPr>
        <w:t>2128130</w:t>
      </w:r>
    </w:p>
    <w:p w:rsidRPr="004A6552" w:rsidR="009D5366" w:rsidP="071E9ED1" w:rsidRDefault="2A3E0CE5" w14:paraId="13DC1916" w14:textId="33C64DF7">
      <w:pPr>
        <w:spacing w:after="200" w:line="276" w:lineRule="auto"/>
        <w:jc w:val="center"/>
        <w:rPr>
          <w:rFonts w:ascii="Cambria" w:hAnsi="Cambria" w:eastAsia="Cambria" w:cs="Cambria"/>
          <w:b/>
          <w:bCs/>
          <w:color w:val="1A1A1A" w:themeColor="background1" w:themeShade="1A"/>
          <w:sz w:val="22"/>
          <w:szCs w:val="22"/>
          <w:lang w:val="en-US"/>
        </w:rPr>
      </w:pPr>
      <w:r w:rsidRPr="004A6552">
        <w:rPr>
          <w:rFonts w:ascii="Cambria" w:hAnsi="Cambria" w:eastAsia="Cambria" w:cs="Cambria"/>
          <w:b/>
          <w:bCs/>
          <w:color w:val="1A1A1A" w:themeColor="background1" w:themeShade="1A"/>
          <w:sz w:val="22"/>
          <w:szCs w:val="22"/>
        </w:rPr>
        <w:t xml:space="preserve">Module: </w:t>
      </w:r>
      <w:r w:rsidRPr="004A6552" w:rsidR="792688A2">
        <w:rPr>
          <w:rFonts w:ascii="Cambria" w:hAnsi="Cambria" w:eastAsia="Cambria" w:cs="Cambria"/>
          <w:b/>
          <w:bCs/>
          <w:color w:val="1A1A1A" w:themeColor="background1" w:themeShade="1A"/>
          <w:sz w:val="22"/>
          <w:szCs w:val="22"/>
        </w:rPr>
        <w:t>Practice Based Research/LCHS7</w:t>
      </w:r>
      <w:r w:rsidRPr="004A6552" w:rsidR="0BD80BD4">
        <w:rPr>
          <w:rFonts w:ascii="Cambria" w:hAnsi="Cambria" w:eastAsia="Cambria" w:cs="Cambria"/>
          <w:b/>
          <w:bCs/>
          <w:color w:val="1A1A1A" w:themeColor="background1" w:themeShade="1A"/>
          <w:sz w:val="22"/>
          <w:szCs w:val="22"/>
        </w:rPr>
        <w:t>008</w:t>
      </w:r>
    </w:p>
    <w:p w:rsidRPr="004A6552" w:rsidR="009D5366" w:rsidP="071E9ED1" w:rsidRDefault="0BD80BD4" w14:paraId="5A6CFDB3" w14:textId="73E16FA1">
      <w:pPr>
        <w:spacing w:after="200" w:line="276" w:lineRule="auto"/>
        <w:jc w:val="center"/>
        <w:rPr>
          <w:rFonts w:ascii="Cambria" w:hAnsi="Cambria" w:eastAsia="Cambria" w:cs="Cambria"/>
          <w:b/>
          <w:bCs/>
          <w:color w:val="1A1A1A" w:themeColor="background1" w:themeShade="1A"/>
          <w:sz w:val="22"/>
          <w:szCs w:val="22"/>
          <w:lang w:val="en-US"/>
        </w:rPr>
      </w:pPr>
      <w:r w:rsidRPr="004A6552">
        <w:rPr>
          <w:rFonts w:ascii="Cambria" w:hAnsi="Cambria" w:eastAsia="Cambria" w:cs="Cambria"/>
          <w:b/>
          <w:bCs/>
          <w:color w:val="1A1A1A" w:themeColor="background1" w:themeShade="1A"/>
          <w:sz w:val="22"/>
          <w:szCs w:val="22"/>
        </w:rPr>
        <w:t>Lecturer: Dr Zeno Leung</w:t>
      </w:r>
    </w:p>
    <w:p w:rsidRPr="004A6552" w:rsidR="009D5366" w:rsidP="071E9ED1" w:rsidRDefault="009D5366" w14:paraId="2792746F" w14:textId="1B444610">
      <w:pPr>
        <w:spacing w:after="200" w:line="276" w:lineRule="auto"/>
        <w:jc w:val="center"/>
        <w:rPr>
          <w:rFonts w:ascii="Cambria" w:hAnsi="Cambria" w:eastAsia="Cambria" w:cs="Cambria"/>
          <w:b/>
          <w:bCs/>
          <w:color w:val="1A1A1A" w:themeColor="background1" w:themeShade="1A"/>
          <w:sz w:val="22"/>
          <w:szCs w:val="22"/>
          <w:lang w:val="en-US"/>
        </w:rPr>
      </w:pPr>
    </w:p>
    <w:p w:rsidR="009D5366" w:rsidP="071E9ED1" w:rsidRDefault="009D5366" w14:paraId="624EA3E6" w14:textId="78A910E1">
      <w:pPr>
        <w:spacing w:line="276" w:lineRule="auto"/>
      </w:pPr>
    </w:p>
    <w:p w:rsidR="009D5366" w:rsidP="071E9ED1" w:rsidRDefault="2A3E0CE5" w14:paraId="587C6102" w14:textId="3258190C">
      <w:pPr>
        <w:spacing w:after="200" w:line="276" w:lineRule="auto"/>
      </w:pPr>
      <w:r w:rsidRPr="69A89748">
        <w:rPr>
          <w:rFonts w:ascii="Cambria" w:hAnsi="Cambria" w:eastAsia="Cambria" w:cs="Cambria"/>
          <w:sz w:val="22"/>
          <w:szCs w:val="22"/>
        </w:rPr>
        <w:t xml:space="preserve"> </w:t>
      </w:r>
    </w:p>
    <w:p w:rsidRPr="0078205D" w:rsidR="009D5366" w:rsidP="269BF639" w:rsidRDefault="442AB20E" w14:paraId="5128918A" w14:textId="67440417">
      <w:pPr>
        <w:pStyle w:val="Heading1"/>
        <w:spacing w:before="0" w:after="200" w:line="276" w:lineRule="auto"/>
        <w:rPr>
          <w:rFonts w:ascii="Arial" w:hAnsi="Arial" w:eastAsia="Cambria" w:cs="Arial"/>
          <w:b w:val="1"/>
          <w:bCs w:val="1"/>
          <w:color w:val="auto"/>
          <w:lang w:val="en-US"/>
        </w:rPr>
      </w:pPr>
      <w:r w:rsidRPr="031997BE" w:rsidR="1F315291">
        <w:rPr>
          <w:rFonts w:ascii="Arial" w:hAnsi="Arial" w:eastAsia="Calibri" w:cs="Arial"/>
          <w:b w:val="1"/>
          <w:bCs w:val="1"/>
          <w:color w:val="auto"/>
        </w:rPr>
        <w:t>Title</w:t>
      </w:r>
    </w:p>
    <w:p w:rsidR="009D5366" w:rsidP="269BF639" w:rsidRDefault="204A5839" w14:paraId="2C8C7FC0" w14:textId="16D7955F">
      <w:pPr>
        <w:pStyle w:val="Heading1"/>
        <w:spacing w:before="0" w:after="200" w:line="276" w:lineRule="auto"/>
        <w:rPr>
          <w:rFonts w:ascii="Cambria" w:hAnsi="Cambria" w:eastAsia="Cambria" w:cs="Cambria"/>
          <w:b/>
          <w:bCs/>
          <w:color w:val="auto"/>
          <w:sz w:val="22"/>
          <w:szCs w:val="22"/>
          <w:lang w:val="en-US"/>
        </w:rPr>
      </w:pPr>
      <w:r w:rsidRPr="269BF639">
        <w:rPr>
          <w:rFonts w:ascii="Cambria" w:hAnsi="Cambria" w:eastAsia="Cambria" w:cs="Cambria"/>
          <w:b/>
          <w:bCs/>
          <w:color w:val="auto"/>
          <w:sz w:val="22"/>
          <w:szCs w:val="22"/>
        </w:rPr>
        <w:t>The</w:t>
      </w:r>
      <w:r w:rsidRPr="269BF639" w:rsidR="2A3E0CE5">
        <w:rPr>
          <w:rFonts w:ascii="Cambria" w:hAnsi="Cambria" w:eastAsia="Cambria" w:cs="Cambria"/>
          <w:b/>
          <w:bCs/>
          <w:color w:val="auto"/>
          <w:sz w:val="22"/>
          <w:szCs w:val="22"/>
        </w:rPr>
        <w:t xml:space="preserve"> Mental Health Outcomes of Intimate Partner Violence Among Women in the United Kingdom</w:t>
      </w:r>
      <w:r w:rsidRPr="269BF639" w:rsidR="669F4B7D">
        <w:rPr>
          <w:rFonts w:ascii="Cambria" w:hAnsi="Cambria" w:eastAsia="Cambria" w:cs="Cambria"/>
          <w:b/>
          <w:bCs/>
          <w:color w:val="auto"/>
          <w:sz w:val="22"/>
          <w:szCs w:val="22"/>
        </w:rPr>
        <w:t>:</w:t>
      </w:r>
      <w:r w:rsidRPr="269BF639" w:rsidR="2A3E0CE5">
        <w:rPr>
          <w:rFonts w:ascii="Cambria" w:hAnsi="Cambria" w:eastAsia="Cambria" w:cs="Cambria"/>
          <w:b/>
          <w:bCs/>
          <w:color w:val="auto"/>
          <w:sz w:val="22"/>
          <w:szCs w:val="22"/>
        </w:rPr>
        <w:t xml:space="preserve"> A Systematic Review</w:t>
      </w:r>
    </w:p>
    <w:p w:rsidRPr="00282DC8" w:rsidR="009D5366" w:rsidP="69A89748" w:rsidRDefault="442AB20E" w14:paraId="4A9C1B2D" w14:textId="17D75626">
      <w:pPr>
        <w:pStyle w:val="Heading1"/>
        <w:spacing w:before="480" w:after="0" w:line="360" w:lineRule="auto"/>
        <w:rPr>
          <w:rFonts w:ascii="Arial" w:hAnsi="Arial" w:eastAsia="Calibri" w:cs="Arial"/>
          <w:b/>
          <w:bCs/>
          <w:color w:val="auto"/>
        </w:rPr>
      </w:pPr>
      <w:r w:rsidRPr="00282DC8">
        <w:rPr>
          <w:rFonts w:ascii="Arial" w:hAnsi="Arial" w:eastAsia="Calibri" w:cs="Arial"/>
          <w:b/>
          <w:bCs/>
          <w:color w:val="auto"/>
        </w:rPr>
        <w:t>Prevalence of the Problem</w:t>
      </w:r>
      <w:r w:rsidR="00CF0717">
        <w:rPr>
          <w:rFonts w:ascii="Arial" w:hAnsi="Arial" w:eastAsia="Calibri" w:cs="Arial"/>
          <w:b/>
          <w:bCs/>
          <w:color w:val="auto"/>
        </w:rPr>
        <w:t>:</w:t>
      </w:r>
    </w:p>
    <w:p w:rsidRPr="00764724" w:rsidR="00677324" w:rsidP="00764724" w:rsidRDefault="00855D0E" w14:paraId="5F8F39E5" w14:textId="772C35ED">
      <w:pPr>
        <w:pStyle w:val="p1"/>
        <w:spacing w:line="360" w:lineRule="auto"/>
        <w:jc w:val="both"/>
        <w:rPr>
          <w:rFonts w:ascii="Arial" w:hAnsi="Arial" w:cs="Arial"/>
          <w:sz w:val="22"/>
          <w:szCs w:val="22"/>
        </w:rPr>
      </w:pPr>
      <w:r w:rsidRPr="00764724">
        <w:rPr>
          <w:rStyle w:val="s1"/>
          <w:rFonts w:ascii="Arial" w:hAnsi="Arial" w:cs="Arial"/>
          <w:sz w:val="22"/>
          <w:szCs w:val="22"/>
        </w:rPr>
        <w:t xml:space="preserve">Intimate partner violence (IPV) remains a major public health and social issue worldwide. According to the World Health </w:t>
      </w:r>
      <w:proofErr w:type="spellStart"/>
      <w:r w:rsidRPr="00764724">
        <w:rPr>
          <w:rStyle w:val="s1"/>
          <w:rFonts w:ascii="Arial" w:hAnsi="Arial" w:cs="Arial"/>
          <w:sz w:val="22"/>
          <w:szCs w:val="22"/>
        </w:rPr>
        <w:t>Organization</w:t>
      </w:r>
      <w:proofErr w:type="spellEnd"/>
      <w:r w:rsidRPr="00764724">
        <w:rPr>
          <w:rStyle w:val="s1"/>
          <w:rFonts w:ascii="Arial" w:hAnsi="Arial" w:cs="Arial"/>
          <w:sz w:val="22"/>
          <w:szCs w:val="22"/>
        </w:rPr>
        <w:t xml:space="preserve"> (WHO, 2021), approximately one in three women globally experience physical or sexual violence by an intimate partner during their lifetime. In the United Kingdom, data from the Office for National </w:t>
      </w:r>
      <w:r w:rsidRPr="00764724" w:rsidR="00677324">
        <w:rPr>
          <w:rStyle w:val="s1"/>
          <w:rFonts w:ascii="Arial" w:hAnsi="Arial" w:cs="Arial"/>
          <w:sz w:val="22"/>
          <w:szCs w:val="22"/>
        </w:rPr>
        <w:t>Statistics (ONS, 2023; WHO, 2021)</w:t>
      </w:r>
    </w:p>
    <w:p w:rsidRPr="00764724" w:rsidR="00855D0E" w:rsidP="00764724" w:rsidRDefault="00855D0E" w14:paraId="7F4AFB57" w14:textId="14ACF371">
      <w:pPr>
        <w:pStyle w:val="p1"/>
        <w:spacing w:line="360" w:lineRule="auto"/>
        <w:jc w:val="both"/>
        <w:rPr>
          <w:rFonts w:ascii="Arial" w:hAnsi="Arial" w:cs="Arial"/>
          <w:sz w:val="22"/>
          <w:szCs w:val="22"/>
        </w:rPr>
      </w:pPr>
      <w:r w:rsidRPr="031997BE" w:rsidR="00855D0E">
        <w:rPr>
          <w:rStyle w:val="s1"/>
          <w:rFonts w:ascii="Arial" w:hAnsi="Arial" w:cs="Arial"/>
          <w:sz w:val="22"/>
          <w:szCs w:val="22"/>
        </w:rPr>
        <w:t xml:space="preserve">show that </w:t>
      </w:r>
      <w:bookmarkStart w:name="_Int_D2oq9dGp" w:id="1479562758"/>
      <w:r w:rsidRPr="031997BE" w:rsidR="00855D0E">
        <w:rPr>
          <w:rStyle w:val="s1"/>
          <w:rFonts w:ascii="Arial" w:hAnsi="Arial" w:cs="Arial"/>
          <w:sz w:val="22"/>
          <w:szCs w:val="22"/>
        </w:rPr>
        <w:t>nearly one</w:t>
      </w:r>
      <w:bookmarkEnd w:id="1479562758"/>
      <w:r w:rsidRPr="031997BE" w:rsidR="00855D0E">
        <w:rPr>
          <w:rStyle w:val="s1"/>
          <w:rFonts w:ascii="Arial" w:hAnsi="Arial" w:cs="Arial"/>
          <w:sz w:val="22"/>
          <w:szCs w:val="22"/>
        </w:rPr>
        <w:t xml:space="preserve"> in four women have experienced domestic abuse since the age of sixteen. Although IPV affects people of all backgrounds, women aged 20–45 are statistically the most vulnerable, particularly those facing financial insecurity, social isolation, or cultural barriers to seeking help (SafeLives, 2021).</w:t>
      </w:r>
    </w:p>
    <w:p w:rsidRPr="00842FEF" w:rsidR="00855D0E" w:rsidP="00842FEF" w:rsidRDefault="00855D0E" w14:paraId="5FC9B58A" w14:textId="3B9F6FB6">
      <w:pPr>
        <w:pStyle w:val="p1"/>
        <w:spacing w:line="360" w:lineRule="auto"/>
        <w:jc w:val="both"/>
        <w:rPr>
          <w:rFonts w:ascii="Arial" w:hAnsi="Arial" w:cs="Arial"/>
          <w:sz w:val="22"/>
          <w:szCs w:val="22"/>
        </w:rPr>
      </w:pPr>
      <w:r w:rsidRPr="031997BE" w:rsidR="00855D0E">
        <w:rPr>
          <w:rStyle w:val="s1"/>
          <w:rFonts w:ascii="Arial" w:hAnsi="Arial" w:cs="Arial"/>
          <w:sz w:val="22"/>
          <w:szCs w:val="22"/>
        </w:rPr>
        <w:t xml:space="preserve">IPV contributes not only to physical injury but also to significant mental health consequences such as depression, anxiety, post-traumatic stress disorder (PTSD), and </w:t>
      </w:r>
      <w:r w:rsidRPr="031997BE" w:rsidR="00855D0E">
        <w:rPr>
          <w:rStyle w:val="s1"/>
          <w:rFonts w:ascii="Arial" w:hAnsi="Arial" w:cs="Arial"/>
          <w:sz w:val="22"/>
          <w:szCs w:val="22"/>
        </w:rPr>
        <w:t>suicidality</w:t>
      </w:r>
      <w:r w:rsidRPr="031997BE" w:rsidR="00855D0E">
        <w:rPr>
          <w:rStyle w:val="s1"/>
          <w:rFonts w:ascii="Arial" w:hAnsi="Arial" w:cs="Arial"/>
          <w:sz w:val="22"/>
          <w:szCs w:val="22"/>
        </w:rPr>
        <w:t xml:space="preserve"> (Howard et al., </w:t>
      </w:r>
      <w:r w:rsidRPr="031997BE" w:rsidR="61D437AD">
        <w:rPr>
          <w:rStyle w:val="s1"/>
          <w:rFonts w:ascii="Arial" w:hAnsi="Arial" w:cs="Arial"/>
          <w:sz w:val="22"/>
          <w:szCs w:val="22"/>
        </w:rPr>
        <w:t>201</w:t>
      </w:r>
      <w:r w:rsidRPr="031997BE" w:rsidR="7824ED2D">
        <w:rPr>
          <w:rStyle w:val="s1"/>
          <w:rFonts w:ascii="Arial" w:hAnsi="Arial" w:cs="Arial"/>
          <w:sz w:val="22"/>
          <w:szCs w:val="22"/>
        </w:rPr>
        <w:t>0</w:t>
      </w:r>
      <w:r w:rsidRPr="031997BE" w:rsidR="00855D0E">
        <w:rPr>
          <w:rStyle w:val="s1"/>
          <w:rFonts w:ascii="Arial" w:hAnsi="Arial" w:cs="Arial"/>
          <w:sz w:val="22"/>
          <w:szCs w:val="22"/>
        </w:rPr>
        <w:t xml:space="preserve">; </w:t>
      </w:r>
      <w:r w:rsidRPr="031997BE" w:rsidR="00855D0E">
        <w:rPr>
          <w:rStyle w:val="s1"/>
          <w:rFonts w:ascii="Arial" w:hAnsi="Arial" w:cs="Arial"/>
          <w:sz w:val="22"/>
          <w:szCs w:val="22"/>
        </w:rPr>
        <w:t>Trevillion</w:t>
      </w:r>
      <w:r w:rsidRPr="031997BE" w:rsidR="00855D0E">
        <w:rPr>
          <w:rStyle w:val="s1"/>
          <w:rFonts w:ascii="Arial" w:hAnsi="Arial" w:cs="Arial"/>
          <w:sz w:val="22"/>
          <w:szCs w:val="22"/>
        </w:rPr>
        <w:t xml:space="preserve"> et al., 201</w:t>
      </w:r>
      <w:r w:rsidRPr="031997BE" w:rsidR="00FE3EED">
        <w:rPr>
          <w:rStyle w:val="s1"/>
          <w:rFonts w:ascii="Arial" w:hAnsi="Arial" w:cs="Arial"/>
          <w:sz w:val="22"/>
          <w:szCs w:val="22"/>
        </w:rPr>
        <w:t>2</w:t>
      </w:r>
      <w:r w:rsidRPr="031997BE" w:rsidR="00855D0E">
        <w:rPr>
          <w:rStyle w:val="s1"/>
          <w:rFonts w:ascii="Arial" w:hAnsi="Arial" w:cs="Arial"/>
          <w:sz w:val="22"/>
          <w:szCs w:val="22"/>
        </w:rPr>
        <w:t xml:space="preserve">). Longitudinal research </w:t>
      </w:r>
      <w:r w:rsidRPr="031997BE" w:rsidR="00855D0E">
        <w:rPr>
          <w:rStyle w:val="s1"/>
          <w:rFonts w:ascii="Arial" w:hAnsi="Arial" w:cs="Arial"/>
          <w:sz w:val="22"/>
          <w:szCs w:val="22"/>
        </w:rPr>
        <w:t>indicates</w:t>
      </w:r>
      <w:r w:rsidRPr="031997BE" w:rsidR="00855D0E">
        <w:rPr>
          <w:rStyle w:val="s1"/>
          <w:rFonts w:ascii="Arial" w:hAnsi="Arial" w:cs="Arial"/>
          <w:sz w:val="22"/>
          <w:szCs w:val="22"/>
        </w:rPr>
        <w:t xml:space="preserve"> that survivors of IPV are at greater risk of chronic mental health disorders, even years after the abuse has ended (</w:t>
      </w:r>
      <w:r w:rsidRPr="031997BE" w:rsidR="00842FEF">
        <w:rPr>
          <w:rStyle w:val="s1"/>
          <w:rFonts w:ascii="Arial" w:hAnsi="Arial" w:cs="Arial"/>
          <w:sz w:val="22"/>
          <w:szCs w:val="22"/>
        </w:rPr>
        <w:t>Dillon et al. 2013;</w:t>
      </w:r>
      <w:r w:rsidRPr="031997BE" w:rsidR="00855D0E">
        <w:rPr>
          <w:rStyle w:val="s1"/>
          <w:rFonts w:ascii="Arial" w:hAnsi="Arial" w:cs="Arial"/>
          <w:sz w:val="22"/>
          <w:szCs w:val="22"/>
        </w:rPr>
        <w:t xml:space="preserve"> </w:t>
      </w:r>
      <w:r w:rsidRPr="031997BE" w:rsidR="00855D0E">
        <w:rPr>
          <w:rStyle w:val="s1"/>
          <w:rFonts w:ascii="Arial" w:hAnsi="Arial" w:cs="Arial"/>
          <w:sz w:val="22"/>
          <w:szCs w:val="22"/>
        </w:rPr>
        <w:t>Devries</w:t>
      </w:r>
      <w:r w:rsidRPr="031997BE" w:rsidR="00855D0E">
        <w:rPr>
          <w:rStyle w:val="s1"/>
          <w:rFonts w:ascii="Arial" w:hAnsi="Arial" w:cs="Arial"/>
          <w:sz w:val="22"/>
          <w:szCs w:val="22"/>
        </w:rPr>
        <w:t xml:space="preserve"> et al., 2013). These mental health impacts place a considerable burden on health and social care services, with survivors often requiring more intensive, long-term psychological suppor</w:t>
      </w:r>
      <w:r w:rsidRPr="031997BE" w:rsidR="00855D0E">
        <w:rPr>
          <w:rStyle w:val="s1"/>
          <w:rFonts w:ascii="Arial" w:hAnsi="Arial" w:eastAsia="Arial" w:cs="Arial"/>
          <w:sz w:val="22"/>
          <w:szCs w:val="22"/>
        </w:rPr>
        <w:t>t</w:t>
      </w:r>
      <w:r w:rsidRPr="031997BE" w:rsidR="20F64AB5">
        <w:rPr>
          <w:rStyle w:val="s1"/>
          <w:rFonts w:ascii="Arial" w:hAnsi="Arial" w:eastAsia="Arial" w:cs="Arial"/>
          <w:sz w:val="22"/>
          <w:szCs w:val="22"/>
        </w:rPr>
        <w:t xml:space="preserve"> </w:t>
      </w:r>
      <w:r w:rsidRPr="031997BE" w:rsidR="0393972F">
        <w:rPr>
          <w:rStyle w:val="s1"/>
          <w:rFonts w:ascii="Arial" w:hAnsi="Arial" w:eastAsia="Arial" w:cs="Arial"/>
          <w:sz w:val="22"/>
          <w:szCs w:val="22"/>
        </w:rPr>
        <w:t>(</w:t>
      </w:r>
      <w:r w:rsidRPr="031997BE" w:rsidR="0393972F">
        <w:rPr>
          <w:rFonts w:ascii="Arial" w:hAnsi="Arial" w:eastAsia="Arial" w:cs="Arial"/>
          <w:noProof w:val="0"/>
          <w:sz w:val="22"/>
          <w:szCs w:val="22"/>
          <w:lang w:val="en-GB"/>
        </w:rPr>
        <w:t>Jenkins et al. 2025)</w:t>
      </w:r>
      <w:r w:rsidRPr="031997BE" w:rsidR="61D437AD">
        <w:rPr>
          <w:rStyle w:val="s1"/>
          <w:rFonts w:ascii="Arial" w:hAnsi="Arial" w:eastAsia="Arial" w:cs="Arial"/>
          <w:sz w:val="22"/>
          <w:szCs w:val="22"/>
        </w:rPr>
        <w:t>.</w:t>
      </w:r>
      <w:r w:rsidRPr="031997BE" w:rsidR="00855D0E">
        <w:rPr>
          <w:rStyle w:val="s1"/>
          <w:rFonts w:ascii="Arial" w:hAnsi="Arial" w:cs="Arial"/>
          <w:sz w:val="22"/>
          <w:szCs w:val="22"/>
        </w:rPr>
        <w:t xml:space="preserve"> Women affected by IPV are more likely to present in primary care and emergency settings, use mental health services, require longer treatment, and face challenges in </w:t>
      </w:r>
      <w:r w:rsidRPr="031997BE" w:rsidR="00855D0E">
        <w:rPr>
          <w:rStyle w:val="s1"/>
          <w:rFonts w:ascii="Arial" w:hAnsi="Arial" w:cs="Arial"/>
          <w:sz w:val="22"/>
          <w:szCs w:val="22"/>
        </w:rPr>
        <w:t>maintaining</w:t>
      </w:r>
      <w:r w:rsidRPr="031997BE" w:rsidR="00855D0E">
        <w:rPr>
          <w:rStyle w:val="s1"/>
          <w:rFonts w:ascii="Arial" w:hAnsi="Arial" w:cs="Arial"/>
          <w:sz w:val="22"/>
          <w:szCs w:val="22"/>
        </w:rPr>
        <w:t xml:space="preserve"> employment or social relationships (</w:t>
      </w:r>
      <w:r w:rsidRPr="031997BE" w:rsidR="00855D0E">
        <w:rPr>
          <w:rStyle w:val="s1"/>
          <w:rFonts w:ascii="Arial" w:hAnsi="Arial" w:cs="Arial"/>
          <w:sz w:val="22"/>
          <w:szCs w:val="22"/>
        </w:rPr>
        <w:t>Lagd</w:t>
      </w:r>
      <w:bookmarkStart w:name="_Int_EV0zW5Bn" w:id="590725601"/>
      <w:r w:rsidRPr="031997BE" w:rsidR="00855D0E">
        <w:rPr>
          <w:rStyle w:val="s1"/>
          <w:rFonts w:ascii="Arial" w:hAnsi="Arial" w:cs="Arial"/>
          <w:sz w:val="22"/>
          <w:szCs w:val="22"/>
        </w:rPr>
        <w:t>on</w:t>
      </w:r>
      <w:r w:rsidRPr="031997BE" w:rsidR="00855D0E">
        <w:rPr>
          <w:rStyle w:val="s1"/>
          <w:rFonts w:ascii="Arial" w:hAnsi="Arial" w:cs="Arial"/>
          <w:sz w:val="22"/>
          <w:szCs w:val="22"/>
        </w:rPr>
        <w:t xml:space="preserve"> et </w:t>
      </w:r>
      <w:bookmarkEnd w:id="590725601"/>
      <w:r w:rsidRPr="031997BE" w:rsidR="00855D0E">
        <w:rPr>
          <w:rStyle w:val="s1"/>
          <w:rFonts w:ascii="Arial" w:hAnsi="Arial" w:cs="Arial"/>
          <w:sz w:val="22"/>
          <w:szCs w:val="22"/>
        </w:rPr>
        <w:t>al., 2014; Rose et al., 2011).</w:t>
      </w:r>
    </w:p>
    <w:p w:rsidRPr="00764724" w:rsidR="00855D0E" w:rsidP="00764724" w:rsidRDefault="00855D0E" w14:paraId="58464D2B" w14:textId="77777777">
      <w:pPr>
        <w:pStyle w:val="p1"/>
        <w:spacing w:line="360" w:lineRule="auto"/>
        <w:jc w:val="both"/>
        <w:rPr>
          <w:rFonts w:ascii="Arial" w:hAnsi="Arial" w:cs="Arial"/>
          <w:sz w:val="22"/>
          <w:szCs w:val="22"/>
        </w:rPr>
      </w:pPr>
      <w:r w:rsidRPr="00764724">
        <w:rPr>
          <w:rStyle w:val="s1"/>
          <w:rFonts w:ascii="Arial" w:hAnsi="Arial" w:cs="Arial"/>
          <w:sz w:val="22"/>
          <w:szCs w:val="22"/>
        </w:rPr>
        <w:t>Despite the presence of national safeguarding frameworks, the Domestic Abuse Act (2021), and the NHS Long Term Plan (2019) commitment to trauma-informed care, IPV continues to disproportionately affect women. Stigma, fear of retaliation, and fragmented service provision often discourage survivors from reporting abuse or accessing timely mental health support (Home Office, 2022). This ongoing prevalence highlights the urgent need for a systematic synthesis of UK-based evidence that focuses not only on immediate mental health impacts but also on the long-term outcomes that shape recovery and resilience among survivors.</w:t>
      </w:r>
    </w:p>
    <w:p w:rsidR="00855D0E" w:rsidP="031997BE" w:rsidRDefault="00855D0E" w14:paraId="67916635" w14:textId="565471F4">
      <w:pPr>
        <w:pStyle w:val="Normal"/>
        <w:spacing w:after="200" w:line="360" w:lineRule="auto"/>
        <w:rPr>
          <w:rFonts w:ascii="Arial" w:hAnsi="Arial" w:eastAsia="Calibri" w:cs="Arial"/>
          <w:b w:val="1"/>
          <w:bCs w:val="1"/>
          <w:sz w:val="36"/>
          <w:szCs w:val="36"/>
        </w:rPr>
      </w:pPr>
    </w:p>
    <w:p w:rsidRPr="00032F82" w:rsidR="00032F82" w:rsidP="00032F82" w:rsidRDefault="00032F82" w14:paraId="1FCEEB97" w14:textId="0A591DC2">
      <w:pPr>
        <w:spacing w:before="100" w:beforeAutospacing="1" w:after="100" w:afterAutospacing="1" w:line="240" w:lineRule="auto"/>
        <w:outlineLvl w:val="2"/>
        <w:rPr>
          <w:rFonts w:ascii="Arial" w:hAnsi="Arial" w:eastAsia="Times New Roman" w:cs="Arial"/>
          <w:b/>
          <w:bCs/>
          <w:sz w:val="40"/>
          <w:szCs w:val="40"/>
          <w:lang w:eastAsia="en-GB"/>
        </w:rPr>
      </w:pPr>
      <w:r w:rsidRPr="00032F82">
        <w:rPr>
          <w:rFonts w:ascii="Arial" w:hAnsi="Arial" w:eastAsia="Times New Roman" w:cs="Arial"/>
          <w:b/>
          <w:bCs/>
          <w:sz w:val="40"/>
          <w:szCs w:val="40"/>
          <w:lang w:eastAsia="en-GB"/>
        </w:rPr>
        <w:t>Introduction and Literature-Based Background</w:t>
      </w:r>
      <w:r w:rsidR="00CF0717">
        <w:rPr>
          <w:rFonts w:ascii="Arial" w:hAnsi="Arial" w:eastAsia="Times New Roman" w:cs="Arial"/>
          <w:b/>
          <w:bCs/>
          <w:sz w:val="40"/>
          <w:szCs w:val="40"/>
          <w:lang w:eastAsia="en-GB"/>
        </w:rPr>
        <w:t>:</w:t>
      </w:r>
    </w:p>
    <w:p w:rsidR="00032F82" w:rsidRDefault="00032F82" w14:paraId="7868E196" w14:textId="77777777">
      <w:pPr>
        <w:pStyle w:val="p1"/>
        <w:rPr>
          <w:rStyle w:val="s1"/>
        </w:rPr>
      </w:pPr>
    </w:p>
    <w:p w:rsidRPr="00CC0ADA" w:rsidR="00295E66" w:rsidP="00CC0ADA" w:rsidRDefault="00295E66" w14:paraId="0FDD2D38" w14:textId="6CC7CF07">
      <w:pPr>
        <w:spacing w:line="360" w:lineRule="auto"/>
        <w:jc w:val="both"/>
        <w:rPr>
          <w:rFonts w:ascii="Arial" w:hAnsi="Arial" w:eastAsia="Times New Roman" w:cs="Arial"/>
          <w:color w:val="111111"/>
          <w:sz w:val="22"/>
          <w:szCs w:val="22"/>
          <w:lang w:eastAsia="en-GB"/>
        </w:rPr>
      </w:pPr>
      <w:r w:rsidRPr="031997BE" w:rsidR="00295E66">
        <w:rPr>
          <w:rStyle w:val="s1"/>
          <w:rFonts w:ascii="Arial" w:hAnsi="Arial" w:cs="Arial"/>
          <w:sz w:val="22"/>
          <w:szCs w:val="22"/>
        </w:rPr>
        <w:t xml:space="preserve">Intimate partner violence (IPV) has been widely recognised as a major determinant of poor mental health among women and is considered one of the most pervasive forms of gender-based violence. The World Health </w:t>
      </w:r>
      <w:r w:rsidRPr="031997BE" w:rsidR="00295E66">
        <w:rPr>
          <w:rStyle w:val="s1"/>
          <w:rFonts w:ascii="Arial" w:hAnsi="Arial" w:cs="Arial"/>
          <w:sz w:val="22"/>
          <w:szCs w:val="22"/>
        </w:rPr>
        <w:t>Organization</w:t>
      </w:r>
      <w:r w:rsidRPr="031997BE" w:rsidR="00295E66">
        <w:rPr>
          <w:rStyle w:val="s1"/>
          <w:rFonts w:ascii="Arial" w:hAnsi="Arial" w:cs="Arial"/>
          <w:sz w:val="22"/>
          <w:szCs w:val="22"/>
        </w:rPr>
        <w:t xml:space="preserve"> (WHO, 2021) defines IPV as behaviour within an intimate relationship that causes physical, </w:t>
      </w:r>
      <w:r w:rsidRPr="031997BE" w:rsidR="2FD836EE">
        <w:rPr>
          <w:rStyle w:val="s1"/>
          <w:rFonts w:ascii="Arial" w:hAnsi="Arial" w:cs="Arial"/>
          <w:sz w:val="22"/>
          <w:szCs w:val="22"/>
        </w:rPr>
        <w:t>sexual,</w:t>
      </w:r>
      <w:r w:rsidRPr="031997BE" w:rsidR="00295E66">
        <w:rPr>
          <w:rStyle w:val="s1"/>
          <w:rFonts w:ascii="Arial" w:hAnsi="Arial" w:cs="Arial"/>
          <w:sz w:val="22"/>
          <w:szCs w:val="22"/>
        </w:rPr>
        <w:t xml:space="preserve"> or psychological harm, including acts of physical aggression, sexual coercion, emotional abuse and controlling behaviours. Such violence is not only an immediate safeguarding concern but also a long-term public health challenge because of its sustained impact on women’s psychological wellbeing </w:t>
      </w:r>
      <w:r w:rsidRPr="031997BE" w:rsidR="45BD8F78">
        <w:rPr>
          <w:rFonts w:ascii="Arial" w:hAnsi="Arial" w:eastAsia="Times New Roman" w:cs="Arial"/>
          <w:color w:val="111111"/>
          <w:sz w:val="22"/>
          <w:szCs w:val="22"/>
          <w:lang w:eastAsia="en-GB"/>
        </w:rPr>
        <w:t>(</w:t>
      </w:r>
      <w:r w:rsidRPr="031997BE" w:rsidR="45BD8F78">
        <w:rPr>
          <w:rFonts w:ascii="Arial" w:hAnsi="Arial" w:eastAsia="Times New Roman" w:cs="Arial"/>
          <w:color w:val="111111"/>
          <w:sz w:val="22"/>
          <w:szCs w:val="22"/>
          <w:lang w:eastAsia="en-GB"/>
        </w:rPr>
        <w:t>Lovestad</w:t>
      </w:r>
      <w:r w:rsidRPr="031997BE" w:rsidR="45BD8F78">
        <w:rPr>
          <w:rFonts w:ascii="Arial" w:hAnsi="Arial" w:eastAsia="Times New Roman" w:cs="Arial"/>
          <w:color w:val="111111"/>
          <w:sz w:val="22"/>
          <w:szCs w:val="22"/>
          <w:lang w:eastAsia="en-GB"/>
        </w:rPr>
        <w:t xml:space="preserve"> et al., 2017; WHO, 2021)</w:t>
      </w:r>
    </w:p>
    <w:p w:rsidRPr="004A2649" w:rsidR="00295E66" w:rsidP="004A2649" w:rsidRDefault="00295E66" w14:paraId="64F8BBC5" w14:textId="406D77E5">
      <w:pPr>
        <w:pStyle w:val="p1"/>
        <w:spacing w:line="360" w:lineRule="auto"/>
        <w:jc w:val="both"/>
        <w:rPr>
          <w:rFonts w:ascii="Arial" w:hAnsi="Arial" w:cs="Arial"/>
          <w:sz w:val="22"/>
          <w:szCs w:val="22"/>
        </w:rPr>
      </w:pPr>
      <w:r w:rsidRPr="031997BE" w:rsidR="00295E66">
        <w:rPr>
          <w:rStyle w:val="s1"/>
          <w:rFonts w:ascii="Arial" w:hAnsi="Arial" w:cs="Arial"/>
          <w:sz w:val="22"/>
          <w:szCs w:val="22"/>
        </w:rPr>
        <w:t xml:space="preserve">A substantial body of international research has shown that women who experience IPV are significantly more likely to develop common mental disorders than those who have not experienced abuse. Systematic reviews and meta-analyses consistently report elevated rates of depression, anxiety, post-traumatic stress disorder (PTSD), </w:t>
      </w:r>
      <w:r w:rsidRPr="031997BE" w:rsidR="30D36115">
        <w:rPr>
          <w:rStyle w:val="s1"/>
          <w:rFonts w:ascii="Arial" w:hAnsi="Arial" w:cs="Arial"/>
          <w:sz w:val="22"/>
          <w:szCs w:val="22"/>
        </w:rPr>
        <w:t>suicidality,</w:t>
      </w:r>
      <w:r w:rsidRPr="031997BE" w:rsidR="00295E66">
        <w:rPr>
          <w:rStyle w:val="s1"/>
          <w:rFonts w:ascii="Arial" w:hAnsi="Arial" w:cs="Arial"/>
          <w:sz w:val="22"/>
          <w:szCs w:val="22"/>
        </w:rPr>
        <w:t xml:space="preserve"> and self-harm among survivors (Oram et al., 2017; </w:t>
      </w:r>
      <w:r w:rsidRPr="031997BE" w:rsidR="00295E66">
        <w:rPr>
          <w:rStyle w:val="s1"/>
          <w:rFonts w:ascii="Arial" w:hAnsi="Arial" w:cs="Arial"/>
          <w:sz w:val="22"/>
          <w:szCs w:val="22"/>
        </w:rPr>
        <w:t>Dokkedahl</w:t>
      </w:r>
      <w:r w:rsidRPr="031997BE" w:rsidR="00295E66">
        <w:rPr>
          <w:rStyle w:val="s1"/>
          <w:rFonts w:ascii="Arial" w:hAnsi="Arial" w:cs="Arial"/>
          <w:sz w:val="22"/>
          <w:szCs w:val="22"/>
        </w:rPr>
        <w:t xml:space="preserve"> et al., 2022</w:t>
      </w:r>
      <w:r w:rsidRPr="031997BE" w:rsidR="5C79663D">
        <w:rPr>
          <w:rStyle w:val="s1"/>
          <w:rFonts w:ascii="Arial" w:hAnsi="Arial" w:cs="Arial"/>
          <w:sz w:val="22"/>
          <w:szCs w:val="22"/>
        </w:rPr>
        <w:t>;</w:t>
      </w:r>
      <w:r w:rsidR="66DA18E7">
        <w:rPr/>
        <w:t xml:space="preserve"> </w:t>
      </w:r>
      <w:r w:rsidRPr="031997BE" w:rsidR="66DA18E7">
        <w:rPr>
          <w:rFonts w:ascii="Arial" w:hAnsi="Arial" w:eastAsia="Arial" w:cs="Arial"/>
          <w:sz w:val="22"/>
          <w:szCs w:val="22"/>
        </w:rPr>
        <w:t>Ogbe</w:t>
      </w:r>
      <w:r w:rsidRPr="031997BE" w:rsidR="00295E66">
        <w:rPr>
          <w:rFonts w:ascii="Arial" w:hAnsi="Arial" w:eastAsia="Arial" w:cs="Arial"/>
          <w:sz w:val="22"/>
          <w:szCs w:val="22"/>
        </w:rPr>
        <w:t xml:space="preserve"> et al</w:t>
      </w:r>
      <w:r w:rsidRPr="031997BE" w:rsidR="66DA18E7">
        <w:rPr>
          <w:rFonts w:ascii="Arial" w:hAnsi="Arial" w:eastAsia="Arial" w:cs="Arial"/>
          <w:sz w:val="22"/>
          <w:szCs w:val="22"/>
        </w:rPr>
        <w:t>; 2020)</w:t>
      </w:r>
      <w:r w:rsidRPr="031997BE" w:rsidR="0BE03813">
        <w:rPr>
          <w:rStyle w:val="s1"/>
          <w:rFonts w:ascii="Arial" w:hAnsi="Arial" w:eastAsia="Arial" w:cs="Arial"/>
          <w:sz w:val="22"/>
          <w:szCs w:val="22"/>
        </w:rPr>
        <w:t>.</w:t>
      </w:r>
      <w:r w:rsidRPr="031997BE" w:rsidR="00295E66">
        <w:rPr>
          <w:rStyle w:val="s1"/>
          <w:rFonts w:ascii="Arial" w:hAnsi="Arial" w:eastAsia="Arial" w:cs="Arial"/>
          <w:sz w:val="22"/>
          <w:szCs w:val="22"/>
        </w:rPr>
        <w:t xml:space="preserve"> These</w:t>
      </w:r>
      <w:r w:rsidRPr="031997BE" w:rsidR="00295E66">
        <w:rPr>
          <w:rStyle w:val="s1"/>
          <w:rFonts w:ascii="Arial" w:hAnsi="Arial" w:cs="Arial"/>
          <w:sz w:val="22"/>
          <w:szCs w:val="22"/>
        </w:rPr>
        <w:t xml:space="preserve"> mental health problems do not always appear </w:t>
      </w:r>
      <w:r w:rsidRPr="031997BE" w:rsidR="00295E66">
        <w:rPr>
          <w:rStyle w:val="s1"/>
          <w:rFonts w:ascii="Arial" w:hAnsi="Arial" w:cs="Arial"/>
          <w:sz w:val="22"/>
          <w:szCs w:val="22"/>
        </w:rPr>
        <w:t>immediately</w:t>
      </w:r>
      <w:r w:rsidRPr="031997BE" w:rsidR="00295E66">
        <w:rPr>
          <w:rStyle w:val="s1"/>
          <w:rFonts w:ascii="Arial" w:hAnsi="Arial" w:cs="Arial"/>
          <w:sz w:val="22"/>
          <w:szCs w:val="22"/>
        </w:rPr>
        <w:t xml:space="preserve"> after the abuse; in many cases they persist for years, especially when the violence was chronic, involved coercive control, or occurred alongside other stressors such as poverty or social isolation (</w:t>
      </w:r>
      <w:r w:rsidRPr="031997BE" w:rsidR="00295E66">
        <w:rPr>
          <w:rStyle w:val="s1"/>
          <w:rFonts w:ascii="Arial" w:hAnsi="Arial" w:cs="Arial"/>
          <w:sz w:val="22"/>
          <w:szCs w:val="22"/>
        </w:rPr>
        <w:t>Lagdon</w:t>
      </w:r>
      <w:r w:rsidRPr="031997BE" w:rsidR="00295E66">
        <w:rPr>
          <w:rStyle w:val="s1"/>
          <w:rFonts w:ascii="Arial" w:hAnsi="Arial" w:cs="Arial"/>
          <w:sz w:val="22"/>
          <w:szCs w:val="22"/>
        </w:rPr>
        <w:t xml:space="preserve"> et al., 2014</w:t>
      </w:r>
      <w:r w:rsidRPr="031997BE" w:rsidR="00295E66">
        <w:rPr>
          <w:rStyle w:val="s1"/>
          <w:rFonts w:ascii="Arial" w:hAnsi="Arial" w:cs="Arial"/>
          <w:sz w:val="22"/>
          <w:szCs w:val="22"/>
        </w:rPr>
        <w:t>;</w:t>
      </w:r>
      <w:r w:rsidRPr="031997BE" w:rsidR="00295E66">
        <w:rPr>
          <w:rStyle w:val="s2"/>
          <w:rFonts w:ascii="Arial" w:hAnsi="Arial" w:cs="Arial"/>
          <w:sz w:val="22"/>
          <w:szCs w:val="22"/>
        </w:rPr>
        <w:t xml:space="preserve"> </w:t>
      </w:r>
      <w:r w:rsidRPr="031997BE" w:rsidR="00295E66">
        <w:rPr>
          <w:rStyle w:val="s2"/>
          <w:rFonts w:ascii="Arial" w:hAnsi="Arial" w:cs="Arial"/>
          <w:sz w:val="22"/>
          <w:szCs w:val="22"/>
        </w:rPr>
        <w:t>Devries</w:t>
      </w:r>
      <w:r w:rsidRPr="031997BE" w:rsidR="00295E66">
        <w:rPr>
          <w:rStyle w:val="s2"/>
          <w:rFonts w:ascii="Arial" w:hAnsi="Arial" w:cs="Arial"/>
          <w:sz w:val="22"/>
          <w:szCs w:val="22"/>
        </w:rPr>
        <w:t xml:space="preserve"> et al., 2013</w:t>
      </w:r>
      <w:r w:rsidRPr="031997BE" w:rsidR="00295E66">
        <w:rPr>
          <w:rStyle w:val="s1"/>
          <w:rFonts w:ascii="Arial" w:hAnsi="Arial" w:cs="Arial"/>
          <w:sz w:val="22"/>
          <w:szCs w:val="22"/>
        </w:rPr>
        <w:t xml:space="preserve">). The complexity of IPV which can be emotional, psychological, </w:t>
      </w:r>
      <w:r w:rsidRPr="031997BE" w:rsidR="3A487738">
        <w:rPr>
          <w:rStyle w:val="s1"/>
          <w:rFonts w:ascii="Arial" w:hAnsi="Arial" w:cs="Arial"/>
          <w:sz w:val="22"/>
          <w:szCs w:val="22"/>
        </w:rPr>
        <w:t>sexual,</w:t>
      </w:r>
      <w:r w:rsidRPr="031997BE" w:rsidR="00295E66">
        <w:rPr>
          <w:rStyle w:val="s1"/>
          <w:rFonts w:ascii="Arial" w:hAnsi="Arial" w:cs="Arial"/>
          <w:sz w:val="22"/>
          <w:szCs w:val="22"/>
        </w:rPr>
        <w:t xml:space="preserve"> or physical creates a cyclical pattern of trauma that erodes women’s self-esteem, coping capacity, and social functionin</w:t>
      </w:r>
      <w:r w:rsidRPr="031997BE" w:rsidR="00295E66">
        <w:rPr>
          <w:rStyle w:val="s1"/>
          <w:rFonts w:ascii="Arial" w:hAnsi="Arial" w:eastAsia="Arial" w:cs="Arial"/>
          <w:sz w:val="22"/>
          <w:szCs w:val="22"/>
        </w:rPr>
        <w:t xml:space="preserve">g </w:t>
      </w:r>
      <w:r w:rsidRPr="031997BE" w:rsidR="00955BB3">
        <w:rPr>
          <w:rStyle w:val="s1"/>
          <w:rFonts w:ascii="Arial" w:hAnsi="Arial" w:eastAsia="Arial" w:cs="Arial"/>
          <w:sz w:val="22"/>
          <w:szCs w:val="22"/>
        </w:rPr>
        <w:t>(</w:t>
      </w:r>
      <w:r w:rsidRPr="031997BE" w:rsidR="6731F2EE">
        <w:rPr>
          <w:rFonts w:ascii="Arial" w:hAnsi="Arial" w:eastAsia="Arial" w:cs="Arial"/>
          <w:sz w:val="22"/>
          <w:szCs w:val="22"/>
        </w:rPr>
        <w:t>White et al., 2024</w:t>
      </w:r>
      <w:r w:rsidRPr="031997BE" w:rsidR="00955BB3">
        <w:rPr>
          <w:rStyle w:val="s1"/>
          <w:rFonts w:ascii="Arial" w:hAnsi="Arial" w:eastAsia="Arial" w:cs="Arial"/>
          <w:sz w:val="22"/>
          <w:szCs w:val="22"/>
        </w:rPr>
        <w:t xml:space="preserve">; </w:t>
      </w:r>
      <w:r w:rsidRPr="031997BE" w:rsidR="00955BB3">
        <w:rPr>
          <w:rStyle w:val="s1"/>
          <w:rFonts w:ascii="Arial" w:hAnsi="Arial" w:cs="Arial"/>
          <w:sz w:val="22"/>
          <w:szCs w:val="22"/>
        </w:rPr>
        <w:t>Yoshihama</w:t>
      </w:r>
      <w:r w:rsidRPr="031997BE" w:rsidR="00955BB3">
        <w:rPr>
          <w:rStyle w:val="s1"/>
          <w:rFonts w:ascii="Arial" w:hAnsi="Arial" w:cs="Arial"/>
          <w:sz w:val="22"/>
          <w:szCs w:val="22"/>
        </w:rPr>
        <w:t xml:space="preserve"> et al., 2019)</w:t>
      </w:r>
    </w:p>
    <w:p w:rsidR="00295E66" w:rsidP="004A2649" w:rsidRDefault="00295E66" w14:paraId="34C91CDD" w14:textId="063294FF">
      <w:pPr>
        <w:pStyle w:val="p1"/>
        <w:spacing w:line="360" w:lineRule="auto"/>
        <w:jc w:val="both"/>
        <w:rPr>
          <w:rStyle w:val="s1"/>
          <w:rFonts w:ascii="Arial" w:hAnsi="Arial" w:eastAsia="Arial" w:cs="Arial"/>
          <w:sz w:val="22"/>
          <w:szCs w:val="22"/>
        </w:rPr>
      </w:pPr>
      <w:r w:rsidRPr="031997BE" w:rsidR="00295E66">
        <w:rPr>
          <w:rStyle w:val="s1"/>
          <w:rFonts w:ascii="Arial" w:hAnsi="Arial" w:cs="Arial"/>
          <w:sz w:val="22"/>
          <w:szCs w:val="22"/>
        </w:rPr>
        <w:t>Previous</w:t>
      </w:r>
      <w:r w:rsidRPr="031997BE" w:rsidR="00295E66">
        <w:rPr>
          <w:rStyle w:val="s1"/>
          <w:rFonts w:ascii="Arial" w:hAnsi="Arial" w:cs="Arial"/>
          <w:sz w:val="22"/>
          <w:szCs w:val="22"/>
        </w:rPr>
        <w:t xml:space="preserve"> systematic reviews, such as </w:t>
      </w:r>
      <w:r w:rsidRPr="031997BE" w:rsidR="00295E66">
        <w:rPr>
          <w:rStyle w:val="s1"/>
          <w:rFonts w:ascii="Arial" w:hAnsi="Arial" w:cs="Arial"/>
          <w:sz w:val="22"/>
          <w:szCs w:val="22"/>
        </w:rPr>
        <w:t>Trevillion</w:t>
      </w:r>
      <w:r w:rsidRPr="031997BE" w:rsidR="00295E66">
        <w:rPr>
          <w:rStyle w:val="s1"/>
          <w:rFonts w:ascii="Arial" w:hAnsi="Arial" w:cs="Arial"/>
          <w:sz w:val="22"/>
          <w:szCs w:val="22"/>
        </w:rPr>
        <w:t xml:space="preserve"> et al. (201</w:t>
      </w:r>
      <w:r w:rsidRPr="031997BE" w:rsidR="00FE3EED">
        <w:rPr>
          <w:rStyle w:val="s1"/>
          <w:rFonts w:ascii="Arial" w:hAnsi="Arial" w:cs="Arial"/>
          <w:sz w:val="22"/>
          <w:szCs w:val="22"/>
        </w:rPr>
        <w:t>2</w:t>
      </w:r>
      <w:r w:rsidRPr="031997BE" w:rsidR="00295E66">
        <w:rPr>
          <w:rStyle w:val="s1"/>
          <w:rFonts w:ascii="Arial" w:hAnsi="Arial" w:cs="Arial"/>
          <w:sz w:val="22"/>
          <w:szCs w:val="22"/>
        </w:rPr>
        <w:t xml:space="preserve">), have </w:t>
      </w:r>
      <w:r w:rsidRPr="031997BE" w:rsidR="00295E66">
        <w:rPr>
          <w:rStyle w:val="s1"/>
          <w:rFonts w:ascii="Arial" w:hAnsi="Arial" w:cs="Arial"/>
          <w:sz w:val="22"/>
          <w:szCs w:val="22"/>
        </w:rPr>
        <w:t>demonstrated</w:t>
      </w:r>
      <w:r w:rsidRPr="031997BE" w:rsidR="00295E66">
        <w:rPr>
          <w:rStyle w:val="s1"/>
          <w:rFonts w:ascii="Arial" w:hAnsi="Arial" w:cs="Arial"/>
          <w:sz w:val="22"/>
          <w:szCs w:val="22"/>
        </w:rPr>
        <w:t xml:space="preserve"> strong global associations between IPV and mental disorders, showing that women exposed to IPV can be up to three times more likely to experience depression or PTSD than women in the general population</w:t>
      </w:r>
      <w:r w:rsidRPr="031997BE" w:rsidR="7F3788D3">
        <w:rPr>
          <w:rStyle w:val="s1"/>
          <w:rFonts w:ascii="Arial" w:hAnsi="Arial" w:cs="Arial"/>
          <w:sz w:val="22"/>
          <w:szCs w:val="22"/>
        </w:rPr>
        <w:t xml:space="preserve"> </w:t>
      </w:r>
      <w:r w:rsidRPr="031997BE" w:rsidR="6107EC5F">
        <w:rPr>
          <w:rFonts w:ascii="Arial" w:hAnsi="Arial" w:eastAsia="Arial" w:cs="Arial"/>
          <w:sz w:val="22"/>
          <w:szCs w:val="22"/>
        </w:rPr>
        <w:t>(Ferrari et al., 2016).</w:t>
      </w:r>
      <w:r w:rsidR="00295E66">
        <w:rPr/>
        <w:t xml:space="preserve"> </w:t>
      </w:r>
      <w:r w:rsidRPr="031997BE" w:rsidR="00295E66">
        <w:rPr>
          <w:rStyle w:val="s1"/>
          <w:rFonts w:ascii="Arial" w:hAnsi="Arial" w:cs="Arial"/>
          <w:sz w:val="22"/>
          <w:szCs w:val="22"/>
        </w:rPr>
        <w:t>However, many of these reviews draw on multi-country or global datasets, which makes it difficult to isolate findings that are specific to the United Kingdom. UK-led research, i</w:t>
      </w:r>
      <w:r w:rsidRPr="031997BE" w:rsidR="00295E66">
        <w:rPr>
          <w:rStyle w:val="s1"/>
          <w:rFonts w:ascii="Arial" w:hAnsi="Arial" w:eastAsia="Arial" w:cs="Arial"/>
          <w:sz w:val="22"/>
          <w:szCs w:val="22"/>
        </w:rPr>
        <w:t xml:space="preserve">ncluding </w:t>
      </w:r>
      <w:r w:rsidRPr="031997BE" w:rsidR="00295E66">
        <w:rPr>
          <w:rStyle w:val="s1"/>
          <w:rFonts w:ascii="Arial" w:hAnsi="Arial" w:eastAsia="Arial" w:cs="Arial"/>
          <w:sz w:val="22"/>
          <w:szCs w:val="22"/>
        </w:rPr>
        <w:t>Lagdon</w:t>
      </w:r>
      <w:r w:rsidRPr="031997BE" w:rsidR="00295E66">
        <w:rPr>
          <w:rStyle w:val="s1"/>
          <w:rFonts w:ascii="Arial" w:hAnsi="Arial" w:eastAsia="Arial" w:cs="Arial"/>
          <w:sz w:val="22"/>
          <w:szCs w:val="22"/>
        </w:rPr>
        <w:t xml:space="preserve"> et al. (2014) and Howard et al. </w:t>
      </w:r>
      <w:r w:rsidRPr="031997BE" w:rsidR="0BE03813">
        <w:rPr>
          <w:rStyle w:val="s1"/>
          <w:rFonts w:ascii="Arial" w:hAnsi="Arial" w:eastAsia="Arial" w:cs="Arial"/>
          <w:sz w:val="22"/>
          <w:szCs w:val="22"/>
        </w:rPr>
        <w:t>(201</w:t>
      </w:r>
      <w:r w:rsidRPr="031997BE" w:rsidR="48543C65">
        <w:rPr>
          <w:rStyle w:val="s1"/>
          <w:rFonts w:ascii="Arial" w:hAnsi="Arial" w:eastAsia="Arial" w:cs="Arial"/>
          <w:sz w:val="22"/>
          <w:szCs w:val="22"/>
        </w:rPr>
        <w:t>0</w:t>
      </w:r>
      <w:r w:rsidRPr="031997BE" w:rsidR="00295E66">
        <w:rPr>
          <w:rStyle w:val="s1"/>
          <w:rFonts w:ascii="Arial" w:hAnsi="Arial" w:eastAsia="Arial" w:cs="Arial"/>
          <w:sz w:val="22"/>
          <w:szCs w:val="22"/>
        </w:rPr>
        <w:t xml:space="preserve">), confirms that IPV is highly prevalent among women accessing UK mental health services and that it is strongly linked to depression, </w:t>
      </w:r>
      <w:r w:rsidRPr="031997BE" w:rsidR="28496360">
        <w:rPr>
          <w:rStyle w:val="s1"/>
          <w:rFonts w:ascii="Arial" w:hAnsi="Arial" w:eastAsia="Arial" w:cs="Arial"/>
          <w:sz w:val="22"/>
          <w:szCs w:val="22"/>
        </w:rPr>
        <w:t>PTSD,</w:t>
      </w:r>
      <w:r w:rsidRPr="031997BE" w:rsidR="00295E66">
        <w:rPr>
          <w:rStyle w:val="s1"/>
          <w:rFonts w:ascii="Arial" w:hAnsi="Arial" w:eastAsia="Arial" w:cs="Arial"/>
          <w:sz w:val="22"/>
          <w:szCs w:val="22"/>
        </w:rPr>
        <w:t xml:space="preserve"> and </w:t>
      </w:r>
      <w:r w:rsidRPr="031997BE" w:rsidR="00295E66">
        <w:rPr>
          <w:rStyle w:val="s1"/>
          <w:rFonts w:ascii="Arial" w:hAnsi="Arial" w:eastAsia="Arial" w:cs="Arial"/>
          <w:sz w:val="22"/>
          <w:szCs w:val="22"/>
        </w:rPr>
        <w:t>suicidality</w:t>
      </w:r>
      <w:r w:rsidRPr="031997BE" w:rsidR="00295E66">
        <w:rPr>
          <w:rStyle w:val="s1"/>
          <w:rFonts w:ascii="Arial" w:hAnsi="Arial" w:eastAsia="Arial" w:cs="Arial"/>
          <w:sz w:val="22"/>
          <w:szCs w:val="22"/>
        </w:rPr>
        <w:t xml:space="preserve">. These studies also point out that women in the UK may face barriers to </w:t>
      </w:r>
      <w:r w:rsidRPr="031997BE" w:rsidR="00295E66">
        <w:rPr>
          <w:rStyle w:val="s1"/>
          <w:rFonts w:ascii="Arial" w:hAnsi="Arial" w:eastAsia="Arial" w:cs="Arial"/>
          <w:sz w:val="22"/>
          <w:szCs w:val="22"/>
        </w:rPr>
        <w:t>disclosing</w:t>
      </w:r>
      <w:r w:rsidRPr="031997BE" w:rsidR="00295E66">
        <w:rPr>
          <w:rStyle w:val="s1"/>
          <w:rFonts w:ascii="Arial" w:hAnsi="Arial" w:eastAsia="Arial" w:cs="Arial"/>
          <w:sz w:val="22"/>
          <w:szCs w:val="22"/>
        </w:rPr>
        <w:t xml:space="preserve"> abuse to health professionals, and that not all </w:t>
      </w:r>
      <w:r w:rsidRPr="031997BE" w:rsidR="00295E66">
        <w:rPr>
          <w:rStyle w:val="s1"/>
          <w:rFonts w:ascii="Arial" w:hAnsi="Arial" w:eastAsia="Arial" w:cs="Arial"/>
          <w:sz w:val="22"/>
          <w:szCs w:val="22"/>
        </w:rPr>
        <w:t xml:space="preserve">services are trauma-informed, which can delay recovery </w:t>
      </w:r>
      <w:r w:rsidRPr="031997BE" w:rsidR="00295E66">
        <w:rPr>
          <w:rStyle w:val="s2"/>
          <w:rFonts w:ascii="Arial" w:hAnsi="Arial" w:eastAsia="Arial" w:cs="Arial"/>
          <w:sz w:val="22"/>
          <w:szCs w:val="22"/>
        </w:rPr>
        <w:t>(Rose et al., 2011; Home Office, 2022)</w:t>
      </w:r>
      <w:r w:rsidRPr="031997BE" w:rsidR="00295E66">
        <w:rPr>
          <w:rStyle w:val="s1"/>
          <w:rFonts w:ascii="Arial" w:hAnsi="Arial" w:eastAsia="Arial" w:cs="Arial"/>
          <w:sz w:val="22"/>
          <w:szCs w:val="22"/>
        </w:rPr>
        <w:t>.</w:t>
      </w:r>
    </w:p>
    <w:p w:rsidRPr="0066064D" w:rsidR="00295E66" w:rsidP="0066064D" w:rsidRDefault="00295E66" w14:paraId="226520FB" w14:textId="77777777">
      <w:pPr>
        <w:pStyle w:val="p1"/>
        <w:spacing w:line="360" w:lineRule="auto"/>
        <w:jc w:val="both"/>
        <w:rPr>
          <w:rFonts w:ascii="Arial" w:hAnsi="Arial" w:cs="Arial"/>
          <w:sz w:val="22"/>
          <w:szCs w:val="22"/>
        </w:rPr>
      </w:pPr>
      <w:r w:rsidRPr="0066064D">
        <w:rPr>
          <w:rStyle w:val="s1"/>
          <w:rFonts w:ascii="Arial" w:hAnsi="Arial" w:cs="Arial"/>
          <w:sz w:val="22"/>
          <w:szCs w:val="22"/>
        </w:rPr>
        <w:t>Despite the availability of these individual studies, there is still no consolidated synthesis that looks specifically at the mental health outcomes of IPV among women in the UK and considers longer-term effects. Much of the existing evidence either:</w:t>
      </w:r>
    </w:p>
    <w:p w:rsidRPr="0066064D" w:rsidR="00295E66" w:rsidP="0066064D" w:rsidRDefault="00295E66" w14:paraId="1CAEF6BB" w14:textId="77777777">
      <w:pPr>
        <w:pStyle w:val="p1"/>
        <w:numPr>
          <w:ilvl w:val="0"/>
          <w:numId w:val="4"/>
        </w:numPr>
        <w:spacing w:line="360" w:lineRule="auto"/>
        <w:jc w:val="both"/>
        <w:rPr>
          <w:rFonts w:ascii="Arial" w:hAnsi="Arial" w:cs="Arial"/>
          <w:sz w:val="22"/>
          <w:szCs w:val="22"/>
        </w:rPr>
      </w:pPr>
      <w:r w:rsidRPr="0066064D">
        <w:rPr>
          <w:rStyle w:val="s1"/>
          <w:rFonts w:ascii="Arial" w:hAnsi="Arial" w:cs="Arial"/>
          <w:sz w:val="22"/>
          <w:szCs w:val="22"/>
        </w:rPr>
        <w:t>focuses on physical health or safeguarding outcomes</w:t>
      </w:r>
    </w:p>
    <w:p w:rsidRPr="0066064D" w:rsidR="00295E66" w:rsidP="0066064D" w:rsidRDefault="00295E66" w14:paraId="7F3C2A96" w14:textId="77777777">
      <w:pPr>
        <w:pStyle w:val="p1"/>
        <w:numPr>
          <w:ilvl w:val="0"/>
          <w:numId w:val="4"/>
        </w:numPr>
        <w:spacing w:line="360" w:lineRule="auto"/>
        <w:jc w:val="both"/>
        <w:rPr>
          <w:rFonts w:ascii="Arial" w:hAnsi="Arial" w:cs="Arial"/>
          <w:sz w:val="22"/>
          <w:szCs w:val="22"/>
        </w:rPr>
      </w:pPr>
      <w:r w:rsidRPr="0066064D">
        <w:rPr>
          <w:rStyle w:val="s1"/>
          <w:rFonts w:ascii="Arial" w:hAnsi="Arial" w:cs="Arial"/>
          <w:sz w:val="22"/>
          <w:szCs w:val="22"/>
        </w:rPr>
        <w:t>combines UK data with other high-income countries</w:t>
      </w:r>
    </w:p>
    <w:p w:rsidRPr="0066064D" w:rsidR="00295E66" w:rsidP="0066064D" w:rsidRDefault="00295E66" w14:paraId="423AC7B6" w14:textId="0D7587E8">
      <w:pPr>
        <w:pStyle w:val="p1"/>
        <w:numPr>
          <w:ilvl w:val="0"/>
          <w:numId w:val="4"/>
        </w:numPr>
        <w:spacing w:line="360" w:lineRule="auto"/>
        <w:jc w:val="both"/>
        <w:rPr>
          <w:rFonts w:ascii="Arial" w:hAnsi="Arial" w:cs="Arial"/>
          <w:sz w:val="22"/>
          <w:szCs w:val="22"/>
        </w:rPr>
      </w:pPr>
      <w:r w:rsidRPr="0066064D">
        <w:rPr>
          <w:rStyle w:val="s1"/>
          <w:rFonts w:ascii="Arial" w:hAnsi="Arial" w:cs="Arial"/>
          <w:sz w:val="22"/>
          <w:szCs w:val="22"/>
        </w:rPr>
        <w:t xml:space="preserve">examines mental health in the short term, rather than tracking ongoing psychological consequences </w:t>
      </w:r>
      <w:r w:rsidRPr="0066064D">
        <w:rPr>
          <w:rStyle w:val="s2"/>
          <w:rFonts w:ascii="Arial" w:hAnsi="Arial" w:cs="Arial"/>
          <w:sz w:val="22"/>
          <w:szCs w:val="22"/>
        </w:rPr>
        <w:t>(Bacchus et al., 20</w:t>
      </w:r>
      <w:r w:rsidR="00813E20">
        <w:rPr>
          <w:rStyle w:val="s2"/>
          <w:rFonts w:ascii="Arial" w:hAnsi="Arial" w:cs="Arial"/>
          <w:sz w:val="22"/>
          <w:szCs w:val="22"/>
        </w:rPr>
        <w:t>24</w:t>
      </w:r>
      <w:r w:rsidRPr="0066064D">
        <w:rPr>
          <w:rStyle w:val="s2"/>
          <w:rFonts w:ascii="Arial" w:hAnsi="Arial" w:cs="Arial"/>
          <w:sz w:val="22"/>
          <w:szCs w:val="22"/>
        </w:rPr>
        <w:t>)</w:t>
      </w:r>
      <w:r w:rsidRPr="0066064D">
        <w:rPr>
          <w:rStyle w:val="s1"/>
          <w:rFonts w:ascii="Arial" w:hAnsi="Arial" w:cs="Arial"/>
          <w:sz w:val="22"/>
          <w:szCs w:val="22"/>
        </w:rPr>
        <w:t>.</w:t>
      </w:r>
    </w:p>
    <w:p w:rsidRPr="0066064D" w:rsidR="00295E66" w:rsidP="0066064D" w:rsidRDefault="00295E66" w14:paraId="640C5753" w14:textId="77777777">
      <w:pPr>
        <w:pStyle w:val="p2"/>
        <w:spacing w:line="360" w:lineRule="auto"/>
        <w:jc w:val="both"/>
        <w:rPr>
          <w:rFonts w:ascii="Arial" w:hAnsi="Arial" w:cs="Arial"/>
          <w:sz w:val="22"/>
          <w:szCs w:val="22"/>
        </w:rPr>
      </w:pPr>
    </w:p>
    <w:p w:rsidRPr="0066064D" w:rsidR="00295E66" w:rsidP="0066064D" w:rsidRDefault="00295E66" w14:paraId="484608E2" w14:textId="746944D5">
      <w:pPr>
        <w:pStyle w:val="p1"/>
        <w:spacing w:line="360" w:lineRule="auto"/>
        <w:jc w:val="both"/>
        <w:rPr>
          <w:rFonts w:ascii="Arial" w:hAnsi="Arial" w:cs="Arial"/>
          <w:sz w:val="22"/>
          <w:szCs w:val="22"/>
        </w:rPr>
      </w:pPr>
      <w:r w:rsidRPr="031997BE" w:rsidR="00295E66">
        <w:rPr>
          <w:rStyle w:val="s1"/>
          <w:rFonts w:ascii="Arial" w:hAnsi="Arial" w:cs="Arial"/>
          <w:sz w:val="22"/>
          <w:szCs w:val="22"/>
        </w:rPr>
        <w:t xml:space="preserve">This leaves a gap in understanding how IPV affects women’s mental health over time within the UK’s particular social care and healthcare context. Given current national priorities, such as the NHS Long Term Plan (2019) and the Domestic Abuse Act (2021), there is a clear need for research that brings together UK-relevant findings to inform trauma-informed practice, early </w:t>
      </w:r>
      <w:r w:rsidRPr="031997BE" w:rsidR="12872711">
        <w:rPr>
          <w:rStyle w:val="s1"/>
          <w:rFonts w:ascii="Arial" w:hAnsi="Arial" w:cs="Arial"/>
          <w:sz w:val="22"/>
          <w:szCs w:val="22"/>
        </w:rPr>
        <w:t>intervention,</w:t>
      </w:r>
      <w:r w:rsidRPr="031997BE" w:rsidR="00295E66">
        <w:rPr>
          <w:rStyle w:val="s1"/>
          <w:rFonts w:ascii="Arial" w:hAnsi="Arial" w:cs="Arial"/>
          <w:sz w:val="22"/>
          <w:szCs w:val="22"/>
        </w:rPr>
        <w:t xml:space="preserve"> and service planning.</w:t>
      </w:r>
    </w:p>
    <w:p w:rsidRPr="0066064D" w:rsidR="00295E66" w:rsidP="0066064D" w:rsidRDefault="00295E66" w14:paraId="41CFA543" w14:textId="77777777">
      <w:pPr>
        <w:pStyle w:val="p1"/>
        <w:spacing w:line="360" w:lineRule="auto"/>
        <w:jc w:val="both"/>
        <w:rPr>
          <w:rFonts w:ascii="Arial" w:hAnsi="Arial" w:cs="Arial"/>
          <w:sz w:val="22"/>
          <w:szCs w:val="22"/>
        </w:rPr>
      </w:pPr>
      <w:r w:rsidRPr="031997BE" w:rsidR="00295E66">
        <w:rPr>
          <w:rStyle w:val="s1"/>
          <w:rFonts w:ascii="Arial" w:hAnsi="Arial" w:cs="Arial"/>
          <w:sz w:val="22"/>
          <w:szCs w:val="22"/>
        </w:rPr>
        <w:t xml:space="preserve">For these reasons, a systematic literature review is the most appropriate design. It will enable the identification, appraisal, and synthesis of existing UK and UK-relevant studies on IPV and women’s mental health. By doing so, it will clarify which mental health outcomes are </w:t>
      </w:r>
      <w:bookmarkStart w:name="_Int_WUjduob7" w:id="980665080"/>
      <w:r w:rsidRPr="031997BE" w:rsidR="00295E66">
        <w:rPr>
          <w:rStyle w:val="s1"/>
          <w:rFonts w:ascii="Arial" w:hAnsi="Arial" w:cs="Arial"/>
          <w:sz w:val="22"/>
          <w:szCs w:val="22"/>
        </w:rPr>
        <w:t>most commonly reported</w:t>
      </w:r>
      <w:bookmarkEnd w:id="980665080"/>
      <w:r w:rsidRPr="031997BE" w:rsidR="00295E66">
        <w:rPr>
          <w:rStyle w:val="s1"/>
          <w:rFonts w:ascii="Arial" w:hAnsi="Arial" w:cs="Arial"/>
          <w:sz w:val="22"/>
          <w:szCs w:val="22"/>
        </w:rPr>
        <w:t xml:space="preserve"> (e.g. depression, anxiety, PTSD, </w:t>
      </w:r>
      <w:r w:rsidRPr="031997BE" w:rsidR="00295E66">
        <w:rPr>
          <w:rStyle w:val="s1"/>
          <w:rFonts w:ascii="Arial" w:hAnsi="Arial" w:cs="Arial"/>
          <w:sz w:val="22"/>
          <w:szCs w:val="22"/>
        </w:rPr>
        <w:t>suicidality</w:t>
      </w:r>
      <w:r w:rsidRPr="031997BE" w:rsidR="00295E66">
        <w:rPr>
          <w:rStyle w:val="s1"/>
          <w:rFonts w:ascii="Arial" w:hAnsi="Arial" w:cs="Arial"/>
          <w:sz w:val="22"/>
          <w:szCs w:val="22"/>
        </w:rPr>
        <w:t>), how persistent these outcomes are, and where gaps remain, for example, among minority women, mothers, or those with repeat victimisation. The review will therefore provide an evidence base to support improvements in UK mental health and social care services for women who have experienced intimate partner violence.</w:t>
      </w:r>
    </w:p>
    <w:p w:rsidRPr="00282DC8" w:rsidR="009D5366" w:rsidP="69A89748" w:rsidRDefault="000043E1" w14:paraId="087CDD61" w14:textId="7749C8C0">
      <w:pPr>
        <w:spacing w:after="200" w:line="360" w:lineRule="auto"/>
        <w:rPr>
          <w:rFonts w:ascii="Arial" w:hAnsi="Arial" w:eastAsia="Arial" w:cs="Arial"/>
          <w:sz w:val="40"/>
          <w:szCs w:val="40"/>
          <w:lang w:val="en-US"/>
        </w:rPr>
      </w:pPr>
      <w:r>
        <w:br/>
      </w:r>
      <w:r w:rsidRPr="00282DC8" w:rsidR="442AB20E">
        <w:rPr>
          <w:rFonts w:ascii="Arial" w:hAnsi="Arial" w:eastAsia="Calibri" w:cs="Arial"/>
          <w:b/>
          <w:bCs/>
          <w:sz w:val="40"/>
          <w:szCs w:val="40"/>
        </w:rPr>
        <w:t>Rationale and Research Question</w:t>
      </w:r>
      <w:r w:rsidR="00CF0717">
        <w:rPr>
          <w:rFonts w:ascii="Arial" w:hAnsi="Arial" w:eastAsia="Calibri" w:cs="Arial"/>
          <w:b/>
          <w:bCs/>
          <w:sz w:val="40"/>
          <w:szCs w:val="40"/>
        </w:rPr>
        <w:t>:</w:t>
      </w:r>
    </w:p>
    <w:p w:rsidRPr="00F31204" w:rsidR="00F31204" w:rsidP="0066064D" w:rsidRDefault="00F31204" w14:paraId="5CDB48F2" w14:textId="7B377FD7">
      <w:pPr>
        <w:spacing w:before="100" w:beforeAutospacing="1" w:after="100" w:afterAutospacing="1" w:line="360" w:lineRule="auto"/>
        <w:jc w:val="both"/>
        <w:rPr>
          <w:rFonts w:ascii="Arial" w:hAnsi="Arial" w:cs="Arial"/>
          <w:sz w:val="22"/>
          <w:szCs w:val="22"/>
          <w:lang w:eastAsia="en-GB"/>
        </w:rPr>
      </w:pPr>
      <w:r w:rsidRPr="00F31204">
        <w:rPr>
          <w:rFonts w:ascii="Arial" w:hAnsi="Arial" w:cs="Arial"/>
          <w:sz w:val="22"/>
          <w:szCs w:val="22"/>
          <w:lang w:eastAsia="en-GB"/>
        </w:rPr>
        <w:t xml:space="preserve">Intimate partner violence (IPV) has profound and long-lasting effects on women’s mental health and represents a major public health concern in the United Kingdom. While global research consistently highlights strong links between IPV and mental health disorders such as depression, anxiety, post-traumatic stress disorder (PTSD), and </w:t>
      </w:r>
      <w:proofErr w:type="spellStart"/>
      <w:r w:rsidRPr="00F31204">
        <w:rPr>
          <w:rFonts w:ascii="Arial" w:hAnsi="Arial" w:cs="Arial"/>
          <w:sz w:val="22"/>
          <w:szCs w:val="22"/>
          <w:lang w:eastAsia="en-GB"/>
        </w:rPr>
        <w:t>suicidality</w:t>
      </w:r>
      <w:proofErr w:type="spellEnd"/>
      <w:r w:rsidRPr="00F31204">
        <w:rPr>
          <w:rFonts w:ascii="Arial" w:hAnsi="Arial" w:cs="Arial"/>
          <w:sz w:val="22"/>
          <w:szCs w:val="22"/>
          <w:lang w:eastAsia="en-GB"/>
        </w:rPr>
        <w:t xml:space="preserve">, much of this evidence originates from international or multi-country studies (Oram et al., 2017; </w:t>
      </w:r>
      <w:proofErr w:type="spellStart"/>
      <w:r w:rsidRPr="00F31204">
        <w:rPr>
          <w:rFonts w:ascii="Arial" w:hAnsi="Arial" w:cs="Arial"/>
          <w:sz w:val="22"/>
          <w:szCs w:val="22"/>
          <w:lang w:eastAsia="en-GB"/>
        </w:rPr>
        <w:t>Dokkedahl</w:t>
      </w:r>
      <w:proofErr w:type="spellEnd"/>
      <w:r w:rsidRPr="00F31204">
        <w:rPr>
          <w:rFonts w:ascii="Arial" w:hAnsi="Arial" w:cs="Arial"/>
          <w:sz w:val="22"/>
          <w:szCs w:val="22"/>
          <w:lang w:eastAsia="en-GB"/>
        </w:rPr>
        <w:t xml:space="preserve"> </w:t>
      </w:r>
      <w:r w:rsidRPr="00F31204">
        <w:rPr>
          <w:rFonts w:ascii="Arial" w:hAnsi="Arial" w:cs="Arial"/>
          <w:sz w:val="22"/>
          <w:szCs w:val="22"/>
          <w:lang w:eastAsia="en-GB"/>
        </w:rPr>
        <w:lastRenderedPageBreak/>
        <w:t xml:space="preserve">et al., 2022). The UK context presents unique challenges </w:t>
      </w:r>
      <w:r w:rsidRPr="00CB1942" w:rsidR="00B76C96">
        <w:rPr>
          <w:rFonts w:ascii="Arial" w:hAnsi="Arial" w:cs="Arial"/>
          <w:sz w:val="22"/>
          <w:szCs w:val="22"/>
          <w:lang w:eastAsia="en-GB"/>
        </w:rPr>
        <w:t xml:space="preserve"> </w:t>
      </w:r>
      <w:r w:rsidRPr="00F31204">
        <w:rPr>
          <w:rFonts w:ascii="Arial" w:hAnsi="Arial" w:cs="Arial"/>
          <w:sz w:val="22"/>
          <w:szCs w:val="22"/>
          <w:lang w:eastAsia="en-GB"/>
        </w:rPr>
        <w:t xml:space="preserve"> including cultural stigma, variable access to trauma-informed care, and inequalities in mental health service provision that shape women’s recovery experiences (Rose et al., 2011; Home Office, 2022).</w:t>
      </w:r>
    </w:p>
    <w:p w:rsidRPr="00F31204" w:rsidR="00F31204" w:rsidP="0066064D" w:rsidRDefault="00F31204" w14:paraId="638A5EB4" w14:textId="77777777">
      <w:pPr>
        <w:spacing w:before="100" w:beforeAutospacing="1" w:after="100" w:afterAutospacing="1" w:line="360" w:lineRule="auto"/>
        <w:jc w:val="both"/>
        <w:rPr>
          <w:rFonts w:ascii="Arial" w:hAnsi="Arial" w:cs="Arial"/>
          <w:sz w:val="22"/>
          <w:szCs w:val="22"/>
          <w:lang w:eastAsia="en-GB"/>
        </w:rPr>
      </w:pPr>
    </w:p>
    <w:p w:rsidRPr="00CB1942" w:rsidR="007E4C3F" w:rsidP="0066064D" w:rsidRDefault="00F31204" w14:paraId="32BDCEBF" w14:textId="77777777">
      <w:pPr>
        <w:pStyle w:val="p1"/>
        <w:spacing w:line="360" w:lineRule="auto"/>
        <w:jc w:val="both"/>
        <w:rPr>
          <w:rStyle w:val="s1"/>
          <w:rFonts w:ascii="Arial" w:hAnsi="Arial" w:cs="Arial"/>
          <w:sz w:val="22"/>
          <w:szCs w:val="22"/>
        </w:rPr>
      </w:pPr>
      <w:r w:rsidRPr="00F31204">
        <w:rPr>
          <w:rFonts w:ascii="Arial" w:hAnsi="Arial" w:cs="Arial"/>
          <w:sz w:val="22"/>
          <w:szCs w:val="22"/>
        </w:rPr>
        <w:t xml:space="preserve">Understanding these specific outcomes within the UK is essential for developing equitable, evidence-based prevention, intervention, and awareness strategies. Current frameworks such as the Domestic Abuse Act (2021) and the NHS Long Term Plan (2019) prioritise improving support for victims; however, there remains limited synthesis of how IPV contributes to long-term psychological harm in the UK </w:t>
      </w:r>
      <w:r w:rsidRPr="00CB1942" w:rsidR="00A510BE">
        <w:rPr>
          <w:rFonts w:ascii="Arial" w:hAnsi="Arial" w:cs="Arial"/>
          <w:sz w:val="22"/>
          <w:szCs w:val="22"/>
        </w:rPr>
        <w:t>population (</w:t>
      </w:r>
      <w:r w:rsidRPr="00CB1942" w:rsidR="00A510BE">
        <w:rPr>
          <w:rStyle w:val="s1"/>
          <w:rFonts w:ascii="Arial" w:hAnsi="Arial" w:cs="Arial"/>
          <w:sz w:val="22"/>
          <w:szCs w:val="22"/>
        </w:rPr>
        <w:t>NHS England, 2019; Home Office, 2022)</w:t>
      </w:r>
      <w:r w:rsidRPr="00CB1942" w:rsidR="007E4C3F">
        <w:rPr>
          <w:rStyle w:val="s1"/>
          <w:rFonts w:ascii="Arial" w:hAnsi="Arial" w:cs="Arial"/>
          <w:sz w:val="22"/>
          <w:szCs w:val="22"/>
        </w:rPr>
        <w:t xml:space="preserve"> </w:t>
      </w:r>
    </w:p>
    <w:p w:rsidRPr="00F31204" w:rsidR="00F31204" w:rsidP="2F0BB2D5" w:rsidRDefault="00F31204" w14:paraId="4E6003B8" w14:textId="7E1B8942">
      <w:pPr>
        <w:pStyle w:val="p1"/>
        <w:spacing w:line="360" w:lineRule="auto"/>
        <w:rPr>
          <w:rFonts w:ascii="Arial" w:hAnsi="Arial" w:cs="Arial"/>
          <w:sz w:val="22"/>
          <w:szCs w:val="22"/>
        </w:rPr>
      </w:pPr>
      <w:r w:rsidRPr="00F31204">
        <w:rPr>
          <w:rFonts w:ascii="Arial" w:hAnsi="Arial" w:cs="Arial"/>
          <w:sz w:val="22"/>
          <w:szCs w:val="22"/>
        </w:rPr>
        <w:t xml:space="preserve">This systematic review aims to bridge this evidence gap and promote wider awareness of the hidden mental health burden of IPV, encouraging earlier identification and help-seeking among survivors (Howard et al., </w:t>
      </w:r>
      <w:r w:rsidRPr="2F0BB2D5" w:rsidR="29F22A77">
        <w:rPr>
          <w:rFonts w:ascii="Arial" w:hAnsi="Arial" w:cs="Arial"/>
          <w:sz w:val="22"/>
          <w:szCs w:val="22"/>
        </w:rPr>
        <w:t>201</w:t>
      </w:r>
      <w:r w:rsidRPr="2F0BB2D5" w:rsidR="6B16C739">
        <w:rPr>
          <w:rFonts w:ascii="Arial" w:hAnsi="Arial" w:cs="Arial"/>
          <w:sz w:val="22"/>
          <w:szCs w:val="22"/>
        </w:rPr>
        <w:t>0</w:t>
      </w:r>
      <w:r w:rsidRPr="00F31204">
        <w:rPr>
          <w:rFonts w:ascii="Arial" w:hAnsi="Arial" w:cs="Arial"/>
          <w:sz w:val="22"/>
          <w:szCs w:val="22"/>
        </w:rPr>
        <w:t>). The findings will support professionals, policymakers, and communities in strengthening trauma-informed and survivor-centred care (</w:t>
      </w:r>
      <w:proofErr w:type="spellStart"/>
      <w:r w:rsidRPr="00F31204">
        <w:rPr>
          <w:rFonts w:ascii="Arial" w:hAnsi="Arial" w:cs="Arial"/>
          <w:sz w:val="22"/>
          <w:szCs w:val="22"/>
        </w:rPr>
        <w:t>Yoshihama</w:t>
      </w:r>
      <w:proofErr w:type="spellEnd"/>
      <w:r w:rsidRPr="00F31204">
        <w:rPr>
          <w:rFonts w:ascii="Arial" w:hAnsi="Arial" w:cs="Arial"/>
          <w:sz w:val="22"/>
          <w:szCs w:val="22"/>
        </w:rPr>
        <w:t xml:space="preserve"> et al., 2019).</w:t>
      </w:r>
    </w:p>
    <w:p w:rsidRPr="00F31204" w:rsidR="00F31204" w:rsidP="00F31204" w:rsidRDefault="00F31204" w14:paraId="547B8C00" w14:textId="7F00923F">
      <w:pPr>
        <w:spacing w:after="0" w:line="240" w:lineRule="auto"/>
        <w:rPr>
          <w:rFonts w:ascii="Times New Roman" w:hAnsi="Times New Roman" w:eastAsia="Times New Roman" w:cs="Times New Roman"/>
          <w:lang w:eastAsia="en-GB"/>
        </w:rPr>
      </w:pPr>
    </w:p>
    <w:p w:rsidRPr="00F31204" w:rsidR="00F31204" w:rsidP="00F31204" w:rsidRDefault="00F31204" w14:paraId="56200E24" w14:textId="69E8DE81">
      <w:pPr>
        <w:spacing w:before="100" w:beforeAutospacing="1" w:after="100" w:afterAutospacing="1" w:line="240" w:lineRule="auto"/>
        <w:outlineLvl w:val="0"/>
        <w:rPr>
          <w:rFonts w:ascii="Arial" w:hAnsi="Arial" w:cs="Arial"/>
          <w:b/>
          <w:bCs/>
          <w:kern w:val="36"/>
          <w:sz w:val="40"/>
          <w:szCs w:val="40"/>
          <w:lang w:eastAsia="en-GB"/>
        </w:rPr>
      </w:pPr>
      <w:r w:rsidRPr="00F31204">
        <w:rPr>
          <w:rFonts w:ascii="Arial" w:hAnsi="Arial" w:eastAsia="Times New Roman" w:cs="Arial"/>
          <w:b/>
          <w:bCs/>
          <w:kern w:val="36"/>
          <w:sz w:val="40"/>
          <w:szCs w:val="40"/>
          <w:lang w:eastAsia="en-GB"/>
        </w:rPr>
        <w:t>Research Question:</w:t>
      </w:r>
    </w:p>
    <w:p w:rsidRPr="00F31204" w:rsidR="00F31204" w:rsidP="00F31204" w:rsidRDefault="00F31204" w14:paraId="26CB4C87" w14:textId="77777777">
      <w:pPr>
        <w:spacing w:before="100" w:beforeAutospacing="1" w:after="100" w:afterAutospacing="1" w:line="240" w:lineRule="auto"/>
        <w:rPr>
          <w:rFonts w:ascii="Arial" w:hAnsi="Arial" w:cs="Arial"/>
          <w:b/>
          <w:bCs/>
          <w:sz w:val="22"/>
          <w:szCs w:val="22"/>
          <w:lang w:eastAsia="en-GB"/>
        </w:rPr>
      </w:pPr>
    </w:p>
    <w:p w:rsidRPr="0050081F" w:rsidR="00F31204" w:rsidP="00F31204" w:rsidRDefault="00F31204" w14:paraId="1CB264A2" w14:textId="50FE6C02">
      <w:pPr>
        <w:spacing w:before="100" w:beforeAutospacing="1" w:after="100" w:afterAutospacing="1" w:line="240" w:lineRule="auto"/>
        <w:rPr>
          <w:rFonts w:ascii="Arial" w:hAnsi="Arial" w:eastAsia="Arial" w:cs="Arial"/>
          <w:b/>
          <w:sz w:val="22"/>
          <w:szCs w:val="22"/>
          <w:lang w:eastAsia="en-GB"/>
        </w:rPr>
      </w:pPr>
      <w:r w:rsidRPr="2F0BB2D5">
        <w:rPr>
          <w:rFonts w:ascii="Arial" w:hAnsi="Arial" w:eastAsia="Arial" w:cs="Arial"/>
          <w:b/>
          <w:sz w:val="22"/>
          <w:szCs w:val="22"/>
          <w:lang w:eastAsia="en-GB"/>
        </w:rPr>
        <w:t>What are the mental health outcomes of intimate partner violence among women in the United Kingdom?</w:t>
      </w:r>
    </w:p>
    <w:p w:rsidRPr="00F31204" w:rsidR="00F31204" w:rsidP="00F31204" w:rsidRDefault="00F31204" w14:paraId="67873E41" w14:textId="77777777">
      <w:pPr>
        <w:spacing w:before="100" w:beforeAutospacing="1" w:after="100" w:afterAutospacing="1" w:line="240" w:lineRule="auto"/>
        <w:rPr>
          <w:rFonts w:ascii="Arial" w:hAnsi="Arial" w:eastAsia="Arial" w:cs="Arial"/>
          <w:sz w:val="22"/>
          <w:szCs w:val="22"/>
          <w:lang w:eastAsia="en-GB"/>
        </w:rPr>
      </w:pPr>
    </w:p>
    <w:p w:rsidRPr="00F31204" w:rsidR="00F31204" w:rsidP="0034561F" w:rsidRDefault="00F31204" w14:paraId="4FF2E10B" w14:textId="6F7A138A">
      <w:pPr>
        <w:spacing w:before="100" w:beforeAutospacing="1" w:after="100" w:afterAutospacing="1" w:line="240" w:lineRule="auto"/>
        <w:outlineLvl w:val="0"/>
        <w:rPr>
          <w:rFonts w:ascii="Arial" w:hAnsi="Arial" w:eastAsia="Times New Roman" w:cs="Arial"/>
          <w:b/>
          <w:bCs/>
          <w:kern w:val="36"/>
          <w:sz w:val="40"/>
          <w:szCs w:val="40"/>
          <w:lang w:eastAsia="en-GB"/>
        </w:rPr>
      </w:pPr>
      <w:r w:rsidRPr="00F31204">
        <w:rPr>
          <w:rFonts w:ascii="Arial" w:hAnsi="Arial" w:eastAsia="Times New Roman" w:cs="Arial"/>
          <w:b/>
          <w:bCs/>
          <w:kern w:val="36"/>
          <w:sz w:val="40"/>
          <w:szCs w:val="40"/>
          <w:lang w:eastAsia="en-GB"/>
        </w:rPr>
        <w:t>Aims:</w:t>
      </w:r>
    </w:p>
    <w:p w:rsidR="2F0BB2D5" w:rsidP="2F0BB2D5" w:rsidRDefault="2F0BB2D5" w14:paraId="0C810090" w14:textId="6C6334AE">
      <w:pPr>
        <w:spacing w:beforeAutospacing="1" w:afterAutospacing="1" w:line="360" w:lineRule="auto"/>
        <w:outlineLvl w:val="0"/>
        <w:rPr>
          <w:rFonts w:ascii="Arial" w:hAnsi="Arial" w:eastAsia="Times New Roman" w:cs="Arial"/>
          <w:b/>
          <w:bCs/>
          <w:sz w:val="22"/>
          <w:szCs w:val="22"/>
          <w:lang w:eastAsia="en-GB"/>
        </w:rPr>
      </w:pPr>
    </w:p>
    <w:p w:rsidRPr="00F31204" w:rsidR="00F31204" w:rsidP="2F0BB2D5" w:rsidRDefault="00F31204" w14:paraId="33B048E6" w14:textId="77777777">
      <w:pPr>
        <w:spacing w:before="100" w:beforeAutospacing="1" w:after="100" w:afterAutospacing="1" w:line="360" w:lineRule="auto"/>
        <w:rPr>
          <w:rFonts w:ascii="Arial" w:hAnsi="Arial" w:cs="Arial"/>
          <w:sz w:val="22"/>
          <w:szCs w:val="22"/>
          <w:lang w:eastAsia="en-GB"/>
        </w:rPr>
      </w:pPr>
      <w:r w:rsidRPr="00F31204">
        <w:rPr>
          <w:rFonts w:ascii="Arial" w:hAnsi="Arial" w:cs="Arial"/>
          <w:sz w:val="22"/>
          <w:szCs w:val="22"/>
          <w:lang w:eastAsia="en-GB"/>
        </w:rPr>
        <w:t>• To synthesise existing evidence on the relationship between IPV and mental health outcomes among women in the UK.</w:t>
      </w:r>
    </w:p>
    <w:p w:rsidRPr="00F31204" w:rsidR="00F31204" w:rsidP="2F0BB2D5" w:rsidRDefault="00F31204" w14:paraId="0CE97A99" w14:textId="77777777">
      <w:pPr>
        <w:spacing w:before="100" w:beforeAutospacing="1" w:after="100" w:afterAutospacing="1" w:line="360" w:lineRule="auto"/>
        <w:rPr>
          <w:rFonts w:ascii="Arial" w:hAnsi="Arial" w:cs="Arial"/>
          <w:sz w:val="22"/>
          <w:szCs w:val="22"/>
          <w:lang w:eastAsia="en-GB"/>
        </w:rPr>
      </w:pPr>
      <w:r w:rsidRPr="00F31204">
        <w:rPr>
          <w:rFonts w:ascii="Arial" w:hAnsi="Arial" w:cs="Arial"/>
          <w:sz w:val="22"/>
          <w:szCs w:val="22"/>
          <w:lang w:eastAsia="en-GB"/>
        </w:rPr>
        <w:t>• To identify the most prevalent long-term psychological consequences, including depression, anxiety, and PTSD.</w:t>
      </w:r>
    </w:p>
    <w:p w:rsidRPr="00F31204" w:rsidR="00F31204" w:rsidP="2F0BB2D5" w:rsidRDefault="00F31204" w14:paraId="7410E74B" w14:textId="77777777">
      <w:pPr>
        <w:spacing w:before="100" w:beforeAutospacing="1" w:after="100" w:afterAutospacing="1" w:line="360" w:lineRule="auto"/>
        <w:rPr>
          <w:rFonts w:ascii="Arial" w:hAnsi="Arial" w:cs="Arial"/>
          <w:sz w:val="22"/>
          <w:szCs w:val="22"/>
          <w:lang w:eastAsia="en-GB"/>
        </w:rPr>
      </w:pPr>
      <w:r w:rsidRPr="00F31204">
        <w:rPr>
          <w:rFonts w:ascii="Arial" w:hAnsi="Arial" w:cs="Arial"/>
          <w:sz w:val="22"/>
          <w:szCs w:val="22"/>
          <w:lang w:eastAsia="en-GB"/>
        </w:rPr>
        <w:t>• To promote public and professional awareness of the mental health impact of IPV, encouraging early intervention, prevention, and access to support.</w:t>
      </w:r>
    </w:p>
    <w:p w:rsidRPr="001B682B" w:rsidR="009D5366" w:rsidP="7E3FFEAB" w:rsidRDefault="2A3E0CE5" w14:paraId="0DFF9E33" w14:textId="1E44D990">
      <w:pPr>
        <w:pStyle w:val="Heading1"/>
        <w:spacing w:before="480" w:after="0" w:line="360" w:lineRule="auto"/>
        <w:rPr>
          <w:rFonts w:ascii="Arial" w:hAnsi="Arial" w:eastAsia="Arial" w:cs="Arial"/>
          <w:b/>
          <w:bCs/>
          <w:color w:val="auto"/>
        </w:rPr>
      </w:pPr>
      <w:r w:rsidRPr="001B682B">
        <w:rPr>
          <w:rFonts w:ascii="Arial" w:hAnsi="Arial" w:eastAsia="Arial" w:cs="Arial"/>
          <w:b/>
          <w:bCs/>
          <w:color w:val="auto"/>
        </w:rPr>
        <w:lastRenderedPageBreak/>
        <w:t>Methodology</w:t>
      </w:r>
      <w:r w:rsidR="00CF0717">
        <w:rPr>
          <w:rFonts w:ascii="Arial" w:hAnsi="Arial" w:eastAsia="Arial" w:cs="Arial"/>
          <w:b/>
          <w:bCs/>
          <w:color w:val="auto"/>
        </w:rPr>
        <w:t>:</w:t>
      </w:r>
    </w:p>
    <w:p w:rsidRPr="008F509E" w:rsidR="00FD02C2" w:rsidP="008F509E" w:rsidRDefault="00FD02C2" w14:paraId="2796BE18" w14:textId="39823F5A">
      <w:pPr>
        <w:pStyle w:val="p1"/>
        <w:spacing w:line="360" w:lineRule="auto"/>
        <w:jc w:val="both"/>
        <w:rPr>
          <w:rStyle w:val="s1"/>
          <w:rFonts w:ascii="Arial" w:hAnsi="Arial" w:cs="Arial"/>
          <w:sz w:val="22"/>
          <w:szCs w:val="22"/>
        </w:rPr>
      </w:pPr>
      <w:r w:rsidRPr="008F509E">
        <w:rPr>
          <w:rStyle w:val="s1"/>
          <w:rFonts w:ascii="Arial" w:hAnsi="Arial" w:cs="Arial"/>
          <w:sz w:val="22"/>
          <w:szCs w:val="22"/>
        </w:rPr>
        <w:t xml:space="preserve">A systematic literature review will be conducted following the Preferred Reporting Items for Systematic Reviews and Meta-Analyses (PRISMA 2020) guidelines </w:t>
      </w:r>
      <w:r w:rsidRPr="008F509E">
        <w:rPr>
          <w:rStyle w:val="s2"/>
          <w:rFonts w:ascii="Arial" w:hAnsi="Arial" w:cs="Arial"/>
          <w:sz w:val="22"/>
          <w:szCs w:val="22"/>
        </w:rPr>
        <w:t>(Page et al., 2021)</w:t>
      </w:r>
      <w:r w:rsidRPr="008F509E">
        <w:rPr>
          <w:rStyle w:val="s1"/>
          <w:rFonts w:ascii="Arial" w:hAnsi="Arial" w:cs="Arial"/>
          <w:sz w:val="22"/>
          <w:szCs w:val="22"/>
        </w:rPr>
        <w:t xml:space="preserve">. The review will use the PEO framework (Population, Exposure, Outcome) to structure the research focus </w:t>
      </w:r>
      <w:r w:rsidRPr="008F509E">
        <w:rPr>
          <w:rStyle w:val="s2"/>
          <w:rFonts w:ascii="Arial" w:hAnsi="Arial" w:cs="Arial"/>
          <w:sz w:val="22"/>
          <w:szCs w:val="22"/>
        </w:rPr>
        <w:t>(</w:t>
      </w:r>
      <w:proofErr w:type="spellStart"/>
      <w:r w:rsidRPr="008F509E">
        <w:rPr>
          <w:rStyle w:val="s2"/>
          <w:rFonts w:ascii="Arial" w:hAnsi="Arial" w:cs="Arial"/>
          <w:sz w:val="22"/>
          <w:szCs w:val="22"/>
        </w:rPr>
        <w:t>Bettany-Saltikov</w:t>
      </w:r>
      <w:proofErr w:type="spellEnd"/>
      <w:r w:rsidRPr="008F509E">
        <w:rPr>
          <w:rStyle w:val="s2"/>
          <w:rFonts w:ascii="Arial" w:hAnsi="Arial" w:cs="Arial"/>
          <w:sz w:val="22"/>
          <w:szCs w:val="22"/>
        </w:rPr>
        <w:t>, 201</w:t>
      </w:r>
      <w:r w:rsidR="00F9534C">
        <w:rPr>
          <w:rStyle w:val="s2"/>
          <w:rFonts w:ascii="Arial" w:hAnsi="Arial" w:cs="Arial"/>
          <w:sz w:val="22"/>
          <w:szCs w:val="22"/>
        </w:rPr>
        <w:t>6</w:t>
      </w:r>
      <w:r w:rsidRPr="008F509E">
        <w:rPr>
          <w:rStyle w:val="s2"/>
          <w:rFonts w:ascii="Arial" w:hAnsi="Arial" w:cs="Arial"/>
          <w:sz w:val="22"/>
          <w:szCs w:val="22"/>
        </w:rPr>
        <w:t>)</w:t>
      </w:r>
      <w:r w:rsidRPr="008F509E">
        <w:rPr>
          <w:rStyle w:val="s1"/>
          <w:rFonts w:ascii="Arial" w:hAnsi="Arial" w:cs="Arial"/>
          <w:sz w:val="22"/>
          <w:szCs w:val="22"/>
        </w:rPr>
        <w:t>.</w:t>
      </w:r>
    </w:p>
    <w:p w:rsidRPr="008F509E" w:rsidR="00FD02C2" w:rsidP="008F509E" w:rsidRDefault="00FD02C2" w14:paraId="5D0768AC" w14:textId="739B347E">
      <w:pPr>
        <w:pStyle w:val="p1"/>
        <w:spacing w:line="360" w:lineRule="auto"/>
        <w:jc w:val="both"/>
        <w:rPr>
          <w:rFonts w:ascii="Arial" w:hAnsi="Arial" w:cs="Arial"/>
          <w:sz w:val="22"/>
          <w:szCs w:val="22"/>
        </w:rPr>
      </w:pPr>
      <w:r w:rsidRPr="008F509E">
        <w:rPr>
          <w:rStyle w:val="s1"/>
          <w:rFonts w:ascii="Arial" w:hAnsi="Arial" w:cs="Arial"/>
          <w:sz w:val="22"/>
          <w:szCs w:val="22"/>
        </w:rPr>
        <w:t>Population (P): Women aged 18 and above in the United Kingdom</w:t>
      </w:r>
    </w:p>
    <w:p w:rsidRPr="008F509E" w:rsidR="00FD02C2" w:rsidP="008F509E" w:rsidRDefault="00FD02C2" w14:paraId="0047730B" w14:textId="75E6843F">
      <w:pPr>
        <w:pStyle w:val="p1"/>
        <w:spacing w:line="360" w:lineRule="auto"/>
        <w:jc w:val="both"/>
        <w:rPr>
          <w:rFonts w:ascii="Arial" w:hAnsi="Arial" w:cs="Arial"/>
          <w:sz w:val="22"/>
          <w:szCs w:val="22"/>
        </w:rPr>
      </w:pPr>
      <w:r w:rsidRPr="008F509E">
        <w:rPr>
          <w:rStyle w:val="s1"/>
          <w:rFonts w:ascii="Arial" w:hAnsi="Arial" w:cs="Arial"/>
          <w:sz w:val="22"/>
          <w:szCs w:val="22"/>
        </w:rPr>
        <w:t>Exposure (E): Experience of intimate partner violence</w:t>
      </w:r>
    </w:p>
    <w:p w:rsidRPr="008F509E" w:rsidR="00FD02C2" w:rsidP="008F509E" w:rsidRDefault="00FD02C2" w14:paraId="542CE368" w14:textId="69283EC6">
      <w:pPr>
        <w:pStyle w:val="p1"/>
        <w:spacing w:line="360" w:lineRule="auto"/>
        <w:jc w:val="both"/>
        <w:rPr>
          <w:rFonts w:ascii="Arial" w:hAnsi="Arial" w:cs="Arial"/>
          <w:sz w:val="22"/>
          <w:szCs w:val="22"/>
        </w:rPr>
      </w:pPr>
      <w:r w:rsidRPr="008F509E">
        <w:rPr>
          <w:rStyle w:val="s1"/>
          <w:rFonts w:ascii="Arial" w:hAnsi="Arial" w:cs="Arial"/>
          <w:sz w:val="22"/>
          <w:szCs w:val="22"/>
        </w:rPr>
        <w:t xml:space="preserve">Outcome (O): Mental health outcomes (depression, anxiety, PTSD, </w:t>
      </w:r>
      <w:proofErr w:type="spellStart"/>
      <w:r w:rsidRPr="008F509E">
        <w:rPr>
          <w:rStyle w:val="s1"/>
          <w:rFonts w:ascii="Arial" w:hAnsi="Arial" w:cs="Arial"/>
          <w:sz w:val="22"/>
          <w:szCs w:val="22"/>
        </w:rPr>
        <w:t>suicidality</w:t>
      </w:r>
      <w:proofErr w:type="spellEnd"/>
      <w:r w:rsidRPr="008F509E">
        <w:rPr>
          <w:rStyle w:val="s1"/>
          <w:rFonts w:ascii="Arial" w:hAnsi="Arial" w:cs="Arial"/>
          <w:sz w:val="22"/>
          <w:szCs w:val="22"/>
        </w:rPr>
        <w:t>, substance misuse)</w:t>
      </w:r>
    </w:p>
    <w:p w:rsidRPr="00FB7BD0" w:rsidR="00FD02C2" w:rsidP="00FB7BD0" w:rsidRDefault="00FD02C2" w14:paraId="477A1465" w14:textId="7D378246">
      <w:pPr>
        <w:pStyle w:val="p1"/>
        <w:spacing w:line="360" w:lineRule="auto"/>
        <w:jc w:val="both"/>
        <w:rPr>
          <w:rFonts w:ascii="Arial" w:hAnsi="Arial" w:cs="Arial"/>
          <w:sz w:val="22"/>
          <w:szCs w:val="22"/>
        </w:rPr>
      </w:pPr>
      <w:r w:rsidRPr="031997BE" w:rsidR="00FD02C2">
        <w:rPr>
          <w:rStyle w:val="s1"/>
          <w:rFonts w:ascii="Arial" w:hAnsi="Arial" w:cs="Arial"/>
          <w:sz w:val="22"/>
          <w:szCs w:val="22"/>
        </w:rPr>
        <w:t>The review will follow PRISMA 2020 procedures to ensure transparent identification, screening, and inclusion of studies. All search results will be combined and checked for duplicate records prior to screening. Titles, abstracts, and full texts will be screened against inclusion and exclusion criteria, and eligible studies will be included for synthesis.</w:t>
      </w:r>
      <w:r w:rsidRPr="031997BE" w:rsidR="3B5EAC33">
        <w:rPr>
          <w:b w:val="1"/>
          <w:bCs w:val="1"/>
          <w:noProof w:val="0"/>
          <w:lang w:val="en-GB"/>
        </w:rPr>
        <w:t xml:space="preserve"> </w:t>
      </w:r>
      <w:r w:rsidRPr="031997BE" w:rsidR="3B5EAC33">
        <w:rPr>
          <w:rFonts w:ascii="Arial" w:hAnsi="Arial" w:eastAsia="Arial" w:cs="Arial"/>
          <w:b w:val="0"/>
          <w:bCs w:val="0"/>
          <w:noProof w:val="0"/>
          <w:sz w:val="22"/>
          <w:szCs w:val="22"/>
          <w:lang w:val="en-GB"/>
        </w:rPr>
        <w:t>The methodological quality of each included study will be assessed using the CASP Systematic Review Checklist to ensure rigour and transparency in evaluating the evidence (CASP, 2018).</w:t>
      </w:r>
      <w:r w:rsidRPr="031997BE" w:rsidR="3B5EAC33">
        <w:rPr>
          <w:rStyle w:val="s1"/>
          <w:rFonts w:ascii="Arial" w:hAnsi="Arial" w:eastAsia="Arial" w:cs="Arial"/>
          <w:b w:val="0"/>
          <w:bCs w:val="0"/>
          <w:sz w:val="22"/>
          <w:szCs w:val="22"/>
        </w:rPr>
        <w:t xml:space="preserve"> </w:t>
      </w:r>
      <w:r w:rsidRPr="031997BE" w:rsidR="00FD02C2">
        <w:rPr>
          <w:rStyle w:val="s1"/>
          <w:rFonts w:ascii="Arial" w:hAnsi="Arial" w:eastAsia="Arial" w:cs="Arial"/>
          <w:b w:val="0"/>
          <w:bCs w:val="0"/>
          <w:sz w:val="22"/>
          <w:szCs w:val="22"/>
        </w:rPr>
        <w:t xml:space="preserve"> A PRISMA flow diagram will later illustrate the selection process</w:t>
      </w:r>
      <w:r w:rsidRPr="031997BE" w:rsidR="00FD02C2">
        <w:rPr>
          <w:rStyle w:val="s1"/>
          <w:rFonts w:ascii="Arial" w:hAnsi="Arial" w:cs="Arial"/>
          <w:sz w:val="22"/>
          <w:szCs w:val="22"/>
        </w:rPr>
        <w:t xml:space="preserve"> during the dissertation stage </w:t>
      </w:r>
      <w:r w:rsidRPr="031997BE" w:rsidR="00FD02C2">
        <w:rPr>
          <w:rStyle w:val="s2"/>
          <w:rFonts w:ascii="Arial" w:hAnsi="Arial" w:cs="Arial"/>
          <w:sz w:val="22"/>
          <w:szCs w:val="22"/>
        </w:rPr>
        <w:t>(</w:t>
      </w:r>
      <w:r w:rsidRPr="031997BE" w:rsidR="00FD02C2">
        <w:rPr>
          <w:rStyle w:val="s2"/>
          <w:rFonts w:ascii="Arial" w:hAnsi="Arial" w:cs="Arial"/>
          <w:sz w:val="22"/>
          <w:szCs w:val="22"/>
        </w:rPr>
        <w:t>Moher</w:t>
      </w:r>
      <w:r w:rsidRPr="031997BE" w:rsidR="00FD02C2">
        <w:rPr>
          <w:rStyle w:val="s2"/>
          <w:rFonts w:ascii="Arial" w:hAnsi="Arial" w:cs="Arial"/>
          <w:sz w:val="22"/>
          <w:szCs w:val="22"/>
        </w:rPr>
        <w:t xml:space="preserve"> et al., 2009)</w:t>
      </w:r>
      <w:r w:rsidRPr="031997BE" w:rsidR="00FD02C2">
        <w:rPr>
          <w:rStyle w:val="s1"/>
          <w:rFonts w:ascii="Arial" w:hAnsi="Arial" w:cs="Arial"/>
          <w:sz w:val="22"/>
          <w:szCs w:val="22"/>
        </w:rPr>
        <w:t>.</w:t>
      </w:r>
    </w:p>
    <w:p w:rsidRPr="001625E4" w:rsidR="00FD02C2" w:rsidP="008F509E" w:rsidRDefault="00FD02C2" w14:paraId="4882255F" w14:textId="1BDC13A0">
      <w:pPr>
        <w:pStyle w:val="p1"/>
        <w:spacing w:line="360" w:lineRule="auto"/>
        <w:jc w:val="both"/>
        <w:rPr>
          <w:rFonts w:ascii="Arial" w:hAnsi="Arial" w:cs="Arial"/>
          <w:sz w:val="22"/>
          <w:szCs w:val="22"/>
        </w:rPr>
      </w:pPr>
      <w:r w:rsidRPr="031997BE" w:rsidR="00FD02C2">
        <w:rPr>
          <w:rStyle w:val="s1"/>
          <w:rFonts w:ascii="Arial" w:hAnsi="Arial" w:cs="Arial"/>
          <w:sz w:val="22"/>
          <w:szCs w:val="22"/>
        </w:rPr>
        <w:t>Searches will be conducted using PubMed,</w:t>
      </w:r>
      <w:r w:rsidRPr="031997BE" w:rsidR="4FD32CC8">
        <w:rPr>
          <w:rStyle w:val="s1"/>
          <w:rFonts w:ascii="Arial" w:hAnsi="Arial" w:cs="Arial"/>
          <w:sz w:val="22"/>
          <w:szCs w:val="22"/>
        </w:rPr>
        <w:t xml:space="preserve"> Scopus,</w:t>
      </w:r>
      <w:r w:rsidRPr="031997BE" w:rsidR="00FD02C2">
        <w:rPr>
          <w:rStyle w:val="s1"/>
          <w:rFonts w:ascii="Arial" w:hAnsi="Arial" w:cs="Arial"/>
          <w:sz w:val="22"/>
          <w:szCs w:val="22"/>
        </w:rPr>
        <w:t xml:space="preserve"> </w:t>
      </w:r>
      <w:r w:rsidRPr="031997BE" w:rsidR="00FD02C2">
        <w:rPr>
          <w:rStyle w:val="s1"/>
          <w:rFonts w:ascii="Arial" w:hAnsi="Arial" w:cs="Arial"/>
          <w:sz w:val="22"/>
          <w:szCs w:val="22"/>
        </w:rPr>
        <w:t xml:space="preserve">ScienceDirect, </w:t>
      </w:r>
      <w:r w:rsidRPr="031997BE" w:rsidR="00FD02C2">
        <w:rPr>
          <w:rStyle w:val="s1"/>
          <w:rFonts w:ascii="Arial" w:hAnsi="Arial" w:cs="Arial"/>
          <w:sz w:val="22"/>
          <w:szCs w:val="22"/>
        </w:rPr>
        <w:t>PsycINFO</w:t>
      </w:r>
      <w:r w:rsidRPr="031997BE" w:rsidR="00FD02C2">
        <w:rPr>
          <w:rStyle w:val="s1"/>
          <w:rFonts w:ascii="Arial" w:hAnsi="Arial" w:cs="Arial"/>
          <w:sz w:val="22"/>
          <w:szCs w:val="22"/>
        </w:rPr>
        <w:t xml:space="preserve">, CINAHL, SAGE Journals, and Google Scholar. These databases were selected for their strong relevance to health, psychology, and social care research, particularly in relation to mental health outcomes and gender-based violence </w:t>
      </w:r>
      <w:r w:rsidRPr="031997BE" w:rsidR="00FD02C2">
        <w:rPr>
          <w:rStyle w:val="s2"/>
          <w:rFonts w:ascii="Arial" w:hAnsi="Arial" w:cs="Arial"/>
          <w:sz w:val="22"/>
          <w:szCs w:val="22"/>
        </w:rPr>
        <w:t>(</w:t>
      </w:r>
      <w:r w:rsidRPr="031997BE" w:rsidR="00FD02C2">
        <w:rPr>
          <w:rStyle w:val="s2"/>
          <w:rFonts w:ascii="Arial" w:hAnsi="Arial" w:cs="Arial"/>
          <w:sz w:val="22"/>
          <w:szCs w:val="22"/>
        </w:rPr>
        <w:t>Aromataris</w:t>
      </w:r>
      <w:r w:rsidRPr="031997BE" w:rsidR="00FD02C2">
        <w:rPr>
          <w:rStyle w:val="s2"/>
          <w:rFonts w:ascii="Arial" w:hAnsi="Arial" w:cs="Arial"/>
          <w:sz w:val="22"/>
          <w:szCs w:val="22"/>
        </w:rPr>
        <w:t xml:space="preserve"> and </w:t>
      </w:r>
      <w:r w:rsidRPr="031997BE" w:rsidR="00FD02C2">
        <w:rPr>
          <w:rStyle w:val="s2"/>
          <w:rFonts w:ascii="Arial" w:hAnsi="Arial" w:cs="Arial"/>
          <w:sz w:val="22"/>
          <w:szCs w:val="22"/>
        </w:rPr>
        <w:t>Munn</w:t>
      </w:r>
      <w:r w:rsidRPr="031997BE" w:rsidR="00FD02C2">
        <w:rPr>
          <w:rStyle w:val="s2"/>
          <w:rFonts w:ascii="Arial" w:hAnsi="Arial" w:cs="Arial"/>
          <w:sz w:val="22"/>
          <w:szCs w:val="22"/>
        </w:rPr>
        <w:t>, 2020)</w:t>
      </w:r>
      <w:r w:rsidRPr="031997BE" w:rsidR="00FD02C2">
        <w:rPr>
          <w:rStyle w:val="s1"/>
          <w:rFonts w:ascii="Arial" w:hAnsi="Arial" w:cs="Arial"/>
          <w:sz w:val="22"/>
          <w:szCs w:val="22"/>
        </w:rPr>
        <w:t>.</w:t>
      </w:r>
    </w:p>
    <w:p w:rsidRPr="001625E4" w:rsidR="00FD02C2" w:rsidP="008F509E" w:rsidRDefault="00FD02C2" w14:paraId="43E07811" w14:textId="77777777">
      <w:pPr>
        <w:pStyle w:val="p1"/>
        <w:spacing w:line="360" w:lineRule="auto"/>
        <w:jc w:val="both"/>
        <w:rPr>
          <w:rFonts w:ascii="Arial" w:hAnsi="Arial" w:cs="Arial"/>
          <w:sz w:val="22"/>
          <w:szCs w:val="22"/>
        </w:rPr>
      </w:pPr>
      <w:r w:rsidRPr="001625E4">
        <w:rPr>
          <w:rStyle w:val="s1"/>
          <w:rFonts w:ascii="Arial" w:hAnsi="Arial" w:cs="Arial"/>
          <w:sz w:val="22"/>
          <w:szCs w:val="22"/>
        </w:rPr>
        <w:t xml:space="preserve">PubMed and ScienceDirect provide access to peer-reviewed medical and public health journals, while </w:t>
      </w:r>
      <w:proofErr w:type="spellStart"/>
      <w:r w:rsidRPr="001625E4">
        <w:rPr>
          <w:rStyle w:val="s1"/>
          <w:rFonts w:ascii="Arial" w:hAnsi="Arial" w:cs="Arial"/>
          <w:sz w:val="22"/>
          <w:szCs w:val="22"/>
        </w:rPr>
        <w:t>PsycINFO</w:t>
      </w:r>
      <w:proofErr w:type="spellEnd"/>
      <w:r w:rsidRPr="001625E4">
        <w:rPr>
          <w:rStyle w:val="s1"/>
          <w:rFonts w:ascii="Arial" w:hAnsi="Arial" w:cs="Arial"/>
          <w:sz w:val="22"/>
          <w:szCs w:val="22"/>
        </w:rPr>
        <w:t xml:space="preserve"> and CINAHL include behavioural, psychological, and nursing perspectives. SAGE Journals offers social science and policy research relevant to intimate partner violence, and Google Scholar will be used to identify supplementary and grey literature </w:t>
      </w:r>
      <w:r w:rsidRPr="001625E4">
        <w:rPr>
          <w:rStyle w:val="s2"/>
          <w:rFonts w:ascii="Arial" w:hAnsi="Arial" w:cs="Arial"/>
          <w:sz w:val="22"/>
          <w:szCs w:val="22"/>
        </w:rPr>
        <w:t>(Xiao and Watson, 2019)</w:t>
      </w:r>
      <w:r w:rsidRPr="001625E4">
        <w:rPr>
          <w:rStyle w:val="s1"/>
          <w:rFonts w:ascii="Arial" w:hAnsi="Arial" w:cs="Arial"/>
          <w:sz w:val="22"/>
          <w:szCs w:val="22"/>
        </w:rPr>
        <w:t>.</w:t>
      </w:r>
    </w:p>
    <w:p w:rsidRPr="001B682B" w:rsidR="00F220A0" w:rsidP="2F0BB2D5" w:rsidRDefault="0CFADEE2" w14:paraId="35B1852D" w14:textId="44E0D9E8">
      <w:pPr>
        <w:spacing w:before="480" w:after="0" w:line="360" w:lineRule="auto"/>
        <w:jc w:val="both"/>
        <w:rPr>
          <w:rFonts w:ascii="Arial" w:hAnsi="Arial" w:eastAsia="Arial" w:cs="Arial"/>
          <w:sz w:val="40"/>
          <w:szCs w:val="40"/>
        </w:rPr>
      </w:pPr>
      <w:r w:rsidRPr="001B682B">
        <w:rPr>
          <w:rFonts w:ascii="Arial" w:hAnsi="Arial" w:eastAsia="Arial" w:cs="Arial"/>
          <w:b/>
          <w:bCs/>
          <w:sz w:val="40"/>
          <w:szCs w:val="40"/>
        </w:rPr>
        <w:t>Search Strategy</w:t>
      </w:r>
      <w:r w:rsidR="00CF0717">
        <w:rPr>
          <w:rFonts w:ascii="Arial" w:hAnsi="Arial" w:eastAsia="Arial" w:cs="Arial"/>
          <w:b/>
          <w:bCs/>
          <w:sz w:val="40"/>
          <w:szCs w:val="40"/>
        </w:rPr>
        <w:t>:</w:t>
      </w:r>
    </w:p>
    <w:p w:rsidRPr="00034E26" w:rsidR="00034E26" w:rsidP="001625E4" w:rsidRDefault="00034E26" w14:paraId="368426C5" w14:textId="211603BF">
      <w:pPr>
        <w:spacing w:before="100" w:beforeAutospacing="1" w:after="100" w:afterAutospacing="1" w:line="360" w:lineRule="auto"/>
        <w:jc w:val="both"/>
        <w:rPr>
          <w:rFonts w:ascii="Arial" w:hAnsi="Arial" w:cs="Arial"/>
          <w:sz w:val="22"/>
          <w:szCs w:val="22"/>
          <w:lang w:eastAsia="en-GB"/>
        </w:rPr>
      </w:pPr>
      <w:r w:rsidRPr="00034E26">
        <w:rPr>
          <w:rFonts w:ascii="Arial" w:hAnsi="Arial" w:cs="Arial"/>
          <w:sz w:val="22"/>
          <w:szCs w:val="22"/>
          <w:lang w:eastAsia="en-GB"/>
        </w:rPr>
        <w:t>The following Boolean search string will be used:</w:t>
      </w:r>
    </w:p>
    <w:p w:rsidRPr="00034E26" w:rsidR="00034E26" w:rsidP="001625E4" w:rsidRDefault="00034E26" w14:paraId="7A3FCDE6" w14:textId="3D5F5248">
      <w:pPr>
        <w:spacing w:after="0" w:line="360" w:lineRule="auto"/>
        <w:jc w:val="both"/>
        <w:rPr>
          <w:rFonts w:ascii="Arial" w:hAnsi="Arial" w:eastAsia="Times New Roman" w:cs="Arial"/>
          <w:color w:val="111111"/>
          <w:sz w:val="22"/>
          <w:szCs w:val="22"/>
          <w:lang w:eastAsia="en-GB"/>
        </w:rPr>
      </w:pPr>
      <w:r w:rsidRPr="00034E26">
        <w:rPr>
          <w:rFonts w:ascii="Arial" w:hAnsi="Arial" w:eastAsia="Times New Roman" w:cs="Arial"/>
          <w:color w:val="111111"/>
          <w:sz w:val="22"/>
          <w:szCs w:val="22"/>
          <w:lang w:eastAsia="en-GB"/>
        </w:rPr>
        <w:lastRenderedPageBreak/>
        <w:t>(“intimate partner violence” OR “domestic violence” OR “spousal abuse”) AND (“mental health” OR “depression” OR “anxiety” OR “PTSD” OR “post-traumatic stress disorder”) AND (“women” OR “female”) AND (“United Kingdom” OR “UK”).</w:t>
      </w:r>
    </w:p>
    <w:p w:rsidRPr="00034E26" w:rsidR="00034E26" w:rsidP="001625E4" w:rsidRDefault="00034E26" w14:paraId="7CCAF6E6" w14:textId="1BB6F77E">
      <w:pPr>
        <w:spacing w:before="100" w:beforeAutospacing="1" w:after="100" w:afterAutospacing="1" w:line="360" w:lineRule="auto"/>
        <w:jc w:val="both"/>
        <w:rPr>
          <w:rFonts w:ascii="Arial" w:hAnsi="Arial" w:cs="Arial"/>
          <w:sz w:val="22"/>
          <w:szCs w:val="22"/>
          <w:lang w:eastAsia="en-GB"/>
        </w:rPr>
      </w:pPr>
      <w:r w:rsidRPr="00034E26">
        <w:rPr>
          <w:rFonts w:ascii="Arial" w:hAnsi="Arial" w:cs="Arial"/>
          <w:sz w:val="22"/>
          <w:szCs w:val="22"/>
          <w:lang w:eastAsia="en-GB"/>
        </w:rPr>
        <w:t xml:space="preserve">Searches will be conducted across PubMed, ScienceDirect, </w:t>
      </w:r>
      <w:proofErr w:type="spellStart"/>
      <w:r w:rsidRPr="00034E26">
        <w:rPr>
          <w:rFonts w:ascii="Arial" w:hAnsi="Arial" w:cs="Arial"/>
          <w:sz w:val="22"/>
          <w:szCs w:val="22"/>
          <w:lang w:eastAsia="en-GB"/>
        </w:rPr>
        <w:t>PsycINFO</w:t>
      </w:r>
      <w:proofErr w:type="spellEnd"/>
      <w:r w:rsidRPr="00034E26">
        <w:rPr>
          <w:rFonts w:ascii="Arial" w:hAnsi="Arial" w:cs="Arial"/>
          <w:sz w:val="22"/>
          <w:szCs w:val="22"/>
          <w:lang w:eastAsia="en-GB"/>
        </w:rPr>
        <w:t xml:space="preserve">, CINAHL, SAGE Journals, and Google Scholar to ensure comprehensive coverage of literature within health, psychology, and social care disciplines. The search will be limited to peer-reviewed, English-language studies published between </w:t>
      </w:r>
      <w:r w:rsidRPr="2F0BB2D5" w:rsidR="04CA6D2E">
        <w:rPr>
          <w:rFonts w:ascii="Arial" w:hAnsi="Arial" w:cs="Arial"/>
          <w:sz w:val="22"/>
          <w:szCs w:val="22"/>
          <w:lang w:eastAsia="en-GB"/>
        </w:rPr>
        <w:t>201</w:t>
      </w:r>
      <w:r w:rsidRPr="2F0BB2D5" w:rsidR="59F45730">
        <w:rPr>
          <w:rFonts w:ascii="Arial" w:hAnsi="Arial" w:cs="Arial"/>
          <w:sz w:val="22"/>
          <w:szCs w:val="22"/>
          <w:lang w:eastAsia="en-GB"/>
        </w:rPr>
        <w:t>0</w:t>
      </w:r>
      <w:r w:rsidRPr="00034E26">
        <w:rPr>
          <w:rFonts w:ascii="Arial" w:hAnsi="Arial" w:cs="Arial"/>
          <w:sz w:val="22"/>
          <w:szCs w:val="22"/>
          <w:lang w:eastAsia="en-GB"/>
        </w:rPr>
        <w:t xml:space="preserve"> and 2025. Reference lists of all included studies will also be screened to identify any additional relevant research.</w:t>
      </w:r>
    </w:p>
    <w:p w:rsidR="00EF1BCC" w:rsidP="00051663" w:rsidRDefault="00EF1BCC" w14:paraId="30E6F7B7" w14:textId="77777777">
      <w:pPr>
        <w:rPr>
          <w:rFonts w:ascii="Arial" w:hAnsi="Arial" w:eastAsia="Arial" w:cs="Arial"/>
          <w:b/>
          <w:bCs/>
          <w:sz w:val="22"/>
          <w:szCs w:val="22"/>
        </w:rPr>
      </w:pPr>
    </w:p>
    <w:p w:rsidR="031997BE" w:rsidP="031997BE" w:rsidRDefault="031997BE" w14:paraId="02579BAD" w14:textId="7D945CA2">
      <w:pPr>
        <w:rPr>
          <w:rFonts w:ascii="Arial" w:hAnsi="Arial" w:eastAsia="Arial" w:cs="Arial"/>
          <w:b w:val="1"/>
          <w:bCs w:val="1"/>
          <w:sz w:val="40"/>
          <w:szCs w:val="40"/>
        </w:rPr>
      </w:pPr>
    </w:p>
    <w:p w:rsidR="031997BE" w:rsidP="031997BE" w:rsidRDefault="031997BE" w14:paraId="1BFB4275" w14:textId="36174373">
      <w:pPr>
        <w:rPr>
          <w:rFonts w:ascii="Arial" w:hAnsi="Arial" w:eastAsia="Arial" w:cs="Arial"/>
          <w:b w:val="1"/>
          <w:bCs w:val="1"/>
          <w:sz w:val="40"/>
          <w:szCs w:val="40"/>
        </w:rPr>
      </w:pPr>
    </w:p>
    <w:p w:rsidR="031997BE" w:rsidP="031997BE" w:rsidRDefault="031997BE" w14:paraId="18A22D4A" w14:textId="0139E728">
      <w:pPr>
        <w:rPr>
          <w:rFonts w:ascii="Arial" w:hAnsi="Arial" w:eastAsia="Arial" w:cs="Arial"/>
          <w:b w:val="1"/>
          <w:bCs w:val="1"/>
          <w:sz w:val="40"/>
          <w:szCs w:val="40"/>
        </w:rPr>
      </w:pPr>
    </w:p>
    <w:p w:rsidRPr="001B682B" w:rsidR="00051663" w:rsidP="00051663" w:rsidRDefault="0CFADEE2" w14:paraId="34621233" w14:textId="1FFFBC49">
      <w:pPr>
        <w:rPr>
          <w:rFonts w:ascii="Times New Roman" w:hAnsi="Times New Roman" w:eastAsia="Times New Roman" w:cs="Times New Roman"/>
          <w:sz w:val="40"/>
          <w:szCs w:val="40"/>
          <w:lang w:eastAsia="en-GB"/>
        </w:rPr>
      </w:pPr>
      <w:r w:rsidRPr="001B682B">
        <w:rPr>
          <w:rFonts w:ascii="Arial" w:hAnsi="Arial" w:eastAsia="Arial" w:cs="Arial"/>
          <w:b/>
          <w:bCs/>
          <w:sz w:val="40"/>
          <w:szCs w:val="40"/>
        </w:rPr>
        <w:t>Inclusion Criteria</w:t>
      </w:r>
      <w:r w:rsidRPr="001B682B">
        <w:rPr>
          <w:rFonts w:ascii="Arial" w:hAnsi="Arial" w:eastAsia="Arial" w:cs="Arial"/>
          <w:sz w:val="40"/>
          <w:szCs w:val="40"/>
        </w:rPr>
        <w:t xml:space="preserve">: </w:t>
      </w:r>
    </w:p>
    <w:p w:rsidR="00E979B4" w:rsidP="00FE3829" w:rsidRDefault="00051663" w14:paraId="090FB08D" w14:textId="729A27B5">
      <w:pPr>
        <w:spacing w:before="100" w:beforeAutospacing="1" w:after="100" w:afterAutospacing="1" w:line="360" w:lineRule="auto"/>
        <w:jc w:val="both"/>
        <w:rPr>
          <w:rFonts w:ascii="Arial" w:hAnsi="Arial" w:eastAsia="Arial" w:cs="Arial"/>
          <w:sz w:val="22"/>
          <w:szCs w:val="22"/>
          <w:lang w:eastAsia="en-GB"/>
        </w:rPr>
      </w:pPr>
      <w:r w:rsidRPr="7E3FFEAB">
        <w:rPr>
          <w:rFonts w:ascii="Arial" w:hAnsi="Arial" w:eastAsia="Arial" w:cs="Arial"/>
          <w:sz w:val="22"/>
          <w:szCs w:val="22"/>
          <w:lang w:eastAsia="en-GB"/>
        </w:rPr>
        <w:t xml:space="preserve">Peer-reviewed systematic reviews, meta-analyses, or cohort studies focusing on female participants aged 18 and above. Studies must report on mental health outcomes (e.g. depression, anxiety, PTSD, suicidality) and be conducted in the United Kingdom or in comparable high-income countries with similar healthcare and social care systems (for example, Western Europe, Canada, Australia, or New Zealand). Only studies published in English between </w:t>
      </w:r>
      <w:r w:rsidRPr="2F0BB2D5" w:rsidR="7EA69D37">
        <w:rPr>
          <w:rFonts w:ascii="Arial" w:hAnsi="Arial" w:eastAsia="Arial" w:cs="Arial"/>
          <w:sz w:val="22"/>
          <w:szCs w:val="22"/>
          <w:lang w:eastAsia="en-GB"/>
        </w:rPr>
        <w:t>2010</w:t>
      </w:r>
      <w:r w:rsidRPr="7E3FFEAB">
        <w:rPr>
          <w:rFonts w:ascii="Arial" w:hAnsi="Arial" w:eastAsia="Arial" w:cs="Arial"/>
          <w:sz w:val="22"/>
          <w:szCs w:val="22"/>
          <w:lang w:eastAsia="en-GB"/>
        </w:rPr>
        <w:t xml:space="preserve"> and 2025 will be included.</w:t>
      </w:r>
    </w:p>
    <w:p w:rsidR="2F0BB2D5" w:rsidP="2F0BB2D5" w:rsidRDefault="2F0BB2D5" w14:paraId="3FB010C8" w14:textId="48C4D6E6">
      <w:pPr>
        <w:spacing w:beforeAutospacing="1" w:afterAutospacing="1" w:line="360" w:lineRule="auto"/>
        <w:jc w:val="both"/>
        <w:rPr>
          <w:rFonts w:ascii="Arial" w:hAnsi="Arial" w:eastAsia="Arial" w:cs="Arial"/>
          <w:sz w:val="22"/>
          <w:szCs w:val="22"/>
          <w:lang w:eastAsia="en-GB"/>
        </w:rPr>
      </w:pPr>
    </w:p>
    <w:p w:rsidR="2F0BB2D5" w:rsidP="2F0BB2D5" w:rsidRDefault="2F0BB2D5" w14:paraId="3D064F38" w14:textId="7D588D0C">
      <w:pPr>
        <w:spacing w:beforeAutospacing="1" w:afterAutospacing="1" w:line="360" w:lineRule="auto"/>
        <w:jc w:val="both"/>
        <w:rPr>
          <w:rFonts w:ascii="Arial" w:hAnsi="Arial" w:eastAsia="Arial" w:cs="Arial"/>
          <w:sz w:val="22"/>
          <w:szCs w:val="22"/>
          <w:lang w:eastAsia="en-GB"/>
        </w:rPr>
      </w:pPr>
    </w:p>
    <w:p w:rsidRPr="007E63B3" w:rsidR="7E3FFEAB" w:rsidP="031997BE" w:rsidRDefault="0CFADEE2" w14:paraId="09510C19" w14:textId="42298ED0">
      <w:pPr>
        <w:pStyle w:val="p1"/>
        <w:spacing w:beforeAutospacing="on" w:afterAutospacing="on" w:line="360" w:lineRule="auto"/>
        <w:jc w:val="both"/>
        <w:rPr>
          <w:rFonts w:ascii="Arial" w:hAnsi="Arial" w:eastAsia="Arial" w:cs="Arial"/>
          <w:b w:val="1"/>
          <w:bCs w:val="1"/>
          <w:sz w:val="40"/>
          <w:szCs w:val="40"/>
        </w:rPr>
      </w:pPr>
      <w:r w:rsidRPr="031997BE" w:rsidR="465E4ACD">
        <w:rPr>
          <w:rFonts w:ascii="Arial" w:hAnsi="Arial" w:eastAsia="Arial" w:cs="Arial"/>
          <w:b w:val="1"/>
          <w:bCs w:val="1"/>
          <w:sz w:val="40"/>
          <w:szCs w:val="40"/>
        </w:rPr>
        <w:t>Exclusion Criteria:</w:t>
      </w:r>
      <w:r w:rsidRPr="031997BE" w:rsidR="465E4ACD">
        <w:rPr>
          <w:rFonts w:ascii="Arial" w:hAnsi="Arial" w:eastAsia="Arial" w:cs="Arial"/>
          <w:sz w:val="40"/>
          <w:szCs w:val="40"/>
        </w:rPr>
        <w:t xml:space="preserve"> </w:t>
      </w:r>
    </w:p>
    <w:p w:rsidRPr="00E979B4" w:rsidR="221B0AF0" w:rsidP="7E3FFEAB" w:rsidRDefault="00DE6F58" w14:paraId="53EC1453" w14:textId="1E78BE3C">
      <w:pPr>
        <w:pStyle w:val="p1"/>
        <w:spacing w:before="480" w:after="0" w:line="360" w:lineRule="auto"/>
        <w:rPr>
          <w:rStyle w:val="s2"/>
          <w:rFonts w:ascii="Arial" w:hAnsi="Arial" w:eastAsia="Arial" w:cs="Arial"/>
          <w:sz w:val="22"/>
          <w:szCs w:val="22"/>
        </w:rPr>
      </w:pPr>
      <w:r w:rsidRPr="031997BE" w:rsidR="2AFFA863">
        <w:rPr>
          <w:rStyle w:val="s2"/>
          <w:rFonts w:ascii="Arial" w:hAnsi="Arial" w:eastAsia="Arial" w:cs="Arial"/>
          <w:sz w:val="22"/>
          <w:szCs w:val="22"/>
        </w:rPr>
        <w:t xml:space="preserve">Studies focusing exclusively on </w:t>
      </w:r>
      <w:r w:rsidRPr="031997BE" w:rsidR="2AFFA863">
        <w:rPr>
          <w:rStyle w:val="s1"/>
          <w:rFonts w:ascii="Arial" w:hAnsi="Arial" w:eastAsia="Arial" w:cs="Arial"/>
          <w:sz w:val="22"/>
          <w:szCs w:val="22"/>
        </w:rPr>
        <w:t>male participants</w:t>
      </w:r>
      <w:r w:rsidRPr="031997BE" w:rsidR="2AFFA863">
        <w:rPr>
          <w:rStyle w:val="s2"/>
          <w:rFonts w:ascii="Arial" w:hAnsi="Arial" w:eastAsia="Arial" w:cs="Arial"/>
          <w:sz w:val="22"/>
          <w:szCs w:val="22"/>
        </w:rPr>
        <w:t xml:space="preserve">, </w:t>
      </w:r>
      <w:r w:rsidRPr="031997BE" w:rsidR="2AFFA863">
        <w:rPr>
          <w:rStyle w:val="s1"/>
          <w:rFonts w:ascii="Arial" w:hAnsi="Arial" w:eastAsia="Arial" w:cs="Arial"/>
          <w:sz w:val="22"/>
          <w:szCs w:val="22"/>
        </w:rPr>
        <w:t>non-peer-reviewed or grey literature</w:t>
      </w:r>
      <w:r w:rsidRPr="031997BE" w:rsidR="2AFFA863">
        <w:rPr>
          <w:rStyle w:val="s2"/>
          <w:rFonts w:ascii="Arial" w:hAnsi="Arial" w:eastAsia="Arial" w:cs="Arial"/>
          <w:sz w:val="22"/>
          <w:szCs w:val="22"/>
        </w:rPr>
        <w:t xml:space="preserve"> (such as reports, editorials, or opinion papers), and research </w:t>
      </w:r>
      <w:r w:rsidRPr="031997BE" w:rsidR="2AFFA863">
        <w:rPr>
          <w:rStyle w:val="s1"/>
          <w:rFonts w:ascii="Arial" w:hAnsi="Arial" w:eastAsia="Arial" w:cs="Arial"/>
          <w:sz w:val="22"/>
          <w:szCs w:val="22"/>
        </w:rPr>
        <w:t>unrelated to mental health outcomes or intimate partner violence</w:t>
      </w:r>
      <w:r w:rsidRPr="031997BE" w:rsidR="2AFFA863">
        <w:rPr>
          <w:rStyle w:val="s2"/>
          <w:rFonts w:ascii="Arial" w:hAnsi="Arial" w:eastAsia="Arial" w:cs="Arial"/>
          <w:sz w:val="22"/>
          <w:szCs w:val="22"/>
        </w:rPr>
        <w:t xml:space="preserve"> will be excluded. Studies not published in </w:t>
      </w:r>
      <w:r w:rsidRPr="031997BE" w:rsidR="2AFFA863">
        <w:rPr>
          <w:rStyle w:val="s1"/>
          <w:rFonts w:ascii="Arial" w:hAnsi="Arial" w:eastAsia="Arial" w:cs="Arial"/>
          <w:sz w:val="22"/>
          <w:szCs w:val="22"/>
        </w:rPr>
        <w:t>English</w:t>
      </w:r>
      <w:r w:rsidRPr="031997BE" w:rsidR="2AFFA863">
        <w:rPr>
          <w:rStyle w:val="s2"/>
          <w:rFonts w:ascii="Arial" w:hAnsi="Arial" w:eastAsia="Arial" w:cs="Arial"/>
          <w:sz w:val="22"/>
          <w:szCs w:val="22"/>
        </w:rPr>
        <w:t>, or those lacking sufficient methodological detail for quality appraisal, will also be excluded.</w:t>
      </w:r>
    </w:p>
    <w:p w:rsidR="007F7D5D" w:rsidP="031997BE" w:rsidRDefault="0CFADEE2" w14:paraId="64FB71B8" w14:textId="11AFBFE2">
      <w:pPr>
        <w:pStyle w:val="Normal"/>
        <w:spacing w:before="480" w:after="0" w:line="360" w:lineRule="auto"/>
        <w:rPr>
          <w:rFonts w:ascii="Arial" w:hAnsi="Arial" w:eastAsia="Arial" w:cs="Arial"/>
          <w:sz w:val="40"/>
          <w:szCs w:val="40"/>
        </w:rPr>
      </w:pPr>
      <w:r w:rsidRPr="031997BE" w:rsidR="465E4ACD">
        <w:rPr>
          <w:rFonts w:ascii="Arial" w:hAnsi="Arial" w:eastAsia="Arial" w:cs="Arial"/>
          <w:b w:val="1"/>
          <w:bCs w:val="1"/>
          <w:sz w:val="40"/>
          <w:szCs w:val="40"/>
        </w:rPr>
        <w:t>Preliminary Research</w:t>
      </w:r>
      <w:r w:rsidRPr="031997BE" w:rsidR="465E4ACD">
        <w:rPr>
          <w:rFonts w:ascii="Arial" w:hAnsi="Arial" w:eastAsia="Arial" w:cs="Arial"/>
          <w:sz w:val="40"/>
          <w:szCs w:val="40"/>
        </w:rPr>
        <w:t>:</w:t>
      </w:r>
    </w:p>
    <w:p w:rsidRPr="007F7D5D" w:rsidR="007F7D5D" w:rsidP="031997BE" w:rsidRDefault="007F7D5D" w14:paraId="56946684" w14:textId="7FB12F97">
      <w:pPr>
        <w:spacing w:line="360" w:lineRule="auto"/>
        <w:jc w:val="both"/>
        <w:rPr>
          <w:sz w:val="22"/>
          <w:szCs w:val="22"/>
        </w:rPr>
      </w:pPr>
      <w:r w:rsidRPr="031997BE" w:rsidR="00B05F56">
        <w:rPr>
          <w:rStyle w:val="s1"/>
          <w:rFonts w:ascii="Arial" w:hAnsi="Arial" w:cs="Arial"/>
          <w:sz w:val="22"/>
          <w:szCs w:val="22"/>
        </w:rPr>
        <w:t xml:space="preserve">Preliminary searches were conducted across PubMed, ScienceDirect, and Google Scholar, </w:t>
      </w:r>
      <w:r w:rsidRPr="031997BE" w:rsidR="00B05F56">
        <w:rPr>
          <w:rStyle w:val="s1"/>
          <w:rFonts w:ascii="Arial" w:hAnsi="Arial" w:cs="Arial"/>
          <w:sz w:val="22"/>
          <w:szCs w:val="22"/>
        </w:rPr>
        <w:t>identifying</w:t>
      </w:r>
      <w:r w:rsidRPr="031997BE" w:rsidR="00B05F56">
        <w:rPr>
          <w:rStyle w:val="s1"/>
          <w:rFonts w:ascii="Arial" w:hAnsi="Arial" w:cs="Arial"/>
          <w:sz w:val="22"/>
          <w:szCs w:val="22"/>
        </w:rPr>
        <w:t xml:space="preserve"> relevant systematic reviews and meta-analyses. White et al. (2024) reported strong associations between intimate partner violence (IPV) and mental health outcomes such as depression, post-traumatic stress disorder (PTSD), and anxiety (</w:t>
      </w:r>
      <w:r w:rsidRPr="031997BE" w:rsidR="00B05F56">
        <w:rPr>
          <w:rStyle w:val="s1"/>
          <w:rFonts w:ascii="Arial" w:hAnsi="Arial" w:cs="Arial"/>
          <w:sz w:val="22"/>
          <w:szCs w:val="22"/>
        </w:rPr>
        <w:t>Dokkedahl</w:t>
      </w:r>
      <w:r w:rsidRPr="031997BE" w:rsidR="00B05F56">
        <w:rPr>
          <w:rStyle w:val="s1"/>
          <w:rFonts w:ascii="Arial" w:hAnsi="Arial" w:cs="Arial"/>
          <w:sz w:val="22"/>
          <w:szCs w:val="22"/>
        </w:rPr>
        <w:t xml:space="preserve"> et al., 2022). </w:t>
      </w:r>
      <w:r w:rsidRPr="031997BE" w:rsidR="00B05F56">
        <w:rPr>
          <w:rStyle w:val="s1"/>
          <w:rFonts w:ascii="Arial" w:hAnsi="Arial" w:cs="Arial"/>
          <w:sz w:val="22"/>
          <w:szCs w:val="22"/>
        </w:rPr>
        <w:t>Trevillion</w:t>
      </w:r>
      <w:r w:rsidRPr="031997BE" w:rsidR="00B05F56">
        <w:rPr>
          <w:rStyle w:val="s1"/>
          <w:rFonts w:ascii="Arial" w:hAnsi="Arial" w:cs="Arial"/>
          <w:sz w:val="22"/>
          <w:szCs w:val="22"/>
        </w:rPr>
        <w:t xml:space="preserve"> et al. (2012) found that women exposed to IPV were </w:t>
      </w:r>
      <w:bookmarkStart w:name="_Int_QXvOzk8m" w:id="119212392"/>
      <w:r w:rsidRPr="031997BE" w:rsidR="00B05F56">
        <w:rPr>
          <w:rStyle w:val="s1"/>
          <w:rFonts w:ascii="Arial" w:hAnsi="Arial" w:cs="Arial"/>
          <w:sz w:val="22"/>
          <w:szCs w:val="22"/>
        </w:rPr>
        <w:t>nearly three</w:t>
      </w:r>
      <w:bookmarkEnd w:id="119212392"/>
      <w:r w:rsidRPr="031997BE" w:rsidR="00B05F56">
        <w:rPr>
          <w:rStyle w:val="s1"/>
          <w:rFonts w:ascii="Arial" w:hAnsi="Arial" w:cs="Arial"/>
          <w:sz w:val="22"/>
          <w:szCs w:val="22"/>
        </w:rPr>
        <w:t xml:space="preserve"> times more likely to develop common mental disorders (</w:t>
      </w:r>
      <w:r w:rsidRPr="031997BE" w:rsidR="00B05F56">
        <w:rPr>
          <w:rStyle w:val="s1"/>
          <w:rFonts w:ascii="Arial" w:hAnsi="Arial" w:cs="Arial"/>
          <w:sz w:val="22"/>
          <w:szCs w:val="22"/>
        </w:rPr>
        <w:t>Devries</w:t>
      </w:r>
      <w:r w:rsidRPr="031997BE" w:rsidR="00B05F56">
        <w:rPr>
          <w:rStyle w:val="s1"/>
          <w:rFonts w:ascii="Arial" w:hAnsi="Arial" w:cs="Arial"/>
          <w:sz w:val="22"/>
          <w:szCs w:val="22"/>
        </w:rPr>
        <w:t xml:space="preserve"> et al., 2013). Oram et al. (2017) highlighted consistent links between IPV and chronic psychological distress in high-income countries, including the UK, while </w:t>
      </w:r>
      <w:r w:rsidRPr="031997BE" w:rsidR="00B05F56">
        <w:rPr>
          <w:rStyle w:val="s1"/>
          <w:rFonts w:ascii="Arial" w:hAnsi="Arial" w:cs="Arial"/>
          <w:sz w:val="22"/>
          <w:szCs w:val="22"/>
        </w:rPr>
        <w:t>Chandan</w:t>
      </w:r>
      <w:r w:rsidRPr="031997BE" w:rsidR="00B05F56">
        <w:rPr>
          <w:rStyle w:val="s1"/>
          <w:rFonts w:ascii="Arial" w:hAnsi="Arial" w:cs="Arial"/>
          <w:sz w:val="22"/>
          <w:szCs w:val="22"/>
        </w:rPr>
        <w:t xml:space="preserve"> et al. (2020) </w:t>
      </w:r>
      <w:r w:rsidRPr="031997BE" w:rsidR="00B05F56">
        <w:rPr>
          <w:rStyle w:val="s1"/>
          <w:rFonts w:ascii="Arial" w:hAnsi="Arial" w:cs="Arial"/>
          <w:sz w:val="22"/>
          <w:szCs w:val="22"/>
        </w:rPr>
        <w:t>demonstrated</w:t>
      </w:r>
      <w:r w:rsidRPr="031997BE" w:rsidR="00B05F56">
        <w:rPr>
          <w:rStyle w:val="s1"/>
          <w:rFonts w:ascii="Arial" w:hAnsi="Arial" w:cs="Arial"/>
          <w:sz w:val="22"/>
          <w:szCs w:val="22"/>
        </w:rPr>
        <w:t xml:space="preserve"> heightened risks of depression, anxiety, and serious mental illness among female IPV survivors. </w:t>
      </w:r>
      <w:r w:rsidRPr="031997BE" w:rsidR="00B05F56">
        <w:rPr>
          <w:rStyle w:val="s1"/>
          <w:rFonts w:ascii="Arial" w:hAnsi="Arial" w:cs="Arial"/>
          <w:sz w:val="22"/>
          <w:szCs w:val="22"/>
        </w:rPr>
        <w:t>Lagdon</w:t>
      </w:r>
      <w:r w:rsidRPr="031997BE" w:rsidR="00B05F56">
        <w:rPr>
          <w:rStyle w:val="s1"/>
          <w:rFonts w:ascii="Arial" w:hAnsi="Arial" w:cs="Arial"/>
          <w:sz w:val="22"/>
          <w:szCs w:val="22"/>
        </w:rPr>
        <w:t xml:space="preserve"> et al. (2014) </w:t>
      </w:r>
      <w:r w:rsidRPr="031997BE" w:rsidR="00B05F56">
        <w:rPr>
          <w:rStyle w:val="s1"/>
          <w:rFonts w:ascii="Arial" w:hAnsi="Arial" w:cs="Arial"/>
          <w:sz w:val="22"/>
          <w:szCs w:val="22"/>
        </w:rPr>
        <w:t>provided</w:t>
      </w:r>
      <w:r w:rsidRPr="031997BE" w:rsidR="00B05F56">
        <w:rPr>
          <w:rStyle w:val="s1"/>
          <w:rFonts w:ascii="Arial" w:hAnsi="Arial" w:cs="Arial"/>
          <w:sz w:val="22"/>
          <w:szCs w:val="22"/>
        </w:rPr>
        <w:t xml:space="preserve"> UK-specific insights but </w:t>
      </w:r>
      <w:r w:rsidRPr="031997BE" w:rsidR="00B05F56">
        <w:rPr>
          <w:rStyle w:val="s1"/>
          <w:rFonts w:ascii="Arial" w:hAnsi="Arial" w:cs="Arial"/>
          <w:sz w:val="22"/>
          <w:szCs w:val="22"/>
        </w:rPr>
        <w:t>identified</w:t>
      </w:r>
      <w:r w:rsidRPr="031997BE" w:rsidR="00B05F56">
        <w:rPr>
          <w:rStyle w:val="s1"/>
          <w:rFonts w:ascii="Arial" w:hAnsi="Arial" w:cs="Arial"/>
          <w:sz w:val="22"/>
          <w:szCs w:val="22"/>
        </w:rPr>
        <w:t xml:space="preserve"> persistent evidence gaps, and research has also highlighted the high prevalence of domestic violence among psychiatric populations. </w:t>
      </w:r>
      <w:r w:rsidRPr="031997BE" w:rsidR="00B05F56">
        <w:rPr>
          <w:rStyle w:val="s1"/>
          <w:rFonts w:ascii="Arial" w:hAnsi="Arial" w:cs="Arial"/>
          <w:sz w:val="22"/>
          <w:szCs w:val="22"/>
        </w:rPr>
        <w:t>Dokkedahl</w:t>
      </w:r>
      <w:r w:rsidRPr="031997BE" w:rsidR="00B05F56">
        <w:rPr>
          <w:rStyle w:val="s1"/>
          <w:rFonts w:ascii="Arial" w:hAnsi="Arial" w:cs="Arial"/>
          <w:sz w:val="22"/>
          <w:szCs w:val="22"/>
        </w:rPr>
        <w:t xml:space="preserve"> et al. (2022) emphasised the significant harms of psychological violence, supported by findings from </w:t>
      </w:r>
      <w:r w:rsidRPr="031997BE" w:rsidR="00B05F56">
        <w:rPr>
          <w:rStyle w:val="s1"/>
          <w:rFonts w:ascii="Arial" w:hAnsi="Arial" w:cs="Arial"/>
          <w:sz w:val="22"/>
          <w:szCs w:val="22"/>
        </w:rPr>
        <w:t>Lövestad</w:t>
      </w:r>
      <w:r w:rsidRPr="031997BE" w:rsidR="00B05F56">
        <w:rPr>
          <w:rStyle w:val="s1"/>
          <w:rFonts w:ascii="Arial" w:hAnsi="Arial" w:cs="Arial"/>
          <w:sz w:val="22"/>
          <w:szCs w:val="22"/>
        </w:rPr>
        <w:t xml:space="preserve"> et al. (2017). </w:t>
      </w:r>
      <w:r w:rsidRPr="031997BE" w:rsidR="00B05F56">
        <w:rPr>
          <w:rStyle w:val="s2"/>
          <w:rFonts w:ascii="Arial" w:hAnsi="Arial" w:cs="Arial"/>
          <w:sz w:val="22"/>
          <w:szCs w:val="22"/>
        </w:rPr>
        <w:t xml:space="preserve">Bacchus et al. (2024) further </w:t>
      </w:r>
      <w:r w:rsidRPr="031997BE" w:rsidR="00B05F56">
        <w:rPr>
          <w:rStyle w:val="s2"/>
          <w:rFonts w:ascii="Arial" w:hAnsi="Arial" w:cs="Arial"/>
          <w:sz w:val="22"/>
          <w:szCs w:val="22"/>
        </w:rPr>
        <w:t>demonstrated</w:t>
      </w:r>
      <w:r w:rsidRPr="031997BE" w:rsidR="00B05F56">
        <w:rPr>
          <w:rStyle w:val="s2"/>
          <w:rFonts w:ascii="Arial" w:hAnsi="Arial" w:cs="Arial"/>
          <w:sz w:val="22"/>
          <w:szCs w:val="22"/>
        </w:rPr>
        <w:t xml:space="preserve"> that IPV is strongly associated with adverse mental health outcomes across the life course, particularly in relation to anxiety, depression, and trauma-related symptoms.</w:t>
      </w:r>
      <w:r w:rsidRPr="031997BE" w:rsidR="00B05F56">
        <w:rPr>
          <w:rStyle w:val="s1"/>
          <w:rFonts w:ascii="Arial" w:hAnsi="Arial" w:cs="Arial"/>
          <w:sz w:val="22"/>
          <w:szCs w:val="22"/>
        </w:rPr>
        <w:t xml:space="preserve"> More recently, </w:t>
      </w:r>
      <w:bookmarkStart w:name="_Int_s9SDqAXO" w:id="1377787133"/>
      <w:r w:rsidRPr="031997BE" w:rsidR="00B05F56">
        <w:rPr>
          <w:rStyle w:val="s1"/>
          <w:rFonts w:ascii="Arial" w:hAnsi="Arial" w:cs="Arial"/>
          <w:sz w:val="22"/>
          <w:szCs w:val="22"/>
        </w:rPr>
        <w:t>Moulding</w:t>
      </w:r>
      <w:bookmarkEnd w:id="1377787133"/>
      <w:r w:rsidRPr="031997BE" w:rsidR="00B05F56">
        <w:rPr>
          <w:rStyle w:val="s1"/>
          <w:rFonts w:ascii="Arial" w:hAnsi="Arial" w:cs="Arial"/>
          <w:sz w:val="22"/>
          <w:szCs w:val="22"/>
        </w:rPr>
        <w:t xml:space="preserve"> et al. (2021) </w:t>
      </w:r>
      <w:r w:rsidRPr="031997BE" w:rsidR="61CE514B">
        <w:rPr>
          <w:rStyle w:val="s1"/>
          <w:rFonts w:ascii="Arial" w:hAnsi="Arial" w:cs="Arial"/>
          <w:sz w:val="22"/>
          <w:szCs w:val="22"/>
        </w:rPr>
        <w:t>stated</w:t>
      </w:r>
      <w:r w:rsidRPr="031997BE" w:rsidR="00B05F56">
        <w:rPr>
          <w:rStyle w:val="s1"/>
          <w:rFonts w:ascii="Arial" w:hAnsi="Arial" w:cs="Arial"/>
          <w:sz w:val="22"/>
          <w:szCs w:val="22"/>
        </w:rPr>
        <w:t xml:space="preserve"> that women’s mental health after IPV </w:t>
      </w:r>
      <w:r w:rsidRPr="031997BE" w:rsidR="00B05F56">
        <w:rPr>
          <w:rStyle w:val="s1"/>
          <w:rFonts w:ascii="Arial" w:hAnsi="Arial" w:cs="Arial"/>
          <w:sz w:val="22"/>
          <w:szCs w:val="22"/>
        </w:rPr>
        <w:t>is shaped</w:t>
      </w:r>
      <w:r w:rsidRPr="031997BE" w:rsidR="00B05F56">
        <w:rPr>
          <w:rStyle w:val="s1"/>
          <w:rFonts w:ascii="Arial" w:hAnsi="Arial" w:cs="Arial"/>
          <w:sz w:val="22"/>
          <w:szCs w:val="22"/>
        </w:rPr>
        <w:t xml:space="preserve"> by complex, long-term, and intersecting social factors, highlighting the importance of trauma-informed and intersectional approaches. Collectively, this evidence highlights substantial mental health consequences for IPV survivors and underscores the need for a focused UK-specific synthesis.</w:t>
      </w:r>
    </w:p>
    <w:p w:rsidRPr="007E63B3" w:rsidR="00AA694E" w:rsidP="031997BE" w:rsidRDefault="0CFADEE2" w14:paraId="37665ED8" w14:textId="2D72078E">
      <w:pPr>
        <w:pStyle w:val="Normal"/>
        <w:spacing w:before="480" w:after="0" w:line="360" w:lineRule="auto"/>
        <w:rPr>
          <w:rFonts w:ascii="Arial" w:hAnsi="Arial" w:eastAsia="Arial" w:cs="Arial"/>
          <w:sz w:val="40"/>
          <w:szCs w:val="40"/>
        </w:rPr>
      </w:pPr>
      <w:r w:rsidRPr="031997BE" w:rsidR="465E4ACD">
        <w:rPr>
          <w:rFonts w:ascii="Arial" w:hAnsi="Arial" w:eastAsia="Arial" w:cs="Arial"/>
          <w:b w:val="1"/>
          <w:bCs w:val="1"/>
          <w:sz w:val="40"/>
          <w:szCs w:val="40"/>
        </w:rPr>
        <w:t>Data Extraction and Analysis</w:t>
      </w:r>
      <w:r w:rsidRPr="031997BE" w:rsidR="465E4ACD">
        <w:rPr>
          <w:rFonts w:ascii="Arial" w:hAnsi="Arial" w:eastAsia="Arial" w:cs="Arial"/>
          <w:sz w:val="40"/>
          <w:szCs w:val="40"/>
        </w:rPr>
        <w:t>:</w:t>
      </w:r>
    </w:p>
    <w:p w:rsidRPr="009E6303" w:rsidR="009E6303" w:rsidP="00056BD4" w:rsidRDefault="009E6303" w14:paraId="198E993A" w14:textId="77777777">
      <w:pPr>
        <w:spacing w:before="100" w:beforeAutospacing="1" w:after="100" w:afterAutospacing="1" w:line="360" w:lineRule="auto"/>
        <w:jc w:val="both"/>
        <w:rPr>
          <w:rFonts w:ascii="Arial" w:hAnsi="Arial" w:cs="Arial"/>
          <w:sz w:val="22"/>
          <w:szCs w:val="22"/>
          <w:lang w:eastAsia="en-GB"/>
        </w:rPr>
      </w:pPr>
      <w:r w:rsidRPr="009E6303">
        <w:rPr>
          <w:rFonts w:ascii="Arial" w:hAnsi="Arial" w:cs="Arial"/>
          <w:sz w:val="22"/>
          <w:szCs w:val="22"/>
          <w:lang w:eastAsia="en-GB"/>
        </w:rPr>
        <w:t xml:space="preserve">Data will be extracted into a structured table including author, year, country, study design, sample size, and key findings related to mental health outcomes. A thematic synthesis approach will be used to identify and analyse recurring patterns across studies (Thomas and Harden, 2008). Themes will be derived inductively from the data and refined to reflect the core </w:t>
      </w:r>
      <w:r w:rsidRPr="009E6303">
        <w:rPr>
          <w:rFonts w:ascii="Arial" w:hAnsi="Arial" w:cs="Arial"/>
          <w:sz w:val="22"/>
          <w:szCs w:val="22"/>
          <w:lang w:eastAsia="en-GB"/>
        </w:rPr>
        <w:lastRenderedPageBreak/>
        <w:t>psychological, social, and systemic aspects of women’s experiences of IPV in the United Kingdom (Braun and Clarke, 2006).</w:t>
      </w:r>
    </w:p>
    <w:p w:rsidR="000D1ABF" w:rsidP="009E6303" w:rsidRDefault="000D1ABF" w14:paraId="7B2259C2" w14:textId="77777777">
      <w:pPr>
        <w:spacing w:before="100" w:beforeAutospacing="1" w:after="100" w:afterAutospacing="1" w:line="240" w:lineRule="auto"/>
        <w:outlineLvl w:val="2"/>
        <w:rPr>
          <w:rFonts w:ascii="Times New Roman" w:hAnsi="Times New Roman" w:eastAsia="Times New Roman" w:cs="Times New Roman"/>
          <w:b/>
          <w:bCs/>
          <w:sz w:val="27"/>
          <w:szCs w:val="27"/>
          <w:lang w:eastAsia="en-GB"/>
        </w:rPr>
      </w:pPr>
    </w:p>
    <w:p w:rsidR="00FB7BD0" w:rsidP="031997BE" w:rsidRDefault="00FB7BD0" w14:paraId="7C8CA769" w14:textId="05D63C50">
      <w:pPr>
        <w:pStyle w:val="Normal"/>
        <w:spacing w:before="100" w:beforeAutospacing="on" w:after="100" w:afterAutospacing="on" w:line="240" w:lineRule="auto"/>
        <w:outlineLvl w:val="2"/>
        <w:rPr>
          <w:rFonts w:ascii="Arial" w:hAnsi="Arial" w:eastAsia="Times New Roman" w:cs="Arial"/>
          <w:b w:val="1"/>
          <w:bCs w:val="1"/>
          <w:sz w:val="40"/>
          <w:szCs w:val="40"/>
          <w:lang w:eastAsia="en-GB"/>
        </w:rPr>
      </w:pPr>
    </w:p>
    <w:p w:rsidRPr="009E6303" w:rsidR="009E6303" w:rsidP="009E6303" w:rsidRDefault="009E6303" w14:paraId="200026A2" w14:textId="42CA79D5">
      <w:pPr>
        <w:spacing w:before="100" w:beforeAutospacing="1" w:after="100" w:afterAutospacing="1" w:line="240" w:lineRule="auto"/>
        <w:outlineLvl w:val="2"/>
        <w:rPr>
          <w:rFonts w:ascii="Arial" w:hAnsi="Arial" w:eastAsia="Times New Roman" w:cs="Arial"/>
          <w:b/>
          <w:bCs/>
          <w:sz w:val="40"/>
          <w:szCs w:val="40"/>
          <w:lang w:eastAsia="en-GB"/>
        </w:rPr>
      </w:pPr>
      <w:r w:rsidRPr="009E6303">
        <w:rPr>
          <w:rFonts w:ascii="Arial" w:hAnsi="Arial" w:eastAsia="Times New Roman" w:cs="Arial"/>
          <w:b/>
          <w:bCs/>
          <w:sz w:val="40"/>
          <w:szCs w:val="40"/>
          <w:lang w:eastAsia="en-GB"/>
        </w:rPr>
        <w:t>Four analytical themes</w:t>
      </w:r>
      <w:r w:rsidR="00CF0717">
        <w:rPr>
          <w:rFonts w:ascii="Arial" w:hAnsi="Arial" w:eastAsia="Times New Roman" w:cs="Arial"/>
          <w:b/>
          <w:bCs/>
          <w:sz w:val="40"/>
          <w:szCs w:val="40"/>
          <w:lang w:eastAsia="en-GB"/>
        </w:rPr>
        <w:t>:</w:t>
      </w:r>
    </w:p>
    <w:p w:rsidRPr="009E6303" w:rsidR="009E6303" w:rsidP="009E6303" w:rsidRDefault="009E6303" w14:paraId="40D6E10E" w14:textId="77777777">
      <w:pPr>
        <w:spacing w:before="100" w:beforeAutospacing="1" w:after="100" w:afterAutospacing="1" w:line="240" w:lineRule="auto"/>
        <w:rPr>
          <w:rFonts w:ascii="Times New Roman" w:hAnsi="Times New Roman" w:cs="Times New Roman"/>
          <w:lang w:eastAsia="en-GB"/>
        </w:rPr>
      </w:pPr>
    </w:p>
    <w:p w:rsidRPr="009E6303" w:rsidR="009E6303" w:rsidP="001F24EE" w:rsidRDefault="009E6303" w14:paraId="0E84A583" w14:textId="77777777">
      <w:pPr>
        <w:spacing w:before="100" w:beforeAutospacing="1" w:after="100" w:afterAutospacing="1" w:line="360" w:lineRule="auto"/>
        <w:jc w:val="both"/>
        <w:rPr>
          <w:rFonts w:ascii="Arial" w:hAnsi="Arial" w:cs="Arial"/>
          <w:sz w:val="22"/>
          <w:szCs w:val="22"/>
          <w:lang w:eastAsia="en-GB"/>
        </w:rPr>
      </w:pPr>
      <w:r w:rsidRPr="009E6303">
        <w:rPr>
          <w:rFonts w:ascii="Arial" w:hAnsi="Arial" w:cs="Arial"/>
          <w:sz w:val="22"/>
          <w:szCs w:val="22"/>
          <w:lang w:eastAsia="en-GB"/>
        </w:rPr>
        <w:t>Based on preliminary review findings, four overarching analytical themes are anticipated:</w:t>
      </w:r>
    </w:p>
    <w:p w:rsidRPr="009E6303" w:rsidR="009E6303" w:rsidP="001F24EE" w:rsidRDefault="009E6303" w14:paraId="11CE5AC0" w14:textId="77777777">
      <w:pPr>
        <w:spacing w:before="100" w:beforeAutospacing="1" w:after="100" w:afterAutospacing="1" w:line="360" w:lineRule="auto"/>
        <w:jc w:val="both"/>
        <w:rPr>
          <w:rFonts w:ascii="Arial" w:hAnsi="Arial" w:cs="Arial"/>
          <w:sz w:val="22"/>
          <w:szCs w:val="22"/>
          <w:lang w:eastAsia="en-GB"/>
        </w:rPr>
      </w:pPr>
    </w:p>
    <w:p w:rsidRPr="009E6303" w:rsidR="009E6303" w:rsidP="001F24EE" w:rsidRDefault="009E6303" w14:paraId="1A1D470C" w14:textId="2EB50A62">
      <w:pPr>
        <w:spacing w:before="100" w:beforeAutospacing="1" w:after="100" w:afterAutospacing="1" w:line="360" w:lineRule="auto"/>
        <w:jc w:val="both"/>
        <w:rPr>
          <w:rFonts w:ascii="Arial" w:hAnsi="Arial" w:cs="Arial"/>
          <w:sz w:val="22"/>
          <w:szCs w:val="22"/>
          <w:lang w:eastAsia="en-GB"/>
        </w:rPr>
      </w:pPr>
      <w:r w:rsidRPr="009E6303">
        <w:rPr>
          <w:rFonts w:ascii="Arial" w:hAnsi="Arial" w:cs="Arial"/>
          <w:sz w:val="22"/>
          <w:szCs w:val="22"/>
          <w:lang w:eastAsia="en-GB"/>
        </w:rPr>
        <w:t>Psychological and Emotional Consequences</w:t>
      </w:r>
      <w:r w:rsidRPr="2F0BB2D5" w:rsidR="22B25ED8">
        <w:rPr>
          <w:rFonts w:ascii="Arial" w:hAnsi="Arial" w:cs="Arial"/>
          <w:sz w:val="22"/>
          <w:szCs w:val="22"/>
          <w:lang w:eastAsia="en-GB"/>
        </w:rPr>
        <w:t>,</w:t>
      </w:r>
      <w:r w:rsidRPr="009E6303">
        <w:rPr>
          <w:rFonts w:ascii="Arial" w:hAnsi="Arial" w:cs="Arial"/>
          <w:sz w:val="22"/>
          <w:szCs w:val="22"/>
          <w:lang w:eastAsia="en-GB"/>
        </w:rPr>
        <w:t xml:space="preserve"> exploring depression, anxiety, post-traumatic stress disorder (PTSD), </w:t>
      </w:r>
      <w:proofErr w:type="spellStart"/>
      <w:r w:rsidRPr="009E6303">
        <w:rPr>
          <w:rFonts w:ascii="Arial" w:hAnsi="Arial" w:cs="Arial"/>
          <w:sz w:val="22"/>
          <w:szCs w:val="22"/>
          <w:lang w:eastAsia="en-GB"/>
        </w:rPr>
        <w:t>suicidality</w:t>
      </w:r>
      <w:proofErr w:type="spellEnd"/>
      <w:r w:rsidRPr="009E6303">
        <w:rPr>
          <w:rFonts w:ascii="Arial" w:hAnsi="Arial" w:cs="Arial"/>
          <w:sz w:val="22"/>
          <w:szCs w:val="22"/>
          <w:lang w:eastAsia="en-GB"/>
        </w:rPr>
        <w:t>, and other enduring emotional impacts arising from IPV.</w:t>
      </w:r>
    </w:p>
    <w:p w:rsidRPr="009E6303" w:rsidR="009E6303" w:rsidP="031997BE" w:rsidRDefault="009E6303" w14:paraId="2FF48B6C" w14:textId="01C9B732">
      <w:pPr>
        <w:spacing w:before="100" w:beforeAutospacing="on" w:after="100" w:afterAutospacing="on" w:line="360" w:lineRule="auto"/>
        <w:rPr>
          <w:rFonts w:ascii="Arial" w:hAnsi="Arial" w:eastAsia="Arial" w:cs="Arial"/>
          <w:sz w:val="22"/>
          <w:szCs w:val="22"/>
        </w:rPr>
      </w:pPr>
      <w:r w:rsidRPr="031997BE" w:rsidR="496043D4">
        <w:rPr>
          <w:rFonts w:ascii="Arial" w:hAnsi="Arial" w:cs="Arial"/>
          <w:sz w:val="22"/>
          <w:szCs w:val="22"/>
          <w:lang w:eastAsia="en-GB"/>
        </w:rPr>
        <w:t>Behavioural and Social Effects</w:t>
      </w:r>
      <w:r w:rsidRPr="031997BE" w:rsidR="4FE0E64B">
        <w:rPr>
          <w:rFonts w:ascii="Arial" w:hAnsi="Arial" w:cs="Arial"/>
          <w:sz w:val="22"/>
          <w:szCs w:val="22"/>
          <w:lang w:eastAsia="en-GB"/>
        </w:rPr>
        <w:t>,</w:t>
      </w:r>
      <w:r w:rsidRPr="031997BE" w:rsidR="496043D4">
        <w:rPr>
          <w:rFonts w:ascii="Arial" w:hAnsi="Arial" w:cs="Arial"/>
          <w:sz w:val="22"/>
          <w:szCs w:val="22"/>
          <w:lang w:eastAsia="en-GB"/>
        </w:rPr>
        <w:t xml:space="preserve"> examining changes in behaviour, such as self-harm, substance misuse, withdrawal, and the social isolation that often accompanies psychological distress</w:t>
      </w:r>
      <w:r w:rsidRPr="031997BE" w:rsidR="49553600">
        <w:rPr>
          <w:rFonts w:ascii="Arial" w:hAnsi="Arial" w:cs="Arial"/>
          <w:sz w:val="22"/>
          <w:szCs w:val="22"/>
          <w:lang w:eastAsia="en-GB"/>
        </w:rPr>
        <w:t xml:space="preserve"> </w:t>
      </w:r>
      <w:r w:rsidRPr="031997BE" w:rsidR="312740D3">
        <w:rPr>
          <w:rFonts w:ascii="Arial" w:hAnsi="Arial" w:cs="Arial"/>
          <w:sz w:val="22"/>
          <w:szCs w:val="22"/>
          <w:lang w:eastAsia="en-GB"/>
        </w:rPr>
        <w:t>(</w:t>
      </w:r>
      <w:r w:rsidRPr="031997BE" w:rsidR="312740D3">
        <w:rPr>
          <w:rFonts w:ascii="Arial" w:hAnsi="Arial" w:eastAsia="Arial" w:cs="Arial"/>
          <w:sz w:val="22"/>
          <w:szCs w:val="22"/>
        </w:rPr>
        <w:t>Lafta</w:t>
      </w:r>
      <w:r w:rsidRPr="031997BE" w:rsidR="312740D3">
        <w:rPr>
          <w:rFonts w:ascii="Arial" w:hAnsi="Arial" w:eastAsia="Arial" w:cs="Arial"/>
          <w:sz w:val="22"/>
          <w:szCs w:val="22"/>
        </w:rPr>
        <w:t>, 2008).</w:t>
      </w:r>
    </w:p>
    <w:p w:rsidR="031997BE" w:rsidP="031997BE" w:rsidRDefault="031997BE" w14:paraId="24303FCB" w14:textId="3608845A">
      <w:pPr>
        <w:spacing w:beforeAutospacing="on" w:afterAutospacing="on" w:line="360" w:lineRule="auto"/>
        <w:rPr>
          <w:rFonts w:ascii="Arial" w:hAnsi="Arial" w:eastAsia="Arial" w:cs="Arial"/>
          <w:sz w:val="22"/>
          <w:szCs w:val="22"/>
        </w:rPr>
      </w:pPr>
    </w:p>
    <w:p w:rsidRPr="009E6303" w:rsidR="009E6303" w:rsidP="031997BE" w:rsidRDefault="009E6303" w14:paraId="271CBA69" w14:textId="0186A2F4">
      <w:pPr>
        <w:spacing w:before="100" w:beforeAutospacing="on" w:after="100" w:afterAutospacing="on" w:line="360" w:lineRule="auto"/>
        <w:jc w:val="both"/>
        <w:rPr>
          <w:rFonts w:ascii="Arial" w:hAnsi="Arial" w:cs="Arial"/>
          <w:sz w:val="22"/>
          <w:szCs w:val="22"/>
          <w:lang w:eastAsia="en-GB"/>
        </w:rPr>
      </w:pPr>
      <w:r w:rsidRPr="031997BE" w:rsidR="496043D4">
        <w:rPr>
          <w:rFonts w:ascii="Arial" w:hAnsi="Arial" w:cs="Arial"/>
          <w:sz w:val="22"/>
          <w:szCs w:val="22"/>
          <w:lang w:eastAsia="en-GB"/>
        </w:rPr>
        <w:t xml:space="preserve">Barriers to Mental Health Support and </w:t>
      </w:r>
      <w:r w:rsidRPr="031997BE" w:rsidR="53BBAEAD">
        <w:rPr>
          <w:rFonts w:ascii="Arial" w:hAnsi="Arial" w:cs="Arial"/>
          <w:sz w:val="22"/>
          <w:szCs w:val="22"/>
          <w:lang w:eastAsia="en-GB"/>
        </w:rPr>
        <w:t xml:space="preserve">Awareness, </w:t>
      </w:r>
      <w:r w:rsidRPr="031997BE" w:rsidR="7C26100D">
        <w:rPr>
          <w:rFonts w:ascii="Arial" w:hAnsi="Arial" w:cs="Arial"/>
          <w:sz w:val="22"/>
          <w:szCs w:val="22"/>
          <w:lang w:eastAsia="en-GB"/>
        </w:rPr>
        <w:t>identifying obstacles</w:t>
      </w:r>
      <w:r w:rsidRPr="031997BE" w:rsidR="496043D4">
        <w:rPr>
          <w:rFonts w:ascii="Arial" w:hAnsi="Arial" w:cs="Arial"/>
          <w:sz w:val="22"/>
          <w:szCs w:val="22"/>
          <w:lang w:eastAsia="en-GB"/>
        </w:rPr>
        <w:t xml:space="preserve"> that prevent survivors from seeking or accessing help, including stigma, fear of judgment, lack of trauma-informed training among professionals, and limited public awareness (Rose et al., 2011).</w:t>
      </w:r>
    </w:p>
    <w:p w:rsidRPr="009E6303" w:rsidR="009E6303" w:rsidP="031997BE" w:rsidRDefault="009E6303" w14:paraId="5E9554E5" w14:textId="3C89585D">
      <w:pPr>
        <w:pStyle w:val="Normal"/>
        <w:spacing w:before="100" w:beforeAutospacing="on" w:after="100" w:afterAutospacing="on" w:line="360" w:lineRule="auto"/>
        <w:jc w:val="both"/>
        <w:rPr>
          <w:rFonts w:ascii="Arial" w:hAnsi="Arial" w:cs="Arial"/>
          <w:sz w:val="22"/>
          <w:szCs w:val="22"/>
          <w:lang w:eastAsia="en-GB"/>
        </w:rPr>
      </w:pPr>
    </w:p>
    <w:p w:rsidRPr="009E6303" w:rsidR="009E6303" w:rsidP="031997BE" w:rsidRDefault="009E6303" w14:paraId="5E403D85" w14:textId="208B4F53">
      <w:pPr>
        <w:pStyle w:val="Normal"/>
        <w:spacing w:before="100" w:beforeAutospacing="on" w:after="100" w:afterAutospacing="on" w:line="360" w:lineRule="auto"/>
        <w:jc w:val="both"/>
        <w:rPr>
          <w:rFonts w:ascii="Arial" w:hAnsi="Arial" w:cs="Arial"/>
          <w:sz w:val="22"/>
          <w:szCs w:val="22"/>
          <w:lang w:eastAsia="en-GB"/>
        </w:rPr>
      </w:pPr>
      <w:r w:rsidRPr="031997BE" w:rsidR="496043D4">
        <w:rPr>
          <w:rFonts w:ascii="Arial" w:hAnsi="Arial" w:cs="Arial"/>
          <w:sz w:val="22"/>
          <w:szCs w:val="22"/>
          <w:lang w:eastAsia="en-GB"/>
        </w:rPr>
        <w:t>Pathways to Recovery and Empowerment</w:t>
      </w:r>
      <w:r w:rsidRPr="031997BE" w:rsidR="57D9B443">
        <w:rPr>
          <w:rFonts w:ascii="Arial" w:hAnsi="Arial" w:cs="Arial"/>
          <w:sz w:val="22"/>
          <w:szCs w:val="22"/>
          <w:lang w:eastAsia="en-GB"/>
        </w:rPr>
        <w:t>,</w:t>
      </w:r>
      <w:r w:rsidRPr="031997BE" w:rsidR="496043D4">
        <w:rPr>
          <w:rFonts w:ascii="Arial" w:hAnsi="Arial" w:cs="Arial"/>
          <w:sz w:val="22"/>
          <w:szCs w:val="22"/>
          <w:lang w:eastAsia="en-GB"/>
        </w:rPr>
        <w:t xml:space="preserve"> exploring resilience, coping strategies, and post-traumatic growth among survivors, as well as the role of social support, advocacy, and awareness in promoting long-term healing (</w:t>
      </w:r>
      <w:r w:rsidRPr="031997BE" w:rsidR="496043D4">
        <w:rPr>
          <w:rFonts w:ascii="Arial" w:hAnsi="Arial" w:cs="Arial"/>
          <w:sz w:val="22"/>
          <w:szCs w:val="22"/>
          <w:lang w:eastAsia="en-GB"/>
        </w:rPr>
        <w:t>Yoshihama</w:t>
      </w:r>
      <w:r w:rsidRPr="031997BE" w:rsidR="496043D4">
        <w:rPr>
          <w:rFonts w:ascii="Arial" w:hAnsi="Arial" w:cs="Arial"/>
          <w:sz w:val="22"/>
          <w:szCs w:val="22"/>
          <w:lang w:eastAsia="en-GB"/>
        </w:rPr>
        <w:t xml:space="preserve"> et al., 2019).</w:t>
      </w:r>
    </w:p>
    <w:p w:rsidR="031997BE" w:rsidP="031997BE" w:rsidRDefault="031997BE" w14:paraId="145251FD" w14:textId="5C5549D2">
      <w:pPr>
        <w:pStyle w:val="Normal"/>
        <w:spacing w:beforeAutospacing="on" w:afterAutospacing="on" w:line="360" w:lineRule="auto"/>
        <w:jc w:val="both"/>
        <w:rPr>
          <w:rFonts w:ascii="Arial" w:hAnsi="Arial" w:cs="Arial"/>
          <w:sz w:val="22"/>
          <w:szCs w:val="22"/>
          <w:lang w:eastAsia="en-GB"/>
        </w:rPr>
      </w:pPr>
    </w:p>
    <w:p w:rsidRPr="001F24EE" w:rsidR="009E6303" w:rsidP="001F24EE" w:rsidRDefault="009E6303" w14:paraId="645798E8" w14:textId="6A216E11">
      <w:pPr>
        <w:spacing w:before="100" w:beforeAutospacing="1" w:after="100" w:afterAutospacing="1" w:line="360" w:lineRule="auto"/>
        <w:jc w:val="both"/>
        <w:rPr>
          <w:rFonts w:ascii="Arial" w:hAnsi="Arial" w:cs="Arial"/>
          <w:sz w:val="22"/>
          <w:szCs w:val="22"/>
          <w:lang w:eastAsia="en-GB"/>
        </w:rPr>
      </w:pPr>
      <w:r w:rsidRPr="031997BE" w:rsidR="496043D4">
        <w:rPr>
          <w:rFonts w:ascii="Arial" w:hAnsi="Arial" w:cs="Arial"/>
          <w:sz w:val="22"/>
          <w:szCs w:val="22"/>
          <w:lang w:eastAsia="en-GB"/>
        </w:rPr>
        <w:t>The analysis will integrate these themes to highlight how IPV shapes mental health outcomes and recovery trajectories, and to identify gaps in UK service provision and research (</w:t>
      </w:r>
      <w:proofErr w:type="spellStart"/>
      <w:r w:rsidRPr="031997BE" w:rsidR="496043D4">
        <w:rPr>
          <w:rFonts w:ascii="Arial" w:hAnsi="Arial" w:cs="Arial"/>
          <w:sz w:val="22"/>
          <w:szCs w:val="22"/>
          <w:lang w:eastAsia="en-GB"/>
        </w:rPr>
        <w:t>Aromataris</w:t>
      </w:r>
      <w:proofErr w:type="spellEnd"/>
      <w:r w:rsidRPr="031997BE" w:rsidR="496043D4">
        <w:rPr>
          <w:rFonts w:ascii="Arial" w:hAnsi="Arial" w:cs="Arial"/>
          <w:sz w:val="22"/>
          <w:szCs w:val="22"/>
          <w:lang w:eastAsia="en-GB"/>
        </w:rPr>
        <w:t xml:space="preserve"> and </w:t>
      </w:r>
      <w:proofErr w:type="spellStart"/>
      <w:r w:rsidRPr="031997BE" w:rsidR="496043D4">
        <w:rPr>
          <w:rFonts w:ascii="Arial" w:hAnsi="Arial" w:cs="Arial"/>
          <w:sz w:val="22"/>
          <w:szCs w:val="22"/>
          <w:lang w:eastAsia="en-GB"/>
        </w:rPr>
        <w:t>Munn</w:t>
      </w:r>
      <w:proofErr w:type="spellEnd"/>
      <w:r w:rsidRPr="031997BE" w:rsidR="496043D4">
        <w:rPr>
          <w:rFonts w:ascii="Arial" w:hAnsi="Arial" w:cs="Arial"/>
          <w:sz w:val="22"/>
          <w:szCs w:val="22"/>
          <w:lang w:eastAsia="en-GB"/>
        </w:rPr>
        <w:t>, 2020).</w:t>
      </w:r>
    </w:p>
    <w:p w:rsidRPr="00B75D5C" w:rsidR="221B0AF0" w:rsidP="031997BE" w:rsidRDefault="0CFADEE2" w14:paraId="263C77F3" w14:textId="0A5229EC">
      <w:pPr>
        <w:spacing w:before="480" w:after="0" w:line="360" w:lineRule="auto"/>
        <w:rPr>
          <w:rFonts w:ascii="Arial" w:hAnsi="Arial" w:eastAsia="Calibri" w:cs="Arial"/>
          <w:b w:val="1"/>
          <w:bCs w:val="1"/>
          <w:sz w:val="40"/>
          <w:szCs w:val="40"/>
        </w:rPr>
      </w:pPr>
    </w:p>
    <w:p w:rsidRPr="00B75D5C" w:rsidR="221B0AF0" w:rsidP="031997BE" w:rsidRDefault="0CFADEE2" w14:paraId="6D8AAA77" w14:textId="042CCFA8">
      <w:pPr>
        <w:pStyle w:val="Normal"/>
        <w:spacing w:before="480" w:after="0" w:line="360" w:lineRule="auto"/>
        <w:rPr>
          <w:rFonts w:ascii="Arial" w:hAnsi="Arial" w:eastAsia="Calibri" w:cs="Arial"/>
          <w:b w:val="1"/>
          <w:bCs w:val="1"/>
          <w:sz w:val="40"/>
          <w:szCs w:val="40"/>
        </w:rPr>
      </w:pPr>
      <w:r w:rsidRPr="031997BE" w:rsidR="465E4ACD">
        <w:rPr>
          <w:rFonts w:ascii="Arial" w:hAnsi="Arial" w:eastAsia="Calibri" w:cs="Arial"/>
          <w:b w:val="1"/>
          <w:bCs w:val="1"/>
          <w:sz w:val="40"/>
          <w:szCs w:val="40"/>
        </w:rPr>
        <w:t>Ethical Considerations</w:t>
      </w:r>
      <w:r w:rsidRPr="031997BE" w:rsidR="13EB7EA4">
        <w:rPr>
          <w:rFonts w:ascii="Arial" w:hAnsi="Arial" w:eastAsia="Calibri" w:cs="Arial"/>
          <w:b w:val="1"/>
          <w:bCs w:val="1"/>
          <w:sz w:val="40"/>
          <w:szCs w:val="40"/>
        </w:rPr>
        <w:t>:</w:t>
      </w:r>
    </w:p>
    <w:p w:rsidR="00B94C90" w:rsidP="031997BE" w:rsidRDefault="00B94C90" w14:paraId="34E9D204" w14:textId="77777777">
      <w:pPr>
        <w:pStyle w:val="p1"/>
        <w:spacing w:line="360" w:lineRule="auto"/>
        <w:jc w:val="both"/>
        <w:rPr>
          <w:rStyle w:val="s1"/>
          <w:rFonts w:ascii="Arial" w:hAnsi="Arial" w:eastAsia="Arial" w:cs="Arial"/>
          <w:sz w:val="22"/>
          <w:szCs w:val="22"/>
        </w:rPr>
      </w:pPr>
      <w:r w:rsidRPr="031997BE" w:rsidR="51876A1A">
        <w:rPr>
          <w:rStyle w:val="s1"/>
          <w:rFonts w:ascii="Arial" w:hAnsi="Arial" w:eastAsia="Arial" w:cs="Arial"/>
          <w:sz w:val="22"/>
          <w:szCs w:val="22"/>
        </w:rPr>
        <w:t xml:space="preserve">As this study uses secondary data, formal ethical approval is not required. All included studies will already have been peer-reviewed and ethically approved by their original authors. Sensitive topics such as domestic abuse and mental health will be handled with care, empathy, and respect. The research will follow the </w:t>
      </w:r>
      <w:r w:rsidRPr="031997BE" w:rsidR="51876A1A">
        <w:rPr>
          <w:rStyle w:val="s2"/>
          <w:rFonts w:ascii="Arial" w:hAnsi="Arial" w:eastAsia="Arial" w:cs="Arial"/>
          <w:sz w:val="22"/>
          <w:szCs w:val="22"/>
        </w:rPr>
        <w:t>PRISMA (2020)</w:t>
      </w:r>
      <w:r w:rsidRPr="031997BE" w:rsidR="51876A1A">
        <w:rPr>
          <w:rStyle w:val="s1"/>
          <w:rFonts w:ascii="Arial" w:hAnsi="Arial" w:eastAsia="Arial" w:cs="Arial"/>
          <w:sz w:val="22"/>
          <w:szCs w:val="22"/>
        </w:rPr>
        <w:t xml:space="preserve"> guidelines and the </w:t>
      </w:r>
      <w:r w:rsidRPr="031997BE" w:rsidR="51876A1A">
        <w:rPr>
          <w:rStyle w:val="s2"/>
          <w:rFonts w:ascii="Arial" w:hAnsi="Arial" w:eastAsia="Arial" w:cs="Arial"/>
          <w:sz w:val="22"/>
          <w:szCs w:val="22"/>
        </w:rPr>
        <w:t>CASP</w:t>
      </w:r>
      <w:r w:rsidRPr="031997BE" w:rsidR="51876A1A">
        <w:rPr>
          <w:rStyle w:val="s1"/>
          <w:rFonts w:ascii="Arial" w:hAnsi="Arial" w:eastAsia="Arial" w:cs="Arial"/>
          <w:sz w:val="22"/>
          <w:szCs w:val="22"/>
        </w:rPr>
        <w:t xml:space="preserve"> checklist to ensure transparency and reliability. Academic honesty and correct referencing will be maintained throughout.</w:t>
      </w:r>
    </w:p>
    <w:p w:rsidRPr="00CC0ADA" w:rsidR="00895C33" w:rsidP="00CC0ADA" w:rsidRDefault="0CFADEE2" w14:paraId="38ECC018" w14:textId="57FD2849">
      <w:pPr>
        <w:pStyle w:val="Heading1"/>
        <w:spacing w:before="480" w:after="0" w:line="360" w:lineRule="auto"/>
        <w:rPr>
          <w:rFonts w:ascii="Arial" w:hAnsi="Arial" w:eastAsia="Calibri" w:cs="Arial"/>
          <w:b/>
          <w:bCs/>
          <w:color w:val="auto"/>
          <w:sz w:val="38"/>
          <w:szCs w:val="38"/>
        </w:rPr>
      </w:pPr>
      <w:r w:rsidRPr="00B75D5C">
        <w:rPr>
          <w:rFonts w:ascii="Arial" w:hAnsi="Arial" w:eastAsia="Calibri" w:cs="Arial"/>
          <w:b/>
          <w:bCs/>
          <w:color w:val="auto"/>
          <w:sz w:val="38"/>
          <w:szCs w:val="38"/>
        </w:rPr>
        <w:t>Implications of Research</w:t>
      </w:r>
      <w:r w:rsidR="00B813CA">
        <w:rPr>
          <w:rFonts w:ascii="Arial" w:hAnsi="Arial" w:eastAsia="Calibri" w:cs="Arial"/>
          <w:b/>
          <w:bCs/>
          <w:color w:val="auto"/>
          <w:sz w:val="38"/>
          <w:szCs w:val="38"/>
        </w:rPr>
        <w:t>:</w:t>
      </w:r>
    </w:p>
    <w:p w:rsidRPr="00CC0ADA" w:rsidR="00895C33" w:rsidP="001F24EE" w:rsidRDefault="00895C33" w14:paraId="134C9643" w14:textId="3D36E12A">
      <w:pPr>
        <w:pStyle w:val="p1"/>
        <w:spacing w:line="360" w:lineRule="auto"/>
        <w:jc w:val="both"/>
        <w:rPr>
          <w:rFonts w:ascii="Arial" w:hAnsi="Arial" w:cs="Arial"/>
          <w:sz w:val="22"/>
          <w:szCs w:val="22"/>
        </w:rPr>
      </w:pPr>
      <w:r w:rsidRPr="00CC0ADA">
        <w:rPr>
          <w:rStyle w:val="s1"/>
          <w:rFonts w:ascii="Arial" w:hAnsi="Arial" w:cs="Arial"/>
          <w:sz w:val="22"/>
          <w:szCs w:val="22"/>
        </w:rPr>
        <w:t xml:space="preserve">The findings from this systematic review will have important implications for public health practice, mental health services, and policy development within the United Kingdom. By synthesising existing research on the mental health outcomes of intimate partner violence (IPV), this review will provide a clearer understanding of how IPV contributes to long-term psychological consequences such as depression, anxiety, and post-traumatic stress disorder (PTSD) </w:t>
      </w:r>
      <w:r w:rsidRPr="00CC0ADA">
        <w:rPr>
          <w:rStyle w:val="s2"/>
          <w:rFonts w:ascii="Arial" w:hAnsi="Arial" w:cs="Arial"/>
          <w:sz w:val="22"/>
          <w:szCs w:val="22"/>
        </w:rPr>
        <w:t xml:space="preserve">(Oram et al., 2017; </w:t>
      </w:r>
      <w:proofErr w:type="spellStart"/>
      <w:r w:rsidRPr="00CC0ADA">
        <w:rPr>
          <w:rStyle w:val="s2"/>
          <w:rFonts w:ascii="Arial" w:hAnsi="Arial" w:cs="Arial"/>
          <w:sz w:val="22"/>
          <w:szCs w:val="22"/>
        </w:rPr>
        <w:t>Dokkedahl</w:t>
      </w:r>
      <w:proofErr w:type="spellEnd"/>
      <w:r w:rsidRPr="00CC0ADA">
        <w:rPr>
          <w:rStyle w:val="s2"/>
          <w:rFonts w:ascii="Arial" w:hAnsi="Arial" w:cs="Arial"/>
          <w:sz w:val="22"/>
          <w:szCs w:val="22"/>
        </w:rPr>
        <w:t xml:space="preserve"> et al., 2022)</w:t>
      </w:r>
      <w:r w:rsidRPr="00CC0ADA">
        <w:rPr>
          <w:rStyle w:val="s1"/>
          <w:rFonts w:ascii="Arial" w:hAnsi="Arial" w:cs="Arial"/>
          <w:sz w:val="22"/>
          <w:szCs w:val="22"/>
        </w:rPr>
        <w:t>.</w:t>
      </w:r>
    </w:p>
    <w:p w:rsidRPr="00CC0ADA" w:rsidR="00895C33" w:rsidP="001F24EE" w:rsidRDefault="00895C33" w14:paraId="720E480C" w14:textId="540C1837">
      <w:pPr>
        <w:pStyle w:val="p1"/>
        <w:spacing w:line="360" w:lineRule="auto"/>
        <w:jc w:val="both"/>
        <w:rPr>
          <w:rFonts w:ascii="Arial" w:hAnsi="Arial" w:cs="Arial"/>
          <w:sz w:val="22"/>
          <w:szCs w:val="22"/>
        </w:rPr>
      </w:pPr>
      <w:r w:rsidRPr="00CC0ADA">
        <w:rPr>
          <w:rStyle w:val="s1"/>
          <w:rFonts w:ascii="Arial" w:hAnsi="Arial" w:cs="Arial"/>
          <w:sz w:val="22"/>
          <w:szCs w:val="22"/>
        </w:rPr>
        <w:t xml:space="preserve">The results will help to inform and align with the priorities of national frameworks such as the NHS Long Term Plan (2019) and the Domestic Abuse Act (2021), both of which emphasise trauma-informed care, early intervention, and community-based support for survivors </w:t>
      </w:r>
      <w:r w:rsidRPr="00CC0ADA">
        <w:rPr>
          <w:rStyle w:val="s2"/>
          <w:rFonts w:ascii="Arial" w:hAnsi="Arial" w:cs="Arial"/>
          <w:sz w:val="22"/>
          <w:szCs w:val="22"/>
        </w:rPr>
        <w:t>(Home Office, 2022; NHS England, 2019)</w:t>
      </w:r>
      <w:r w:rsidRPr="00CC0ADA">
        <w:rPr>
          <w:rStyle w:val="s1"/>
          <w:rFonts w:ascii="Arial" w:hAnsi="Arial" w:cs="Arial"/>
          <w:sz w:val="22"/>
          <w:szCs w:val="22"/>
        </w:rPr>
        <w:t xml:space="preserve">. Although this review is an academic study, its conclusions aim to strengthen the evidence base that underpins these national </w:t>
      </w:r>
      <w:r w:rsidRPr="00CC0ADA" w:rsidR="00516AD8">
        <w:rPr>
          <w:rStyle w:val="s1"/>
          <w:rFonts w:ascii="Arial" w:hAnsi="Arial" w:cs="Arial"/>
          <w:sz w:val="22"/>
          <w:szCs w:val="22"/>
        </w:rPr>
        <w:t xml:space="preserve">priorities </w:t>
      </w:r>
      <w:r w:rsidRPr="00CC0ADA" w:rsidR="00516AD8">
        <w:rPr>
          <w:rStyle w:val="apple-converted-space"/>
          <w:rFonts w:ascii="Arial" w:hAnsi="Arial" w:cs="Arial"/>
          <w:sz w:val="22"/>
          <w:szCs w:val="22"/>
        </w:rPr>
        <w:t>(</w:t>
      </w:r>
      <w:r w:rsidRPr="00CC0ADA" w:rsidR="00516AD8">
        <w:rPr>
          <w:rStyle w:val="s2"/>
          <w:rFonts w:ascii="Arial" w:hAnsi="Arial" w:cs="Arial"/>
          <w:sz w:val="22"/>
          <w:szCs w:val="22"/>
        </w:rPr>
        <w:t>NICE, 2014)</w:t>
      </w:r>
    </w:p>
    <w:p w:rsidR="00BC1F93" w:rsidP="031997BE" w:rsidRDefault="0CFADEE2" w14:paraId="4B37ADCC" w14:textId="1FCDDB82">
      <w:pPr>
        <w:pStyle w:val="p1"/>
        <w:spacing w:before="480" w:after="0" w:line="360" w:lineRule="auto"/>
        <w:jc w:val="both"/>
        <w:rPr>
          <w:rFonts w:ascii="Arial" w:hAnsi="Arial" w:eastAsia="Calibri" w:cs="Arial"/>
          <w:b w:val="1"/>
          <w:bCs w:val="1"/>
          <w:color w:val="auto"/>
        </w:rPr>
      </w:pPr>
      <w:r w:rsidRPr="031997BE" w:rsidR="79051876">
        <w:rPr>
          <w:rStyle w:val="s1"/>
          <w:rFonts w:ascii="Arial" w:hAnsi="Arial" w:cs="Arial"/>
          <w:sz w:val="22"/>
          <w:szCs w:val="22"/>
        </w:rPr>
        <w:t xml:space="preserve">In addition to contributing to academic knowledge, the research </w:t>
      </w:r>
      <w:r w:rsidRPr="031997BE" w:rsidR="79051876">
        <w:rPr>
          <w:rStyle w:val="s1"/>
          <w:rFonts w:ascii="Arial" w:hAnsi="Arial" w:cs="Arial"/>
          <w:sz w:val="22"/>
          <w:szCs w:val="22"/>
        </w:rPr>
        <w:t>seeks</w:t>
      </w:r>
      <w:r w:rsidRPr="031997BE" w:rsidR="79051876">
        <w:rPr>
          <w:rStyle w:val="s1"/>
          <w:rFonts w:ascii="Arial" w:hAnsi="Arial" w:cs="Arial"/>
          <w:sz w:val="22"/>
          <w:szCs w:val="22"/>
        </w:rPr>
        <w:t xml:space="preserve"> to raise awareness of the mental health impacts of IPV among professionals and the wider public. Promoting awareness can empower survivors to seek help earlier, reduce stigma, and encourage more compassionate, informed responses from service providers </w:t>
      </w:r>
      <w:r w:rsidRPr="031997BE" w:rsidR="79051876">
        <w:rPr>
          <w:rStyle w:val="s2"/>
          <w:rFonts w:ascii="Arial" w:hAnsi="Arial" w:cs="Arial"/>
          <w:sz w:val="22"/>
          <w:szCs w:val="22"/>
        </w:rPr>
        <w:t>(Rose et al., 2011; WHO, 2021)</w:t>
      </w:r>
      <w:r w:rsidRPr="031997BE" w:rsidR="79051876">
        <w:rPr>
          <w:rStyle w:val="s1"/>
          <w:rFonts w:ascii="Arial" w:hAnsi="Arial" w:cs="Arial"/>
          <w:sz w:val="22"/>
          <w:szCs w:val="22"/>
        </w:rPr>
        <w:t xml:space="preserve">. </w:t>
      </w:r>
      <w:bookmarkStart w:name="_Int_qE3wqhiB" w:id="2070043519"/>
      <w:r w:rsidRPr="031997BE" w:rsidR="79051876">
        <w:rPr>
          <w:rStyle w:val="s1"/>
          <w:rFonts w:ascii="Arial" w:hAnsi="Arial" w:cs="Arial"/>
          <w:sz w:val="22"/>
          <w:szCs w:val="22"/>
        </w:rPr>
        <w:t>Ultimately, this</w:t>
      </w:r>
      <w:bookmarkEnd w:id="2070043519"/>
      <w:r w:rsidRPr="031997BE" w:rsidR="79051876">
        <w:rPr>
          <w:rStyle w:val="s1"/>
          <w:rFonts w:ascii="Arial" w:hAnsi="Arial" w:cs="Arial"/>
          <w:sz w:val="22"/>
          <w:szCs w:val="22"/>
        </w:rPr>
        <w:t xml:space="preserve"> review aims to support the development of </w:t>
      </w:r>
      <w:r w:rsidRPr="031997BE" w:rsidR="79051876">
        <w:rPr>
          <w:rStyle w:val="s1"/>
          <w:rFonts w:ascii="Arial" w:hAnsi="Arial" w:cs="Arial"/>
          <w:sz w:val="22"/>
          <w:szCs w:val="22"/>
        </w:rPr>
        <w:t>equitable</w:t>
      </w:r>
      <w:r w:rsidRPr="031997BE" w:rsidR="79051876">
        <w:rPr>
          <w:rStyle w:val="s1"/>
          <w:rFonts w:ascii="Arial" w:hAnsi="Arial" w:cs="Arial"/>
          <w:sz w:val="22"/>
          <w:szCs w:val="22"/>
        </w:rPr>
        <w:t xml:space="preserve">, trauma-informed, and survivor-centred approaches within UK mental health and social care systems </w:t>
      </w:r>
      <w:r w:rsidRPr="031997BE" w:rsidR="79051876">
        <w:rPr>
          <w:rStyle w:val="s2"/>
          <w:rFonts w:ascii="Arial" w:hAnsi="Arial" w:cs="Arial"/>
          <w:sz w:val="22"/>
          <w:szCs w:val="22"/>
        </w:rPr>
        <w:t>(</w:t>
      </w:r>
      <w:r w:rsidRPr="031997BE" w:rsidR="79051876">
        <w:rPr>
          <w:rStyle w:val="s2"/>
          <w:rFonts w:ascii="Arial" w:hAnsi="Arial" w:cs="Arial"/>
          <w:sz w:val="22"/>
          <w:szCs w:val="22"/>
        </w:rPr>
        <w:t>Yoshihama</w:t>
      </w:r>
      <w:r w:rsidRPr="031997BE" w:rsidR="79051876">
        <w:rPr>
          <w:rStyle w:val="s2"/>
          <w:rFonts w:ascii="Arial" w:hAnsi="Arial" w:cs="Arial"/>
          <w:sz w:val="22"/>
          <w:szCs w:val="22"/>
        </w:rPr>
        <w:t xml:space="preserve"> et al., 2019</w:t>
      </w:r>
      <w:r w:rsidRPr="031997BE" w:rsidR="4472ED91">
        <w:rPr>
          <w:rStyle w:val="s2"/>
          <w:rFonts w:ascii="Arial" w:hAnsi="Arial" w:cs="Arial"/>
          <w:sz w:val="22"/>
          <w:szCs w:val="22"/>
        </w:rPr>
        <w:t>).</w:t>
      </w:r>
    </w:p>
    <w:p w:rsidR="00BC1F93" w:rsidP="031997BE" w:rsidRDefault="0CFADEE2" w14:paraId="6F5EE88F" w14:textId="14C0CE9F">
      <w:pPr>
        <w:pStyle w:val="p1"/>
        <w:spacing w:before="480" w:after="0" w:line="360" w:lineRule="auto"/>
        <w:jc w:val="both"/>
        <w:rPr>
          <w:rStyle w:val="s2"/>
          <w:rFonts w:ascii="Arial" w:hAnsi="Arial" w:cs="Arial"/>
          <w:sz w:val="22"/>
          <w:szCs w:val="22"/>
        </w:rPr>
      </w:pPr>
    </w:p>
    <w:p w:rsidR="00BC1F93" w:rsidP="031997BE" w:rsidRDefault="0CFADEE2" w14:paraId="2FC24E30" w14:textId="4E5AAEC1">
      <w:pPr>
        <w:pStyle w:val="p1"/>
        <w:spacing w:before="480" w:after="0" w:line="360" w:lineRule="auto"/>
        <w:jc w:val="both"/>
        <w:rPr>
          <w:rFonts w:ascii="Arial" w:hAnsi="Arial" w:eastAsia="Calibri" w:cs="Arial"/>
          <w:b w:val="1"/>
          <w:bCs w:val="1"/>
          <w:color w:val="auto"/>
        </w:rPr>
      </w:pPr>
      <w:r w:rsidRPr="031997BE" w:rsidR="4472ED91">
        <w:rPr>
          <w:rStyle w:val="s2"/>
          <w:rFonts w:ascii="Arial" w:hAnsi="Arial" w:cs="Arial"/>
          <w:sz w:val="22"/>
          <w:szCs w:val="22"/>
        </w:rPr>
        <w:t xml:space="preserve"> </w:t>
      </w:r>
    </w:p>
    <w:p w:rsidR="00BC1F93" w:rsidP="031997BE" w:rsidRDefault="0CFADEE2" w14:paraId="0C422369" w14:textId="453AAC02">
      <w:pPr>
        <w:pStyle w:val="p1"/>
        <w:spacing w:before="480" w:after="0" w:line="360" w:lineRule="auto"/>
        <w:jc w:val="both"/>
        <w:rPr>
          <w:rStyle w:val="s2"/>
          <w:rFonts w:ascii="Arial" w:hAnsi="Arial" w:cs="Arial"/>
          <w:b w:val="1"/>
          <w:bCs w:val="1"/>
          <w:sz w:val="24"/>
          <w:szCs w:val="24"/>
        </w:rPr>
      </w:pPr>
    </w:p>
    <w:p w:rsidR="00BC1F93" w:rsidP="031997BE" w:rsidRDefault="0CFADEE2" w14:paraId="303F8EBB" w14:textId="7A296F55">
      <w:pPr>
        <w:pStyle w:val="p1"/>
        <w:spacing w:before="480" w:after="0" w:line="360" w:lineRule="auto"/>
        <w:jc w:val="both"/>
        <w:rPr>
          <w:rStyle w:val="s2"/>
          <w:rFonts w:ascii="Arial" w:hAnsi="Arial" w:cs="Arial"/>
          <w:b w:val="1"/>
          <w:bCs w:val="1"/>
          <w:sz w:val="24"/>
          <w:szCs w:val="24"/>
        </w:rPr>
      </w:pPr>
    </w:p>
    <w:p w:rsidR="00BC1F93" w:rsidP="031997BE" w:rsidRDefault="0CFADEE2" w14:paraId="1D6BB64B" w14:textId="52E461C3">
      <w:pPr>
        <w:pStyle w:val="p1"/>
        <w:spacing w:before="480" w:after="0" w:line="360" w:lineRule="auto"/>
        <w:jc w:val="both"/>
        <w:rPr>
          <w:rStyle w:val="s2"/>
          <w:rFonts w:ascii="Arial" w:hAnsi="Arial" w:cs="Arial"/>
          <w:b w:val="1"/>
          <w:bCs w:val="1"/>
          <w:sz w:val="24"/>
          <w:szCs w:val="24"/>
        </w:rPr>
      </w:pPr>
    </w:p>
    <w:p w:rsidR="00BC1F93" w:rsidP="031997BE" w:rsidRDefault="0CFADEE2" w14:paraId="42FB5603" w14:textId="01F819F0">
      <w:pPr>
        <w:pStyle w:val="p1"/>
        <w:spacing w:before="480" w:after="0" w:line="360" w:lineRule="auto"/>
        <w:jc w:val="both"/>
        <w:rPr>
          <w:rFonts w:ascii="Arial" w:hAnsi="Arial" w:eastAsia="Calibri" w:cs="Arial"/>
          <w:b w:val="1"/>
          <w:bCs w:val="1"/>
          <w:color w:val="auto"/>
        </w:rPr>
      </w:pPr>
      <w:r w:rsidRPr="031997BE" w:rsidR="4472ED91">
        <w:rPr>
          <w:rStyle w:val="s2"/>
          <w:rFonts w:ascii="Arial" w:hAnsi="Arial" w:cs="Arial"/>
          <w:b w:val="1"/>
          <w:bCs w:val="1"/>
          <w:sz w:val="24"/>
          <w:szCs w:val="24"/>
        </w:rPr>
        <w:t>Plan</w:t>
      </w:r>
      <w:r w:rsidRPr="031997BE" w:rsidR="465E4ACD">
        <w:rPr>
          <w:rFonts w:ascii="Arial" w:hAnsi="Arial" w:eastAsia="Calibri" w:cs="Arial"/>
          <w:b w:val="1"/>
          <w:bCs w:val="1"/>
          <w:color w:val="auto"/>
          <w:sz w:val="24"/>
          <w:szCs w:val="24"/>
        </w:rPr>
        <w:t xml:space="preserve"> </w:t>
      </w:r>
      <w:r w:rsidRPr="031997BE" w:rsidR="465E4ACD">
        <w:rPr>
          <w:rFonts w:ascii="Arial" w:hAnsi="Arial" w:eastAsia="Calibri" w:cs="Arial"/>
          <w:b w:val="1"/>
          <w:bCs w:val="1"/>
          <w:color w:val="auto"/>
        </w:rPr>
        <w:t>of Work and Time Schedule</w:t>
      </w:r>
      <w:r w:rsidRPr="031997BE" w:rsidR="13EB7EA4">
        <w:rPr>
          <w:rFonts w:ascii="Arial" w:hAnsi="Arial" w:eastAsia="Calibri" w:cs="Arial"/>
          <w:b w:val="1"/>
          <w:bCs w:val="1"/>
          <w:color w:val="auto"/>
        </w:rPr>
        <w:t>:</w:t>
      </w:r>
    </w:p>
    <w:p w:rsidR="031997BE" w:rsidP="031997BE" w:rsidRDefault="031997BE" w14:paraId="70212417" w14:textId="31289170">
      <w:pPr>
        <w:pStyle w:val="p1"/>
        <w:rPr>
          <w:rStyle w:val="s1"/>
          <w:rFonts w:ascii="Arial" w:hAnsi="Arial" w:eastAsia="Arial" w:cs="Arial"/>
          <w:b w:val="1"/>
          <w:bCs w:val="1"/>
          <w:sz w:val="22"/>
          <w:szCs w:val="22"/>
        </w:rPr>
      </w:pPr>
    </w:p>
    <w:p w:rsidR="00AB7EE7" w:rsidP="031997BE" w:rsidRDefault="00AB7EE7" w14:paraId="50141219" w14:textId="23148939">
      <w:pPr>
        <w:pStyle w:val="p1"/>
        <w:spacing w:line="360" w:lineRule="auto"/>
        <w:rPr>
          <w:rStyle w:val="s2"/>
          <w:rFonts w:ascii="Arial" w:hAnsi="Arial" w:eastAsia="Arial" w:cs="Arial"/>
          <w:sz w:val="22"/>
          <w:szCs w:val="22"/>
        </w:rPr>
      </w:pPr>
      <w:r w:rsidRPr="031997BE" w:rsidR="078C53DD">
        <w:rPr>
          <w:rStyle w:val="s1"/>
          <w:rFonts w:ascii="Arial" w:hAnsi="Arial" w:eastAsia="Arial" w:cs="Arial"/>
          <w:b w:val="1"/>
          <w:bCs w:val="1"/>
          <w:sz w:val="22"/>
          <w:szCs w:val="22"/>
        </w:rPr>
        <w:t>Week 1–2:</w:t>
      </w:r>
      <w:r w:rsidRPr="031997BE" w:rsidR="078C53DD">
        <w:rPr>
          <w:rStyle w:val="s2"/>
          <w:rFonts w:ascii="Arial" w:hAnsi="Arial" w:eastAsia="Arial" w:cs="Arial"/>
          <w:sz w:val="22"/>
          <w:szCs w:val="22"/>
        </w:rPr>
        <w:t xml:space="preserve"> Conduct comprehensive database searches across PubMed, ScienceDirect, Google Scholar, </w:t>
      </w:r>
      <w:r w:rsidRPr="031997BE" w:rsidR="078C53DD">
        <w:rPr>
          <w:rStyle w:val="s2"/>
          <w:rFonts w:ascii="Arial" w:hAnsi="Arial" w:eastAsia="Arial" w:cs="Arial"/>
          <w:sz w:val="22"/>
          <w:szCs w:val="22"/>
        </w:rPr>
        <w:t>PsycINFO</w:t>
      </w:r>
      <w:r w:rsidRPr="031997BE" w:rsidR="078C53DD">
        <w:rPr>
          <w:rStyle w:val="s2"/>
          <w:rFonts w:ascii="Arial" w:hAnsi="Arial" w:eastAsia="Arial" w:cs="Arial"/>
          <w:sz w:val="22"/>
          <w:szCs w:val="22"/>
        </w:rPr>
        <w:t xml:space="preserve">, CINAHL, and SAGE Journals to </w:t>
      </w:r>
      <w:r w:rsidRPr="031997BE" w:rsidR="078C53DD">
        <w:rPr>
          <w:rStyle w:val="s2"/>
          <w:rFonts w:ascii="Arial" w:hAnsi="Arial" w:eastAsia="Arial" w:cs="Arial"/>
          <w:sz w:val="22"/>
          <w:szCs w:val="22"/>
        </w:rPr>
        <w:t>identify</w:t>
      </w:r>
      <w:r w:rsidRPr="031997BE" w:rsidR="078C53DD">
        <w:rPr>
          <w:rStyle w:val="s2"/>
          <w:rFonts w:ascii="Arial" w:hAnsi="Arial" w:eastAsia="Arial" w:cs="Arial"/>
          <w:sz w:val="22"/>
          <w:szCs w:val="22"/>
        </w:rPr>
        <w:t xml:space="preserve"> potentially relevant studies.</w:t>
      </w:r>
      <w:proofErr w:type="spellStart"/>
      <w:proofErr w:type="spellEnd"/>
    </w:p>
    <w:p w:rsidRPr="00BC1F93" w:rsidR="00BC1F93" w:rsidP="031997BE" w:rsidRDefault="00BC1F93" w14:paraId="3692101C" w14:textId="77777777">
      <w:pPr>
        <w:spacing w:before="100" w:beforeAutospacing="on" w:after="100" w:afterAutospacing="on" w:line="360" w:lineRule="auto"/>
        <w:rPr>
          <w:rFonts w:ascii="Arial" w:hAnsi="Arial" w:eastAsia="Arial" w:cs="Arial"/>
          <w:sz w:val="22"/>
          <w:szCs w:val="22"/>
          <w:lang w:eastAsia="en-GB"/>
        </w:rPr>
      </w:pPr>
    </w:p>
    <w:p w:rsidRPr="00BC1F93" w:rsidR="00BC1F93" w:rsidP="031997BE" w:rsidRDefault="00BC1F93" w14:paraId="1C80D8F1" w14:textId="77777777">
      <w:pPr>
        <w:spacing w:before="100" w:beforeAutospacing="on" w:after="100" w:afterAutospacing="on" w:line="360" w:lineRule="auto"/>
        <w:rPr>
          <w:rFonts w:ascii="Arial" w:hAnsi="Arial" w:eastAsia="Arial" w:cs="Arial"/>
          <w:sz w:val="22"/>
          <w:szCs w:val="22"/>
          <w:lang w:eastAsia="en-GB"/>
        </w:rPr>
      </w:pPr>
      <w:r w:rsidRPr="031997BE" w:rsidR="2E7C0212">
        <w:rPr>
          <w:rFonts w:ascii="Arial" w:hAnsi="Arial" w:eastAsia="Arial" w:cs="Arial"/>
          <w:b w:val="1"/>
          <w:bCs w:val="1"/>
          <w:sz w:val="22"/>
          <w:szCs w:val="22"/>
          <w:lang w:eastAsia="en-GB"/>
        </w:rPr>
        <w:t xml:space="preserve">Week 3–4: </w:t>
      </w:r>
      <w:r w:rsidRPr="031997BE" w:rsidR="2E7C0212">
        <w:rPr>
          <w:rFonts w:ascii="Arial" w:hAnsi="Arial" w:eastAsia="Arial" w:cs="Arial"/>
          <w:sz w:val="22"/>
          <w:szCs w:val="22"/>
          <w:lang w:eastAsia="en-GB"/>
        </w:rPr>
        <w:t>Screen abstracts and full texts, applying inclusion and exclusion criteria.</w:t>
      </w:r>
    </w:p>
    <w:p w:rsidRPr="00BC1F93" w:rsidR="00BC1F93" w:rsidP="031997BE" w:rsidRDefault="00BC1F93" w14:paraId="160F5611" w14:textId="77777777">
      <w:pPr>
        <w:spacing w:before="100" w:beforeAutospacing="on" w:after="100" w:afterAutospacing="on" w:line="360" w:lineRule="auto"/>
        <w:rPr>
          <w:rFonts w:ascii="Arial" w:hAnsi="Arial" w:eastAsia="Arial" w:cs="Arial"/>
          <w:sz w:val="22"/>
          <w:szCs w:val="22"/>
          <w:lang w:eastAsia="en-GB"/>
        </w:rPr>
      </w:pPr>
    </w:p>
    <w:p w:rsidRPr="00BC1F93" w:rsidR="00BC1F93" w:rsidP="031997BE" w:rsidRDefault="00BC1F93" w14:paraId="65658CB6" w14:textId="77777777">
      <w:pPr>
        <w:spacing w:before="100" w:beforeAutospacing="on" w:after="100" w:afterAutospacing="on" w:line="360" w:lineRule="auto"/>
        <w:rPr>
          <w:rFonts w:ascii="Arial" w:hAnsi="Arial" w:eastAsia="Arial" w:cs="Arial"/>
          <w:sz w:val="22"/>
          <w:szCs w:val="22"/>
          <w:lang w:eastAsia="en-GB"/>
        </w:rPr>
      </w:pPr>
      <w:r w:rsidRPr="031997BE" w:rsidR="2E7C0212">
        <w:rPr>
          <w:rFonts w:ascii="Arial" w:hAnsi="Arial" w:eastAsia="Arial" w:cs="Arial"/>
          <w:b w:val="1"/>
          <w:bCs w:val="1"/>
          <w:sz w:val="22"/>
          <w:szCs w:val="22"/>
          <w:lang w:eastAsia="en-GB"/>
        </w:rPr>
        <w:t xml:space="preserve">Week 5–7: </w:t>
      </w:r>
      <w:r w:rsidRPr="031997BE" w:rsidR="2E7C0212">
        <w:rPr>
          <w:rFonts w:ascii="Arial" w:hAnsi="Arial" w:eastAsia="Arial" w:cs="Arial"/>
          <w:sz w:val="22"/>
          <w:szCs w:val="22"/>
          <w:lang w:eastAsia="en-GB"/>
        </w:rPr>
        <w:t>Extract key data and assess study quality using the CASP checklist.</w:t>
      </w:r>
    </w:p>
    <w:p w:rsidRPr="00BC1F93" w:rsidR="00BC1F93" w:rsidP="031997BE" w:rsidRDefault="00BC1F93" w14:paraId="03D40759" w14:textId="77777777">
      <w:pPr>
        <w:spacing w:before="100" w:beforeAutospacing="on" w:after="100" w:afterAutospacing="on" w:line="360" w:lineRule="auto"/>
        <w:rPr>
          <w:rFonts w:ascii="Arial" w:hAnsi="Arial" w:eastAsia="Arial" w:cs="Arial"/>
          <w:sz w:val="22"/>
          <w:szCs w:val="22"/>
          <w:lang w:eastAsia="en-GB"/>
        </w:rPr>
      </w:pPr>
    </w:p>
    <w:p w:rsidRPr="00BC1F93" w:rsidR="00BC1F93" w:rsidP="031997BE" w:rsidRDefault="00BC1F93" w14:paraId="782AA404" w14:textId="77777777">
      <w:pPr>
        <w:spacing w:before="100" w:beforeAutospacing="on" w:after="100" w:afterAutospacing="on" w:line="360" w:lineRule="auto"/>
        <w:rPr>
          <w:rFonts w:ascii="Arial" w:hAnsi="Arial" w:eastAsia="Arial" w:cs="Arial"/>
          <w:sz w:val="22"/>
          <w:szCs w:val="22"/>
          <w:lang w:eastAsia="en-GB"/>
        </w:rPr>
      </w:pPr>
      <w:r w:rsidRPr="031997BE" w:rsidR="2E7C0212">
        <w:rPr>
          <w:rFonts w:ascii="Arial" w:hAnsi="Arial" w:eastAsia="Arial" w:cs="Arial"/>
          <w:b w:val="1"/>
          <w:bCs w:val="1"/>
          <w:sz w:val="22"/>
          <w:szCs w:val="22"/>
          <w:lang w:eastAsia="en-GB"/>
        </w:rPr>
        <w:t xml:space="preserve">Week 8–9: </w:t>
      </w:r>
      <w:r w:rsidRPr="031997BE" w:rsidR="2E7C0212">
        <w:rPr>
          <w:rFonts w:ascii="Arial" w:hAnsi="Arial" w:eastAsia="Arial" w:cs="Arial"/>
          <w:sz w:val="22"/>
          <w:szCs w:val="22"/>
          <w:lang w:eastAsia="en-GB"/>
        </w:rPr>
        <w:t>Conduct thematic analysis and identify major analytical themes.</w:t>
      </w:r>
    </w:p>
    <w:p w:rsidRPr="00BC1F93" w:rsidR="00BC1F93" w:rsidP="031997BE" w:rsidRDefault="00BC1F93" w14:paraId="16E3209F" w14:textId="77777777">
      <w:pPr>
        <w:spacing w:before="100" w:beforeAutospacing="on" w:after="100" w:afterAutospacing="on" w:line="360" w:lineRule="auto"/>
        <w:rPr>
          <w:rFonts w:ascii="Arial" w:hAnsi="Arial" w:eastAsia="Arial" w:cs="Arial"/>
          <w:sz w:val="22"/>
          <w:szCs w:val="22"/>
          <w:lang w:eastAsia="en-GB"/>
        </w:rPr>
      </w:pPr>
    </w:p>
    <w:p w:rsidRPr="00BC1F93" w:rsidR="00BC1F93" w:rsidP="031997BE" w:rsidRDefault="00BC1F93" w14:paraId="22672E48" w14:textId="77777777">
      <w:pPr>
        <w:spacing w:before="100" w:beforeAutospacing="on" w:after="100" w:afterAutospacing="on" w:line="360" w:lineRule="auto"/>
        <w:rPr>
          <w:rFonts w:ascii="Arial" w:hAnsi="Arial" w:eastAsia="Arial" w:cs="Arial"/>
          <w:sz w:val="22"/>
          <w:szCs w:val="22"/>
          <w:lang w:eastAsia="en-GB"/>
        </w:rPr>
      </w:pPr>
      <w:r w:rsidRPr="031997BE" w:rsidR="2E7C0212">
        <w:rPr>
          <w:rFonts w:ascii="Arial" w:hAnsi="Arial" w:eastAsia="Arial" w:cs="Arial"/>
          <w:b w:val="1"/>
          <w:bCs w:val="1"/>
          <w:sz w:val="22"/>
          <w:szCs w:val="22"/>
          <w:lang w:eastAsia="en-GB"/>
        </w:rPr>
        <w:t xml:space="preserve">Week 10: </w:t>
      </w:r>
      <w:r w:rsidRPr="031997BE" w:rsidR="2E7C0212">
        <w:rPr>
          <w:rFonts w:ascii="Arial" w:hAnsi="Arial" w:eastAsia="Arial" w:cs="Arial"/>
          <w:sz w:val="22"/>
          <w:szCs w:val="22"/>
          <w:lang w:eastAsia="en-GB"/>
        </w:rPr>
        <w:t>Write up findings, discussion, final proofreading, formatting, and submission of the proposal.</w:t>
      </w:r>
    </w:p>
    <w:p w:rsidR="0013577B" w:rsidP="031997BE" w:rsidRDefault="0013577B" w14:paraId="624547BD" w14:textId="77777777">
      <w:pPr>
        <w:spacing w:line="360" w:lineRule="auto"/>
        <w:rPr>
          <w:rFonts w:ascii="Arial" w:hAnsi="Arial" w:eastAsia="Arial" w:cs="Arial"/>
          <w:sz w:val="22"/>
          <w:szCs w:val="22"/>
        </w:rPr>
      </w:pPr>
    </w:p>
    <w:p w:rsidR="0013577B" w:rsidP="7E3FFEAB" w:rsidRDefault="0013577B" w14:paraId="5FB9D526" w14:textId="77777777">
      <w:pPr>
        <w:rPr>
          <w:rFonts w:ascii="Arial" w:hAnsi="Arial" w:eastAsia="Arial" w:cs="Arial"/>
          <w:sz w:val="22"/>
          <w:szCs w:val="22"/>
        </w:rPr>
      </w:pPr>
    </w:p>
    <w:p w:rsidR="00751610" w:rsidP="7E3FFEAB" w:rsidRDefault="00751610" w14:paraId="2CE11C0B" w14:textId="77777777"/>
    <w:p w:rsidRPr="00B813CA" w:rsidR="221B0AF0" w:rsidP="031997BE" w:rsidRDefault="00DD2FE8" w14:paraId="3D7463DE" w14:textId="1C9A6CB3">
      <w:pPr>
        <w:pStyle w:val="Heading1"/>
        <w:spacing w:before="480" w:after="0" w:line="276" w:lineRule="auto"/>
        <w:rPr>
          <w:rFonts w:ascii="Arial" w:hAnsi="Arial" w:eastAsia="Calibri" w:cs="Arial"/>
          <w:b w:val="1"/>
          <w:bCs w:val="1"/>
          <w:color w:val="000000" w:themeColor="text1" w:themeTint="FF" w:themeShade="FF"/>
        </w:rPr>
      </w:pPr>
    </w:p>
    <w:p w:rsidRPr="00B813CA" w:rsidR="221B0AF0" w:rsidP="031997BE" w:rsidRDefault="00DD2FE8" w14:paraId="6CB05DB0" w14:textId="732DBB54">
      <w:pPr>
        <w:pStyle w:val="Heading1"/>
        <w:spacing w:before="480" w:after="0" w:line="276" w:lineRule="auto"/>
        <w:rPr>
          <w:rFonts w:ascii="Arial" w:hAnsi="Arial" w:eastAsia="Calibri" w:cs="Arial"/>
          <w:b w:val="1"/>
          <w:bCs w:val="1"/>
          <w:color w:val="000000" w:themeColor="text1" w:themeTint="FF" w:themeShade="FF"/>
        </w:rPr>
      </w:pPr>
    </w:p>
    <w:p w:rsidRPr="00B813CA" w:rsidR="221B0AF0" w:rsidP="031997BE" w:rsidRDefault="00DD2FE8" w14:paraId="0FB593D2" w14:textId="78B102A2">
      <w:pPr>
        <w:pStyle w:val="Heading1"/>
        <w:spacing w:before="480" w:after="0" w:line="276" w:lineRule="auto"/>
        <w:rPr>
          <w:rFonts w:ascii="Arial" w:hAnsi="Arial" w:eastAsia="Calibri" w:cs="Arial"/>
          <w:b w:val="1"/>
          <w:bCs w:val="1"/>
          <w:color w:val="000000" w:themeColor="text1" w:themeTint="FF" w:themeShade="FF"/>
        </w:rPr>
      </w:pPr>
    </w:p>
    <w:p w:rsidRPr="00B813CA" w:rsidR="221B0AF0" w:rsidP="031997BE" w:rsidRDefault="00DD2FE8" w14:paraId="0B213F9F" w14:textId="5082D7ED">
      <w:pPr>
        <w:pStyle w:val="Heading1"/>
        <w:spacing w:before="480" w:after="0" w:line="276" w:lineRule="auto"/>
        <w:rPr>
          <w:rFonts w:ascii="Arial" w:hAnsi="Arial" w:eastAsia="Calibri" w:cs="Arial"/>
          <w:b w:val="1"/>
          <w:bCs w:val="1"/>
          <w:color w:val="000000" w:themeColor="text1" w:themeTint="FF" w:themeShade="FF"/>
        </w:rPr>
      </w:pPr>
    </w:p>
    <w:p w:rsidRPr="00B813CA" w:rsidR="221B0AF0" w:rsidP="031997BE" w:rsidRDefault="00DD2FE8" w14:paraId="28E52AC7" w14:textId="7DF8C3D4">
      <w:pPr>
        <w:pStyle w:val="Normal"/>
      </w:pPr>
    </w:p>
    <w:p w:rsidRPr="00B813CA" w:rsidR="221B0AF0" w:rsidP="031997BE" w:rsidRDefault="00DD2FE8" w14:paraId="5D571DC7" w14:textId="62D8E629">
      <w:pPr>
        <w:pStyle w:val="Normal"/>
      </w:pPr>
    </w:p>
    <w:p w:rsidRPr="00B813CA" w:rsidR="221B0AF0" w:rsidP="031997BE" w:rsidRDefault="00DD2FE8" w14:paraId="5DE9F8CE" w14:textId="33973AD1">
      <w:pPr>
        <w:pStyle w:val="Heading1"/>
        <w:spacing w:before="480" w:after="0" w:line="276" w:lineRule="auto"/>
        <w:rPr>
          <w:rFonts w:ascii="Arial" w:hAnsi="Arial" w:eastAsia="Calibri" w:cs="Arial"/>
          <w:b w:val="1"/>
          <w:bCs w:val="1"/>
          <w:color w:val="000000" w:themeColor="text1" w:themeTint="FF" w:themeShade="FF"/>
        </w:rPr>
      </w:pPr>
    </w:p>
    <w:p w:rsidRPr="00B813CA" w:rsidR="221B0AF0" w:rsidP="031997BE" w:rsidRDefault="00DD2FE8" w14:paraId="34C0C459" w14:textId="59C5B7ED">
      <w:pPr>
        <w:pStyle w:val="Heading1"/>
        <w:spacing w:before="480" w:after="0" w:line="276" w:lineRule="auto"/>
        <w:rPr>
          <w:rFonts w:ascii="Arial" w:hAnsi="Arial" w:eastAsia="Calibri" w:cs="Arial"/>
          <w:b w:val="1"/>
          <w:bCs w:val="1"/>
          <w:color w:val="000000" w:themeColor="text1" w:themeTint="FF" w:themeShade="FF"/>
        </w:rPr>
      </w:pPr>
    </w:p>
    <w:p w:rsidRPr="00B813CA" w:rsidR="221B0AF0" w:rsidP="031997BE" w:rsidRDefault="00DD2FE8" w14:paraId="0B404C3F" w14:textId="1D2B4F1E">
      <w:pPr>
        <w:pStyle w:val="Heading1"/>
        <w:spacing w:before="480" w:after="0" w:line="276" w:lineRule="auto"/>
        <w:rPr>
          <w:rFonts w:ascii="Arial" w:hAnsi="Arial" w:eastAsia="Calibri" w:cs="Arial"/>
          <w:b w:val="1"/>
          <w:bCs w:val="1"/>
          <w:color w:val="000000" w:themeColor="text1"/>
        </w:rPr>
      </w:pPr>
      <w:r w:rsidRPr="031997BE" w:rsidR="16EF4973">
        <w:rPr>
          <w:rFonts w:ascii="Arial" w:hAnsi="Arial" w:eastAsia="Calibri" w:cs="Arial"/>
          <w:b w:val="1"/>
          <w:bCs w:val="1"/>
          <w:color w:val="000000" w:themeColor="text1" w:themeTint="FF" w:themeShade="FF"/>
        </w:rPr>
        <w:t>R</w:t>
      </w:r>
      <w:r w:rsidRPr="031997BE" w:rsidR="13EB7EA4">
        <w:rPr>
          <w:rFonts w:ascii="Arial" w:hAnsi="Arial" w:eastAsia="Calibri" w:cs="Arial"/>
          <w:b w:val="1"/>
          <w:bCs w:val="1"/>
          <w:color w:val="000000" w:themeColor="text1" w:themeTint="FF" w:themeShade="FF"/>
        </w:rPr>
        <w:t>eferences</w:t>
      </w:r>
      <w:r w:rsidRPr="031997BE" w:rsidR="16EF4973">
        <w:rPr>
          <w:rFonts w:ascii="Arial" w:hAnsi="Arial" w:eastAsia="Calibri" w:cs="Arial"/>
          <w:b w:val="1"/>
          <w:bCs w:val="1"/>
          <w:color w:val="000000" w:themeColor="text1" w:themeTint="FF" w:themeShade="FF"/>
        </w:rPr>
        <w:t>:</w:t>
      </w:r>
    </w:p>
    <w:p w:rsidR="008B0449" w:rsidP="031997BE" w:rsidRDefault="008B0449" w14:paraId="3F1EC721" w14:textId="4B6BD171">
      <w:pPr>
        <w:pStyle w:val="Normal"/>
      </w:pPr>
    </w:p>
    <w:p w:rsidR="008B0449" w:rsidP="031997BE" w:rsidRDefault="008B0449" w14:paraId="6E2CE860" w14:textId="5FA55CDE">
      <w:pPr>
        <w:pStyle w:val="p1"/>
        <w:spacing w:after="200" w:line="276" w:lineRule="auto"/>
        <w:rPr>
          <w:rFonts w:ascii="Arial" w:hAnsi="Arial" w:eastAsia="Arial" w:cs="Arial"/>
          <w:noProof w:val="0"/>
          <w:sz w:val="22"/>
          <w:szCs w:val="22"/>
          <w:lang w:val="en-GB"/>
        </w:rPr>
      </w:pPr>
      <w:r w:rsidRPr="031997BE" w:rsidR="5AFE2F22">
        <w:rPr>
          <w:rFonts w:ascii="Arial" w:hAnsi="Arial" w:eastAsia="Arial" w:cs="Arial"/>
          <w:noProof w:val="0"/>
          <w:sz w:val="22"/>
          <w:szCs w:val="22"/>
          <w:lang w:val="en-GB"/>
        </w:rPr>
        <w:t>.</w:t>
      </w:r>
    </w:p>
    <w:p w:rsidR="031997BE" w:rsidP="031997BE" w:rsidRDefault="031997BE" w14:paraId="5C7C11D9" w14:textId="64F4AB27">
      <w:pPr>
        <w:pStyle w:val="p1"/>
        <w:rPr>
          <w:rFonts w:ascii="Arial" w:hAnsi="Arial" w:eastAsia="Arial" w:cs="Arial"/>
          <w:noProof w:val="0"/>
          <w:sz w:val="22"/>
          <w:szCs w:val="22"/>
          <w:lang w:val="en-GB"/>
        </w:rPr>
      </w:pPr>
    </w:p>
    <w:p w:rsidR="004941CB" w:rsidP="004941CB" w:rsidRDefault="004941CB" w14:paraId="297C9CF8" w14:textId="72BEFED6">
      <w:pPr>
        <w:pStyle w:val="p1"/>
        <w:rPr>
          <w:rStyle w:val="s2"/>
          <w:rFonts w:ascii="Arial" w:hAnsi="Arial" w:cs="Arial"/>
          <w:sz w:val="22"/>
          <w:szCs w:val="22"/>
        </w:rPr>
      </w:pPr>
      <w:r w:rsidRPr="031997BE" w:rsidR="2A5DB6AC">
        <w:rPr>
          <w:rStyle w:val="s1"/>
          <w:rFonts w:ascii="Arial" w:hAnsi="Arial" w:cs="Arial"/>
          <w:sz w:val="22"/>
          <w:szCs w:val="22"/>
        </w:rPr>
        <w:t>Aromataris</w:t>
      </w:r>
      <w:r w:rsidRPr="031997BE" w:rsidR="2A5DB6AC">
        <w:rPr>
          <w:rStyle w:val="s1"/>
          <w:rFonts w:ascii="Arial" w:hAnsi="Arial" w:cs="Arial"/>
          <w:sz w:val="22"/>
          <w:szCs w:val="22"/>
        </w:rPr>
        <w:t xml:space="preserve">, E. and </w:t>
      </w:r>
      <w:r w:rsidRPr="031997BE" w:rsidR="2A5DB6AC">
        <w:rPr>
          <w:rStyle w:val="s1"/>
          <w:rFonts w:ascii="Arial" w:hAnsi="Arial" w:cs="Arial"/>
          <w:sz w:val="22"/>
          <w:szCs w:val="22"/>
        </w:rPr>
        <w:t>Munn</w:t>
      </w:r>
      <w:r w:rsidRPr="031997BE" w:rsidR="2A5DB6AC">
        <w:rPr>
          <w:rStyle w:val="s1"/>
          <w:rFonts w:ascii="Arial" w:hAnsi="Arial" w:cs="Arial"/>
          <w:sz w:val="22"/>
          <w:szCs w:val="22"/>
        </w:rPr>
        <w:t>, Z. (eds.) (2020)</w:t>
      </w:r>
      <w:r w:rsidRPr="031997BE" w:rsidR="2A5DB6AC">
        <w:rPr>
          <w:rStyle w:val="s2"/>
          <w:rFonts w:ascii="Arial" w:hAnsi="Arial" w:cs="Arial"/>
          <w:sz w:val="22"/>
          <w:szCs w:val="22"/>
        </w:rPr>
        <w:t xml:space="preserve"> </w:t>
      </w:r>
      <w:r w:rsidRPr="031997BE" w:rsidR="2A5DB6AC">
        <w:rPr>
          <w:rStyle w:val="s3"/>
          <w:rFonts w:ascii="Arial" w:hAnsi="Arial" w:cs="Arial"/>
          <w:sz w:val="22"/>
          <w:szCs w:val="22"/>
        </w:rPr>
        <w:t>JBI Manual for Evidence Synthesis</w:t>
      </w:r>
      <w:r w:rsidRPr="031997BE" w:rsidR="2A5DB6AC">
        <w:rPr>
          <w:rStyle w:val="s2"/>
          <w:rFonts w:ascii="Arial" w:hAnsi="Arial" w:cs="Arial"/>
          <w:sz w:val="22"/>
          <w:szCs w:val="22"/>
        </w:rPr>
        <w:t xml:space="preserve">. Adelaide: JBI. Available at: </w:t>
      </w:r>
      <w:hyperlink r:id="R1f37fabb10a74fc7">
        <w:r w:rsidRPr="031997BE" w:rsidR="2A5DB6AC">
          <w:rPr>
            <w:rStyle w:val="Hyperlink"/>
            <w:rFonts w:ascii="Arial" w:hAnsi="Arial" w:cs="Arial"/>
            <w:sz w:val="22"/>
            <w:szCs w:val="22"/>
          </w:rPr>
          <w:t>https://jbi-global-wiki.refined.site/space/MANUAL</w:t>
        </w:r>
      </w:hyperlink>
      <w:r w:rsidRPr="031997BE" w:rsidR="56D8597A">
        <w:rPr>
          <w:rStyle w:val="s2"/>
          <w:rFonts w:ascii="Arial" w:hAnsi="Arial" w:cs="Arial"/>
          <w:sz w:val="22"/>
          <w:szCs w:val="22"/>
        </w:rPr>
        <w:t xml:space="preserve"> </w:t>
      </w:r>
      <w:r w:rsidRPr="031997BE" w:rsidR="2A5DB6AC">
        <w:rPr>
          <w:rStyle w:val="s2"/>
          <w:rFonts w:ascii="Arial" w:hAnsi="Arial" w:cs="Arial"/>
          <w:sz w:val="22"/>
          <w:szCs w:val="22"/>
        </w:rPr>
        <w:t>(Accessed: 12 November 2025)</w:t>
      </w:r>
      <w:r w:rsidRPr="031997BE" w:rsidR="00813E20">
        <w:rPr>
          <w:rStyle w:val="s2"/>
          <w:rFonts w:ascii="Arial" w:hAnsi="Arial" w:cs="Arial"/>
          <w:sz w:val="22"/>
          <w:szCs w:val="22"/>
        </w:rPr>
        <w:t>.</w:t>
      </w:r>
    </w:p>
    <w:p w:rsidR="00813E20" w:rsidP="031997BE" w:rsidRDefault="00813E20" w14:paraId="5AF9D288" w14:textId="1DFA2457">
      <w:pPr>
        <w:pStyle w:val="p1"/>
        <w:rPr>
          <w:rStyle w:val="s2"/>
          <w:rFonts w:ascii="Arial" w:hAnsi="Arial" w:cs="Arial"/>
          <w:sz w:val="22"/>
          <w:szCs w:val="22"/>
        </w:rPr>
      </w:pPr>
    </w:p>
    <w:p w:rsidR="00813E20" w:rsidP="004941CB" w:rsidRDefault="00813E20" w14:paraId="29649DD9" w14:textId="512E8410">
      <w:pPr>
        <w:pStyle w:val="p1"/>
      </w:pPr>
      <w:r w:rsidRPr="031997BE" w:rsidR="00709927">
        <w:rPr>
          <w:noProof w:val="0"/>
          <w:lang w:val="en-GB"/>
        </w:rPr>
        <w:t xml:space="preserve">Bacchus, L.J., Colombini, M., Pearson, I., Gevers, A., Stöckl, H. &amp; Guedes, A.C. (2024) ‘Interventions that prevent or respond to intimate partner violence against women and violence against children: a systematic review’, </w:t>
      </w:r>
      <w:r w:rsidRPr="031997BE" w:rsidR="00709927">
        <w:rPr>
          <w:i w:val="1"/>
          <w:iCs w:val="1"/>
          <w:noProof w:val="0"/>
          <w:lang w:val="en-GB"/>
        </w:rPr>
        <w:t>The Lancet Public Health</w:t>
      </w:r>
      <w:r w:rsidRPr="031997BE" w:rsidR="00709927">
        <w:rPr>
          <w:noProof w:val="0"/>
          <w:lang w:val="en-GB"/>
        </w:rPr>
        <w:t>, 9(5), e326–e338. doi:10.1016/S2468-2667(24)00048-3.</w:t>
      </w:r>
    </w:p>
    <w:p w:rsidRPr="00813E20" w:rsidR="00813E20" w:rsidP="2F0BB2D5" w:rsidRDefault="00813E20" w14:paraId="1D4AF387" w14:textId="77777777">
      <w:pPr>
        <w:pStyle w:val="p1"/>
        <w:rPr>
          <w:rStyle w:val="s2"/>
          <w:rFonts w:ascii="Arial" w:hAnsi="Arial" w:cs="Arial"/>
          <w:sz w:val="22"/>
          <w:szCs w:val="22"/>
        </w:rPr>
      </w:pPr>
    </w:p>
    <w:p w:rsidRPr="00F9534C" w:rsidR="00F9534C" w:rsidRDefault="00F9534C" w14:paraId="3E8C4465" w14:textId="77777777">
      <w:pPr>
        <w:pStyle w:val="p1"/>
        <w:rPr>
          <w:rFonts w:ascii="Arial" w:hAnsi="Arial" w:cs="Arial"/>
          <w:sz w:val="22"/>
          <w:szCs w:val="22"/>
        </w:rPr>
      </w:pPr>
      <w:r w:rsidRPr="031997BE" w:rsidR="00F9534C">
        <w:rPr>
          <w:rStyle w:val="s1"/>
          <w:rFonts w:ascii="Arial" w:hAnsi="Arial" w:cs="Arial"/>
          <w:sz w:val="22"/>
          <w:szCs w:val="22"/>
        </w:rPr>
        <w:t>Bettany-Saltikov</w:t>
      </w:r>
      <w:r w:rsidRPr="031997BE" w:rsidR="00F9534C">
        <w:rPr>
          <w:rStyle w:val="s1"/>
          <w:rFonts w:ascii="Arial" w:hAnsi="Arial" w:cs="Arial"/>
          <w:sz w:val="22"/>
          <w:szCs w:val="22"/>
        </w:rPr>
        <w:t>, J. and McSherry, R. (2016)</w:t>
      </w:r>
      <w:r w:rsidRPr="031997BE" w:rsidR="00F9534C">
        <w:rPr>
          <w:rStyle w:val="s2"/>
          <w:rFonts w:ascii="Arial" w:hAnsi="Arial" w:cs="Arial"/>
          <w:sz w:val="22"/>
          <w:szCs w:val="22"/>
        </w:rPr>
        <w:t xml:space="preserve"> </w:t>
      </w:r>
      <w:r w:rsidRPr="031997BE" w:rsidR="00F9534C">
        <w:rPr>
          <w:rStyle w:val="s3"/>
          <w:rFonts w:ascii="Arial" w:hAnsi="Arial" w:cs="Arial"/>
          <w:sz w:val="22"/>
          <w:szCs w:val="22"/>
        </w:rPr>
        <w:t>How to do a systematic literature review in nursing: a step-by-step guide.</w:t>
      </w:r>
      <w:r w:rsidRPr="031997BE" w:rsidR="00F9534C">
        <w:rPr>
          <w:rStyle w:val="s2"/>
          <w:rFonts w:ascii="Arial" w:hAnsi="Arial" w:cs="Arial"/>
          <w:sz w:val="22"/>
          <w:szCs w:val="22"/>
        </w:rPr>
        <w:t xml:space="preserve"> 2nd </w:t>
      </w:r>
      <w:r w:rsidRPr="031997BE" w:rsidR="00F9534C">
        <w:rPr>
          <w:rStyle w:val="s2"/>
          <w:rFonts w:ascii="Arial" w:hAnsi="Arial" w:cs="Arial"/>
          <w:sz w:val="22"/>
          <w:szCs w:val="22"/>
        </w:rPr>
        <w:t>edn</w:t>
      </w:r>
      <w:r w:rsidRPr="031997BE" w:rsidR="00F9534C">
        <w:rPr>
          <w:rStyle w:val="s2"/>
          <w:rFonts w:ascii="Arial" w:hAnsi="Arial" w:cs="Arial"/>
          <w:sz w:val="22"/>
          <w:szCs w:val="22"/>
        </w:rPr>
        <w:t>. Maidenhead: Open University Press.</w:t>
      </w:r>
    </w:p>
    <w:p w:rsidRPr="00AC0A0E" w:rsidR="00813E20" w:rsidP="031997BE" w:rsidRDefault="00813E20" w14:paraId="6F0B347A" w14:textId="5765EBE6">
      <w:pPr>
        <w:pStyle w:val="p1"/>
        <w:rPr>
          <w:rStyle w:val="s2"/>
          <w:rFonts w:ascii="Arial" w:hAnsi="Arial" w:cs="Arial"/>
          <w:sz w:val="22"/>
          <w:szCs w:val="22"/>
        </w:rPr>
      </w:pPr>
    </w:p>
    <w:p w:rsidRPr="00AC0A0E" w:rsidR="00813E20" w:rsidP="031997BE" w:rsidRDefault="00813E20" w14:paraId="7C9C761F" w14:textId="6E2B9430">
      <w:pPr>
        <w:pStyle w:val="p1"/>
        <w:rPr>
          <w:rFonts w:ascii="Arial" w:hAnsi="Arial" w:eastAsia="Arial" w:cs="Arial"/>
          <w:noProof w:val="0"/>
          <w:sz w:val="22"/>
          <w:szCs w:val="22"/>
          <w:lang w:val="en-GB"/>
        </w:rPr>
      </w:pPr>
      <w:r w:rsidRPr="031997BE" w:rsidR="58D4366D">
        <w:rPr>
          <w:rFonts w:ascii="Arial" w:hAnsi="Arial" w:eastAsia="Arial" w:cs="Arial"/>
          <w:noProof w:val="0"/>
          <w:sz w:val="22"/>
          <w:szCs w:val="22"/>
          <w:lang w:val="en-GB"/>
        </w:rPr>
        <w:t xml:space="preserve">CASP (Critical Appraisal Skills Programme) (2018) </w:t>
      </w:r>
      <w:r w:rsidRPr="031997BE" w:rsidR="58D4366D">
        <w:rPr>
          <w:rFonts w:ascii="Arial" w:hAnsi="Arial" w:eastAsia="Arial" w:cs="Arial"/>
          <w:i w:val="1"/>
          <w:iCs w:val="1"/>
          <w:noProof w:val="0"/>
          <w:sz w:val="22"/>
          <w:szCs w:val="22"/>
          <w:lang w:val="en-GB"/>
        </w:rPr>
        <w:t>CASP Systematic Review Checklist</w:t>
      </w:r>
      <w:r w:rsidRPr="031997BE" w:rsidR="58D4366D">
        <w:rPr>
          <w:rFonts w:ascii="Arial" w:hAnsi="Arial" w:eastAsia="Arial" w:cs="Arial"/>
          <w:noProof w:val="0"/>
          <w:sz w:val="22"/>
          <w:szCs w:val="22"/>
          <w:lang w:val="en-GB"/>
        </w:rPr>
        <w:t xml:space="preserve">. Oxford: CASP. Available at: </w:t>
      </w:r>
      <w:hyperlink r:id="R65169b8af5b64d08">
        <w:r w:rsidRPr="031997BE" w:rsidR="58D4366D">
          <w:rPr>
            <w:rStyle w:val="Hyperlink"/>
            <w:rFonts w:ascii="Arial" w:hAnsi="Arial" w:eastAsia="Arial" w:cs="Arial"/>
            <w:noProof w:val="0"/>
            <w:sz w:val="22"/>
            <w:szCs w:val="22"/>
            <w:lang w:val="en-GB"/>
          </w:rPr>
          <w:t>https://casp-uk.net/casp-tools-checklists/</w:t>
        </w:r>
      </w:hyperlink>
      <w:r w:rsidRPr="031997BE" w:rsidR="58D4366D">
        <w:rPr>
          <w:rFonts w:ascii="Arial" w:hAnsi="Arial" w:eastAsia="Arial" w:cs="Arial"/>
          <w:noProof w:val="0"/>
          <w:sz w:val="22"/>
          <w:szCs w:val="22"/>
          <w:lang w:val="en-GB"/>
        </w:rPr>
        <w:t xml:space="preserve"> </w:t>
      </w:r>
      <w:r w:rsidRPr="031997BE" w:rsidR="37A74AAC">
        <w:rPr>
          <w:rFonts w:ascii="Arial" w:hAnsi="Arial" w:eastAsia="Arial" w:cs="Arial"/>
          <w:noProof w:val="0"/>
          <w:sz w:val="22"/>
          <w:szCs w:val="22"/>
          <w:lang w:val="en-GB"/>
        </w:rPr>
        <w:t>(Accessed: 12 November 2025).</w:t>
      </w:r>
    </w:p>
    <w:p w:rsidR="00595760" w:rsidRDefault="00595760" w14:paraId="2FD19F64" w14:textId="7478B501">
      <w:pPr>
        <w:pStyle w:val="p1"/>
        <w:rPr>
          <w:rStyle w:val="s1"/>
        </w:rPr>
      </w:pPr>
    </w:p>
    <w:p w:rsidR="192EE3CF" w:rsidP="031997BE" w:rsidRDefault="192EE3CF" w14:paraId="30FE405B" w14:textId="58F3B3DB">
      <w:pPr>
        <w:pStyle w:val="p1"/>
        <w:rPr>
          <w:rFonts w:ascii="Arial" w:hAnsi="Arial" w:eastAsia="Arial" w:cs="Arial"/>
          <w:noProof w:val="0"/>
          <w:sz w:val="22"/>
          <w:szCs w:val="22"/>
          <w:lang w:val="en-GB"/>
        </w:rPr>
      </w:pPr>
      <w:r w:rsidRPr="031997BE" w:rsidR="192EE3CF">
        <w:rPr>
          <w:rFonts w:ascii="Arial" w:hAnsi="Arial" w:eastAsia="Arial" w:cs="Arial"/>
          <w:noProof w:val="0"/>
          <w:sz w:val="22"/>
          <w:szCs w:val="22"/>
          <w:lang w:val="en-GB"/>
        </w:rPr>
        <w:t xml:space="preserve">Chandan, J.S., Thomas, T., Bradbury-Jones, C., Russell, R., Bandyopadhyay, S. &amp; Nirantharakumar, K. (2020) ‘Female survivors of intimate partner violence and risk of depression, anxiety and serious mental illness: a retrospective cohort study’, </w:t>
      </w:r>
      <w:r w:rsidRPr="031997BE" w:rsidR="192EE3CF">
        <w:rPr>
          <w:rFonts w:ascii="Arial" w:hAnsi="Arial" w:eastAsia="Arial" w:cs="Arial"/>
          <w:i w:val="1"/>
          <w:iCs w:val="1"/>
          <w:noProof w:val="0"/>
          <w:sz w:val="22"/>
          <w:szCs w:val="22"/>
          <w:lang w:val="en-GB"/>
        </w:rPr>
        <w:t>The British Journal of Psychiatry</w:t>
      </w:r>
      <w:r w:rsidRPr="031997BE" w:rsidR="192EE3CF">
        <w:rPr>
          <w:rFonts w:ascii="Arial" w:hAnsi="Arial" w:eastAsia="Arial" w:cs="Arial"/>
          <w:noProof w:val="0"/>
          <w:sz w:val="22"/>
          <w:szCs w:val="22"/>
          <w:lang w:val="en-GB"/>
        </w:rPr>
        <w:t>, 217(4), pp. 562–567. doi:10.1192/bjp.2019.220.</w:t>
      </w:r>
    </w:p>
    <w:p w:rsidR="031997BE" w:rsidP="031997BE" w:rsidRDefault="031997BE" w14:paraId="0931CB29" w14:textId="7E10059C">
      <w:pPr>
        <w:pStyle w:val="p1"/>
        <w:rPr>
          <w:rFonts w:ascii="Arial" w:hAnsi="Arial" w:eastAsia="Arial" w:cs="Arial"/>
          <w:noProof w:val="0"/>
          <w:sz w:val="22"/>
          <w:szCs w:val="22"/>
          <w:lang w:val="en-GB"/>
        </w:rPr>
      </w:pPr>
    </w:p>
    <w:p w:rsidR="3961D824" w:rsidP="031997BE" w:rsidRDefault="3961D824" w14:paraId="2D1FDCE9" w14:textId="05B33C94">
      <w:pPr>
        <w:pStyle w:val="p1"/>
        <w:rPr>
          <w:rFonts w:ascii="Arial" w:hAnsi="Arial" w:eastAsia="Arial" w:cs="Arial"/>
          <w:noProof w:val="0"/>
          <w:sz w:val="22"/>
          <w:szCs w:val="22"/>
          <w:lang w:val="en-GB"/>
        </w:rPr>
      </w:pPr>
      <w:r w:rsidRPr="031997BE" w:rsidR="3961D824">
        <w:rPr>
          <w:rFonts w:ascii="Arial" w:hAnsi="Arial" w:eastAsia="Arial" w:cs="Arial"/>
          <w:noProof w:val="0"/>
          <w:sz w:val="22"/>
          <w:szCs w:val="22"/>
          <w:lang w:val="en-GB"/>
        </w:rPr>
        <w:t xml:space="preserve">Dillon, G., Hussain, R., Loxton, D. &amp; Rahman, S. (2013) ‘Mental and physical health and intimate partner violence against women: a review of the literature’, </w:t>
      </w:r>
      <w:r w:rsidRPr="031997BE" w:rsidR="3961D824">
        <w:rPr>
          <w:rFonts w:ascii="Arial" w:hAnsi="Arial" w:eastAsia="Arial" w:cs="Arial"/>
          <w:i w:val="1"/>
          <w:iCs w:val="1"/>
          <w:noProof w:val="0"/>
          <w:sz w:val="22"/>
          <w:szCs w:val="22"/>
          <w:lang w:val="en-GB"/>
        </w:rPr>
        <w:t>International Journal of Family Medicine</w:t>
      </w:r>
      <w:r w:rsidRPr="031997BE" w:rsidR="3961D824">
        <w:rPr>
          <w:rFonts w:ascii="Arial" w:hAnsi="Arial" w:eastAsia="Arial" w:cs="Arial"/>
          <w:noProof w:val="0"/>
          <w:sz w:val="22"/>
          <w:szCs w:val="22"/>
          <w:lang w:val="en-GB"/>
        </w:rPr>
        <w:t>, 2013, Article ID 313909. doi:10.1155/2013/313909.</w:t>
      </w:r>
    </w:p>
    <w:p w:rsidR="031997BE" w:rsidP="031997BE" w:rsidRDefault="031997BE" w14:paraId="40C5067E" w14:textId="1BBCB0C2">
      <w:pPr>
        <w:pStyle w:val="p1"/>
        <w:rPr>
          <w:rStyle w:val="s2"/>
          <w:rFonts w:ascii="Arial" w:hAnsi="Arial" w:eastAsia="Arial" w:cs="Arial"/>
          <w:sz w:val="22"/>
          <w:szCs w:val="22"/>
        </w:rPr>
      </w:pPr>
    </w:p>
    <w:p w:rsidRPr="009954EF" w:rsidR="00813E20" w:rsidP="031997BE" w:rsidRDefault="00813E20" w14:paraId="72C8804D" w14:textId="5A7F8EAF">
      <w:pPr>
        <w:pStyle w:val="Normal"/>
        <w:rPr>
          <w:rFonts w:ascii="Arial" w:hAnsi="Arial" w:eastAsia="Arial" w:cs="Arial"/>
          <w:noProof w:val="0"/>
          <w:sz w:val="22"/>
          <w:szCs w:val="22"/>
          <w:lang w:val="en-GB"/>
        </w:rPr>
      </w:pPr>
      <w:r w:rsidRPr="031997BE" w:rsidR="17B0FC7F">
        <w:rPr>
          <w:rFonts w:ascii="Arial" w:hAnsi="Arial" w:eastAsia="Arial" w:cs="Arial"/>
          <w:noProof w:val="0"/>
          <w:sz w:val="22"/>
          <w:szCs w:val="22"/>
          <w:lang w:val="en-GB"/>
        </w:rPr>
        <w:t xml:space="preserve">Devries, K.M. et al. (2013) ‘Intimate partner violence and incident depressive symptoms and suicide attempts: a systematic review of longitudinal studies’, </w:t>
      </w:r>
      <w:r w:rsidRPr="031997BE" w:rsidR="17B0FC7F">
        <w:rPr>
          <w:rFonts w:ascii="Arial" w:hAnsi="Arial" w:eastAsia="Arial" w:cs="Arial"/>
          <w:i w:val="1"/>
          <w:iCs w:val="1"/>
          <w:noProof w:val="0"/>
          <w:sz w:val="22"/>
          <w:szCs w:val="22"/>
          <w:lang w:val="en-GB"/>
        </w:rPr>
        <w:t>PLoS</w:t>
      </w:r>
      <w:r w:rsidRPr="031997BE" w:rsidR="17B0FC7F">
        <w:rPr>
          <w:rFonts w:ascii="Arial" w:hAnsi="Arial" w:eastAsia="Arial" w:cs="Arial"/>
          <w:i w:val="1"/>
          <w:iCs w:val="1"/>
          <w:noProof w:val="0"/>
          <w:sz w:val="22"/>
          <w:szCs w:val="22"/>
          <w:lang w:val="en-GB"/>
        </w:rPr>
        <w:t xml:space="preserve"> Medicine</w:t>
      </w:r>
      <w:r w:rsidRPr="031997BE" w:rsidR="17B0FC7F">
        <w:rPr>
          <w:rFonts w:ascii="Arial" w:hAnsi="Arial" w:eastAsia="Arial" w:cs="Arial"/>
          <w:noProof w:val="0"/>
          <w:sz w:val="22"/>
          <w:szCs w:val="22"/>
          <w:lang w:val="en-GB"/>
        </w:rPr>
        <w:t xml:space="preserve">, 10(5), e1001439. </w:t>
      </w:r>
      <w:bookmarkStart w:name="_Int_cVbGJVme" w:id="1156665941"/>
      <w:r w:rsidRPr="031997BE" w:rsidR="17B0FC7F">
        <w:rPr>
          <w:rFonts w:ascii="Arial" w:hAnsi="Arial" w:eastAsia="Arial" w:cs="Arial"/>
          <w:noProof w:val="0"/>
          <w:sz w:val="22"/>
          <w:szCs w:val="22"/>
          <w:lang w:val="en-GB"/>
        </w:rPr>
        <w:t>doi:10.1371/journal.pmed</w:t>
      </w:r>
      <w:bookmarkEnd w:id="1156665941"/>
      <w:r w:rsidRPr="031997BE" w:rsidR="17B0FC7F">
        <w:rPr>
          <w:rFonts w:ascii="Arial" w:hAnsi="Arial" w:eastAsia="Arial" w:cs="Arial"/>
          <w:noProof w:val="0"/>
          <w:sz w:val="22"/>
          <w:szCs w:val="22"/>
          <w:lang w:val="en-GB"/>
        </w:rPr>
        <w:t>.1001439.</w:t>
      </w:r>
    </w:p>
    <w:p w:rsidR="2F0BB2D5" w:rsidP="031997BE" w:rsidRDefault="2F0BB2D5" w14:paraId="17539DCF" w14:textId="54FA0391">
      <w:pPr>
        <w:pStyle w:val="p1"/>
        <w:rPr>
          <w:rFonts w:ascii="Arial" w:hAnsi="Arial" w:eastAsia="Arial" w:cs="Arial"/>
          <w:noProof w:val="0"/>
          <w:sz w:val="22"/>
          <w:szCs w:val="22"/>
          <w:lang w:val="en-GB"/>
        </w:rPr>
      </w:pPr>
      <w:r w:rsidRPr="031997BE" w:rsidR="35D6DD6C">
        <w:rPr>
          <w:rFonts w:ascii="Arial" w:hAnsi="Arial" w:eastAsia="Arial" w:cs="Arial"/>
          <w:noProof w:val="0"/>
          <w:sz w:val="22"/>
          <w:szCs w:val="22"/>
          <w:lang w:val="en-GB"/>
        </w:rPr>
        <w:t xml:space="preserve">Dokkedahl, S., Kristensen, T.R., Vang, M.L. &amp; Elklit, A. (2022) ‘The psychological subtype of intimate partner violence and its effect on mental health: A systematic review with meta-analysis’, </w:t>
      </w:r>
      <w:r w:rsidRPr="031997BE" w:rsidR="35D6DD6C">
        <w:rPr>
          <w:rFonts w:ascii="Arial" w:hAnsi="Arial" w:eastAsia="Arial" w:cs="Arial"/>
          <w:i w:val="1"/>
          <w:iCs w:val="1"/>
          <w:noProof w:val="0"/>
          <w:sz w:val="22"/>
          <w:szCs w:val="22"/>
          <w:lang w:val="en-GB"/>
        </w:rPr>
        <w:t>Systematic Reviews</w:t>
      </w:r>
      <w:r w:rsidRPr="031997BE" w:rsidR="35D6DD6C">
        <w:rPr>
          <w:rFonts w:ascii="Arial" w:hAnsi="Arial" w:eastAsia="Arial" w:cs="Arial"/>
          <w:noProof w:val="0"/>
          <w:sz w:val="22"/>
          <w:szCs w:val="22"/>
          <w:lang w:val="en-GB"/>
        </w:rPr>
        <w:t>, 11, 163. doi:10.1186/s13643-022-02025-z.</w:t>
      </w:r>
    </w:p>
    <w:p w:rsidR="2F0BB2D5" w:rsidP="031997BE" w:rsidRDefault="2F0BB2D5" w14:paraId="297E6C6F" w14:textId="3485CBC1">
      <w:pPr>
        <w:pStyle w:val="p1"/>
        <w:rPr>
          <w:rStyle w:val="s2"/>
          <w:rFonts w:ascii="Arial" w:hAnsi="Arial" w:eastAsia="Arial" w:cs="Arial"/>
          <w:sz w:val="22"/>
          <w:szCs w:val="22"/>
        </w:rPr>
      </w:pPr>
    </w:p>
    <w:p w:rsidR="02A6D952" w:rsidP="2F0BB2D5" w:rsidRDefault="02A6D952" w14:paraId="19F41763" w14:textId="441CB950">
      <w:pPr>
        <w:pStyle w:val="p1"/>
        <w:rPr>
          <w:rFonts w:ascii="Arial" w:hAnsi="Arial" w:eastAsia="Arial" w:cs="Arial"/>
          <w:sz w:val="22"/>
          <w:szCs w:val="22"/>
        </w:rPr>
      </w:pPr>
      <w:r w:rsidRPr="031997BE" w:rsidR="6F5AE09E">
        <w:rPr>
          <w:rFonts w:ascii="Arial" w:hAnsi="Arial" w:eastAsia="Arial" w:cs="Arial"/>
          <w:sz w:val="22"/>
          <w:szCs w:val="22"/>
        </w:rPr>
        <w:t xml:space="preserve">Domestic Abuse Act 2021 (c.17) (2021) </w:t>
      </w:r>
      <w:r w:rsidRPr="031997BE" w:rsidR="6F5AE09E">
        <w:rPr>
          <w:rFonts w:ascii="Arial" w:hAnsi="Arial" w:eastAsia="Arial" w:cs="Arial"/>
          <w:i w:val="1"/>
          <w:iCs w:val="1"/>
          <w:sz w:val="22"/>
          <w:szCs w:val="22"/>
        </w:rPr>
        <w:t>Domestic Abuse Act 2021</w:t>
      </w:r>
      <w:r w:rsidRPr="031997BE" w:rsidR="6F5AE09E">
        <w:rPr>
          <w:rFonts w:ascii="Arial" w:hAnsi="Arial" w:eastAsia="Arial" w:cs="Arial"/>
          <w:sz w:val="22"/>
          <w:szCs w:val="22"/>
        </w:rPr>
        <w:t xml:space="preserve">. London: The Stationery Office. Available at: </w:t>
      </w:r>
      <w:hyperlink r:id="Rd61a5b36bd2c4642">
        <w:r w:rsidRPr="031997BE" w:rsidR="6F5AE09E">
          <w:rPr>
            <w:rStyle w:val="Hyperlink"/>
            <w:rFonts w:ascii="Arial" w:hAnsi="Arial" w:eastAsia="Arial" w:cs="Arial"/>
            <w:sz w:val="22"/>
            <w:szCs w:val="22"/>
          </w:rPr>
          <w:t>https://www.legislation.gov.uk/ukpga/2021/17</w:t>
        </w:r>
      </w:hyperlink>
      <w:r w:rsidRPr="031997BE" w:rsidR="6F5AE09E">
        <w:rPr>
          <w:rFonts w:ascii="Arial" w:hAnsi="Arial" w:eastAsia="Arial" w:cs="Arial"/>
          <w:sz w:val="22"/>
          <w:szCs w:val="22"/>
        </w:rPr>
        <w:t xml:space="preserve"> (Accessed: 17 November 2025).</w:t>
      </w:r>
    </w:p>
    <w:p w:rsidR="2F0BB2D5" w:rsidP="031997BE" w:rsidRDefault="2F0BB2D5" w14:paraId="0A0AD72E" w14:textId="05D998FD">
      <w:pPr>
        <w:pStyle w:val="p1"/>
        <w:rPr>
          <w:rFonts w:ascii="Arial" w:hAnsi="Arial" w:eastAsia="Arial" w:cs="Arial"/>
          <w:sz w:val="22"/>
          <w:szCs w:val="22"/>
        </w:rPr>
      </w:pPr>
    </w:p>
    <w:p w:rsidR="2F0BB2D5" w:rsidP="031997BE" w:rsidRDefault="2F0BB2D5" w14:paraId="7A66C4A2" w14:textId="7DA660A2">
      <w:pPr>
        <w:pStyle w:val="p1"/>
        <w:rPr>
          <w:rFonts w:ascii="Arial" w:hAnsi="Arial" w:eastAsia="Arial" w:cs="Arial"/>
          <w:noProof w:val="0"/>
          <w:sz w:val="22"/>
          <w:szCs w:val="22"/>
          <w:lang w:val="en-GB"/>
        </w:rPr>
      </w:pPr>
    </w:p>
    <w:p w:rsidR="2F0BB2D5" w:rsidP="031997BE" w:rsidRDefault="2F0BB2D5" w14:paraId="135CC2F2" w14:textId="61F8BEE7">
      <w:pPr>
        <w:pStyle w:val="p1"/>
        <w:rPr>
          <w:rFonts w:ascii="Arial" w:hAnsi="Arial" w:eastAsia="Arial" w:cs="Arial"/>
          <w:noProof w:val="0"/>
          <w:sz w:val="22"/>
          <w:szCs w:val="22"/>
          <w:lang w:val="en-GB"/>
        </w:rPr>
      </w:pPr>
    </w:p>
    <w:p w:rsidR="2F0BB2D5" w:rsidP="031997BE" w:rsidRDefault="2F0BB2D5" w14:paraId="7A564DEC" w14:textId="3B24BAD1">
      <w:pPr>
        <w:pStyle w:val="p1"/>
        <w:rPr>
          <w:rFonts w:ascii="Arial" w:hAnsi="Arial" w:eastAsia="Arial" w:cs="Arial"/>
          <w:noProof w:val="0"/>
          <w:sz w:val="22"/>
          <w:szCs w:val="22"/>
          <w:lang w:val="en-GB"/>
        </w:rPr>
      </w:pPr>
    </w:p>
    <w:p w:rsidR="2F0BB2D5" w:rsidP="031997BE" w:rsidRDefault="2F0BB2D5" w14:paraId="30E59408" w14:textId="022D49C3">
      <w:pPr>
        <w:pStyle w:val="p1"/>
        <w:rPr>
          <w:rFonts w:ascii="Arial" w:hAnsi="Arial" w:eastAsia="Arial" w:cs="Arial"/>
          <w:noProof w:val="0"/>
          <w:sz w:val="22"/>
          <w:szCs w:val="22"/>
          <w:lang w:val="en-GB"/>
        </w:rPr>
      </w:pPr>
    </w:p>
    <w:p w:rsidR="2F0BB2D5" w:rsidP="031997BE" w:rsidRDefault="2F0BB2D5" w14:paraId="6F2E9261" w14:textId="13CD8B56">
      <w:pPr>
        <w:pStyle w:val="p1"/>
        <w:rPr>
          <w:rFonts w:ascii="Arial" w:hAnsi="Arial" w:eastAsia="Arial" w:cs="Arial"/>
          <w:noProof w:val="0"/>
          <w:sz w:val="22"/>
          <w:szCs w:val="22"/>
          <w:lang w:val="en-GB"/>
        </w:rPr>
      </w:pPr>
      <w:r w:rsidRPr="031997BE" w:rsidR="5608957D">
        <w:rPr>
          <w:rFonts w:ascii="Arial" w:hAnsi="Arial" w:eastAsia="Arial" w:cs="Arial"/>
          <w:noProof w:val="0"/>
          <w:sz w:val="22"/>
          <w:szCs w:val="22"/>
          <w:lang w:val="en-GB"/>
        </w:rPr>
        <w:t xml:space="preserve">Ferrari, G., Agnew-Davies, R., Bailey, J.E., Howard, L.M., Howarth, E., Peters, T.J., Sardinha, L. &amp; Feder, G. (2016) ‘Domestic violence and mental health: a cross-sectional survey of women seeking help from domestic violence support services’, </w:t>
      </w:r>
      <w:r w:rsidRPr="031997BE" w:rsidR="5608957D">
        <w:rPr>
          <w:rFonts w:ascii="Arial" w:hAnsi="Arial" w:eastAsia="Arial" w:cs="Arial"/>
          <w:i w:val="1"/>
          <w:iCs w:val="1"/>
          <w:noProof w:val="0"/>
          <w:sz w:val="22"/>
          <w:szCs w:val="22"/>
          <w:lang w:val="en-GB"/>
        </w:rPr>
        <w:t>Global Health Action</w:t>
      </w:r>
      <w:r w:rsidRPr="031997BE" w:rsidR="5608957D">
        <w:rPr>
          <w:rFonts w:ascii="Arial" w:hAnsi="Arial" w:eastAsia="Arial" w:cs="Arial"/>
          <w:noProof w:val="0"/>
          <w:sz w:val="22"/>
          <w:szCs w:val="22"/>
          <w:lang w:val="en-GB"/>
        </w:rPr>
        <w:t>, 9, 29890. doi:10.3402/</w:t>
      </w:r>
      <w:r w:rsidRPr="031997BE" w:rsidR="5A54A274">
        <w:rPr>
          <w:rFonts w:ascii="Arial" w:hAnsi="Arial" w:eastAsia="Arial" w:cs="Arial"/>
          <w:noProof w:val="0"/>
          <w:sz w:val="22"/>
          <w:szCs w:val="22"/>
          <w:lang w:val="en-GB"/>
        </w:rPr>
        <w:t>gha. v</w:t>
      </w:r>
      <w:r w:rsidRPr="031997BE" w:rsidR="5608957D">
        <w:rPr>
          <w:rFonts w:ascii="Arial" w:hAnsi="Arial" w:eastAsia="Arial" w:cs="Arial"/>
          <w:noProof w:val="0"/>
          <w:sz w:val="22"/>
          <w:szCs w:val="22"/>
          <w:lang w:val="en-GB"/>
        </w:rPr>
        <w:t>9.29890.</w:t>
      </w:r>
    </w:p>
    <w:p w:rsidR="2F0BB2D5" w:rsidP="031997BE" w:rsidRDefault="2F0BB2D5" w14:paraId="4C3FEFCB" w14:textId="10806329">
      <w:pPr>
        <w:pStyle w:val="p1"/>
        <w:rPr>
          <w:rStyle w:val="s2"/>
          <w:rFonts w:ascii="Arial" w:hAnsi="Arial" w:eastAsia="Arial" w:cs="Arial"/>
          <w:sz w:val="22"/>
          <w:szCs w:val="22"/>
        </w:rPr>
      </w:pPr>
    </w:p>
    <w:p w:rsidRPr="00AC0A0E" w:rsidR="004941CB" w:rsidP="004941CB" w:rsidRDefault="004941CB" w14:paraId="07BD5DB4" w14:textId="3862B776">
      <w:pPr>
        <w:pStyle w:val="p1"/>
        <w:rPr>
          <w:rFonts w:ascii="Arial" w:hAnsi="Arial" w:cs="Arial"/>
          <w:sz w:val="22"/>
          <w:szCs w:val="22"/>
        </w:rPr>
      </w:pPr>
      <w:r w:rsidRPr="031997BE" w:rsidR="2A5DB6AC">
        <w:rPr>
          <w:rStyle w:val="s1"/>
          <w:rFonts w:ascii="Arial" w:hAnsi="Arial" w:cs="Arial"/>
          <w:sz w:val="22"/>
          <w:szCs w:val="22"/>
        </w:rPr>
        <w:t>Home Office (2022)</w:t>
      </w:r>
      <w:r w:rsidRPr="031997BE" w:rsidR="2A5DB6AC">
        <w:rPr>
          <w:rStyle w:val="s2"/>
          <w:rFonts w:ascii="Arial" w:hAnsi="Arial" w:cs="Arial"/>
          <w:sz w:val="22"/>
          <w:szCs w:val="22"/>
        </w:rPr>
        <w:t xml:space="preserve"> </w:t>
      </w:r>
      <w:r w:rsidRPr="031997BE" w:rsidR="2A5DB6AC">
        <w:rPr>
          <w:rStyle w:val="s3"/>
          <w:rFonts w:ascii="Arial" w:hAnsi="Arial" w:cs="Arial"/>
          <w:sz w:val="22"/>
          <w:szCs w:val="22"/>
        </w:rPr>
        <w:t>Domestic Abuse Plan</w:t>
      </w:r>
      <w:r w:rsidRPr="031997BE" w:rsidR="2A5DB6AC">
        <w:rPr>
          <w:rStyle w:val="s2"/>
          <w:rFonts w:ascii="Arial" w:hAnsi="Arial" w:cs="Arial"/>
          <w:sz w:val="22"/>
          <w:szCs w:val="22"/>
        </w:rPr>
        <w:t xml:space="preserve">. London: Home Office. Available at: </w:t>
      </w:r>
      <w:hyperlink r:id="Rdd15fd74721d4c59">
        <w:r w:rsidRPr="031997BE" w:rsidR="2A5DB6AC">
          <w:rPr>
            <w:rStyle w:val="Hyperlink"/>
            <w:rFonts w:ascii="Arial" w:hAnsi="Arial" w:cs="Arial"/>
            <w:sz w:val="22"/>
            <w:szCs w:val="22"/>
          </w:rPr>
          <w:t>https://www.gov.uk/government/publications/domestic-abuse-plan</w:t>
        </w:r>
      </w:hyperlink>
      <w:r w:rsidRPr="031997BE" w:rsidR="182AA310">
        <w:rPr>
          <w:rStyle w:val="s2"/>
          <w:rFonts w:ascii="Arial" w:hAnsi="Arial" w:cs="Arial"/>
          <w:sz w:val="22"/>
          <w:szCs w:val="22"/>
        </w:rPr>
        <w:t xml:space="preserve"> </w:t>
      </w:r>
      <w:r w:rsidRPr="031997BE" w:rsidR="2A5DB6AC">
        <w:rPr>
          <w:rStyle w:val="s2"/>
          <w:rFonts w:ascii="Arial" w:hAnsi="Arial" w:cs="Arial"/>
          <w:sz w:val="22"/>
          <w:szCs w:val="22"/>
        </w:rPr>
        <w:t>(Accessed: 12 November 2025).</w:t>
      </w:r>
    </w:p>
    <w:p w:rsidRPr="00AC0A0E" w:rsidR="004941CB" w:rsidP="2F0BB2D5" w:rsidRDefault="004941CB" w14:paraId="15108027" w14:textId="24213E4B">
      <w:pPr>
        <w:pStyle w:val="p1"/>
        <w:rPr>
          <w:rStyle w:val="s2"/>
          <w:rFonts w:ascii="Arial" w:hAnsi="Arial" w:cs="Arial"/>
          <w:sz w:val="22"/>
          <w:szCs w:val="22"/>
        </w:rPr>
      </w:pPr>
    </w:p>
    <w:p w:rsidRPr="00AC0A0E" w:rsidR="004941CB" w:rsidP="004941CB" w:rsidRDefault="5B89928D" w14:paraId="43DDA82F" w14:textId="46F2C167">
      <w:pPr>
        <w:pStyle w:val="p1"/>
      </w:pPr>
      <w:r w:rsidRPr="031997BE" w:rsidR="0208772F">
        <w:rPr>
          <w:rFonts w:ascii="Arial" w:hAnsi="Arial" w:eastAsia="Arial" w:cs="Arial"/>
        </w:rPr>
        <w:t>H</w:t>
      </w:r>
      <w:r w:rsidRPr="031997BE" w:rsidR="0208772F">
        <w:rPr>
          <w:rFonts w:ascii="Arial" w:hAnsi="Arial" w:eastAsia="Arial" w:cs="Arial"/>
          <w:sz w:val="22"/>
          <w:szCs w:val="22"/>
        </w:rPr>
        <w:t>oward, L.M., Trevillion, K. &amp; Agnew-Davies, R. (2010) ‘Domestic violence and mental health’, International Review of Psychiatry, 22(5), pp. 525–534</w:t>
      </w:r>
      <w:r w:rsidR="0208772F">
        <w:rPr/>
        <w:t>.</w:t>
      </w:r>
    </w:p>
    <w:p w:rsidR="031997BE" w:rsidP="031997BE" w:rsidRDefault="031997BE" w14:paraId="4F4E3B18" w14:textId="4C4D549E">
      <w:pPr>
        <w:pStyle w:val="p1"/>
      </w:pPr>
    </w:p>
    <w:p w:rsidR="13F30E92" w:rsidP="031997BE" w:rsidRDefault="13F30E92" w14:paraId="3A73967D" w14:textId="3FCD17B9">
      <w:pPr>
        <w:pStyle w:val="p1"/>
        <w:rPr>
          <w:rFonts w:ascii="Arial" w:hAnsi="Arial" w:eastAsia="Arial" w:cs="Arial"/>
          <w:noProof w:val="0"/>
          <w:sz w:val="22"/>
          <w:szCs w:val="22"/>
          <w:lang w:val="en-GB"/>
        </w:rPr>
      </w:pPr>
      <w:r w:rsidRPr="031997BE" w:rsidR="13F30E92">
        <w:rPr>
          <w:noProof w:val="0"/>
          <w:lang w:val="en-GB"/>
        </w:rPr>
        <w:t>J</w:t>
      </w:r>
      <w:r w:rsidRPr="031997BE" w:rsidR="13F30E92">
        <w:rPr>
          <w:rFonts w:ascii="Arial" w:hAnsi="Arial" w:eastAsia="Arial" w:cs="Arial"/>
          <w:noProof w:val="0"/>
          <w:sz w:val="22"/>
          <w:szCs w:val="22"/>
          <w:lang w:val="en-GB"/>
        </w:rPr>
        <w:t xml:space="preserve">enkins, N.D., Ritchie, C.W., Ritchie, K., Muniz Terrera, G. &amp; Stewart, W. (2025) ‘Intimate partner violence, traumatic brain injury and long-term mental health outcomes in midlife: the Drake IPV study’, </w:t>
      </w:r>
      <w:r w:rsidRPr="031997BE" w:rsidR="13F30E92">
        <w:rPr>
          <w:rFonts w:ascii="Arial" w:hAnsi="Arial" w:eastAsia="Arial" w:cs="Arial"/>
          <w:i w:val="1"/>
          <w:iCs w:val="1"/>
          <w:noProof w:val="0"/>
          <w:sz w:val="22"/>
          <w:szCs w:val="22"/>
          <w:lang w:val="en-GB"/>
        </w:rPr>
        <w:t>BMJ Mental Health</w:t>
      </w:r>
      <w:r w:rsidRPr="031997BE" w:rsidR="13F30E92">
        <w:rPr>
          <w:rFonts w:ascii="Arial" w:hAnsi="Arial" w:eastAsia="Arial" w:cs="Arial"/>
          <w:noProof w:val="0"/>
          <w:sz w:val="22"/>
          <w:szCs w:val="22"/>
          <w:lang w:val="en-GB"/>
        </w:rPr>
        <w:t>, 28(1), e301439. doi:10.1136/bmjment-2024-301439.</w:t>
      </w:r>
    </w:p>
    <w:p w:rsidR="031997BE" w:rsidP="031997BE" w:rsidRDefault="031997BE" w14:paraId="7AA837D6" w14:textId="08E6648E">
      <w:pPr>
        <w:pStyle w:val="p1"/>
        <w:rPr>
          <w:rFonts w:ascii="Arial" w:hAnsi="Arial" w:eastAsia="Arial" w:cs="Arial"/>
          <w:noProof w:val="0"/>
          <w:sz w:val="22"/>
          <w:szCs w:val="22"/>
          <w:lang w:val="en-GB"/>
        </w:rPr>
      </w:pPr>
    </w:p>
    <w:p w:rsidR="13F30E92" w:rsidP="031997BE" w:rsidRDefault="13F30E92" w14:paraId="302E9630" w14:textId="3A10B401">
      <w:pPr>
        <w:pStyle w:val="p1"/>
        <w:rPr>
          <w:rFonts w:ascii="Arial" w:hAnsi="Arial" w:eastAsia="Arial" w:cs="Arial"/>
          <w:noProof w:val="0"/>
          <w:sz w:val="22"/>
          <w:szCs w:val="22"/>
          <w:lang w:val="en-GB"/>
        </w:rPr>
      </w:pPr>
      <w:r w:rsidRPr="031997BE" w:rsidR="13F30E92">
        <w:rPr>
          <w:rFonts w:ascii="Arial" w:hAnsi="Arial" w:eastAsia="Arial" w:cs="Arial"/>
          <w:noProof w:val="0"/>
          <w:sz w:val="22"/>
          <w:szCs w:val="22"/>
          <w:lang w:val="en-GB"/>
        </w:rPr>
        <w:t xml:space="preserve">Lagdon, S., Armour, C. &amp; Stringer, M. (2014) ‘Adult experience of mental health outcomes as a result of intimate partner violence victimisation: a systematic review’, </w:t>
      </w:r>
      <w:r w:rsidRPr="031997BE" w:rsidR="13F30E92">
        <w:rPr>
          <w:rFonts w:ascii="Arial" w:hAnsi="Arial" w:eastAsia="Arial" w:cs="Arial"/>
          <w:i w:val="1"/>
          <w:iCs w:val="1"/>
          <w:noProof w:val="0"/>
          <w:sz w:val="22"/>
          <w:szCs w:val="22"/>
          <w:lang w:val="en-GB"/>
        </w:rPr>
        <w:t>European Journal of Psychotraumatology</w:t>
      </w:r>
      <w:r w:rsidRPr="031997BE" w:rsidR="13F30E92">
        <w:rPr>
          <w:rFonts w:ascii="Arial" w:hAnsi="Arial" w:eastAsia="Arial" w:cs="Arial"/>
          <w:noProof w:val="0"/>
          <w:sz w:val="22"/>
          <w:szCs w:val="22"/>
          <w:lang w:val="en-GB"/>
        </w:rPr>
        <w:t>, 5(1), 24794. doi:10.3402/</w:t>
      </w:r>
      <w:bookmarkStart w:name="_Int_g6BRcuPH" w:id="1585872098"/>
      <w:r w:rsidRPr="031997BE" w:rsidR="13F30E92">
        <w:rPr>
          <w:rFonts w:ascii="Arial" w:hAnsi="Arial" w:eastAsia="Arial" w:cs="Arial"/>
          <w:noProof w:val="0"/>
          <w:sz w:val="22"/>
          <w:szCs w:val="22"/>
          <w:lang w:val="en-GB"/>
        </w:rPr>
        <w:t>ejpt.v</w:t>
      </w:r>
      <w:bookmarkEnd w:id="1585872098"/>
      <w:r w:rsidRPr="031997BE" w:rsidR="13F30E92">
        <w:rPr>
          <w:rFonts w:ascii="Arial" w:hAnsi="Arial" w:eastAsia="Arial" w:cs="Arial"/>
          <w:noProof w:val="0"/>
          <w:sz w:val="22"/>
          <w:szCs w:val="22"/>
          <w:lang w:val="en-GB"/>
        </w:rPr>
        <w:t>5.24794.</w:t>
      </w:r>
    </w:p>
    <w:p w:rsidR="351E6B8E" w:rsidP="031997BE" w:rsidRDefault="351E6B8E" w14:paraId="1D30CCA7" w14:textId="1BC6E0F1">
      <w:pPr>
        <w:pStyle w:val="Normal"/>
        <w:rPr>
          <w:rStyle w:val="s2"/>
          <w:rFonts w:ascii="Arial" w:hAnsi="Arial" w:eastAsia="Arial" w:cs="Arial"/>
          <w:sz w:val="22"/>
          <w:szCs w:val="22"/>
        </w:rPr>
      </w:pPr>
      <w:r w:rsidRPr="031997BE" w:rsidR="351E6B8E">
        <w:rPr>
          <w:rFonts w:ascii="Arial" w:hAnsi="Arial" w:eastAsia="Arial" w:cs="Arial"/>
          <w:b w:val="0"/>
          <w:bCs w:val="0"/>
          <w:noProof w:val="0"/>
          <w:sz w:val="22"/>
          <w:szCs w:val="22"/>
          <w:lang w:val="en-GB"/>
        </w:rPr>
        <w:t>Lafta</w:t>
      </w:r>
      <w:r w:rsidRPr="031997BE" w:rsidR="351E6B8E">
        <w:rPr>
          <w:rFonts w:ascii="Arial" w:hAnsi="Arial" w:eastAsia="Arial" w:cs="Arial"/>
          <w:b w:val="0"/>
          <w:bCs w:val="0"/>
          <w:noProof w:val="0"/>
          <w:sz w:val="22"/>
          <w:szCs w:val="22"/>
          <w:lang w:val="en-GB"/>
        </w:rPr>
        <w:t xml:space="preserve">, R.K. (2008) ‘Intimate-partner violence and women’s health’, </w:t>
      </w:r>
      <w:r w:rsidRPr="031997BE" w:rsidR="351E6B8E">
        <w:rPr>
          <w:rFonts w:ascii="Arial" w:hAnsi="Arial" w:eastAsia="Arial" w:cs="Arial"/>
          <w:b w:val="0"/>
          <w:bCs w:val="0"/>
          <w:i w:val="1"/>
          <w:iCs w:val="1"/>
          <w:noProof w:val="0"/>
          <w:sz w:val="22"/>
          <w:szCs w:val="22"/>
          <w:lang w:val="en-GB"/>
        </w:rPr>
        <w:t>The Lancet</w:t>
      </w:r>
      <w:r w:rsidRPr="031997BE" w:rsidR="351E6B8E">
        <w:rPr>
          <w:rFonts w:ascii="Arial" w:hAnsi="Arial" w:eastAsia="Arial" w:cs="Arial"/>
          <w:b w:val="0"/>
          <w:bCs w:val="0"/>
          <w:noProof w:val="0"/>
          <w:sz w:val="22"/>
          <w:szCs w:val="22"/>
          <w:lang w:val="en-GB"/>
        </w:rPr>
        <w:t>, 371(9619), pp. 1140–1142. doi:10.1016/S0140-6736(08)60499-7.</w:t>
      </w:r>
    </w:p>
    <w:p w:rsidR="493136F1" w:rsidP="031997BE" w:rsidRDefault="493136F1" w14:paraId="2294462E" w14:textId="0C49C7B8">
      <w:pPr>
        <w:pStyle w:val="Normal"/>
        <w:spacing w:before="240" w:beforeAutospacing="off" w:after="240" w:afterAutospacing="off"/>
      </w:pPr>
      <w:r w:rsidRPr="031997BE" w:rsidR="493136F1">
        <w:rPr>
          <w:rFonts w:ascii="Arial" w:hAnsi="Arial" w:eastAsia="Arial" w:cs="Arial"/>
          <w:noProof w:val="0"/>
          <w:sz w:val="22"/>
          <w:szCs w:val="22"/>
          <w:lang w:val="en-GB"/>
        </w:rPr>
        <w:t xml:space="preserve">Lövestad, S., Vaez, M. &amp; Cederström, A. (2017) ‘Prevalence and patterns of intimate partner violence: findings from a Swedish population-based study’, </w:t>
      </w:r>
      <w:r w:rsidRPr="031997BE" w:rsidR="493136F1">
        <w:rPr>
          <w:rFonts w:ascii="Arial" w:hAnsi="Arial" w:eastAsia="Arial" w:cs="Arial"/>
          <w:i w:val="1"/>
          <w:iCs w:val="1"/>
          <w:noProof w:val="0"/>
          <w:sz w:val="22"/>
          <w:szCs w:val="22"/>
          <w:lang w:val="en-GB"/>
        </w:rPr>
        <w:t>BMC Public Health</w:t>
      </w:r>
      <w:r w:rsidRPr="031997BE" w:rsidR="493136F1">
        <w:rPr>
          <w:rFonts w:ascii="Arial" w:hAnsi="Arial" w:eastAsia="Arial" w:cs="Arial"/>
          <w:noProof w:val="0"/>
          <w:sz w:val="22"/>
          <w:szCs w:val="22"/>
          <w:lang w:val="en-GB"/>
        </w:rPr>
        <w:t>, 17, 422. doi:10.1186/s12889-017-4222-y.</w:t>
      </w:r>
    </w:p>
    <w:p w:rsidR="00921E5D" w:rsidP="031997BE" w:rsidRDefault="00921E5D" w14:paraId="3F44FF89" w14:textId="258D0742">
      <w:pPr>
        <w:pStyle w:val="p1"/>
        <w:rPr>
          <w:rStyle w:val="s2"/>
          <w:rFonts w:ascii="Arial" w:hAnsi="Arial" w:eastAsia="Arial" w:cs="Arial"/>
          <w:sz w:val="22"/>
          <w:szCs w:val="22"/>
        </w:rPr>
      </w:pPr>
      <w:r w:rsidRPr="031997BE" w:rsidR="00921E5D">
        <w:rPr>
          <w:rStyle w:val="s1"/>
          <w:rFonts w:ascii="Arial" w:hAnsi="Arial" w:eastAsia="Arial" w:cs="Arial"/>
          <w:sz w:val="22"/>
          <w:szCs w:val="22"/>
        </w:rPr>
        <w:t xml:space="preserve">Moulding, N., </w:t>
      </w:r>
      <w:r w:rsidRPr="031997BE" w:rsidR="00921E5D">
        <w:rPr>
          <w:rStyle w:val="s1"/>
          <w:rFonts w:ascii="Arial" w:hAnsi="Arial" w:eastAsia="Arial" w:cs="Arial"/>
          <w:sz w:val="22"/>
          <w:szCs w:val="22"/>
        </w:rPr>
        <w:t>Franzway</w:t>
      </w:r>
      <w:r w:rsidRPr="031997BE" w:rsidR="00921E5D">
        <w:rPr>
          <w:rStyle w:val="s1"/>
          <w:rFonts w:ascii="Arial" w:hAnsi="Arial" w:eastAsia="Arial" w:cs="Arial"/>
          <w:sz w:val="22"/>
          <w:szCs w:val="22"/>
        </w:rPr>
        <w:t xml:space="preserve">, S., Wendt, S., </w:t>
      </w:r>
      <w:r w:rsidRPr="031997BE" w:rsidR="00921E5D">
        <w:rPr>
          <w:rStyle w:val="s1"/>
          <w:rFonts w:ascii="Arial" w:hAnsi="Arial" w:eastAsia="Arial" w:cs="Arial"/>
          <w:sz w:val="22"/>
          <w:szCs w:val="22"/>
        </w:rPr>
        <w:t>Zufferey</w:t>
      </w:r>
      <w:r w:rsidRPr="031997BE" w:rsidR="00921E5D">
        <w:rPr>
          <w:rStyle w:val="s1"/>
          <w:rFonts w:ascii="Arial" w:hAnsi="Arial" w:eastAsia="Arial" w:cs="Arial"/>
          <w:sz w:val="22"/>
          <w:szCs w:val="22"/>
        </w:rPr>
        <w:t>, C. and Chung, D. (2021)</w:t>
      </w:r>
      <w:r w:rsidRPr="031997BE" w:rsidR="00921E5D">
        <w:rPr>
          <w:rFonts w:ascii="Arial" w:hAnsi="Arial" w:eastAsia="Arial" w:cs="Arial"/>
          <w:sz w:val="22"/>
          <w:szCs w:val="22"/>
        </w:rPr>
        <w:t xml:space="preserve"> </w:t>
      </w:r>
      <w:r w:rsidRPr="031997BE" w:rsidR="00921E5D">
        <w:rPr>
          <w:rStyle w:val="s2"/>
          <w:rFonts w:ascii="Arial" w:hAnsi="Arial" w:eastAsia="Arial" w:cs="Arial"/>
          <w:sz w:val="22"/>
          <w:szCs w:val="22"/>
        </w:rPr>
        <w:t xml:space="preserve">Rethinking women’s mental health after intimate partner violence’, </w:t>
      </w:r>
      <w:r w:rsidRPr="031997BE" w:rsidR="00921E5D">
        <w:rPr>
          <w:rStyle w:val="s3"/>
          <w:rFonts w:ascii="Arial" w:hAnsi="Arial" w:eastAsia="Arial" w:cs="Arial"/>
          <w:sz w:val="22"/>
          <w:szCs w:val="22"/>
        </w:rPr>
        <w:t>Violence Against Women</w:t>
      </w:r>
      <w:r w:rsidRPr="031997BE" w:rsidR="00921E5D">
        <w:rPr>
          <w:rStyle w:val="s2"/>
          <w:rFonts w:ascii="Arial" w:hAnsi="Arial" w:eastAsia="Arial" w:cs="Arial"/>
          <w:sz w:val="22"/>
          <w:szCs w:val="22"/>
        </w:rPr>
        <w:t>, 27(8), pp. 1064–1090.</w:t>
      </w:r>
      <w:r w:rsidRPr="031997BE" w:rsidR="00921E5D">
        <w:rPr>
          <w:rFonts w:ascii="Arial" w:hAnsi="Arial" w:eastAsia="Arial" w:cs="Arial"/>
          <w:sz w:val="22"/>
          <w:szCs w:val="22"/>
        </w:rPr>
        <w:t xml:space="preserve"> </w:t>
      </w:r>
      <w:r w:rsidRPr="031997BE" w:rsidR="00921E5D">
        <w:rPr>
          <w:rStyle w:val="s2"/>
          <w:rFonts w:ascii="Arial" w:hAnsi="Arial" w:eastAsia="Arial" w:cs="Arial"/>
          <w:sz w:val="22"/>
          <w:szCs w:val="22"/>
        </w:rPr>
        <w:t>doi:10.1177</w:t>
      </w:r>
      <w:r w:rsidRPr="031997BE" w:rsidR="00921E5D">
        <w:rPr>
          <w:rStyle w:val="s2"/>
          <w:rFonts w:ascii="Arial" w:hAnsi="Arial" w:eastAsia="Arial" w:cs="Arial"/>
          <w:sz w:val="22"/>
          <w:szCs w:val="22"/>
        </w:rPr>
        <w:t>/1077801220935183</w:t>
      </w:r>
      <w:r w:rsidRPr="031997BE" w:rsidR="1C96163A">
        <w:rPr>
          <w:rStyle w:val="s2"/>
          <w:rFonts w:ascii="Arial" w:hAnsi="Arial" w:eastAsia="Arial" w:cs="Arial"/>
          <w:sz w:val="22"/>
          <w:szCs w:val="22"/>
        </w:rPr>
        <w:t>.</w:t>
      </w:r>
      <w:proofErr w:type="spellStart"/>
      <w:proofErr w:type="spellEnd"/>
      <w:proofErr w:type="spellStart"/>
      <w:proofErr w:type="spellEnd"/>
      <w:proofErr w:type="spellStart"/>
      <w:proofErr w:type="spellEnd"/>
    </w:p>
    <w:p w:rsidR="2F0BB2D5" w:rsidP="2F0BB2D5" w:rsidRDefault="2F0BB2D5" w14:paraId="4940BBE1" w14:textId="226074E7">
      <w:pPr>
        <w:pStyle w:val="p1"/>
      </w:pPr>
    </w:p>
    <w:p w:rsidR="265A530D" w:rsidP="2F0BB2D5" w:rsidRDefault="265A530D" w14:paraId="3B42B43A" w14:textId="1A4FBBD1">
      <w:pPr>
        <w:pStyle w:val="p1"/>
        <w:rPr>
          <w:rFonts w:ascii="Arial" w:hAnsi="Arial" w:eastAsia="Arial" w:cs="Arial"/>
          <w:sz w:val="22"/>
          <w:szCs w:val="22"/>
        </w:rPr>
      </w:pPr>
      <w:proofErr w:type="spellStart"/>
      <w:r w:rsidRPr="2F0BB2D5">
        <w:rPr>
          <w:rFonts w:ascii="Arial" w:hAnsi="Arial" w:eastAsia="Arial" w:cs="Arial"/>
          <w:sz w:val="22"/>
          <w:szCs w:val="22"/>
        </w:rPr>
        <w:t>Moher</w:t>
      </w:r>
      <w:proofErr w:type="spellEnd"/>
      <w:r w:rsidRPr="2F0BB2D5">
        <w:rPr>
          <w:rFonts w:ascii="Arial" w:hAnsi="Arial" w:eastAsia="Arial" w:cs="Arial"/>
          <w:sz w:val="22"/>
          <w:szCs w:val="22"/>
        </w:rPr>
        <w:t xml:space="preserve">, D., Liberati, A., Tetzlaff, J., Altman, D.G. &amp; The PRISMA Group (2009) ‘Preferred Reporting Items for Systematic Reviews and Meta-Analyses: The PRISMA Statement’, </w:t>
      </w:r>
      <w:r w:rsidRPr="2F0BB2D5">
        <w:rPr>
          <w:rFonts w:ascii="Arial" w:hAnsi="Arial" w:eastAsia="Arial" w:cs="Arial"/>
          <w:i/>
          <w:iCs/>
          <w:sz w:val="22"/>
          <w:szCs w:val="22"/>
        </w:rPr>
        <w:t>PLoS MEDICINE</w:t>
      </w:r>
      <w:r w:rsidRPr="2F0BB2D5">
        <w:rPr>
          <w:rFonts w:ascii="Arial" w:hAnsi="Arial" w:eastAsia="Arial" w:cs="Arial"/>
          <w:sz w:val="22"/>
          <w:szCs w:val="22"/>
        </w:rPr>
        <w:t>, 6(7): e1000097.</w:t>
      </w:r>
    </w:p>
    <w:p w:rsidR="2F0BB2D5" w:rsidP="2F0BB2D5" w:rsidRDefault="2F0BB2D5" w14:paraId="70812934" w14:textId="67F8386C">
      <w:pPr>
        <w:pStyle w:val="p1"/>
        <w:rPr>
          <w:rStyle w:val="s2"/>
          <w:rFonts w:ascii="Arial" w:hAnsi="Arial" w:eastAsia="Arial" w:cs="Arial"/>
          <w:sz w:val="22"/>
          <w:szCs w:val="22"/>
        </w:rPr>
      </w:pPr>
    </w:p>
    <w:p w:rsidRPr="00AC0A0E" w:rsidR="004941CB" w:rsidP="004941CB" w:rsidRDefault="004941CB" w14:paraId="7D6C463E" w14:textId="6CE55955">
      <w:pPr>
        <w:pStyle w:val="p1"/>
        <w:rPr>
          <w:rFonts w:ascii="Arial" w:hAnsi="Arial" w:cs="Arial"/>
          <w:sz w:val="22"/>
          <w:szCs w:val="22"/>
        </w:rPr>
      </w:pPr>
      <w:r w:rsidRPr="031997BE" w:rsidR="2A5DB6AC">
        <w:rPr>
          <w:rStyle w:val="s1"/>
          <w:rFonts w:ascii="Arial" w:hAnsi="Arial" w:cs="Arial"/>
          <w:sz w:val="22"/>
          <w:szCs w:val="22"/>
        </w:rPr>
        <w:t>National Institute for Health and Care Excellence (NICE) (2014)</w:t>
      </w:r>
      <w:r w:rsidRPr="031997BE" w:rsidR="2A5DB6AC">
        <w:rPr>
          <w:rStyle w:val="s2"/>
          <w:rFonts w:ascii="Arial" w:hAnsi="Arial" w:cs="Arial"/>
          <w:sz w:val="22"/>
          <w:szCs w:val="22"/>
        </w:rPr>
        <w:t xml:space="preserve"> </w:t>
      </w:r>
      <w:r w:rsidRPr="031997BE" w:rsidR="2A5DB6AC">
        <w:rPr>
          <w:rStyle w:val="s3"/>
          <w:rFonts w:ascii="Arial" w:hAnsi="Arial" w:cs="Arial"/>
          <w:i w:val="1"/>
          <w:iCs w:val="1"/>
          <w:sz w:val="22"/>
          <w:szCs w:val="22"/>
        </w:rPr>
        <w:t>Domestic violence and abuse: Multi-agency working</w:t>
      </w:r>
      <w:r w:rsidRPr="031997BE" w:rsidR="2A5DB6AC">
        <w:rPr>
          <w:rStyle w:val="s2"/>
          <w:rFonts w:ascii="Arial" w:hAnsi="Arial" w:cs="Arial"/>
          <w:i w:val="1"/>
          <w:iCs w:val="1"/>
          <w:sz w:val="22"/>
          <w:szCs w:val="22"/>
        </w:rPr>
        <w:t>. Public Health Guideline PH50. London: NICE</w:t>
      </w:r>
      <w:r w:rsidRPr="031997BE" w:rsidR="2A5DB6AC">
        <w:rPr>
          <w:rStyle w:val="s2"/>
          <w:rFonts w:ascii="Arial" w:hAnsi="Arial" w:cs="Arial"/>
          <w:sz w:val="22"/>
          <w:szCs w:val="22"/>
        </w:rPr>
        <w:t xml:space="preserve">. Available at: </w:t>
      </w:r>
      <w:hyperlink r:id="R7bdc375645ef4a8f">
        <w:r w:rsidRPr="031997BE" w:rsidR="2A5DB6AC">
          <w:rPr>
            <w:rStyle w:val="Hyperlink"/>
            <w:rFonts w:ascii="Arial" w:hAnsi="Arial" w:cs="Arial"/>
            <w:sz w:val="22"/>
            <w:szCs w:val="22"/>
          </w:rPr>
          <w:t>https://www.nice.org.uk/guidance/ph50</w:t>
        </w:r>
      </w:hyperlink>
      <w:r w:rsidRPr="031997BE" w:rsidR="5367E07E">
        <w:rPr>
          <w:rStyle w:val="s2"/>
          <w:rFonts w:ascii="Arial" w:hAnsi="Arial" w:cs="Arial"/>
          <w:sz w:val="22"/>
          <w:szCs w:val="22"/>
        </w:rPr>
        <w:t xml:space="preserve"> </w:t>
      </w:r>
      <w:r w:rsidRPr="031997BE" w:rsidR="2A5DB6AC">
        <w:rPr>
          <w:rStyle w:val="s2"/>
          <w:rFonts w:ascii="Arial" w:hAnsi="Arial" w:cs="Arial"/>
          <w:sz w:val="22"/>
          <w:szCs w:val="22"/>
        </w:rPr>
        <w:t>(Accessed: 12 November 2025).</w:t>
      </w:r>
    </w:p>
    <w:p w:rsidR="2F0BB2D5" w:rsidP="2F0BB2D5" w:rsidRDefault="2F0BB2D5" w14:paraId="1DA81742" w14:textId="5E13403E">
      <w:pPr>
        <w:pStyle w:val="p1"/>
        <w:rPr>
          <w:rStyle w:val="s2"/>
          <w:rFonts w:ascii="Arial" w:hAnsi="Arial" w:cs="Arial"/>
          <w:sz w:val="22"/>
          <w:szCs w:val="22"/>
        </w:rPr>
      </w:pPr>
    </w:p>
    <w:p w:rsidRPr="00AC0A0E" w:rsidR="004941CB" w:rsidP="004941CB" w:rsidRDefault="004941CB" w14:paraId="619BAF99" w14:textId="7C94098D">
      <w:pPr>
        <w:pStyle w:val="p1"/>
        <w:rPr>
          <w:rFonts w:ascii="Arial" w:hAnsi="Arial" w:cs="Arial"/>
          <w:sz w:val="22"/>
          <w:szCs w:val="22"/>
        </w:rPr>
      </w:pPr>
      <w:r w:rsidRPr="00AC0A0E">
        <w:rPr>
          <w:rStyle w:val="s1"/>
          <w:rFonts w:ascii="Arial" w:hAnsi="Arial" w:cs="Arial"/>
          <w:sz w:val="22"/>
          <w:szCs w:val="22"/>
        </w:rPr>
        <w:t>NHS England (2019)</w:t>
      </w:r>
      <w:r w:rsidRPr="00AC0A0E">
        <w:rPr>
          <w:rStyle w:val="s2"/>
          <w:rFonts w:ascii="Arial" w:hAnsi="Arial" w:cs="Arial"/>
          <w:sz w:val="22"/>
          <w:szCs w:val="22"/>
        </w:rPr>
        <w:t xml:space="preserve"> </w:t>
      </w:r>
      <w:r w:rsidRPr="00AC0A0E">
        <w:rPr>
          <w:rStyle w:val="s3"/>
          <w:rFonts w:ascii="Arial" w:hAnsi="Arial" w:cs="Arial"/>
          <w:i/>
          <w:iCs/>
          <w:sz w:val="22"/>
          <w:szCs w:val="22"/>
        </w:rPr>
        <w:t>The NHS Long Term Plan</w:t>
      </w:r>
      <w:r w:rsidRPr="00AC0A0E">
        <w:rPr>
          <w:rStyle w:val="s2"/>
          <w:rFonts w:ascii="Arial" w:hAnsi="Arial" w:cs="Arial"/>
          <w:i/>
          <w:iCs/>
          <w:sz w:val="22"/>
          <w:szCs w:val="22"/>
        </w:rPr>
        <w:t xml:space="preserve">. London: NHS England. </w:t>
      </w:r>
      <w:r w:rsidRPr="00AC0A0E">
        <w:rPr>
          <w:rStyle w:val="s2"/>
          <w:rFonts w:ascii="Arial" w:hAnsi="Arial" w:cs="Arial"/>
          <w:sz w:val="22"/>
          <w:szCs w:val="22"/>
        </w:rPr>
        <w:t>Available at: https://www.longtermplan.nhs.uk (Accessed: 12 November 2025).</w:t>
      </w:r>
    </w:p>
    <w:p w:rsidR="2F0BB2D5" w:rsidP="2F0BB2D5" w:rsidRDefault="2F0BB2D5" w14:paraId="22533E9E" w14:textId="3E651039">
      <w:pPr>
        <w:pStyle w:val="p1"/>
        <w:rPr>
          <w:rStyle w:val="s2"/>
          <w:rFonts w:ascii="Arial" w:hAnsi="Arial" w:cs="Arial"/>
          <w:sz w:val="22"/>
          <w:szCs w:val="22"/>
        </w:rPr>
      </w:pPr>
    </w:p>
    <w:p w:rsidRPr="00AC0A0E" w:rsidR="004941CB" w:rsidP="004941CB" w:rsidRDefault="004941CB" w14:paraId="6AE4D51A" w14:textId="5E6012A4">
      <w:pPr>
        <w:pStyle w:val="p1"/>
        <w:rPr>
          <w:rFonts w:ascii="Arial" w:hAnsi="Arial" w:cs="Arial"/>
          <w:sz w:val="22"/>
          <w:szCs w:val="22"/>
        </w:rPr>
      </w:pPr>
      <w:r w:rsidRPr="031997BE" w:rsidR="2A5DB6AC">
        <w:rPr>
          <w:rStyle w:val="s1"/>
          <w:rFonts w:ascii="Arial" w:hAnsi="Arial" w:cs="Arial"/>
          <w:sz w:val="22"/>
          <w:szCs w:val="22"/>
        </w:rPr>
        <w:t>Office for National Statistics (ONS) (2023)</w:t>
      </w:r>
      <w:r w:rsidRPr="031997BE" w:rsidR="2A5DB6AC">
        <w:rPr>
          <w:rStyle w:val="s2"/>
          <w:rFonts w:ascii="Arial" w:hAnsi="Arial" w:cs="Arial"/>
          <w:sz w:val="22"/>
          <w:szCs w:val="22"/>
        </w:rPr>
        <w:t xml:space="preserve"> </w:t>
      </w:r>
      <w:r w:rsidRPr="031997BE" w:rsidR="2A5DB6AC">
        <w:rPr>
          <w:rStyle w:val="s3"/>
          <w:rFonts w:ascii="Arial" w:hAnsi="Arial" w:cs="Arial"/>
          <w:i w:val="1"/>
          <w:iCs w:val="1"/>
          <w:sz w:val="22"/>
          <w:szCs w:val="22"/>
        </w:rPr>
        <w:t xml:space="preserve">Domestic abuse in England and Wales overview: </w:t>
      </w:r>
      <w:r w:rsidRPr="031997BE" w:rsidR="2A5DB6AC">
        <w:rPr>
          <w:rStyle w:val="s3"/>
          <w:rFonts w:ascii="Arial" w:hAnsi="Arial" w:cs="Arial"/>
          <w:sz w:val="22"/>
          <w:szCs w:val="22"/>
        </w:rPr>
        <w:t>November 2023</w:t>
      </w:r>
      <w:r w:rsidRPr="031997BE" w:rsidR="2A5DB6AC">
        <w:rPr>
          <w:rStyle w:val="s2"/>
          <w:rFonts w:ascii="Arial" w:hAnsi="Arial" w:cs="Arial"/>
          <w:sz w:val="22"/>
          <w:szCs w:val="22"/>
        </w:rPr>
        <w:t xml:space="preserve">. London: Office for National Statistics. Available at: </w:t>
      </w:r>
      <w:hyperlink r:id="Rff87acc473a14b7e">
        <w:r w:rsidRPr="031997BE" w:rsidR="2A5DB6AC">
          <w:rPr>
            <w:rStyle w:val="Hyperlink"/>
            <w:rFonts w:ascii="Arial" w:hAnsi="Arial" w:cs="Arial"/>
            <w:sz w:val="22"/>
            <w:szCs w:val="22"/>
          </w:rPr>
          <w:t>https://www.ons.gov.uk/peoplepopulationandcommunity/crimeandjustice</w:t>
        </w:r>
      </w:hyperlink>
      <w:r w:rsidRPr="031997BE" w:rsidR="2EF284F5">
        <w:rPr>
          <w:rStyle w:val="s2"/>
          <w:rFonts w:ascii="Arial" w:hAnsi="Arial" w:cs="Arial"/>
          <w:sz w:val="22"/>
          <w:szCs w:val="22"/>
        </w:rPr>
        <w:t xml:space="preserve"> </w:t>
      </w:r>
      <w:r w:rsidRPr="031997BE" w:rsidR="2A5DB6AC">
        <w:rPr>
          <w:rStyle w:val="s2"/>
          <w:rFonts w:ascii="Arial" w:hAnsi="Arial" w:cs="Arial"/>
          <w:sz w:val="22"/>
          <w:szCs w:val="22"/>
        </w:rPr>
        <w:t>(Accessed: 12 November 2025).</w:t>
      </w:r>
    </w:p>
    <w:p w:rsidR="2F0BB2D5" w:rsidP="031997BE" w:rsidRDefault="2F0BB2D5" w14:paraId="1DAB173B" w14:textId="470EC069">
      <w:pPr>
        <w:pStyle w:val="p1"/>
        <w:rPr>
          <w:rStyle w:val="s2"/>
          <w:rFonts w:ascii="Arial" w:hAnsi="Arial" w:eastAsia="Arial" w:cs="Arial"/>
          <w:sz w:val="22"/>
          <w:szCs w:val="22"/>
        </w:rPr>
      </w:pPr>
    </w:p>
    <w:p w:rsidR="2F0BB2D5" w:rsidP="031997BE" w:rsidRDefault="2F0BB2D5" w14:paraId="5D6E2E24" w14:textId="154B057E">
      <w:pPr>
        <w:pStyle w:val="p1"/>
        <w:rPr>
          <w:rFonts w:ascii="Arial" w:hAnsi="Arial" w:eastAsia="Arial" w:cs="Arial"/>
          <w:noProof w:val="0"/>
          <w:sz w:val="22"/>
          <w:szCs w:val="22"/>
          <w:lang w:val="en-GB"/>
        </w:rPr>
      </w:pPr>
      <w:r w:rsidRPr="031997BE" w:rsidR="5DABDB88">
        <w:rPr>
          <w:rFonts w:ascii="Arial" w:hAnsi="Arial" w:eastAsia="Arial" w:cs="Arial"/>
          <w:noProof w:val="0"/>
          <w:sz w:val="22"/>
          <w:szCs w:val="22"/>
          <w:lang w:val="en-GB"/>
        </w:rPr>
        <w:t xml:space="preserve">Ogbe, E., Harmon, S., Van den Bergh, R. &amp; Degomme, O. (2020) ‘A systematic review of intimate partner violence interventions focused on improving social support and/or mental health outcomes of survivors’, </w:t>
      </w:r>
      <w:r w:rsidRPr="031997BE" w:rsidR="5DABDB88">
        <w:rPr>
          <w:rFonts w:ascii="Arial" w:hAnsi="Arial" w:eastAsia="Arial" w:cs="Arial"/>
          <w:i w:val="1"/>
          <w:iCs w:val="1"/>
          <w:noProof w:val="0"/>
          <w:sz w:val="22"/>
          <w:szCs w:val="22"/>
          <w:lang w:val="en-GB"/>
        </w:rPr>
        <w:t>PLOS ONE</w:t>
      </w:r>
      <w:r w:rsidRPr="031997BE" w:rsidR="5DABDB88">
        <w:rPr>
          <w:rFonts w:ascii="Arial" w:hAnsi="Arial" w:eastAsia="Arial" w:cs="Arial"/>
          <w:noProof w:val="0"/>
          <w:sz w:val="22"/>
          <w:szCs w:val="22"/>
          <w:lang w:val="en-GB"/>
        </w:rPr>
        <w:t xml:space="preserve">, 15(6), e0235177. </w:t>
      </w:r>
      <w:bookmarkStart w:name="_Int_4DzWnpii" w:id="1070330494"/>
      <w:r w:rsidRPr="031997BE" w:rsidR="5DABDB88">
        <w:rPr>
          <w:rFonts w:ascii="Arial" w:hAnsi="Arial" w:eastAsia="Arial" w:cs="Arial"/>
          <w:noProof w:val="0"/>
          <w:sz w:val="22"/>
          <w:szCs w:val="22"/>
          <w:lang w:val="en-GB"/>
        </w:rPr>
        <w:t>doi:10.1371/journal.pone</w:t>
      </w:r>
      <w:bookmarkEnd w:id="1070330494"/>
      <w:r w:rsidRPr="031997BE" w:rsidR="5DABDB88">
        <w:rPr>
          <w:rFonts w:ascii="Arial" w:hAnsi="Arial" w:eastAsia="Arial" w:cs="Arial"/>
          <w:noProof w:val="0"/>
          <w:sz w:val="22"/>
          <w:szCs w:val="22"/>
          <w:lang w:val="en-GB"/>
        </w:rPr>
        <w:t>.0235177.</w:t>
      </w:r>
    </w:p>
    <w:p w:rsidR="031997BE" w:rsidP="031997BE" w:rsidRDefault="031997BE" w14:paraId="126F9ADC" w14:textId="776E7594">
      <w:pPr>
        <w:pStyle w:val="p1"/>
        <w:rPr>
          <w:rFonts w:ascii="Arial" w:hAnsi="Arial" w:eastAsia="Arial" w:cs="Arial"/>
          <w:noProof w:val="0"/>
          <w:sz w:val="22"/>
          <w:szCs w:val="22"/>
          <w:lang w:val="en-GB"/>
        </w:rPr>
      </w:pPr>
    </w:p>
    <w:p w:rsidR="2F0BB2D5" w:rsidP="031997BE" w:rsidRDefault="2F0BB2D5" w14:paraId="5A59CD30" w14:textId="6EEDD27E">
      <w:pPr>
        <w:pStyle w:val="p1"/>
        <w:rPr>
          <w:rFonts w:ascii="Arial" w:hAnsi="Arial" w:eastAsia="Arial" w:cs="Arial"/>
          <w:noProof w:val="0"/>
          <w:sz w:val="22"/>
          <w:szCs w:val="22"/>
          <w:lang w:val="en-GB"/>
        </w:rPr>
      </w:pPr>
      <w:r w:rsidRPr="031997BE" w:rsidR="71E441B5">
        <w:rPr>
          <w:rFonts w:ascii="Arial" w:hAnsi="Arial" w:eastAsia="Arial" w:cs="Arial"/>
          <w:noProof w:val="0"/>
          <w:sz w:val="22"/>
          <w:szCs w:val="22"/>
          <w:lang w:val="en-GB"/>
        </w:rPr>
        <w:t xml:space="preserve">Page, M.J. </w:t>
      </w:r>
      <w:r w:rsidRPr="031997BE" w:rsidR="71E441B5">
        <w:rPr>
          <w:rFonts w:ascii="Arial" w:hAnsi="Arial" w:eastAsia="Arial" w:cs="Arial"/>
          <w:i w:val="1"/>
          <w:iCs w:val="1"/>
          <w:noProof w:val="0"/>
          <w:sz w:val="22"/>
          <w:szCs w:val="22"/>
          <w:lang w:val="en-GB"/>
        </w:rPr>
        <w:t>et al.</w:t>
      </w:r>
      <w:r w:rsidRPr="031997BE" w:rsidR="71E441B5">
        <w:rPr>
          <w:rFonts w:ascii="Arial" w:hAnsi="Arial" w:eastAsia="Arial" w:cs="Arial"/>
          <w:noProof w:val="0"/>
          <w:sz w:val="22"/>
          <w:szCs w:val="22"/>
          <w:lang w:val="en-GB"/>
        </w:rPr>
        <w:t xml:space="preserve"> (2021) ‘The PRISMA 2020 statement: An updated guideline for reporting systematic reviews’, </w:t>
      </w:r>
      <w:r w:rsidRPr="031997BE" w:rsidR="71E441B5">
        <w:rPr>
          <w:rFonts w:ascii="Arial" w:hAnsi="Arial" w:eastAsia="Arial" w:cs="Arial"/>
          <w:i w:val="1"/>
          <w:iCs w:val="1"/>
          <w:noProof w:val="0"/>
          <w:sz w:val="22"/>
          <w:szCs w:val="22"/>
          <w:lang w:val="en-GB"/>
        </w:rPr>
        <w:t>BMJ</w:t>
      </w:r>
      <w:r w:rsidRPr="031997BE" w:rsidR="71E441B5">
        <w:rPr>
          <w:rFonts w:ascii="Arial" w:hAnsi="Arial" w:eastAsia="Arial" w:cs="Arial"/>
          <w:noProof w:val="0"/>
          <w:sz w:val="22"/>
          <w:szCs w:val="22"/>
          <w:lang w:val="en-GB"/>
        </w:rPr>
        <w:t>, 372, n71. doi:10.1136/</w:t>
      </w:r>
      <w:bookmarkStart w:name="_Int_3wl6FZn7" w:id="1694526878"/>
      <w:r w:rsidRPr="031997BE" w:rsidR="71E441B5">
        <w:rPr>
          <w:rFonts w:ascii="Arial" w:hAnsi="Arial" w:eastAsia="Arial" w:cs="Arial"/>
          <w:noProof w:val="0"/>
          <w:sz w:val="22"/>
          <w:szCs w:val="22"/>
          <w:lang w:val="en-GB"/>
        </w:rPr>
        <w:t>bmj.n</w:t>
      </w:r>
      <w:bookmarkEnd w:id="1694526878"/>
      <w:r w:rsidRPr="031997BE" w:rsidR="71E441B5">
        <w:rPr>
          <w:rFonts w:ascii="Arial" w:hAnsi="Arial" w:eastAsia="Arial" w:cs="Arial"/>
          <w:noProof w:val="0"/>
          <w:sz w:val="22"/>
          <w:szCs w:val="22"/>
          <w:lang w:val="en-GB"/>
        </w:rPr>
        <w:t>71</w:t>
      </w:r>
    </w:p>
    <w:p w:rsidRPr="00AC0A0E" w:rsidR="004941CB" w:rsidP="031997BE" w:rsidRDefault="004941CB" w14:paraId="118E6929" w14:textId="700F71D4">
      <w:pPr>
        <w:pStyle w:val="Normal"/>
        <w:rPr>
          <w:rFonts w:ascii="Arial" w:hAnsi="Arial" w:eastAsia="Arial" w:cs="Arial"/>
          <w:b w:val="0"/>
          <w:bCs w:val="0"/>
          <w:noProof w:val="0"/>
          <w:sz w:val="22"/>
          <w:szCs w:val="22"/>
          <w:lang w:val="en-GB"/>
        </w:rPr>
      </w:pPr>
      <w:proofErr w:type="spellStart"/>
      <w:proofErr w:type="spellEnd"/>
      <w:proofErr w:type="spellStart"/>
      <w:proofErr w:type="spellEnd"/>
    </w:p>
    <w:p w:rsidRPr="00AC0A0E" w:rsidR="004941CB" w:rsidP="031997BE" w:rsidRDefault="004941CB" w14:paraId="080CD9A8" w14:textId="0CC7763A">
      <w:pPr>
        <w:pStyle w:val="Normal"/>
        <w:rPr>
          <w:rFonts w:ascii="Arial" w:hAnsi="Arial" w:eastAsia="Arial" w:cs="Arial"/>
          <w:b w:val="0"/>
          <w:bCs w:val="0"/>
          <w:noProof w:val="0"/>
          <w:sz w:val="22"/>
          <w:szCs w:val="22"/>
          <w:lang w:val="en-GB"/>
        </w:rPr>
      </w:pPr>
      <w:r w:rsidRPr="031997BE" w:rsidR="777E4F18">
        <w:rPr>
          <w:rFonts w:ascii="Arial" w:hAnsi="Arial" w:eastAsia="Arial" w:cs="Arial"/>
          <w:b w:val="0"/>
          <w:bCs w:val="0"/>
          <w:noProof w:val="0"/>
          <w:sz w:val="22"/>
          <w:szCs w:val="22"/>
          <w:lang w:val="en-GB"/>
        </w:rPr>
        <w:t xml:space="preserve">Oram, S., Khalifeh, H. &amp; Howard, L.M. (2017) ‘Violence against women and mental health’, </w:t>
      </w:r>
      <w:r w:rsidRPr="031997BE" w:rsidR="777E4F18">
        <w:rPr>
          <w:rFonts w:ascii="Arial" w:hAnsi="Arial" w:eastAsia="Arial" w:cs="Arial"/>
          <w:b w:val="0"/>
          <w:bCs w:val="0"/>
          <w:i w:val="1"/>
          <w:iCs w:val="1"/>
          <w:noProof w:val="0"/>
          <w:sz w:val="22"/>
          <w:szCs w:val="22"/>
          <w:lang w:val="en-GB"/>
        </w:rPr>
        <w:t>The Lancet Psychiatry</w:t>
      </w:r>
      <w:r w:rsidRPr="031997BE" w:rsidR="777E4F18">
        <w:rPr>
          <w:rFonts w:ascii="Arial" w:hAnsi="Arial" w:eastAsia="Arial" w:cs="Arial"/>
          <w:b w:val="0"/>
          <w:bCs w:val="0"/>
          <w:noProof w:val="0"/>
          <w:sz w:val="22"/>
          <w:szCs w:val="22"/>
          <w:lang w:val="en-GB"/>
        </w:rPr>
        <w:t>, 4(2), pp. 159–170. doi:10.1016/S2215-0366(16)30261-9.</w:t>
      </w:r>
    </w:p>
    <w:p w:rsidRPr="00AC0A0E" w:rsidR="004941CB" w:rsidP="031997BE" w:rsidRDefault="004941CB" w14:paraId="082C9D56" w14:textId="4A3A8649">
      <w:pPr>
        <w:pStyle w:val="Normal"/>
        <w:rPr>
          <w:rFonts w:ascii="Arial" w:hAnsi="Arial" w:eastAsia="Arial" w:cs="Arial"/>
          <w:noProof w:val="0"/>
          <w:sz w:val="22"/>
          <w:szCs w:val="22"/>
          <w:lang w:val="en-GB"/>
        </w:rPr>
      </w:pPr>
      <w:r w:rsidRPr="031997BE" w:rsidR="58450A42">
        <w:rPr>
          <w:rFonts w:ascii="Arial" w:hAnsi="Arial" w:eastAsia="Arial" w:cs="Arial"/>
          <w:noProof w:val="0"/>
          <w:sz w:val="22"/>
          <w:szCs w:val="22"/>
          <w:lang w:val="en-GB"/>
        </w:rPr>
        <w:t xml:space="preserve">Rose, D., Trevillion, K., Woodall, A., Morgan, C., Feder, G. &amp; Howard, L.M. (2011) ‘Barriers to accessing mental health services for women experiencing domestic violence’, </w:t>
      </w:r>
      <w:r w:rsidRPr="031997BE" w:rsidR="58450A42">
        <w:rPr>
          <w:rFonts w:ascii="Arial" w:hAnsi="Arial" w:eastAsia="Arial" w:cs="Arial"/>
          <w:i w:val="1"/>
          <w:iCs w:val="1"/>
          <w:noProof w:val="0"/>
          <w:sz w:val="22"/>
          <w:szCs w:val="22"/>
          <w:lang w:val="en-GB"/>
        </w:rPr>
        <w:t>Journal of Mental Health</w:t>
      </w:r>
      <w:r w:rsidRPr="031997BE" w:rsidR="58450A42">
        <w:rPr>
          <w:rFonts w:ascii="Arial" w:hAnsi="Arial" w:eastAsia="Arial" w:cs="Arial"/>
          <w:noProof w:val="0"/>
          <w:sz w:val="22"/>
          <w:szCs w:val="22"/>
          <w:lang w:val="en-GB"/>
        </w:rPr>
        <w:t>, 20(2), pp. 148–156. doi:10.3109/09638237.2010.494188.</w:t>
      </w:r>
    </w:p>
    <w:p w:rsidRPr="00AC0A0E" w:rsidR="004941CB" w:rsidP="031997BE" w:rsidRDefault="004941CB" w14:paraId="39F07093" w14:textId="3DD4B945">
      <w:pPr>
        <w:pStyle w:val="p1"/>
        <w:rPr>
          <w:rFonts w:ascii="Arial" w:hAnsi="Arial" w:eastAsia="Arial" w:cs="Arial"/>
          <w:noProof w:val="0"/>
          <w:sz w:val="22"/>
          <w:szCs w:val="22"/>
          <w:lang w:val="en-GB"/>
        </w:rPr>
      </w:pPr>
    </w:p>
    <w:p w:rsidRPr="00AC0A0E" w:rsidR="004941CB" w:rsidP="004941CB" w:rsidRDefault="004941CB" w14:paraId="3204E733" w14:textId="6092EADB">
      <w:pPr>
        <w:pStyle w:val="p1"/>
        <w:rPr>
          <w:rFonts w:ascii="Arial" w:hAnsi="Arial" w:cs="Arial"/>
          <w:sz w:val="22"/>
          <w:szCs w:val="22"/>
        </w:rPr>
      </w:pPr>
      <w:r w:rsidRPr="031997BE" w:rsidR="2A5DB6AC">
        <w:rPr>
          <w:rStyle w:val="s1"/>
          <w:rFonts w:ascii="Arial" w:hAnsi="Arial" w:cs="Arial"/>
          <w:sz w:val="22"/>
          <w:szCs w:val="22"/>
        </w:rPr>
        <w:t>SafeLives</w:t>
      </w:r>
      <w:r w:rsidRPr="031997BE" w:rsidR="2A5DB6AC">
        <w:rPr>
          <w:rStyle w:val="s1"/>
          <w:rFonts w:ascii="Arial" w:hAnsi="Arial" w:cs="Arial"/>
          <w:sz w:val="22"/>
          <w:szCs w:val="22"/>
        </w:rPr>
        <w:t xml:space="preserve"> (2021)</w:t>
      </w:r>
      <w:r w:rsidRPr="031997BE" w:rsidR="2A5DB6AC">
        <w:rPr>
          <w:rStyle w:val="s2"/>
          <w:rFonts w:ascii="Arial" w:hAnsi="Arial" w:cs="Arial"/>
          <w:sz w:val="22"/>
          <w:szCs w:val="22"/>
        </w:rPr>
        <w:t xml:space="preserve"> </w:t>
      </w:r>
      <w:r w:rsidRPr="031997BE" w:rsidR="2A5DB6AC">
        <w:rPr>
          <w:rStyle w:val="s3"/>
          <w:rFonts w:ascii="Arial" w:hAnsi="Arial" w:cs="Arial"/>
          <w:i w:val="1"/>
          <w:iCs w:val="1"/>
          <w:sz w:val="22"/>
          <w:szCs w:val="22"/>
        </w:rPr>
        <w:t>Impact of domestic abuse: Insights from the UK</w:t>
      </w:r>
      <w:r w:rsidRPr="031997BE" w:rsidR="2A5DB6AC">
        <w:rPr>
          <w:rStyle w:val="s2"/>
          <w:rFonts w:ascii="Arial" w:hAnsi="Arial" w:cs="Arial"/>
          <w:i w:val="1"/>
          <w:iCs w:val="1"/>
          <w:sz w:val="22"/>
          <w:szCs w:val="22"/>
        </w:rPr>
        <w:t xml:space="preserve">. London: </w:t>
      </w:r>
      <w:r w:rsidRPr="031997BE" w:rsidR="2A5DB6AC">
        <w:rPr>
          <w:rStyle w:val="s2"/>
          <w:rFonts w:ascii="Arial" w:hAnsi="Arial" w:cs="Arial"/>
          <w:i w:val="1"/>
          <w:iCs w:val="1"/>
          <w:sz w:val="22"/>
          <w:szCs w:val="22"/>
        </w:rPr>
        <w:t>SafeLives</w:t>
      </w:r>
      <w:r w:rsidRPr="031997BE" w:rsidR="2A5DB6AC">
        <w:rPr>
          <w:rStyle w:val="s2"/>
          <w:rFonts w:ascii="Arial" w:hAnsi="Arial" w:cs="Arial"/>
          <w:i w:val="1"/>
          <w:iCs w:val="1"/>
          <w:sz w:val="22"/>
          <w:szCs w:val="22"/>
        </w:rPr>
        <w:t xml:space="preserve">. </w:t>
      </w:r>
      <w:r w:rsidRPr="031997BE" w:rsidR="2A5DB6AC">
        <w:rPr>
          <w:rStyle w:val="s2"/>
          <w:rFonts w:ascii="Arial" w:hAnsi="Arial" w:cs="Arial"/>
          <w:sz w:val="22"/>
          <w:szCs w:val="22"/>
        </w:rPr>
        <w:t xml:space="preserve">Available at: </w:t>
      </w:r>
      <w:hyperlink r:id="Rb380c14353f04f9c">
        <w:r w:rsidRPr="031997BE" w:rsidR="2A5DB6AC">
          <w:rPr>
            <w:rStyle w:val="Hyperlink"/>
            <w:rFonts w:ascii="Arial" w:hAnsi="Arial" w:cs="Arial"/>
            <w:sz w:val="22"/>
            <w:szCs w:val="22"/>
          </w:rPr>
          <w:t>https://safelives.org.uk</w:t>
        </w:r>
      </w:hyperlink>
      <w:r w:rsidRPr="031997BE" w:rsidR="4A867B13">
        <w:rPr>
          <w:rStyle w:val="s2"/>
          <w:rFonts w:ascii="Arial" w:hAnsi="Arial" w:cs="Arial"/>
          <w:sz w:val="22"/>
          <w:szCs w:val="22"/>
        </w:rPr>
        <w:t xml:space="preserve"> </w:t>
      </w:r>
      <w:r w:rsidRPr="031997BE" w:rsidR="2A5DB6AC">
        <w:rPr>
          <w:rStyle w:val="s2"/>
          <w:rFonts w:ascii="Arial" w:hAnsi="Arial" w:cs="Arial"/>
          <w:sz w:val="22"/>
          <w:szCs w:val="22"/>
        </w:rPr>
        <w:t>(Accessed: 12 November 2025).</w:t>
      </w:r>
    </w:p>
    <w:p w:rsidR="2F0BB2D5" w:rsidP="2F0BB2D5" w:rsidRDefault="2F0BB2D5" w14:paraId="153AC69C" w14:textId="6E6DA455">
      <w:pPr>
        <w:pStyle w:val="p1"/>
        <w:rPr>
          <w:rStyle w:val="s2"/>
          <w:rFonts w:ascii="Arial" w:hAnsi="Arial" w:cs="Arial"/>
          <w:sz w:val="22"/>
          <w:szCs w:val="22"/>
        </w:rPr>
      </w:pPr>
    </w:p>
    <w:p w:rsidRPr="00AC0A0E" w:rsidR="004941CB" w:rsidP="004941CB" w:rsidRDefault="004941CB" w14:paraId="3920D2C5" w14:textId="4F60E99A">
      <w:pPr>
        <w:pStyle w:val="p1"/>
        <w:rPr>
          <w:rFonts w:ascii="Arial" w:hAnsi="Arial" w:cs="Arial"/>
          <w:sz w:val="22"/>
          <w:szCs w:val="22"/>
        </w:rPr>
      </w:pPr>
      <w:r w:rsidRPr="031997BE" w:rsidR="2A5DB6AC">
        <w:rPr>
          <w:rStyle w:val="s1"/>
          <w:rFonts w:ascii="Arial" w:hAnsi="Arial" w:cs="Arial"/>
          <w:sz w:val="22"/>
          <w:szCs w:val="22"/>
        </w:rPr>
        <w:t xml:space="preserve">Thomas, </w:t>
      </w:r>
      <w:r w:rsidRPr="031997BE" w:rsidR="1F5DBB64">
        <w:rPr>
          <w:rStyle w:val="s1"/>
          <w:rFonts w:ascii="Arial" w:hAnsi="Arial" w:cs="Arial"/>
          <w:sz w:val="22"/>
          <w:szCs w:val="22"/>
        </w:rPr>
        <w:t>J.,</w:t>
      </w:r>
      <w:r w:rsidRPr="031997BE" w:rsidR="2A5DB6AC">
        <w:rPr>
          <w:rStyle w:val="s1"/>
          <w:rFonts w:ascii="Arial" w:hAnsi="Arial" w:cs="Arial"/>
          <w:sz w:val="22"/>
          <w:szCs w:val="22"/>
        </w:rPr>
        <w:t xml:space="preserve"> and Harden, A. (2008)</w:t>
      </w:r>
      <w:r w:rsidRPr="031997BE" w:rsidR="2A5DB6AC">
        <w:rPr>
          <w:rStyle w:val="s2"/>
          <w:rFonts w:ascii="Arial" w:hAnsi="Arial" w:cs="Arial"/>
          <w:sz w:val="22"/>
          <w:szCs w:val="22"/>
        </w:rPr>
        <w:t xml:space="preserve"> ‘Methods for the thematic synthesis of qualitative research in systematic reviews’, </w:t>
      </w:r>
      <w:r w:rsidRPr="031997BE" w:rsidR="2A5DB6AC">
        <w:rPr>
          <w:rStyle w:val="s3"/>
          <w:rFonts w:ascii="Arial" w:hAnsi="Arial" w:cs="Arial"/>
          <w:sz w:val="22"/>
          <w:szCs w:val="22"/>
        </w:rPr>
        <w:t>BMC Medical Research Methodology</w:t>
      </w:r>
      <w:r w:rsidRPr="031997BE" w:rsidR="2A5DB6AC">
        <w:rPr>
          <w:rStyle w:val="s2"/>
          <w:rFonts w:ascii="Arial" w:hAnsi="Arial" w:cs="Arial"/>
          <w:sz w:val="22"/>
          <w:szCs w:val="22"/>
        </w:rPr>
        <w:t>, 8(45), pp. 1–10.</w:t>
      </w:r>
    </w:p>
    <w:p w:rsidR="0E1D2851" w:rsidP="031997BE" w:rsidRDefault="0E1D2851" w14:paraId="4EFBE8A0" w14:textId="73128526">
      <w:pPr>
        <w:pStyle w:val="p1"/>
        <w:rPr>
          <w:rStyle w:val="s2"/>
          <w:rFonts w:ascii="Arial" w:hAnsi="Arial" w:cs="Arial"/>
          <w:sz w:val="22"/>
          <w:szCs w:val="22"/>
        </w:rPr>
      </w:pPr>
    </w:p>
    <w:p w:rsidR="0E1D2851" w:rsidP="031997BE" w:rsidRDefault="0E1D2851" w14:paraId="3783F3DD" w14:textId="148DD44C">
      <w:pPr>
        <w:pStyle w:val="p1"/>
        <w:rPr>
          <w:rFonts w:ascii="Arial" w:hAnsi="Arial" w:eastAsia="Arial" w:cs="Arial"/>
          <w:noProof w:val="0"/>
          <w:sz w:val="22"/>
          <w:szCs w:val="22"/>
          <w:lang w:val="en-GB"/>
        </w:rPr>
      </w:pPr>
      <w:r w:rsidRPr="031997BE" w:rsidR="6088F2A6">
        <w:rPr>
          <w:rFonts w:ascii="Arial" w:hAnsi="Arial" w:eastAsia="Arial" w:cs="Arial"/>
          <w:noProof w:val="0"/>
          <w:sz w:val="22"/>
          <w:szCs w:val="22"/>
          <w:lang w:val="en-GB"/>
        </w:rPr>
        <w:t xml:space="preserve">Trevillion, K., Oram, S., Feder, G. &amp; Howard, L.M. (2012) ‘Experiences of domestic violence and mental disorders: A systematic review and meta-analysis’, </w:t>
      </w:r>
      <w:r w:rsidRPr="031997BE" w:rsidR="6088F2A6">
        <w:rPr>
          <w:rFonts w:ascii="Arial" w:hAnsi="Arial" w:eastAsia="Arial" w:cs="Arial"/>
          <w:i w:val="1"/>
          <w:iCs w:val="1"/>
          <w:noProof w:val="0"/>
          <w:sz w:val="22"/>
          <w:szCs w:val="22"/>
          <w:lang w:val="en-GB"/>
        </w:rPr>
        <w:t>PLOS ONE</w:t>
      </w:r>
      <w:r w:rsidRPr="031997BE" w:rsidR="6088F2A6">
        <w:rPr>
          <w:rFonts w:ascii="Arial" w:hAnsi="Arial" w:eastAsia="Arial" w:cs="Arial"/>
          <w:noProof w:val="0"/>
          <w:sz w:val="22"/>
          <w:szCs w:val="22"/>
          <w:lang w:val="en-GB"/>
        </w:rPr>
        <w:t xml:space="preserve">, 7(12), e51740. </w:t>
      </w:r>
      <w:bookmarkStart w:name="_Int_NcsBZ2B8" w:id="1909206288"/>
      <w:r w:rsidRPr="031997BE" w:rsidR="6088F2A6">
        <w:rPr>
          <w:rFonts w:ascii="Arial" w:hAnsi="Arial" w:eastAsia="Arial" w:cs="Arial"/>
          <w:noProof w:val="0"/>
          <w:sz w:val="22"/>
          <w:szCs w:val="22"/>
          <w:lang w:val="en-GB"/>
        </w:rPr>
        <w:t>doi:10.1371/journal.pone</w:t>
      </w:r>
      <w:bookmarkEnd w:id="1909206288"/>
      <w:r w:rsidRPr="031997BE" w:rsidR="6088F2A6">
        <w:rPr>
          <w:rFonts w:ascii="Arial" w:hAnsi="Arial" w:eastAsia="Arial" w:cs="Arial"/>
          <w:noProof w:val="0"/>
          <w:sz w:val="22"/>
          <w:szCs w:val="22"/>
          <w:lang w:val="en-GB"/>
        </w:rPr>
        <w:t>.0051740.</w:t>
      </w:r>
    </w:p>
    <w:p w:rsidR="0E1D2851" w:rsidP="031997BE" w:rsidRDefault="0E1D2851" w14:paraId="161C4A12" w14:textId="068A15D2">
      <w:pPr>
        <w:pStyle w:val="p1"/>
        <w:rPr>
          <w:rFonts w:ascii="Arial" w:hAnsi="Arial" w:eastAsia="Arial" w:cs="Arial"/>
          <w:noProof w:val="0"/>
          <w:sz w:val="22"/>
          <w:szCs w:val="22"/>
          <w:lang w:val="en-GB"/>
        </w:rPr>
      </w:pPr>
    </w:p>
    <w:p w:rsidR="0E1D2851" w:rsidP="2F0BB2D5" w:rsidRDefault="0E1D2851" w14:paraId="039A5F58" w14:textId="260977E6">
      <w:pPr>
        <w:pStyle w:val="p1"/>
        <w:rPr>
          <w:rFonts w:ascii="Arial" w:hAnsi="Arial" w:eastAsia="Arial" w:cs="Arial"/>
          <w:sz w:val="22"/>
          <w:szCs w:val="22"/>
        </w:rPr>
      </w:pPr>
      <w:r w:rsidRPr="031997BE" w:rsidR="40F94B5A">
        <w:rPr>
          <w:rFonts w:ascii="Arial" w:hAnsi="Arial" w:eastAsia="Arial" w:cs="Arial"/>
          <w:sz w:val="22"/>
          <w:szCs w:val="22"/>
        </w:rPr>
        <w:t xml:space="preserve">White, S.J., Sin, J., Sweeney, A., Salisbury, T., </w:t>
      </w:r>
      <w:r w:rsidRPr="031997BE" w:rsidR="40F94B5A">
        <w:rPr>
          <w:rFonts w:ascii="Arial" w:hAnsi="Arial" w:eastAsia="Arial" w:cs="Arial"/>
          <w:sz w:val="22"/>
          <w:szCs w:val="22"/>
        </w:rPr>
        <w:t>Wahlich</w:t>
      </w:r>
      <w:r w:rsidRPr="031997BE" w:rsidR="40F94B5A">
        <w:rPr>
          <w:rFonts w:ascii="Arial" w:hAnsi="Arial" w:eastAsia="Arial" w:cs="Arial"/>
          <w:sz w:val="22"/>
          <w:szCs w:val="22"/>
        </w:rPr>
        <w:t xml:space="preserve">, C., et al. (2024) ‘Global prevalence and mental health outcomes of intimate partner violence among women: a systematic review and meta-analysis’, </w:t>
      </w:r>
      <w:r w:rsidRPr="031997BE" w:rsidR="40F94B5A">
        <w:rPr>
          <w:rFonts w:ascii="Arial" w:hAnsi="Arial" w:eastAsia="Arial" w:cs="Arial"/>
          <w:i w:val="1"/>
          <w:iCs w:val="1"/>
          <w:sz w:val="22"/>
          <w:szCs w:val="22"/>
        </w:rPr>
        <w:t>Trauma, Violence &amp; Abuse</w:t>
      </w:r>
      <w:r w:rsidRPr="031997BE" w:rsidR="40F94B5A">
        <w:rPr>
          <w:rFonts w:ascii="Arial" w:hAnsi="Arial" w:eastAsia="Arial" w:cs="Arial"/>
          <w:sz w:val="22"/>
          <w:szCs w:val="22"/>
        </w:rPr>
        <w:t>, 25(1), pp. 494–511. DOI: 10.1177/15248380231155529.</w:t>
      </w:r>
    </w:p>
    <w:p w:rsidR="2F0BB2D5" w:rsidP="2F0BB2D5" w:rsidRDefault="2F0BB2D5" w14:paraId="25C039F4" w14:textId="59582772">
      <w:pPr>
        <w:pStyle w:val="p1"/>
      </w:pPr>
    </w:p>
    <w:p w:rsidRPr="00AC0A0E" w:rsidR="004941CB" w:rsidP="004941CB" w:rsidRDefault="004941CB" w14:paraId="02EA849E" w14:textId="0FFE2B88">
      <w:pPr>
        <w:pStyle w:val="p1"/>
        <w:rPr>
          <w:rFonts w:ascii="Arial" w:hAnsi="Arial" w:cs="Arial"/>
          <w:sz w:val="22"/>
          <w:szCs w:val="22"/>
        </w:rPr>
      </w:pPr>
      <w:r w:rsidRPr="031997BE" w:rsidR="2A5DB6AC">
        <w:rPr>
          <w:rStyle w:val="s1"/>
          <w:rFonts w:ascii="Arial" w:hAnsi="Arial" w:cs="Arial"/>
          <w:sz w:val="22"/>
          <w:szCs w:val="22"/>
        </w:rPr>
        <w:t xml:space="preserve">World Health </w:t>
      </w:r>
      <w:r w:rsidRPr="031997BE" w:rsidR="2A5DB6AC">
        <w:rPr>
          <w:rStyle w:val="s1"/>
          <w:rFonts w:ascii="Arial" w:hAnsi="Arial" w:cs="Arial"/>
          <w:sz w:val="22"/>
          <w:szCs w:val="22"/>
        </w:rPr>
        <w:t>Organization</w:t>
      </w:r>
      <w:r w:rsidRPr="031997BE" w:rsidR="2A5DB6AC">
        <w:rPr>
          <w:rStyle w:val="s1"/>
          <w:rFonts w:ascii="Arial" w:hAnsi="Arial" w:cs="Arial"/>
          <w:sz w:val="22"/>
          <w:szCs w:val="22"/>
        </w:rPr>
        <w:t xml:space="preserve"> (WHO) (2021)</w:t>
      </w:r>
      <w:r w:rsidRPr="031997BE" w:rsidR="2A5DB6AC">
        <w:rPr>
          <w:rStyle w:val="s2"/>
          <w:rFonts w:ascii="Arial" w:hAnsi="Arial" w:cs="Arial"/>
          <w:sz w:val="22"/>
          <w:szCs w:val="22"/>
        </w:rPr>
        <w:t xml:space="preserve"> </w:t>
      </w:r>
      <w:r w:rsidRPr="031997BE" w:rsidR="2A5DB6AC">
        <w:rPr>
          <w:rStyle w:val="s3"/>
          <w:rFonts w:ascii="Arial" w:hAnsi="Arial" w:cs="Arial"/>
          <w:i w:val="1"/>
          <w:iCs w:val="1"/>
          <w:sz w:val="22"/>
          <w:szCs w:val="22"/>
        </w:rPr>
        <w:t>Violence against women: Prevalence estimates 2018</w:t>
      </w:r>
      <w:r w:rsidRPr="031997BE" w:rsidR="2A5DB6AC">
        <w:rPr>
          <w:rStyle w:val="s2"/>
          <w:rFonts w:ascii="Arial" w:hAnsi="Arial" w:cs="Arial"/>
          <w:i w:val="1"/>
          <w:iCs w:val="1"/>
          <w:sz w:val="22"/>
          <w:szCs w:val="22"/>
        </w:rPr>
        <w:t>. Geneva:</w:t>
      </w:r>
      <w:r w:rsidRPr="031997BE" w:rsidR="2A5DB6AC">
        <w:rPr>
          <w:rStyle w:val="s2"/>
          <w:rFonts w:ascii="Arial" w:hAnsi="Arial" w:cs="Arial"/>
          <w:sz w:val="22"/>
          <w:szCs w:val="22"/>
        </w:rPr>
        <w:t xml:space="preserve"> WHO. Available at: </w:t>
      </w:r>
      <w:hyperlink r:id="Rb69408d76b534136">
        <w:r w:rsidRPr="031997BE" w:rsidR="2A5DB6AC">
          <w:rPr>
            <w:rStyle w:val="Hyperlink"/>
            <w:rFonts w:ascii="Arial" w:hAnsi="Arial" w:cs="Arial"/>
            <w:sz w:val="22"/>
            <w:szCs w:val="22"/>
          </w:rPr>
          <w:t>https://www.who.int/publications/i/item/9789240022256</w:t>
        </w:r>
      </w:hyperlink>
      <w:r w:rsidRPr="031997BE" w:rsidR="503EA5BD">
        <w:rPr>
          <w:rStyle w:val="s2"/>
          <w:rFonts w:ascii="Arial" w:hAnsi="Arial" w:cs="Arial"/>
          <w:sz w:val="22"/>
          <w:szCs w:val="22"/>
        </w:rPr>
        <w:t xml:space="preserve"> </w:t>
      </w:r>
      <w:r w:rsidRPr="031997BE" w:rsidR="2A5DB6AC">
        <w:rPr>
          <w:rStyle w:val="s2"/>
          <w:rFonts w:ascii="Arial" w:hAnsi="Arial" w:cs="Arial"/>
          <w:sz w:val="22"/>
          <w:szCs w:val="22"/>
        </w:rPr>
        <w:t>(Accessed: 12 November 2025).</w:t>
      </w:r>
    </w:p>
    <w:p w:rsidR="031997BE" w:rsidP="031997BE" w:rsidRDefault="031997BE" w14:paraId="0204D5D8" w14:textId="52DA2E1E">
      <w:pPr>
        <w:pStyle w:val="Normal"/>
        <w:rPr>
          <w:rFonts w:ascii="Arial" w:hAnsi="Arial" w:eastAsia="Arial" w:cs="Arial"/>
          <w:noProof w:val="0"/>
          <w:sz w:val="22"/>
          <w:szCs w:val="22"/>
          <w:lang w:val="en-GB"/>
        </w:rPr>
      </w:pPr>
    </w:p>
    <w:p w:rsidR="2F0BB2D5" w:rsidP="031997BE" w:rsidRDefault="2F0BB2D5" w14:paraId="207DFF4C" w14:textId="0081B3AD">
      <w:pPr>
        <w:pStyle w:val="Normal"/>
        <w:rPr>
          <w:rFonts w:ascii="Arial" w:hAnsi="Arial" w:eastAsia="Arial" w:cs="Arial"/>
          <w:noProof w:val="0"/>
          <w:sz w:val="22"/>
          <w:szCs w:val="22"/>
          <w:lang w:val="en-GB"/>
        </w:rPr>
      </w:pPr>
      <w:r w:rsidRPr="031997BE" w:rsidR="09225E96">
        <w:rPr>
          <w:rFonts w:ascii="Arial" w:hAnsi="Arial" w:eastAsia="Arial" w:cs="Arial"/>
          <w:noProof w:val="0"/>
          <w:sz w:val="22"/>
          <w:szCs w:val="22"/>
          <w:lang w:val="en-GB"/>
        </w:rPr>
        <w:t xml:space="preserve">Xiao, Y. &amp; Watson, M. (2019) ‘Guidance on conducting literature reviews’, </w:t>
      </w:r>
      <w:r w:rsidRPr="031997BE" w:rsidR="09225E96">
        <w:rPr>
          <w:rFonts w:ascii="Arial" w:hAnsi="Arial" w:eastAsia="Arial" w:cs="Arial"/>
          <w:i w:val="1"/>
          <w:iCs w:val="1"/>
          <w:noProof w:val="0"/>
          <w:sz w:val="22"/>
          <w:szCs w:val="22"/>
          <w:lang w:val="en-GB"/>
        </w:rPr>
        <w:t>Journal of Educational Issues</w:t>
      </w:r>
      <w:r w:rsidRPr="031997BE" w:rsidR="09225E96">
        <w:rPr>
          <w:rFonts w:ascii="Arial" w:hAnsi="Arial" w:eastAsia="Arial" w:cs="Arial"/>
          <w:noProof w:val="0"/>
          <w:sz w:val="22"/>
          <w:szCs w:val="22"/>
          <w:lang w:val="en-GB"/>
        </w:rPr>
        <w:t>, 5(1), pp. 1–20. doi:10.5296/</w:t>
      </w:r>
      <w:r w:rsidRPr="031997BE" w:rsidR="09225E96">
        <w:rPr>
          <w:rFonts w:ascii="Arial" w:hAnsi="Arial" w:eastAsia="Arial" w:cs="Arial"/>
          <w:noProof w:val="0"/>
          <w:sz w:val="22"/>
          <w:szCs w:val="22"/>
          <w:lang w:val="en-GB"/>
        </w:rPr>
        <w:t>jei.v</w:t>
      </w:r>
      <w:r w:rsidRPr="031997BE" w:rsidR="09225E96">
        <w:rPr>
          <w:rFonts w:ascii="Arial" w:hAnsi="Arial" w:eastAsia="Arial" w:cs="Arial"/>
          <w:noProof w:val="0"/>
          <w:sz w:val="22"/>
          <w:szCs w:val="22"/>
          <w:lang w:val="en-GB"/>
        </w:rPr>
        <w:t>5i1.14199.</w:t>
      </w:r>
    </w:p>
    <w:p w:rsidRPr="00AC0A0E" w:rsidR="071E9ED1" w:rsidP="031997BE" w:rsidRDefault="071E9ED1" w14:paraId="2D76E28D" w14:textId="6ED6C69C">
      <w:pPr>
        <w:spacing w:before="240" w:beforeAutospacing="off" w:after="240" w:afterAutospacing="off"/>
        <w:rPr>
          <w:rFonts w:ascii="Arial" w:hAnsi="Arial" w:eastAsia="Arial" w:cs="Arial"/>
          <w:noProof w:val="0"/>
          <w:sz w:val="22"/>
          <w:szCs w:val="22"/>
          <w:lang w:val="en-GB"/>
        </w:rPr>
      </w:pPr>
      <w:r w:rsidRPr="031997BE" w:rsidR="46F80A4E">
        <w:rPr>
          <w:rFonts w:ascii="Arial" w:hAnsi="Arial" w:eastAsia="Arial" w:cs="Arial"/>
          <w:noProof w:val="0"/>
          <w:sz w:val="22"/>
          <w:szCs w:val="22"/>
          <w:lang w:val="en-GB"/>
        </w:rPr>
        <w:t xml:space="preserve">Yoshihama, M., Bybee, D. &amp; Blazevski, J. (2019) ‘Resilience among survivors of intimate partner violence’, </w:t>
      </w:r>
      <w:r w:rsidRPr="031997BE" w:rsidR="46F80A4E">
        <w:rPr>
          <w:rFonts w:ascii="Arial" w:hAnsi="Arial" w:eastAsia="Arial" w:cs="Arial"/>
          <w:i w:val="1"/>
          <w:iCs w:val="1"/>
          <w:noProof w:val="0"/>
          <w:sz w:val="22"/>
          <w:szCs w:val="22"/>
          <w:lang w:val="en-GB"/>
        </w:rPr>
        <w:t>Violence Against Women</w:t>
      </w:r>
      <w:r w:rsidRPr="031997BE" w:rsidR="46F80A4E">
        <w:rPr>
          <w:rFonts w:ascii="Arial" w:hAnsi="Arial" w:eastAsia="Arial" w:cs="Arial"/>
          <w:noProof w:val="0"/>
          <w:sz w:val="22"/>
          <w:szCs w:val="22"/>
          <w:lang w:val="en-GB"/>
        </w:rPr>
        <w:t>, 25(6), pp. 699–721. doi:10.1177/1077801218804103.</w:t>
      </w:r>
    </w:p>
    <w:p w:rsidRPr="00AC0A0E" w:rsidR="071E9ED1" w:rsidP="031997BE" w:rsidRDefault="071E9ED1" w14:paraId="2712C67A" w14:textId="10A40C90">
      <w:pPr>
        <w:pStyle w:val="p1"/>
        <w:rPr>
          <w:rStyle w:val="s1"/>
          <w:rFonts w:ascii="Arial" w:hAnsi="Arial" w:eastAsia="Arial" w:cs="Arial"/>
          <w:sz w:val="22"/>
          <w:szCs w:val="22"/>
          <w:lang w:val="en-US"/>
        </w:rPr>
      </w:pPr>
    </w:p>
    <w:sectPr w:rsidRPr="00AC0A0E" w:rsidR="071E9ED1">
      <w:headerReference w:type="default" r:id="rId13"/>
      <w:footerReference w:type="default" r:id="rId1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5503" w:rsidRDefault="00B25503" w14:paraId="1173D540" w14:textId="77777777">
      <w:pPr>
        <w:spacing w:after="0" w:line="240" w:lineRule="auto"/>
      </w:pPr>
      <w:r>
        <w:separator/>
      </w:r>
    </w:p>
  </w:endnote>
  <w:endnote w:type="continuationSeparator" w:id="0">
    <w:p w:rsidR="00B25503" w:rsidRDefault="00B25503" w14:paraId="631D9F8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3BC9AD5" w:rsidTr="69A89748" w14:paraId="727B43D5" w14:textId="77777777">
      <w:trPr>
        <w:trHeight w:val="300"/>
      </w:trPr>
      <w:tc>
        <w:tcPr>
          <w:tcW w:w="3005" w:type="dxa"/>
        </w:tcPr>
        <w:p w:rsidR="73BC9AD5" w:rsidP="73BC9AD5" w:rsidRDefault="73BC9AD5" w14:paraId="22FC943F" w14:textId="44303029">
          <w:pPr>
            <w:pStyle w:val="Header"/>
            <w:ind w:left="-115"/>
          </w:pPr>
        </w:p>
      </w:tc>
      <w:tc>
        <w:tcPr>
          <w:tcW w:w="3005" w:type="dxa"/>
        </w:tcPr>
        <w:p w:rsidR="73BC9AD5" w:rsidP="73BC9AD5" w:rsidRDefault="73BC9AD5" w14:paraId="305839C3" w14:textId="3F333F35">
          <w:pPr>
            <w:pStyle w:val="Header"/>
            <w:jc w:val="center"/>
          </w:pPr>
        </w:p>
      </w:tc>
      <w:tc>
        <w:tcPr>
          <w:tcW w:w="3005" w:type="dxa"/>
        </w:tcPr>
        <w:p w:rsidR="73BC9AD5" w:rsidP="73BC9AD5" w:rsidRDefault="73BC9AD5" w14:paraId="5804B648" w14:textId="399ACC45">
          <w:pPr>
            <w:pStyle w:val="Header"/>
            <w:ind w:right="-115"/>
            <w:jc w:val="right"/>
          </w:pPr>
        </w:p>
      </w:tc>
    </w:tr>
  </w:tbl>
  <w:p w:rsidR="73BC9AD5" w:rsidP="73BC9AD5" w:rsidRDefault="73BC9AD5" w14:paraId="343EC574" w14:textId="2817F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5503" w:rsidRDefault="00B25503" w14:paraId="25E0FBEC" w14:textId="77777777">
      <w:pPr>
        <w:spacing w:after="0" w:line="240" w:lineRule="auto"/>
      </w:pPr>
      <w:r>
        <w:separator/>
      </w:r>
    </w:p>
  </w:footnote>
  <w:footnote w:type="continuationSeparator" w:id="0">
    <w:p w:rsidR="00B25503" w:rsidRDefault="00B25503" w14:paraId="3E0A3AF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3BC9AD5" w:rsidTr="69A89748" w14:paraId="1C64D285" w14:textId="77777777">
      <w:trPr>
        <w:trHeight w:val="300"/>
      </w:trPr>
      <w:tc>
        <w:tcPr>
          <w:tcW w:w="3005" w:type="dxa"/>
        </w:tcPr>
        <w:p w:rsidR="73BC9AD5" w:rsidP="73BC9AD5" w:rsidRDefault="73BC9AD5" w14:paraId="7C32BE7B" w14:textId="45EB144B">
          <w:pPr>
            <w:pStyle w:val="Header"/>
            <w:ind w:left="-115"/>
          </w:pPr>
        </w:p>
      </w:tc>
      <w:tc>
        <w:tcPr>
          <w:tcW w:w="3005" w:type="dxa"/>
        </w:tcPr>
        <w:p w:rsidR="73BC9AD5" w:rsidP="73BC9AD5" w:rsidRDefault="73BC9AD5" w14:paraId="0FFC233D" w14:textId="7EB5CD4A">
          <w:pPr>
            <w:pStyle w:val="Header"/>
            <w:jc w:val="center"/>
          </w:pPr>
        </w:p>
      </w:tc>
      <w:tc>
        <w:tcPr>
          <w:tcW w:w="3005" w:type="dxa"/>
        </w:tcPr>
        <w:p w:rsidR="73BC9AD5" w:rsidP="73BC9AD5" w:rsidRDefault="73BC9AD5" w14:paraId="03F3011F" w14:textId="58E95153">
          <w:pPr>
            <w:pStyle w:val="Header"/>
            <w:ind w:right="-115"/>
            <w:jc w:val="right"/>
          </w:pPr>
        </w:p>
      </w:tc>
    </w:tr>
  </w:tbl>
  <w:p w:rsidR="73BC9AD5" w:rsidP="73BC9AD5" w:rsidRDefault="73BC9AD5" w14:paraId="1CB5DFBB" w14:textId="570B93AE">
    <w:pPr>
      <w:pStyle w:val="Header"/>
    </w:pPr>
  </w:p>
</w:hdr>
</file>

<file path=word/intelligence2.xml><?xml version="1.0" encoding="utf-8"?>
<int2:intelligence xmlns:int2="http://schemas.microsoft.com/office/intelligence/2020/intelligence" xmlns:oel="http://schemas.microsoft.com/office/2019/extlst">
  <int2:observations>
    <int2:textHash int2:hashCode="sOpKMy8jXyj3Sx" int2:id="gblq9rUK">
      <int2:state int2:type="spell" int2:value="Rejected"/>
    </int2:textHash>
    <int2:textHash int2:hashCode="Y7rxyEYEGk+h8X" int2:id="4xZh5hot">
      <int2:state int2:type="spell" int2:value="Rejected"/>
    </int2:textHash>
    <int2:textHash int2:hashCode="ChEJ7hApk4WfhI" int2:id="sDn51iCl">
      <int2:state int2:type="spell" int2:value="Rejected"/>
    </int2:textHash>
    <int2:textHash int2:hashCode="qCo+IgY5aNuOgW" int2:id="lenNWIWu">
      <int2:state int2:type="spell" int2:value="Rejected"/>
    </int2:textHash>
    <int2:textHash int2:hashCode="D3dIYOT6/eTBvg" int2:id="qzBKeTiN">
      <int2:state int2:type="spell" int2:value="Rejected"/>
    </int2:textHash>
    <int2:textHash int2:hashCode="Bomeoe0exfQUhF" int2:id="rnAcJ4lQ">
      <int2:state int2:type="spell" int2:value="Rejected"/>
    </int2:textHash>
    <int2:textHash int2:hashCode="KuoZTP3ITR8t7C" int2:id="Kw169KoU">
      <int2:state int2:type="spell" int2:value="Rejected"/>
    </int2:textHash>
    <int2:textHash int2:hashCode="hOfHPQOzvUoFeL" int2:id="ddMGhSBF">
      <int2:state int2:type="spell" int2:value="Rejected"/>
    </int2:textHash>
    <int2:textHash int2:hashCode="2shqJ72to8muwN" int2:id="kZtlZt2H">
      <int2:state int2:type="spell" int2:value="Rejected"/>
    </int2:textHash>
    <int2:textHash int2:hashCode="X5HbGS+K/6ArPb" int2:id="9ObvmuBQ">
      <int2:state int2:type="spell" int2:value="Rejected"/>
    </int2:textHash>
    <int2:textHash int2:hashCode="/ac4kc0KfUK39g" int2:id="qxiekJzE">
      <int2:state int2:type="spell" int2:value="Rejected"/>
    </int2:textHash>
    <int2:textHash int2:hashCode="gWpM8TaoroPx6R" int2:id="EQ8IWFcv">
      <int2:state int2:type="spell" int2:value="Rejected"/>
    </int2:textHash>
    <int2:textHash int2:hashCode="B3JqodXZIsMZaR" int2:id="GXop13ob">
      <int2:state int2:type="spell" int2:value="Rejected"/>
    </int2:textHash>
    <int2:textHash int2:hashCode="My45nrCUWhRSHS" int2:id="GjR1Gw71">
      <int2:state int2:type="spell" int2:value="Rejected"/>
    </int2:textHash>
    <int2:textHash int2:hashCode="xgPNiGYui4vQeD" int2:id="Ib5e2jrI">
      <int2:state int2:type="spell" int2:value="Rejected"/>
    </int2:textHash>
    <int2:textHash int2:hashCode="TaUNCpEh0sOBot" int2:id="KFsv7lB1">
      <int2:state int2:type="spell" int2:value="Rejected"/>
    </int2:textHash>
    <int2:textHash int2:hashCode="o+CQhDxFYKBdn7" int2:id="LTJJpJPy">
      <int2:state int2:type="spell" int2:value="Rejected"/>
    </int2:textHash>
    <int2:textHash int2:hashCode="iOS+2nRMBioiHv" int2:id="QpJDWPy1">
      <int2:state int2:type="spell" int2:value="Rejected"/>
    </int2:textHash>
    <int2:textHash int2:hashCode="hN6B5b8f/AaH/i" int2:id="hkfEJBo2">
      <int2:state int2:type="spell" int2:value="Rejected"/>
    </int2:textHash>
    <int2:textHash int2:hashCode="jNwy3S0g9f3dja" int2:id="l4e1Dwpw">
      <int2:state int2:type="spell" int2:value="Rejected"/>
    </int2:textHash>
    <int2:textHash int2:hashCode="DYb4U5PDloBdLr" int2:id="mFPlvz29">
      <int2:state int2:type="spell" int2:value="Rejected"/>
    </int2:textHash>
    <int2:textHash int2:hashCode="OrtZNwJC/JiGrS" int2:id="t2Gy8hj8">
      <int2:state int2:type="spell" int2:value="Rejected"/>
    </int2:textHash>
    <int2:textHash int2:hashCode="j7iViMNwlT6bmq" int2:id="xCPaZous">
      <int2:state int2:type="spell" int2:value="Rejected"/>
    </int2:textHash>
    <int2:bookmark int2:bookmarkName="_Int_QXvOzk8m" int2:invalidationBookmarkName="" int2:hashCode="PUid0bh8UiKPNo" int2:id="aeqQcmyl">
      <int2:state int2:type="style" int2:value="Rejected"/>
    </int2:bookmark>
    <int2:bookmark int2:bookmarkName="_Int_qE3wqhiB" int2:invalidationBookmarkName="" int2:hashCode="eXmV6GFKPwiOhL" int2:id="zQObHUwT">
      <int2:state int2:type="style" int2:value="Rejected"/>
    </int2:bookmark>
    <int2:bookmark int2:bookmarkName="_Int_g6BRcuPH" int2:invalidationBookmarkName="" int2:hashCode="hJb7HMIm78ShN2" int2:id="12tSEuGF">
      <int2:state int2:type="gram" int2:value="Rejected"/>
    </int2:bookmark>
    <int2:bookmark int2:bookmarkName="_Int_NcsBZ2B8" int2:invalidationBookmarkName="" int2:hashCode="4tu46DBCbXvzpo" int2:id="EtGM4G8p">
      <int2:state int2:type="gram" int2:value="Rejected"/>
    </int2:bookmark>
    <int2:bookmark int2:bookmarkName="_Int_4DzWnpii" int2:invalidationBookmarkName="" int2:hashCode="4tu46DBCbXvzpo" int2:id="ktutpQBp">
      <int2:state int2:type="gram" int2:value="Rejected"/>
    </int2:bookmark>
    <int2:bookmark int2:bookmarkName="_Int_3wl6FZn7" int2:invalidationBookmarkName="" int2:hashCode="l1/BDNIQiUBAbp" int2:id="O3tUhrxc">
      <int2:state int2:type="gram" int2:value="Rejected"/>
    </int2:bookmark>
    <int2:bookmark int2:bookmarkName="_Int_85KFhWuG" int2:invalidationBookmarkName="" int2:hashCode="4tu46DBCbXvzpo" int2:id="NkHVxUcq">
      <int2:state int2:type="gram" int2:value="Rejected"/>
    </int2:bookmark>
    <int2:bookmark int2:bookmarkName="_Int_WUjduob7" int2:invalidationBookmarkName="" int2:hashCode="/QQFG/6Pt1VH4P" int2:id="5qXfBHE7">
      <int2:state int2:type="style" int2:value="Rejected"/>
    </int2:bookmark>
    <int2:bookmark int2:bookmarkName="_Int_s9SDqAXO" int2:invalidationBookmarkName="" int2:hashCode="h/mWpmMY4D+/3d" int2:id="Bkr2RWUF">
      <int2:state int2:type="gram" int2:value="Rejected"/>
    </int2:bookmark>
    <int2:bookmark int2:bookmarkName="_Int_cVbGJVme" int2:invalidationBookmarkName="" int2:hashCode="QFycNP7bWYIP/4" int2:id="QEo0NaX8">
      <int2:state int2:type="gram" int2:value="Rejected"/>
    </int2:bookmark>
    <int2:bookmark int2:bookmarkName="_Int_D2oq9dGp" int2:invalidationBookmarkName="" int2:hashCode="YgQDPa4GJlVuaI" int2:id="EWrNFKHD">
      <int2:state int2:type="style" int2:value="Rejected"/>
    </int2:bookmark>
    <int2:bookmark int2:bookmarkName="_Int_EV0zW5Bn" int2:invalidationBookmarkName="" int2:hashCode="QZ+Uke+Dg2iEve" int2:id="aJpp06jO">
      <int2:state int2:type="spell"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C413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748160"/>
    <w:multiLevelType w:val="hybridMultilevel"/>
    <w:tmpl w:val="FFFFFFFF"/>
    <w:lvl w:ilvl="0" w:tplc="F83A8156">
      <w:start w:val="1"/>
      <w:numFmt w:val="decimal"/>
      <w:lvlText w:val="%1."/>
      <w:lvlJc w:val="left"/>
      <w:pPr>
        <w:ind w:left="720" w:hanging="360"/>
      </w:pPr>
    </w:lvl>
    <w:lvl w:ilvl="1" w:tplc="480A3B20">
      <w:start w:val="1"/>
      <w:numFmt w:val="lowerLetter"/>
      <w:lvlText w:val="%2."/>
      <w:lvlJc w:val="left"/>
      <w:pPr>
        <w:ind w:left="1440" w:hanging="360"/>
      </w:pPr>
    </w:lvl>
    <w:lvl w:ilvl="2" w:tplc="994CA3DC">
      <w:start w:val="1"/>
      <w:numFmt w:val="lowerRoman"/>
      <w:lvlText w:val="%3."/>
      <w:lvlJc w:val="right"/>
      <w:pPr>
        <w:ind w:left="2160" w:hanging="180"/>
      </w:pPr>
    </w:lvl>
    <w:lvl w:ilvl="3" w:tplc="CF2E9E5C">
      <w:start w:val="1"/>
      <w:numFmt w:val="decimal"/>
      <w:lvlText w:val="%4."/>
      <w:lvlJc w:val="left"/>
      <w:pPr>
        <w:ind w:left="2880" w:hanging="360"/>
      </w:pPr>
    </w:lvl>
    <w:lvl w:ilvl="4" w:tplc="C39CD612">
      <w:start w:val="1"/>
      <w:numFmt w:val="lowerLetter"/>
      <w:lvlText w:val="%5."/>
      <w:lvlJc w:val="left"/>
      <w:pPr>
        <w:ind w:left="3600" w:hanging="360"/>
      </w:pPr>
    </w:lvl>
    <w:lvl w:ilvl="5" w:tplc="FB685E1C">
      <w:start w:val="1"/>
      <w:numFmt w:val="lowerRoman"/>
      <w:lvlText w:val="%6."/>
      <w:lvlJc w:val="right"/>
      <w:pPr>
        <w:ind w:left="4320" w:hanging="180"/>
      </w:pPr>
    </w:lvl>
    <w:lvl w:ilvl="6" w:tplc="E1422DC0">
      <w:start w:val="1"/>
      <w:numFmt w:val="decimal"/>
      <w:lvlText w:val="%7."/>
      <w:lvlJc w:val="left"/>
      <w:pPr>
        <w:ind w:left="5040" w:hanging="360"/>
      </w:pPr>
    </w:lvl>
    <w:lvl w:ilvl="7" w:tplc="99305D16">
      <w:start w:val="1"/>
      <w:numFmt w:val="lowerLetter"/>
      <w:lvlText w:val="%8."/>
      <w:lvlJc w:val="left"/>
      <w:pPr>
        <w:ind w:left="5760" w:hanging="360"/>
      </w:pPr>
    </w:lvl>
    <w:lvl w:ilvl="8" w:tplc="7DB86B64">
      <w:start w:val="1"/>
      <w:numFmt w:val="lowerRoman"/>
      <w:lvlText w:val="%9."/>
      <w:lvlJc w:val="right"/>
      <w:pPr>
        <w:ind w:left="6480" w:hanging="180"/>
      </w:pPr>
    </w:lvl>
  </w:abstractNum>
  <w:abstractNum w:abstractNumId="2" w15:restartNumberingAfterBreak="0">
    <w:nsid w:val="33533E7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4A4FA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9323246">
    <w:abstractNumId w:val="1"/>
  </w:num>
  <w:num w:numId="2" w16cid:durableId="816192088">
    <w:abstractNumId w:val="2"/>
  </w:num>
  <w:num w:numId="3" w16cid:durableId="1965693121">
    <w:abstractNumId w:val="0"/>
  </w:num>
  <w:num w:numId="4" w16cid:durableId="20231661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DC9FE5"/>
    <w:rsid w:val="000016CB"/>
    <w:rsid w:val="000043E1"/>
    <w:rsid w:val="00006AE2"/>
    <w:rsid w:val="00010C07"/>
    <w:rsid w:val="00032F82"/>
    <w:rsid w:val="00034D86"/>
    <w:rsid w:val="00034E26"/>
    <w:rsid w:val="00051663"/>
    <w:rsid w:val="00056BD4"/>
    <w:rsid w:val="000774A2"/>
    <w:rsid w:val="000867E2"/>
    <w:rsid w:val="000A4252"/>
    <w:rsid w:val="000D1ABF"/>
    <w:rsid w:val="000F3253"/>
    <w:rsid w:val="00105CD3"/>
    <w:rsid w:val="0013577B"/>
    <w:rsid w:val="00160FEA"/>
    <w:rsid w:val="001625E4"/>
    <w:rsid w:val="001713E1"/>
    <w:rsid w:val="0018625F"/>
    <w:rsid w:val="001A2467"/>
    <w:rsid w:val="001A7FE0"/>
    <w:rsid w:val="001B682B"/>
    <w:rsid w:val="001C775D"/>
    <w:rsid w:val="001D38E8"/>
    <w:rsid w:val="001F24EE"/>
    <w:rsid w:val="00211087"/>
    <w:rsid w:val="00211FBE"/>
    <w:rsid w:val="002231A9"/>
    <w:rsid w:val="00223573"/>
    <w:rsid w:val="00225BA4"/>
    <w:rsid w:val="0026670B"/>
    <w:rsid w:val="00273FCE"/>
    <w:rsid w:val="00282DC8"/>
    <w:rsid w:val="0028453A"/>
    <w:rsid w:val="00285249"/>
    <w:rsid w:val="0028566E"/>
    <w:rsid w:val="00295E66"/>
    <w:rsid w:val="00296B63"/>
    <w:rsid w:val="002A10CE"/>
    <w:rsid w:val="002A6744"/>
    <w:rsid w:val="002D51A7"/>
    <w:rsid w:val="002F3C52"/>
    <w:rsid w:val="003011CF"/>
    <w:rsid w:val="0032068E"/>
    <w:rsid w:val="003445D2"/>
    <w:rsid w:val="0034561F"/>
    <w:rsid w:val="00351ED8"/>
    <w:rsid w:val="00352CF2"/>
    <w:rsid w:val="00361CA7"/>
    <w:rsid w:val="0039416F"/>
    <w:rsid w:val="003A0DFB"/>
    <w:rsid w:val="003A5CBF"/>
    <w:rsid w:val="003E7468"/>
    <w:rsid w:val="003E7AED"/>
    <w:rsid w:val="00404422"/>
    <w:rsid w:val="00407F35"/>
    <w:rsid w:val="004241FC"/>
    <w:rsid w:val="00443507"/>
    <w:rsid w:val="004456A6"/>
    <w:rsid w:val="0046610B"/>
    <w:rsid w:val="00474895"/>
    <w:rsid w:val="004941CB"/>
    <w:rsid w:val="004A2649"/>
    <w:rsid w:val="004A2C45"/>
    <w:rsid w:val="004A6552"/>
    <w:rsid w:val="004C40A2"/>
    <w:rsid w:val="004E657C"/>
    <w:rsid w:val="004F3339"/>
    <w:rsid w:val="004F3AD9"/>
    <w:rsid w:val="0050081F"/>
    <w:rsid w:val="00503609"/>
    <w:rsid w:val="00512654"/>
    <w:rsid w:val="00516AD8"/>
    <w:rsid w:val="00524028"/>
    <w:rsid w:val="00526240"/>
    <w:rsid w:val="00526AA8"/>
    <w:rsid w:val="00535EEF"/>
    <w:rsid w:val="00565B12"/>
    <w:rsid w:val="005847D3"/>
    <w:rsid w:val="00595665"/>
    <w:rsid w:val="00595760"/>
    <w:rsid w:val="005965A1"/>
    <w:rsid w:val="005B2B3F"/>
    <w:rsid w:val="005D6ED2"/>
    <w:rsid w:val="005D7DB8"/>
    <w:rsid w:val="00602160"/>
    <w:rsid w:val="0060315F"/>
    <w:rsid w:val="006124FE"/>
    <w:rsid w:val="0066064D"/>
    <w:rsid w:val="00674A3A"/>
    <w:rsid w:val="0067533D"/>
    <w:rsid w:val="00677324"/>
    <w:rsid w:val="006A51C9"/>
    <w:rsid w:val="006D1337"/>
    <w:rsid w:val="00709927"/>
    <w:rsid w:val="00717643"/>
    <w:rsid w:val="007432DA"/>
    <w:rsid w:val="00751610"/>
    <w:rsid w:val="00752158"/>
    <w:rsid w:val="00764724"/>
    <w:rsid w:val="00781AA1"/>
    <w:rsid w:val="0078205D"/>
    <w:rsid w:val="00792A85"/>
    <w:rsid w:val="007E13F9"/>
    <w:rsid w:val="007E4C3F"/>
    <w:rsid w:val="007E63B3"/>
    <w:rsid w:val="007F638E"/>
    <w:rsid w:val="007F7D5D"/>
    <w:rsid w:val="00813E20"/>
    <w:rsid w:val="00842FEF"/>
    <w:rsid w:val="00846D20"/>
    <w:rsid w:val="00850AB7"/>
    <w:rsid w:val="00855433"/>
    <w:rsid w:val="00855D0E"/>
    <w:rsid w:val="00885DCF"/>
    <w:rsid w:val="00895C33"/>
    <w:rsid w:val="008B0449"/>
    <w:rsid w:val="008C1A44"/>
    <w:rsid w:val="008D673C"/>
    <w:rsid w:val="008F509E"/>
    <w:rsid w:val="00903501"/>
    <w:rsid w:val="00921E5D"/>
    <w:rsid w:val="00922A67"/>
    <w:rsid w:val="009559F1"/>
    <w:rsid w:val="00955BB3"/>
    <w:rsid w:val="00966E83"/>
    <w:rsid w:val="00966F52"/>
    <w:rsid w:val="00967495"/>
    <w:rsid w:val="009755EB"/>
    <w:rsid w:val="009908F7"/>
    <w:rsid w:val="009954EF"/>
    <w:rsid w:val="009C4DCD"/>
    <w:rsid w:val="009D0844"/>
    <w:rsid w:val="009D4F5C"/>
    <w:rsid w:val="009D5366"/>
    <w:rsid w:val="009E102B"/>
    <w:rsid w:val="009E6303"/>
    <w:rsid w:val="009F112E"/>
    <w:rsid w:val="00A12330"/>
    <w:rsid w:val="00A14EED"/>
    <w:rsid w:val="00A44A51"/>
    <w:rsid w:val="00A510BE"/>
    <w:rsid w:val="00A87901"/>
    <w:rsid w:val="00A9A849"/>
    <w:rsid w:val="00AA125C"/>
    <w:rsid w:val="00AA694E"/>
    <w:rsid w:val="00AB7EE7"/>
    <w:rsid w:val="00AC0A0E"/>
    <w:rsid w:val="00B05F56"/>
    <w:rsid w:val="00B06C92"/>
    <w:rsid w:val="00B13C12"/>
    <w:rsid w:val="00B148B5"/>
    <w:rsid w:val="00B25503"/>
    <w:rsid w:val="00B30D6C"/>
    <w:rsid w:val="00B51DD8"/>
    <w:rsid w:val="00B75D5C"/>
    <w:rsid w:val="00B76C96"/>
    <w:rsid w:val="00B76DEE"/>
    <w:rsid w:val="00B813CA"/>
    <w:rsid w:val="00B94C90"/>
    <w:rsid w:val="00BB643F"/>
    <w:rsid w:val="00BC1F93"/>
    <w:rsid w:val="00C117B1"/>
    <w:rsid w:val="00C52455"/>
    <w:rsid w:val="00C55982"/>
    <w:rsid w:val="00C9587F"/>
    <w:rsid w:val="00CA7F27"/>
    <w:rsid w:val="00CB1942"/>
    <w:rsid w:val="00CC0ADA"/>
    <w:rsid w:val="00CD07F7"/>
    <w:rsid w:val="00CF0717"/>
    <w:rsid w:val="00CF74FF"/>
    <w:rsid w:val="00D1580F"/>
    <w:rsid w:val="00D40A20"/>
    <w:rsid w:val="00D47E26"/>
    <w:rsid w:val="00D519A8"/>
    <w:rsid w:val="00D70591"/>
    <w:rsid w:val="00D868C1"/>
    <w:rsid w:val="00DA4B3C"/>
    <w:rsid w:val="00DC22D3"/>
    <w:rsid w:val="00DD2FE8"/>
    <w:rsid w:val="00DE5E00"/>
    <w:rsid w:val="00DE6F58"/>
    <w:rsid w:val="00E1705B"/>
    <w:rsid w:val="00E45EB0"/>
    <w:rsid w:val="00E512F0"/>
    <w:rsid w:val="00E616B0"/>
    <w:rsid w:val="00E67A2F"/>
    <w:rsid w:val="00E72576"/>
    <w:rsid w:val="00E732B9"/>
    <w:rsid w:val="00E76392"/>
    <w:rsid w:val="00E84287"/>
    <w:rsid w:val="00E97830"/>
    <w:rsid w:val="00E979B4"/>
    <w:rsid w:val="00EB354E"/>
    <w:rsid w:val="00EB5C20"/>
    <w:rsid w:val="00EF1BCC"/>
    <w:rsid w:val="00F01BC6"/>
    <w:rsid w:val="00F04A56"/>
    <w:rsid w:val="00F13652"/>
    <w:rsid w:val="00F220A0"/>
    <w:rsid w:val="00F24474"/>
    <w:rsid w:val="00F24DFE"/>
    <w:rsid w:val="00F31204"/>
    <w:rsid w:val="00F62996"/>
    <w:rsid w:val="00F66E9C"/>
    <w:rsid w:val="00F74475"/>
    <w:rsid w:val="00F837B7"/>
    <w:rsid w:val="00F90AB5"/>
    <w:rsid w:val="00F9534C"/>
    <w:rsid w:val="00F95CFC"/>
    <w:rsid w:val="00F9688E"/>
    <w:rsid w:val="00FA033A"/>
    <w:rsid w:val="00FB4ECC"/>
    <w:rsid w:val="00FB7BD0"/>
    <w:rsid w:val="00FC3CBF"/>
    <w:rsid w:val="00FC71E2"/>
    <w:rsid w:val="00FD02C2"/>
    <w:rsid w:val="00FE3829"/>
    <w:rsid w:val="00FE3EED"/>
    <w:rsid w:val="01D03B9C"/>
    <w:rsid w:val="0208772F"/>
    <w:rsid w:val="028BD9EF"/>
    <w:rsid w:val="02A6D952"/>
    <w:rsid w:val="031997BE"/>
    <w:rsid w:val="033F5B40"/>
    <w:rsid w:val="0393972F"/>
    <w:rsid w:val="04CA6D2E"/>
    <w:rsid w:val="0526B2E1"/>
    <w:rsid w:val="05990305"/>
    <w:rsid w:val="05EB564B"/>
    <w:rsid w:val="0672051F"/>
    <w:rsid w:val="071E9ED1"/>
    <w:rsid w:val="0763A743"/>
    <w:rsid w:val="078C53DD"/>
    <w:rsid w:val="078DEF83"/>
    <w:rsid w:val="07978D27"/>
    <w:rsid w:val="079849AC"/>
    <w:rsid w:val="07A194AD"/>
    <w:rsid w:val="082FE16F"/>
    <w:rsid w:val="08670AF1"/>
    <w:rsid w:val="08A2F5AD"/>
    <w:rsid w:val="08F24504"/>
    <w:rsid w:val="09225E96"/>
    <w:rsid w:val="092B57B4"/>
    <w:rsid w:val="09840A2C"/>
    <w:rsid w:val="09936E5E"/>
    <w:rsid w:val="09E0F569"/>
    <w:rsid w:val="0AFFE4C3"/>
    <w:rsid w:val="0B0D07D1"/>
    <w:rsid w:val="0BD80BD4"/>
    <w:rsid w:val="0BDA3FAF"/>
    <w:rsid w:val="0BE03813"/>
    <w:rsid w:val="0BE1E317"/>
    <w:rsid w:val="0CD545BC"/>
    <w:rsid w:val="0CD9394B"/>
    <w:rsid w:val="0CFADEE2"/>
    <w:rsid w:val="0D69FECA"/>
    <w:rsid w:val="0D89FD04"/>
    <w:rsid w:val="0DD77854"/>
    <w:rsid w:val="0E1D2851"/>
    <w:rsid w:val="0E591D2A"/>
    <w:rsid w:val="0EBE6C91"/>
    <w:rsid w:val="0F86103F"/>
    <w:rsid w:val="1071955E"/>
    <w:rsid w:val="113E9A9F"/>
    <w:rsid w:val="114BAF68"/>
    <w:rsid w:val="11825DC2"/>
    <w:rsid w:val="11A9CE29"/>
    <w:rsid w:val="11DAA770"/>
    <w:rsid w:val="12597608"/>
    <w:rsid w:val="12872711"/>
    <w:rsid w:val="12CE7B3E"/>
    <w:rsid w:val="1363C280"/>
    <w:rsid w:val="137A58B2"/>
    <w:rsid w:val="1391F0A8"/>
    <w:rsid w:val="13B6DB95"/>
    <w:rsid w:val="13CFFE78"/>
    <w:rsid w:val="13EB7EA4"/>
    <w:rsid w:val="13F30E92"/>
    <w:rsid w:val="141D5271"/>
    <w:rsid w:val="141E0A9D"/>
    <w:rsid w:val="1513DE0E"/>
    <w:rsid w:val="157D959C"/>
    <w:rsid w:val="15830172"/>
    <w:rsid w:val="163E04F4"/>
    <w:rsid w:val="16EF4973"/>
    <w:rsid w:val="173B760E"/>
    <w:rsid w:val="17B0FC7F"/>
    <w:rsid w:val="17B399DC"/>
    <w:rsid w:val="17FE581F"/>
    <w:rsid w:val="182AA310"/>
    <w:rsid w:val="1836039D"/>
    <w:rsid w:val="188B6007"/>
    <w:rsid w:val="1908E1D1"/>
    <w:rsid w:val="192EE3CF"/>
    <w:rsid w:val="19FA0640"/>
    <w:rsid w:val="1A897014"/>
    <w:rsid w:val="1AB23754"/>
    <w:rsid w:val="1AB3F62B"/>
    <w:rsid w:val="1B810087"/>
    <w:rsid w:val="1B87AD40"/>
    <w:rsid w:val="1BB30DE2"/>
    <w:rsid w:val="1C0617A7"/>
    <w:rsid w:val="1C16C499"/>
    <w:rsid w:val="1C81419B"/>
    <w:rsid w:val="1C96163A"/>
    <w:rsid w:val="1E9EF1BE"/>
    <w:rsid w:val="1EDC9FE5"/>
    <w:rsid w:val="1F315291"/>
    <w:rsid w:val="1F5DBB64"/>
    <w:rsid w:val="1F63AD9C"/>
    <w:rsid w:val="204A5839"/>
    <w:rsid w:val="20E95A31"/>
    <w:rsid w:val="20F64AB5"/>
    <w:rsid w:val="210AEB05"/>
    <w:rsid w:val="211E6FCC"/>
    <w:rsid w:val="221B0AF0"/>
    <w:rsid w:val="22AB760D"/>
    <w:rsid w:val="22B1FAB4"/>
    <w:rsid w:val="22B25ED8"/>
    <w:rsid w:val="2337FA53"/>
    <w:rsid w:val="2358B024"/>
    <w:rsid w:val="241814AC"/>
    <w:rsid w:val="24831CA3"/>
    <w:rsid w:val="24ED21F2"/>
    <w:rsid w:val="25502E86"/>
    <w:rsid w:val="25BDB57B"/>
    <w:rsid w:val="26094918"/>
    <w:rsid w:val="265A530D"/>
    <w:rsid w:val="269BF639"/>
    <w:rsid w:val="27044313"/>
    <w:rsid w:val="270C27C7"/>
    <w:rsid w:val="27AF79F3"/>
    <w:rsid w:val="27F534FA"/>
    <w:rsid w:val="28496360"/>
    <w:rsid w:val="28A88BDE"/>
    <w:rsid w:val="2908AB84"/>
    <w:rsid w:val="291EEBE1"/>
    <w:rsid w:val="295EDC73"/>
    <w:rsid w:val="29879A3E"/>
    <w:rsid w:val="2987B8C6"/>
    <w:rsid w:val="29E6C22A"/>
    <w:rsid w:val="29F22A77"/>
    <w:rsid w:val="2A3E0CE5"/>
    <w:rsid w:val="2A5DB6AC"/>
    <w:rsid w:val="2A71B4F0"/>
    <w:rsid w:val="2AC611C3"/>
    <w:rsid w:val="2ACFB83E"/>
    <w:rsid w:val="2AFFA863"/>
    <w:rsid w:val="2B67D428"/>
    <w:rsid w:val="2B829541"/>
    <w:rsid w:val="2BD00C37"/>
    <w:rsid w:val="2C76CF73"/>
    <w:rsid w:val="2CD934ED"/>
    <w:rsid w:val="2D121288"/>
    <w:rsid w:val="2D2AB37E"/>
    <w:rsid w:val="2D562A26"/>
    <w:rsid w:val="2D6E3A06"/>
    <w:rsid w:val="2DF028B2"/>
    <w:rsid w:val="2DFF641A"/>
    <w:rsid w:val="2E66D7BA"/>
    <w:rsid w:val="2E7C0212"/>
    <w:rsid w:val="2ED82FA7"/>
    <w:rsid w:val="2EE0FEB7"/>
    <w:rsid w:val="2EF284F5"/>
    <w:rsid w:val="2F014B6A"/>
    <w:rsid w:val="2F0BB2D5"/>
    <w:rsid w:val="2F33A969"/>
    <w:rsid w:val="2FD836EE"/>
    <w:rsid w:val="30420554"/>
    <w:rsid w:val="3079F508"/>
    <w:rsid w:val="30D36115"/>
    <w:rsid w:val="312740D3"/>
    <w:rsid w:val="31B8BF09"/>
    <w:rsid w:val="31DFAE2A"/>
    <w:rsid w:val="323BD6AB"/>
    <w:rsid w:val="32F853AD"/>
    <w:rsid w:val="3359B588"/>
    <w:rsid w:val="3373A82E"/>
    <w:rsid w:val="3380181F"/>
    <w:rsid w:val="3469ECEC"/>
    <w:rsid w:val="346EB1EE"/>
    <w:rsid w:val="34C2F91A"/>
    <w:rsid w:val="34D8277B"/>
    <w:rsid w:val="351E6B8E"/>
    <w:rsid w:val="35D6DD6C"/>
    <w:rsid w:val="36513081"/>
    <w:rsid w:val="365B8161"/>
    <w:rsid w:val="366D8FAC"/>
    <w:rsid w:val="3688D624"/>
    <w:rsid w:val="36C5D70A"/>
    <w:rsid w:val="36D547C4"/>
    <w:rsid w:val="371BA51B"/>
    <w:rsid w:val="378B3332"/>
    <w:rsid w:val="37A74AAC"/>
    <w:rsid w:val="37DDCD5F"/>
    <w:rsid w:val="3961D824"/>
    <w:rsid w:val="39752230"/>
    <w:rsid w:val="39E0DE29"/>
    <w:rsid w:val="39F695C5"/>
    <w:rsid w:val="3A487738"/>
    <w:rsid w:val="3A6B7C12"/>
    <w:rsid w:val="3A866B08"/>
    <w:rsid w:val="3AE42CAE"/>
    <w:rsid w:val="3AEF5F24"/>
    <w:rsid w:val="3B5EAC33"/>
    <w:rsid w:val="3B9DFF4F"/>
    <w:rsid w:val="3BE5C925"/>
    <w:rsid w:val="3BF0BE30"/>
    <w:rsid w:val="3C19E6EC"/>
    <w:rsid w:val="3C3DCCC7"/>
    <w:rsid w:val="3CDFDCB8"/>
    <w:rsid w:val="3D067CAC"/>
    <w:rsid w:val="3DD257B7"/>
    <w:rsid w:val="3DD5D341"/>
    <w:rsid w:val="3DD931C7"/>
    <w:rsid w:val="3E6023AC"/>
    <w:rsid w:val="3E7370E5"/>
    <w:rsid w:val="3E8FD914"/>
    <w:rsid w:val="3EA3108E"/>
    <w:rsid w:val="3EDCC7A3"/>
    <w:rsid w:val="3EE8B5EE"/>
    <w:rsid w:val="3F0EE009"/>
    <w:rsid w:val="3F19B4FB"/>
    <w:rsid w:val="3F7FF69A"/>
    <w:rsid w:val="3FC944D4"/>
    <w:rsid w:val="40F94B5A"/>
    <w:rsid w:val="41135A6E"/>
    <w:rsid w:val="41E2FA25"/>
    <w:rsid w:val="42C618CF"/>
    <w:rsid w:val="42F52923"/>
    <w:rsid w:val="4303FC1F"/>
    <w:rsid w:val="43887E9F"/>
    <w:rsid w:val="442AB20E"/>
    <w:rsid w:val="44675242"/>
    <w:rsid w:val="4472ED91"/>
    <w:rsid w:val="44B5581D"/>
    <w:rsid w:val="44CF6363"/>
    <w:rsid w:val="450C2364"/>
    <w:rsid w:val="45BD8F78"/>
    <w:rsid w:val="465E4ACD"/>
    <w:rsid w:val="4668708C"/>
    <w:rsid w:val="46AF593F"/>
    <w:rsid w:val="46F80A4E"/>
    <w:rsid w:val="4736573A"/>
    <w:rsid w:val="4799DF4C"/>
    <w:rsid w:val="48543C65"/>
    <w:rsid w:val="485F1DDF"/>
    <w:rsid w:val="4864D78C"/>
    <w:rsid w:val="48AF071E"/>
    <w:rsid w:val="491ABC6B"/>
    <w:rsid w:val="492B795F"/>
    <w:rsid w:val="493136F1"/>
    <w:rsid w:val="49553600"/>
    <w:rsid w:val="496043D4"/>
    <w:rsid w:val="4A6130E9"/>
    <w:rsid w:val="4A74782C"/>
    <w:rsid w:val="4A867B13"/>
    <w:rsid w:val="4ACD0414"/>
    <w:rsid w:val="4B27190F"/>
    <w:rsid w:val="4B49CE89"/>
    <w:rsid w:val="4BD2EB60"/>
    <w:rsid w:val="4C2CAB37"/>
    <w:rsid w:val="4C2F67BE"/>
    <w:rsid w:val="4C68A00A"/>
    <w:rsid w:val="4CAF6FEC"/>
    <w:rsid w:val="4DD5434B"/>
    <w:rsid w:val="4DFEEAB3"/>
    <w:rsid w:val="4E0BFE3D"/>
    <w:rsid w:val="4E35563B"/>
    <w:rsid w:val="4E88CD88"/>
    <w:rsid w:val="4EB77B15"/>
    <w:rsid w:val="4EFEE1D5"/>
    <w:rsid w:val="4F2550B7"/>
    <w:rsid w:val="4F494662"/>
    <w:rsid w:val="4FD32CC8"/>
    <w:rsid w:val="4FE0E64B"/>
    <w:rsid w:val="503EA5BD"/>
    <w:rsid w:val="50585E28"/>
    <w:rsid w:val="511B4911"/>
    <w:rsid w:val="511F9985"/>
    <w:rsid w:val="5149F9B8"/>
    <w:rsid w:val="51876A1A"/>
    <w:rsid w:val="51B3A26F"/>
    <w:rsid w:val="51D234C9"/>
    <w:rsid w:val="5213623F"/>
    <w:rsid w:val="5298982E"/>
    <w:rsid w:val="5349E7B6"/>
    <w:rsid w:val="535CB37B"/>
    <w:rsid w:val="5367E07E"/>
    <w:rsid w:val="53BBAEAD"/>
    <w:rsid w:val="541FA5E7"/>
    <w:rsid w:val="543B9059"/>
    <w:rsid w:val="546472BA"/>
    <w:rsid w:val="5539EB68"/>
    <w:rsid w:val="555F16B9"/>
    <w:rsid w:val="55C6B384"/>
    <w:rsid w:val="5608957D"/>
    <w:rsid w:val="5635E1BC"/>
    <w:rsid w:val="56585A45"/>
    <w:rsid w:val="56D8597A"/>
    <w:rsid w:val="57D9B443"/>
    <w:rsid w:val="58027E83"/>
    <w:rsid w:val="58450A42"/>
    <w:rsid w:val="58D4366D"/>
    <w:rsid w:val="5904D877"/>
    <w:rsid w:val="59AD32B4"/>
    <w:rsid w:val="59F45730"/>
    <w:rsid w:val="5A121226"/>
    <w:rsid w:val="5A19198F"/>
    <w:rsid w:val="5A54A274"/>
    <w:rsid w:val="5A5C8A42"/>
    <w:rsid w:val="5AB60103"/>
    <w:rsid w:val="5ABBDBE8"/>
    <w:rsid w:val="5ACA1AE3"/>
    <w:rsid w:val="5AFE2F22"/>
    <w:rsid w:val="5B712EDB"/>
    <w:rsid w:val="5B89928D"/>
    <w:rsid w:val="5BA8C6B5"/>
    <w:rsid w:val="5C79663D"/>
    <w:rsid w:val="5C90464E"/>
    <w:rsid w:val="5D3C1022"/>
    <w:rsid w:val="5DAADE78"/>
    <w:rsid w:val="5DABDB88"/>
    <w:rsid w:val="5DACC68A"/>
    <w:rsid w:val="5E706144"/>
    <w:rsid w:val="5E979B03"/>
    <w:rsid w:val="5ED31201"/>
    <w:rsid w:val="5EFFCED7"/>
    <w:rsid w:val="5F13163B"/>
    <w:rsid w:val="5FEBEF74"/>
    <w:rsid w:val="5FEF5243"/>
    <w:rsid w:val="6088F2A6"/>
    <w:rsid w:val="60CBC20F"/>
    <w:rsid w:val="6107EC5F"/>
    <w:rsid w:val="61887B99"/>
    <w:rsid w:val="61C43426"/>
    <w:rsid w:val="61CE514B"/>
    <w:rsid w:val="61D437AD"/>
    <w:rsid w:val="620CA4A9"/>
    <w:rsid w:val="622A31A9"/>
    <w:rsid w:val="622A94FF"/>
    <w:rsid w:val="625263A4"/>
    <w:rsid w:val="62A079B2"/>
    <w:rsid w:val="62B8C244"/>
    <w:rsid w:val="63817673"/>
    <w:rsid w:val="643C79E2"/>
    <w:rsid w:val="644045ED"/>
    <w:rsid w:val="64F02951"/>
    <w:rsid w:val="65413626"/>
    <w:rsid w:val="655186E9"/>
    <w:rsid w:val="659B8583"/>
    <w:rsid w:val="65B77DA8"/>
    <w:rsid w:val="65D12F89"/>
    <w:rsid w:val="664A8124"/>
    <w:rsid w:val="669F4B7D"/>
    <w:rsid w:val="66DA18E7"/>
    <w:rsid w:val="6731F2EE"/>
    <w:rsid w:val="6811CF9D"/>
    <w:rsid w:val="6830EC68"/>
    <w:rsid w:val="691BB28F"/>
    <w:rsid w:val="69489D97"/>
    <w:rsid w:val="69A89748"/>
    <w:rsid w:val="69AACB04"/>
    <w:rsid w:val="6A466CC4"/>
    <w:rsid w:val="6ADE37FD"/>
    <w:rsid w:val="6B11ADAF"/>
    <w:rsid w:val="6B16C739"/>
    <w:rsid w:val="6B46E512"/>
    <w:rsid w:val="6B87A87D"/>
    <w:rsid w:val="6B9AFF40"/>
    <w:rsid w:val="6B9B854A"/>
    <w:rsid w:val="6C63C7F4"/>
    <w:rsid w:val="6C6E17C3"/>
    <w:rsid w:val="6D9DAB2A"/>
    <w:rsid w:val="6DD6870D"/>
    <w:rsid w:val="6DFE931F"/>
    <w:rsid w:val="6E23B4DC"/>
    <w:rsid w:val="6E6F39B8"/>
    <w:rsid w:val="6F5AE09E"/>
    <w:rsid w:val="6FD62167"/>
    <w:rsid w:val="7027B8ED"/>
    <w:rsid w:val="707B9B40"/>
    <w:rsid w:val="708EB584"/>
    <w:rsid w:val="70F8EDBA"/>
    <w:rsid w:val="71481580"/>
    <w:rsid w:val="71509F50"/>
    <w:rsid w:val="71E441B5"/>
    <w:rsid w:val="720E093F"/>
    <w:rsid w:val="72612FED"/>
    <w:rsid w:val="72933457"/>
    <w:rsid w:val="72CC3C50"/>
    <w:rsid w:val="72F68B3B"/>
    <w:rsid w:val="731B15B6"/>
    <w:rsid w:val="733F46CA"/>
    <w:rsid w:val="739DD92B"/>
    <w:rsid w:val="73BC9AD5"/>
    <w:rsid w:val="745AADB1"/>
    <w:rsid w:val="74669BA6"/>
    <w:rsid w:val="752D6F66"/>
    <w:rsid w:val="75649431"/>
    <w:rsid w:val="75ABF185"/>
    <w:rsid w:val="760667E1"/>
    <w:rsid w:val="7654A159"/>
    <w:rsid w:val="76629235"/>
    <w:rsid w:val="76749651"/>
    <w:rsid w:val="777E4F18"/>
    <w:rsid w:val="7790F1DA"/>
    <w:rsid w:val="77A84864"/>
    <w:rsid w:val="7819A49A"/>
    <w:rsid w:val="7824ED2D"/>
    <w:rsid w:val="78D6FEDF"/>
    <w:rsid w:val="79051876"/>
    <w:rsid w:val="792688A2"/>
    <w:rsid w:val="79A7F757"/>
    <w:rsid w:val="7A8A9D34"/>
    <w:rsid w:val="7AF580C8"/>
    <w:rsid w:val="7B51E9AD"/>
    <w:rsid w:val="7BD0BA45"/>
    <w:rsid w:val="7BDA2146"/>
    <w:rsid w:val="7C26100D"/>
    <w:rsid w:val="7CE802A4"/>
    <w:rsid w:val="7DD99BE5"/>
    <w:rsid w:val="7E320578"/>
    <w:rsid w:val="7E3FFEAB"/>
    <w:rsid w:val="7E5CEC15"/>
    <w:rsid w:val="7EA69D37"/>
    <w:rsid w:val="7EBB8C24"/>
    <w:rsid w:val="7EEF28BB"/>
    <w:rsid w:val="7F10E169"/>
    <w:rsid w:val="7F3788D3"/>
    <w:rsid w:val="7FB13E51"/>
    <w:rsid w:val="7FCA2DB4"/>
    <w:rsid w:val="7FD9177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C9FE5"/>
  <w15:chartTrackingRefBased/>
  <w15:docId w15:val="{F04213E3-C7C1-41EE-9C0A-B20FD216B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9A89748"/>
  </w:style>
  <w:style w:type="paragraph" w:styleId="Heading1">
    <w:name w:val="heading 1"/>
    <w:basedOn w:val="Normal"/>
    <w:next w:val="Normal"/>
    <w:link w:val="Heading1Char"/>
    <w:uiPriority w:val="9"/>
    <w:qFormat/>
    <w:rsid w:val="69A8974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69A8974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69A89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69A89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69A89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69A897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69A897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69A89748"/>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69A89748"/>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69A89748"/>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69A89748"/>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69A89748"/>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69A8974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rsid w:val="071E9ED1"/>
    <w:pPr>
      <w:spacing w:after="0"/>
    </w:pPr>
  </w:style>
  <w:style w:type="paragraph" w:styleId="Header">
    <w:name w:val="header"/>
    <w:basedOn w:val="Normal"/>
    <w:uiPriority w:val="99"/>
    <w:unhideWhenUsed/>
    <w:rsid w:val="69A89748"/>
    <w:pPr>
      <w:tabs>
        <w:tab w:val="center" w:pos="4680"/>
        <w:tab w:val="right" w:pos="9360"/>
      </w:tabs>
      <w:spacing w:after="0" w:line="240" w:lineRule="auto"/>
    </w:pPr>
  </w:style>
  <w:style w:type="paragraph" w:styleId="Footer">
    <w:name w:val="footer"/>
    <w:basedOn w:val="Normal"/>
    <w:uiPriority w:val="99"/>
    <w:unhideWhenUsed/>
    <w:rsid w:val="69A8974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69A89748"/>
    <w:pPr>
      <w:ind w:left="720"/>
      <w:contextualSpacing/>
    </w:pPr>
  </w:style>
  <w:style w:type="character" w:styleId="s1" w:customStyle="1">
    <w:name w:val="s1"/>
    <w:basedOn w:val="DefaultParagraphFont"/>
    <w:rsid w:val="008C1A44"/>
  </w:style>
  <w:style w:type="paragraph" w:styleId="p2" w:customStyle="1">
    <w:name w:val="p2"/>
    <w:basedOn w:val="Normal"/>
    <w:rsid w:val="008C1A44"/>
    <w:pPr>
      <w:spacing w:before="100" w:beforeAutospacing="1" w:after="100" w:afterAutospacing="1" w:line="240" w:lineRule="auto"/>
    </w:pPr>
    <w:rPr>
      <w:rFonts w:ascii="Times New Roman" w:hAnsi="Times New Roman" w:cs="Times New Roman"/>
      <w:lang w:eastAsia="en-GB"/>
    </w:rPr>
  </w:style>
  <w:style w:type="character" w:styleId="s2" w:customStyle="1">
    <w:name w:val="s2"/>
    <w:basedOn w:val="DefaultParagraphFont"/>
    <w:rsid w:val="008C1A44"/>
  </w:style>
  <w:style w:type="paragraph" w:styleId="p3" w:customStyle="1">
    <w:name w:val="p3"/>
    <w:basedOn w:val="Normal"/>
    <w:rsid w:val="008C1A44"/>
    <w:pPr>
      <w:spacing w:before="100" w:beforeAutospacing="1" w:after="100" w:afterAutospacing="1" w:line="240" w:lineRule="auto"/>
    </w:pPr>
    <w:rPr>
      <w:rFonts w:ascii="Times New Roman" w:hAnsi="Times New Roman" w:cs="Times New Roman"/>
      <w:lang w:eastAsia="en-GB"/>
    </w:rPr>
  </w:style>
  <w:style w:type="character" w:styleId="s3" w:customStyle="1">
    <w:name w:val="s3"/>
    <w:basedOn w:val="DefaultParagraphFont"/>
    <w:rsid w:val="008C1A44"/>
  </w:style>
  <w:style w:type="paragraph" w:styleId="p1" w:customStyle="1">
    <w:name w:val="p1"/>
    <w:basedOn w:val="Normal"/>
    <w:rsid w:val="00D868C1"/>
    <w:pPr>
      <w:spacing w:before="100" w:beforeAutospacing="1" w:after="100" w:afterAutospacing="1" w:line="240" w:lineRule="auto"/>
    </w:pPr>
    <w:rPr>
      <w:rFonts w:ascii="Times New Roman" w:hAnsi="Times New Roman" w:cs="Times New Roman"/>
      <w:lang w:eastAsia="en-GB"/>
    </w:rPr>
  </w:style>
  <w:style w:type="character" w:styleId="apple-converted-space" w:customStyle="1">
    <w:name w:val="apple-converted-space"/>
    <w:basedOn w:val="DefaultParagraphFont"/>
    <w:rsid w:val="00F31204"/>
  </w:style>
  <w:style w:type="character" w:styleId="Hyperlink">
    <w:name w:val="Hyperlink"/>
    <w:basedOn w:val="DefaultParagraphFont"/>
    <w:uiPriority w:val="99"/>
    <w:unhideWhenUsed/>
    <w:rsid w:val="00B30D6C"/>
    <w:rPr>
      <w:color w:val="467886"/>
      <w:u w:val="single"/>
    </w:rPr>
  </w:style>
  <w:style w:type="character" w:styleId="FollowedHyperlink">
    <w:name w:val="FollowedHyperlink"/>
    <w:basedOn w:val="DefaultParagraphFont"/>
    <w:uiPriority w:val="99"/>
    <w:semiHidden/>
    <w:unhideWhenUsed/>
    <w:rsid w:val="00FA033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footer" Target="footer1.xml" Id="rId14" /><Relationship Type="http://schemas.openxmlformats.org/officeDocument/2006/relationships/image" Target="/media/image.png" Id="rId2077195573" /><Relationship Type="http://schemas.openxmlformats.org/officeDocument/2006/relationships/hyperlink" Target="https://jbi-global-wiki.refined.site/space/MANUAL" TargetMode="External" Id="R1f37fabb10a74fc7" /><Relationship Type="http://schemas.openxmlformats.org/officeDocument/2006/relationships/hyperlink" Target="https://casp-uk.net/casp-tools-checklists/" TargetMode="External" Id="R65169b8af5b64d08" /><Relationship Type="http://schemas.openxmlformats.org/officeDocument/2006/relationships/hyperlink" Target="https://www.legislation.gov.uk/ukpga/2021/17" TargetMode="External" Id="Rd61a5b36bd2c4642" /><Relationship Type="http://schemas.openxmlformats.org/officeDocument/2006/relationships/hyperlink" Target="https://www.gov.uk/government/publications/domestic-abuse-plan" TargetMode="External" Id="Rdd15fd74721d4c59" /><Relationship Type="http://schemas.openxmlformats.org/officeDocument/2006/relationships/hyperlink" Target="https://www.nice.org.uk/guidance/ph50" TargetMode="External" Id="R7bdc375645ef4a8f" /><Relationship Type="http://schemas.openxmlformats.org/officeDocument/2006/relationships/hyperlink" Target="https://www.ons.gov.uk/peoplepopulationandcommunity/crimeandjustice" TargetMode="External" Id="Rff87acc473a14b7e" /><Relationship Type="http://schemas.openxmlformats.org/officeDocument/2006/relationships/hyperlink" Target="https://safelives.org.uk" TargetMode="External" Id="Rb380c14353f04f9c" /><Relationship Type="http://schemas.openxmlformats.org/officeDocument/2006/relationships/hyperlink" Target="https://www.who.int/publications/i/item/9789240022256" TargetMode="External" Id="Rb69408d76b53413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Imtiaz Begum (2128130)</dc:creator>
  <keywords/>
  <dc:description/>
  <lastModifiedBy>Imtiaz Begum (2128130)</lastModifiedBy>
  <revision>7</revision>
  <dcterms:created xsi:type="dcterms:W3CDTF">2025-11-17T21:36:00.0000000Z</dcterms:created>
  <dcterms:modified xsi:type="dcterms:W3CDTF">2025-11-20T14:06:35.4244275Z</dcterms:modified>
</coreProperties>
</file>