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50FDFD" w14:textId="77777777" w:rsidR="00FA6BF9" w:rsidRPr="005C6D0F" w:rsidRDefault="001C704F" w:rsidP="005C6D0F">
      <w:pPr>
        <w:spacing w:line="360" w:lineRule="auto"/>
        <w:rPr>
          <w:rFonts w:ascii="Arial" w:hAnsi="Arial" w:cs="Arial"/>
          <w:sz w:val="24"/>
          <w:szCs w:val="24"/>
          <w:u w:val="single"/>
        </w:rPr>
      </w:pPr>
      <w:r w:rsidRPr="005C6D0F">
        <w:rPr>
          <w:rFonts w:ascii="Arial" w:hAnsi="Arial" w:cs="Arial"/>
          <w:sz w:val="24"/>
          <w:szCs w:val="24"/>
          <w:u w:val="single"/>
        </w:rPr>
        <w:t>1,000-word</w:t>
      </w:r>
      <w:r w:rsidR="00FA6BF9" w:rsidRPr="005C6D0F">
        <w:rPr>
          <w:rFonts w:ascii="Arial" w:hAnsi="Arial" w:cs="Arial"/>
          <w:sz w:val="24"/>
          <w:szCs w:val="24"/>
          <w:u w:val="single"/>
        </w:rPr>
        <w:t xml:space="preserve"> contribution</w:t>
      </w:r>
    </w:p>
    <w:p w14:paraId="2D2CAF00" w14:textId="77777777" w:rsidR="001C704F" w:rsidRPr="005C6D0F" w:rsidRDefault="00F91232" w:rsidP="005C6D0F">
      <w:pPr>
        <w:spacing w:line="360" w:lineRule="auto"/>
        <w:rPr>
          <w:rFonts w:ascii="Arial" w:hAnsi="Arial" w:cs="Arial"/>
          <w:sz w:val="24"/>
          <w:szCs w:val="24"/>
        </w:rPr>
      </w:pPr>
      <w:r w:rsidRPr="005C6D0F">
        <w:rPr>
          <w:rFonts w:ascii="Arial" w:hAnsi="Arial" w:cs="Arial"/>
          <w:sz w:val="24"/>
          <w:szCs w:val="24"/>
        </w:rPr>
        <w:t xml:space="preserve">(Slide 2) </w:t>
      </w:r>
      <w:r w:rsidR="005940D0" w:rsidRPr="005C6D0F">
        <w:rPr>
          <w:rFonts w:ascii="Arial" w:hAnsi="Arial" w:cs="Arial"/>
          <w:sz w:val="24"/>
          <w:szCs w:val="24"/>
        </w:rPr>
        <w:t xml:space="preserve">- </w:t>
      </w:r>
      <w:r w:rsidR="001C704F" w:rsidRPr="005C6D0F">
        <w:rPr>
          <w:rFonts w:ascii="Arial" w:hAnsi="Arial" w:cs="Arial"/>
          <w:sz w:val="24"/>
          <w:szCs w:val="24"/>
        </w:rPr>
        <w:t xml:space="preserve">Affiliation can include people’s concern over starting, upholding, or restoring a constructive affective connection with another person. </w:t>
      </w:r>
    </w:p>
    <w:p w14:paraId="26424F8B" w14:textId="77777777" w:rsidR="00CE20F0" w:rsidRPr="005C6D0F" w:rsidRDefault="00801C19" w:rsidP="005C6D0F">
      <w:pPr>
        <w:spacing w:line="360" w:lineRule="auto"/>
        <w:rPr>
          <w:rFonts w:ascii="Arial" w:hAnsi="Arial" w:cs="Arial"/>
          <w:sz w:val="24"/>
          <w:szCs w:val="24"/>
          <w:lang w:val="de-DE"/>
        </w:rPr>
      </w:pPr>
      <w:r w:rsidRPr="005C6D0F">
        <w:rPr>
          <w:rFonts w:ascii="Arial" w:hAnsi="Arial" w:cs="Arial"/>
          <w:sz w:val="24"/>
          <w:szCs w:val="24"/>
        </w:rPr>
        <w:t xml:space="preserve">(Slide 3) </w:t>
      </w:r>
      <w:r w:rsidR="005940D0" w:rsidRPr="005C6D0F">
        <w:rPr>
          <w:rFonts w:ascii="Arial" w:hAnsi="Arial" w:cs="Arial"/>
          <w:sz w:val="24"/>
          <w:szCs w:val="24"/>
        </w:rPr>
        <w:t xml:space="preserve">- </w:t>
      </w:r>
      <w:r w:rsidR="00CE20F0" w:rsidRPr="005C6D0F">
        <w:rPr>
          <w:rFonts w:ascii="Arial" w:hAnsi="Arial" w:cs="Arial"/>
          <w:sz w:val="24"/>
          <w:szCs w:val="24"/>
        </w:rPr>
        <w:t xml:space="preserve">Feingold (1992) </w:t>
      </w:r>
      <w:r w:rsidR="005940D0" w:rsidRPr="005C6D0F">
        <w:rPr>
          <w:rFonts w:ascii="Arial" w:hAnsi="Arial" w:cs="Arial"/>
          <w:sz w:val="24"/>
          <w:szCs w:val="24"/>
        </w:rPr>
        <w:t>discovered</w:t>
      </w:r>
      <w:r w:rsidR="00CE20F0" w:rsidRPr="005C6D0F">
        <w:rPr>
          <w:rFonts w:ascii="Arial" w:hAnsi="Arial" w:cs="Arial"/>
          <w:sz w:val="24"/>
          <w:szCs w:val="24"/>
        </w:rPr>
        <w:t xml:space="preserve"> that </w:t>
      </w:r>
      <w:r w:rsidR="005940D0" w:rsidRPr="005C6D0F">
        <w:rPr>
          <w:rFonts w:ascii="Arial" w:hAnsi="Arial" w:cs="Arial"/>
          <w:sz w:val="24"/>
          <w:szCs w:val="24"/>
        </w:rPr>
        <w:t xml:space="preserve">people who are attractive </w:t>
      </w:r>
      <w:r w:rsidR="00CE20F0" w:rsidRPr="005C6D0F">
        <w:rPr>
          <w:rFonts w:ascii="Arial" w:hAnsi="Arial" w:cs="Arial"/>
          <w:sz w:val="24"/>
          <w:szCs w:val="24"/>
        </w:rPr>
        <w:t xml:space="preserve">are </w:t>
      </w:r>
      <w:r w:rsidR="005940D0" w:rsidRPr="005C6D0F">
        <w:rPr>
          <w:rFonts w:ascii="Arial" w:hAnsi="Arial" w:cs="Arial"/>
          <w:sz w:val="24"/>
          <w:szCs w:val="24"/>
        </w:rPr>
        <w:t>portrayed</w:t>
      </w:r>
      <w:r w:rsidR="00CE20F0" w:rsidRPr="005C6D0F">
        <w:rPr>
          <w:rFonts w:ascii="Arial" w:hAnsi="Arial" w:cs="Arial"/>
          <w:sz w:val="24"/>
          <w:szCs w:val="24"/>
        </w:rPr>
        <w:t xml:space="preserve"> as being </w:t>
      </w:r>
      <w:r w:rsidR="005940D0" w:rsidRPr="005C6D0F">
        <w:rPr>
          <w:rFonts w:ascii="Arial" w:hAnsi="Arial" w:cs="Arial"/>
          <w:sz w:val="24"/>
          <w:szCs w:val="24"/>
        </w:rPr>
        <w:t>friendly</w:t>
      </w:r>
      <w:r w:rsidR="00CE20F0" w:rsidRPr="005C6D0F">
        <w:rPr>
          <w:rFonts w:ascii="Arial" w:hAnsi="Arial" w:cs="Arial"/>
          <w:sz w:val="24"/>
          <w:szCs w:val="24"/>
        </w:rPr>
        <w:t xml:space="preserve"> and social. T</w:t>
      </w:r>
      <w:r w:rsidR="005940D0" w:rsidRPr="005C6D0F">
        <w:rPr>
          <w:rFonts w:ascii="Arial" w:hAnsi="Arial" w:cs="Arial"/>
          <w:sz w:val="24"/>
          <w:szCs w:val="24"/>
        </w:rPr>
        <w:t>his mean that,</w:t>
      </w:r>
      <w:r w:rsidR="00CE20F0" w:rsidRPr="005C6D0F">
        <w:rPr>
          <w:rFonts w:ascii="Arial" w:hAnsi="Arial" w:cs="Arial"/>
          <w:sz w:val="24"/>
          <w:szCs w:val="24"/>
        </w:rPr>
        <w:t xml:space="preserve"> physical </w:t>
      </w:r>
      <w:r w:rsidR="005940D0" w:rsidRPr="005C6D0F">
        <w:rPr>
          <w:rFonts w:ascii="Arial" w:hAnsi="Arial" w:cs="Arial"/>
          <w:sz w:val="24"/>
          <w:szCs w:val="24"/>
        </w:rPr>
        <w:t xml:space="preserve">beauty </w:t>
      </w:r>
      <w:r w:rsidR="00CE20F0" w:rsidRPr="005C6D0F">
        <w:rPr>
          <w:rFonts w:ascii="Arial" w:hAnsi="Arial" w:cs="Arial"/>
          <w:sz w:val="24"/>
          <w:szCs w:val="24"/>
        </w:rPr>
        <w:t xml:space="preserve">is seen as </w:t>
      </w:r>
      <w:r w:rsidR="005940D0" w:rsidRPr="005C6D0F">
        <w:rPr>
          <w:rFonts w:ascii="Arial" w:hAnsi="Arial" w:cs="Arial"/>
          <w:sz w:val="24"/>
          <w:szCs w:val="24"/>
        </w:rPr>
        <w:t>a</w:t>
      </w:r>
      <w:r w:rsidR="00CE20F0" w:rsidRPr="005C6D0F">
        <w:rPr>
          <w:rFonts w:ascii="Arial" w:hAnsi="Arial" w:cs="Arial"/>
          <w:sz w:val="24"/>
          <w:szCs w:val="24"/>
        </w:rPr>
        <w:t xml:space="preserve"> </w:t>
      </w:r>
      <w:r w:rsidR="005940D0" w:rsidRPr="005C6D0F">
        <w:rPr>
          <w:rFonts w:ascii="Arial" w:hAnsi="Arial" w:cs="Arial"/>
          <w:sz w:val="24"/>
          <w:szCs w:val="24"/>
        </w:rPr>
        <w:t>significant</w:t>
      </w:r>
      <w:r w:rsidR="00CE20F0" w:rsidRPr="005C6D0F">
        <w:rPr>
          <w:rFonts w:ascii="Arial" w:hAnsi="Arial" w:cs="Arial"/>
          <w:sz w:val="24"/>
          <w:szCs w:val="24"/>
        </w:rPr>
        <w:t xml:space="preserve"> </w:t>
      </w:r>
      <w:r w:rsidR="005940D0" w:rsidRPr="005C6D0F">
        <w:rPr>
          <w:rFonts w:ascii="Arial" w:hAnsi="Arial" w:cs="Arial"/>
          <w:sz w:val="24"/>
          <w:szCs w:val="24"/>
        </w:rPr>
        <w:t>intervening</w:t>
      </w:r>
      <w:r w:rsidR="00CE20F0" w:rsidRPr="005C6D0F">
        <w:rPr>
          <w:rFonts w:ascii="Arial" w:hAnsi="Arial" w:cs="Arial"/>
          <w:sz w:val="24"/>
          <w:szCs w:val="24"/>
        </w:rPr>
        <w:t xml:space="preserve"> factor in the </w:t>
      </w:r>
      <w:r w:rsidR="005940D0" w:rsidRPr="005C6D0F">
        <w:rPr>
          <w:rFonts w:ascii="Arial" w:hAnsi="Arial" w:cs="Arial"/>
          <w:sz w:val="24"/>
          <w:szCs w:val="24"/>
        </w:rPr>
        <w:t>early stages</w:t>
      </w:r>
      <w:r w:rsidR="00CE20F0" w:rsidRPr="005C6D0F">
        <w:rPr>
          <w:rFonts w:ascii="Arial" w:hAnsi="Arial" w:cs="Arial"/>
          <w:sz w:val="24"/>
          <w:szCs w:val="24"/>
        </w:rPr>
        <w:t xml:space="preserve"> of a relationship.</w:t>
      </w:r>
      <w:r w:rsidR="005940D0" w:rsidRPr="005C6D0F">
        <w:rPr>
          <w:rFonts w:ascii="Arial" w:hAnsi="Arial" w:cs="Arial"/>
          <w:sz w:val="24"/>
          <w:szCs w:val="24"/>
        </w:rPr>
        <w:t xml:space="preserve"> </w:t>
      </w:r>
      <w:r w:rsidR="00CE20F0" w:rsidRPr="005C6D0F">
        <w:rPr>
          <w:rFonts w:ascii="Arial" w:hAnsi="Arial" w:cs="Arial"/>
          <w:sz w:val="24"/>
          <w:szCs w:val="24"/>
        </w:rPr>
        <w:t xml:space="preserve">The most significant example of interpersonal attraction is the reinforcement-affect model. This model states that attraction amongst people shadows simple principles of classical conditioning. </w:t>
      </w:r>
      <w:r w:rsidR="00CE20F0" w:rsidRPr="005C6D0F">
        <w:rPr>
          <w:rFonts w:ascii="Arial" w:hAnsi="Arial" w:cs="Arial"/>
          <w:sz w:val="24"/>
          <w:szCs w:val="24"/>
          <w:lang w:val="de-DE"/>
        </w:rPr>
        <w:t xml:space="preserve">Chen &amp; Kenrick (2002). </w:t>
      </w:r>
    </w:p>
    <w:p w14:paraId="58F25858" w14:textId="03B6A926" w:rsidR="00D95787" w:rsidRDefault="00601FFC" w:rsidP="005C6D0F">
      <w:pPr>
        <w:spacing w:line="360" w:lineRule="auto"/>
        <w:rPr>
          <w:rFonts w:ascii="Arial" w:hAnsi="Arial" w:cs="Arial"/>
          <w:sz w:val="24"/>
          <w:szCs w:val="24"/>
        </w:rPr>
      </w:pPr>
      <w:r w:rsidRPr="005C6D0F">
        <w:rPr>
          <w:rFonts w:ascii="Arial" w:hAnsi="Arial" w:cs="Arial"/>
          <w:sz w:val="24"/>
          <w:szCs w:val="24"/>
        </w:rPr>
        <w:t xml:space="preserve">(3) - </w:t>
      </w:r>
      <w:r w:rsidR="00D95787" w:rsidRPr="005C6D0F">
        <w:rPr>
          <w:rFonts w:ascii="Arial" w:hAnsi="Arial" w:cs="Arial"/>
          <w:sz w:val="24"/>
          <w:szCs w:val="24"/>
        </w:rPr>
        <w:t>On the other hand, according to the corresponding hypothesis, individuals are attracted to people who resemble their own physical attractiveness. (</w:t>
      </w:r>
      <w:proofErr w:type="spellStart"/>
      <w:r w:rsidR="00D95787" w:rsidRPr="005C6D0F">
        <w:rPr>
          <w:rFonts w:ascii="Arial" w:hAnsi="Arial" w:cs="Arial"/>
          <w:sz w:val="24"/>
          <w:szCs w:val="24"/>
        </w:rPr>
        <w:t>Walster</w:t>
      </w:r>
      <w:proofErr w:type="spellEnd"/>
      <w:r w:rsidR="00D95787" w:rsidRPr="005C6D0F">
        <w:rPr>
          <w:rFonts w:ascii="Arial" w:hAnsi="Arial" w:cs="Arial"/>
          <w:sz w:val="24"/>
          <w:szCs w:val="24"/>
        </w:rPr>
        <w:t xml:space="preserve">, Aronson, Abrahams and </w:t>
      </w:r>
      <w:proofErr w:type="spellStart"/>
      <w:r w:rsidR="00D95787" w:rsidRPr="005C6D0F">
        <w:rPr>
          <w:rFonts w:ascii="Arial" w:hAnsi="Arial" w:cs="Arial"/>
          <w:sz w:val="24"/>
          <w:szCs w:val="24"/>
        </w:rPr>
        <w:t>Rottman</w:t>
      </w:r>
      <w:proofErr w:type="spellEnd"/>
      <w:r w:rsidR="00D95787" w:rsidRPr="005C6D0F">
        <w:rPr>
          <w:rFonts w:ascii="Arial" w:hAnsi="Arial" w:cs="Arial"/>
          <w:sz w:val="24"/>
          <w:szCs w:val="24"/>
        </w:rPr>
        <w:t>, 1966)</w:t>
      </w:r>
      <w:r w:rsidR="003B687F" w:rsidRPr="005C6D0F">
        <w:rPr>
          <w:rFonts w:ascii="Arial" w:hAnsi="Arial" w:cs="Arial"/>
          <w:sz w:val="24"/>
          <w:szCs w:val="24"/>
        </w:rPr>
        <w:t xml:space="preserve">. </w:t>
      </w:r>
      <w:r w:rsidR="00D95787" w:rsidRPr="005C6D0F">
        <w:rPr>
          <w:rFonts w:ascii="Arial" w:hAnsi="Arial" w:cs="Arial"/>
          <w:sz w:val="24"/>
          <w:szCs w:val="24"/>
        </w:rPr>
        <w:t xml:space="preserve">This theory is vital since people who are attractive receive lighter sentences in court, better marks in their essays, get higher salaries and are more likely to be hired for employment. Stewart, 1980; </w:t>
      </w:r>
      <w:proofErr w:type="spellStart"/>
      <w:r w:rsidR="00D95787" w:rsidRPr="005C6D0F">
        <w:rPr>
          <w:rFonts w:ascii="Arial" w:hAnsi="Arial" w:cs="Arial"/>
          <w:sz w:val="24"/>
          <w:szCs w:val="24"/>
        </w:rPr>
        <w:t>Landy</w:t>
      </w:r>
      <w:proofErr w:type="spellEnd"/>
      <w:r w:rsidR="00D95787" w:rsidRPr="005C6D0F">
        <w:rPr>
          <w:rFonts w:ascii="Arial" w:hAnsi="Arial" w:cs="Arial"/>
          <w:sz w:val="24"/>
          <w:szCs w:val="24"/>
        </w:rPr>
        <w:t xml:space="preserve"> and </w:t>
      </w:r>
      <w:proofErr w:type="spellStart"/>
      <w:r w:rsidR="00D95787" w:rsidRPr="005C6D0F">
        <w:rPr>
          <w:rFonts w:ascii="Arial" w:hAnsi="Arial" w:cs="Arial"/>
          <w:sz w:val="24"/>
          <w:szCs w:val="24"/>
        </w:rPr>
        <w:t>Sigall</w:t>
      </w:r>
      <w:proofErr w:type="spellEnd"/>
      <w:r w:rsidR="00D95787" w:rsidRPr="005C6D0F">
        <w:rPr>
          <w:rFonts w:ascii="Arial" w:hAnsi="Arial" w:cs="Arial"/>
          <w:sz w:val="24"/>
          <w:szCs w:val="24"/>
        </w:rPr>
        <w:t xml:space="preserve">, 1974; </w:t>
      </w:r>
      <w:proofErr w:type="spellStart"/>
      <w:r w:rsidR="00D95787" w:rsidRPr="005C6D0F">
        <w:rPr>
          <w:rFonts w:ascii="Arial" w:hAnsi="Arial" w:cs="Arial"/>
          <w:sz w:val="24"/>
          <w:szCs w:val="24"/>
        </w:rPr>
        <w:t>Hunsberger</w:t>
      </w:r>
      <w:proofErr w:type="spellEnd"/>
      <w:r w:rsidR="00D95787" w:rsidRPr="005C6D0F">
        <w:rPr>
          <w:rFonts w:ascii="Arial" w:hAnsi="Arial" w:cs="Arial"/>
          <w:sz w:val="24"/>
          <w:szCs w:val="24"/>
        </w:rPr>
        <w:t xml:space="preserve"> and </w:t>
      </w:r>
      <w:proofErr w:type="spellStart"/>
      <w:r w:rsidR="00D95787" w:rsidRPr="005C6D0F">
        <w:rPr>
          <w:rFonts w:ascii="Arial" w:hAnsi="Arial" w:cs="Arial"/>
          <w:sz w:val="24"/>
          <w:szCs w:val="24"/>
        </w:rPr>
        <w:t>Canvanagh</w:t>
      </w:r>
      <w:proofErr w:type="spellEnd"/>
      <w:r w:rsidR="00D95787" w:rsidRPr="005C6D0F">
        <w:rPr>
          <w:rFonts w:ascii="Arial" w:hAnsi="Arial" w:cs="Arial"/>
          <w:sz w:val="24"/>
          <w:szCs w:val="24"/>
        </w:rPr>
        <w:t xml:space="preserve">, 1988; Watkins and Johnston, 2000; (and </w:t>
      </w:r>
      <w:proofErr w:type="spellStart"/>
      <w:r w:rsidR="00D95787" w:rsidRPr="005C6D0F">
        <w:rPr>
          <w:rFonts w:ascii="Arial" w:hAnsi="Arial" w:cs="Arial"/>
          <w:sz w:val="24"/>
          <w:szCs w:val="24"/>
        </w:rPr>
        <w:t>Dipohoye</w:t>
      </w:r>
      <w:proofErr w:type="spellEnd"/>
      <w:r w:rsidR="00D95787" w:rsidRPr="005C6D0F">
        <w:rPr>
          <w:rFonts w:ascii="Arial" w:hAnsi="Arial" w:cs="Arial"/>
          <w:sz w:val="24"/>
          <w:szCs w:val="24"/>
        </w:rPr>
        <w:t xml:space="preserve">, </w:t>
      </w:r>
      <w:proofErr w:type="spellStart"/>
      <w:r w:rsidR="00D95787" w:rsidRPr="005C6D0F">
        <w:rPr>
          <w:rFonts w:ascii="Arial" w:hAnsi="Arial" w:cs="Arial"/>
          <w:sz w:val="24"/>
          <w:szCs w:val="24"/>
        </w:rPr>
        <w:t>Fromkin</w:t>
      </w:r>
      <w:proofErr w:type="spellEnd"/>
      <w:r w:rsidR="00D95787" w:rsidRPr="005C6D0F">
        <w:rPr>
          <w:rFonts w:ascii="Arial" w:hAnsi="Arial" w:cs="Arial"/>
          <w:sz w:val="24"/>
          <w:szCs w:val="24"/>
        </w:rPr>
        <w:t xml:space="preserve"> and </w:t>
      </w:r>
      <w:proofErr w:type="spellStart"/>
      <w:r w:rsidR="00D95787" w:rsidRPr="005C6D0F">
        <w:rPr>
          <w:rFonts w:ascii="Arial" w:hAnsi="Arial" w:cs="Arial"/>
          <w:sz w:val="24"/>
          <w:szCs w:val="24"/>
        </w:rPr>
        <w:t>Wiback</w:t>
      </w:r>
      <w:proofErr w:type="spellEnd"/>
      <w:r w:rsidR="00D95787" w:rsidRPr="005C6D0F">
        <w:rPr>
          <w:rFonts w:ascii="Arial" w:hAnsi="Arial" w:cs="Arial"/>
          <w:sz w:val="24"/>
          <w:szCs w:val="24"/>
        </w:rPr>
        <w:t>, 1975)</w:t>
      </w:r>
      <w:r w:rsidR="003B687F" w:rsidRPr="005C6D0F">
        <w:rPr>
          <w:rFonts w:ascii="Arial" w:hAnsi="Arial" w:cs="Arial"/>
          <w:sz w:val="24"/>
          <w:szCs w:val="24"/>
        </w:rPr>
        <w:t>.</w:t>
      </w:r>
    </w:p>
    <w:p w14:paraId="1183B60E" w14:textId="188514E1" w:rsidR="00880B41" w:rsidRDefault="00880B41" w:rsidP="005C6D0F">
      <w:pPr>
        <w:spacing w:line="360" w:lineRule="auto"/>
        <w:rPr>
          <w:rFonts w:ascii="Arial" w:hAnsi="Arial" w:cs="Arial"/>
          <w:sz w:val="24"/>
          <w:szCs w:val="24"/>
        </w:rPr>
      </w:pPr>
      <w:r w:rsidRPr="00880B41">
        <w:rPr>
          <w:rFonts w:ascii="Arial" w:hAnsi="Arial" w:cs="Arial"/>
          <w:sz w:val="24"/>
          <w:szCs w:val="24"/>
        </w:rPr>
        <w:t xml:space="preserve">The halo effect </w:t>
      </w:r>
      <w:r>
        <w:rPr>
          <w:rFonts w:ascii="Arial" w:hAnsi="Arial" w:cs="Arial"/>
          <w:sz w:val="24"/>
          <w:szCs w:val="24"/>
        </w:rPr>
        <w:t xml:space="preserve">effects </w:t>
      </w:r>
      <w:r w:rsidRPr="00880B41">
        <w:rPr>
          <w:rFonts w:ascii="Arial" w:hAnsi="Arial" w:cs="Arial"/>
          <w:sz w:val="24"/>
          <w:szCs w:val="24"/>
        </w:rPr>
        <w:t>our general impression of a person</w:t>
      </w:r>
      <w:r>
        <w:rPr>
          <w:rFonts w:ascii="Arial" w:hAnsi="Arial" w:cs="Arial"/>
          <w:sz w:val="24"/>
          <w:szCs w:val="24"/>
        </w:rPr>
        <w:t xml:space="preserve"> and it also</w:t>
      </w:r>
      <w:r w:rsidRPr="00880B41">
        <w:rPr>
          <w:rFonts w:ascii="Arial" w:hAnsi="Arial" w:cs="Arial"/>
          <w:sz w:val="24"/>
          <w:szCs w:val="24"/>
        </w:rPr>
        <w:t xml:space="preserve"> effects how we </w:t>
      </w:r>
      <w:r>
        <w:rPr>
          <w:rFonts w:ascii="Arial" w:hAnsi="Arial" w:cs="Arial"/>
          <w:sz w:val="24"/>
          <w:szCs w:val="24"/>
        </w:rPr>
        <w:t>think</w:t>
      </w:r>
      <w:r w:rsidRPr="00880B41">
        <w:rPr>
          <w:rFonts w:ascii="Arial" w:hAnsi="Arial" w:cs="Arial"/>
          <w:sz w:val="24"/>
          <w:szCs w:val="24"/>
        </w:rPr>
        <w:t xml:space="preserve"> about </w:t>
      </w:r>
      <w:r>
        <w:rPr>
          <w:rFonts w:ascii="Arial" w:hAnsi="Arial" w:cs="Arial"/>
          <w:sz w:val="24"/>
          <w:szCs w:val="24"/>
        </w:rPr>
        <w:t xml:space="preserve">their overall </w:t>
      </w:r>
      <w:r w:rsidRPr="00880B41">
        <w:rPr>
          <w:rFonts w:ascii="Arial" w:hAnsi="Arial" w:cs="Arial"/>
          <w:sz w:val="24"/>
          <w:szCs w:val="24"/>
        </w:rPr>
        <w:t>character. Fundamentally</w:t>
      </w:r>
      <w:r>
        <w:rPr>
          <w:rFonts w:ascii="Arial" w:hAnsi="Arial" w:cs="Arial"/>
          <w:sz w:val="24"/>
          <w:szCs w:val="24"/>
        </w:rPr>
        <w:t xml:space="preserve">, the persons overall impression of another person. For example, "He is nice!” This </w:t>
      </w:r>
      <w:r w:rsidRPr="00880B41">
        <w:rPr>
          <w:rFonts w:ascii="Arial" w:hAnsi="Arial" w:cs="Arial"/>
          <w:sz w:val="24"/>
          <w:szCs w:val="24"/>
        </w:rPr>
        <w:t>impacts</w:t>
      </w:r>
      <w:r>
        <w:rPr>
          <w:rFonts w:ascii="Arial" w:hAnsi="Arial" w:cs="Arial"/>
          <w:sz w:val="24"/>
          <w:szCs w:val="24"/>
        </w:rPr>
        <w:t xml:space="preserve"> the person’s</w:t>
      </w:r>
      <w:r w:rsidRPr="00880B41">
        <w:rPr>
          <w:rFonts w:ascii="Arial" w:hAnsi="Arial" w:cs="Arial"/>
          <w:sz w:val="24"/>
          <w:szCs w:val="24"/>
        </w:rPr>
        <w:t xml:space="preserve"> evaluations of that individual's speci</w:t>
      </w:r>
      <w:r>
        <w:rPr>
          <w:rFonts w:ascii="Arial" w:hAnsi="Arial" w:cs="Arial"/>
          <w:sz w:val="24"/>
          <w:szCs w:val="24"/>
        </w:rPr>
        <w:t xml:space="preserve">fic traits. </w:t>
      </w:r>
      <w:r w:rsidRPr="00880B41">
        <w:rPr>
          <w:rFonts w:ascii="Arial" w:hAnsi="Arial" w:cs="Arial"/>
          <w:sz w:val="24"/>
          <w:szCs w:val="24"/>
        </w:rPr>
        <w:t xml:space="preserve">The halo effect can affect how tutors treat pupils, </w:t>
      </w:r>
      <w:r w:rsidR="00B52B8A">
        <w:rPr>
          <w:rFonts w:ascii="Arial" w:hAnsi="Arial" w:cs="Arial"/>
          <w:sz w:val="24"/>
          <w:szCs w:val="24"/>
        </w:rPr>
        <w:t xml:space="preserve">and it </w:t>
      </w:r>
      <w:r w:rsidRPr="00880B41">
        <w:rPr>
          <w:rFonts w:ascii="Arial" w:hAnsi="Arial" w:cs="Arial"/>
          <w:sz w:val="24"/>
          <w:szCs w:val="24"/>
        </w:rPr>
        <w:t xml:space="preserve">can also impact how students </w:t>
      </w:r>
      <w:r w:rsidR="00B52B8A" w:rsidRPr="00880B41">
        <w:rPr>
          <w:rFonts w:ascii="Arial" w:hAnsi="Arial" w:cs="Arial"/>
          <w:sz w:val="24"/>
          <w:szCs w:val="24"/>
        </w:rPr>
        <w:t>see</w:t>
      </w:r>
      <w:r w:rsidRPr="00880B41">
        <w:rPr>
          <w:rFonts w:ascii="Arial" w:hAnsi="Arial" w:cs="Arial"/>
          <w:sz w:val="24"/>
          <w:szCs w:val="24"/>
        </w:rPr>
        <w:t xml:space="preserve"> </w:t>
      </w:r>
      <w:r w:rsidR="00B52B8A" w:rsidRPr="00880B41">
        <w:rPr>
          <w:rFonts w:ascii="Arial" w:hAnsi="Arial" w:cs="Arial"/>
          <w:sz w:val="24"/>
          <w:szCs w:val="24"/>
        </w:rPr>
        <w:t>tutors</w:t>
      </w:r>
      <w:r w:rsidRPr="00880B41">
        <w:rPr>
          <w:rFonts w:ascii="Arial" w:hAnsi="Arial" w:cs="Arial"/>
          <w:sz w:val="24"/>
          <w:szCs w:val="24"/>
        </w:rPr>
        <w:t xml:space="preserve">. In one study, </w:t>
      </w:r>
      <w:r w:rsidR="00B52B8A">
        <w:rPr>
          <w:rFonts w:ascii="Arial" w:hAnsi="Arial" w:cs="Arial"/>
          <w:sz w:val="24"/>
          <w:szCs w:val="24"/>
        </w:rPr>
        <w:t>examiners</w:t>
      </w:r>
      <w:r w:rsidR="00B52B8A" w:rsidRPr="00880B41">
        <w:rPr>
          <w:rFonts w:ascii="Arial" w:hAnsi="Arial" w:cs="Arial"/>
          <w:sz w:val="24"/>
          <w:szCs w:val="24"/>
        </w:rPr>
        <w:t xml:space="preserve"> </w:t>
      </w:r>
      <w:r w:rsidR="00B52B8A">
        <w:rPr>
          <w:rFonts w:ascii="Arial" w:hAnsi="Arial" w:cs="Arial"/>
          <w:sz w:val="24"/>
          <w:szCs w:val="24"/>
        </w:rPr>
        <w:t xml:space="preserve">discovered that when a lecturer </w:t>
      </w:r>
      <w:r w:rsidRPr="00880B41">
        <w:rPr>
          <w:rFonts w:ascii="Arial" w:hAnsi="Arial" w:cs="Arial"/>
          <w:sz w:val="24"/>
          <w:szCs w:val="24"/>
        </w:rPr>
        <w:t xml:space="preserve">was viewed as </w:t>
      </w:r>
      <w:r w:rsidR="00B52B8A">
        <w:rPr>
          <w:rFonts w:ascii="Arial" w:hAnsi="Arial" w:cs="Arial"/>
          <w:sz w:val="24"/>
          <w:szCs w:val="24"/>
        </w:rPr>
        <w:t>friendly, pupils rated them</w:t>
      </w:r>
      <w:r w:rsidRPr="00880B41">
        <w:rPr>
          <w:rFonts w:ascii="Arial" w:hAnsi="Arial" w:cs="Arial"/>
          <w:sz w:val="24"/>
          <w:szCs w:val="24"/>
        </w:rPr>
        <w:t xml:space="preserve"> as more attractive, </w:t>
      </w:r>
      <w:r w:rsidR="00B52B8A" w:rsidRPr="00880B41">
        <w:rPr>
          <w:rFonts w:ascii="Arial" w:hAnsi="Arial" w:cs="Arial"/>
          <w:sz w:val="24"/>
          <w:szCs w:val="24"/>
        </w:rPr>
        <w:t>interesting</w:t>
      </w:r>
      <w:r w:rsidRPr="00880B41">
        <w:rPr>
          <w:rFonts w:ascii="Arial" w:hAnsi="Arial" w:cs="Arial"/>
          <w:sz w:val="24"/>
          <w:szCs w:val="24"/>
        </w:rPr>
        <w:t xml:space="preserve">, and </w:t>
      </w:r>
      <w:r w:rsidR="00B52B8A" w:rsidRPr="00880B41">
        <w:rPr>
          <w:rFonts w:ascii="Arial" w:hAnsi="Arial" w:cs="Arial"/>
          <w:sz w:val="24"/>
          <w:szCs w:val="24"/>
        </w:rPr>
        <w:t>pleasant</w:t>
      </w:r>
      <w:r w:rsidRPr="00880B41">
        <w:rPr>
          <w:rFonts w:ascii="Arial" w:hAnsi="Arial" w:cs="Arial"/>
          <w:sz w:val="24"/>
          <w:szCs w:val="24"/>
        </w:rPr>
        <w:t>.</w:t>
      </w:r>
      <w:r w:rsidR="00B52B8A">
        <w:rPr>
          <w:rFonts w:ascii="Arial" w:hAnsi="Arial" w:cs="Arial"/>
          <w:sz w:val="24"/>
          <w:szCs w:val="24"/>
        </w:rPr>
        <w:t xml:space="preserve"> Also, people who are applying for a job may also feel the influence of the halo effect. If the interviewer perceives the applicant as attractive, they are more likely to rate the applicant as competent as qualified. (</w:t>
      </w:r>
      <w:r w:rsidR="00B52B8A" w:rsidRPr="00B52B8A">
        <w:rPr>
          <w:rFonts w:ascii="Arial" w:hAnsi="Arial" w:cs="Arial"/>
          <w:sz w:val="24"/>
          <w:szCs w:val="24"/>
        </w:rPr>
        <w:t>Schneider,</w:t>
      </w:r>
      <w:r w:rsidR="00B52B8A">
        <w:rPr>
          <w:rFonts w:ascii="Arial" w:hAnsi="Arial" w:cs="Arial"/>
          <w:sz w:val="24"/>
          <w:szCs w:val="24"/>
        </w:rPr>
        <w:t xml:space="preserve"> &amp; </w:t>
      </w:r>
      <w:r w:rsidR="00B52B8A" w:rsidRPr="00B52B8A">
        <w:rPr>
          <w:rFonts w:ascii="Arial" w:hAnsi="Arial" w:cs="Arial"/>
          <w:sz w:val="24"/>
          <w:szCs w:val="24"/>
        </w:rPr>
        <w:t>Coutts, 2012)</w:t>
      </w:r>
    </w:p>
    <w:p w14:paraId="447EB4C2" w14:textId="56722ED8" w:rsidR="0007228C" w:rsidRDefault="0007228C" w:rsidP="005C6D0F">
      <w:pPr>
        <w:spacing w:line="360" w:lineRule="auto"/>
        <w:rPr>
          <w:rFonts w:ascii="Arial" w:hAnsi="Arial" w:cs="Arial"/>
          <w:sz w:val="24"/>
          <w:szCs w:val="24"/>
        </w:rPr>
      </w:pPr>
      <w:r>
        <w:rPr>
          <w:rFonts w:ascii="Arial" w:hAnsi="Arial" w:cs="Arial"/>
          <w:sz w:val="24"/>
          <w:szCs w:val="24"/>
        </w:rPr>
        <w:t xml:space="preserve">Numerous studies have discovered that when an individual is perceive as good-looking, people normally believe they also possess positive personality traits and they are also intelligent. One study also discovered that </w:t>
      </w:r>
      <w:r w:rsidR="00E51911">
        <w:rPr>
          <w:rFonts w:ascii="Arial" w:hAnsi="Arial" w:cs="Arial"/>
          <w:sz w:val="24"/>
          <w:szCs w:val="24"/>
        </w:rPr>
        <w:t>judges</w:t>
      </w:r>
      <w:r>
        <w:rPr>
          <w:rFonts w:ascii="Arial" w:hAnsi="Arial" w:cs="Arial"/>
          <w:sz w:val="24"/>
          <w:szCs w:val="24"/>
        </w:rPr>
        <w:t xml:space="preserve"> were </w:t>
      </w:r>
      <w:r w:rsidR="00E51911">
        <w:rPr>
          <w:rFonts w:ascii="Arial" w:hAnsi="Arial" w:cs="Arial"/>
          <w:sz w:val="24"/>
          <w:szCs w:val="24"/>
        </w:rPr>
        <w:t>not likely to believe that good-looking individuals were responsible of criminal behaviour.</w:t>
      </w:r>
    </w:p>
    <w:p w14:paraId="6434016E" w14:textId="757BE7B6" w:rsidR="001C704F" w:rsidRPr="005C6D0F" w:rsidRDefault="00E51911" w:rsidP="005C6D0F">
      <w:pPr>
        <w:spacing w:line="360" w:lineRule="auto"/>
        <w:rPr>
          <w:rFonts w:ascii="Arial" w:hAnsi="Arial" w:cs="Arial"/>
          <w:color w:val="000000"/>
          <w:sz w:val="24"/>
          <w:szCs w:val="24"/>
          <w:lang w:val="en-US"/>
        </w:rPr>
      </w:pPr>
      <w:r w:rsidRPr="005C6D0F">
        <w:rPr>
          <w:rFonts w:ascii="Arial" w:hAnsi="Arial" w:cs="Arial"/>
          <w:sz w:val="24"/>
          <w:szCs w:val="24"/>
        </w:rPr>
        <w:lastRenderedPageBreak/>
        <w:t xml:space="preserve"> </w:t>
      </w:r>
      <w:r w:rsidR="00F91232" w:rsidRPr="005C6D0F">
        <w:rPr>
          <w:rFonts w:ascii="Arial" w:hAnsi="Arial" w:cs="Arial"/>
          <w:sz w:val="24"/>
          <w:szCs w:val="24"/>
        </w:rPr>
        <w:t xml:space="preserve">(Slide </w:t>
      </w:r>
      <w:r w:rsidR="00801C19" w:rsidRPr="005C6D0F">
        <w:rPr>
          <w:rFonts w:ascii="Arial" w:hAnsi="Arial" w:cs="Arial"/>
          <w:sz w:val="24"/>
          <w:szCs w:val="24"/>
        </w:rPr>
        <w:t>4</w:t>
      </w:r>
      <w:r w:rsidR="00F91232" w:rsidRPr="005C6D0F">
        <w:rPr>
          <w:rFonts w:ascii="Arial" w:hAnsi="Arial" w:cs="Arial"/>
          <w:sz w:val="24"/>
          <w:szCs w:val="24"/>
        </w:rPr>
        <w:t xml:space="preserve">) </w:t>
      </w:r>
      <w:r w:rsidR="00B17A7D" w:rsidRPr="005C6D0F">
        <w:rPr>
          <w:rFonts w:ascii="Arial" w:hAnsi="Arial" w:cs="Arial"/>
          <w:color w:val="000000"/>
          <w:sz w:val="24"/>
          <w:szCs w:val="24"/>
          <w:lang w:val="en-US"/>
        </w:rPr>
        <w:t xml:space="preserve">The social comparison theory states that individuals compare their own skills and attitudes to other peoples. </w:t>
      </w:r>
      <w:r w:rsidR="001C704F" w:rsidRPr="005C6D0F">
        <w:rPr>
          <w:rFonts w:ascii="Arial" w:hAnsi="Arial" w:cs="Arial"/>
          <w:color w:val="000000"/>
          <w:sz w:val="24"/>
          <w:szCs w:val="24"/>
          <w:lang w:val="en-US"/>
        </w:rPr>
        <w:t xml:space="preserve">People </w:t>
      </w:r>
      <w:r w:rsidR="00B17A7D" w:rsidRPr="005C6D0F">
        <w:rPr>
          <w:rFonts w:ascii="Arial" w:hAnsi="Arial" w:cs="Arial"/>
          <w:color w:val="000000"/>
          <w:sz w:val="24"/>
          <w:szCs w:val="24"/>
          <w:lang w:val="en-US"/>
        </w:rPr>
        <w:t xml:space="preserve">compare </w:t>
      </w:r>
      <w:r w:rsidR="001C704F" w:rsidRPr="005C6D0F">
        <w:rPr>
          <w:rFonts w:ascii="Arial" w:hAnsi="Arial" w:cs="Arial"/>
          <w:color w:val="000000"/>
          <w:sz w:val="24"/>
          <w:szCs w:val="24"/>
          <w:lang w:val="en-US"/>
        </w:rPr>
        <w:t>them</w:t>
      </w:r>
      <w:r w:rsidR="00B17A7D" w:rsidRPr="005C6D0F">
        <w:rPr>
          <w:rFonts w:ascii="Arial" w:hAnsi="Arial" w:cs="Arial"/>
          <w:color w:val="000000"/>
          <w:sz w:val="24"/>
          <w:szCs w:val="24"/>
          <w:lang w:val="en-US"/>
        </w:rPr>
        <w:t xml:space="preserve">selves with </w:t>
      </w:r>
      <w:r w:rsidR="001C704F" w:rsidRPr="005C6D0F">
        <w:rPr>
          <w:rFonts w:ascii="Arial" w:hAnsi="Arial" w:cs="Arial"/>
          <w:color w:val="000000"/>
          <w:sz w:val="24"/>
          <w:szCs w:val="24"/>
          <w:lang w:val="en-US"/>
        </w:rPr>
        <w:t>other people and</w:t>
      </w:r>
      <w:r w:rsidR="00B17A7D" w:rsidRPr="005C6D0F">
        <w:rPr>
          <w:rFonts w:ascii="Arial" w:hAnsi="Arial" w:cs="Arial"/>
          <w:color w:val="000000"/>
          <w:sz w:val="24"/>
          <w:szCs w:val="24"/>
          <w:lang w:val="en-US"/>
        </w:rPr>
        <w:t xml:space="preserve"> </w:t>
      </w:r>
      <w:r w:rsidR="001C704F" w:rsidRPr="005C6D0F">
        <w:rPr>
          <w:rFonts w:ascii="Arial" w:hAnsi="Arial" w:cs="Arial"/>
          <w:color w:val="000000"/>
          <w:sz w:val="24"/>
          <w:szCs w:val="24"/>
          <w:lang w:val="en-US"/>
        </w:rPr>
        <w:t>in</w:t>
      </w:r>
      <w:r w:rsidR="00B17A7D" w:rsidRPr="005C6D0F">
        <w:rPr>
          <w:rFonts w:ascii="Arial" w:hAnsi="Arial" w:cs="Arial"/>
          <w:color w:val="000000"/>
          <w:sz w:val="24"/>
          <w:szCs w:val="24"/>
          <w:lang w:val="en-US"/>
        </w:rPr>
        <w:t xml:space="preserve"> this comparison theory </w:t>
      </w:r>
      <w:r w:rsidR="001C704F" w:rsidRPr="005C6D0F">
        <w:rPr>
          <w:rFonts w:ascii="Arial" w:hAnsi="Arial" w:cs="Arial"/>
          <w:color w:val="000000"/>
          <w:sz w:val="24"/>
          <w:szCs w:val="24"/>
          <w:lang w:val="en-US"/>
        </w:rPr>
        <w:t>people</w:t>
      </w:r>
      <w:r w:rsidR="00B17A7D" w:rsidRPr="005C6D0F">
        <w:rPr>
          <w:rFonts w:ascii="Arial" w:hAnsi="Arial" w:cs="Arial"/>
          <w:color w:val="000000"/>
          <w:sz w:val="24"/>
          <w:szCs w:val="24"/>
          <w:lang w:val="en-US"/>
        </w:rPr>
        <w:t xml:space="preserve"> tend to group with </w:t>
      </w:r>
      <w:r w:rsidR="001C704F" w:rsidRPr="005C6D0F">
        <w:rPr>
          <w:rFonts w:ascii="Arial" w:hAnsi="Arial" w:cs="Arial"/>
          <w:color w:val="000000"/>
          <w:sz w:val="24"/>
          <w:szCs w:val="24"/>
          <w:lang w:val="en-US"/>
        </w:rPr>
        <w:t xml:space="preserve">other </w:t>
      </w:r>
      <w:r w:rsidR="00B17A7D" w:rsidRPr="005C6D0F">
        <w:rPr>
          <w:rFonts w:ascii="Arial" w:hAnsi="Arial" w:cs="Arial"/>
          <w:color w:val="000000"/>
          <w:sz w:val="24"/>
          <w:szCs w:val="24"/>
          <w:lang w:val="en-US"/>
        </w:rPr>
        <w:t xml:space="preserve">people with </w:t>
      </w:r>
      <w:r w:rsidR="001C704F" w:rsidRPr="005C6D0F">
        <w:rPr>
          <w:rFonts w:ascii="Arial" w:hAnsi="Arial" w:cs="Arial"/>
          <w:color w:val="000000"/>
          <w:sz w:val="24"/>
          <w:szCs w:val="24"/>
          <w:lang w:val="en-US"/>
        </w:rPr>
        <w:t>attitudes and abilities that are similar of their own. (Nugent, 2013)</w:t>
      </w:r>
    </w:p>
    <w:p w14:paraId="3A27D485" w14:textId="77777777" w:rsidR="00801C19" w:rsidRPr="005C6D0F" w:rsidRDefault="00F91232" w:rsidP="005C6D0F">
      <w:pPr>
        <w:spacing w:line="360" w:lineRule="auto"/>
        <w:rPr>
          <w:rFonts w:ascii="Arial" w:hAnsi="Arial" w:cs="Arial"/>
          <w:color w:val="000000"/>
          <w:sz w:val="24"/>
          <w:szCs w:val="24"/>
          <w:lang w:val="en-US"/>
        </w:rPr>
      </w:pPr>
      <w:r w:rsidRPr="005C6D0F">
        <w:rPr>
          <w:rFonts w:ascii="Arial" w:hAnsi="Arial" w:cs="Arial"/>
          <w:color w:val="000000"/>
          <w:sz w:val="24"/>
          <w:szCs w:val="24"/>
          <w:lang w:val="en-US"/>
        </w:rPr>
        <w:t xml:space="preserve">(Slide </w:t>
      </w:r>
      <w:r w:rsidR="00801C19" w:rsidRPr="005C6D0F">
        <w:rPr>
          <w:rFonts w:ascii="Arial" w:hAnsi="Arial" w:cs="Arial"/>
          <w:color w:val="000000"/>
          <w:sz w:val="24"/>
          <w:szCs w:val="24"/>
          <w:lang w:val="en-US"/>
        </w:rPr>
        <w:t>5</w:t>
      </w:r>
      <w:r w:rsidRPr="005C6D0F">
        <w:rPr>
          <w:rFonts w:ascii="Arial" w:hAnsi="Arial" w:cs="Arial"/>
          <w:color w:val="000000"/>
          <w:sz w:val="24"/>
          <w:szCs w:val="24"/>
          <w:lang w:val="en-US"/>
        </w:rPr>
        <w:t xml:space="preserve">) </w:t>
      </w:r>
      <w:r w:rsidR="001C704F" w:rsidRPr="005C6D0F">
        <w:rPr>
          <w:rFonts w:ascii="Arial" w:hAnsi="Arial" w:cs="Arial"/>
          <w:color w:val="000000"/>
          <w:sz w:val="24"/>
          <w:szCs w:val="24"/>
          <w:lang w:val="en-US"/>
        </w:rPr>
        <w:t xml:space="preserve">According to George Homans (1910-89) </w:t>
      </w:r>
      <w:r w:rsidR="009802B3" w:rsidRPr="005C6D0F">
        <w:rPr>
          <w:rFonts w:ascii="Arial" w:hAnsi="Arial" w:cs="Arial"/>
          <w:color w:val="000000"/>
          <w:sz w:val="24"/>
          <w:szCs w:val="24"/>
          <w:lang w:val="en-US"/>
        </w:rPr>
        <w:t xml:space="preserve">The social exchange theory is the outcome of an exchange processes. Maximizing benefits and minimizing costs was the purpose of the social exchange. People weigh out the potential risks and benefits of relationships. However, when the risks outweigh the benefits, people will abandon that connection. </w:t>
      </w:r>
      <w:r w:rsidR="00D55FE6" w:rsidRPr="005C6D0F">
        <w:rPr>
          <w:rFonts w:ascii="Arial" w:hAnsi="Arial" w:cs="Arial"/>
          <w:color w:val="000000"/>
          <w:sz w:val="24"/>
          <w:szCs w:val="24"/>
          <w:lang w:val="en-US"/>
        </w:rPr>
        <w:t xml:space="preserve">The fundamental hypothesis claims that individuals assess all social relationships to determine what benefits they will get out of the relationship. </w:t>
      </w:r>
      <w:r w:rsidR="00801C19" w:rsidRPr="005C6D0F">
        <w:rPr>
          <w:rFonts w:ascii="Arial" w:hAnsi="Arial" w:cs="Arial"/>
          <w:color w:val="000000"/>
          <w:sz w:val="24"/>
          <w:szCs w:val="24"/>
          <w:lang w:val="en-US"/>
        </w:rPr>
        <w:t xml:space="preserve">This theory emphasizes the expected return for good deeds. This is called reciprocity, which is stated well in the common phrase “I’ll scratch your back if you’ll scratch mine.” </w:t>
      </w:r>
    </w:p>
    <w:p w14:paraId="2510B9F3" w14:textId="77777777" w:rsidR="00341AD3" w:rsidRDefault="009442C6" w:rsidP="005C6D0F">
      <w:pPr>
        <w:spacing w:line="360" w:lineRule="auto"/>
        <w:rPr>
          <w:rFonts w:ascii="Arial" w:hAnsi="Arial" w:cs="Arial"/>
          <w:color w:val="222222"/>
          <w:sz w:val="24"/>
          <w:szCs w:val="24"/>
          <w:lang w:val="en-US"/>
        </w:rPr>
      </w:pPr>
      <w:r>
        <w:rPr>
          <w:rFonts w:ascii="Arial" w:hAnsi="Arial" w:cs="Arial"/>
          <w:color w:val="000000"/>
          <w:sz w:val="24"/>
          <w:szCs w:val="24"/>
          <w:lang w:val="en-US"/>
        </w:rPr>
        <w:t xml:space="preserve">Slide 6 - </w:t>
      </w:r>
      <w:r w:rsidR="00341AD3" w:rsidRPr="005C6D0F">
        <w:rPr>
          <w:rFonts w:ascii="Arial" w:hAnsi="Arial" w:cs="Arial"/>
          <w:color w:val="000000"/>
          <w:sz w:val="24"/>
          <w:szCs w:val="24"/>
          <w:lang w:val="en-US"/>
        </w:rPr>
        <w:t xml:space="preserve">Similarity-attraction research represents the popular saying, “birds of a feather flock together.” This theory has been examined widely, usually in one of two ways. In laboratory experiments, participants are provided with descriptions of an individual they are about to encounter. These descriptions they have been given have been affected to differ in their grade of resemblance, from very alike to very unlike, to the participant’s individual standing on whatever aspects the researcher wishes to investigate. </w:t>
      </w:r>
      <w:r w:rsidR="00CC53DE">
        <w:rPr>
          <w:rFonts w:ascii="Arial" w:hAnsi="Arial" w:cs="Arial"/>
          <w:color w:val="000000"/>
          <w:sz w:val="24"/>
          <w:szCs w:val="24"/>
          <w:lang w:val="en-US"/>
        </w:rPr>
        <w:t>(</w:t>
      </w:r>
      <w:proofErr w:type="spellStart"/>
      <w:r w:rsidR="005C6D0F" w:rsidRPr="005C6D0F">
        <w:rPr>
          <w:rFonts w:ascii="Arial" w:hAnsi="Arial" w:cs="Arial"/>
          <w:color w:val="222222"/>
          <w:sz w:val="24"/>
          <w:szCs w:val="24"/>
          <w:lang w:val="en-US"/>
        </w:rPr>
        <w:t>Berscheid</w:t>
      </w:r>
      <w:proofErr w:type="spellEnd"/>
      <w:r w:rsidR="005C6D0F" w:rsidRPr="005C6D0F">
        <w:rPr>
          <w:rFonts w:ascii="Arial" w:hAnsi="Arial" w:cs="Arial"/>
          <w:color w:val="222222"/>
          <w:sz w:val="24"/>
          <w:szCs w:val="24"/>
          <w:lang w:val="en-US"/>
        </w:rPr>
        <w:t xml:space="preserve"> &amp; Reis</w:t>
      </w:r>
      <w:r w:rsidR="00CC53DE">
        <w:rPr>
          <w:rFonts w:ascii="Arial" w:hAnsi="Arial" w:cs="Arial"/>
          <w:color w:val="222222"/>
          <w:sz w:val="24"/>
          <w:szCs w:val="24"/>
          <w:lang w:val="en-US"/>
        </w:rPr>
        <w:t xml:space="preserve">, </w:t>
      </w:r>
      <w:r w:rsidR="005C6D0F" w:rsidRPr="005C6D0F">
        <w:rPr>
          <w:rFonts w:ascii="Arial" w:hAnsi="Arial" w:cs="Arial"/>
          <w:color w:val="222222"/>
          <w:sz w:val="24"/>
          <w:szCs w:val="24"/>
          <w:lang w:val="en-US"/>
        </w:rPr>
        <w:t>1998)</w:t>
      </w:r>
    </w:p>
    <w:p w14:paraId="0DBA6BA2" w14:textId="77777777" w:rsidR="006600B3" w:rsidRDefault="009442C6" w:rsidP="005C6D0F">
      <w:pPr>
        <w:spacing w:line="360" w:lineRule="auto"/>
        <w:rPr>
          <w:rFonts w:ascii="Arial" w:hAnsi="Arial" w:cs="Arial"/>
          <w:color w:val="000000"/>
          <w:sz w:val="24"/>
          <w:lang w:val="en"/>
        </w:rPr>
      </w:pPr>
      <w:r>
        <w:rPr>
          <w:rFonts w:ascii="Arial" w:hAnsi="Arial" w:cs="Arial"/>
          <w:color w:val="222222"/>
          <w:sz w:val="24"/>
          <w:szCs w:val="24"/>
          <w:lang w:val="en-US"/>
        </w:rPr>
        <w:t xml:space="preserve">Numerous amount of research has investigated that role that similar attitudes play a role in attraction. Studies by </w:t>
      </w:r>
      <w:r w:rsidRPr="009442C6">
        <w:rPr>
          <w:rFonts w:ascii="Arial" w:hAnsi="Arial" w:cs="Arial"/>
          <w:color w:val="000000"/>
          <w:sz w:val="24"/>
          <w:lang w:val="en"/>
        </w:rPr>
        <w:t xml:space="preserve">Ellen </w:t>
      </w:r>
      <w:proofErr w:type="spellStart"/>
      <w:r w:rsidRPr="009442C6">
        <w:rPr>
          <w:rFonts w:ascii="Arial" w:hAnsi="Arial" w:cs="Arial"/>
          <w:color w:val="000000"/>
          <w:sz w:val="24"/>
          <w:lang w:val="en"/>
        </w:rPr>
        <w:t>Berscheid</w:t>
      </w:r>
      <w:proofErr w:type="spellEnd"/>
      <w:r w:rsidRPr="009442C6">
        <w:rPr>
          <w:rFonts w:ascii="Arial" w:hAnsi="Arial" w:cs="Arial"/>
          <w:color w:val="000000"/>
          <w:sz w:val="24"/>
          <w:lang w:val="en"/>
        </w:rPr>
        <w:t xml:space="preserve"> and Elaine H. </w:t>
      </w:r>
      <w:proofErr w:type="spellStart"/>
      <w:r w:rsidRPr="009442C6">
        <w:rPr>
          <w:rFonts w:ascii="Arial" w:hAnsi="Arial" w:cs="Arial"/>
          <w:color w:val="000000"/>
          <w:sz w:val="24"/>
          <w:lang w:val="en"/>
        </w:rPr>
        <w:t>Walster</w:t>
      </w:r>
      <w:proofErr w:type="spellEnd"/>
      <w:r w:rsidRPr="009442C6">
        <w:rPr>
          <w:rFonts w:ascii="Arial" w:hAnsi="Arial" w:cs="Arial"/>
          <w:color w:val="000000"/>
          <w:sz w:val="24"/>
          <w:lang w:val="en"/>
        </w:rPr>
        <w:t xml:space="preserve"> (1969) and </w:t>
      </w:r>
      <w:proofErr w:type="spellStart"/>
      <w:r w:rsidRPr="009442C6">
        <w:rPr>
          <w:rFonts w:ascii="Arial" w:hAnsi="Arial" w:cs="Arial"/>
          <w:color w:val="000000"/>
          <w:sz w:val="24"/>
          <w:lang w:val="en"/>
        </w:rPr>
        <w:t>Donn</w:t>
      </w:r>
      <w:proofErr w:type="spellEnd"/>
      <w:r w:rsidRPr="009442C6">
        <w:rPr>
          <w:rFonts w:ascii="Arial" w:hAnsi="Arial" w:cs="Arial"/>
          <w:color w:val="000000"/>
          <w:sz w:val="24"/>
          <w:lang w:val="en"/>
        </w:rPr>
        <w:t xml:space="preserve"> Byrne (1971)</w:t>
      </w:r>
      <w:r>
        <w:rPr>
          <w:rFonts w:ascii="Arial" w:hAnsi="Arial" w:cs="Arial"/>
          <w:color w:val="000000"/>
          <w:sz w:val="24"/>
          <w:lang w:val="en"/>
        </w:rPr>
        <w:t xml:space="preserve"> suggested that people in general are most attracted to others who experience and share attitudes like themselves. Also, people who share important attitudes play a significant role in attraction. E.g., people possessing certain attitudes concerning their future home are more likely to be attracted to </w:t>
      </w:r>
      <w:proofErr w:type="spellStart"/>
      <w:r>
        <w:rPr>
          <w:rFonts w:ascii="Arial" w:hAnsi="Arial" w:cs="Arial"/>
          <w:color w:val="000000"/>
          <w:sz w:val="24"/>
          <w:lang w:val="en"/>
        </w:rPr>
        <w:t>eachother</w:t>
      </w:r>
      <w:proofErr w:type="spellEnd"/>
      <w:r>
        <w:rPr>
          <w:rFonts w:ascii="Arial" w:hAnsi="Arial" w:cs="Arial"/>
          <w:color w:val="000000"/>
          <w:sz w:val="24"/>
          <w:lang w:val="en"/>
        </w:rPr>
        <w:t xml:space="preserve"> than those who share less important attitudes. E.g., certain attitudes towards washing powder.</w:t>
      </w:r>
      <w:r w:rsidR="006600B3">
        <w:rPr>
          <w:rFonts w:ascii="Arial" w:hAnsi="Arial" w:cs="Arial"/>
          <w:color w:val="000000"/>
          <w:sz w:val="24"/>
          <w:lang w:val="en"/>
        </w:rPr>
        <w:t xml:space="preserve"> </w:t>
      </w:r>
    </w:p>
    <w:p w14:paraId="43BFDCD9" w14:textId="4341ECDF" w:rsidR="00771880" w:rsidRDefault="009442C6" w:rsidP="00771880">
      <w:pPr>
        <w:spacing w:line="360" w:lineRule="auto"/>
        <w:rPr>
          <w:rFonts w:ascii="Arial" w:hAnsi="Arial" w:cs="Arial"/>
          <w:color w:val="000000"/>
          <w:sz w:val="24"/>
          <w:lang w:val="en"/>
        </w:rPr>
      </w:pPr>
      <w:r w:rsidRPr="009442C6">
        <w:rPr>
          <w:rFonts w:ascii="Arial" w:hAnsi="Arial" w:cs="Arial"/>
          <w:color w:val="000000"/>
          <w:sz w:val="24"/>
          <w:lang w:val="en"/>
        </w:rPr>
        <w:t xml:space="preserve">Furthermore, people </w:t>
      </w:r>
      <w:r>
        <w:rPr>
          <w:rFonts w:ascii="Arial" w:hAnsi="Arial" w:cs="Arial"/>
          <w:color w:val="000000"/>
          <w:sz w:val="24"/>
          <w:lang w:val="en"/>
        </w:rPr>
        <w:t xml:space="preserve">feel more </w:t>
      </w:r>
      <w:r w:rsidRPr="009442C6">
        <w:rPr>
          <w:rFonts w:ascii="Arial" w:hAnsi="Arial" w:cs="Arial"/>
          <w:color w:val="000000"/>
          <w:sz w:val="24"/>
          <w:lang w:val="en"/>
        </w:rPr>
        <w:t xml:space="preserve">attracted to </w:t>
      </w:r>
      <w:r>
        <w:rPr>
          <w:rFonts w:ascii="Arial" w:hAnsi="Arial" w:cs="Arial"/>
          <w:color w:val="000000"/>
          <w:sz w:val="24"/>
          <w:lang w:val="en"/>
        </w:rPr>
        <w:t xml:space="preserve">intimate </w:t>
      </w:r>
      <w:r w:rsidRPr="009442C6">
        <w:rPr>
          <w:rFonts w:ascii="Arial" w:hAnsi="Arial" w:cs="Arial"/>
          <w:color w:val="000000"/>
          <w:sz w:val="24"/>
          <w:lang w:val="en"/>
        </w:rPr>
        <w:t>partners who share physical features and stages of physical attractiveness</w:t>
      </w:r>
      <w:r>
        <w:rPr>
          <w:rFonts w:ascii="Arial" w:hAnsi="Arial" w:cs="Arial"/>
          <w:color w:val="000000"/>
          <w:sz w:val="24"/>
          <w:lang w:val="en"/>
        </w:rPr>
        <w:t xml:space="preserve"> that are like their own. People who are tall</w:t>
      </w:r>
      <w:r w:rsidRPr="009442C6">
        <w:rPr>
          <w:rFonts w:ascii="Arial" w:hAnsi="Arial" w:cs="Arial"/>
          <w:color w:val="000000"/>
          <w:sz w:val="24"/>
          <w:lang w:val="en"/>
        </w:rPr>
        <w:t xml:space="preserve"> are more likely</w:t>
      </w:r>
      <w:r>
        <w:rPr>
          <w:rFonts w:ascii="Arial" w:hAnsi="Arial" w:cs="Arial"/>
          <w:color w:val="000000"/>
          <w:sz w:val="24"/>
          <w:lang w:val="en"/>
        </w:rPr>
        <w:t xml:space="preserve"> going</w:t>
      </w:r>
      <w:r w:rsidRPr="009442C6">
        <w:rPr>
          <w:rFonts w:ascii="Arial" w:hAnsi="Arial" w:cs="Arial"/>
          <w:color w:val="000000"/>
          <w:sz w:val="24"/>
          <w:lang w:val="en"/>
        </w:rPr>
        <w:t xml:space="preserve"> to marry partners </w:t>
      </w:r>
      <w:r w:rsidR="00BC44F7">
        <w:rPr>
          <w:rFonts w:ascii="Arial" w:hAnsi="Arial" w:cs="Arial"/>
          <w:color w:val="000000"/>
          <w:sz w:val="24"/>
          <w:lang w:val="en"/>
        </w:rPr>
        <w:t xml:space="preserve">that are also tall rather </w:t>
      </w:r>
      <w:r w:rsidRPr="009442C6">
        <w:rPr>
          <w:rFonts w:ascii="Arial" w:hAnsi="Arial" w:cs="Arial"/>
          <w:color w:val="000000"/>
          <w:sz w:val="24"/>
          <w:lang w:val="en"/>
        </w:rPr>
        <w:t xml:space="preserve">than short ones, and </w:t>
      </w:r>
      <w:r w:rsidR="00BC44F7">
        <w:rPr>
          <w:rFonts w:ascii="Arial" w:hAnsi="Arial" w:cs="Arial"/>
          <w:color w:val="000000"/>
          <w:sz w:val="24"/>
          <w:lang w:val="en"/>
        </w:rPr>
        <w:t xml:space="preserve">people who are attractive </w:t>
      </w:r>
      <w:r w:rsidRPr="009442C6">
        <w:rPr>
          <w:rFonts w:ascii="Arial" w:hAnsi="Arial" w:cs="Arial"/>
          <w:color w:val="000000"/>
          <w:sz w:val="24"/>
          <w:lang w:val="en"/>
        </w:rPr>
        <w:t>are more likely to marry attractive partners than unattractive ones</w:t>
      </w:r>
      <w:r w:rsidR="00BC44F7">
        <w:rPr>
          <w:rFonts w:ascii="Arial" w:hAnsi="Arial" w:cs="Arial"/>
          <w:color w:val="000000"/>
          <w:sz w:val="24"/>
          <w:lang w:val="en"/>
        </w:rPr>
        <w:t xml:space="preserve">. </w:t>
      </w:r>
      <w:r w:rsidRPr="009442C6">
        <w:rPr>
          <w:rFonts w:ascii="Arial" w:hAnsi="Arial" w:cs="Arial"/>
          <w:color w:val="000000"/>
          <w:sz w:val="24"/>
          <w:lang w:val="en"/>
        </w:rPr>
        <w:br/>
      </w:r>
      <w:r w:rsidR="00771880" w:rsidRPr="00771880">
        <w:rPr>
          <w:rFonts w:ascii="Arial" w:hAnsi="Arial" w:cs="Arial"/>
          <w:color w:val="000000"/>
          <w:sz w:val="24"/>
          <w:lang w:val="en"/>
        </w:rPr>
        <w:lastRenderedPageBreak/>
        <w:t xml:space="preserve">According to all researcher’s people feel attracted to other people they are familiar with. This occurs because the person has similar looks to themselves. For example, father, mother or close friend. </w:t>
      </w:r>
      <w:r w:rsidR="00771880">
        <w:rPr>
          <w:rFonts w:ascii="Arial" w:hAnsi="Arial" w:cs="Arial"/>
          <w:color w:val="000000"/>
          <w:sz w:val="24"/>
          <w:lang w:val="en"/>
        </w:rPr>
        <w:t>(</w:t>
      </w:r>
      <w:r w:rsidR="00771880" w:rsidRPr="00771880">
        <w:rPr>
          <w:rFonts w:ascii="Arial" w:hAnsi="Arial" w:cs="Arial"/>
          <w:color w:val="000000"/>
          <w:sz w:val="24"/>
        </w:rPr>
        <w:t>Swami</w:t>
      </w:r>
      <w:r w:rsidR="00771880">
        <w:rPr>
          <w:rFonts w:ascii="Arial" w:hAnsi="Arial" w:cs="Arial"/>
          <w:color w:val="000000"/>
          <w:sz w:val="24"/>
        </w:rPr>
        <w:t xml:space="preserve"> &amp; </w:t>
      </w:r>
      <w:r w:rsidR="00771880" w:rsidRPr="00771880">
        <w:rPr>
          <w:rFonts w:ascii="Arial" w:hAnsi="Arial" w:cs="Arial"/>
          <w:color w:val="000000"/>
          <w:sz w:val="24"/>
        </w:rPr>
        <w:t>Furnham</w:t>
      </w:r>
      <w:r w:rsidR="00771880">
        <w:rPr>
          <w:rFonts w:ascii="Arial" w:hAnsi="Arial" w:cs="Arial"/>
          <w:color w:val="000000"/>
          <w:sz w:val="24"/>
        </w:rPr>
        <w:t xml:space="preserve">, </w:t>
      </w:r>
      <w:r w:rsidR="00771880" w:rsidRPr="00771880">
        <w:rPr>
          <w:rFonts w:ascii="Arial" w:hAnsi="Arial" w:cs="Arial"/>
          <w:color w:val="000000"/>
          <w:sz w:val="24"/>
        </w:rPr>
        <w:t>2008).</w:t>
      </w:r>
    </w:p>
    <w:p w14:paraId="37EA3C8C" w14:textId="77777777" w:rsidR="00FA6396" w:rsidRDefault="00771880" w:rsidP="00771880">
      <w:pPr>
        <w:spacing w:line="360" w:lineRule="auto"/>
        <w:rPr>
          <w:rFonts w:ascii="Arial" w:hAnsi="Arial" w:cs="Arial"/>
          <w:color w:val="000000"/>
          <w:sz w:val="24"/>
        </w:rPr>
      </w:pPr>
      <w:r w:rsidRPr="00771880">
        <w:rPr>
          <w:rFonts w:ascii="Arial" w:hAnsi="Arial" w:cs="Arial"/>
          <w:color w:val="000000"/>
          <w:sz w:val="24"/>
          <w:lang w:val="en"/>
        </w:rPr>
        <w:t>The attraction theory also states that people get attracted to those who share similar beliefs and similar personality traits with them. So, similarity is required for attraction to occur. This is because people prefer other people that they are familiar with over the people they know nothing about.</w:t>
      </w:r>
      <w:r>
        <w:rPr>
          <w:rFonts w:ascii="Arial" w:hAnsi="Arial" w:cs="Arial"/>
          <w:color w:val="000000"/>
          <w:sz w:val="24"/>
          <w:lang w:val="en"/>
        </w:rPr>
        <w:t xml:space="preserve"> (</w:t>
      </w:r>
      <w:r w:rsidRPr="00771880">
        <w:rPr>
          <w:rFonts w:ascii="Arial" w:hAnsi="Arial" w:cs="Arial"/>
          <w:color w:val="000000"/>
          <w:sz w:val="24"/>
        </w:rPr>
        <w:t>Swami</w:t>
      </w:r>
      <w:r>
        <w:rPr>
          <w:rFonts w:ascii="Arial" w:hAnsi="Arial" w:cs="Arial"/>
          <w:color w:val="000000"/>
          <w:sz w:val="24"/>
        </w:rPr>
        <w:t xml:space="preserve"> &amp; </w:t>
      </w:r>
      <w:r w:rsidRPr="00771880">
        <w:rPr>
          <w:rFonts w:ascii="Arial" w:hAnsi="Arial" w:cs="Arial"/>
          <w:color w:val="000000"/>
          <w:sz w:val="24"/>
        </w:rPr>
        <w:t>Furnham</w:t>
      </w:r>
      <w:r>
        <w:rPr>
          <w:rFonts w:ascii="Arial" w:hAnsi="Arial" w:cs="Arial"/>
          <w:color w:val="000000"/>
          <w:sz w:val="24"/>
        </w:rPr>
        <w:t xml:space="preserve">, </w:t>
      </w:r>
      <w:r w:rsidRPr="00771880">
        <w:rPr>
          <w:rFonts w:ascii="Arial" w:hAnsi="Arial" w:cs="Arial"/>
          <w:color w:val="000000"/>
          <w:sz w:val="24"/>
        </w:rPr>
        <w:t>2008).</w:t>
      </w:r>
      <w:r w:rsidR="00FA6396">
        <w:rPr>
          <w:rFonts w:ascii="Arial" w:hAnsi="Arial" w:cs="Arial"/>
          <w:color w:val="000000"/>
          <w:sz w:val="24"/>
        </w:rPr>
        <w:t xml:space="preserve"> </w:t>
      </w:r>
    </w:p>
    <w:p w14:paraId="3288571C" w14:textId="5134853C" w:rsidR="009442C6" w:rsidRDefault="00FA6396" w:rsidP="00771880">
      <w:pPr>
        <w:spacing w:line="360" w:lineRule="auto"/>
        <w:rPr>
          <w:rFonts w:ascii="Arial" w:hAnsi="Arial" w:cs="Arial"/>
          <w:color w:val="000000"/>
          <w:sz w:val="24"/>
        </w:rPr>
      </w:pPr>
      <w:r w:rsidRPr="00FA6396">
        <w:rPr>
          <w:rFonts w:ascii="Arial" w:hAnsi="Arial" w:cs="Arial"/>
          <w:color w:val="000000"/>
          <w:sz w:val="24"/>
        </w:rPr>
        <w:t xml:space="preserve">According to the attraction theory individuals do not need to see someone </w:t>
      </w:r>
      <w:r>
        <w:rPr>
          <w:rFonts w:ascii="Arial" w:hAnsi="Arial" w:cs="Arial"/>
          <w:color w:val="000000"/>
          <w:sz w:val="24"/>
        </w:rPr>
        <w:t>daily</w:t>
      </w:r>
      <w:r w:rsidRPr="00FA6396">
        <w:rPr>
          <w:rFonts w:ascii="Arial" w:hAnsi="Arial" w:cs="Arial"/>
          <w:color w:val="000000"/>
          <w:sz w:val="24"/>
        </w:rPr>
        <w:t xml:space="preserve"> for them to recognise them. However, sometimes you might come across an individual who looks familiar to them, even if it is the first time they have seen them.</w:t>
      </w:r>
    </w:p>
    <w:p w14:paraId="66E82317" w14:textId="3957A9B5" w:rsidR="00880B41" w:rsidRDefault="00880B41" w:rsidP="00771880">
      <w:pPr>
        <w:spacing w:line="360" w:lineRule="auto"/>
        <w:rPr>
          <w:rFonts w:ascii="Arial" w:hAnsi="Arial" w:cs="Arial"/>
          <w:sz w:val="24"/>
        </w:rPr>
      </w:pPr>
      <w:r>
        <w:rPr>
          <w:rFonts w:ascii="Arial" w:hAnsi="Arial" w:cs="Arial"/>
          <w:color w:val="000000"/>
          <w:sz w:val="24"/>
        </w:rPr>
        <w:t xml:space="preserve">People are attracted to those who possess similar attitudes to themselves. They are also attracted to other people who share the same personality traits (e.g. positive self-esteem, optimism, etc.) In addition, people may choose to associate with other people because they possess similar personalities. (E.g. marital partners share similar personality traits than </w:t>
      </w:r>
      <w:bookmarkStart w:id="0" w:name="_GoBack"/>
      <w:bookmarkEnd w:id="0"/>
      <w:r>
        <w:rPr>
          <w:rFonts w:ascii="Arial" w:hAnsi="Arial" w:cs="Arial"/>
          <w:color w:val="000000"/>
          <w:sz w:val="24"/>
        </w:rPr>
        <w:t>people in random pairs.) Studies have been conducted to examine whether similarity may play a key role in marital happiness.</w:t>
      </w:r>
      <w:r w:rsidRPr="00880B41">
        <w:rPr>
          <w:rFonts w:ascii="Arial" w:hAnsi="Arial" w:cs="Arial"/>
          <w:color w:val="FF0000"/>
          <w:sz w:val="24"/>
        </w:rPr>
        <w:t xml:space="preserve"> </w:t>
      </w:r>
      <w:r w:rsidRPr="00880B41">
        <w:rPr>
          <w:rFonts w:ascii="Arial" w:hAnsi="Arial" w:cs="Arial"/>
          <w:sz w:val="24"/>
        </w:rPr>
        <w:t>(</w:t>
      </w:r>
      <w:proofErr w:type="spellStart"/>
      <w:r w:rsidRPr="00880B41">
        <w:rPr>
          <w:rFonts w:ascii="Arial" w:hAnsi="Arial" w:cs="Arial"/>
          <w:sz w:val="24"/>
        </w:rPr>
        <w:t>Berscheid</w:t>
      </w:r>
      <w:proofErr w:type="spellEnd"/>
      <w:r w:rsidRPr="00880B41">
        <w:rPr>
          <w:rFonts w:ascii="Arial" w:hAnsi="Arial" w:cs="Arial"/>
          <w:sz w:val="24"/>
        </w:rPr>
        <w:t xml:space="preserve"> and </w:t>
      </w:r>
      <w:proofErr w:type="spellStart"/>
      <w:r w:rsidRPr="00880B41">
        <w:rPr>
          <w:rFonts w:ascii="Arial" w:hAnsi="Arial" w:cs="Arial"/>
          <w:sz w:val="24"/>
        </w:rPr>
        <w:t>Walster</w:t>
      </w:r>
      <w:proofErr w:type="spellEnd"/>
      <w:r w:rsidRPr="00880B41">
        <w:rPr>
          <w:rFonts w:ascii="Arial" w:hAnsi="Arial" w:cs="Arial"/>
          <w:sz w:val="24"/>
        </w:rPr>
        <w:t xml:space="preserve"> 1969; Byrne 1971).</w:t>
      </w:r>
    </w:p>
    <w:p w14:paraId="70ADC90A" w14:textId="524265F7" w:rsidR="00E51911" w:rsidRPr="00D84BEA" w:rsidRDefault="00D94DB4" w:rsidP="00771880">
      <w:pPr>
        <w:spacing w:line="360" w:lineRule="auto"/>
        <w:rPr>
          <w:rFonts w:ascii="Arial" w:hAnsi="Arial" w:cs="Arial"/>
          <w:sz w:val="24"/>
        </w:rPr>
      </w:pPr>
      <w:r>
        <w:rPr>
          <w:rFonts w:ascii="Arial" w:hAnsi="Arial" w:cs="Arial"/>
          <w:sz w:val="24"/>
        </w:rPr>
        <w:t>T</w:t>
      </w:r>
      <w:r w:rsidR="00E51911">
        <w:rPr>
          <w:rFonts w:ascii="Arial" w:hAnsi="Arial" w:cs="Arial"/>
          <w:sz w:val="24"/>
        </w:rPr>
        <w:t xml:space="preserve">he similarity attraction theory tries to clarify and predict interpersonal fondness </w:t>
      </w:r>
      <w:r w:rsidR="00D84BEA">
        <w:rPr>
          <w:rFonts w:ascii="Arial" w:hAnsi="Arial" w:cs="Arial"/>
          <w:sz w:val="24"/>
        </w:rPr>
        <w:t>by asserting that individuals feel attracted to others who feel and look similar to themselves. Also, researchers have revealed that people affiliate with other people who share similar attitudes and personalities compared to those people who do not share similar attitudes. Although the</w:t>
      </w:r>
      <w:r w:rsidR="00E51911" w:rsidRPr="00E51911">
        <w:rPr>
          <w:rFonts w:ascii="Arial" w:hAnsi="Arial" w:cs="Arial"/>
          <w:color w:val="000000"/>
          <w:sz w:val="24"/>
        </w:rPr>
        <w:t xml:space="preserve"> similarity/attraction theory </w:t>
      </w:r>
      <w:r w:rsidR="00D84BEA">
        <w:rPr>
          <w:rFonts w:ascii="Arial" w:hAnsi="Arial" w:cs="Arial"/>
          <w:color w:val="000000"/>
          <w:sz w:val="24"/>
        </w:rPr>
        <w:t>tries to explain numerous</w:t>
      </w:r>
      <w:r w:rsidR="00E51911" w:rsidRPr="00E51911">
        <w:rPr>
          <w:rFonts w:ascii="Arial" w:hAnsi="Arial" w:cs="Arial"/>
          <w:color w:val="000000"/>
          <w:sz w:val="24"/>
        </w:rPr>
        <w:t xml:space="preserve"> </w:t>
      </w:r>
      <w:r w:rsidR="00D84BEA">
        <w:rPr>
          <w:rFonts w:ascii="Arial" w:hAnsi="Arial" w:cs="Arial"/>
          <w:color w:val="000000"/>
          <w:sz w:val="24"/>
        </w:rPr>
        <w:t>example</w:t>
      </w:r>
      <w:r w:rsidR="00E51911" w:rsidRPr="00E51911">
        <w:rPr>
          <w:rFonts w:ascii="Arial" w:hAnsi="Arial" w:cs="Arial"/>
          <w:color w:val="000000"/>
          <w:sz w:val="24"/>
        </w:rPr>
        <w:t>s of</w:t>
      </w:r>
      <w:r w:rsidR="00D84BEA">
        <w:rPr>
          <w:rFonts w:ascii="Arial" w:hAnsi="Arial" w:cs="Arial"/>
          <w:color w:val="000000"/>
          <w:sz w:val="24"/>
        </w:rPr>
        <w:t xml:space="preserve"> attraction, the theory </w:t>
      </w:r>
      <w:r w:rsidR="00E51911" w:rsidRPr="00E51911">
        <w:rPr>
          <w:rFonts w:ascii="Arial" w:hAnsi="Arial" w:cs="Arial"/>
          <w:color w:val="000000"/>
          <w:sz w:val="24"/>
        </w:rPr>
        <w:t xml:space="preserve">may not </w:t>
      </w:r>
      <w:r w:rsidR="00D84BEA" w:rsidRPr="00E51911">
        <w:rPr>
          <w:rFonts w:ascii="Arial" w:hAnsi="Arial" w:cs="Arial"/>
          <w:color w:val="000000"/>
          <w:sz w:val="24"/>
        </w:rPr>
        <w:t>precisely</w:t>
      </w:r>
      <w:r w:rsidR="00E51911" w:rsidRPr="00E51911">
        <w:rPr>
          <w:rFonts w:ascii="Arial" w:hAnsi="Arial" w:cs="Arial"/>
          <w:color w:val="000000"/>
          <w:sz w:val="24"/>
        </w:rPr>
        <w:t xml:space="preserve"> </w:t>
      </w:r>
      <w:r w:rsidR="00D84BEA" w:rsidRPr="00E51911">
        <w:rPr>
          <w:rFonts w:ascii="Arial" w:hAnsi="Arial" w:cs="Arial"/>
          <w:color w:val="000000"/>
          <w:sz w:val="24"/>
        </w:rPr>
        <w:t>forecast</w:t>
      </w:r>
      <w:r w:rsidR="00E51911" w:rsidRPr="00E51911">
        <w:rPr>
          <w:rFonts w:ascii="Arial" w:hAnsi="Arial" w:cs="Arial"/>
          <w:color w:val="000000"/>
          <w:sz w:val="24"/>
        </w:rPr>
        <w:t xml:space="preserve"> all attraction outcomes. </w:t>
      </w:r>
      <w:r w:rsidR="00D84BEA">
        <w:rPr>
          <w:rFonts w:ascii="Arial" w:hAnsi="Arial" w:cs="Arial"/>
          <w:color w:val="000000"/>
          <w:sz w:val="24"/>
        </w:rPr>
        <w:t xml:space="preserve">In numerous cases, </w:t>
      </w:r>
      <w:r w:rsidR="00E51911" w:rsidRPr="00E51911">
        <w:rPr>
          <w:rFonts w:ascii="Arial" w:hAnsi="Arial" w:cs="Arial"/>
          <w:color w:val="000000"/>
          <w:sz w:val="24"/>
        </w:rPr>
        <w:t xml:space="preserve">avoidance of </w:t>
      </w:r>
      <w:r w:rsidR="00D84BEA">
        <w:rPr>
          <w:rFonts w:ascii="Arial" w:hAnsi="Arial" w:cs="Arial"/>
          <w:color w:val="000000"/>
          <w:sz w:val="24"/>
        </w:rPr>
        <w:t xml:space="preserve">people who are not similar </w:t>
      </w:r>
      <w:r w:rsidR="00E51911" w:rsidRPr="00E51911">
        <w:rPr>
          <w:rFonts w:ascii="Arial" w:hAnsi="Arial" w:cs="Arial"/>
          <w:color w:val="000000"/>
          <w:sz w:val="24"/>
        </w:rPr>
        <w:t>may explain patterns of human liking.</w:t>
      </w:r>
      <w:r w:rsidR="00D84BEA">
        <w:rPr>
          <w:rFonts w:ascii="Arial" w:hAnsi="Arial" w:cs="Arial"/>
          <w:color w:val="000000"/>
          <w:sz w:val="24"/>
        </w:rPr>
        <w:t xml:space="preserve"> </w:t>
      </w:r>
      <w:r w:rsidR="00FC7970">
        <w:rPr>
          <w:rFonts w:ascii="Arial" w:hAnsi="Arial" w:cs="Arial"/>
          <w:color w:val="000000"/>
          <w:sz w:val="24"/>
        </w:rPr>
        <w:t>(</w:t>
      </w:r>
      <w:r w:rsidR="00D84BEA" w:rsidRPr="00D84BEA">
        <w:rPr>
          <w:rFonts w:ascii="Arial" w:hAnsi="Arial" w:cs="Arial"/>
          <w:color w:val="000000"/>
          <w:sz w:val="24"/>
        </w:rPr>
        <w:t>Newcomb</w:t>
      </w:r>
      <w:r w:rsidR="00FC7970">
        <w:rPr>
          <w:rFonts w:ascii="Arial" w:hAnsi="Arial" w:cs="Arial"/>
          <w:color w:val="000000"/>
          <w:sz w:val="24"/>
        </w:rPr>
        <w:t xml:space="preserve">, </w:t>
      </w:r>
      <w:r w:rsidR="00D84BEA" w:rsidRPr="00D84BEA">
        <w:rPr>
          <w:rFonts w:ascii="Arial" w:hAnsi="Arial" w:cs="Arial"/>
          <w:color w:val="000000"/>
          <w:sz w:val="24"/>
        </w:rPr>
        <w:t xml:space="preserve">1961). </w:t>
      </w:r>
    </w:p>
    <w:p w14:paraId="3382A4B0" w14:textId="77777777" w:rsidR="00771880" w:rsidRPr="006600B3" w:rsidRDefault="00771880" w:rsidP="005C6D0F">
      <w:pPr>
        <w:spacing w:line="360" w:lineRule="auto"/>
        <w:rPr>
          <w:rFonts w:ascii="Arial" w:hAnsi="Arial" w:cs="Arial"/>
          <w:color w:val="000000"/>
          <w:sz w:val="24"/>
          <w:lang w:val="en"/>
        </w:rPr>
      </w:pPr>
    </w:p>
    <w:p w14:paraId="35F4D3C6" w14:textId="77777777" w:rsidR="00D55FE6" w:rsidRPr="005C6D0F" w:rsidRDefault="00D55FE6" w:rsidP="005C6D0F">
      <w:pPr>
        <w:spacing w:line="360" w:lineRule="auto"/>
        <w:rPr>
          <w:rFonts w:ascii="Arial" w:hAnsi="Arial" w:cs="Arial"/>
          <w:color w:val="000000"/>
          <w:sz w:val="24"/>
          <w:szCs w:val="24"/>
          <w:lang w:val="en-US"/>
        </w:rPr>
      </w:pPr>
    </w:p>
    <w:p w14:paraId="0C6D129F" w14:textId="77777777" w:rsidR="00FA6BF9" w:rsidRPr="005C6D0F" w:rsidRDefault="00B17A7D" w:rsidP="005C6D0F">
      <w:pPr>
        <w:spacing w:line="360" w:lineRule="auto"/>
        <w:rPr>
          <w:rFonts w:ascii="Arial" w:hAnsi="Arial" w:cs="Arial"/>
          <w:sz w:val="24"/>
          <w:szCs w:val="24"/>
        </w:rPr>
      </w:pPr>
      <w:r w:rsidRPr="005C6D0F">
        <w:rPr>
          <w:rFonts w:ascii="Arial" w:hAnsi="Arial" w:cs="Arial"/>
          <w:color w:val="000000"/>
          <w:sz w:val="24"/>
          <w:szCs w:val="24"/>
          <w:lang w:val="en-US"/>
        </w:rPr>
        <w:br/>
      </w:r>
    </w:p>
    <w:sectPr w:rsidR="00FA6BF9" w:rsidRPr="005C6D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6BF9"/>
    <w:rsid w:val="0007228C"/>
    <w:rsid w:val="001C704F"/>
    <w:rsid w:val="001E7A84"/>
    <w:rsid w:val="00341AD3"/>
    <w:rsid w:val="003B687F"/>
    <w:rsid w:val="005940D0"/>
    <w:rsid w:val="005C6D0F"/>
    <w:rsid w:val="00601FFC"/>
    <w:rsid w:val="006600B3"/>
    <w:rsid w:val="00771880"/>
    <w:rsid w:val="00801C19"/>
    <w:rsid w:val="00880B41"/>
    <w:rsid w:val="009166D0"/>
    <w:rsid w:val="009442C6"/>
    <w:rsid w:val="009802B3"/>
    <w:rsid w:val="00B17A7D"/>
    <w:rsid w:val="00B43BA8"/>
    <w:rsid w:val="00B52B8A"/>
    <w:rsid w:val="00BC44F7"/>
    <w:rsid w:val="00CC53DE"/>
    <w:rsid w:val="00CE20F0"/>
    <w:rsid w:val="00D55FE6"/>
    <w:rsid w:val="00D84BEA"/>
    <w:rsid w:val="00D94DB4"/>
    <w:rsid w:val="00D95787"/>
    <w:rsid w:val="00E51911"/>
    <w:rsid w:val="00E95593"/>
    <w:rsid w:val="00F57227"/>
    <w:rsid w:val="00F91232"/>
    <w:rsid w:val="00FA6396"/>
    <w:rsid w:val="00FA6BF9"/>
    <w:rsid w:val="00FC7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6C8B6"/>
  <w15:chartTrackingRefBased/>
  <w15:docId w15:val="{AE4F5916-148B-4DC3-8347-ED61E641E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5593"/>
    <w:rPr>
      <w:color w:val="0563C1" w:themeColor="hyperlink"/>
      <w:u w:val="single"/>
    </w:rPr>
  </w:style>
  <w:style w:type="paragraph" w:styleId="NormalWeb">
    <w:name w:val="Normal (Web)"/>
    <w:basedOn w:val="Normal"/>
    <w:uiPriority w:val="99"/>
    <w:semiHidden/>
    <w:unhideWhenUsed/>
    <w:rsid w:val="00CE20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52B8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9572151">
      <w:bodyDiv w:val="1"/>
      <w:marLeft w:val="0"/>
      <w:marRight w:val="0"/>
      <w:marTop w:val="0"/>
      <w:marBottom w:val="0"/>
      <w:divBdr>
        <w:top w:val="none" w:sz="0" w:space="0" w:color="auto"/>
        <w:left w:val="none" w:sz="0" w:space="0" w:color="auto"/>
        <w:bottom w:val="none" w:sz="0" w:space="0" w:color="auto"/>
        <w:right w:val="none" w:sz="0" w:space="0" w:color="auto"/>
      </w:divBdr>
    </w:div>
    <w:div w:id="951941592">
      <w:bodyDiv w:val="1"/>
      <w:marLeft w:val="0"/>
      <w:marRight w:val="0"/>
      <w:marTop w:val="0"/>
      <w:marBottom w:val="0"/>
      <w:divBdr>
        <w:top w:val="none" w:sz="0" w:space="0" w:color="auto"/>
        <w:left w:val="none" w:sz="0" w:space="0" w:color="auto"/>
        <w:bottom w:val="none" w:sz="0" w:space="0" w:color="auto"/>
        <w:right w:val="none" w:sz="0" w:space="0" w:color="auto"/>
      </w:divBdr>
    </w:div>
    <w:div w:id="1497305327">
      <w:bodyDiv w:val="1"/>
      <w:marLeft w:val="0"/>
      <w:marRight w:val="0"/>
      <w:marTop w:val="0"/>
      <w:marBottom w:val="0"/>
      <w:divBdr>
        <w:top w:val="none" w:sz="0" w:space="0" w:color="auto"/>
        <w:left w:val="none" w:sz="0" w:space="0" w:color="auto"/>
        <w:bottom w:val="none" w:sz="0" w:space="0" w:color="auto"/>
        <w:right w:val="none" w:sz="0" w:space="0" w:color="auto"/>
      </w:divBdr>
    </w:div>
    <w:div w:id="1796413534">
      <w:bodyDiv w:val="1"/>
      <w:marLeft w:val="0"/>
      <w:marRight w:val="0"/>
      <w:marTop w:val="0"/>
      <w:marBottom w:val="0"/>
      <w:divBdr>
        <w:top w:val="none" w:sz="0" w:space="0" w:color="auto"/>
        <w:left w:val="none" w:sz="0" w:space="0" w:color="auto"/>
        <w:bottom w:val="none" w:sz="0" w:space="0" w:color="auto"/>
        <w:right w:val="none" w:sz="0" w:space="0" w:color="auto"/>
      </w:divBdr>
    </w:div>
    <w:div w:id="2122337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3</Pages>
  <Words>998</Words>
  <Characters>5691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Billie-jo Jay (1701835)</dc:creator>
  <cp:keywords/>
  <dc:description/>
  <cp:lastModifiedBy>Billie-jo Jay</cp:lastModifiedBy>
  <cp:revision>5</cp:revision>
  <dcterms:created xsi:type="dcterms:W3CDTF">2018-05-15T21:43:00Z</dcterms:created>
  <dcterms:modified xsi:type="dcterms:W3CDTF">2018-05-16T09:40:00Z</dcterms:modified>
</cp:coreProperties>
</file>