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71FB9" w14:textId="23FEC88F" w:rsidR="004D5B93" w:rsidRDefault="004D5B93" w:rsidP="004D5B93">
      <w:pPr>
        <w:spacing w:line="360" w:lineRule="auto"/>
        <w:jc w:val="center"/>
        <w:rPr>
          <w:b/>
          <w:sz w:val="24"/>
          <w:szCs w:val="24"/>
        </w:rPr>
      </w:pPr>
      <w:r>
        <w:rPr>
          <w:noProof/>
        </w:rPr>
        <w:drawing>
          <wp:inline distT="0" distB="0" distL="0" distR="0" wp14:anchorId="4A8CB464" wp14:editId="4765F668">
            <wp:extent cx="2724150" cy="1362075"/>
            <wp:effectExtent l="0" t="0" r="0" b="0"/>
            <wp:docPr id="1" name="Picture 1"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Jobs - Apply Online at jobs.ac.u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24150" cy="1362075"/>
                    </a:xfrm>
                    <a:prstGeom prst="rect">
                      <a:avLst/>
                    </a:prstGeom>
                    <a:noFill/>
                    <a:ln>
                      <a:noFill/>
                    </a:ln>
                  </pic:spPr>
                </pic:pic>
              </a:graphicData>
            </a:graphic>
          </wp:inline>
        </w:drawing>
      </w:r>
    </w:p>
    <w:p w14:paraId="35ABE213" w14:textId="1A2EA1EF" w:rsidR="004D5B93" w:rsidRPr="004D5B93" w:rsidRDefault="004D5B93" w:rsidP="004D5B93">
      <w:pPr>
        <w:spacing w:line="360" w:lineRule="auto"/>
        <w:jc w:val="center"/>
        <w:rPr>
          <w:rFonts w:ascii="Times New Roman" w:hAnsi="Times New Roman" w:cs="Times New Roman"/>
          <w:bCs/>
          <w:sz w:val="32"/>
          <w:szCs w:val="32"/>
        </w:rPr>
      </w:pPr>
      <w:proofErr w:type="spellStart"/>
      <w:r w:rsidRPr="004D5B93">
        <w:rPr>
          <w:rFonts w:ascii="Times New Roman" w:hAnsi="Times New Roman" w:cs="Times New Roman"/>
          <w:bCs/>
          <w:sz w:val="32"/>
          <w:szCs w:val="32"/>
        </w:rPr>
        <w:t>Programme</w:t>
      </w:r>
      <w:proofErr w:type="spellEnd"/>
      <w:r w:rsidRPr="004D5B93">
        <w:rPr>
          <w:rFonts w:ascii="Times New Roman" w:hAnsi="Times New Roman" w:cs="Times New Roman"/>
          <w:bCs/>
          <w:sz w:val="32"/>
          <w:szCs w:val="32"/>
        </w:rPr>
        <w:t>: Certificate of Higher Education Skills for the Workplace</w:t>
      </w:r>
    </w:p>
    <w:p w14:paraId="1E0CC63A" w14:textId="77777777" w:rsidR="004D5B93" w:rsidRPr="004D5B93" w:rsidRDefault="004D5B93" w:rsidP="004D5B93">
      <w:pPr>
        <w:spacing w:line="360" w:lineRule="auto"/>
        <w:jc w:val="center"/>
        <w:rPr>
          <w:rFonts w:ascii="Times New Roman" w:hAnsi="Times New Roman" w:cs="Times New Roman"/>
          <w:bCs/>
          <w:sz w:val="28"/>
          <w:szCs w:val="28"/>
        </w:rPr>
      </w:pPr>
      <w:r w:rsidRPr="004D5B93">
        <w:rPr>
          <w:rFonts w:ascii="Times New Roman" w:hAnsi="Times New Roman" w:cs="Times New Roman"/>
          <w:bCs/>
          <w:sz w:val="28"/>
          <w:szCs w:val="28"/>
        </w:rPr>
        <w:t>Module: Effective Team Working and Communication</w:t>
      </w:r>
    </w:p>
    <w:p w14:paraId="6B1D51F2" w14:textId="77777777" w:rsidR="004D5B93" w:rsidRPr="004D5B93" w:rsidRDefault="004D5B93" w:rsidP="004D5B93">
      <w:pPr>
        <w:spacing w:line="360" w:lineRule="auto"/>
        <w:jc w:val="center"/>
        <w:rPr>
          <w:rFonts w:ascii="Times New Roman" w:hAnsi="Times New Roman" w:cs="Times New Roman"/>
          <w:bCs/>
          <w:sz w:val="24"/>
          <w:szCs w:val="24"/>
        </w:rPr>
      </w:pPr>
      <w:r w:rsidRPr="004D5B93">
        <w:rPr>
          <w:rFonts w:ascii="Times New Roman" w:hAnsi="Times New Roman" w:cs="Times New Roman"/>
          <w:bCs/>
          <w:sz w:val="24"/>
          <w:szCs w:val="24"/>
        </w:rPr>
        <w:t>Module code: BMSW 4002</w:t>
      </w:r>
    </w:p>
    <w:p w14:paraId="5EDD9790" w14:textId="6EC4CD0D" w:rsidR="004D5B93" w:rsidRPr="004D5B93" w:rsidRDefault="004D5B93" w:rsidP="004D5B93">
      <w:pPr>
        <w:spacing w:line="360" w:lineRule="auto"/>
        <w:jc w:val="center"/>
        <w:rPr>
          <w:rFonts w:ascii="Times New Roman" w:hAnsi="Times New Roman" w:cs="Times New Roman"/>
          <w:bCs/>
          <w:sz w:val="24"/>
          <w:szCs w:val="24"/>
        </w:rPr>
      </w:pPr>
      <w:r w:rsidRPr="004D5B93">
        <w:rPr>
          <w:rFonts w:ascii="Times New Roman" w:hAnsi="Times New Roman" w:cs="Times New Roman"/>
          <w:bCs/>
          <w:sz w:val="24"/>
          <w:szCs w:val="24"/>
        </w:rPr>
        <w:t>Student Name: ANDREJ CICAK</w:t>
      </w:r>
    </w:p>
    <w:p w14:paraId="760C69D1" w14:textId="63A709C4" w:rsidR="004D5B93" w:rsidRPr="004D5B93" w:rsidRDefault="004D5B93" w:rsidP="004D5B93">
      <w:pPr>
        <w:spacing w:line="360" w:lineRule="auto"/>
        <w:jc w:val="center"/>
        <w:rPr>
          <w:rFonts w:ascii="Times New Roman" w:hAnsi="Times New Roman" w:cs="Times New Roman"/>
          <w:bCs/>
          <w:sz w:val="24"/>
          <w:szCs w:val="24"/>
        </w:rPr>
      </w:pPr>
      <w:r w:rsidRPr="004D5B93">
        <w:rPr>
          <w:rFonts w:ascii="Times New Roman" w:hAnsi="Times New Roman" w:cs="Times New Roman"/>
          <w:bCs/>
          <w:sz w:val="24"/>
          <w:szCs w:val="24"/>
        </w:rPr>
        <w:t>Student Id: 2126602</w:t>
      </w:r>
    </w:p>
    <w:p w14:paraId="55447674" w14:textId="6C8E36C3" w:rsidR="004D5B93" w:rsidRPr="004D5B93" w:rsidRDefault="004D5B93" w:rsidP="004D5B93">
      <w:pPr>
        <w:spacing w:line="360" w:lineRule="auto"/>
        <w:jc w:val="center"/>
        <w:rPr>
          <w:rFonts w:ascii="Times New Roman" w:hAnsi="Times New Roman" w:cs="Times New Roman"/>
          <w:bCs/>
          <w:sz w:val="24"/>
          <w:szCs w:val="24"/>
        </w:rPr>
      </w:pPr>
    </w:p>
    <w:p w14:paraId="631F4121" w14:textId="77777777" w:rsidR="00227E32" w:rsidRDefault="00227E32" w:rsidP="004D5B93">
      <w:pPr>
        <w:spacing w:line="480" w:lineRule="auto"/>
        <w:rPr>
          <w:b/>
          <w:sz w:val="24"/>
          <w:szCs w:val="24"/>
        </w:rPr>
      </w:pPr>
    </w:p>
    <w:p w14:paraId="4112720B" w14:textId="77777777" w:rsidR="00227E32" w:rsidRDefault="00227E32">
      <w:pPr>
        <w:spacing w:line="480" w:lineRule="auto"/>
        <w:jc w:val="center"/>
        <w:rPr>
          <w:b/>
          <w:sz w:val="24"/>
          <w:szCs w:val="24"/>
        </w:rPr>
      </w:pPr>
    </w:p>
    <w:p w14:paraId="7BADFA3E" w14:textId="77777777" w:rsidR="00227E32" w:rsidRDefault="00227E32">
      <w:pPr>
        <w:spacing w:line="480" w:lineRule="auto"/>
        <w:jc w:val="center"/>
        <w:rPr>
          <w:b/>
          <w:sz w:val="24"/>
          <w:szCs w:val="24"/>
        </w:rPr>
      </w:pPr>
    </w:p>
    <w:p w14:paraId="5C660C17" w14:textId="77777777" w:rsidR="00227E32" w:rsidRDefault="00227E32">
      <w:pPr>
        <w:spacing w:line="480" w:lineRule="auto"/>
        <w:jc w:val="center"/>
        <w:rPr>
          <w:b/>
          <w:sz w:val="24"/>
          <w:szCs w:val="24"/>
        </w:rPr>
      </w:pPr>
    </w:p>
    <w:p w14:paraId="51EABA07" w14:textId="77777777" w:rsidR="00227E32" w:rsidRDefault="00227E32">
      <w:pPr>
        <w:spacing w:line="480" w:lineRule="auto"/>
        <w:jc w:val="center"/>
        <w:rPr>
          <w:b/>
          <w:sz w:val="24"/>
          <w:szCs w:val="24"/>
        </w:rPr>
      </w:pPr>
    </w:p>
    <w:p w14:paraId="34EF790F" w14:textId="77777777" w:rsidR="00227E32" w:rsidRDefault="00227E32">
      <w:pPr>
        <w:spacing w:line="480" w:lineRule="auto"/>
        <w:jc w:val="center"/>
        <w:rPr>
          <w:b/>
          <w:sz w:val="24"/>
          <w:szCs w:val="24"/>
        </w:rPr>
      </w:pPr>
    </w:p>
    <w:p w14:paraId="6203F81C" w14:textId="77777777" w:rsidR="00227E32" w:rsidRDefault="00227E32">
      <w:pPr>
        <w:spacing w:line="480" w:lineRule="auto"/>
        <w:jc w:val="center"/>
        <w:rPr>
          <w:b/>
          <w:sz w:val="24"/>
          <w:szCs w:val="24"/>
        </w:rPr>
      </w:pPr>
    </w:p>
    <w:p w14:paraId="4D5224D6" w14:textId="77777777" w:rsidR="00227E32" w:rsidRDefault="00227E32">
      <w:pPr>
        <w:spacing w:line="480" w:lineRule="auto"/>
        <w:jc w:val="center"/>
        <w:rPr>
          <w:b/>
          <w:sz w:val="24"/>
          <w:szCs w:val="24"/>
        </w:rPr>
      </w:pPr>
    </w:p>
    <w:p w14:paraId="635BF756" w14:textId="77777777" w:rsidR="00227E32" w:rsidRDefault="00227E32">
      <w:pPr>
        <w:spacing w:line="480" w:lineRule="auto"/>
        <w:jc w:val="center"/>
        <w:rPr>
          <w:b/>
          <w:sz w:val="24"/>
          <w:szCs w:val="24"/>
        </w:rPr>
      </w:pPr>
    </w:p>
    <w:p w14:paraId="5A2C9706" w14:textId="77777777" w:rsidR="00227E32" w:rsidRDefault="00227E32">
      <w:pPr>
        <w:spacing w:line="480" w:lineRule="auto"/>
        <w:jc w:val="center"/>
        <w:rPr>
          <w:b/>
          <w:sz w:val="24"/>
          <w:szCs w:val="24"/>
        </w:rPr>
      </w:pPr>
    </w:p>
    <w:p w14:paraId="7BAAB9E3" w14:textId="55C1684F" w:rsidR="00227E32" w:rsidRDefault="00793EAC">
      <w:pPr>
        <w:spacing w:line="480" w:lineRule="auto"/>
        <w:jc w:val="center"/>
        <w:rPr>
          <w:b/>
          <w:sz w:val="32"/>
          <w:szCs w:val="32"/>
        </w:rPr>
      </w:pPr>
      <w:r>
        <w:br w:type="page"/>
      </w:r>
    </w:p>
    <w:p w14:paraId="5FAA2B34" w14:textId="77777777" w:rsidR="00227E32" w:rsidRDefault="00793EAC">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id w:val="788555235"/>
        <w:docPartObj>
          <w:docPartGallery w:val="Table of Contents"/>
          <w:docPartUnique/>
        </w:docPartObj>
      </w:sdtPr>
      <w:sdtContent>
        <w:p w14:paraId="1E485FE8" w14:textId="77777777" w:rsidR="00227E32" w:rsidRDefault="00227E32">
          <w:pPr>
            <w:spacing w:line="480" w:lineRule="auto"/>
            <w:jc w:val="both"/>
            <w:rPr>
              <w:rFonts w:ascii="Times New Roman" w:eastAsia="Times New Roman" w:hAnsi="Times New Roman" w:cs="Times New Roman"/>
              <w:sz w:val="24"/>
              <w:szCs w:val="24"/>
            </w:rPr>
          </w:pPr>
          <w:r>
            <w:fldChar w:fldCharType="begin"/>
          </w:r>
          <w:r w:rsidR="00793EAC">
            <w:instrText xml:space="preserve"> TOC \h \u \z </w:instrText>
          </w:r>
          <w:r>
            <w:fldChar w:fldCharType="separate"/>
          </w:r>
        </w:p>
        <w:p w14:paraId="5993FDFA" w14:textId="77777777" w:rsidR="00227E32" w:rsidRDefault="00000000">
          <w:pPr>
            <w:pBdr>
              <w:top w:val="nil"/>
              <w:left w:val="nil"/>
              <w:bottom w:val="nil"/>
              <w:right w:val="nil"/>
              <w:between w:val="nil"/>
            </w:pBdr>
            <w:tabs>
              <w:tab w:val="right" w:pos="9350"/>
            </w:tabs>
            <w:spacing w:line="480" w:lineRule="auto"/>
            <w:rPr>
              <w:rFonts w:ascii="Times New Roman" w:eastAsia="Times New Roman" w:hAnsi="Times New Roman" w:cs="Times New Roman"/>
              <w:color w:val="000000"/>
              <w:sz w:val="24"/>
              <w:szCs w:val="24"/>
            </w:rPr>
          </w:pPr>
          <w:hyperlink w:anchor="_heading=h.gjdgxs">
            <w:r w:rsidR="00793EAC">
              <w:rPr>
                <w:rFonts w:ascii="Times New Roman" w:eastAsia="Times New Roman" w:hAnsi="Times New Roman" w:cs="Times New Roman"/>
                <w:color w:val="000000"/>
                <w:sz w:val="24"/>
                <w:szCs w:val="24"/>
              </w:rPr>
              <w:t>Introduction</w:t>
            </w:r>
            <w:r w:rsidR="00793EAC">
              <w:rPr>
                <w:rFonts w:ascii="Times New Roman" w:eastAsia="Times New Roman" w:hAnsi="Times New Roman" w:cs="Times New Roman"/>
                <w:color w:val="000000"/>
                <w:sz w:val="24"/>
                <w:szCs w:val="24"/>
              </w:rPr>
              <w:tab/>
              <w:t>3</w:t>
            </w:r>
          </w:hyperlink>
        </w:p>
        <w:p w14:paraId="1D835097" w14:textId="77777777" w:rsidR="00227E32" w:rsidRDefault="00000000">
          <w:pPr>
            <w:pBdr>
              <w:top w:val="nil"/>
              <w:left w:val="nil"/>
              <w:bottom w:val="nil"/>
              <w:right w:val="nil"/>
              <w:between w:val="nil"/>
            </w:pBdr>
            <w:tabs>
              <w:tab w:val="right" w:pos="9350"/>
            </w:tabs>
            <w:spacing w:line="480" w:lineRule="auto"/>
            <w:rPr>
              <w:rFonts w:ascii="Times New Roman" w:eastAsia="Times New Roman" w:hAnsi="Times New Roman" w:cs="Times New Roman"/>
              <w:color w:val="000000"/>
              <w:sz w:val="24"/>
              <w:szCs w:val="24"/>
            </w:rPr>
          </w:pPr>
          <w:hyperlink w:anchor="_heading=h.30j0zll">
            <w:r w:rsidR="00793EAC">
              <w:rPr>
                <w:rFonts w:ascii="Times New Roman" w:eastAsia="Times New Roman" w:hAnsi="Times New Roman" w:cs="Times New Roman"/>
                <w:color w:val="000000"/>
                <w:sz w:val="24"/>
                <w:szCs w:val="24"/>
              </w:rPr>
              <w:t>Critique the research paper</w:t>
            </w:r>
            <w:r w:rsidR="00793EAC">
              <w:rPr>
                <w:rFonts w:ascii="Times New Roman" w:eastAsia="Times New Roman" w:hAnsi="Times New Roman" w:cs="Times New Roman"/>
                <w:color w:val="000000"/>
                <w:sz w:val="24"/>
                <w:szCs w:val="24"/>
              </w:rPr>
              <w:tab/>
              <w:t>3</w:t>
            </w:r>
          </w:hyperlink>
        </w:p>
        <w:p w14:paraId="51B7727E" w14:textId="77777777" w:rsidR="00227E32" w:rsidRDefault="00000000">
          <w:pPr>
            <w:pBdr>
              <w:top w:val="nil"/>
              <w:left w:val="nil"/>
              <w:bottom w:val="nil"/>
              <w:right w:val="nil"/>
              <w:between w:val="nil"/>
            </w:pBdr>
            <w:tabs>
              <w:tab w:val="right" w:pos="9350"/>
            </w:tabs>
            <w:spacing w:line="480" w:lineRule="auto"/>
            <w:rPr>
              <w:rFonts w:ascii="Times New Roman" w:eastAsia="Times New Roman" w:hAnsi="Times New Roman" w:cs="Times New Roman"/>
              <w:color w:val="000000"/>
              <w:sz w:val="24"/>
              <w:szCs w:val="24"/>
            </w:rPr>
          </w:pPr>
          <w:hyperlink w:anchor="_heading=h.1fob9te">
            <w:r w:rsidR="00793EAC">
              <w:rPr>
                <w:rFonts w:ascii="Times New Roman" w:eastAsia="Times New Roman" w:hAnsi="Times New Roman" w:cs="Times New Roman"/>
                <w:color w:val="000000"/>
                <w:sz w:val="24"/>
                <w:szCs w:val="24"/>
              </w:rPr>
              <w:t>Discussion</w:t>
            </w:r>
            <w:r w:rsidR="00793EAC">
              <w:rPr>
                <w:rFonts w:ascii="Times New Roman" w:eastAsia="Times New Roman" w:hAnsi="Times New Roman" w:cs="Times New Roman"/>
                <w:color w:val="000000"/>
                <w:sz w:val="24"/>
                <w:szCs w:val="24"/>
              </w:rPr>
              <w:tab/>
              <w:t>10</w:t>
            </w:r>
          </w:hyperlink>
        </w:p>
        <w:p w14:paraId="05B02A1D" w14:textId="77777777" w:rsidR="00227E32" w:rsidRDefault="00000000">
          <w:pPr>
            <w:pBdr>
              <w:top w:val="nil"/>
              <w:left w:val="nil"/>
              <w:bottom w:val="nil"/>
              <w:right w:val="nil"/>
              <w:between w:val="nil"/>
            </w:pBdr>
            <w:tabs>
              <w:tab w:val="right" w:pos="9350"/>
            </w:tabs>
            <w:spacing w:line="480" w:lineRule="auto"/>
            <w:rPr>
              <w:rFonts w:ascii="Times New Roman" w:eastAsia="Times New Roman" w:hAnsi="Times New Roman" w:cs="Times New Roman"/>
              <w:color w:val="000000"/>
              <w:sz w:val="24"/>
              <w:szCs w:val="24"/>
            </w:rPr>
          </w:pPr>
          <w:hyperlink w:anchor="_heading=h.3znysh7">
            <w:r w:rsidR="00793EAC">
              <w:rPr>
                <w:rFonts w:ascii="Times New Roman" w:eastAsia="Times New Roman" w:hAnsi="Times New Roman" w:cs="Times New Roman"/>
                <w:color w:val="000000"/>
                <w:sz w:val="24"/>
                <w:szCs w:val="24"/>
              </w:rPr>
              <w:t>Conclusion</w:t>
            </w:r>
            <w:r w:rsidR="00793EAC">
              <w:rPr>
                <w:rFonts w:ascii="Times New Roman" w:eastAsia="Times New Roman" w:hAnsi="Times New Roman" w:cs="Times New Roman"/>
                <w:color w:val="000000"/>
                <w:sz w:val="24"/>
                <w:szCs w:val="24"/>
              </w:rPr>
              <w:tab/>
              <w:t>12</w:t>
            </w:r>
          </w:hyperlink>
        </w:p>
        <w:p w14:paraId="524C41F2" w14:textId="77777777" w:rsidR="00227E32" w:rsidRDefault="00000000">
          <w:pPr>
            <w:pBdr>
              <w:top w:val="nil"/>
              <w:left w:val="nil"/>
              <w:bottom w:val="nil"/>
              <w:right w:val="nil"/>
              <w:between w:val="nil"/>
            </w:pBdr>
            <w:tabs>
              <w:tab w:val="right" w:pos="9350"/>
            </w:tabs>
            <w:spacing w:line="480" w:lineRule="auto"/>
            <w:rPr>
              <w:rFonts w:ascii="Times New Roman" w:eastAsia="Times New Roman" w:hAnsi="Times New Roman" w:cs="Times New Roman"/>
              <w:color w:val="000000"/>
              <w:sz w:val="24"/>
              <w:szCs w:val="24"/>
            </w:rPr>
          </w:pPr>
          <w:hyperlink w:anchor="_heading=h.2et92p0">
            <w:r w:rsidR="00793EAC">
              <w:rPr>
                <w:rFonts w:ascii="Times New Roman" w:eastAsia="Times New Roman" w:hAnsi="Times New Roman" w:cs="Times New Roman"/>
                <w:color w:val="000000"/>
                <w:sz w:val="24"/>
                <w:szCs w:val="24"/>
              </w:rPr>
              <w:t>References</w:t>
            </w:r>
            <w:r w:rsidR="00793EAC">
              <w:rPr>
                <w:rFonts w:ascii="Times New Roman" w:eastAsia="Times New Roman" w:hAnsi="Times New Roman" w:cs="Times New Roman"/>
                <w:color w:val="000000"/>
                <w:sz w:val="24"/>
                <w:szCs w:val="24"/>
              </w:rPr>
              <w:tab/>
              <w:t>14</w:t>
            </w:r>
          </w:hyperlink>
          <w:r w:rsidR="00227E32">
            <w:fldChar w:fldCharType="end"/>
          </w:r>
        </w:p>
      </w:sdtContent>
    </w:sdt>
    <w:p w14:paraId="528ACF95" w14:textId="77777777" w:rsidR="00227E32" w:rsidRDefault="00793EAC">
      <w:pPr>
        <w:spacing w:line="480" w:lineRule="auto"/>
        <w:jc w:val="both"/>
        <w:rPr>
          <w:b/>
          <w:sz w:val="24"/>
          <w:szCs w:val="24"/>
        </w:rPr>
      </w:pPr>
      <w:r>
        <w:br w:type="page"/>
      </w:r>
    </w:p>
    <w:p w14:paraId="324A6BD5" w14:textId="77777777" w:rsidR="00227E32" w:rsidRDefault="00793EAC">
      <w:pPr>
        <w:keepNext/>
        <w:keepLines/>
        <w:pBdr>
          <w:top w:val="nil"/>
          <w:left w:val="nil"/>
          <w:bottom w:val="nil"/>
          <w:right w:val="nil"/>
          <w:between w:val="nil"/>
        </w:pBdr>
        <w:spacing w:before="200" w:line="360" w:lineRule="auto"/>
        <w:jc w:val="both"/>
        <w:rPr>
          <w:rFonts w:ascii="Times New Roman" w:eastAsia="Times New Roman" w:hAnsi="Times New Roman" w:cs="Times New Roman"/>
          <w:b/>
          <w:color w:val="000000"/>
          <w:sz w:val="28"/>
          <w:szCs w:val="28"/>
        </w:rPr>
      </w:pPr>
      <w:bookmarkStart w:id="0" w:name="_heading=h.gjdgxs" w:colFirst="0" w:colLast="0"/>
      <w:bookmarkEnd w:id="0"/>
      <w:r>
        <w:rPr>
          <w:rFonts w:ascii="Times New Roman" w:eastAsia="Times New Roman" w:hAnsi="Times New Roman" w:cs="Times New Roman"/>
          <w:b/>
          <w:color w:val="000000"/>
          <w:sz w:val="28"/>
          <w:szCs w:val="28"/>
        </w:rPr>
        <w:lastRenderedPageBreak/>
        <w:t>Introduction</w:t>
      </w:r>
    </w:p>
    <w:p w14:paraId="6C17A903" w14:textId="77777777" w:rsidR="00227E32" w:rsidRDefault="00793EAC">
      <w:pPr>
        <w:spacing w:line="480" w:lineRule="auto"/>
        <w:jc w:val="both"/>
        <w:rPr>
          <w:sz w:val="24"/>
          <w:szCs w:val="24"/>
        </w:rPr>
      </w:pPr>
      <w:r>
        <w:rPr>
          <w:sz w:val="24"/>
          <w:szCs w:val="24"/>
        </w:rPr>
        <w:t xml:space="preserve">The following essay will effectively and critically analyze a research paper for the purpose of understanding its authenticity and effectiveness of the research paper. There will be an evaluation and critique of the following research paper to understand its authenticity and robustness, after which an effective discussion will be done over the following paper. The topic of the research paper is black students' experiences of acceptable racism at a UK university which is very important for the purpose of identifying the Trends of acceptable racism that have been seen within UK Universities that will help in identifying the current problems </w:t>
      </w:r>
      <w:proofErr w:type="gramStart"/>
      <w:r>
        <w:rPr>
          <w:sz w:val="24"/>
          <w:szCs w:val="24"/>
        </w:rPr>
        <w:t>Of</w:t>
      </w:r>
      <w:proofErr w:type="gramEnd"/>
      <w:r>
        <w:rPr>
          <w:sz w:val="24"/>
          <w:szCs w:val="24"/>
        </w:rPr>
        <w:t xml:space="preserve"> racism that are there in the society based upon which such discrimination and racism can Be avoided in nursing activities. This is also an evidence-based practice through which the evidence presented by the researchers in the research paper will be evaluated to understand their existing condition of racism and the negative impact it has on people. </w:t>
      </w:r>
    </w:p>
    <w:p w14:paraId="62BBC1BD" w14:textId="77777777" w:rsidR="00227E32" w:rsidRDefault="00793EAC">
      <w:pPr>
        <w:spacing w:line="480" w:lineRule="auto"/>
        <w:jc w:val="both"/>
        <w:rPr>
          <w:sz w:val="24"/>
          <w:szCs w:val="24"/>
          <w:highlight w:val="yellow"/>
        </w:rPr>
      </w:pPr>
      <w:r>
        <w:rPr>
          <w:sz w:val="24"/>
          <w:szCs w:val="24"/>
          <w:highlight w:val="yellow"/>
        </w:rPr>
        <w:t xml:space="preserve">The following critique of the research paper is very important to make sure that the study covers the research topic which is the acceptable racism faced by black students at UK </w:t>
      </w:r>
      <w:proofErr w:type="spellStart"/>
      <w:proofErr w:type="gramStart"/>
      <w:r>
        <w:rPr>
          <w:sz w:val="24"/>
          <w:szCs w:val="24"/>
          <w:highlight w:val="yellow"/>
        </w:rPr>
        <w:t>college.It</w:t>
      </w:r>
      <w:proofErr w:type="spellEnd"/>
      <w:proofErr w:type="gramEnd"/>
      <w:r>
        <w:rPr>
          <w:sz w:val="24"/>
          <w:szCs w:val="24"/>
          <w:highlight w:val="yellow"/>
        </w:rPr>
        <w:t xml:space="preserve"> is important to consider that with the help of effective critique. The authenticity of this study will be understood in which an effective understanding can be gained in relation to how black students are facing acceptable racism in UK College, where mostly Students are white. </w:t>
      </w:r>
      <w:proofErr w:type="gramStart"/>
      <w:r>
        <w:rPr>
          <w:sz w:val="24"/>
          <w:szCs w:val="24"/>
          <w:highlight w:val="yellow"/>
        </w:rPr>
        <w:t>It should be understood that in</w:t>
      </w:r>
      <w:proofErr w:type="gramEnd"/>
      <w:r>
        <w:rPr>
          <w:sz w:val="24"/>
          <w:szCs w:val="24"/>
          <w:highlight w:val="yellow"/>
        </w:rPr>
        <w:t xml:space="preserve"> the modern time there is a requirement of effectively critiquing research papers to understand their argument and effectively tells them to identify whether the arguments made are authentic and robust in nature. This can only be done through the process of identifying the authenticity and robustness of the overall research paper which will be done in the existing critique process. </w:t>
      </w:r>
    </w:p>
    <w:p w14:paraId="58044DFE" w14:textId="77777777" w:rsidR="00227E32" w:rsidRDefault="00793EAC">
      <w:pPr>
        <w:spacing w:line="480" w:lineRule="auto"/>
        <w:jc w:val="both"/>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Critique the research paper</w:t>
      </w:r>
    </w:p>
    <w:p w14:paraId="3830FD6A" w14:textId="77777777" w:rsidR="00227E32" w:rsidRDefault="00793EAC">
      <w:pPr>
        <w:spacing w:line="480" w:lineRule="auto"/>
        <w:jc w:val="both"/>
        <w:rPr>
          <w:sz w:val="24"/>
          <w:szCs w:val="24"/>
        </w:rPr>
      </w:pPr>
      <w:r>
        <w:rPr>
          <w:sz w:val="24"/>
          <w:szCs w:val="24"/>
        </w:rPr>
        <w:t xml:space="preserve">A critique of the following qualitative research paper will be done in accordance with Xabi </w:t>
      </w:r>
      <w:proofErr w:type="spellStart"/>
      <w:r>
        <w:rPr>
          <w:sz w:val="24"/>
          <w:szCs w:val="24"/>
        </w:rPr>
        <w:t>Cathala</w:t>
      </w:r>
      <w:proofErr w:type="spellEnd"/>
      <w:r>
        <w:rPr>
          <w:sz w:val="24"/>
          <w:szCs w:val="24"/>
        </w:rPr>
        <w:t xml:space="preserve"> and Calvin </w:t>
      </w:r>
      <w:proofErr w:type="spellStart"/>
      <w:r>
        <w:rPr>
          <w:sz w:val="24"/>
          <w:szCs w:val="24"/>
        </w:rPr>
        <w:t>Moorley</w:t>
      </w:r>
      <w:proofErr w:type="spellEnd"/>
      <w:r>
        <w:rPr>
          <w:sz w:val="24"/>
          <w:szCs w:val="24"/>
        </w:rPr>
        <w:t>: How to appraise quantitative research. The following is a very important and significant way through which there can be an evaluation of a qualitative research paper. The evaluation will include the identification of the title, keywords, and authors, which will also include how well the background and literature have been presented by the authors of the research paper (</w:t>
      </w:r>
      <w:proofErr w:type="spellStart"/>
      <w:r>
        <w:rPr>
          <w:color w:val="222222"/>
          <w:sz w:val="24"/>
          <w:szCs w:val="24"/>
          <w:highlight w:val="white"/>
        </w:rPr>
        <w:t>Cathala</w:t>
      </w:r>
      <w:proofErr w:type="spellEnd"/>
      <w:r>
        <w:rPr>
          <w:color w:val="222222"/>
          <w:sz w:val="24"/>
          <w:szCs w:val="24"/>
          <w:highlight w:val="white"/>
        </w:rPr>
        <w:t xml:space="preserve"> and </w:t>
      </w:r>
      <w:proofErr w:type="spellStart"/>
      <w:r>
        <w:rPr>
          <w:color w:val="222222"/>
          <w:sz w:val="24"/>
          <w:szCs w:val="24"/>
          <w:highlight w:val="white"/>
        </w:rPr>
        <w:t>Moorley</w:t>
      </w:r>
      <w:proofErr w:type="spellEnd"/>
      <w:r>
        <w:rPr>
          <w:color w:val="222222"/>
          <w:sz w:val="24"/>
          <w:szCs w:val="24"/>
          <w:highlight w:val="white"/>
        </w:rPr>
        <w:t>, 2018</w:t>
      </w:r>
      <w:r>
        <w:rPr>
          <w:sz w:val="24"/>
          <w:szCs w:val="24"/>
        </w:rPr>
        <w:t>). The methodology that has been used as well as the research design that has been used by the researcher will be understood based upon which the critique will be done. The abstract introduction as well as the conclusion or findings that are derived from the following research will be evaluated to understand the Authenticity as well as the robustness of the research paper (</w:t>
      </w:r>
      <w:r>
        <w:rPr>
          <w:color w:val="222222"/>
          <w:highlight w:val="white"/>
        </w:rPr>
        <w:t xml:space="preserve">Rau </w:t>
      </w:r>
      <w:r>
        <w:rPr>
          <w:i/>
          <w:color w:val="222222"/>
          <w:highlight w:val="white"/>
        </w:rPr>
        <w:t xml:space="preserve">et al. </w:t>
      </w:r>
      <w:r>
        <w:rPr>
          <w:color w:val="222222"/>
          <w:highlight w:val="white"/>
        </w:rPr>
        <w:t>2019</w:t>
      </w:r>
      <w:r>
        <w:rPr>
          <w:sz w:val="24"/>
          <w:szCs w:val="24"/>
        </w:rPr>
        <w:t xml:space="preserve">). </w:t>
      </w:r>
    </w:p>
    <w:p w14:paraId="4A7693D0" w14:textId="77777777" w:rsidR="00227E32" w:rsidRDefault="00793EAC">
      <w:pPr>
        <w:spacing w:line="480" w:lineRule="auto"/>
        <w:jc w:val="both"/>
        <w:rPr>
          <w:b/>
          <w:sz w:val="24"/>
          <w:szCs w:val="24"/>
        </w:rPr>
      </w:pPr>
      <w:r>
        <w:rPr>
          <w:b/>
          <w:sz w:val="24"/>
          <w:szCs w:val="24"/>
        </w:rPr>
        <w:t xml:space="preserve">Authenticity </w:t>
      </w:r>
    </w:p>
    <w:p w14:paraId="42117744" w14:textId="77777777" w:rsidR="00227E32" w:rsidRDefault="00793EAC">
      <w:pPr>
        <w:spacing w:line="480" w:lineRule="auto"/>
        <w:jc w:val="both"/>
        <w:rPr>
          <w:sz w:val="24"/>
          <w:szCs w:val="24"/>
        </w:rPr>
      </w:pPr>
      <w:r>
        <w:rPr>
          <w:sz w:val="24"/>
          <w:szCs w:val="24"/>
        </w:rPr>
        <w:t>Considering the authenticity of the research paper, it is important to understand that the researchers have followed the research study style of writing in which they have been using data sources to gather evidence and arguments based upon which the evaluation and discussion have been done to lead to the conclusion that has been achieved within the following research paper (</w:t>
      </w:r>
      <w:r>
        <w:rPr>
          <w:color w:val="222222"/>
          <w:highlight w:val="white"/>
        </w:rPr>
        <w:t>Wilkinson, 2018</w:t>
      </w:r>
      <w:r>
        <w:rPr>
          <w:sz w:val="24"/>
          <w:szCs w:val="24"/>
        </w:rPr>
        <w:t xml:space="preserve">). Considering the author's credentials, it is important to understand that </w:t>
      </w:r>
      <w:proofErr w:type="spellStart"/>
      <w:r>
        <w:rPr>
          <w:sz w:val="24"/>
          <w:szCs w:val="24"/>
        </w:rPr>
        <w:t>Leteesha</w:t>
      </w:r>
      <w:proofErr w:type="spellEnd"/>
      <w:r>
        <w:rPr>
          <w:sz w:val="24"/>
          <w:szCs w:val="24"/>
        </w:rPr>
        <w:t xml:space="preserve"> Osbourne, Julie Barnett, and Leda Blackwood are the authors of the following research </w:t>
      </w:r>
      <w:proofErr w:type="gramStart"/>
      <w:r>
        <w:rPr>
          <w:sz w:val="24"/>
          <w:szCs w:val="24"/>
        </w:rPr>
        <w:t>paper</w:t>
      </w:r>
      <w:proofErr w:type="gramEnd"/>
      <w:r>
        <w:rPr>
          <w:sz w:val="24"/>
          <w:szCs w:val="24"/>
        </w:rPr>
        <w:t xml:space="preserve"> and they belong to the Department of Sociology at the University of Bath in Bath, UK. It is important to understand that </w:t>
      </w:r>
      <w:proofErr w:type="spellStart"/>
      <w:r>
        <w:rPr>
          <w:sz w:val="24"/>
          <w:szCs w:val="24"/>
        </w:rPr>
        <w:t>Leteesha</w:t>
      </w:r>
      <w:proofErr w:type="spellEnd"/>
      <w:r>
        <w:rPr>
          <w:sz w:val="24"/>
          <w:szCs w:val="24"/>
        </w:rPr>
        <w:t xml:space="preserve"> Osbourne Has also written a different journal article. Hence there is an experience that the authors have </w:t>
      </w:r>
      <w:proofErr w:type="gramStart"/>
      <w:r>
        <w:rPr>
          <w:sz w:val="24"/>
          <w:szCs w:val="24"/>
        </w:rPr>
        <w:t>in regard to</w:t>
      </w:r>
      <w:proofErr w:type="gramEnd"/>
      <w:r>
        <w:rPr>
          <w:sz w:val="24"/>
          <w:szCs w:val="24"/>
        </w:rPr>
        <w:t xml:space="preserve"> writing research papers and providing </w:t>
      </w:r>
      <w:r>
        <w:rPr>
          <w:sz w:val="24"/>
          <w:szCs w:val="24"/>
        </w:rPr>
        <w:lastRenderedPageBreak/>
        <w:t xml:space="preserve">studies. As </w:t>
      </w:r>
      <w:proofErr w:type="gramStart"/>
      <w:r>
        <w:rPr>
          <w:sz w:val="24"/>
          <w:szCs w:val="24"/>
        </w:rPr>
        <w:t>all of</w:t>
      </w:r>
      <w:proofErr w:type="gramEnd"/>
      <w:r>
        <w:rPr>
          <w:sz w:val="24"/>
          <w:szCs w:val="24"/>
        </w:rPr>
        <w:t xml:space="preserve"> the authors belong to the Department of Psychology, they have authentic knowledge in terms of psychological matters and topics. One of which is the black student's experiences of acceptable racism at a UK university (</w:t>
      </w:r>
      <w:r>
        <w:rPr>
          <w:color w:val="222222"/>
          <w:sz w:val="24"/>
          <w:szCs w:val="24"/>
          <w:highlight w:val="white"/>
        </w:rPr>
        <w:t>Osbourne, Barnett, and Blackwood, 2022</w:t>
      </w:r>
      <w:r>
        <w:rPr>
          <w:sz w:val="24"/>
          <w:szCs w:val="24"/>
        </w:rPr>
        <w:t>). The authors have followed a thematic analysis that is centered upon interaction dynamics of explaining how racism on campus is rendered acceptable and what are the consequential effects on black students. The term acceptable racism has been emphasized in the following research study to entail the denial of responsibility and privilege of the white experiences to deflect responsibility for using racist behaviors and conducting racism within UK University campuses. The qualitative study research method has been used by the researcher in the current research study to make sure that they are able to effectively gather data from black students that are conducting their studies within UK University. It is also important that the researchers have indicated that all the black students that are the participants in the following research process have sometimes faced racism in an overtly or covert manner (</w:t>
      </w:r>
      <w:r>
        <w:rPr>
          <w:color w:val="222222"/>
          <w:highlight w:val="white"/>
        </w:rPr>
        <w:t xml:space="preserve">Hong </w:t>
      </w:r>
      <w:r>
        <w:rPr>
          <w:i/>
          <w:color w:val="222222"/>
          <w:highlight w:val="white"/>
        </w:rPr>
        <w:t xml:space="preserve">et al. </w:t>
      </w:r>
      <w:r>
        <w:rPr>
          <w:color w:val="222222"/>
          <w:highlight w:val="white"/>
        </w:rPr>
        <w:t>2018</w:t>
      </w:r>
      <w:r>
        <w:rPr>
          <w:sz w:val="24"/>
          <w:szCs w:val="24"/>
        </w:rPr>
        <w:t>). The topic of the current research paper is 'Black students' experience of acceptable racism at a UK university in which the authors have effectively Investigated the perceived power dynamics whereby students that are white decide who belongs and what is acceptable contributed to black students' inability to act on their own terms (</w:t>
      </w:r>
      <w:proofErr w:type="spellStart"/>
      <w:r>
        <w:rPr>
          <w:color w:val="222222"/>
          <w:highlight w:val="white"/>
        </w:rPr>
        <w:t>Lollato</w:t>
      </w:r>
      <w:proofErr w:type="spellEnd"/>
      <w:r>
        <w:rPr>
          <w:color w:val="222222"/>
          <w:highlight w:val="white"/>
        </w:rPr>
        <w:t xml:space="preserve"> </w:t>
      </w:r>
      <w:r>
        <w:rPr>
          <w:i/>
          <w:color w:val="222222"/>
          <w:highlight w:val="white"/>
        </w:rPr>
        <w:t xml:space="preserve">et al. </w:t>
      </w:r>
      <w:r>
        <w:rPr>
          <w:color w:val="222222"/>
          <w:highlight w:val="white"/>
        </w:rPr>
        <w:t>2019</w:t>
      </w:r>
      <w:r>
        <w:rPr>
          <w:sz w:val="24"/>
          <w:szCs w:val="24"/>
        </w:rPr>
        <w:t>).</w:t>
      </w:r>
    </w:p>
    <w:p w14:paraId="33194A57" w14:textId="77777777" w:rsidR="00227E32" w:rsidRDefault="00793EAC">
      <w:pPr>
        <w:spacing w:line="480" w:lineRule="auto"/>
        <w:jc w:val="both"/>
        <w:rPr>
          <w:b/>
          <w:sz w:val="24"/>
          <w:szCs w:val="24"/>
        </w:rPr>
      </w:pPr>
      <w:r>
        <w:rPr>
          <w:b/>
          <w:sz w:val="24"/>
          <w:szCs w:val="24"/>
        </w:rPr>
        <w:t>Robustness</w:t>
      </w:r>
    </w:p>
    <w:p w14:paraId="6C45AEE4" w14:textId="77777777" w:rsidR="00227E32" w:rsidRDefault="00793EAC">
      <w:pPr>
        <w:spacing w:line="480" w:lineRule="auto"/>
        <w:jc w:val="both"/>
        <w:rPr>
          <w:b/>
          <w:sz w:val="24"/>
          <w:szCs w:val="24"/>
        </w:rPr>
      </w:pPr>
      <w:r>
        <w:rPr>
          <w:sz w:val="24"/>
          <w:szCs w:val="24"/>
        </w:rPr>
        <w:t xml:space="preserve">For the purpose of conducting a robust study and providing a robust research paper on a subject research topic, there is a requirement of following a systematic process. In the </w:t>
      </w:r>
      <w:r>
        <w:rPr>
          <w:sz w:val="24"/>
          <w:szCs w:val="24"/>
        </w:rPr>
        <w:lastRenderedPageBreak/>
        <w:t>current section, there will be an evaluation of the robustness of the research paper that has been identified above (</w:t>
      </w:r>
      <w:r>
        <w:rPr>
          <w:color w:val="222222"/>
          <w:highlight w:val="white"/>
        </w:rPr>
        <w:t>Hayati and Sari, 2019</w:t>
      </w:r>
      <w:r>
        <w:rPr>
          <w:sz w:val="24"/>
          <w:szCs w:val="24"/>
        </w:rPr>
        <w:t>).</w:t>
      </w:r>
    </w:p>
    <w:p w14:paraId="48533F03" w14:textId="77777777" w:rsidR="00227E32" w:rsidRDefault="00793EAC">
      <w:pPr>
        <w:spacing w:line="480" w:lineRule="auto"/>
        <w:jc w:val="both"/>
        <w:rPr>
          <w:sz w:val="24"/>
          <w:szCs w:val="24"/>
        </w:rPr>
      </w:pPr>
      <w:r>
        <w:rPr>
          <w:sz w:val="24"/>
          <w:szCs w:val="24"/>
        </w:rPr>
        <w:t>o Research problem/purpose significance of the study</w:t>
      </w:r>
    </w:p>
    <w:p w14:paraId="3CA53C5E" w14:textId="77777777" w:rsidR="00227E32" w:rsidRDefault="00793EAC">
      <w:pPr>
        <w:spacing w:line="480" w:lineRule="auto"/>
        <w:jc w:val="both"/>
        <w:rPr>
          <w:sz w:val="24"/>
          <w:szCs w:val="24"/>
        </w:rPr>
      </w:pPr>
      <w:r>
        <w:rPr>
          <w:sz w:val="24"/>
          <w:szCs w:val="24"/>
        </w:rPr>
        <w:t>In the following research paper, the authors have effectively outlined that black students are becoming one of the fastest growing students that applied to our graduation in UK Universities, although it is important to consider that Due to lower attainment at universities as well as Negative student identity there have been problems faced by black students in UK universities (</w:t>
      </w:r>
      <w:r>
        <w:rPr>
          <w:color w:val="222222"/>
          <w:sz w:val="24"/>
          <w:szCs w:val="24"/>
          <w:highlight w:val="white"/>
        </w:rPr>
        <w:t xml:space="preserve">Raja, M. and </w:t>
      </w:r>
      <w:proofErr w:type="spellStart"/>
      <w:r>
        <w:rPr>
          <w:color w:val="222222"/>
          <w:sz w:val="24"/>
          <w:szCs w:val="24"/>
          <w:highlight w:val="white"/>
        </w:rPr>
        <w:t>Rosell-Melé</w:t>
      </w:r>
      <w:proofErr w:type="spellEnd"/>
      <w:r>
        <w:rPr>
          <w:color w:val="222222"/>
          <w:sz w:val="24"/>
          <w:szCs w:val="24"/>
          <w:highlight w:val="white"/>
        </w:rPr>
        <w:t>, A., 2021</w:t>
      </w:r>
      <w:r>
        <w:rPr>
          <w:sz w:val="24"/>
          <w:szCs w:val="24"/>
        </w:rPr>
        <w:t>). This is because of the perceived power dynamics that white students have when compared to that of black students (</w:t>
      </w:r>
      <w:r>
        <w:rPr>
          <w:color w:val="222222"/>
          <w:sz w:val="24"/>
          <w:szCs w:val="24"/>
          <w:highlight w:val="white"/>
        </w:rPr>
        <w:t>Osbourne, Barnett, and Blackwood, 2022</w:t>
      </w:r>
      <w:r>
        <w:rPr>
          <w:sz w:val="24"/>
          <w:szCs w:val="24"/>
        </w:rPr>
        <w:t xml:space="preserve">). This decreases the sense of self-belongingness for black students, which is why the following study is significant to understand the Impact which acceptable racism has on black students. The research problem or objective that the researcher or the authors of the following research paper wants to achieve via the following Is that of behavior acceptable against black students in the UK university that are majorly dominated by white students. The authors have effectively laid out the importance of building such discrimination so that the </w:t>
      </w:r>
      <w:proofErr w:type="gramStart"/>
      <w:r>
        <w:rPr>
          <w:sz w:val="24"/>
          <w:szCs w:val="24"/>
        </w:rPr>
        <w:t>Student</w:t>
      </w:r>
      <w:proofErr w:type="gramEnd"/>
      <w:r>
        <w:rPr>
          <w:sz w:val="24"/>
          <w:szCs w:val="24"/>
        </w:rPr>
        <w:t xml:space="preserve"> identity and self-esteem of black students are maintained in an evident manner. The following student's study will effectively reflect upon the factors that directly contribute to the acceptable limits of racism that is there within UK University which is affecting the Behavior of students on the university campus.</w:t>
      </w:r>
    </w:p>
    <w:p w14:paraId="2A09B9AB" w14:textId="77777777" w:rsidR="00227E32" w:rsidRDefault="00793EAC">
      <w:pPr>
        <w:spacing w:line="480" w:lineRule="auto"/>
        <w:jc w:val="both"/>
        <w:rPr>
          <w:sz w:val="24"/>
          <w:szCs w:val="24"/>
        </w:rPr>
      </w:pPr>
      <w:r>
        <w:rPr>
          <w:sz w:val="24"/>
          <w:szCs w:val="24"/>
        </w:rPr>
        <w:t>o Literature review</w:t>
      </w:r>
    </w:p>
    <w:p w14:paraId="52248E97" w14:textId="77777777" w:rsidR="00227E32" w:rsidRDefault="00793EAC">
      <w:pPr>
        <w:spacing w:line="480" w:lineRule="auto"/>
        <w:jc w:val="both"/>
        <w:rPr>
          <w:sz w:val="24"/>
          <w:szCs w:val="24"/>
        </w:rPr>
      </w:pPr>
      <w:r>
        <w:rPr>
          <w:sz w:val="24"/>
          <w:szCs w:val="24"/>
        </w:rPr>
        <w:t xml:space="preserve">The literature review of the following research has been effectively laid out where there have been references used by different authors to make sure that arguments are drawn </w:t>
      </w:r>
      <w:r>
        <w:rPr>
          <w:sz w:val="24"/>
          <w:szCs w:val="24"/>
        </w:rPr>
        <w:lastRenderedPageBreak/>
        <w:t>from secondary sources making the research authentic and effective in nature.  According to the literature review of the following research paper, having a strong sense of student identity and belonging is a very important factor in a student's ability to thrive and succeed in their studies (</w:t>
      </w:r>
      <w:r>
        <w:rPr>
          <w:color w:val="222222"/>
          <w:highlight w:val="white"/>
        </w:rPr>
        <w:t xml:space="preserve">Barker </w:t>
      </w:r>
      <w:r>
        <w:rPr>
          <w:i/>
          <w:color w:val="222222"/>
          <w:highlight w:val="white"/>
        </w:rPr>
        <w:t xml:space="preserve">et al. </w:t>
      </w:r>
      <w:r>
        <w:rPr>
          <w:color w:val="222222"/>
          <w:highlight w:val="white"/>
        </w:rPr>
        <w:t>2022</w:t>
      </w:r>
      <w:r>
        <w:rPr>
          <w:sz w:val="24"/>
          <w:szCs w:val="24"/>
        </w:rPr>
        <w:t xml:space="preserve">). In accordance with the social identity approach, rather than a fixed singular identity, individuals have multiple social identities which form a part of their self-sense </w:t>
      </w:r>
      <w:proofErr w:type="gramStart"/>
      <w:r>
        <w:rPr>
          <w:sz w:val="24"/>
          <w:szCs w:val="24"/>
        </w:rPr>
        <w:t>and also</w:t>
      </w:r>
      <w:proofErr w:type="gramEnd"/>
      <w:r>
        <w:rPr>
          <w:sz w:val="24"/>
          <w:szCs w:val="24"/>
        </w:rPr>
        <w:t xml:space="preserve"> create their Self-esteem, which is very important for a number of benefits. Engaging with the literature review, it is stated that acceptable racism and behavior directly creates a dynamic, which is a conundrum for black students that are trying to achieve a sense of student identity that is integrated with their black identity moreover, this is very important for their social </w:t>
      </w:r>
      <w:proofErr w:type="gramStart"/>
      <w:r>
        <w:rPr>
          <w:sz w:val="24"/>
          <w:szCs w:val="24"/>
        </w:rPr>
        <w:t>identity as a whole</w:t>
      </w:r>
      <w:proofErr w:type="gramEnd"/>
      <w:r>
        <w:rPr>
          <w:sz w:val="24"/>
          <w:szCs w:val="24"/>
        </w:rPr>
        <w:t xml:space="preserve">. This has created the black students' experience of Being denied their valued identity, which is that of a student affecting their self-esteem in a negative manner. </w:t>
      </w:r>
    </w:p>
    <w:p w14:paraId="5F7F1CE8" w14:textId="77777777" w:rsidR="00227E32" w:rsidRDefault="00793EAC">
      <w:pPr>
        <w:spacing w:line="480" w:lineRule="auto"/>
        <w:jc w:val="both"/>
        <w:rPr>
          <w:sz w:val="24"/>
          <w:szCs w:val="24"/>
        </w:rPr>
      </w:pPr>
      <w:r>
        <w:rPr>
          <w:sz w:val="24"/>
          <w:szCs w:val="24"/>
        </w:rPr>
        <w:t>Study design/methods/philosophical underpinnings/theoretical framework/ aim/hypothesis</w:t>
      </w:r>
    </w:p>
    <w:p w14:paraId="2A84D942" w14:textId="77777777" w:rsidR="00227E32" w:rsidRDefault="00793EAC">
      <w:pPr>
        <w:spacing w:line="480" w:lineRule="auto"/>
        <w:jc w:val="both"/>
        <w:rPr>
          <w:sz w:val="24"/>
          <w:szCs w:val="24"/>
        </w:rPr>
      </w:pPr>
      <w:r>
        <w:rPr>
          <w:sz w:val="24"/>
          <w:szCs w:val="24"/>
        </w:rPr>
        <w:t xml:space="preserve">It is important to understand that the methodology that has been used by the organization is qualitative </w:t>
      </w:r>
      <w:proofErr w:type="gramStart"/>
      <w:r>
        <w:rPr>
          <w:sz w:val="24"/>
          <w:szCs w:val="24"/>
        </w:rPr>
        <w:t>In</w:t>
      </w:r>
      <w:proofErr w:type="gramEnd"/>
      <w:r>
        <w:rPr>
          <w:sz w:val="24"/>
          <w:szCs w:val="24"/>
        </w:rPr>
        <w:t xml:space="preserve"> which interviews of Black students that study in a university where Only 2% of the students are black And 72% of them are white. A semi-structured interview and focus group. All the participants were asked to share their university experiences and memorable details of any racist experience that they have faced within the University then data analysis was done based upon the reflexive thematic analysis approach and teams were created based on the researcher's subjectivity and reflexivity. The inductive approach was used for the purpose of analysis in which the Experiences of the black students in the university were considered to be a very significant source of </w:t>
      </w:r>
      <w:r>
        <w:rPr>
          <w:sz w:val="24"/>
          <w:szCs w:val="24"/>
        </w:rPr>
        <w:lastRenderedPageBreak/>
        <w:t xml:space="preserve">information based upon which the data was </w:t>
      </w:r>
      <w:proofErr w:type="gramStart"/>
      <w:r>
        <w:rPr>
          <w:sz w:val="24"/>
          <w:szCs w:val="24"/>
        </w:rPr>
        <w:t>analyzed</w:t>
      </w:r>
      <w:proofErr w:type="gramEnd"/>
      <w:r>
        <w:rPr>
          <w:sz w:val="24"/>
          <w:szCs w:val="24"/>
        </w:rPr>
        <w:t xml:space="preserve"> and arguments were created (</w:t>
      </w:r>
      <w:r>
        <w:rPr>
          <w:color w:val="222222"/>
          <w:highlight w:val="white"/>
        </w:rPr>
        <w:t xml:space="preserve">Murino </w:t>
      </w:r>
      <w:r>
        <w:rPr>
          <w:i/>
          <w:color w:val="222222"/>
          <w:highlight w:val="white"/>
        </w:rPr>
        <w:t xml:space="preserve">et al. </w:t>
      </w:r>
      <w:r>
        <w:rPr>
          <w:color w:val="222222"/>
          <w:highlight w:val="white"/>
        </w:rPr>
        <w:t>2019</w:t>
      </w:r>
      <w:r>
        <w:rPr>
          <w:sz w:val="24"/>
          <w:szCs w:val="24"/>
        </w:rPr>
        <w:t>).  Using the qualitative method Has been very beneficial for the authors to make sure that they are able to effectively conduct a descriptive study and analyze the different aspects of the Subjected research topic based upon which detailed arguments and evaluation were done to create a conclusion at the end of the study.</w:t>
      </w:r>
    </w:p>
    <w:p w14:paraId="458F7ECF" w14:textId="77777777" w:rsidR="00227E32" w:rsidRDefault="00793EAC">
      <w:pPr>
        <w:spacing w:line="480" w:lineRule="auto"/>
        <w:jc w:val="both"/>
        <w:rPr>
          <w:sz w:val="24"/>
          <w:szCs w:val="24"/>
        </w:rPr>
      </w:pPr>
      <w:r>
        <w:rPr>
          <w:sz w:val="24"/>
          <w:szCs w:val="24"/>
        </w:rPr>
        <w:t>o Sampling</w:t>
      </w:r>
    </w:p>
    <w:p w14:paraId="2D00B021" w14:textId="77777777" w:rsidR="00227E32" w:rsidRDefault="00793EAC">
      <w:pPr>
        <w:spacing w:line="480" w:lineRule="auto"/>
        <w:jc w:val="both"/>
        <w:rPr>
          <w:sz w:val="24"/>
          <w:szCs w:val="24"/>
        </w:rPr>
      </w:pPr>
      <w:r>
        <w:rPr>
          <w:sz w:val="24"/>
          <w:szCs w:val="24"/>
        </w:rPr>
        <w:t>It is important to consider that a sample of 30 black students was taken for the purpose of conducting the following study on the subjective research topic. The authors have used the following sample size of interview data that was gathered from such participants to generate ideas, Arguments that evidence based upon which the overall research study has been based upon. The study has effectively used a smaller sample size because interviews and qualitative research is a lengthy processes and accommodation of a higher amount of sample size would have been very complex and complicated (</w:t>
      </w:r>
      <w:r>
        <w:rPr>
          <w:color w:val="222222"/>
          <w:sz w:val="24"/>
          <w:szCs w:val="24"/>
          <w:highlight w:val="white"/>
        </w:rPr>
        <w:t>Osbourne, Barnett, and Blackwood, 2022</w:t>
      </w:r>
      <w:r>
        <w:rPr>
          <w:sz w:val="24"/>
          <w:szCs w:val="24"/>
        </w:rPr>
        <w:t xml:space="preserve">). </w:t>
      </w:r>
    </w:p>
    <w:p w14:paraId="0E71AF2B" w14:textId="77777777" w:rsidR="00227E32" w:rsidRDefault="00793EAC">
      <w:pPr>
        <w:spacing w:line="480" w:lineRule="auto"/>
        <w:jc w:val="both"/>
        <w:rPr>
          <w:sz w:val="24"/>
          <w:szCs w:val="24"/>
        </w:rPr>
      </w:pPr>
      <w:r>
        <w:rPr>
          <w:sz w:val="24"/>
          <w:szCs w:val="24"/>
        </w:rPr>
        <w:t>o Ethical considerations</w:t>
      </w:r>
    </w:p>
    <w:p w14:paraId="3A59BB8B" w14:textId="77777777" w:rsidR="00227E32" w:rsidRDefault="00793EAC">
      <w:pPr>
        <w:spacing w:line="480" w:lineRule="auto"/>
        <w:jc w:val="both"/>
        <w:rPr>
          <w:sz w:val="24"/>
          <w:szCs w:val="24"/>
        </w:rPr>
      </w:pPr>
      <w:r>
        <w:rPr>
          <w:sz w:val="24"/>
          <w:szCs w:val="24"/>
        </w:rPr>
        <w:t>For the purpose of effectively conducting the research study and providing the research paper in an ethical manner, the authors have ensured that they comply with the privacy and confidentiality ethics of maintaining Private and confidential data. It is important to consider that the Authors have not disclosed any data related to the sample participants of the interview process as they are private (</w:t>
      </w:r>
      <w:r>
        <w:rPr>
          <w:color w:val="222222"/>
          <w:highlight w:val="white"/>
        </w:rPr>
        <w:t xml:space="preserve">Oladipo and </w:t>
      </w:r>
      <w:proofErr w:type="spellStart"/>
      <w:r>
        <w:rPr>
          <w:color w:val="222222"/>
          <w:highlight w:val="white"/>
        </w:rPr>
        <w:t>Betiku</w:t>
      </w:r>
      <w:proofErr w:type="spellEnd"/>
      <w:r>
        <w:rPr>
          <w:color w:val="222222"/>
          <w:highlight w:val="white"/>
        </w:rPr>
        <w:t>, 2019</w:t>
      </w:r>
      <w:r>
        <w:rPr>
          <w:sz w:val="24"/>
          <w:szCs w:val="24"/>
        </w:rPr>
        <w:t xml:space="preserve">). This has made sure that the ethics that are to be followed within the research process have been maintained. It is also seen that the researcher has properly referenced the work to make sure that plagiarism and collusion are avoided. This means that there has been ethical </w:t>
      </w:r>
      <w:r>
        <w:rPr>
          <w:sz w:val="24"/>
          <w:szCs w:val="24"/>
        </w:rPr>
        <w:lastRenderedPageBreak/>
        <w:t xml:space="preserve">consideration by the authors to make sure that the research paper is conducted and presented in an ethical manner. </w:t>
      </w:r>
    </w:p>
    <w:p w14:paraId="1F7CA2CF" w14:textId="77777777" w:rsidR="00227E32" w:rsidRDefault="00793EAC">
      <w:pPr>
        <w:spacing w:line="480" w:lineRule="auto"/>
        <w:jc w:val="both"/>
        <w:rPr>
          <w:sz w:val="24"/>
          <w:szCs w:val="24"/>
        </w:rPr>
      </w:pPr>
      <w:r>
        <w:rPr>
          <w:sz w:val="24"/>
          <w:szCs w:val="24"/>
        </w:rPr>
        <w:t>o Data collection</w:t>
      </w:r>
    </w:p>
    <w:p w14:paraId="0B7E947A" w14:textId="77777777" w:rsidR="00227E32" w:rsidRDefault="00793EAC">
      <w:pPr>
        <w:spacing w:line="480" w:lineRule="auto"/>
        <w:jc w:val="both"/>
        <w:rPr>
          <w:sz w:val="24"/>
          <w:szCs w:val="24"/>
        </w:rPr>
      </w:pPr>
      <w:r>
        <w:rPr>
          <w:sz w:val="24"/>
          <w:szCs w:val="24"/>
        </w:rPr>
        <w:t xml:space="preserve">It is important to understand that the methodology that has been used by the organization is qualitative </w:t>
      </w:r>
      <w:proofErr w:type="gramStart"/>
      <w:r>
        <w:rPr>
          <w:sz w:val="24"/>
          <w:szCs w:val="24"/>
        </w:rPr>
        <w:t>In</w:t>
      </w:r>
      <w:proofErr w:type="gramEnd"/>
      <w:r>
        <w:rPr>
          <w:sz w:val="24"/>
          <w:szCs w:val="24"/>
        </w:rPr>
        <w:t xml:space="preserve"> which interviews of Black students that study in a university where Only 2% of the students are black And 72% of them are white. A semi-structured interview and focus group is the primary source of information that was used by the authors in the current research to conduct interviews and focus groups. Through this, they </w:t>
      </w:r>
      <w:proofErr w:type="gramStart"/>
      <w:r>
        <w:rPr>
          <w:sz w:val="24"/>
          <w:szCs w:val="24"/>
        </w:rPr>
        <w:t>are able to</w:t>
      </w:r>
      <w:proofErr w:type="gramEnd"/>
      <w:r>
        <w:rPr>
          <w:sz w:val="24"/>
          <w:szCs w:val="24"/>
        </w:rPr>
        <w:t xml:space="preserve"> gather data, which is very important for the purpose of conducting the study and drawing up arguments (</w:t>
      </w:r>
      <w:r>
        <w:rPr>
          <w:color w:val="222222"/>
          <w:highlight w:val="white"/>
        </w:rPr>
        <w:t>Connell, 2019</w:t>
      </w:r>
      <w:r>
        <w:rPr>
          <w:sz w:val="24"/>
          <w:szCs w:val="24"/>
        </w:rPr>
        <w:t>). The selection of the Focus group was done to make sure that a university is selected, which is dominated by white students, understands the acceptable racist behaviors that have been faced by Black students. In this way, an effective understanding in relation to the racism faced by black students can be generated in an efficient manner, which has also been very beneficial for the authors, as, based upon such information, they have been able to develop arguments and details to create an effective conclusion at the end of this study (</w:t>
      </w:r>
      <w:r>
        <w:rPr>
          <w:color w:val="222222"/>
          <w:highlight w:val="white"/>
        </w:rPr>
        <w:t>Rollock, 2019</w:t>
      </w:r>
      <w:r>
        <w:rPr>
          <w:sz w:val="24"/>
          <w:szCs w:val="24"/>
        </w:rPr>
        <w:t xml:space="preserve">). All the participants were asked to share their university experiences and memorable details of any racist experience that they have faced within the University </w:t>
      </w:r>
    </w:p>
    <w:p w14:paraId="1212C56B" w14:textId="77777777" w:rsidR="00227E32" w:rsidRDefault="00793EAC">
      <w:pPr>
        <w:spacing w:line="480" w:lineRule="auto"/>
        <w:jc w:val="both"/>
        <w:rPr>
          <w:sz w:val="24"/>
          <w:szCs w:val="24"/>
        </w:rPr>
      </w:pPr>
      <w:r>
        <w:rPr>
          <w:sz w:val="24"/>
          <w:szCs w:val="24"/>
        </w:rPr>
        <w:t>o Data analysis</w:t>
      </w:r>
    </w:p>
    <w:p w14:paraId="752C5D14" w14:textId="77777777" w:rsidR="00227E32" w:rsidRDefault="00793EAC">
      <w:pPr>
        <w:spacing w:line="480" w:lineRule="auto"/>
        <w:jc w:val="both"/>
        <w:rPr>
          <w:sz w:val="24"/>
          <w:szCs w:val="24"/>
        </w:rPr>
      </w:pPr>
      <w:r>
        <w:rPr>
          <w:sz w:val="24"/>
          <w:szCs w:val="24"/>
        </w:rPr>
        <w:t xml:space="preserve">The data analysis was done based on the reflexive thematic analysis approach and teams were created based on the researcher's subjectivity and reflexivity. The inductive approach was used for the purpose of analysis in which the Experiences of the black </w:t>
      </w:r>
      <w:r>
        <w:rPr>
          <w:sz w:val="24"/>
          <w:szCs w:val="24"/>
        </w:rPr>
        <w:lastRenderedPageBreak/>
        <w:t xml:space="preserve">students in the university were considered to be a very significant source of information based upon which the data was </w:t>
      </w:r>
      <w:proofErr w:type="gramStart"/>
      <w:r>
        <w:rPr>
          <w:sz w:val="24"/>
          <w:szCs w:val="24"/>
        </w:rPr>
        <w:t>analyzed</w:t>
      </w:r>
      <w:proofErr w:type="gramEnd"/>
      <w:r>
        <w:rPr>
          <w:sz w:val="24"/>
          <w:szCs w:val="24"/>
        </w:rPr>
        <w:t xml:space="preserve"> and arguments were created </w:t>
      </w:r>
    </w:p>
    <w:p w14:paraId="41FBC5D8" w14:textId="77777777" w:rsidR="00227E32" w:rsidRDefault="00793EAC">
      <w:pPr>
        <w:spacing w:line="480" w:lineRule="auto"/>
        <w:jc w:val="both"/>
        <w:rPr>
          <w:sz w:val="24"/>
          <w:szCs w:val="24"/>
        </w:rPr>
      </w:pPr>
      <w:r>
        <w:rPr>
          <w:sz w:val="24"/>
          <w:szCs w:val="24"/>
        </w:rPr>
        <w:t>o Findings</w:t>
      </w:r>
    </w:p>
    <w:p w14:paraId="72E1D9CA" w14:textId="77777777" w:rsidR="00227E32" w:rsidRDefault="00793EAC">
      <w:pPr>
        <w:spacing w:line="480" w:lineRule="auto"/>
        <w:jc w:val="both"/>
        <w:rPr>
          <w:sz w:val="24"/>
          <w:szCs w:val="24"/>
        </w:rPr>
      </w:pPr>
      <w:r>
        <w:rPr>
          <w:sz w:val="24"/>
          <w:szCs w:val="24"/>
        </w:rPr>
        <w:t xml:space="preserve">In accordance with the findings that are generated by the following study, it can be stated that black students in white-dominated university face encounter different kinds </w:t>
      </w:r>
      <w:proofErr w:type="gramStart"/>
      <w:r>
        <w:rPr>
          <w:sz w:val="24"/>
          <w:szCs w:val="24"/>
        </w:rPr>
        <w:t>Of</w:t>
      </w:r>
      <w:proofErr w:type="gramEnd"/>
      <w:r>
        <w:rPr>
          <w:sz w:val="24"/>
          <w:szCs w:val="24"/>
        </w:rPr>
        <w:t xml:space="preserve"> racist slurs and negative stereotyping (</w:t>
      </w:r>
      <w:r>
        <w:rPr>
          <w:color w:val="222222"/>
          <w:sz w:val="24"/>
          <w:szCs w:val="24"/>
          <w:highlight w:val="white"/>
        </w:rPr>
        <w:t>Osbourne, Barnett, and Blackwood, 2022</w:t>
      </w:r>
      <w:r>
        <w:rPr>
          <w:sz w:val="24"/>
          <w:szCs w:val="24"/>
        </w:rPr>
        <w:t>). This carries on in their day-to-day interactions with white students. It is important to understand that Black students find it sometimes intimidating, insulting as well as abusive in nature. Although for white students. It is a Behaviorally accepted Racism because of the power dynamics and dynamics for the denial and misrecognition of black students' identities and their ability to act. Black students in the study center directly encounter the normative culture of acceptable racism (</w:t>
      </w:r>
      <w:r>
        <w:rPr>
          <w:color w:val="222222"/>
          <w:highlight w:val="white"/>
        </w:rPr>
        <w:t>Goodhart, 2020</w:t>
      </w:r>
      <w:r>
        <w:rPr>
          <w:sz w:val="24"/>
          <w:szCs w:val="24"/>
        </w:rPr>
        <w:t xml:space="preserve">). The perceived power dynamics of white students can project their norms and values into student identity and decide who belongs and what is acceptable. Racism has become a burden for the victims, and black students have been very consecutively facing racist incidents that negatively impact their campus operations </w:t>
      </w:r>
      <w:proofErr w:type="gramStart"/>
      <w:r>
        <w:rPr>
          <w:sz w:val="24"/>
          <w:szCs w:val="24"/>
        </w:rPr>
        <w:t>and also</w:t>
      </w:r>
      <w:proofErr w:type="gramEnd"/>
      <w:r>
        <w:rPr>
          <w:sz w:val="24"/>
          <w:szCs w:val="24"/>
        </w:rPr>
        <w:t xml:space="preserve"> create a racist campus culture.</w:t>
      </w:r>
    </w:p>
    <w:p w14:paraId="5D6D10EB" w14:textId="77777777" w:rsidR="00227E32" w:rsidRDefault="00793EAC">
      <w:pPr>
        <w:keepNext/>
        <w:keepLines/>
        <w:pBdr>
          <w:top w:val="nil"/>
          <w:left w:val="nil"/>
          <w:bottom w:val="nil"/>
          <w:right w:val="nil"/>
          <w:between w:val="nil"/>
        </w:pBdr>
        <w:spacing w:before="200" w:line="360" w:lineRule="auto"/>
        <w:jc w:val="both"/>
        <w:rPr>
          <w:rFonts w:ascii="Times New Roman" w:eastAsia="Times New Roman" w:hAnsi="Times New Roman" w:cs="Times New Roman"/>
          <w:b/>
          <w:color w:val="000000"/>
          <w:sz w:val="28"/>
          <w:szCs w:val="28"/>
        </w:rPr>
      </w:pPr>
      <w:bookmarkStart w:id="1" w:name="_heading=h.1fob9te" w:colFirst="0" w:colLast="0"/>
      <w:bookmarkEnd w:id="1"/>
      <w:r>
        <w:rPr>
          <w:rFonts w:ascii="Times New Roman" w:eastAsia="Times New Roman" w:hAnsi="Times New Roman" w:cs="Times New Roman"/>
          <w:b/>
          <w:color w:val="000000"/>
          <w:sz w:val="28"/>
          <w:szCs w:val="28"/>
        </w:rPr>
        <w:t>Discussion</w:t>
      </w:r>
    </w:p>
    <w:p w14:paraId="3C2EEEFF" w14:textId="77777777" w:rsidR="00227E32" w:rsidRDefault="00793EAC">
      <w:pPr>
        <w:spacing w:line="480" w:lineRule="auto"/>
        <w:jc w:val="both"/>
        <w:rPr>
          <w:sz w:val="24"/>
          <w:szCs w:val="24"/>
        </w:rPr>
      </w:pPr>
      <w:r>
        <w:rPr>
          <w:sz w:val="24"/>
          <w:szCs w:val="24"/>
        </w:rPr>
        <w:t>It is important to understand that the authors have discussed how there has been an accepted racial behavior shown by white students towards black students in UK universities. It is important to understand that racism against the black community, be it student, patient, or an individual will have negative implications (</w:t>
      </w:r>
      <w:r>
        <w:rPr>
          <w:color w:val="222222"/>
          <w:sz w:val="24"/>
          <w:szCs w:val="24"/>
          <w:highlight w:val="white"/>
        </w:rPr>
        <w:t xml:space="preserve">Wong </w:t>
      </w:r>
      <w:r>
        <w:rPr>
          <w:i/>
          <w:color w:val="222222"/>
          <w:sz w:val="24"/>
          <w:szCs w:val="24"/>
          <w:highlight w:val="white"/>
        </w:rPr>
        <w:t xml:space="preserve">et al. </w:t>
      </w:r>
      <w:r>
        <w:rPr>
          <w:color w:val="222222"/>
          <w:sz w:val="24"/>
          <w:szCs w:val="24"/>
          <w:highlight w:val="white"/>
        </w:rPr>
        <w:t>2021</w:t>
      </w:r>
      <w:r>
        <w:rPr>
          <w:sz w:val="24"/>
          <w:szCs w:val="24"/>
        </w:rPr>
        <w:t xml:space="preserve">). In nursing activities, racism cannot be tolerated as there will be a requirement of treating every individual as an equal barring and </w:t>
      </w:r>
      <w:proofErr w:type="gramStart"/>
      <w:r>
        <w:rPr>
          <w:sz w:val="24"/>
          <w:szCs w:val="24"/>
        </w:rPr>
        <w:t>Eradicating</w:t>
      </w:r>
      <w:proofErr w:type="gramEnd"/>
      <w:r>
        <w:rPr>
          <w:sz w:val="24"/>
          <w:szCs w:val="24"/>
        </w:rPr>
        <w:t xml:space="preserve"> any kind of racist or discriminatory </w:t>
      </w:r>
      <w:r>
        <w:rPr>
          <w:sz w:val="24"/>
          <w:szCs w:val="24"/>
        </w:rPr>
        <w:lastRenderedPageBreak/>
        <w:t xml:space="preserve">behavior. It has been found out that UK universities where white students are predominant in nature have a certain power dynamic that directly tends to create their own </w:t>
      </w:r>
      <w:proofErr w:type="gramStart"/>
      <w:r>
        <w:rPr>
          <w:sz w:val="24"/>
          <w:szCs w:val="24"/>
        </w:rPr>
        <w:t>hierarchy</w:t>
      </w:r>
      <w:proofErr w:type="gramEnd"/>
      <w:r>
        <w:rPr>
          <w:sz w:val="24"/>
          <w:szCs w:val="24"/>
        </w:rPr>
        <w:t xml:space="preserve"> and this tends to directly derive the culture of what is accepted racism based upon which certain racial behavior is stated to be accepted. This is not a very good sign for the black students that are studying on the campuses of different UK universities. This has a negative influence on the campus culture of different universities </w:t>
      </w:r>
      <w:proofErr w:type="gramStart"/>
      <w:r>
        <w:rPr>
          <w:sz w:val="24"/>
          <w:szCs w:val="24"/>
        </w:rPr>
        <w:t>and also</w:t>
      </w:r>
      <w:proofErr w:type="gramEnd"/>
      <w:r>
        <w:rPr>
          <w:sz w:val="24"/>
          <w:szCs w:val="24"/>
        </w:rPr>
        <w:t xml:space="preserve"> impacts the overall student identity and self-esteem which black students have within the UK universities (</w:t>
      </w:r>
      <w:r>
        <w:rPr>
          <w:color w:val="222222"/>
          <w:sz w:val="24"/>
          <w:szCs w:val="24"/>
          <w:highlight w:val="white"/>
        </w:rPr>
        <w:t>Daniel, 2019</w:t>
      </w:r>
      <w:r>
        <w:rPr>
          <w:sz w:val="24"/>
          <w:szCs w:val="24"/>
        </w:rPr>
        <w:t>).</w:t>
      </w:r>
    </w:p>
    <w:p w14:paraId="6F938E7E" w14:textId="77777777" w:rsidR="00227E32" w:rsidRDefault="00793EAC">
      <w:pPr>
        <w:spacing w:line="480" w:lineRule="auto"/>
        <w:jc w:val="both"/>
        <w:rPr>
          <w:sz w:val="24"/>
          <w:szCs w:val="24"/>
        </w:rPr>
      </w:pPr>
      <w:r>
        <w:rPr>
          <w:sz w:val="24"/>
          <w:szCs w:val="24"/>
        </w:rPr>
        <w:t xml:space="preserve">It is important to understand that there are various kinds of literature that are relevant in the acceptable behavioral stereotypes and slurs that are used by white students against black students because it is accepted and there is a negative impact on their </w:t>
      </w:r>
      <w:proofErr w:type="gramStart"/>
      <w:r>
        <w:rPr>
          <w:sz w:val="24"/>
          <w:szCs w:val="24"/>
        </w:rPr>
        <w:t>Student</w:t>
      </w:r>
      <w:proofErr w:type="gramEnd"/>
      <w:r>
        <w:rPr>
          <w:sz w:val="24"/>
          <w:szCs w:val="24"/>
        </w:rPr>
        <w:t xml:space="preserve"> identity, which is a significant part of their social identity. In accordance with </w:t>
      </w:r>
      <w:r>
        <w:rPr>
          <w:color w:val="222222"/>
          <w:sz w:val="24"/>
          <w:szCs w:val="24"/>
          <w:highlight w:val="white"/>
        </w:rPr>
        <w:t>Morales, (2021</w:t>
      </w:r>
      <w:r>
        <w:rPr>
          <w:sz w:val="24"/>
          <w:szCs w:val="24"/>
        </w:rPr>
        <w:t xml:space="preserve">), it is important to consider that on a white student campus black students face racist slurs which are sometimes insulting and abusive in nature. It directly treats black students as second-class students within the university campuses, creating a negative environment of education for black students and harming their social identity in a negative manner. </w:t>
      </w:r>
      <w:proofErr w:type="gramStart"/>
      <w:r>
        <w:rPr>
          <w:sz w:val="24"/>
          <w:szCs w:val="24"/>
        </w:rPr>
        <w:t>It should be understood that in</w:t>
      </w:r>
      <w:proofErr w:type="gramEnd"/>
      <w:r>
        <w:rPr>
          <w:sz w:val="24"/>
          <w:szCs w:val="24"/>
        </w:rPr>
        <w:t xml:space="preserve"> modern times such behaviors must be mitigated and managed to make sure that there is the eradication of racist behavior and discrimination against black students (</w:t>
      </w:r>
      <w:r>
        <w:rPr>
          <w:color w:val="222222"/>
          <w:sz w:val="24"/>
          <w:szCs w:val="24"/>
          <w:highlight w:val="white"/>
        </w:rPr>
        <w:t>Morales, 2021</w:t>
      </w:r>
      <w:r>
        <w:rPr>
          <w:sz w:val="24"/>
          <w:szCs w:val="24"/>
        </w:rPr>
        <w:t xml:space="preserve">). It straightforwardly regards black students as inferior students inside the college grounds, establishing a negative climate of schooling for black students and hurting their social personality in a pessimistic way. It ought to be perceived that in advanced times such ways of behaving should be alleviated and figured out how to ensure that there is the annihilation of a bigoted way of </w:t>
      </w:r>
      <w:r>
        <w:rPr>
          <w:sz w:val="24"/>
          <w:szCs w:val="24"/>
        </w:rPr>
        <w:lastRenderedPageBreak/>
        <w:t xml:space="preserve">behaving and victimization of the black students. The power dynamic of white students is higher in view of the greater populace that they have on such grounds </w:t>
      </w:r>
      <w:proofErr w:type="gramStart"/>
      <w:r>
        <w:rPr>
          <w:sz w:val="24"/>
          <w:szCs w:val="24"/>
        </w:rPr>
        <w:t>in light of</w:t>
      </w:r>
      <w:proofErr w:type="gramEnd"/>
      <w:r>
        <w:rPr>
          <w:sz w:val="24"/>
          <w:szCs w:val="24"/>
        </w:rPr>
        <w:t xml:space="preserve"> which certain bigoted way of behaving is named to be Acknowledged on the grounds that they are generally seen inside the white students (</w:t>
      </w:r>
      <w:r>
        <w:rPr>
          <w:color w:val="222222"/>
          <w:highlight w:val="white"/>
        </w:rPr>
        <w:t>Milner IV, 2020</w:t>
      </w:r>
      <w:r>
        <w:rPr>
          <w:sz w:val="24"/>
          <w:szCs w:val="24"/>
        </w:rPr>
        <w:t>). The power dynamic of white students is higher because of the higher population that they have on such campuses because of which certain racist behavior is termed to be Accepted because they are commonly seen among white students. Mitigation and management of such behavior are very significant and important for the purpose of developing campus culture in UK universities (</w:t>
      </w:r>
      <w:r>
        <w:rPr>
          <w:color w:val="222222"/>
          <w:highlight w:val="white"/>
        </w:rPr>
        <w:t>Bhopal, 2018</w:t>
      </w:r>
      <w:r>
        <w:rPr>
          <w:sz w:val="24"/>
          <w:szCs w:val="24"/>
        </w:rPr>
        <w:t xml:space="preserve">). </w:t>
      </w:r>
    </w:p>
    <w:p w14:paraId="0ACE5A28" w14:textId="77777777" w:rsidR="00227E32" w:rsidRDefault="00793EAC">
      <w:pPr>
        <w:spacing w:line="480" w:lineRule="auto"/>
        <w:jc w:val="both"/>
        <w:rPr>
          <w:sz w:val="24"/>
          <w:szCs w:val="24"/>
        </w:rPr>
      </w:pPr>
      <w:r>
        <w:rPr>
          <w:sz w:val="24"/>
          <w:szCs w:val="24"/>
        </w:rPr>
        <w:t xml:space="preserve">As per the findings of different studies, it is important to consider that there has been a culture of acceptable racism in UK universities practiced against black students. This culture and behavior </w:t>
      </w:r>
      <w:proofErr w:type="gramStart"/>
      <w:r>
        <w:rPr>
          <w:sz w:val="24"/>
          <w:szCs w:val="24"/>
        </w:rPr>
        <w:t>is</w:t>
      </w:r>
      <w:proofErr w:type="gramEnd"/>
      <w:r>
        <w:rPr>
          <w:sz w:val="24"/>
          <w:szCs w:val="24"/>
        </w:rPr>
        <w:t xml:space="preserve"> certainly termed as banter in the student culture but includes racial behaviors, which is not a positive sign for the campus culture. It is important to consider that black students also belong to the UK community and their student identity should also be upheld by the White students that are there within the university, although black students due to lack of power dynamics are not able to effectively have a good social representation and discourse that certainly gives rise to more stereotyping and racism. It is also being found out that black students are not able to effectively Socialize because of such racist and stereotyping behaviors (</w:t>
      </w:r>
      <w:r>
        <w:rPr>
          <w:color w:val="222222"/>
          <w:highlight w:val="white"/>
        </w:rPr>
        <w:t>Joseph-</w:t>
      </w:r>
      <w:proofErr w:type="gramStart"/>
      <w:r>
        <w:rPr>
          <w:color w:val="222222"/>
          <w:highlight w:val="white"/>
        </w:rPr>
        <w:t>Salisbury,  2019</w:t>
      </w:r>
      <w:proofErr w:type="gramEnd"/>
      <w:r>
        <w:rPr>
          <w:sz w:val="24"/>
          <w:szCs w:val="24"/>
        </w:rPr>
        <w:t xml:space="preserve">). This is because the following behavior effectively constrains their </w:t>
      </w:r>
      <w:proofErr w:type="gramStart"/>
      <w:r>
        <w:rPr>
          <w:sz w:val="24"/>
          <w:szCs w:val="24"/>
        </w:rPr>
        <w:t>Social</w:t>
      </w:r>
      <w:proofErr w:type="gramEnd"/>
      <w:r>
        <w:rPr>
          <w:sz w:val="24"/>
          <w:szCs w:val="24"/>
        </w:rPr>
        <w:t xml:space="preserve"> life barring them from speaking out and resisting racial slurs and stereotypes. It's important to consider that Racial behavior against black students has had a mental toll on them. There have been problems faced by black students as they carry the burden of Racial </w:t>
      </w:r>
      <w:r>
        <w:rPr>
          <w:sz w:val="24"/>
          <w:szCs w:val="24"/>
        </w:rPr>
        <w:lastRenderedPageBreak/>
        <w:t xml:space="preserve">discrimination and stereotyping on university campuses, which is not a positive sign for their respective mental health. </w:t>
      </w:r>
    </w:p>
    <w:p w14:paraId="2965770A" w14:textId="77777777" w:rsidR="00227E32" w:rsidRDefault="00793EAC">
      <w:pPr>
        <w:spacing w:line="480" w:lineRule="auto"/>
        <w:jc w:val="both"/>
        <w:rPr>
          <w:sz w:val="24"/>
          <w:szCs w:val="24"/>
        </w:rPr>
      </w:pPr>
      <w:r>
        <w:rPr>
          <w:sz w:val="24"/>
          <w:szCs w:val="24"/>
        </w:rPr>
        <w:t>It is important to understand that the study and the research paper has been able to effectively outline the Problem that is faced by black student in UK university campuses that are majorly dominated by white students as there are major racial slurs and stereotyping done which is termed under the acceptable racial behavior. This needs to be managed and mitigated to improve the Campus culture and to make sure that a more diverse culture is created when there is no room for racial discrimination (</w:t>
      </w:r>
      <w:r>
        <w:rPr>
          <w:color w:val="222222"/>
          <w:sz w:val="24"/>
          <w:szCs w:val="24"/>
          <w:highlight w:val="white"/>
        </w:rPr>
        <w:t>Adair and Colegrove, 2021</w:t>
      </w:r>
      <w:r>
        <w:rPr>
          <w:sz w:val="24"/>
          <w:szCs w:val="24"/>
        </w:rPr>
        <w:t xml:space="preserve">). </w:t>
      </w:r>
    </w:p>
    <w:p w14:paraId="3494918D" w14:textId="77777777" w:rsidR="00227E32" w:rsidRDefault="00793EAC">
      <w:pPr>
        <w:keepNext/>
        <w:keepLines/>
        <w:pBdr>
          <w:top w:val="nil"/>
          <w:left w:val="nil"/>
          <w:bottom w:val="nil"/>
          <w:right w:val="nil"/>
          <w:between w:val="nil"/>
        </w:pBdr>
        <w:spacing w:before="200" w:line="360" w:lineRule="auto"/>
        <w:jc w:val="both"/>
        <w:rPr>
          <w:rFonts w:ascii="Times New Roman" w:eastAsia="Times New Roman" w:hAnsi="Times New Roman" w:cs="Times New Roman"/>
          <w:b/>
          <w:color w:val="000000"/>
          <w:sz w:val="28"/>
          <w:szCs w:val="28"/>
        </w:rPr>
      </w:pPr>
      <w:bookmarkStart w:id="2" w:name="_heading=h.3znysh7" w:colFirst="0" w:colLast="0"/>
      <w:bookmarkEnd w:id="2"/>
      <w:r>
        <w:rPr>
          <w:rFonts w:ascii="Times New Roman" w:eastAsia="Times New Roman" w:hAnsi="Times New Roman" w:cs="Times New Roman"/>
          <w:b/>
          <w:color w:val="000000"/>
          <w:sz w:val="28"/>
          <w:szCs w:val="28"/>
        </w:rPr>
        <w:t>Conclusion</w:t>
      </w:r>
    </w:p>
    <w:p w14:paraId="42A09CAC" w14:textId="77777777" w:rsidR="00227E32" w:rsidRDefault="00793EAC">
      <w:pPr>
        <w:spacing w:line="480" w:lineRule="auto"/>
        <w:jc w:val="both"/>
        <w:rPr>
          <w:sz w:val="24"/>
          <w:szCs w:val="24"/>
        </w:rPr>
      </w:pPr>
      <w:r>
        <w:rPr>
          <w:sz w:val="24"/>
          <w:szCs w:val="24"/>
        </w:rPr>
        <w:t xml:space="preserve">Concluding in the light of the above context, it can be stated that the above research study done by the researchers have been very prominent in terms of highlighting a key issue that is there within the UK university campuses where white students are having a sense of acceptable racial behavior that they perform against the black students. This is affecting the student identity and social image of black students within university campuses and is not acceptable for educational institutions. </w:t>
      </w:r>
    </w:p>
    <w:p w14:paraId="26A75325" w14:textId="77777777" w:rsidR="00227E32" w:rsidRDefault="00793EAC">
      <w:pPr>
        <w:spacing w:line="480" w:lineRule="auto"/>
        <w:jc w:val="both"/>
        <w:rPr>
          <w:sz w:val="24"/>
          <w:szCs w:val="24"/>
        </w:rPr>
      </w:pPr>
      <w:r>
        <w:rPr>
          <w:sz w:val="24"/>
          <w:szCs w:val="24"/>
        </w:rPr>
        <w:t xml:space="preserve">There has been a critique dome of the research paper and it can be stated that the paper is authentic in nature whereas it is also robust in nature ensuring that the evidence is properly gathered and arguments to achieve the research objective. The limitations of the research are that the sample size of interviewees was low and there could have been a high sample size to provide better details. There has been the use of secondary sources of data to maintain the authenticity of the study and to provide evidence in an effective manner. </w:t>
      </w:r>
      <w:r>
        <w:br w:type="page"/>
      </w:r>
    </w:p>
    <w:p w14:paraId="7C2D720D" w14:textId="77777777" w:rsidR="00227E32" w:rsidRDefault="00793EAC">
      <w:pPr>
        <w:keepNext/>
        <w:keepLines/>
        <w:pBdr>
          <w:top w:val="nil"/>
          <w:left w:val="nil"/>
          <w:bottom w:val="nil"/>
          <w:right w:val="nil"/>
          <w:between w:val="nil"/>
        </w:pBdr>
        <w:spacing w:before="200" w:line="360" w:lineRule="auto"/>
        <w:jc w:val="both"/>
        <w:rPr>
          <w:rFonts w:ascii="Times New Roman" w:eastAsia="Times New Roman" w:hAnsi="Times New Roman" w:cs="Times New Roman"/>
          <w:b/>
          <w:color w:val="000000"/>
          <w:sz w:val="28"/>
          <w:szCs w:val="28"/>
        </w:rPr>
      </w:pPr>
      <w:bookmarkStart w:id="3" w:name="_heading=h.2et92p0" w:colFirst="0" w:colLast="0"/>
      <w:bookmarkEnd w:id="3"/>
      <w:r>
        <w:rPr>
          <w:rFonts w:ascii="Times New Roman" w:eastAsia="Times New Roman" w:hAnsi="Times New Roman" w:cs="Times New Roman"/>
          <w:b/>
          <w:color w:val="000000"/>
          <w:sz w:val="28"/>
          <w:szCs w:val="28"/>
        </w:rPr>
        <w:lastRenderedPageBreak/>
        <w:t>References</w:t>
      </w:r>
    </w:p>
    <w:p w14:paraId="767D6517" w14:textId="77777777" w:rsidR="008C6B1C" w:rsidRDefault="008C6B1C">
      <w:pPr>
        <w:spacing w:line="480" w:lineRule="auto"/>
        <w:jc w:val="both"/>
        <w:rPr>
          <w:color w:val="222222"/>
          <w:sz w:val="24"/>
          <w:szCs w:val="24"/>
          <w:highlight w:val="white"/>
        </w:rPr>
      </w:pPr>
      <w:r>
        <w:rPr>
          <w:color w:val="222222"/>
          <w:sz w:val="24"/>
          <w:szCs w:val="24"/>
          <w:highlight w:val="white"/>
        </w:rPr>
        <w:t xml:space="preserve">Adair, J.K. and Colegrove, K.S.S., 2021. </w:t>
      </w:r>
      <w:r>
        <w:rPr>
          <w:i/>
          <w:color w:val="222222"/>
          <w:sz w:val="24"/>
          <w:szCs w:val="24"/>
          <w:highlight w:val="white"/>
        </w:rPr>
        <w:t>Segregation by experience: Agency, racism, and learning in the early grades</w:t>
      </w:r>
      <w:r>
        <w:rPr>
          <w:color w:val="222222"/>
          <w:sz w:val="24"/>
          <w:szCs w:val="24"/>
          <w:highlight w:val="white"/>
        </w:rPr>
        <w:t>. University of Chicago Press.</w:t>
      </w:r>
    </w:p>
    <w:p w14:paraId="439C13AC" w14:textId="77777777" w:rsidR="008C6B1C" w:rsidRDefault="008C6B1C">
      <w:pPr>
        <w:spacing w:line="480" w:lineRule="auto"/>
        <w:jc w:val="both"/>
        <w:rPr>
          <w:color w:val="222222"/>
          <w:sz w:val="24"/>
          <w:szCs w:val="24"/>
          <w:highlight w:val="white"/>
        </w:rPr>
      </w:pPr>
      <w:r>
        <w:rPr>
          <w:color w:val="222222"/>
          <w:sz w:val="24"/>
          <w:szCs w:val="24"/>
          <w:highlight w:val="white"/>
        </w:rPr>
        <w:t xml:space="preserve">Bailey, T.K.M., Yeh, C.J. and Madu, K., 2022. Exploring Black adolescent males’ experiences with racism and internalized racial oppression. </w:t>
      </w:r>
      <w:r>
        <w:rPr>
          <w:i/>
          <w:color w:val="222222"/>
          <w:sz w:val="24"/>
          <w:szCs w:val="24"/>
          <w:highlight w:val="white"/>
        </w:rPr>
        <w:t>Journal of Counseling Psychology</w:t>
      </w:r>
      <w:r>
        <w:rPr>
          <w:color w:val="222222"/>
          <w:sz w:val="24"/>
          <w:szCs w:val="24"/>
          <w:highlight w:val="white"/>
        </w:rPr>
        <w:t xml:space="preserve">, </w:t>
      </w:r>
      <w:r>
        <w:rPr>
          <w:i/>
          <w:color w:val="222222"/>
          <w:sz w:val="24"/>
          <w:szCs w:val="24"/>
          <w:highlight w:val="white"/>
        </w:rPr>
        <w:t>69</w:t>
      </w:r>
      <w:r>
        <w:rPr>
          <w:color w:val="222222"/>
          <w:sz w:val="24"/>
          <w:szCs w:val="24"/>
          <w:highlight w:val="white"/>
        </w:rPr>
        <w:t>(4), p.375.</w:t>
      </w:r>
    </w:p>
    <w:p w14:paraId="55AB921D"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Barker, T.H., Stone, J.C., Sears, K., </w:t>
      </w:r>
      <w:proofErr w:type="spellStart"/>
      <w:r>
        <w:rPr>
          <w:color w:val="222222"/>
          <w:sz w:val="24"/>
          <w:szCs w:val="24"/>
          <w:highlight w:val="yellow"/>
        </w:rPr>
        <w:t>Klugar</w:t>
      </w:r>
      <w:proofErr w:type="spellEnd"/>
      <w:r>
        <w:rPr>
          <w:color w:val="222222"/>
          <w:sz w:val="24"/>
          <w:szCs w:val="24"/>
          <w:highlight w:val="yellow"/>
        </w:rPr>
        <w:t xml:space="preserve">, M., Leonardi-Bee, J., </w:t>
      </w:r>
      <w:proofErr w:type="spellStart"/>
      <w:r>
        <w:rPr>
          <w:color w:val="222222"/>
          <w:sz w:val="24"/>
          <w:szCs w:val="24"/>
          <w:highlight w:val="yellow"/>
        </w:rPr>
        <w:t>Tufanaru</w:t>
      </w:r>
      <w:proofErr w:type="spellEnd"/>
      <w:r>
        <w:rPr>
          <w:color w:val="222222"/>
          <w:sz w:val="24"/>
          <w:szCs w:val="24"/>
          <w:highlight w:val="yellow"/>
        </w:rPr>
        <w:t xml:space="preserve">, C., </w:t>
      </w:r>
      <w:proofErr w:type="spellStart"/>
      <w:r>
        <w:rPr>
          <w:color w:val="222222"/>
          <w:sz w:val="24"/>
          <w:szCs w:val="24"/>
          <w:highlight w:val="yellow"/>
        </w:rPr>
        <w:t>Aromataris</w:t>
      </w:r>
      <w:proofErr w:type="spellEnd"/>
      <w:r>
        <w:rPr>
          <w:color w:val="222222"/>
          <w:sz w:val="24"/>
          <w:szCs w:val="24"/>
          <w:highlight w:val="yellow"/>
        </w:rPr>
        <w:t xml:space="preserve">, E. and Munn, Z., 2022. Revising the JBI quantitative critical appraisal tools to improve their applicability: an overview of methods and the development process. </w:t>
      </w:r>
      <w:r>
        <w:rPr>
          <w:i/>
          <w:color w:val="222222"/>
          <w:sz w:val="24"/>
          <w:szCs w:val="24"/>
          <w:highlight w:val="yellow"/>
        </w:rPr>
        <w:t>JBI Evidence Synthesis</w:t>
      </w:r>
      <w:r>
        <w:rPr>
          <w:color w:val="222222"/>
          <w:sz w:val="24"/>
          <w:szCs w:val="24"/>
          <w:highlight w:val="yellow"/>
        </w:rPr>
        <w:t>, pp.10-11124.</w:t>
      </w:r>
    </w:p>
    <w:p w14:paraId="32113A34"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Bhopal, K., 2018. </w:t>
      </w:r>
      <w:r>
        <w:rPr>
          <w:i/>
          <w:color w:val="222222"/>
          <w:sz w:val="24"/>
          <w:szCs w:val="24"/>
          <w:highlight w:val="yellow"/>
        </w:rPr>
        <w:t>White privilege: The myth of a post-racial society</w:t>
      </w:r>
      <w:r>
        <w:rPr>
          <w:color w:val="222222"/>
          <w:sz w:val="24"/>
          <w:szCs w:val="24"/>
          <w:highlight w:val="yellow"/>
        </w:rPr>
        <w:t>. Policy Press.</w:t>
      </w:r>
    </w:p>
    <w:p w14:paraId="59F2A44C" w14:textId="77777777" w:rsidR="008C6B1C" w:rsidRDefault="008C6B1C">
      <w:pPr>
        <w:spacing w:line="480" w:lineRule="auto"/>
        <w:jc w:val="both"/>
        <w:rPr>
          <w:color w:val="222222"/>
          <w:sz w:val="24"/>
          <w:szCs w:val="24"/>
          <w:highlight w:val="white"/>
        </w:rPr>
      </w:pPr>
      <w:r>
        <w:rPr>
          <w:color w:val="222222"/>
          <w:sz w:val="24"/>
          <w:szCs w:val="24"/>
          <w:highlight w:val="white"/>
        </w:rPr>
        <w:t xml:space="preserve">Cathala, X. and </w:t>
      </w:r>
      <w:proofErr w:type="spellStart"/>
      <w:r>
        <w:rPr>
          <w:color w:val="222222"/>
          <w:sz w:val="24"/>
          <w:szCs w:val="24"/>
          <w:highlight w:val="white"/>
        </w:rPr>
        <w:t>Moorley</w:t>
      </w:r>
      <w:proofErr w:type="spellEnd"/>
      <w:r>
        <w:rPr>
          <w:color w:val="222222"/>
          <w:sz w:val="24"/>
          <w:szCs w:val="24"/>
          <w:highlight w:val="white"/>
        </w:rPr>
        <w:t xml:space="preserve">, C., 2018. How to appraise quantitative research. </w:t>
      </w:r>
      <w:r>
        <w:rPr>
          <w:i/>
          <w:color w:val="222222"/>
          <w:sz w:val="24"/>
          <w:szCs w:val="24"/>
          <w:highlight w:val="white"/>
        </w:rPr>
        <w:t>Evidence-based nursing</w:t>
      </w:r>
      <w:r>
        <w:rPr>
          <w:color w:val="222222"/>
          <w:sz w:val="24"/>
          <w:szCs w:val="24"/>
          <w:highlight w:val="white"/>
        </w:rPr>
        <w:t xml:space="preserve">, </w:t>
      </w:r>
      <w:r>
        <w:rPr>
          <w:i/>
          <w:color w:val="222222"/>
          <w:sz w:val="24"/>
          <w:szCs w:val="24"/>
          <w:highlight w:val="white"/>
        </w:rPr>
        <w:t>21</w:t>
      </w:r>
      <w:r>
        <w:rPr>
          <w:color w:val="222222"/>
          <w:sz w:val="24"/>
          <w:szCs w:val="24"/>
          <w:highlight w:val="white"/>
        </w:rPr>
        <w:t>(4), pp.99-101.</w:t>
      </w:r>
    </w:p>
    <w:p w14:paraId="4C95D56B"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Connell, R., 2019. </w:t>
      </w:r>
      <w:r>
        <w:rPr>
          <w:i/>
          <w:color w:val="222222"/>
          <w:sz w:val="24"/>
          <w:szCs w:val="24"/>
          <w:highlight w:val="yellow"/>
        </w:rPr>
        <w:t xml:space="preserve">The good university: What universities </w:t>
      </w:r>
      <w:proofErr w:type="gramStart"/>
      <w:r>
        <w:rPr>
          <w:i/>
          <w:color w:val="222222"/>
          <w:sz w:val="24"/>
          <w:szCs w:val="24"/>
          <w:highlight w:val="yellow"/>
        </w:rPr>
        <w:t>actually do</w:t>
      </w:r>
      <w:proofErr w:type="gramEnd"/>
      <w:r>
        <w:rPr>
          <w:i/>
          <w:color w:val="222222"/>
          <w:sz w:val="24"/>
          <w:szCs w:val="24"/>
          <w:highlight w:val="yellow"/>
        </w:rPr>
        <w:t xml:space="preserve"> and why it’s time for radical change</w:t>
      </w:r>
      <w:r>
        <w:rPr>
          <w:color w:val="222222"/>
          <w:sz w:val="24"/>
          <w:szCs w:val="24"/>
          <w:highlight w:val="yellow"/>
        </w:rPr>
        <w:t>. Bloomsbury Publishing.</w:t>
      </w:r>
    </w:p>
    <w:p w14:paraId="2B295399" w14:textId="77777777" w:rsidR="008C6B1C" w:rsidRDefault="008C6B1C">
      <w:pPr>
        <w:spacing w:line="480" w:lineRule="auto"/>
        <w:jc w:val="both"/>
        <w:rPr>
          <w:color w:val="222222"/>
          <w:sz w:val="24"/>
          <w:szCs w:val="24"/>
          <w:highlight w:val="white"/>
        </w:rPr>
      </w:pPr>
      <w:r>
        <w:rPr>
          <w:color w:val="222222"/>
          <w:sz w:val="24"/>
          <w:szCs w:val="24"/>
          <w:highlight w:val="white"/>
        </w:rPr>
        <w:t xml:space="preserve">Daniel, B.J., 2019. Teaching while Black: Racial dynamics, evaluations, and the role of White females in the Canadian academy in carrying the racism torch. </w:t>
      </w:r>
      <w:r>
        <w:rPr>
          <w:i/>
          <w:color w:val="222222"/>
          <w:sz w:val="24"/>
          <w:szCs w:val="24"/>
          <w:highlight w:val="white"/>
        </w:rPr>
        <w:t>Race Ethnicity and Education</w:t>
      </w:r>
      <w:r>
        <w:rPr>
          <w:color w:val="222222"/>
          <w:sz w:val="24"/>
          <w:szCs w:val="24"/>
          <w:highlight w:val="white"/>
        </w:rPr>
        <w:t xml:space="preserve">, </w:t>
      </w:r>
      <w:r>
        <w:rPr>
          <w:i/>
          <w:color w:val="222222"/>
          <w:sz w:val="24"/>
          <w:szCs w:val="24"/>
          <w:highlight w:val="white"/>
        </w:rPr>
        <w:t>22</w:t>
      </w:r>
      <w:r>
        <w:rPr>
          <w:color w:val="222222"/>
          <w:sz w:val="24"/>
          <w:szCs w:val="24"/>
          <w:highlight w:val="white"/>
        </w:rPr>
        <w:t>(1), pp.21-37.</w:t>
      </w:r>
    </w:p>
    <w:p w14:paraId="6B78D35F"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Goodhart, D., 2020. </w:t>
      </w:r>
      <w:r>
        <w:rPr>
          <w:i/>
          <w:color w:val="222222"/>
          <w:sz w:val="24"/>
          <w:szCs w:val="24"/>
          <w:highlight w:val="yellow"/>
        </w:rPr>
        <w:t>Head hand heart: the struggle for dignity and status in the 21st century</w:t>
      </w:r>
      <w:r>
        <w:rPr>
          <w:color w:val="222222"/>
          <w:sz w:val="24"/>
          <w:szCs w:val="24"/>
          <w:highlight w:val="yellow"/>
        </w:rPr>
        <w:t>. Penguin UK.</w:t>
      </w:r>
    </w:p>
    <w:p w14:paraId="1551C599"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Hayati, I. and Sari, A.M., 2019, March. The Effect </w:t>
      </w:r>
      <w:proofErr w:type="gramStart"/>
      <w:r>
        <w:rPr>
          <w:color w:val="222222"/>
          <w:sz w:val="24"/>
          <w:szCs w:val="24"/>
          <w:highlight w:val="yellow"/>
        </w:rPr>
        <w:t>Of</w:t>
      </w:r>
      <w:proofErr w:type="gramEnd"/>
      <w:r>
        <w:rPr>
          <w:color w:val="222222"/>
          <w:sz w:val="24"/>
          <w:szCs w:val="24"/>
          <w:highlight w:val="yellow"/>
        </w:rPr>
        <w:t xml:space="preserve"> Appraisal Performance On Employee Performance. In </w:t>
      </w:r>
      <w:r>
        <w:rPr>
          <w:i/>
          <w:color w:val="222222"/>
          <w:sz w:val="24"/>
          <w:szCs w:val="24"/>
          <w:highlight w:val="yellow"/>
        </w:rPr>
        <w:t xml:space="preserve">Multi-Disciplinary International Conference University </w:t>
      </w:r>
      <w:proofErr w:type="gramStart"/>
      <w:r>
        <w:rPr>
          <w:i/>
          <w:color w:val="222222"/>
          <w:sz w:val="24"/>
          <w:szCs w:val="24"/>
          <w:highlight w:val="yellow"/>
        </w:rPr>
        <w:t>Of</w:t>
      </w:r>
      <w:proofErr w:type="gramEnd"/>
      <w:r>
        <w:rPr>
          <w:i/>
          <w:color w:val="222222"/>
          <w:sz w:val="24"/>
          <w:szCs w:val="24"/>
          <w:highlight w:val="yellow"/>
        </w:rPr>
        <w:t xml:space="preserve"> </w:t>
      </w:r>
      <w:proofErr w:type="spellStart"/>
      <w:r>
        <w:rPr>
          <w:i/>
          <w:color w:val="222222"/>
          <w:sz w:val="24"/>
          <w:szCs w:val="24"/>
          <w:highlight w:val="yellow"/>
        </w:rPr>
        <w:t>Asahan</w:t>
      </w:r>
      <w:proofErr w:type="spellEnd"/>
      <w:r>
        <w:rPr>
          <w:color w:val="222222"/>
          <w:sz w:val="24"/>
          <w:szCs w:val="24"/>
          <w:highlight w:val="yellow"/>
        </w:rPr>
        <w:t xml:space="preserve"> (No. 1).</w:t>
      </w:r>
    </w:p>
    <w:p w14:paraId="7D162936" w14:textId="77777777" w:rsidR="008C6B1C" w:rsidRDefault="008C6B1C">
      <w:pPr>
        <w:spacing w:line="480" w:lineRule="auto"/>
        <w:jc w:val="both"/>
        <w:rPr>
          <w:color w:val="222222"/>
          <w:sz w:val="24"/>
          <w:szCs w:val="24"/>
          <w:highlight w:val="yellow"/>
        </w:rPr>
      </w:pPr>
      <w:r>
        <w:rPr>
          <w:color w:val="222222"/>
          <w:sz w:val="24"/>
          <w:szCs w:val="24"/>
          <w:highlight w:val="yellow"/>
        </w:rPr>
        <w:lastRenderedPageBreak/>
        <w:t xml:space="preserve">Hong, Q.N., Gonzalez‐Reyes, A. and </w:t>
      </w:r>
      <w:proofErr w:type="spellStart"/>
      <w:r>
        <w:rPr>
          <w:color w:val="222222"/>
          <w:sz w:val="24"/>
          <w:szCs w:val="24"/>
          <w:highlight w:val="yellow"/>
        </w:rPr>
        <w:t>Pluye</w:t>
      </w:r>
      <w:proofErr w:type="spellEnd"/>
      <w:r>
        <w:rPr>
          <w:color w:val="222222"/>
          <w:sz w:val="24"/>
          <w:szCs w:val="24"/>
          <w:highlight w:val="yellow"/>
        </w:rPr>
        <w:t xml:space="preserve">, P., 2018. Improving the usefulness of a tool for appraising the quality of qualitative, quantitative and mixed methods studies, the Mixed Methods Appraisal Tool (MMAT). </w:t>
      </w:r>
      <w:r>
        <w:rPr>
          <w:i/>
          <w:color w:val="222222"/>
          <w:sz w:val="24"/>
          <w:szCs w:val="24"/>
          <w:highlight w:val="yellow"/>
        </w:rPr>
        <w:t>Journal of evaluation in clinical practice</w:t>
      </w:r>
      <w:r>
        <w:rPr>
          <w:color w:val="222222"/>
          <w:sz w:val="24"/>
          <w:szCs w:val="24"/>
          <w:highlight w:val="yellow"/>
        </w:rPr>
        <w:t xml:space="preserve">, </w:t>
      </w:r>
      <w:r>
        <w:rPr>
          <w:i/>
          <w:color w:val="222222"/>
          <w:sz w:val="24"/>
          <w:szCs w:val="24"/>
          <w:highlight w:val="yellow"/>
        </w:rPr>
        <w:t>24</w:t>
      </w:r>
      <w:r>
        <w:rPr>
          <w:color w:val="222222"/>
          <w:sz w:val="24"/>
          <w:szCs w:val="24"/>
          <w:highlight w:val="yellow"/>
        </w:rPr>
        <w:t>(3), pp.459-467.</w:t>
      </w:r>
    </w:p>
    <w:p w14:paraId="56380A61"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Joseph-Salisbury, R., 2019. </w:t>
      </w:r>
      <w:proofErr w:type="spellStart"/>
      <w:r>
        <w:rPr>
          <w:color w:val="222222"/>
          <w:sz w:val="24"/>
          <w:szCs w:val="24"/>
          <w:highlight w:val="yellow"/>
        </w:rPr>
        <w:t>Institutionalised</w:t>
      </w:r>
      <w:proofErr w:type="spellEnd"/>
      <w:r>
        <w:rPr>
          <w:color w:val="222222"/>
          <w:sz w:val="24"/>
          <w:szCs w:val="24"/>
          <w:highlight w:val="yellow"/>
        </w:rPr>
        <w:t xml:space="preserve"> whiteness, racial microaggressions and black bodies out of place in Higher Education. </w:t>
      </w:r>
      <w:r>
        <w:rPr>
          <w:i/>
          <w:color w:val="222222"/>
          <w:sz w:val="24"/>
          <w:szCs w:val="24"/>
          <w:highlight w:val="yellow"/>
        </w:rPr>
        <w:t>Whiteness and Education</w:t>
      </w:r>
      <w:r>
        <w:rPr>
          <w:color w:val="222222"/>
          <w:sz w:val="24"/>
          <w:szCs w:val="24"/>
          <w:highlight w:val="yellow"/>
        </w:rPr>
        <w:t xml:space="preserve">, </w:t>
      </w:r>
      <w:r>
        <w:rPr>
          <w:i/>
          <w:color w:val="222222"/>
          <w:sz w:val="24"/>
          <w:szCs w:val="24"/>
          <w:highlight w:val="yellow"/>
        </w:rPr>
        <w:t>4</w:t>
      </w:r>
      <w:r>
        <w:rPr>
          <w:color w:val="222222"/>
          <w:sz w:val="24"/>
          <w:szCs w:val="24"/>
          <w:highlight w:val="yellow"/>
        </w:rPr>
        <w:t>(1), pp.1-17.</w:t>
      </w:r>
    </w:p>
    <w:p w14:paraId="3EF31E8E"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Lewis, K.R. and Shah, P.P., 2021. Black students’ narratives of diversity and inclusion initiatives and the campus racial climate: An interest-convergence analysis. </w:t>
      </w:r>
      <w:r>
        <w:rPr>
          <w:i/>
          <w:color w:val="222222"/>
          <w:sz w:val="24"/>
          <w:szCs w:val="24"/>
          <w:highlight w:val="yellow"/>
        </w:rPr>
        <w:t>Journal of diversity in higher education</w:t>
      </w:r>
      <w:r>
        <w:rPr>
          <w:color w:val="222222"/>
          <w:sz w:val="24"/>
          <w:szCs w:val="24"/>
          <w:highlight w:val="yellow"/>
        </w:rPr>
        <w:t xml:space="preserve">, </w:t>
      </w:r>
      <w:r>
        <w:rPr>
          <w:i/>
          <w:color w:val="222222"/>
          <w:sz w:val="24"/>
          <w:szCs w:val="24"/>
          <w:highlight w:val="yellow"/>
        </w:rPr>
        <w:t>14</w:t>
      </w:r>
      <w:r>
        <w:rPr>
          <w:color w:val="222222"/>
          <w:sz w:val="24"/>
          <w:szCs w:val="24"/>
          <w:highlight w:val="yellow"/>
        </w:rPr>
        <w:t>(2), p.189.</w:t>
      </w:r>
    </w:p>
    <w:p w14:paraId="0FE7F5F8" w14:textId="77777777" w:rsidR="008C6B1C" w:rsidRDefault="008C6B1C">
      <w:pPr>
        <w:spacing w:line="480" w:lineRule="auto"/>
        <w:jc w:val="both"/>
        <w:rPr>
          <w:color w:val="222222"/>
          <w:sz w:val="24"/>
          <w:szCs w:val="24"/>
          <w:highlight w:val="yellow"/>
        </w:rPr>
      </w:pPr>
      <w:proofErr w:type="spellStart"/>
      <w:r>
        <w:rPr>
          <w:color w:val="222222"/>
          <w:sz w:val="24"/>
          <w:szCs w:val="24"/>
          <w:highlight w:val="yellow"/>
        </w:rPr>
        <w:t>Lollato</w:t>
      </w:r>
      <w:proofErr w:type="spellEnd"/>
      <w:r>
        <w:rPr>
          <w:color w:val="222222"/>
          <w:sz w:val="24"/>
          <w:szCs w:val="24"/>
          <w:highlight w:val="yellow"/>
        </w:rPr>
        <w:t xml:space="preserve">, R.P., Ruiz Diaz, D.A., DeWolf, E., Knapp, M., Peterson, D.E. and Fritz, A.K., 2019. Agronomic practices for reducing wheat yield gaps: a quantitative appraisal of progressive producers. </w:t>
      </w:r>
      <w:r>
        <w:rPr>
          <w:i/>
          <w:color w:val="222222"/>
          <w:sz w:val="24"/>
          <w:szCs w:val="24"/>
          <w:highlight w:val="yellow"/>
        </w:rPr>
        <w:t>Crop Science</w:t>
      </w:r>
      <w:r>
        <w:rPr>
          <w:color w:val="222222"/>
          <w:sz w:val="24"/>
          <w:szCs w:val="24"/>
          <w:highlight w:val="yellow"/>
        </w:rPr>
        <w:t xml:space="preserve">, </w:t>
      </w:r>
      <w:r>
        <w:rPr>
          <w:i/>
          <w:color w:val="222222"/>
          <w:sz w:val="24"/>
          <w:szCs w:val="24"/>
          <w:highlight w:val="yellow"/>
        </w:rPr>
        <w:t>59</w:t>
      </w:r>
      <w:r>
        <w:rPr>
          <w:color w:val="222222"/>
          <w:sz w:val="24"/>
          <w:szCs w:val="24"/>
          <w:highlight w:val="yellow"/>
        </w:rPr>
        <w:t>(1), pp.333-350.</w:t>
      </w:r>
    </w:p>
    <w:p w14:paraId="50D3F067"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Milner IV, H.R., 2020. Fifteenth annual AERA Brown lecture in education research: Disrupting punitive practices and policies: </w:t>
      </w:r>
      <w:proofErr w:type="spellStart"/>
      <w:r>
        <w:rPr>
          <w:color w:val="222222"/>
          <w:sz w:val="24"/>
          <w:szCs w:val="24"/>
          <w:highlight w:val="yellow"/>
        </w:rPr>
        <w:t>Rac</w:t>
      </w:r>
      <w:proofErr w:type="spellEnd"/>
      <w:r>
        <w:rPr>
          <w:color w:val="222222"/>
          <w:sz w:val="24"/>
          <w:szCs w:val="24"/>
          <w:highlight w:val="yellow"/>
        </w:rPr>
        <w:t xml:space="preserve"> (e) </w:t>
      </w:r>
      <w:proofErr w:type="spellStart"/>
      <w:r>
        <w:rPr>
          <w:color w:val="222222"/>
          <w:sz w:val="24"/>
          <w:szCs w:val="24"/>
          <w:highlight w:val="yellow"/>
        </w:rPr>
        <w:t>ing</w:t>
      </w:r>
      <w:proofErr w:type="spellEnd"/>
      <w:r>
        <w:rPr>
          <w:color w:val="222222"/>
          <w:sz w:val="24"/>
          <w:szCs w:val="24"/>
          <w:highlight w:val="yellow"/>
        </w:rPr>
        <w:t xml:space="preserve"> back to teaching, teacher preparation, and Brown. </w:t>
      </w:r>
      <w:r>
        <w:rPr>
          <w:i/>
          <w:color w:val="222222"/>
          <w:sz w:val="24"/>
          <w:szCs w:val="24"/>
          <w:highlight w:val="yellow"/>
        </w:rPr>
        <w:t>Educational Researcher</w:t>
      </w:r>
      <w:r>
        <w:rPr>
          <w:color w:val="222222"/>
          <w:sz w:val="24"/>
          <w:szCs w:val="24"/>
          <w:highlight w:val="yellow"/>
        </w:rPr>
        <w:t xml:space="preserve">, </w:t>
      </w:r>
      <w:r>
        <w:rPr>
          <w:i/>
          <w:color w:val="222222"/>
          <w:sz w:val="24"/>
          <w:szCs w:val="24"/>
          <w:highlight w:val="yellow"/>
        </w:rPr>
        <w:t>49</w:t>
      </w:r>
      <w:r>
        <w:rPr>
          <w:color w:val="222222"/>
          <w:sz w:val="24"/>
          <w:szCs w:val="24"/>
          <w:highlight w:val="yellow"/>
        </w:rPr>
        <w:t>(3), pp.147-160.</w:t>
      </w:r>
    </w:p>
    <w:p w14:paraId="6DBA79EE" w14:textId="77777777" w:rsidR="008C6B1C" w:rsidRDefault="008C6B1C">
      <w:pPr>
        <w:spacing w:line="480" w:lineRule="auto"/>
        <w:jc w:val="both"/>
        <w:rPr>
          <w:color w:val="222222"/>
          <w:sz w:val="24"/>
          <w:szCs w:val="24"/>
          <w:highlight w:val="yellow"/>
        </w:rPr>
      </w:pPr>
      <w:r>
        <w:rPr>
          <w:color w:val="222222"/>
          <w:sz w:val="24"/>
          <w:szCs w:val="24"/>
          <w:highlight w:val="yellow"/>
        </w:rPr>
        <w:t>Mohamed, A.M., Critical appraisal of quantitative Research Article.</w:t>
      </w:r>
    </w:p>
    <w:p w14:paraId="25E4897D" w14:textId="77777777" w:rsidR="008C6B1C" w:rsidRDefault="008C6B1C">
      <w:pPr>
        <w:spacing w:line="480" w:lineRule="auto"/>
        <w:jc w:val="both"/>
        <w:rPr>
          <w:color w:val="222222"/>
          <w:sz w:val="24"/>
          <w:szCs w:val="24"/>
          <w:highlight w:val="white"/>
        </w:rPr>
      </w:pPr>
      <w:r>
        <w:rPr>
          <w:color w:val="222222"/>
          <w:sz w:val="24"/>
          <w:szCs w:val="24"/>
          <w:highlight w:val="white"/>
        </w:rPr>
        <w:t>Morales, E., 2021. “</w:t>
      </w:r>
      <w:proofErr w:type="spellStart"/>
      <w:r>
        <w:rPr>
          <w:color w:val="222222"/>
          <w:sz w:val="24"/>
          <w:szCs w:val="24"/>
          <w:highlight w:val="white"/>
        </w:rPr>
        <w:t>Beasting</w:t>
      </w:r>
      <w:proofErr w:type="spellEnd"/>
      <w:r>
        <w:rPr>
          <w:color w:val="222222"/>
          <w:sz w:val="24"/>
          <w:szCs w:val="24"/>
          <w:highlight w:val="white"/>
        </w:rPr>
        <w:t xml:space="preserve">” at the battleground: Black students responding to racial microaggressions in higher education. </w:t>
      </w:r>
      <w:r>
        <w:rPr>
          <w:i/>
          <w:color w:val="222222"/>
          <w:sz w:val="24"/>
          <w:szCs w:val="24"/>
          <w:highlight w:val="white"/>
        </w:rPr>
        <w:t>Journal of Diversity in Higher Education</w:t>
      </w:r>
      <w:r>
        <w:rPr>
          <w:color w:val="222222"/>
          <w:sz w:val="24"/>
          <w:szCs w:val="24"/>
          <w:highlight w:val="white"/>
        </w:rPr>
        <w:t xml:space="preserve">, </w:t>
      </w:r>
      <w:r>
        <w:rPr>
          <w:i/>
          <w:color w:val="222222"/>
          <w:sz w:val="24"/>
          <w:szCs w:val="24"/>
          <w:highlight w:val="white"/>
        </w:rPr>
        <w:t>14</w:t>
      </w:r>
      <w:r>
        <w:rPr>
          <w:color w:val="222222"/>
          <w:sz w:val="24"/>
          <w:szCs w:val="24"/>
          <w:highlight w:val="white"/>
        </w:rPr>
        <w:t>(1), p.72.</w:t>
      </w:r>
    </w:p>
    <w:p w14:paraId="4B7B34C9"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Murino, G., Armando, A. and </w:t>
      </w:r>
      <w:proofErr w:type="spellStart"/>
      <w:r>
        <w:rPr>
          <w:color w:val="222222"/>
          <w:sz w:val="24"/>
          <w:szCs w:val="24"/>
          <w:highlight w:val="yellow"/>
        </w:rPr>
        <w:t>Tacchella</w:t>
      </w:r>
      <w:proofErr w:type="spellEnd"/>
      <w:r>
        <w:rPr>
          <w:color w:val="222222"/>
          <w:sz w:val="24"/>
          <w:szCs w:val="24"/>
          <w:highlight w:val="yellow"/>
        </w:rPr>
        <w:t xml:space="preserve">, A., 2019, May. Resilience of cyber-physical systems: an experimental appraisal of quantitative measures. In </w:t>
      </w:r>
      <w:r>
        <w:rPr>
          <w:i/>
          <w:color w:val="222222"/>
          <w:sz w:val="24"/>
          <w:szCs w:val="24"/>
          <w:highlight w:val="yellow"/>
        </w:rPr>
        <w:t>2019 11th international conference on cyber conflict (</w:t>
      </w:r>
      <w:proofErr w:type="spellStart"/>
      <w:r>
        <w:rPr>
          <w:i/>
          <w:color w:val="222222"/>
          <w:sz w:val="24"/>
          <w:szCs w:val="24"/>
          <w:highlight w:val="yellow"/>
        </w:rPr>
        <w:t>CyCon</w:t>
      </w:r>
      <w:proofErr w:type="spellEnd"/>
      <w:r>
        <w:rPr>
          <w:i/>
          <w:color w:val="222222"/>
          <w:sz w:val="24"/>
          <w:szCs w:val="24"/>
          <w:highlight w:val="yellow"/>
        </w:rPr>
        <w:t>)</w:t>
      </w:r>
      <w:r>
        <w:rPr>
          <w:color w:val="222222"/>
          <w:sz w:val="24"/>
          <w:szCs w:val="24"/>
          <w:highlight w:val="yellow"/>
        </w:rPr>
        <w:t xml:space="preserve"> (Vol. 900, pp. 1-19). IEEE.</w:t>
      </w:r>
    </w:p>
    <w:p w14:paraId="50A4DB96" w14:textId="77777777" w:rsidR="008C6B1C" w:rsidRDefault="008C6B1C">
      <w:pPr>
        <w:spacing w:line="480" w:lineRule="auto"/>
        <w:jc w:val="both"/>
        <w:rPr>
          <w:color w:val="222222"/>
          <w:sz w:val="24"/>
          <w:szCs w:val="24"/>
          <w:highlight w:val="yellow"/>
        </w:rPr>
      </w:pPr>
      <w:r>
        <w:rPr>
          <w:color w:val="222222"/>
          <w:sz w:val="24"/>
          <w:szCs w:val="24"/>
          <w:highlight w:val="yellow"/>
        </w:rPr>
        <w:lastRenderedPageBreak/>
        <w:t xml:space="preserve">Oladipo, B. and </w:t>
      </w:r>
      <w:proofErr w:type="spellStart"/>
      <w:r>
        <w:rPr>
          <w:color w:val="222222"/>
          <w:sz w:val="24"/>
          <w:szCs w:val="24"/>
          <w:highlight w:val="yellow"/>
        </w:rPr>
        <w:t>Betiku</w:t>
      </w:r>
      <w:proofErr w:type="spellEnd"/>
      <w:r>
        <w:rPr>
          <w:color w:val="222222"/>
          <w:sz w:val="24"/>
          <w:szCs w:val="24"/>
          <w:highlight w:val="yellow"/>
        </w:rPr>
        <w:t xml:space="preserve">, E., 2019. Process optimization of solvent extraction of seed oil from Moringa oleifera: an appraisal of quantitative and qualitative process variables on oil quality using D-optimal design. </w:t>
      </w:r>
      <w:proofErr w:type="spellStart"/>
      <w:r>
        <w:rPr>
          <w:i/>
          <w:color w:val="222222"/>
          <w:sz w:val="24"/>
          <w:szCs w:val="24"/>
          <w:highlight w:val="yellow"/>
        </w:rPr>
        <w:t>Biocatalysis</w:t>
      </w:r>
      <w:proofErr w:type="spellEnd"/>
      <w:r>
        <w:rPr>
          <w:i/>
          <w:color w:val="222222"/>
          <w:sz w:val="24"/>
          <w:szCs w:val="24"/>
          <w:highlight w:val="yellow"/>
        </w:rPr>
        <w:t xml:space="preserve"> and Agricultural Biotechnology</w:t>
      </w:r>
      <w:r>
        <w:rPr>
          <w:color w:val="222222"/>
          <w:sz w:val="24"/>
          <w:szCs w:val="24"/>
          <w:highlight w:val="yellow"/>
        </w:rPr>
        <w:t xml:space="preserve">, </w:t>
      </w:r>
      <w:r>
        <w:rPr>
          <w:i/>
          <w:color w:val="222222"/>
          <w:sz w:val="24"/>
          <w:szCs w:val="24"/>
          <w:highlight w:val="yellow"/>
        </w:rPr>
        <w:t>20</w:t>
      </w:r>
      <w:r>
        <w:rPr>
          <w:color w:val="222222"/>
          <w:sz w:val="24"/>
          <w:szCs w:val="24"/>
          <w:highlight w:val="yellow"/>
        </w:rPr>
        <w:t>, p.101187.</w:t>
      </w:r>
    </w:p>
    <w:p w14:paraId="5F88D7CA" w14:textId="77777777" w:rsidR="008C6B1C" w:rsidRDefault="008C6B1C">
      <w:pPr>
        <w:spacing w:line="480" w:lineRule="auto"/>
        <w:jc w:val="both"/>
        <w:rPr>
          <w:color w:val="222222"/>
          <w:sz w:val="24"/>
          <w:szCs w:val="24"/>
          <w:highlight w:val="white"/>
        </w:rPr>
      </w:pPr>
      <w:r>
        <w:rPr>
          <w:color w:val="222222"/>
          <w:sz w:val="24"/>
          <w:szCs w:val="24"/>
          <w:highlight w:val="white"/>
        </w:rPr>
        <w:t xml:space="preserve">Osbourne, L., Barnett, J. and Blackwood, L., 2022. Black students' experiences of “acceptable” racism at a UK university. </w:t>
      </w:r>
      <w:r>
        <w:rPr>
          <w:i/>
          <w:color w:val="222222"/>
          <w:sz w:val="24"/>
          <w:szCs w:val="24"/>
          <w:highlight w:val="white"/>
        </w:rPr>
        <w:t>Journal of Community &amp; Applied Social Psychology</w:t>
      </w:r>
      <w:r>
        <w:rPr>
          <w:color w:val="222222"/>
          <w:sz w:val="24"/>
          <w:szCs w:val="24"/>
          <w:highlight w:val="white"/>
        </w:rPr>
        <w:t>.</w:t>
      </w:r>
    </w:p>
    <w:p w14:paraId="1FCB5978"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Raja, M. and </w:t>
      </w:r>
      <w:proofErr w:type="spellStart"/>
      <w:r>
        <w:rPr>
          <w:color w:val="222222"/>
          <w:sz w:val="24"/>
          <w:szCs w:val="24"/>
          <w:highlight w:val="yellow"/>
        </w:rPr>
        <w:t>Rosell-Melé</w:t>
      </w:r>
      <w:proofErr w:type="spellEnd"/>
      <w:r>
        <w:rPr>
          <w:color w:val="222222"/>
          <w:sz w:val="24"/>
          <w:szCs w:val="24"/>
          <w:highlight w:val="yellow"/>
        </w:rPr>
        <w:t xml:space="preserve">, A., 2021. Appraisal of sedimentary alkenones for the quantitative reconstruction of phytoplankton biomass. </w:t>
      </w:r>
      <w:r>
        <w:rPr>
          <w:i/>
          <w:color w:val="222222"/>
          <w:sz w:val="24"/>
          <w:szCs w:val="24"/>
          <w:highlight w:val="yellow"/>
        </w:rPr>
        <w:t>Proceedings of the National Academy of Sciences</w:t>
      </w:r>
      <w:r>
        <w:rPr>
          <w:color w:val="222222"/>
          <w:sz w:val="24"/>
          <w:szCs w:val="24"/>
          <w:highlight w:val="yellow"/>
        </w:rPr>
        <w:t xml:space="preserve">, </w:t>
      </w:r>
      <w:r>
        <w:rPr>
          <w:i/>
          <w:color w:val="222222"/>
          <w:sz w:val="24"/>
          <w:szCs w:val="24"/>
          <w:highlight w:val="yellow"/>
        </w:rPr>
        <w:t>118</w:t>
      </w:r>
      <w:r>
        <w:rPr>
          <w:color w:val="222222"/>
          <w:sz w:val="24"/>
          <w:szCs w:val="24"/>
          <w:highlight w:val="yellow"/>
        </w:rPr>
        <w:t>(2), p.e2014787118.</w:t>
      </w:r>
    </w:p>
    <w:p w14:paraId="57341873"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Rau, G.C., Post, V.E., </w:t>
      </w:r>
      <w:proofErr w:type="spellStart"/>
      <w:r>
        <w:rPr>
          <w:color w:val="222222"/>
          <w:sz w:val="24"/>
          <w:szCs w:val="24"/>
          <w:highlight w:val="yellow"/>
        </w:rPr>
        <w:t>Shanafield</w:t>
      </w:r>
      <w:proofErr w:type="spellEnd"/>
      <w:r>
        <w:rPr>
          <w:color w:val="222222"/>
          <w:sz w:val="24"/>
          <w:szCs w:val="24"/>
          <w:highlight w:val="yellow"/>
        </w:rPr>
        <w:t xml:space="preserve">, M., Krekeler, T., Banks, E.W. and Blum, P., 2019. Error in hydraulic head and gradient time-series measurements: a quantitative appraisal. </w:t>
      </w:r>
      <w:r>
        <w:rPr>
          <w:i/>
          <w:color w:val="222222"/>
          <w:sz w:val="24"/>
          <w:szCs w:val="24"/>
          <w:highlight w:val="yellow"/>
        </w:rPr>
        <w:t>Hydrology and Earth System Sciences</w:t>
      </w:r>
      <w:r>
        <w:rPr>
          <w:color w:val="222222"/>
          <w:sz w:val="24"/>
          <w:szCs w:val="24"/>
          <w:highlight w:val="yellow"/>
        </w:rPr>
        <w:t xml:space="preserve">, </w:t>
      </w:r>
      <w:r>
        <w:rPr>
          <w:i/>
          <w:color w:val="222222"/>
          <w:sz w:val="24"/>
          <w:szCs w:val="24"/>
          <w:highlight w:val="yellow"/>
        </w:rPr>
        <w:t>23</w:t>
      </w:r>
      <w:r>
        <w:rPr>
          <w:color w:val="222222"/>
          <w:sz w:val="24"/>
          <w:szCs w:val="24"/>
          <w:highlight w:val="yellow"/>
        </w:rPr>
        <w:t>(9), pp.3603-3629.</w:t>
      </w:r>
    </w:p>
    <w:p w14:paraId="049AD50A" w14:textId="77777777" w:rsidR="008C6B1C" w:rsidRDefault="008C6B1C">
      <w:pPr>
        <w:spacing w:line="480" w:lineRule="auto"/>
        <w:jc w:val="both"/>
        <w:rPr>
          <w:color w:val="222222"/>
          <w:sz w:val="24"/>
          <w:szCs w:val="24"/>
          <w:highlight w:val="yellow"/>
        </w:rPr>
      </w:pPr>
      <w:r>
        <w:rPr>
          <w:color w:val="222222"/>
          <w:sz w:val="24"/>
          <w:szCs w:val="24"/>
          <w:highlight w:val="yellow"/>
        </w:rPr>
        <w:t>Rollock, N., 2019. Staying power: The career experiences and strategies of UK Black female professors.</w:t>
      </w:r>
    </w:p>
    <w:p w14:paraId="42EB8B44"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Wallace, D., 2018. Safe routes to school? Black Caribbean youth negotiating police surveillance in London and New York City. </w:t>
      </w:r>
      <w:r>
        <w:rPr>
          <w:i/>
          <w:color w:val="222222"/>
          <w:sz w:val="24"/>
          <w:szCs w:val="24"/>
          <w:highlight w:val="yellow"/>
        </w:rPr>
        <w:t>Harvard Educational Review</w:t>
      </w:r>
      <w:r>
        <w:rPr>
          <w:color w:val="222222"/>
          <w:sz w:val="24"/>
          <w:szCs w:val="24"/>
          <w:highlight w:val="yellow"/>
        </w:rPr>
        <w:t xml:space="preserve">, </w:t>
      </w:r>
      <w:r>
        <w:rPr>
          <w:i/>
          <w:color w:val="222222"/>
          <w:sz w:val="24"/>
          <w:szCs w:val="24"/>
          <w:highlight w:val="yellow"/>
        </w:rPr>
        <w:t>88</w:t>
      </w:r>
      <w:r>
        <w:rPr>
          <w:color w:val="222222"/>
          <w:sz w:val="24"/>
          <w:szCs w:val="24"/>
          <w:highlight w:val="yellow"/>
        </w:rPr>
        <w:t>(3), pp.261-286.</w:t>
      </w:r>
    </w:p>
    <w:p w14:paraId="614A971A" w14:textId="77777777" w:rsidR="008C6B1C" w:rsidRDefault="008C6B1C">
      <w:pPr>
        <w:spacing w:line="480" w:lineRule="auto"/>
        <w:jc w:val="both"/>
        <w:rPr>
          <w:color w:val="222222"/>
          <w:sz w:val="24"/>
          <w:szCs w:val="24"/>
          <w:highlight w:val="yellow"/>
        </w:rPr>
      </w:pPr>
      <w:r>
        <w:rPr>
          <w:color w:val="222222"/>
          <w:sz w:val="24"/>
          <w:szCs w:val="24"/>
          <w:highlight w:val="yellow"/>
        </w:rPr>
        <w:t xml:space="preserve">Wilkinson, M., 2018. Quantitative research: Tips for critical appraisal. </w:t>
      </w:r>
      <w:r>
        <w:rPr>
          <w:i/>
          <w:color w:val="222222"/>
          <w:sz w:val="24"/>
          <w:szCs w:val="24"/>
          <w:highlight w:val="yellow"/>
        </w:rPr>
        <w:t>Australian Midwifery News</w:t>
      </w:r>
      <w:r>
        <w:rPr>
          <w:color w:val="222222"/>
          <w:sz w:val="24"/>
          <w:szCs w:val="24"/>
          <w:highlight w:val="yellow"/>
        </w:rPr>
        <w:t xml:space="preserve">, </w:t>
      </w:r>
      <w:r>
        <w:rPr>
          <w:i/>
          <w:color w:val="222222"/>
          <w:sz w:val="24"/>
          <w:szCs w:val="24"/>
          <w:highlight w:val="yellow"/>
        </w:rPr>
        <w:t>18</w:t>
      </w:r>
      <w:r>
        <w:rPr>
          <w:color w:val="222222"/>
          <w:sz w:val="24"/>
          <w:szCs w:val="24"/>
          <w:highlight w:val="yellow"/>
        </w:rPr>
        <w:t>(4), pp.45-46.</w:t>
      </w:r>
    </w:p>
    <w:p w14:paraId="0593B3C4" w14:textId="77777777" w:rsidR="008C6B1C" w:rsidRDefault="008C6B1C">
      <w:pPr>
        <w:spacing w:line="480" w:lineRule="auto"/>
        <w:jc w:val="both"/>
        <w:rPr>
          <w:color w:val="222222"/>
          <w:sz w:val="24"/>
          <w:szCs w:val="24"/>
          <w:highlight w:val="white"/>
        </w:rPr>
      </w:pPr>
      <w:r>
        <w:rPr>
          <w:color w:val="222222"/>
          <w:sz w:val="24"/>
          <w:szCs w:val="24"/>
          <w:highlight w:val="white"/>
        </w:rPr>
        <w:t xml:space="preserve">Wong, B., </w:t>
      </w:r>
      <w:proofErr w:type="spellStart"/>
      <w:r>
        <w:rPr>
          <w:color w:val="222222"/>
          <w:sz w:val="24"/>
          <w:szCs w:val="24"/>
          <w:highlight w:val="white"/>
        </w:rPr>
        <w:t>Elmorally</w:t>
      </w:r>
      <w:proofErr w:type="spellEnd"/>
      <w:r>
        <w:rPr>
          <w:color w:val="222222"/>
          <w:sz w:val="24"/>
          <w:szCs w:val="24"/>
          <w:highlight w:val="white"/>
        </w:rPr>
        <w:t xml:space="preserve">, R., Copsey-Blake, M., Highwood, E. and </w:t>
      </w:r>
      <w:proofErr w:type="spellStart"/>
      <w:r>
        <w:rPr>
          <w:color w:val="222222"/>
          <w:sz w:val="24"/>
          <w:szCs w:val="24"/>
          <w:highlight w:val="white"/>
        </w:rPr>
        <w:t>Singarayer</w:t>
      </w:r>
      <w:proofErr w:type="spellEnd"/>
      <w:r>
        <w:rPr>
          <w:color w:val="222222"/>
          <w:sz w:val="24"/>
          <w:szCs w:val="24"/>
          <w:highlight w:val="white"/>
        </w:rPr>
        <w:t xml:space="preserve">, J., 2021. Is race still relevant? Student perceptions and experiences of racism in higher education. </w:t>
      </w:r>
      <w:r>
        <w:rPr>
          <w:i/>
          <w:color w:val="222222"/>
          <w:sz w:val="24"/>
          <w:szCs w:val="24"/>
          <w:highlight w:val="white"/>
        </w:rPr>
        <w:t>Cambridge Journal of Education</w:t>
      </w:r>
      <w:r>
        <w:rPr>
          <w:color w:val="222222"/>
          <w:sz w:val="24"/>
          <w:szCs w:val="24"/>
          <w:highlight w:val="white"/>
        </w:rPr>
        <w:t xml:space="preserve">, </w:t>
      </w:r>
      <w:r>
        <w:rPr>
          <w:i/>
          <w:color w:val="222222"/>
          <w:sz w:val="24"/>
          <w:szCs w:val="24"/>
          <w:highlight w:val="white"/>
        </w:rPr>
        <w:t>51</w:t>
      </w:r>
      <w:r>
        <w:rPr>
          <w:color w:val="222222"/>
          <w:sz w:val="24"/>
          <w:szCs w:val="24"/>
          <w:highlight w:val="white"/>
        </w:rPr>
        <w:t>(3), pp.359-375.</w:t>
      </w:r>
    </w:p>
    <w:p w14:paraId="0E640839" w14:textId="77777777" w:rsidR="00227E32" w:rsidRDefault="00227E32">
      <w:pPr>
        <w:spacing w:line="480" w:lineRule="auto"/>
        <w:jc w:val="both"/>
        <w:rPr>
          <w:color w:val="222222"/>
          <w:sz w:val="20"/>
          <w:szCs w:val="20"/>
          <w:highlight w:val="white"/>
        </w:rPr>
      </w:pPr>
    </w:p>
    <w:p w14:paraId="2E9C3804" w14:textId="77777777" w:rsidR="00227E32" w:rsidRDefault="00227E32">
      <w:pPr>
        <w:spacing w:line="480" w:lineRule="auto"/>
        <w:jc w:val="both"/>
        <w:rPr>
          <w:color w:val="222222"/>
          <w:sz w:val="24"/>
          <w:szCs w:val="24"/>
          <w:highlight w:val="white"/>
        </w:rPr>
      </w:pPr>
    </w:p>
    <w:sectPr w:rsidR="00227E32" w:rsidSect="00227E32">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10515" w14:textId="77777777" w:rsidR="00B83EA0" w:rsidRDefault="00B83EA0" w:rsidP="00227E32">
      <w:pPr>
        <w:spacing w:line="240" w:lineRule="auto"/>
      </w:pPr>
      <w:r>
        <w:separator/>
      </w:r>
    </w:p>
  </w:endnote>
  <w:endnote w:type="continuationSeparator" w:id="0">
    <w:p w14:paraId="7D3E1F13" w14:textId="77777777" w:rsidR="00B83EA0" w:rsidRDefault="00B83EA0" w:rsidP="00227E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32258" w14:textId="77777777" w:rsidR="00227E32" w:rsidRDefault="00793EAC">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t xml:space="preserve">Page </w:t>
    </w:r>
    <w:r w:rsidR="00227E32">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sidR="00227E32">
      <w:rPr>
        <w:rFonts w:ascii="Times New Roman" w:eastAsia="Times New Roman" w:hAnsi="Times New Roman" w:cs="Times New Roman"/>
        <w:color w:val="000000"/>
      </w:rPr>
      <w:fldChar w:fldCharType="separate"/>
    </w:r>
    <w:r w:rsidR="008C6B1C">
      <w:rPr>
        <w:rFonts w:ascii="Times New Roman" w:eastAsia="Times New Roman" w:hAnsi="Times New Roman" w:cs="Times New Roman"/>
        <w:noProof/>
        <w:color w:val="000000"/>
      </w:rPr>
      <w:t>14</w:t>
    </w:r>
    <w:r w:rsidR="00227E32">
      <w:rPr>
        <w:rFonts w:ascii="Times New Roman" w:eastAsia="Times New Roman" w:hAnsi="Times New Roman" w:cs="Times New Roman"/>
        <w:color w:val="000000"/>
      </w:rPr>
      <w:fldChar w:fldCharType="end"/>
    </w:r>
    <w:r>
      <w:rPr>
        <w:rFonts w:ascii="Times New Roman" w:eastAsia="Times New Roman" w:hAnsi="Times New Roman" w:cs="Times New Roman"/>
        <w:color w:val="000000"/>
      </w:rPr>
      <w:t xml:space="preserve"> of </w:t>
    </w:r>
    <w:r w:rsidR="00227E32">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NUMPAGES</w:instrText>
    </w:r>
    <w:r w:rsidR="00227E32">
      <w:rPr>
        <w:rFonts w:ascii="Times New Roman" w:eastAsia="Times New Roman" w:hAnsi="Times New Roman" w:cs="Times New Roman"/>
        <w:color w:val="000000"/>
      </w:rPr>
      <w:fldChar w:fldCharType="separate"/>
    </w:r>
    <w:r w:rsidR="008C6B1C">
      <w:rPr>
        <w:rFonts w:ascii="Times New Roman" w:eastAsia="Times New Roman" w:hAnsi="Times New Roman" w:cs="Times New Roman"/>
        <w:noProof/>
        <w:color w:val="000000"/>
      </w:rPr>
      <w:t>17</w:t>
    </w:r>
    <w:r w:rsidR="00227E32">
      <w:rPr>
        <w:rFonts w:ascii="Times New Roman" w:eastAsia="Times New Roman" w:hAnsi="Times New Roman" w:cs="Times New Roman"/>
        <w:color w:val="000000"/>
      </w:rPr>
      <w:fldChar w:fldCharType="end"/>
    </w:r>
  </w:p>
  <w:p w14:paraId="38996ADA" w14:textId="77777777" w:rsidR="00227E32" w:rsidRDefault="00227E3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0865F" w14:textId="77777777" w:rsidR="00B83EA0" w:rsidRDefault="00B83EA0" w:rsidP="00227E32">
      <w:pPr>
        <w:spacing w:line="240" w:lineRule="auto"/>
      </w:pPr>
      <w:r>
        <w:separator/>
      </w:r>
    </w:p>
  </w:footnote>
  <w:footnote w:type="continuationSeparator" w:id="0">
    <w:p w14:paraId="4C2C972C" w14:textId="77777777" w:rsidR="00B83EA0" w:rsidRDefault="00B83EA0" w:rsidP="00227E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27E32"/>
    <w:rsid w:val="00227E32"/>
    <w:rsid w:val="002A646D"/>
    <w:rsid w:val="004D5B93"/>
    <w:rsid w:val="00793EAC"/>
    <w:rsid w:val="00807C89"/>
    <w:rsid w:val="008C6B1C"/>
    <w:rsid w:val="00B83EA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90840"/>
  <w15:docId w15:val="{86E72D64-E965-426E-A671-BD08E5688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F2E3E"/>
  </w:style>
  <w:style w:type="paragraph" w:styleId="Heading1">
    <w:name w:val="heading 1"/>
    <w:basedOn w:val="Normal"/>
    <w:next w:val="Normal"/>
    <w:rsid w:val="00FF2E3E"/>
    <w:pPr>
      <w:keepNext/>
      <w:keepLines/>
      <w:spacing w:before="400" w:after="120"/>
      <w:outlineLvl w:val="0"/>
    </w:pPr>
    <w:rPr>
      <w:sz w:val="40"/>
      <w:szCs w:val="40"/>
    </w:rPr>
  </w:style>
  <w:style w:type="paragraph" w:styleId="Heading2">
    <w:name w:val="heading 2"/>
    <w:basedOn w:val="Normal"/>
    <w:next w:val="Normal"/>
    <w:rsid w:val="00FF2E3E"/>
    <w:pPr>
      <w:keepNext/>
      <w:keepLines/>
      <w:spacing w:before="360" w:after="120"/>
      <w:outlineLvl w:val="1"/>
    </w:pPr>
    <w:rPr>
      <w:sz w:val="32"/>
      <w:szCs w:val="32"/>
    </w:rPr>
  </w:style>
  <w:style w:type="paragraph" w:styleId="Heading3">
    <w:name w:val="heading 3"/>
    <w:basedOn w:val="Normal"/>
    <w:next w:val="Normal"/>
    <w:rsid w:val="00FF2E3E"/>
    <w:pPr>
      <w:keepNext/>
      <w:keepLines/>
      <w:spacing w:before="320" w:after="80"/>
      <w:outlineLvl w:val="2"/>
    </w:pPr>
    <w:rPr>
      <w:color w:val="434343"/>
      <w:sz w:val="28"/>
      <w:szCs w:val="28"/>
    </w:rPr>
  </w:style>
  <w:style w:type="paragraph" w:styleId="Heading4">
    <w:name w:val="heading 4"/>
    <w:basedOn w:val="Normal"/>
    <w:next w:val="Normal"/>
    <w:rsid w:val="00FF2E3E"/>
    <w:pPr>
      <w:keepNext/>
      <w:keepLines/>
      <w:spacing w:before="280" w:after="80"/>
      <w:outlineLvl w:val="3"/>
    </w:pPr>
    <w:rPr>
      <w:color w:val="666666"/>
      <w:sz w:val="24"/>
      <w:szCs w:val="24"/>
    </w:rPr>
  </w:style>
  <w:style w:type="paragraph" w:styleId="Heading5">
    <w:name w:val="heading 5"/>
    <w:basedOn w:val="Normal"/>
    <w:next w:val="Normal"/>
    <w:rsid w:val="00FF2E3E"/>
    <w:pPr>
      <w:keepNext/>
      <w:keepLines/>
      <w:spacing w:before="240" w:after="80"/>
      <w:outlineLvl w:val="4"/>
    </w:pPr>
    <w:rPr>
      <w:color w:val="666666"/>
    </w:rPr>
  </w:style>
  <w:style w:type="paragraph" w:styleId="Heading6">
    <w:name w:val="heading 6"/>
    <w:basedOn w:val="Normal"/>
    <w:next w:val="Normal"/>
    <w:rsid w:val="00FF2E3E"/>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6D05EC"/>
    <w:pPr>
      <w:keepNext/>
      <w:keepLines/>
      <w:spacing w:before="200" w:line="360" w:lineRule="auto"/>
      <w:jc w:val="both"/>
      <w:outlineLvl w:val="6"/>
    </w:pPr>
    <w:rPr>
      <w:rFonts w:ascii="Times New Roman" w:eastAsiaTheme="majorEastAsia" w:hAnsi="Times New Roman"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27E32"/>
  </w:style>
  <w:style w:type="paragraph" w:styleId="Title">
    <w:name w:val="Title"/>
    <w:basedOn w:val="Normal"/>
    <w:next w:val="Normal"/>
    <w:rsid w:val="00FF2E3E"/>
    <w:pPr>
      <w:keepNext/>
      <w:keepLines/>
      <w:spacing w:after="60"/>
    </w:pPr>
    <w:rPr>
      <w:sz w:val="52"/>
      <w:szCs w:val="52"/>
    </w:rPr>
  </w:style>
  <w:style w:type="paragraph" w:styleId="Subtitle">
    <w:name w:val="Subtitle"/>
    <w:basedOn w:val="Normal"/>
    <w:next w:val="Normal"/>
    <w:rsid w:val="00227E32"/>
    <w:pPr>
      <w:keepNext/>
      <w:keepLines/>
      <w:spacing w:after="320"/>
    </w:pPr>
    <w:rPr>
      <w:color w:val="666666"/>
      <w:sz w:val="30"/>
      <w:szCs w:val="30"/>
    </w:rPr>
  </w:style>
  <w:style w:type="paragraph" w:styleId="Header">
    <w:name w:val="header"/>
    <w:basedOn w:val="Normal"/>
    <w:link w:val="HeaderChar"/>
    <w:uiPriority w:val="99"/>
    <w:semiHidden/>
    <w:unhideWhenUsed/>
    <w:rsid w:val="006D05E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D05EC"/>
  </w:style>
  <w:style w:type="paragraph" w:styleId="Footer">
    <w:name w:val="footer"/>
    <w:basedOn w:val="Normal"/>
    <w:link w:val="FooterChar"/>
    <w:uiPriority w:val="99"/>
    <w:unhideWhenUsed/>
    <w:rsid w:val="006D05EC"/>
    <w:pPr>
      <w:tabs>
        <w:tab w:val="center" w:pos="4680"/>
        <w:tab w:val="right" w:pos="9360"/>
      </w:tabs>
      <w:spacing w:line="240" w:lineRule="auto"/>
    </w:pPr>
  </w:style>
  <w:style w:type="character" w:customStyle="1" w:styleId="FooterChar">
    <w:name w:val="Footer Char"/>
    <w:basedOn w:val="DefaultParagraphFont"/>
    <w:link w:val="Footer"/>
    <w:uiPriority w:val="99"/>
    <w:rsid w:val="006D05EC"/>
  </w:style>
  <w:style w:type="character" w:customStyle="1" w:styleId="Heading7Char">
    <w:name w:val="Heading 7 Char"/>
    <w:basedOn w:val="DefaultParagraphFont"/>
    <w:link w:val="Heading7"/>
    <w:uiPriority w:val="9"/>
    <w:rsid w:val="006D05EC"/>
    <w:rPr>
      <w:rFonts w:ascii="Times New Roman" w:eastAsiaTheme="majorEastAsia" w:hAnsi="Times New Roman" w:cstheme="majorBidi"/>
      <w:b/>
      <w:iCs/>
      <w:sz w:val="28"/>
    </w:rPr>
  </w:style>
  <w:style w:type="paragraph" w:styleId="TableofFigures">
    <w:name w:val="table of figures"/>
    <w:basedOn w:val="Normal"/>
    <w:next w:val="Normal"/>
    <w:uiPriority w:val="99"/>
    <w:unhideWhenUsed/>
    <w:rsid w:val="000A2A48"/>
  </w:style>
  <w:style w:type="character" w:styleId="Hyperlink">
    <w:name w:val="Hyperlink"/>
    <w:basedOn w:val="DefaultParagraphFont"/>
    <w:uiPriority w:val="99"/>
    <w:unhideWhenUsed/>
    <w:rsid w:val="000A2A48"/>
    <w:rPr>
      <w:color w:val="0000FF" w:themeColor="hyperlink"/>
      <w:u w:val="single"/>
    </w:rPr>
  </w:style>
  <w:style w:type="paragraph" w:styleId="BalloonText">
    <w:name w:val="Balloon Text"/>
    <w:basedOn w:val="Normal"/>
    <w:link w:val="BalloonTextChar"/>
    <w:uiPriority w:val="99"/>
    <w:semiHidden/>
    <w:unhideWhenUsed/>
    <w:rsid w:val="008C6B1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B1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EU5cBT7MRwLuNX8x5UJi6P7aTzQ==">AMUW2mUWvqWxtimIRjGpcCXFLrEwNg7LKYIeSBPcx+kBPUP2Ty11Nlq6FjxAvYwxGP8tLhu5h82QpLof8jGgirNYGhPVNQ4L6WBGfgDCJcw01hWKHXPn0uEQ0Kt0Z3VP3FVMlL6QcuI2XiCN/5r9KcGUAJdHrVZ2Dwb18W3mL622r2VitQkloBo=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3760</Words>
  <Characters>21437</Characters>
  <Application>Microsoft Office Word</Application>
  <DocSecurity>0</DocSecurity>
  <Lines>178</Lines>
  <Paragraphs>50</Paragraphs>
  <ScaleCrop>false</ScaleCrop>
  <Company/>
  <LinksUpToDate>false</LinksUpToDate>
  <CharactersWithSpaces>25147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andrejcicak81@outlook.com</cp:lastModifiedBy>
  <cp:revision>4</cp:revision>
  <dcterms:created xsi:type="dcterms:W3CDTF">2022-10-08T11:45:00Z</dcterms:created>
  <dcterms:modified xsi:type="dcterms:W3CDTF">2022-10-16T09:32:00Z</dcterms:modified>
</cp:coreProperties>
</file>