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12101" w:rsidP="00682E7D" w:rsidRDefault="0023752D" w14:paraId="43B03E9C" w14:textId="77777777">
      <w:r>
        <w:rPr>
          <w:noProof/>
        </w:rPr>
        <w:drawing>
          <wp:anchor distT="0" distB="0" distL="114300" distR="114300" simplePos="0" relativeHeight="251658240" behindDoc="1" locked="0" layoutInCell="1" allowOverlap="1" wp14:anchorId="6138871C" wp14:editId="50A42745">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P="00AB6B41" w:rsidRDefault="0023752D" w14:paraId="5B5EB0A0" w14:textId="77777777">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58242" behindDoc="0" locked="0" layoutInCell="1" allowOverlap="1" wp14:anchorId="448363B3" wp14:editId="7F949780">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912101" w:rsidP="00912101" w:rsidRDefault="00C04DC9" w14:paraId="23E17C25" w14:textId="77777777">
                                <w:pPr>
                                  <w:jc w:val="center"/>
                                  <w:rPr>
                                    <w:sz w:val="28"/>
                                  </w:rPr>
                                </w:pPr>
                                <w:r>
                                  <w:rPr>
                                    <w:sz w:val="28"/>
                                  </w:rPr>
                                  <w:t>The Business of Sport Template</w:t>
                                </w:r>
                              </w:p>
                              <w:p w:rsidRPr="00912101" w:rsidR="004C2AAF" w:rsidP="00912101" w:rsidRDefault="004C2AAF" w14:paraId="1C64660B" w14:textId="77777777">
                                <w:pPr>
                                  <w:jc w:val="center"/>
                                  <w:rPr>
                                    <w:sz w:val="28"/>
                                  </w:rPr>
                                </w:pPr>
                                <w:r>
                                  <w:rPr>
                                    <w:sz w:val="28"/>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448363B3">
                    <v:stroke joinstyle="miter"/>
                    <v:path gradientshapeok="t" o:connecttype="rect"/>
                  </v:shapetype>
                  <v:shape id="Text Box 2" style="position:absolute;margin-left:197.05pt;margin-top:413.95pt;width:248.25pt;height:58.5pt;z-index:25165824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rsidR="00912101" w:rsidP="00912101" w:rsidRDefault="00C04DC9" w14:paraId="23E17C25" w14:textId="77777777">
                          <w:pPr>
                            <w:jc w:val="center"/>
                            <w:rPr>
                              <w:sz w:val="28"/>
                            </w:rPr>
                          </w:pPr>
                          <w:r>
                            <w:rPr>
                              <w:sz w:val="28"/>
                            </w:rPr>
                            <w:t>The Business of Sport Template</w:t>
                          </w:r>
                        </w:p>
                        <w:p w:rsidRPr="00912101" w:rsidR="004C2AAF" w:rsidP="00912101" w:rsidRDefault="004C2AAF" w14:paraId="1C64660B" w14:textId="77777777">
                          <w:pPr>
                            <w:jc w:val="center"/>
                            <w:rPr>
                              <w:sz w:val="28"/>
                            </w:rPr>
                          </w:pPr>
                          <w:r>
                            <w:rPr>
                              <w:sz w:val="28"/>
                            </w:rPr>
                            <w:t>Assignment 1</w:t>
                          </w:r>
                        </w:p>
                      </w:txbxContent>
                    </v:textbox>
                    <w10:wrap type="square" anchorx="margin"/>
                  </v:shape>
                </w:pict>
              </mc:Fallback>
            </mc:AlternateContent>
          </w:r>
        </w:p>
        <w:p w:rsidR="00AB6B41" w:rsidRDefault="00AB6B41" w14:paraId="5AAACEAD" w14:textId="77777777">
          <w:pPr>
            <w:spacing w:after="200" w:line="276" w:lineRule="auto"/>
            <w:rPr>
              <w:rFonts w:ascii="Arial" w:hAnsi="Arial" w:cs="Arial"/>
              <w:sz w:val="22"/>
              <w:szCs w:val="22"/>
            </w:rPr>
          </w:pPr>
        </w:p>
        <w:p w:rsidR="00AB6B41" w:rsidRDefault="00AB6B41" w14:paraId="65C7B9E8" w14:textId="77777777">
          <w:pPr>
            <w:spacing w:after="200" w:line="276" w:lineRule="auto"/>
            <w:rPr>
              <w:rFonts w:ascii="Arial" w:hAnsi="Arial" w:cs="Arial"/>
              <w:sz w:val="22"/>
              <w:szCs w:val="22"/>
            </w:rPr>
          </w:pPr>
        </w:p>
        <w:p w:rsidRPr="00AB6B41" w:rsidR="00AB6B41" w:rsidP="00AB6B41" w:rsidRDefault="00AB6B41" w14:paraId="3A33EB2C" w14:textId="77777777">
          <w:pPr>
            <w:spacing w:after="200" w:line="276" w:lineRule="auto"/>
            <w:jc w:val="center"/>
            <w:rPr>
              <w:rFonts w:ascii="Arial" w:hAnsi="Arial" w:cs="Arial"/>
              <w:sz w:val="72"/>
              <w:szCs w:val="22"/>
            </w:rPr>
          </w:pPr>
          <w:r w:rsidRPr="00AB6B41">
            <w:rPr>
              <w:rFonts w:ascii="Arial" w:hAnsi="Arial" w:cs="Arial"/>
              <w:sz w:val="72"/>
              <w:szCs w:val="22"/>
            </w:rPr>
            <w:t>Student Name</w:t>
          </w:r>
        </w:p>
        <w:p w:rsidRPr="00AB6B41" w:rsidR="00AB6B41" w:rsidP="00AB6B41" w:rsidRDefault="00AB6B41" w14:paraId="74D1D46B" w14:textId="77777777">
          <w:pPr>
            <w:spacing w:after="200" w:line="276" w:lineRule="auto"/>
            <w:jc w:val="center"/>
            <w:rPr>
              <w:rFonts w:ascii="Arial" w:hAnsi="Arial" w:cs="Arial"/>
              <w:sz w:val="72"/>
              <w:szCs w:val="22"/>
            </w:rPr>
          </w:pPr>
        </w:p>
        <w:p w:rsidRPr="00AB6B41" w:rsidR="00AB6B41" w:rsidP="00AB6B41" w:rsidRDefault="00AB6B41" w14:paraId="30CEFA1E" w14:textId="77777777">
          <w:pPr>
            <w:spacing w:after="200" w:line="276" w:lineRule="auto"/>
            <w:jc w:val="center"/>
            <w:rPr>
              <w:rFonts w:ascii="Arial" w:hAnsi="Arial" w:cs="Arial"/>
              <w:sz w:val="72"/>
              <w:szCs w:val="22"/>
            </w:rPr>
          </w:pPr>
        </w:p>
        <w:p w:rsidR="00AB6B41" w:rsidP="00AB6B41" w:rsidRDefault="004C0198" w14:paraId="0F5E2472" w14:textId="77777777">
          <w:pPr>
            <w:spacing w:after="200" w:line="276" w:lineRule="auto"/>
            <w:jc w:val="center"/>
            <w:rPr>
              <w:rFonts w:ascii="Arial" w:hAnsi="Arial" w:cs="Arial"/>
              <w:sz w:val="72"/>
              <w:szCs w:val="22"/>
            </w:rPr>
          </w:pPr>
          <w:r>
            <w:rPr>
              <w:rFonts w:ascii="Arial" w:hAnsi="Arial" w:cs="Arial"/>
              <w:sz w:val="72"/>
              <w:szCs w:val="22"/>
            </w:rPr>
            <w:t>P Number</w:t>
          </w:r>
        </w:p>
        <w:p w:rsidR="004C0198" w:rsidP="00AB6B41" w:rsidRDefault="004C0198" w14:paraId="29A8F132" w14:textId="77777777">
          <w:pPr>
            <w:spacing w:after="200" w:line="276" w:lineRule="auto"/>
            <w:jc w:val="center"/>
            <w:rPr>
              <w:rFonts w:ascii="Arial" w:hAnsi="Arial" w:cs="Arial"/>
              <w:sz w:val="72"/>
              <w:szCs w:val="22"/>
            </w:rPr>
          </w:pPr>
        </w:p>
        <w:p w:rsidR="004C0198" w:rsidP="00AB6B41" w:rsidRDefault="004C0198" w14:paraId="5139E574" w14:textId="77777777">
          <w:pPr>
            <w:spacing w:after="200" w:line="276" w:lineRule="auto"/>
            <w:jc w:val="center"/>
            <w:rPr>
              <w:rFonts w:ascii="Arial" w:hAnsi="Arial" w:cs="Arial"/>
              <w:sz w:val="72"/>
              <w:szCs w:val="22"/>
            </w:rPr>
          </w:pPr>
        </w:p>
        <w:p w:rsidR="004C0198" w:rsidP="004C0198" w:rsidRDefault="004C0198" w14:paraId="35246843" w14:textId="77777777">
          <w:pPr>
            <w:spacing w:after="200" w:line="276" w:lineRule="auto"/>
            <w:jc w:val="center"/>
            <w:rPr>
              <w:rFonts w:ascii="Arial" w:hAnsi="Arial" w:cs="Arial"/>
              <w:sz w:val="72"/>
              <w:szCs w:val="22"/>
            </w:rPr>
          </w:pPr>
          <w:r>
            <w:rPr>
              <w:rFonts w:ascii="Arial" w:hAnsi="Arial" w:cs="Arial"/>
              <w:sz w:val="72"/>
              <w:szCs w:val="22"/>
            </w:rPr>
            <w:t>Event Title</w:t>
          </w:r>
        </w:p>
        <w:p w:rsidR="004C0198" w:rsidP="004C0198" w:rsidRDefault="004C0198" w14:paraId="50C09301" w14:textId="77777777">
          <w:pPr>
            <w:spacing w:after="200" w:line="276" w:lineRule="auto"/>
            <w:jc w:val="center"/>
            <w:rPr>
              <w:rFonts w:ascii="Arial" w:hAnsi="Arial" w:cs="Arial"/>
              <w:sz w:val="72"/>
              <w:szCs w:val="22"/>
            </w:rPr>
          </w:pPr>
        </w:p>
        <w:p w:rsidR="004C0198" w:rsidP="004C0198" w:rsidRDefault="004C0198" w14:paraId="06D45DD7" w14:textId="77777777">
          <w:pPr>
            <w:spacing w:after="200" w:line="276" w:lineRule="auto"/>
            <w:jc w:val="center"/>
            <w:rPr>
              <w:rFonts w:ascii="Arial" w:hAnsi="Arial" w:cs="Arial"/>
              <w:sz w:val="72"/>
              <w:szCs w:val="22"/>
            </w:rPr>
          </w:pPr>
        </w:p>
        <w:p w:rsidRPr="00AB6B41" w:rsidR="004C0198" w:rsidP="004C0198" w:rsidRDefault="004C0198" w14:paraId="1C20B7BB" w14:textId="77777777">
          <w:pPr>
            <w:spacing w:after="200" w:line="276" w:lineRule="auto"/>
            <w:jc w:val="center"/>
            <w:rPr>
              <w:rFonts w:ascii="Arial" w:hAnsi="Arial" w:cs="Arial"/>
              <w:sz w:val="72"/>
              <w:szCs w:val="22"/>
            </w:rPr>
          </w:pPr>
          <w:r>
            <w:rPr>
              <w:rFonts w:ascii="Arial" w:hAnsi="Arial" w:cs="Arial"/>
              <w:sz w:val="72"/>
              <w:szCs w:val="22"/>
            </w:rPr>
            <w:t>Word Count</w:t>
          </w:r>
        </w:p>
        <w:p w:rsidR="00AB6B41" w:rsidRDefault="00AB6B41" w14:paraId="2E35445F" w14:textId="77777777">
          <w:pPr>
            <w:spacing w:after="200" w:line="276" w:lineRule="auto"/>
            <w:rPr>
              <w:rFonts w:ascii="Arial" w:hAnsi="Arial" w:cs="Arial"/>
              <w:sz w:val="22"/>
              <w:szCs w:val="22"/>
            </w:rPr>
          </w:pPr>
        </w:p>
        <w:p w:rsidR="00AB6B41" w:rsidRDefault="00AB6B41" w14:paraId="4C8CB645" w14:textId="77777777">
          <w:pPr>
            <w:spacing w:after="200" w:line="276" w:lineRule="auto"/>
            <w:rPr>
              <w:rFonts w:ascii="Arial" w:hAnsi="Arial" w:cs="Arial"/>
              <w:sz w:val="22"/>
              <w:szCs w:val="22"/>
            </w:rPr>
          </w:pPr>
        </w:p>
        <w:p w:rsidRPr="00290BD5" w:rsidR="00290BD5" w:rsidP="00AB6B41" w:rsidRDefault="00507011" w14:paraId="4D395307" w14:textId="77777777">
          <w:pPr>
            <w:spacing w:after="200" w:line="276" w:lineRule="auto"/>
            <w:rPr>
              <w:rFonts w:ascii="Arial" w:hAnsi="Arial" w:cs="Arial"/>
              <w:sz w:val="22"/>
              <w:szCs w:val="22"/>
            </w:rPr>
          </w:pPr>
        </w:p>
      </w:sdtContent>
    </w:sdt>
    <w:p w:rsidR="004C0198" w:rsidP="00290BD5" w:rsidRDefault="004C0198" w14:paraId="2B3304D7" w14:textId="77777777">
      <w:pPr>
        <w:jc w:val="both"/>
        <w:rPr>
          <w:rFonts w:ascii="Arial" w:hAnsi="Arial" w:cs="Arial"/>
          <w:sz w:val="22"/>
          <w:szCs w:val="22"/>
        </w:rPr>
      </w:pPr>
    </w:p>
    <w:p w:rsidR="004C0198" w:rsidP="00290BD5" w:rsidRDefault="004C0198" w14:paraId="5F4D8904" w14:textId="77777777">
      <w:pPr>
        <w:jc w:val="both"/>
        <w:rPr>
          <w:rFonts w:ascii="Arial" w:hAnsi="Arial" w:cs="Arial"/>
          <w:sz w:val="22"/>
          <w:szCs w:val="22"/>
        </w:rPr>
      </w:pPr>
    </w:p>
    <w:p w:rsidRPr="00290BD5" w:rsidR="00B54EF1" w:rsidP="00290BD5" w:rsidRDefault="004C0198" w14:paraId="3C8E4149" w14:textId="25C84041">
      <w:pPr>
        <w:jc w:val="both"/>
        <w:rPr>
          <w:rFonts w:ascii="Arial" w:hAnsi="Arial" w:cs="Arial"/>
          <w:sz w:val="22"/>
          <w:szCs w:val="22"/>
        </w:rPr>
      </w:pPr>
      <w:r>
        <w:rPr>
          <w:rFonts w:ascii="Arial" w:hAnsi="Arial" w:cs="Arial"/>
          <w:sz w:val="22"/>
          <w:szCs w:val="22"/>
        </w:rPr>
        <w:t xml:space="preserve">Task A – Definition 1 (Plus 2+ Academic References) (Circa </w:t>
      </w:r>
      <w:r w:rsidR="00097A61">
        <w:rPr>
          <w:rFonts w:ascii="Arial" w:hAnsi="Arial" w:cs="Arial"/>
          <w:sz w:val="22"/>
          <w:szCs w:val="22"/>
        </w:rPr>
        <w:t>4</w:t>
      </w:r>
      <w:r>
        <w:rPr>
          <w:rFonts w:ascii="Arial" w:hAnsi="Arial" w:cs="Arial"/>
          <w:sz w:val="22"/>
          <w:szCs w:val="22"/>
        </w:rPr>
        <w:t>00 words)</w:t>
      </w:r>
    </w:p>
    <w:p w:rsidR="0023752D" w:rsidRDefault="0023752D" w14:paraId="386B5766"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64365C21" w14:paraId="16858566" w14:textId="77777777">
        <w:trPr>
          <w:trHeight w:val="11309"/>
        </w:trPr>
        <w:tc>
          <w:tcPr>
            <w:tcW w:w="9511" w:type="dxa"/>
          </w:tcPr>
          <w:p w:rsidR="0023752D" w:rsidP="64365C21" w:rsidRDefault="075BBE3A" w14:paraId="0A47A6DD" w14:textId="2E403DE8">
            <w:pPr>
              <w:spacing w:after="200" w:line="276" w:lineRule="auto"/>
              <w:rPr>
                <w:rFonts w:ascii="Arial" w:hAnsi="Arial" w:cs="Arial"/>
                <w:sz w:val="22"/>
                <w:szCs w:val="22"/>
              </w:rPr>
            </w:pPr>
            <w:r w:rsidRPr="64365C21">
              <w:rPr>
                <w:rFonts w:ascii="Arial" w:hAnsi="Arial" w:cs="Arial"/>
                <w:sz w:val="22"/>
                <w:szCs w:val="22"/>
              </w:rPr>
              <w:t xml:space="preserve">Marketing has played a significant role in increasing both the visibility and commercial sustainability of women’s rugby, particularly around major events such as the Women’s Rugby World Cup. According to Beecroft (2025), growing audience figures highlight this shift, with competitions such as the Women’s Six Nations attracting around 8.1 million viewers, underscoring the sport’s growth. Marketing strategies have increasingly targeted younger and more diverse audiences who engage heavily with digital platforms and prioritise values such as inclusion, representation, and authenticity. As a result, brands are encouraged to develop creative and value-driven campaigns that resonate with these audiences rather than relying on traditional sports marketing approaches. Furthermore, the use of digital platforms, artificial intelligence, and real-time audience analytics enables marketers to adapt campaigns quickly to emerging trends and fan interests, creating more relevant and engaging experiences for supporters (Beecroft, 2025). </w:t>
            </w:r>
          </w:p>
          <w:p w:rsidR="0023752D" w:rsidP="64365C21" w:rsidRDefault="075BBE3A" w14:paraId="3102C92B" w14:textId="6A2AC14A">
            <w:pPr>
              <w:spacing w:after="200" w:line="276" w:lineRule="auto"/>
              <w:rPr>
                <w:rFonts w:ascii="Arial" w:hAnsi="Arial" w:cs="Arial"/>
                <w:sz w:val="22"/>
                <w:szCs w:val="22"/>
              </w:rPr>
            </w:pPr>
            <w:r w:rsidRPr="64365C21">
              <w:rPr>
                <w:rFonts w:ascii="Arial" w:hAnsi="Arial" w:cs="Arial"/>
                <w:sz w:val="22"/>
                <w:szCs w:val="22"/>
              </w:rPr>
              <w:t xml:space="preserve">A comparison between the 2010 and 2025 Women’s Rugby World Cups in England demonstrates how the evolution of marketing, broadcasting, and digital media strategies has significantly increased the visibility and commercial value of women’s rugby. The 2010 tournament marked an important developmental milestone for the sport, but it functioned within a more limited media environment. Although interest exceeded expectations, with matches broadcast in 127 countries and approximately 30,000 spectators attending across the tournament, the overall reach remained relatively modest (Women’s Rugby Data, 2025). The final attracted a crowd of 13,253 spectators and a global television audience of around 500,000, setting a record for women’s rugby at the time (Women’s Rugby Data, 2025). Media coverage was also comparatively restricted, with only selected matches broadcast live on Sky and highlights shown on BBC Sport, reflecting the limited investment and exposure historically associated with women’s team sports (Orchard, 2010). </w:t>
            </w:r>
          </w:p>
          <w:p w:rsidR="0023752D" w:rsidP="64365C21" w:rsidRDefault="075BBE3A" w14:paraId="54315854" w14:textId="4F6317A1">
            <w:pPr>
              <w:spacing w:after="200" w:line="276" w:lineRule="auto"/>
              <w:rPr>
                <w:rFonts w:ascii="Arial" w:hAnsi="Arial" w:cs="Arial"/>
                <w:sz w:val="22"/>
                <w:szCs w:val="22"/>
              </w:rPr>
            </w:pPr>
            <w:r w:rsidRPr="64365C21">
              <w:rPr>
                <w:rFonts w:ascii="Arial" w:hAnsi="Arial" w:cs="Arial"/>
                <w:sz w:val="22"/>
                <w:szCs w:val="22"/>
              </w:rPr>
              <w:t xml:space="preserve">In contrast, the 2025 Women’s Rugby World Cup illustrates the transformative impact of modern marketing and digital media strategies. The tournament sold more than 440,000 tickets, significantly surpassing initial targets and demonstrating unprecedented demand for the event (World Rugby, 2025). Broadcast audiences also expanded considerably, with the opening match drawing a peak television audience of 2.4 million on BBC One and an additional 600,000 viewers on BBC iPlayer (BBC Sport, 2025). Over the opening weekend alone, 4.6 million viewers watched live coverage, and 2.1 million streams were recorded across digital platforms (BBC Sport, 2025). Beyond traditional broadcasting, the tournament achieved 147 million global broadcast viewing hours and generated more than one billion social media impressions through digital campaigns, platform partnerships, and player-focused storytelling (World Rugby, 2026). This expanded digital presence also translated into substantial commercial benefits, including £201 million in media value and a 330% increase in sponsorship revenue (World Rugby, 2026). Collectively, these figures demonstrate how contemporary marketing strategies, particularly those centred on digital engagement and global media distribution, have significantly enhanced the reach, commercial appeal, and cultural relevance of women’s rugby compared with earlier tournaments.  </w:t>
            </w:r>
          </w:p>
          <w:p w:rsidR="0023752D" w:rsidP="64365C21" w:rsidRDefault="075BBE3A" w14:paraId="0904C1A5" w14:textId="6B733F1F">
            <w:pPr>
              <w:spacing w:after="200" w:line="276" w:lineRule="auto"/>
              <w:rPr>
                <w:rFonts w:ascii="Arial" w:hAnsi="Arial" w:cs="Arial"/>
                <w:sz w:val="22"/>
                <w:szCs w:val="22"/>
              </w:rPr>
            </w:pPr>
            <w:r w:rsidRPr="64365C21">
              <w:rPr>
                <w:rFonts w:ascii="Arial" w:hAnsi="Arial" w:cs="Arial"/>
                <w:sz w:val="22"/>
                <w:szCs w:val="22"/>
              </w:rPr>
              <w:t>Overall, the comparison between 2010 and 2025 demonstrates how the development of digital marketing, increased media coverage, and strategic audience engagement have significantly expanded the global reach and commercial potential of women’s rugby, highlighting the crucial role that modern marketing strategies now play in shaping the growth and sustainability of women’s sport.</w:t>
            </w:r>
          </w:p>
        </w:tc>
      </w:tr>
    </w:tbl>
    <w:p w:rsidR="0023752D" w:rsidRDefault="0023752D" w14:paraId="1B5B6536" w14:textId="77777777">
      <w:pPr>
        <w:spacing w:after="200" w:line="276" w:lineRule="auto"/>
        <w:rPr>
          <w:rFonts w:ascii="Arial" w:hAnsi="Arial" w:cs="Arial"/>
          <w:b/>
          <w:sz w:val="22"/>
          <w:szCs w:val="22"/>
        </w:rPr>
      </w:pPr>
    </w:p>
    <w:p w:rsidR="0023752D" w:rsidRDefault="0023752D" w14:paraId="1C468337" w14:textId="77777777">
      <w:pPr>
        <w:spacing w:after="200" w:line="276" w:lineRule="auto"/>
        <w:rPr>
          <w:rFonts w:ascii="Arial" w:hAnsi="Arial" w:cs="Arial"/>
          <w:b/>
          <w:sz w:val="22"/>
          <w:szCs w:val="22"/>
        </w:rPr>
      </w:pPr>
    </w:p>
    <w:p w:rsidR="0023752D" w:rsidRDefault="0023752D" w14:paraId="58248A1A" w14:textId="77777777">
      <w:pPr>
        <w:spacing w:after="200" w:line="276" w:lineRule="auto"/>
        <w:rPr>
          <w:rFonts w:ascii="Arial" w:hAnsi="Arial" w:cs="Arial"/>
          <w:b/>
          <w:sz w:val="22"/>
          <w:szCs w:val="22"/>
        </w:rPr>
      </w:pPr>
    </w:p>
    <w:p w:rsidR="0023752D" w:rsidRDefault="0023752D" w14:paraId="0CD2FF56" w14:textId="77777777">
      <w:pPr>
        <w:spacing w:after="200" w:line="276" w:lineRule="auto"/>
        <w:rPr>
          <w:rFonts w:ascii="Arial" w:hAnsi="Arial" w:cs="Arial"/>
          <w:b/>
          <w:sz w:val="22"/>
          <w:szCs w:val="22"/>
        </w:rPr>
      </w:pPr>
    </w:p>
    <w:p w:rsidRPr="00290BD5" w:rsidR="004C0198" w:rsidP="004C0198" w:rsidRDefault="004C0198" w14:paraId="159A2B56" w14:textId="08972F9C">
      <w:pPr>
        <w:jc w:val="both"/>
        <w:rPr>
          <w:rFonts w:ascii="Arial" w:hAnsi="Arial" w:cs="Arial"/>
          <w:sz w:val="22"/>
          <w:szCs w:val="22"/>
        </w:rPr>
      </w:pPr>
      <w:r>
        <w:rPr>
          <w:rFonts w:ascii="Arial" w:hAnsi="Arial" w:cs="Arial"/>
          <w:sz w:val="22"/>
          <w:szCs w:val="22"/>
        </w:rPr>
        <w:t xml:space="preserve">Task A – Definition 2 (Plus 2+ Academic References) (Circa </w:t>
      </w:r>
      <w:r w:rsidR="00097A61">
        <w:rPr>
          <w:rFonts w:ascii="Arial" w:hAnsi="Arial" w:cs="Arial"/>
          <w:sz w:val="22"/>
          <w:szCs w:val="22"/>
        </w:rPr>
        <w:t>4</w:t>
      </w:r>
      <w:r>
        <w:rPr>
          <w:rFonts w:ascii="Arial" w:hAnsi="Arial" w:cs="Arial"/>
          <w:sz w:val="22"/>
          <w:szCs w:val="22"/>
        </w:rPr>
        <w:t>00 words)</w:t>
      </w:r>
    </w:p>
    <w:p w:rsidR="0023752D" w:rsidP="0023752D" w:rsidRDefault="0023752D" w14:paraId="567D3258"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64365C21" w14:paraId="78B3F542" w14:textId="77777777">
        <w:trPr>
          <w:trHeight w:val="11309"/>
        </w:trPr>
        <w:tc>
          <w:tcPr>
            <w:tcW w:w="9511" w:type="dxa"/>
          </w:tcPr>
          <w:p w:rsidR="0023752D" w:rsidP="64365C21" w:rsidRDefault="1ECFB848" w14:paraId="10ED5FAE" w14:textId="0B3837E6">
            <w:pPr>
              <w:spacing w:after="200" w:line="276" w:lineRule="auto"/>
              <w:rPr>
                <w:rFonts w:ascii="Arial" w:hAnsi="Arial" w:cs="Arial"/>
                <w:sz w:val="22"/>
                <w:szCs w:val="22"/>
              </w:rPr>
            </w:pPr>
            <w:r w:rsidRPr="64365C21">
              <w:rPr>
                <w:rFonts w:ascii="Arial" w:hAnsi="Arial" w:cs="Arial"/>
                <w:sz w:val="22"/>
                <w:szCs w:val="22"/>
              </w:rPr>
              <w:t xml:space="preserve">Careers in the NFL are short. The average career lasts less than four years (Statista, 2026), reflecting the highly competitive and physically demanding nature of the sport. The limited duration of player careers is influenced by several factors, including injury risk, physical performance, positional demands, and team management decisions. As a result, recruitment and retention play a key role in how teams manage their playing roster. NFL teams must continuously identify, recruit and develop talented players while also deciding which athletes to retain or release. Effective recruitment and retention strategies are essential for maintaining competitive teams despite high player turnover. </w:t>
            </w:r>
          </w:p>
          <w:p w:rsidR="0023752D" w:rsidP="64365C21" w:rsidRDefault="1ECFB848" w14:paraId="7DCC1D3E" w14:textId="64105A36">
            <w:pPr>
              <w:spacing w:after="200" w:line="276" w:lineRule="auto"/>
              <w:rPr>
                <w:rFonts w:ascii="Arial" w:hAnsi="Arial" w:cs="Arial"/>
                <w:sz w:val="22"/>
                <w:szCs w:val="22"/>
              </w:rPr>
            </w:pPr>
            <w:r w:rsidRPr="64365C21">
              <w:rPr>
                <w:rFonts w:ascii="Arial" w:hAnsi="Arial" w:cs="Arial"/>
                <w:sz w:val="22"/>
                <w:szCs w:val="22"/>
              </w:rPr>
              <w:t xml:space="preserve">Recruitment in the NFL primarily occurs through structured systems such as the NFL Draft and the NFL Scouting Combine. These events assess prospective players using standardised physical and performance metrics, allowing teams to evaluate athletic capability and estimate their potential contribution within the league (Teramoto, Cross and Willick, 2016). As a result, recruitment decisions are largely data-driven and focused on identifying individuals most likely to perform effectively at the elite level and contribute to team success. Research by Ducking, Groothuis and Hill (2015) supports the view that career length is closely linked to performance statistics, with metrics such as games played, tackles and touchdowns influencing whether a team retains a player. Players with a stronger statistical output are therefore more likely to have longer careers and be retained by their teams. Alternatively, athletes in positions with high physical workloads, such as running backs, tend to experience shorter careers due to increased exposure to physical contact and injury risk. Pollock et al. (2021) found that Combine results are associated with both short- and longer-term roster retention, particularly for defensive positions, suggesting that teams use the data not only to assess talent but also to estimate a player’s likelihood of sustaining a career in the league. In addition to physical performance testing, the combine also incorporates medical evaluations that provide an orthopaedic grade assessing injury risk, with players receiving more favourable medical grades typically going on to participate in a greater number of games (Pollock et al., 2021). However, the physical demands of professional football mean many players still experience short careers. Navarro et al. (2017) demonstrate that players who sustain concussions experience significantly higher release rates and shorter careers compared with non-injured players, highlighting the impact of injury on retention decisions. Their analysis also reinforces the broader pattern of short career durations across the league, with the average career lasting approximately 3.2 years regardless of concussion status. </w:t>
            </w:r>
          </w:p>
          <w:p w:rsidR="0023752D" w:rsidP="64365C21" w:rsidRDefault="1ECFB848" w14:paraId="1C014B56" w14:textId="7B17CBC7">
            <w:pPr>
              <w:spacing w:after="200" w:line="276" w:lineRule="auto"/>
              <w:rPr>
                <w:rFonts w:ascii="Arial" w:hAnsi="Arial" w:cs="Arial"/>
                <w:sz w:val="22"/>
                <w:szCs w:val="22"/>
              </w:rPr>
            </w:pPr>
            <w:r w:rsidRPr="64365C21">
              <w:rPr>
                <w:rFonts w:ascii="Arial" w:hAnsi="Arial" w:cs="Arial"/>
                <w:sz w:val="22"/>
                <w:szCs w:val="22"/>
              </w:rPr>
              <w:t>Collectively, these studies illustrate that although NFL organisations rely heavily on objective performance data and medical evaluations to inform recruitment and retention strategies, the physical intensity and injury risk of professional football limit their ability to accurately predict long-term career outcomes. As a result, effective recruitment and retention are essential for managing high player turnover, reducing uncertainty, and maintaining competitive NFL rosters, despite the unpredictability of career longevity.</w:t>
            </w:r>
          </w:p>
        </w:tc>
      </w:tr>
    </w:tbl>
    <w:p w:rsidR="0023752D" w:rsidRDefault="0023752D" w14:paraId="2AD4EF12" w14:textId="77777777">
      <w:pPr>
        <w:spacing w:after="200" w:line="276" w:lineRule="auto"/>
        <w:rPr>
          <w:rFonts w:ascii="Arial" w:hAnsi="Arial" w:cs="Arial"/>
          <w:b/>
          <w:sz w:val="22"/>
          <w:szCs w:val="22"/>
        </w:rPr>
      </w:pPr>
    </w:p>
    <w:p w:rsidR="0023752D" w:rsidRDefault="0023752D" w14:paraId="45E45663" w14:textId="77777777">
      <w:pPr>
        <w:spacing w:after="200" w:line="276" w:lineRule="auto"/>
        <w:rPr>
          <w:rFonts w:ascii="Arial" w:hAnsi="Arial" w:cs="Arial"/>
          <w:b/>
          <w:sz w:val="22"/>
          <w:szCs w:val="22"/>
        </w:rPr>
      </w:pPr>
    </w:p>
    <w:p w:rsidR="0023752D" w:rsidRDefault="0023752D" w14:paraId="63D2ED6D" w14:textId="77777777">
      <w:pPr>
        <w:spacing w:after="200" w:line="276" w:lineRule="auto"/>
        <w:rPr>
          <w:rFonts w:ascii="Arial" w:hAnsi="Arial" w:cs="Arial"/>
          <w:b/>
          <w:sz w:val="22"/>
          <w:szCs w:val="22"/>
        </w:rPr>
      </w:pPr>
    </w:p>
    <w:p w:rsidR="0023752D" w:rsidRDefault="0023752D" w14:paraId="2DEB6A28" w14:textId="77777777">
      <w:pPr>
        <w:spacing w:after="200" w:line="276" w:lineRule="auto"/>
        <w:rPr>
          <w:rFonts w:ascii="Arial" w:hAnsi="Arial" w:cs="Arial"/>
          <w:b/>
          <w:sz w:val="22"/>
          <w:szCs w:val="22"/>
        </w:rPr>
      </w:pPr>
    </w:p>
    <w:p w:rsidRPr="00290BD5" w:rsidR="004C0198" w:rsidP="004C0198" w:rsidRDefault="004C0198" w14:paraId="3B54482A" w14:textId="3E701B48">
      <w:pPr>
        <w:jc w:val="both"/>
        <w:rPr>
          <w:rFonts w:ascii="Arial" w:hAnsi="Arial" w:cs="Arial"/>
          <w:sz w:val="22"/>
          <w:szCs w:val="22"/>
        </w:rPr>
      </w:pPr>
      <w:r>
        <w:rPr>
          <w:rFonts w:ascii="Arial" w:hAnsi="Arial" w:cs="Arial"/>
          <w:sz w:val="22"/>
          <w:szCs w:val="22"/>
        </w:rPr>
        <w:t xml:space="preserve">Task A – Definition 3 (Plus 2+ Academic References) (Circa </w:t>
      </w:r>
      <w:r w:rsidR="00097A61">
        <w:rPr>
          <w:rFonts w:ascii="Arial" w:hAnsi="Arial" w:cs="Arial"/>
          <w:sz w:val="22"/>
          <w:szCs w:val="22"/>
        </w:rPr>
        <w:t>4</w:t>
      </w:r>
      <w:r>
        <w:rPr>
          <w:rFonts w:ascii="Arial" w:hAnsi="Arial" w:cs="Arial"/>
          <w:sz w:val="22"/>
          <w:szCs w:val="22"/>
        </w:rPr>
        <w:t>00 words)</w:t>
      </w:r>
    </w:p>
    <w:p w:rsidR="0023752D" w:rsidP="0023752D" w:rsidRDefault="0023752D" w14:paraId="2B613F9C"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rsidTr="3A40C697" w14:paraId="344A162F" w14:textId="77777777">
        <w:trPr>
          <w:trHeight w:val="11309"/>
        </w:trPr>
        <w:tc>
          <w:tcPr>
            <w:tcW w:w="9511" w:type="dxa"/>
          </w:tcPr>
          <w:p w:rsidR="0023752D" w:rsidP="3A40C697" w:rsidRDefault="50F65D03" w14:paraId="001497B6" w14:textId="369F7E60">
            <w:pPr>
              <w:spacing w:after="200" w:line="276" w:lineRule="auto"/>
              <w:rPr>
                <w:rFonts w:ascii="Arial" w:hAnsi="Arial" w:cs="Arial"/>
                <w:sz w:val="22"/>
                <w:szCs w:val="22"/>
              </w:rPr>
            </w:pPr>
            <w:r w:rsidRPr="3A40C697">
              <w:rPr>
                <w:rFonts w:ascii="Arial" w:hAnsi="Arial" w:cs="Arial"/>
                <w:sz w:val="22"/>
                <w:szCs w:val="22"/>
              </w:rPr>
              <w:t xml:space="preserve">Leadership and management play an important role in sport. Leadership can be described as “the behavioural process of influencing individuals and groups toward set goals” (Barrow, 1977). According to Verhagen et al. (2020), leadership in sport involves guiding and facilitating a multidisciplinary team, aligning different perspectives among coaches and staff while building trust, encouraging effective communication and creating a team environment where success is shared, and responsibility for failure is taken by the leader. In addition to leadership, managers in sport are responsible for practical and strategic tasks such as developing tactics, organising teams and supporting player development, helping to build a strong and competitive team environment (Indeed, 2026). Some managers go beyond the traditional coaching role and significantly influence how a sport is played or understood. Two examples of leaders in sport who take on the role of a manager are Pep Guardiola and Sarina Wiegman. Both have achieved major success in football and have had a significant impact on the game. </w:t>
            </w:r>
          </w:p>
          <w:p w:rsidR="0023752D" w:rsidP="3A40C697" w:rsidRDefault="50F65D03" w14:paraId="527C2463" w14:textId="5696DE78">
            <w:pPr>
              <w:spacing w:after="200" w:line="276" w:lineRule="auto"/>
              <w:rPr>
                <w:rFonts w:ascii="Arial" w:hAnsi="Arial" w:cs="Arial"/>
                <w:sz w:val="22"/>
                <w:szCs w:val="22"/>
              </w:rPr>
            </w:pPr>
            <w:r w:rsidRPr="3A40C697">
              <w:rPr>
                <w:rFonts w:ascii="Arial" w:hAnsi="Arial" w:cs="Arial"/>
                <w:sz w:val="22"/>
                <w:szCs w:val="22"/>
              </w:rPr>
              <w:t xml:space="preserve">Guardiola is widely regarded as one of the most influential football managers of the modern era (Newton, 2025) due to his tactical innovation and leadership style. Throughout his managerial career at clubs such as Barcelona, Bayern Munich and Manchester City, he has demonstrated the ability to lead teams to sustained success while implementing a clear and effective tactical philosophy (Segrave et al., 2018). Guardiola is particularly known for developing a possession-based style of play often associated with “tiki-taka”, which emphasises quick passing, positional awareness and controlling the tempo of matches (Samir, 2026). As a manager, he not only focuses on tactical organisation but also on developing players and creating a strong team culture (Segrave et al., 2018). His leadership encourages players to understand their roles within the tean while maintaining high standards of performance and discipline. This approach has led to significant success, including multiple domestic league titles and UEFA Champions League victories (Statista, 2025). Guardiola’s influence extends beyond trophies, as his tactical ideas have shaped how many modern teams approach the game (Segrave et al., 2018).  </w:t>
            </w:r>
          </w:p>
          <w:p w:rsidR="0023752D" w:rsidP="3A40C697" w:rsidRDefault="50F65D03" w14:paraId="4CD22108" w14:textId="3C0E1037">
            <w:pPr>
              <w:spacing w:after="200" w:line="276" w:lineRule="auto"/>
              <w:rPr>
                <w:rFonts w:ascii="Arial" w:hAnsi="Arial" w:cs="Arial"/>
                <w:sz w:val="22"/>
                <w:szCs w:val="22"/>
              </w:rPr>
            </w:pPr>
            <w:r w:rsidRPr="3A40C697">
              <w:rPr>
                <w:rFonts w:ascii="Arial" w:hAnsi="Arial" w:cs="Arial"/>
                <w:sz w:val="22"/>
                <w:szCs w:val="22"/>
              </w:rPr>
              <w:t>Wiegman has had a significant impact on international women’s football and is widely regarded as “one of the best international coaches in the women's game” (Association, n.d.). She became the first manager to lead the Lionesses to a major international trophy when they won the UEFA Women's Euro 2022 (Association, n.d.), which helped increase the visibility and popularity of women’s football in England (The Football Association, 2022). Her leadership style emphasises clear communication, trust and strong team cohesion, enabling players to perform effectively within a structured tactical system (The Football Association, 2023). Wiegman’s managerial ability is further demonstrated by her success and consistency at major tournaments, having reached the final of the 2019 and 2023 World Cups, and winning three consecutive UEFA Women’s European Championships. Her influence on football has also been recognised through individual honours, including multiple Best FIFA Women’s Coach awards and an honorary DBE for her services to football (Association, n.d.). Overall, Wiegman has played a leading role in advancing the profile and development of women’s football internationally.</w:t>
            </w:r>
          </w:p>
        </w:tc>
      </w:tr>
    </w:tbl>
    <w:p w:rsidR="0023752D" w:rsidRDefault="0023752D" w14:paraId="1941E098" w14:textId="77777777">
      <w:pPr>
        <w:spacing w:after="200" w:line="276" w:lineRule="auto"/>
        <w:rPr>
          <w:rFonts w:ascii="Arial" w:hAnsi="Arial" w:cs="Arial"/>
          <w:b/>
          <w:sz w:val="22"/>
          <w:szCs w:val="22"/>
        </w:rPr>
      </w:pPr>
    </w:p>
    <w:p w:rsidR="0023752D" w:rsidP="0023752D" w:rsidRDefault="0023752D" w14:paraId="0F51E0B1" w14:textId="77777777">
      <w:pPr>
        <w:jc w:val="both"/>
        <w:rPr>
          <w:rFonts w:ascii="Arial" w:hAnsi="Arial" w:cs="Arial"/>
          <w:sz w:val="22"/>
          <w:szCs w:val="22"/>
        </w:rPr>
      </w:pPr>
    </w:p>
    <w:p w:rsidR="0023752D" w:rsidP="0023752D" w:rsidRDefault="0023752D" w14:paraId="5325A5FD" w14:textId="77777777">
      <w:pPr>
        <w:jc w:val="both"/>
        <w:rPr>
          <w:rFonts w:ascii="Arial" w:hAnsi="Arial" w:cs="Arial"/>
          <w:sz w:val="22"/>
          <w:szCs w:val="22"/>
        </w:rPr>
      </w:pPr>
    </w:p>
    <w:p w:rsidR="0023752D" w:rsidP="0023752D" w:rsidRDefault="0023752D" w14:paraId="665DC3E2" w14:textId="77777777">
      <w:pPr>
        <w:spacing w:after="200" w:line="276" w:lineRule="auto"/>
        <w:rPr>
          <w:rFonts w:ascii="Arial" w:hAnsi="Arial" w:cs="Arial"/>
          <w:sz w:val="22"/>
          <w:szCs w:val="22"/>
        </w:rPr>
      </w:pPr>
    </w:p>
    <w:p w:rsidR="004C0198" w:rsidP="004C0198" w:rsidRDefault="004C0198" w14:paraId="3630A14D" w14:textId="77777777">
      <w:pPr>
        <w:jc w:val="both"/>
        <w:rPr>
          <w:rFonts w:ascii="Arial" w:hAnsi="Arial" w:cs="Arial"/>
          <w:sz w:val="22"/>
          <w:szCs w:val="22"/>
        </w:rPr>
      </w:pPr>
    </w:p>
    <w:p w:rsidR="004C0198" w:rsidP="004C0198" w:rsidRDefault="004C0198" w14:paraId="02A8C58B" w14:textId="77777777">
      <w:pPr>
        <w:jc w:val="both"/>
        <w:rPr>
          <w:rFonts w:ascii="Arial" w:hAnsi="Arial" w:cs="Arial"/>
          <w:sz w:val="22"/>
          <w:szCs w:val="22"/>
        </w:rPr>
      </w:pPr>
    </w:p>
    <w:p w:rsidRPr="00290BD5" w:rsidR="006F3ADA" w:rsidP="006F3ADA" w:rsidRDefault="006F3ADA" w14:paraId="150875CA" w14:textId="61C4AB44">
      <w:pPr>
        <w:jc w:val="both"/>
        <w:rPr>
          <w:rFonts w:ascii="Arial" w:hAnsi="Arial" w:cs="Arial"/>
          <w:sz w:val="22"/>
          <w:szCs w:val="22"/>
        </w:rPr>
      </w:pPr>
      <w:r>
        <w:rPr>
          <w:rFonts w:ascii="Arial" w:hAnsi="Arial" w:cs="Arial"/>
          <w:sz w:val="22"/>
          <w:szCs w:val="22"/>
        </w:rPr>
        <w:t xml:space="preserve">Task B – Stakeholder Diagram (with appropriate communication channels selected for each stakeholder) and referenced material detailing role, emphasis, funding and performance of organisation (Internal and External) – Diagram + </w:t>
      </w:r>
      <w:r w:rsidR="009845FC">
        <w:rPr>
          <w:rFonts w:ascii="Arial" w:hAnsi="Arial" w:cs="Arial"/>
          <w:sz w:val="22"/>
          <w:szCs w:val="22"/>
        </w:rPr>
        <w:t xml:space="preserve">Circa </w:t>
      </w:r>
      <w:r w:rsidR="00097A61">
        <w:rPr>
          <w:rFonts w:ascii="Arial" w:hAnsi="Arial" w:cs="Arial"/>
          <w:sz w:val="22"/>
          <w:szCs w:val="22"/>
        </w:rPr>
        <w:t>6</w:t>
      </w:r>
      <w:r>
        <w:rPr>
          <w:rFonts w:ascii="Arial" w:hAnsi="Arial" w:cs="Arial"/>
          <w:sz w:val="22"/>
          <w:szCs w:val="22"/>
        </w:rPr>
        <w:t>00</w:t>
      </w:r>
      <w:r w:rsidR="00426A64">
        <w:rPr>
          <w:rFonts w:ascii="Arial" w:hAnsi="Arial" w:cs="Arial"/>
          <w:sz w:val="22"/>
          <w:szCs w:val="22"/>
        </w:rPr>
        <w:t xml:space="preserve"> Words (References 5+)</w:t>
      </w:r>
    </w:p>
    <w:p w:rsidRPr="00290BD5" w:rsidR="0023752D" w:rsidP="0023752D" w:rsidRDefault="0023752D" w14:paraId="009B8A32" w14:textId="77777777">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rsidTr="4EC1E906" w14:paraId="37F8D2C6" w14:textId="77777777">
        <w:trPr>
          <w:trHeight w:val="11309"/>
        </w:trPr>
        <w:tc>
          <w:tcPr>
            <w:tcW w:w="9511" w:type="dxa"/>
            <w:tcMar/>
          </w:tcPr>
          <w:p w:rsidR="0023752D" w:rsidP="4EC1E906" w:rsidRDefault="56DC3A6B" w14:paraId="14258326" w14:textId="0CEAD44B">
            <w:pPr>
              <w:spacing w:after="200" w:line="276" w:lineRule="auto"/>
              <w:rPr>
                <w:rFonts w:ascii="Arial" w:hAnsi="Arial" w:eastAsia="Arial" w:cs="Arial"/>
                <w:sz w:val="22"/>
                <w:szCs w:val="22"/>
              </w:rPr>
            </w:pPr>
            <w:r w:rsidR="10BF4D44">
              <w:drawing>
                <wp:inline wp14:editId="10BA881D" wp14:anchorId="4519AA96">
                  <wp:extent cx="5895975" cy="1552575"/>
                  <wp:effectExtent l="0" t="0" r="0" b="0"/>
                  <wp:docPr id="5753860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5386076" name="Picture 575386076"/>
                          <pic:cNvPicPr/>
                        </pic:nvPicPr>
                        <pic:blipFill>
                          <a:blip xmlns:r="http://schemas.openxmlformats.org/officeDocument/2006/relationships" r:embed="rId15">
                            <a:extLst>
                              <a:ext uri="{28A0092B-C50C-407E-A947-70E740481C1C}">
                                <a14:useLocalDpi xmlns:a14="http://schemas.microsoft.com/office/drawing/2010/main"/>
                              </a:ext>
                            </a:extLst>
                          </a:blip>
                          <a:stretch>
                            <a:fillRect/>
                          </a:stretch>
                        </pic:blipFill>
                        <pic:spPr>
                          <a:xfrm>
                            <a:off x="0" y="0"/>
                            <a:ext cx="5895975" cy="1552575"/>
                          </a:xfrm>
                          <a:prstGeom prst="rect">
                            <a:avLst/>
                          </a:prstGeom>
                        </pic:spPr>
                      </pic:pic>
                    </a:graphicData>
                  </a:graphic>
                </wp:inline>
              </w:drawing>
            </w:r>
            <w:r w:rsidRPr="4EC1E906" w:rsidR="7F3E6F09">
              <w:rPr>
                <w:rFonts w:ascii="Arial" w:hAnsi="Arial" w:eastAsia="Arial" w:cs="Arial"/>
                <w:sz w:val="22"/>
                <w:szCs w:val="22"/>
              </w:rPr>
              <w:t xml:space="preserve">Stakeholder Analysis – Babolat </w:t>
            </w:r>
          </w:p>
          <w:p w:rsidR="0023752D" w:rsidP="4EC1E906" w:rsidRDefault="56DC3A6B" w14:paraId="2D3B4FF4" w14:textId="08E40DC5">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Internal Stakeholders </w:t>
            </w:r>
          </w:p>
          <w:p w:rsidR="0023752D" w:rsidP="4EC1E906" w:rsidRDefault="56DC3A6B" w14:paraId="30232CA5" w14:textId="493E8A06">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Internal stakeholders are individuals or groups directly involved within the organisation and who contribute to decision-making, operations, and overall business performance. At Babolat, employees are key stakeholders because they support manufacturing, administration, customer service, and operational activities. Communication with employees mainly occurs through emails, team meetings, and internal systems. These channels are effective because they provide fast communication, encourage teamwork, and allow important company updates to be shared efficiently. </w:t>
            </w:r>
          </w:p>
          <w:p w:rsidR="0023752D" w:rsidP="4EC1E906" w:rsidRDefault="56DC3A6B" w14:paraId="29D8AA7E" w14:textId="6AE114FD">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The marketing team is another important internal stakeholder group. Their role is to promote products, increase brand awareness, and maintain Babolat’s reputation within the sporting industry. Communication channels such as campaign planning tools, meetings, and social media coordination platforms are essential because marketing requires collaboration, creativity, and constant monitoring of audience engagement. Effective communication ensures consistent branding and successful promotional campaigns. </w:t>
            </w:r>
          </w:p>
          <w:p w:rsidR="0023752D" w:rsidP="4EC1E906" w:rsidRDefault="56DC3A6B" w14:paraId="0E69F7DC" w14:textId="2F2CFCA8">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Management and executives have responsibility for strategic planning, financial performance, and long-term business development. They communicate through reports, strategy meetings, and performance reviews. These methods allow leaders to evaluate organisational progress, analyse financial outcomes, and make informed decisions regarding future investments and objectives. Clear communication at management level is essential to ensure business goals are achieved efficiently. </w:t>
            </w:r>
          </w:p>
          <w:p w:rsidR="0023752D" w:rsidP="4EC1E906" w:rsidRDefault="56DC3A6B" w14:paraId="352DF155" w14:textId="3D0657D3">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Owners and shareholders are stakeholders who provide financial investment and expect business growth and profitability in return. Financial reports, meetings, and business updates are the main communication channels used with this group. These forms of communication are appropriate because they provide accurate information about company performance, revenue, and future opportunities. Shareholders influence funding decisions and can affect the direction of the organisation. </w:t>
            </w:r>
          </w:p>
          <w:p w:rsidR="0023752D" w:rsidP="4EC1E906" w:rsidRDefault="56DC3A6B" w14:paraId="7DB809EA" w14:textId="1DD87EEE">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Product designers and engineers also play a major role within Babolat. Their responsibility is to create innovative sporting equipment that improves athlete performance. Communication takes place through design software, meetings, and testing feedback sessions. These channels encourage collaboration and allow products to be improved based on athlete and customer feedback. </w:t>
            </w:r>
          </w:p>
          <w:p w:rsidR="0023752D" w:rsidP="4EC1E906" w:rsidRDefault="56DC3A6B" w14:paraId="616123F0" w14:textId="559965D3">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External Stakeholders </w:t>
            </w:r>
          </w:p>
          <w:p w:rsidR="0023752D" w:rsidP="4EC1E906" w:rsidRDefault="56DC3A6B" w14:paraId="0B8B450D" w14:textId="6D1B8450">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External stakeholders are groups or individuals outside the organisation who influence or are influenced by the company’s activities. Customers, including players and sports clubs, are one of Babolat’s most significant external stakeholders because they purchase and use the products. Communication channels such as social media, websites, email marketing, and advertising are effective as they allow Babolat to promote products globally and interact directly with consumers. These channels also help increase customer engagement and brand loyalty. </w:t>
            </w:r>
          </w:p>
          <w:p w:rsidR="0023752D" w:rsidP="4EC1E906" w:rsidRDefault="56DC3A6B" w14:paraId="18E6305E" w14:textId="5CEB434F">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Professional athletes, such as Rafael Nadal, are valuable stakeholders because they influence product credibility and brand reputation. Sponsorship contracts, direct contact, and events are used to communicate with athletes. This communication is important because professional endorsements help increase product sales and strengthen Babolat’s image as a high-performance sports brand. </w:t>
            </w:r>
          </w:p>
          <w:p w:rsidR="0023752D" w:rsidP="4EC1E906" w:rsidRDefault="56DC3A6B" w14:paraId="71171A9B" w14:textId="1FDC27CC">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Retailers, including sports shops and online stores, are another key stakeholder group because they distribute Babolat products to consumers. Communication through sales representatives, B2B platforms, and email allows the organisation to maintain stock levels, discuss product launches, and support sales growth. Retailers contribute significantly to the company’s revenue and market reach. </w:t>
            </w:r>
          </w:p>
          <w:p w:rsidR="0023752D" w:rsidP="4EC1E906" w:rsidRDefault="56DC3A6B" w14:paraId="387DABF3" w14:textId="3CAED872">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Suppliers are responsible for providing materials and manufacturing support required for production. Communication occurs through contracts, email, and supply chain systems to ensure products are delivered efficiently and quality standards are maintained. Reliable supplier relationships are essential for preventing delays and maintaining production performance. </w:t>
            </w:r>
          </w:p>
          <w:p w:rsidR="0023752D" w:rsidP="4EC1E906" w:rsidRDefault="56DC3A6B" w14:paraId="5E984700" w14:textId="7773C7AF">
            <w:pPr>
              <w:pStyle w:val="Normal"/>
              <w:spacing w:after="200" w:line="276" w:lineRule="auto"/>
              <w:rPr>
                <w:rFonts w:ascii="Arial" w:hAnsi="Arial" w:eastAsia="Arial" w:cs="Arial"/>
                <w:sz w:val="22"/>
                <w:szCs w:val="22"/>
              </w:rPr>
            </w:pPr>
            <w:r w:rsidRPr="4EC1E906" w:rsidR="7F3E6F09">
              <w:rPr>
                <w:rFonts w:ascii="Arial" w:hAnsi="Arial" w:eastAsia="Arial" w:cs="Arial"/>
                <w:sz w:val="22"/>
                <w:szCs w:val="22"/>
              </w:rPr>
              <w:t xml:space="preserve">Governing bodies, such as the International Tennis Federation, influence regulations and standards within the sport. Formal communication, meetings, and regulatory updates help Babolat remain compliant with sporting requirements and industry expectations. </w:t>
            </w:r>
          </w:p>
          <w:p w:rsidR="0023752D" w:rsidP="4EC1E906" w:rsidRDefault="56DC3A6B" w14:paraId="6A116266" w14:textId="7D3D3B67">
            <w:pPr>
              <w:pStyle w:val="Normal"/>
              <w:spacing w:after="200" w:line="276" w:lineRule="auto"/>
            </w:pPr>
            <w:r w:rsidRPr="4EC1E906" w:rsidR="7F3E6F09">
              <w:rPr>
                <w:rFonts w:ascii="Arial" w:hAnsi="Arial" w:eastAsia="Arial" w:cs="Arial"/>
                <w:sz w:val="22"/>
                <w:szCs w:val="22"/>
              </w:rPr>
              <w:t>Sponsors, partners, and media organisations also contribute to Babolat’s success by supporting marketing campaigns and promoting the brand to wider audiences. Communication through contracts, joint campaigns, interviews, and press releases allows Babolat to maintain positive public relations and strengthen commercial partnerships</w:t>
            </w:r>
            <w:r w:rsidR="7F3E6F09">
              <w:rPr/>
              <w:t>.</w:t>
            </w:r>
          </w:p>
        </w:tc>
      </w:tr>
    </w:tbl>
    <w:p w:rsidR="0023752D" w:rsidRDefault="0023752D" w14:paraId="5FBAD490" w14:textId="77777777">
      <w:pPr>
        <w:spacing w:after="200" w:line="276" w:lineRule="auto"/>
        <w:rPr>
          <w:rFonts w:ascii="Arial" w:hAnsi="Arial" w:cs="Arial"/>
          <w:b/>
          <w:sz w:val="22"/>
          <w:szCs w:val="22"/>
        </w:rPr>
      </w:pPr>
    </w:p>
    <w:p w:rsidR="0023752D" w:rsidRDefault="0023752D" w14:paraId="1D7981F7" w14:textId="77777777">
      <w:pPr>
        <w:spacing w:after="200" w:line="276" w:lineRule="auto"/>
        <w:rPr>
          <w:rFonts w:ascii="Arial" w:hAnsi="Arial" w:cs="Arial"/>
          <w:b/>
          <w:sz w:val="22"/>
          <w:szCs w:val="22"/>
        </w:rPr>
      </w:pPr>
      <w:r>
        <w:rPr>
          <w:rFonts w:ascii="Arial" w:hAnsi="Arial" w:cs="Arial"/>
          <w:b/>
          <w:sz w:val="22"/>
          <w:szCs w:val="22"/>
        </w:rPr>
        <w:br w:type="page"/>
      </w:r>
    </w:p>
    <w:p w:rsidR="0023752D" w:rsidRDefault="0023752D" w14:paraId="597B988D" w14:textId="77777777">
      <w:pPr>
        <w:spacing w:after="200" w:line="276" w:lineRule="auto"/>
        <w:rPr>
          <w:rFonts w:ascii="Arial" w:hAnsi="Arial" w:cs="Arial"/>
          <w:b/>
          <w:sz w:val="22"/>
          <w:szCs w:val="22"/>
        </w:rPr>
      </w:pPr>
    </w:p>
    <w:p w:rsidR="006F3ADA" w:rsidP="006F3ADA" w:rsidRDefault="006F3ADA" w14:paraId="75983F6C" w14:textId="139DD58F">
      <w:pPr>
        <w:jc w:val="both"/>
        <w:rPr>
          <w:rFonts w:ascii="Arial" w:hAnsi="Arial" w:cs="Arial"/>
          <w:sz w:val="22"/>
          <w:szCs w:val="22"/>
        </w:rPr>
      </w:pPr>
      <w:r>
        <w:rPr>
          <w:rFonts w:ascii="Arial" w:hAnsi="Arial" w:cs="Arial"/>
          <w:sz w:val="22"/>
          <w:szCs w:val="22"/>
        </w:rPr>
        <w:t>Task C – Complete Operational Planning Document for your Event (Fill, 2006) (</w:t>
      </w:r>
      <w:r w:rsidR="00097A61">
        <w:rPr>
          <w:rFonts w:ascii="Arial" w:hAnsi="Arial" w:cs="Arial"/>
          <w:sz w:val="22"/>
          <w:szCs w:val="22"/>
        </w:rPr>
        <w:t>12</w:t>
      </w:r>
      <w:r>
        <w:rPr>
          <w:rFonts w:ascii="Arial" w:hAnsi="Arial" w:cs="Arial"/>
          <w:sz w:val="22"/>
          <w:szCs w:val="22"/>
        </w:rPr>
        <w:t>00 words)</w:t>
      </w:r>
      <w:r w:rsidR="00426A64">
        <w:rPr>
          <w:rFonts w:ascii="Arial" w:hAnsi="Arial" w:cs="Arial"/>
          <w:sz w:val="22"/>
          <w:szCs w:val="22"/>
        </w:rPr>
        <w:t xml:space="preserve"> </w:t>
      </w:r>
    </w:p>
    <w:p w:rsidRPr="00290BD5" w:rsidR="00426A64" w:rsidP="006F3ADA" w:rsidRDefault="00426A64" w14:paraId="6CC60925" w14:textId="77777777">
      <w:pPr>
        <w:jc w:val="both"/>
        <w:rPr>
          <w:rFonts w:ascii="Arial" w:hAnsi="Arial" w:cs="Arial"/>
          <w:sz w:val="22"/>
          <w:szCs w:val="22"/>
        </w:rPr>
      </w:pPr>
    </w:p>
    <w:tbl>
      <w:tblPr>
        <w:tblStyle w:val="TableGrid"/>
        <w:tblW w:w="9016" w:type="dxa"/>
        <w:tblLook w:val="04A0" w:firstRow="1" w:lastRow="0" w:firstColumn="1" w:lastColumn="0" w:noHBand="0" w:noVBand="1"/>
      </w:tblPr>
      <w:tblGrid>
        <w:gridCol w:w="1818"/>
        <w:gridCol w:w="7198"/>
      </w:tblGrid>
      <w:tr w:rsidR="00426A64" w:rsidTr="3A40C697" w14:paraId="7C158867" w14:textId="77777777">
        <w:tc>
          <w:tcPr>
            <w:tcW w:w="1560" w:type="dxa"/>
          </w:tcPr>
          <w:p w:rsidR="00426A64" w:rsidRDefault="00426A64" w14:paraId="0459B47A" w14:textId="77777777">
            <w:pPr>
              <w:spacing w:after="200" w:line="276" w:lineRule="auto"/>
              <w:rPr>
                <w:rFonts w:ascii="Arial" w:hAnsi="Arial" w:cs="Arial"/>
                <w:b/>
                <w:sz w:val="22"/>
                <w:szCs w:val="22"/>
              </w:rPr>
            </w:pPr>
            <w:r>
              <w:rPr>
                <w:rFonts w:ascii="Arial" w:hAnsi="Arial" w:cs="Arial"/>
                <w:b/>
                <w:sz w:val="22"/>
                <w:szCs w:val="22"/>
              </w:rPr>
              <w:t>Title of Event</w:t>
            </w:r>
          </w:p>
        </w:tc>
        <w:tc>
          <w:tcPr>
            <w:tcW w:w="7456" w:type="dxa"/>
          </w:tcPr>
          <w:p w:rsidRPr="00426A64" w:rsidR="00426A64" w:rsidRDefault="32464764" w14:paraId="006D4C52" w14:textId="042B359C">
            <w:pPr>
              <w:spacing w:after="200" w:line="276" w:lineRule="auto"/>
              <w:rPr>
                <w:rFonts w:ascii="Arial" w:hAnsi="Arial" w:cs="Arial"/>
                <w:sz w:val="22"/>
                <w:szCs w:val="22"/>
              </w:rPr>
            </w:pPr>
            <w:r w:rsidRPr="3A40C697">
              <w:rPr>
                <w:rFonts w:ascii="Arial" w:hAnsi="Arial" w:cs="Arial"/>
                <w:sz w:val="22"/>
                <w:szCs w:val="22"/>
              </w:rPr>
              <w:t>Pembrokeshire Schools Football Festival &amp; Tournament</w:t>
            </w:r>
          </w:p>
        </w:tc>
      </w:tr>
      <w:tr w:rsidR="00426A64" w:rsidTr="3A40C697" w14:paraId="43B20CCE" w14:textId="77777777">
        <w:tc>
          <w:tcPr>
            <w:tcW w:w="1560" w:type="dxa"/>
          </w:tcPr>
          <w:p w:rsidR="00426A64" w:rsidP="00426A64" w:rsidRDefault="00426A64" w14:paraId="611ED479" w14:textId="77777777">
            <w:pPr>
              <w:spacing w:after="200" w:line="276" w:lineRule="auto"/>
              <w:rPr>
                <w:rFonts w:ascii="Arial" w:hAnsi="Arial" w:cs="Arial"/>
                <w:b/>
                <w:sz w:val="22"/>
                <w:szCs w:val="22"/>
              </w:rPr>
            </w:pPr>
            <w:r>
              <w:rPr>
                <w:rFonts w:ascii="Arial" w:hAnsi="Arial" w:cs="Arial"/>
                <w:b/>
                <w:sz w:val="22"/>
                <w:szCs w:val="22"/>
              </w:rPr>
              <w:t>Event Purpose Link to Case study and (Fill, 2006)</w:t>
            </w:r>
          </w:p>
          <w:p w:rsidR="00A031D0" w:rsidP="00426A64" w:rsidRDefault="00A031D0" w14:paraId="76CA117A" w14:textId="77777777">
            <w:pPr>
              <w:spacing w:after="200" w:line="276" w:lineRule="auto"/>
              <w:rPr>
                <w:rFonts w:ascii="Arial" w:hAnsi="Arial" w:cs="Arial"/>
                <w:b/>
                <w:sz w:val="22"/>
                <w:szCs w:val="22"/>
              </w:rPr>
            </w:pPr>
            <w:r w:rsidRPr="00A031D0">
              <w:rPr>
                <w:rFonts w:ascii="Arial" w:hAnsi="Arial" w:cs="Arial"/>
                <w:b/>
                <w:color w:val="FF0000"/>
                <w:sz w:val="22"/>
                <w:szCs w:val="22"/>
              </w:rPr>
              <w:t>Think Why?</w:t>
            </w:r>
          </w:p>
        </w:tc>
        <w:tc>
          <w:tcPr>
            <w:tcW w:w="7456" w:type="dxa"/>
          </w:tcPr>
          <w:p w:rsidRPr="00426A64" w:rsidR="00286DB1" w:rsidP="3A40C697" w:rsidRDefault="6BDE3CDC" w14:paraId="48690785" w14:textId="3AA57BB1">
            <w:pPr>
              <w:spacing w:after="200" w:line="276" w:lineRule="auto"/>
              <w:rPr>
                <w:rFonts w:ascii="Arial" w:hAnsi="Arial" w:cs="Arial"/>
                <w:sz w:val="22"/>
                <w:szCs w:val="22"/>
              </w:rPr>
            </w:pPr>
            <w:r w:rsidRPr="3A40C697">
              <w:rPr>
                <w:rFonts w:ascii="Arial" w:hAnsi="Arial" w:cs="Arial"/>
                <w:sz w:val="22"/>
                <w:szCs w:val="22"/>
              </w:rPr>
              <w:t>The purpose of this football event is to encourage young people to become more physically active and develop a positive experience around sport and football. This is particularly important due to increasing concerns around childhood inactivity and obesity in Wales. Public Health Wales (2025) reported that “26.8% of children in rural areas in Wales were living with overweight or obesity.” This is especially relevant to Pembrokeshire as it is a largely rural county, showing the importance of creating opportunities for young people to take part in physical activity and organised sport. Events such as this can help encourage young people to spend more time being active and less time on screens and sedentary activities.</w:t>
            </w:r>
          </w:p>
          <w:p w:rsidRPr="00426A64" w:rsidR="00286DB1" w:rsidP="3A40C697" w:rsidRDefault="726DD99F" w14:paraId="7004902A" w14:textId="3F547754">
            <w:pPr>
              <w:spacing w:after="200" w:line="276" w:lineRule="auto"/>
            </w:pPr>
            <w:r w:rsidRPr="3A40C697">
              <w:rPr>
                <w:rFonts w:ascii="Arial" w:hAnsi="Arial" w:cs="Arial"/>
                <w:sz w:val="22"/>
                <w:szCs w:val="22"/>
              </w:rPr>
              <w:t>The event also aims to encourage greater participation in grassroots football by introducing young people to competitive sport in a safe and enjoyable environment. By giving participants the opportunity to play organised matches, the event can help build confidence, teamwork, communication skills, and motivation to continue participating in sport after the event. This links to the case study as the event is designed not only to provide competition, but also to increase long-term participation in football within the local community.</w:t>
            </w:r>
          </w:p>
          <w:p w:rsidRPr="00426A64" w:rsidR="00286DB1" w:rsidP="3A40C697" w:rsidRDefault="726DD99F" w14:paraId="581BB4E2" w14:textId="1A7A53A5">
            <w:pPr>
              <w:spacing w:after="200" w:line="276" w:lineRule="auto"/>
            </w:pPr>
            <w:r w:rsidRPr="3A40C697">
              <w:rPr>
                <w:rFonts w:ascii="Arial" w:hAnsi="Arial" w:cs="Arial"/>
                <w:sz w:val="22"/>
                <w:szCs w:val="22"/>
              </w:rPr>
              <w:t>Another key purpose of the event is to educate young people on the importance of healthy lifestyles and healthy eating. Alongside physical activity, promoting positive habits can improve both physical and mental wellbeing. The event will encourage participants to understand the benefits of regular exercise, teamwork, and maintaining a healthy lifestyle.</w:t>
            </w:r>
          </w:p>
          <w:p w:rsidRPr="00426A64" w:rsidR="00286DB1" w:rsidP="3A40C697" w:rsidRDefault="726DD99F" w14:paraId="5A65A9ED" w14:textId="676EA1A6">
            <w:pPr>
              <w:spacing w:after="200" w:line="276" w:lineRule="auto"/>
            </w:pPr>
            <w:r w:rsidRPr="3A40C697">
              <w:rPr>
                <w:rFonts w:ascii="Arial" w:hAnsi="Arial" w:cs="Arial"/>
                <w:sz w:val="22"/>
                <w:szCs w:val="22"/>
              </w:rPr>
              <w:t>The event will also help strengthen links between Haverfordwest County AFC, local schools, and the wider community. Building these relationships can encourage future involvement with local grassroots teams and increase community engagement in sport.</w:t>
            </w:r>
          </w:p>
          <w:p w:rsidRPr="00426A64" w:rsidR="00286DB1" w:rsidP="3A40C697" w:rsidRDefault="726DD99F" w14:paraId="3A48AC3E" w14:textId="3F352218">
            <w:pPr>
              <w:spacing w:after="200" w:line="276" w:lineRule="auto"/>
            </w:pPr>
            <w:r w:rsidRPr="3A40C697">
              <w:rPr>
                <w:rFonts w:ascii="Arial" w:hAnsi="Arial" w:cs="Arial"/>
                <w:sz w:val="22"/>
                <w:szCs w:val="22"/>
              </w:rPr>
              <w:t>In addition, the event aims to create equal opportunities for both girls’ and boys’ football by ensuring all participants have the chance to compete and enjoy the experience equally. Encouraging inclusion and participation is an important aspect of modern sport development and helps make football accessible to a wider range of young people.</w:t>
            </w:r>
          </w:p>
          <w:p w:rsidRPr="00426A64" w:rsidR="00286DB1" w:rsidP="3A40C697" w:rsidRDefault="726DD99F" w14:paraId="5EC1965B" w14:textId="4DE6AF35">
            <w:pPr>
              <w:spacing w:after="200" w:line="276" w:lineRule="auto"/>
            </w:pPr>
            <w:r w:rsidRPr="3A40C697">
              <w:rPr>
                <w:rFonts w:ascii="Arial" w:hAnsi="Arial" w:cs="Arial"/>
                <w:sz w:val="22"/>
                <w:szCs w:val="22"/>
              </w:rPr>
              <w:t>This links to the ideas of Kevin Fill (2006), who explains that events should have a clear purpose and create positive experiences for participants while also benefiting the wider community. This football event supports those aims by promoting participation, health, inclusion, and community engagement through sport.</w:t>
            </w:r>
          </w:p>
        </w:tc>
      </w:tr>
      <w:tr w:rsidR="00426A64" w:rsidTr="3A40C697" w14:paraId="7B9207AD" w14:textId="77777777">
        <w:tc>
          <w:tcPr>
            <w:tcW w:w="1560" w:type="dxa"/>
          </w:tcPr>
          <w:p w:rsidR="00426A64" w:rsidRDefault="00426A64" w14:paraId="20A21C52" w14:textId="77777777">
            <w:pPr>
              <w:spacing w:after="200" w:line="276" w:lineRule="auto"/>
              <w:rPr>
                <w:rFonts w:ascii="Arial" w:hAnsi="Arial" w:cs="Arial"/>
                <w:b/>
                <w:sz w:val="22"/>
                <w:szCs w:val="22"/>
              </w:rPr>
            </w:pPr>
            <w:r>
              <w:rPr>
                <w:rFonts w:ascii="Arial" w:hAnsi="Arial" w:cs="Arial"/>
                <w:b/>
                <w:sz w:val="22"/>
                <w:szCs w:val="22"/>
              </w:rPr>
              <w:t>Event Description</w:t>
            </w:r>
          </w:p>
          <w:p w:rsidR="00A031D0" w:rsidRDefault="00A031D0" w14:paraId="06253555" w14:textId="77777777">
            <w:pPr>
              <w:spacing w:after="200" w:line="276" w:lineRule="auto"/>
              <w:rPr>
                <w:rFonts w:ascii="Arial" w:hAnsi="Arial" w:cs="Arial"/>
                <w:b/>
                <w:color w:val="FF0000"/>
                <w:sz w:val="22"/>
                <w:szCs w:val="22"/>
              </w:rPr>
            </w:pPr>
            <w:r w:rsidRPr="00A031D0">
              <w:rPr>
                <w:rFonts w:ascii="Arial" w:hAnsi="Arial" w:cs="Arial"/>
                <w:b/>
                <w:color w:val="FF0000"/>
                <w:sz w:val="22"/>
                <w:szCs w:val="22"/>
              </w:rPr>
              <w:t>Think What?</w:t>
            </w:r>
          </w:p>
          <w:p w:rsidR="00C5566F" w:rsidRDefault="00C5566F" w14:paraId="5C7BB28D" w14:textId="77777777">
            <w:pPr>
              <w:spacing w:after="200" w:line="276" w:lineRule="auto"/>
              <w:rPr>
                <w:rFonts w:ascii="Arial" w:hAnsi="Arial" w:cs="Arial"/>
                <w:b/>
                <w:sz w:val="22"/>
                <w:szCs w:val="22"/>
              </w:rPr>
            </w:pPr>
            <w:r>
              <w:rPr>
                <w:rFonts w:ascii="Arial" w:hAnsi="Arial" w:cs="Arial"/>
                <w:b/>
                <w:color w:val="FF0000"/>
                <w:sz w:val="22"/>
                <w:szCs w:val="22"/>
              </w:rPr>
              <w:t>What is your USP?</w:t>
            </w:r>
          </w:p>
        </w:tc>
        <w:tc>
          <w:tcPr>
            <w:tcW w:w="7456" w:type="dxa"/>
          </w:tcPr>
          <w:p w:rsidRPr="00426A64" w:rsidR="00286DB1" w:rsidP="3A40C697" w:rsidRDefault="4BD06B50" w14:paraId="1BAEBC39" w14:textId="4DC278ED">
            <w:pPr>
              <w:spacing w:after="200" w:line="276" w:lineRule="auto"/>
              <w:rPr>
                <w:rFonts w:ascii="Arial" w:hAnsi="Arial" w:cs="Arial"/>
                <w:sz w:val="22"/>
                <w:szCs w:val="22"/>
              </w:rPr>
            </w:pPr>
            <w:r w:rsidRPr="3A40C697">
              <w:rPr>
                <w:rFonts w:ascii="Arial" w:hAnsi="Arial" w:cs="Arial"/>
                <w:sz w:val="22"/>
                <w:szCs w:val="22"/>
              </w:rPr>
              <w:t>The event is a school football tournament and festival designed for Year 5 and Year 6 pupils from schools across Pembrokeshire. The event will take place over two weekdays, with the girls’ tournament being held on one day and the boys’ tournament on the other. Separating the event across two days will allow the tournament to run more efficiently, provide equal opportunities for both girls and boys to participate, and ensure all players receive adequate game time and support throughout the event.</w:t>
            </w:r>
          </w:p>
          <w:p w:rsidRPr="00426A64" w:rsidR="00286DB1" w:rsidP="3A40C697" w:rsidRDefault="4BD06B50" w14:paraId="116085DF" w14:textId="5154082C">
            <w:pPr>
              <w:spacing w:after="200" w:line="276" w:lineRule="auto"/>
            </w:pPr>
            <w:r w:rsidRPr="3A40C697">
              <w:rPr>
                <w:rFonts w:ascii="Arial" w:hAnsi="Arial" w:cs="Arial"/>
                <w:sz w:val="22"/>
                <w:szCs w:val="22"/>
              </w:rPr>
              <w:t>A unique selling point (USP) of the event is that it will be split into two different participation groups: a competitive group and a non-competitive group. The competitive section will be aimed at pupils who already play football regularly or enjoy playing in a more challenging and pressured environment. This will allow confident and experienced players to experience organised competition and develop their performance skills.</w:t>
            </w:r>
          </w:p>
          <w:p w:rsidRPr="00426A64" w:rsidR="00286DB1" w:rsidP="3A40C697" w:rsidRDefault="4BD06B50" w14:paraId="487F5112" w14:textId="55CD7EE1">
            <w:pPr>
              <w:spacing w:after="200" w:line="276" w:lineRule="auto"/>
            </w:pPr>
            <w:r w:rsidRPr="3A40C697">
              <w:rPr>
                <w:rFonts w:ascii="Arial" w:hAnsi="Arial" w:cs="Arial"/>
                <w:sz w:val="22"/>
                <w:szCs w:val="22"/>
              </w:rPr>
              <w:t>The non-competitive section is designed for pupils who may be new to football, less confident, or simply want to take part for enjoyment and physical activity. This environment will focus more on participation, teamwork, inclusion, and fun rather than results and performance. By offering both formats, the event becomes accessible to a wider range of abilities and encourages more young people to take part in sport regardless of their experience level.</w:t>
            </w:r>
          </w:p>
          <w:p w:rsidRPr="00426A64" w:rsidR="00286DB1" w:rsidP="3A40C697" w:rsidRDefault="4BD06B50" w14:paraId="0D972C7A" w14:textId="56EE20D8">
            <w:pPr>
              <w:spacing w:after="200" w:line="276" w:lineRule="auto"/>
            </w:pPr>
            <w:r w:rsidRPr="3A40C697">
              <w:rPr>
                <w:rFonts w:ascii="Arial" w:hAnsi="Arial" w:cs="Arial"/>
                <w:sz w:val="22"/>
                <w:szCs w:val="22"/>
              </w:rPr>
              <w:t>The event aims to create a positive and inclusive atmosphere where all participants can enjoy football, develop social and teamwork skills, and build confidence through physical activity. Hosting the tournament at Bridge Meadow Stadium will also give young people the exciting opportunity to play at a semi-professional football venue, helping to create a memorable experience and encourage future participation in grassroots football.</w:t>
            </w:r>
          </w:p>
        </w:tc>
      </w:tr>
      <w:tr w:rsidR="00426A64" w:rsidTr="3A40C697" w14:paraId="1671DE42" w14:textId="77777777">
        <w:trPr>
          <w:trHeight w:val="950"/>
        </w:trPr>
        <w:tc>
          <w:tcPr>
            <w:tcW w:w="1560" w:type="dxa"/>
          </w:tcPr>
          <w:p w:rsidR="00286DB1" w:rsidRDefault="00426A64" w14:paraId="2C3D835E" w14:textId="77777777">
            <w:pPr>
              <w:spacing w:after="200" w:line="276" w:lineRule="auto"/>
              <w:rPr>
                <w:rFonts w:ascii="Arial" w:hAnsi="Arial" w:cs="Arial"/>
                <w:b/>
                <w:sz w:val="22"/>
                <w:szCs w:val="22"/>
              </w:rPr>
            </w:pPr>
            <w:r>
              <w:rPr>
                <w:rFonts w:ascii="Arial" w:hAnsi="Arial" w:cs="Arial"/>
                <w:b/>
                <w:sz w:val="22"/>
                <w:szCs w:val="22"/>
              </w:rPr>
              <w:t>Overall Funding Required</w:t>
            </w:r>
            <w:r w:rsidR="00286DB1">
              <w:rPr>
                <w:rFonts w:ascii="Arial" w:hAnsi="Arial" w:cs="Arial"/>
                <w:b/>
                <w:sz w:val="22"/>
                <w:szCs w:val="22"/>
              </w:rPr>
              <w:t xml:space="preserve"> (Financial Statement)</w:t>
            </w:r>
          </w:p>
        </w:tc>
        <w:tc>
          <w:tcPr>
            <w:tcW w:w="7456" w:type="dxa"/>
          </w:tcPr>
          <w:p w:rsidR="00426A64" w:rsidP="00773341" w:rsidRDefault="00773341" w14:paraId="4EE56904" w14:textId="77777777">
            <w:pPr>
              <w:spacing w:after="200" w:line="276" w:lineRule="auto"/>
              <w:rPr>
                <w:rFonts w:ascii="Arial" w:hAnsi="Arial" w:cs="Arial"/>
                <w:sz w:val="22"/>
                <w:szCs w:val="22"/>
              </w:rPr>
            </w:pPr>
            <w:r w:rsidRPr="3A40C697">
              <w:rPr>
                <w:rFonts w:ascii="Arial" w:hAnsi="Arial" w:cs="Arial"/>
                <w:sz w:val="22"/>
                <w:szCs w:val="22"/>
              </w:rPr>
              <w:t>The Case study Organisation gives a Fixed grant of £10,000.</w:t>
            </w:r>
          </w:p>
          <w:p w:rsidRPr="00426A64" w:rsidR="00773341" w:rsidP="3A40C697" w:rsidRDefault="54F5E4C4" w14:paraId="27F8BC61" w14:textId="1204E4B1">
            <w:pPr>
              <w:spacing w:after="200" w:line="276" w:lineRule="auto"/>
              <w:rPr>
                <w:rFonts w:ascii="Arial" w:hAnsi="Arial" w:cs="Arial"/>
                <w:sz w:val="22"/>
                <w:szCs w:val="22"/>
              </w:rPr>
            </w:pPr>
            <w:r w:rsidRPr="3A40C697">
              <w:rPr>
                <w:rFonts w:ascii="Arial" w:hAnsi="Arial" w:cs="Arial"/>
                <w:sz w:val="22"/>
                <w:szCs w:val="22"/>
              </w:rPr>
              <w:t>The Pembrokeshire Schools Football Festival &amp; Tournament will operate using a fixed grant of £10,000 provided by the case study organisation. The event has an estimated total expenditure of approximately £5,454.43–£5,829.43, covering staffing, equipment, first aid provision, insurance, awards, marketing, and operational costs across both event days.</w:t>
            </w:r>
          </w:p>
          <w:p w:rsidRPr="00426A64" w:rsidR="00773341" w:rsidP="3A40C697" w:rsidRDefault="54F5E4C4" w14:paraId="1A7F1710" w14:textId="1B684A27">
            <w:pPr>
              <w:spacing w:after="200" w:line="276" w:lineRule="auto"/>
            </w:pPr>
            <w:r w:rsidRPr="3A40C697">
              <w:rPr>
                <w:rFonts w:ascii="Arial" w:hAnsi="Arial" w:cs="Arial"/>
                <w:sz w:val="22"/>
                <w:szCs w:val="22"/>
              </w:rPr>
              <w:t>Through key partnerships with Haverfordwest County A.F.C. and Morrisons, significant costs such as venue hire and catering have been reduced through in-kind sponsorship and community support. This allows the event to remain financially sustainable while also being completely free for participating schools.</w:t>
            </w:r>
          </w:p>
          <w:p w:rsidRPr="00426A64" w:rsidR="00773341" w:rsidP="3A40C697" w:rsidRDefault="54F5E4C4" w14:paraId="51FA9D50" w14:textId="07481DE1">
            <w:pPr>
              <w:spacing w:after="200" w:line="276" w:lineRule="auto"/>
            </w:pPr>
            <w:r w:rsidRPr="3A40C697">
              <w:rPr>
                <w:rFonts w:ascii="Arial" w:hAnsi="Arial" w:cs="Arial"/>
                <w:sz w:val="22"/>
                <w:szCs w:val="22"/>
              </w:rPr>
              <w:t>Following projected expenditure, an estimated contingency balance of approximately £4,170.57–£4,545.57 will remain available to cover any unexpected costs or additional operational requirements. Overall, the funding allocation is sufficient to deliver a safe, inclusive, and professionally organised two-day football festival and tournament.</w:t>
            </w:r>
          </w:p>
        </w:tc>
      </w:tr>
      <w:tr w:rsidR="00426A64" w:rsidTr="3A40C697" w14:paraId="626E21EB" w14:textId="77777777">
        <w:tc>
          <w:tcPr>
            <w:tcW w:w="1560" w:type="dxa"/>
          </w:tcPr>
          <w:p w:rsidR="00426A64" w:rsidRDefault="00426A64" w14:paraId="29683570" w14:textId="77777777">
            <w:pPr>
              <w:spacing w:after="200" w:line="276" w:lineRule="auto"/>
              <w:rPr>
                <w:rFonts w:ascii="Arial" w:hAnsi="Arial" w:cs="Arial"/>
                <w:b/>
                <w:sz w:val="22"/>
                <w:szCs w:val="22"/>
              </w:rPr>
            </w:pPr>
            <w:r>
              <w:rPr>
                <w:rFonts w:ascii="Arial" w:hAnsi="Arial" w:cs="Arial"/>
                <w:b/>
                <w:sz w:val="22"/>
                <w:szCs w:val="22"/>
              </w:rPr>
              <w:t>Partners</w:t>
            </w:r>
          </w:p>
        </w:tc>
        <w:tc>
          <w:tcPr>
            <w:tcW w:w="7456" w:type="dxa"/>
          </w:tcPr>
          <w:p w:rsidRPr="00426A64" w:rsidR="00286DB1" w:rsidRDefault="4E63DC23" w14:paraId="4AEF892B" w14:textId="73CD8117">
            <w:pPr>
              <w:spacing w:after="200" w:line="276" w:lineRule="auto"/>
              <w:rPr>
                <w:rFonts w:ascii="Arial" w:hAnsi="Arial" w:cs="Arial"/>
                <w:sz w:val="22"/>
                <w:szCs w:val="22"/>
              </w:rPr>
            </w:pPr>
            <w:r w:rsidRPr="3A40C697">
              <w:rPr>
                <w:rFonts w:ascii="Arial" w:hAnsi="Arial" w:cs="Arial"/>
                <w:sz w:val="22"/>
                <w:szCs w:val="22"/>
              </w:rPr>
              <w:t>Key partners involved in the event would include Haverfordwest County AFC as the venue provider, Morrisons helping provide lunch and refreshments for participants throughout the day, County Sports as a local sports retailer supplying football boots for participants, and St John Ambulance providing first aid and medical support. Participating primary schools would also play an important role through pupil supervision and event participation. These partnerships would help support the safe, inclusive, and effective delivery of the football festival.</w:t>
            </w:r>
          </w:p>
        </w:tc>
      </w:tr>
      <w:tr w:rsidR="00426A64" w:rsidTr="3A40C697" w14:paraId="5C9EBF72" w14:textId="77777777">
        <w:tc>
          <w:tcPr>
            <w:tcW w:w="1560" w:type="dxa"/>
          </w:tcPr>
          <w:p w:rsidR="00426A64" w:rsidP="00426A64" w:rsidRDefault="00426A64" w14:paraId="36181268" w14:textId="77777777">
            <w:pPr>
              <w:spacing w:after="200" w:line="276" w:lineRule="auto"/>
              <w:rPr>
                <w:rFonts w:ascii="Arial" w:hAnsi="Arial" w:cs="Arial"/>
                <w:b/>
                <w:sz w:val="22"/>
                <w:szCs w:val="22"/>
              </w:rPr>
            </w:pPr>
            <w:r>
              <w:rPr>
                <w:rFonts w:ascii="Arial" w:hAnsi="Arial" w:cs="Arial"/>
                <w:b/>
                <w:sz w:val="22"/>
                <w:szCs w:val="22"/>
              </w:rPr>
              <w:t>Strategic Impacts (Government, Local Authority, NGB’s)</w:t>
            </w:r>
          </w:p>
        </w:tc>
        <w:tc>
          <w:tcPr>
            <w:tcW w:w="7456" w:type="dxa"/>
          </w:tcPr>
          <w:p w:rsidRPr="00426A64" w:rsidR="00286DB1" w:rsidP="3A40C697" w:rsidRDefault="28FE88F2" w14:paraId="6D2A3291" w14:textId="34AD6AD9">
            <w:pPr>
              <w:spacing w:after="200" w:line="276" w:lineRule="auto"/>
              <w:rPr>
                <w:rFonts w:ascii="Arial" w:hAnsi="Arial" w:cs="Arial"/>
                <w:sz w:val="22"/>
                <w:szCs w:val="22"/>
              </w:rPr>
            </w:pPr>
            <w:r w:rsidRPr="3A40C697">
              <w:rPr>
                <w:rFonts w:ascii="Arial" w:hAnsi="Arial" w:cs="Arial"/>
                <w:sz w:val="22"/>
                <w:szCs w:val="22"/>
              </w:rPr>
              <w:t>The proposed school</w:t>
            </w:r>
            <w:r w:rsidRPr="3A40C697" w:rsidR="25B455CC">
              <w:rPr>
                <w:rFonts w:ascii="Arial" w:hAnsi="Arial" w:cs="Arial"/>
                <w:sz w:val="22"/>
                <w:szCs w:val="22"/>
              </w:rPr>
              <w:t>’</w:t>
            </w:r>
            <w:r w:rsidRPr="3A40C697">
              <w:rPr>
                <w:rFonts w:ascii="Arial" w:hAnsi="Arial" w:cs="Arial"/>
                <w:sz w:val="22"/>
                <w:szCs w:val="22"/>
              </w:rPr>
              <w:t>s football festival supports several wider strategic objectives linked to government, local authority, and national governing body initiatives. The event encourages physical activity and participation in sport amongst primary school children, supporting Welsh Government aims to improve health and wellbeing through increased physical activity opportunities for young people</w:t>
            </w:r>
            <w:r w:rsidRPr="3A40C697" w:rsidR="7F4F44CB">
              <w:rPr>
                <w:rFonts w:ascii="Arial" w:hAnsi="Arial" w:cs="Arial"/>
                <w:sz w:val="22"/>
                <w:szCs w:val="22"/>
              </w:rPr>
              <w:t xml:space="preserve"> (www.gov.wales, 2019)</w:t>
            </w:r>
            <w:r w:rsidRPr="3A40C697">
              <w:rPr>
                <w:rFonts w:ascii="Arial" w:hAnsi="Arial" w:cs="Arial"/>
                <w:sz w:val="22"/>
                <w:szCs w:val="22"/>
              </w:rPr>
              <w:t>.</w:t>
            </w:r>
          </w:p>
          <w:p w:rsidRPr="00426A64" w:rsidR="00286DB1" w:rsidP="3A40C697" w:rsidRDefault="701B982D" w14:paraId="6D41FE53" w14:textId="135BFEEF">
            <w:pPr>
              <w:spacing w:after="200" w:line="276" w:lineRule="auto"/>
            </w:pPr>
            <w:r w:rsidRPr="3A40C697">
              <w:rPr>
                <w:rFonts w:ascii="Arial" w:hAnsi="Arial" w:cs="Arial"/>
                <w:sz w:val="22"/>
                <w:szCs w:val="22"/>
              </w:rPr>
              <w:t>The event aligns with Pembrokeshire County Council and Sport Pembrokeshire objectives focused on increasing youth participation, promoting inclusive sporting opportunities, and improving health and wellbeing through community sport provision</w:t>
            </w:r>
            <w:r w:rsidRPr="3A40C697" w:rsidR="295D4FA1">
              <w:rPr>
                <w:rFonts w:ascii="Arial" w:hAnsi="Arial" w:cs="Arial"/>
                <w:sz w:val="22"/>
                <w:szCs w:val="22"/>
              </w:rPr>
              <w:t xml:space="preserve"> (Pembrokeshire CC News, 2025)</w:t>
            </w:r>
            <w:r w:rsidRPr="3A40C697">
              <w:rPr>
                <w:rFonts w:ascii="Arial" w:hAnsi="Arial" w:cs="Arial"/>
                <w:sz w:val="22"/>
                <w:szCs w:val="22"/>
              </w:rPr>
              <w:t xml:space="preserve">. </w:t>
            </w:r>
            <w:r w:rsidRPr="3A40C697" w:rsidR="28FE88F2">
              <w:rPr>
                <w:rFonts w:ascii="Arial" w:hAnsi="Arial" w:cs="Arial"/>
                <w:sz w:val="22"/>
                <w:szCs w:val="22"/>
              </w:rPr>
              <w:t>By hosting both a competitive tournament and a non-competitive festival, the event promotes inclusion and ensures children of different ability levels can participate.</w:t>
            </w:r>
          </w:p>
          <w:p w:rsidRPr="00426A64" w:rsidR="00286DB1" w:rsidP="3A40C697" w:rsidRDefault="28FE88F2" w14:paraId="26F33E03" w14:textId="1455E06D">
            <w:pPr>
              <w:spacing w:after="200" w:line="276" w:lineRule="auto"/>
            </w:pPr>
            <w:r w:rsidRPr="3A40C697">
              <w:rPr>
                <w:rFonts w:ascii="Arial" w:hAnsi="Arial" w:cs="Arial"/>
                <w:sz w:val="22"/>
                <w:szCs w:val="22"/>
              </w:rPr>
              <w:t>In addition, the festival supports the Football Association of Wales (FAW) grassroots football strategy by encouraging youth participation, developing enjoyment of football at an early age, and creating positive experiences within the sport (FAW Grassroots Strategy, 2024). The event may also help strengthen links between schools and local football clubs, encouraging continued participation in football beyond primary school age.</w:t>
            </w:r>
          </w:p>
        </w:tc>
      </w:tr>
      <w:tr w:rsidR="00426A64" w:rsidTr="3A40C697" w14:paraId="7F49D953" w14:textId="77777777">
        <w:tc>
          <w:tcPr>
            <w:tcW w:w="1560" w:type="dxa"/>
          </w:tcPr>
          <w:p w:rsidR="00426A64" w:rsidP="00426A64" w:rsidRDefault="00286DB1" w14:paraId="512367C2" w14:textId="77777777">
            <w:pPr>
              <w:spacing w:after="200" w:line="276" w:lineRule="auto"/>
              <w:rPr>
                <w:rFonts w:ascii="Arial" w:hAnsi="Arial" w:cs="Arial"/>
                <w:b/>
                <w:sz w:val="22"/>
                <w:szCs w:val="22"/>
              </w:rPr>
            </w:pPr>
            <w:r>
              <w:rPr>
                <w:rFonts w:ascii="Arial" w:hAnsi="Arial" w:cs="Arial"/>
                <w:b/>
                <w:sz w:val="22"/>
                <w:szCs w:val="22"/>
              </w:rPr>
              <w:t xml:space="preserve">Venue/ </w:t>
            </w:r>
            <w:r w:rsidR="00426A64">
              <w:rPr>
                <w:rFonts w:ascii="Arial" w:hAnsi="Arial" w:cs="Arial"/>
                <w:b/>
                <w:sz w:val="22"/>
                <w:szCs w:val="22"/>
              </w:rPr>
              <w:t>Facility (Justify)</w:t>
            </w:r>
          </w:p>
        </w:tc>
        <w:tc>
          <w:tcPr>
            <w:tcW w:w="7456" w:type="dxa"/>
          </w:tcPr>
          <w:p w:rsidRPr="00426A64" w:rsidR="00286DB1" w:rsidP="3A40C697" w:rsidRDefault="593E8AF4" w14:paraId="016B870A" w14:textId="088D3B56">
            <w:pPr>
              <w:spacing w:after="200" w:line="276" w:lineRule="auto"/>
              <w:rPr>
                <w:rFonts w:ascii="Arial" w:hAnsi="Arial" w:cs="Arial"/>
                <w:sz w:val="22"/>
                <w:szCs w:val="22"/>
              </w:rPr>
            </w:pPr>
            <w:r w:rsidRPr="3A40C697">
              <w:rPr>
                <w:rFonts w:ascii="Arial" w:hAnsi="Arial" w:cs="Arial"/>
                <w:sz w:val="22"/>
                <w:szCs w:val="22"/>
              </w:rPr>
              <w:t>The football event will take place at Bridge Meadow Stadium in Haverfordwest. This venue is an excellent choice because it has a high-quality 4G pitch, which allows games to be played in all weather conditions. The size of the pitch also makes it suitable for running multiple small-sided games at the same time, helping the event run efficiently and allowing more participants to be involved.</w:t>
            </w:r>
          </w:p>
          <w:p w:rsidRPr="00426A64" w:rsidR="00286DB1" w:rsidP="3A40C697" w:rsidRDefault="593E8AF4" w14:paraId="7B03B683" w14:textId="0B2714DB">
            <w:pPr>
              <w:spacing w:after="200" w:line="276" w:lineRule="auto"/>
            </w:pPr>
            <w:r w:rsidRPr="3A40C697">
              <w:rPr>
                <w:rFonts w:ascii="Arial" w:hAnsi="Arial" w:cs="Arial"/>
                <w:sz w:val="22"/>
                <w:szCs w:val="22"/>
              </w:rPr>
              <w:t>The stadium also provides a wide range of facilities, including changing rooms, toilets, clubhouse space, a kitchen, and spectator stands. These facilities will help ensure the event is organised professionally and provide comfort for both players and spectators throughout the day.</w:t>
            </w:r>
          </w:p>
          <w:p w:rsidRPr="00426A64" w:rsidR="00286DB1" w:rsidP="3A40C697" w:rsidRDefault="593E8AF4" w14:paraId="1F7D9BB4" w14:textId="5219D43B">
            <w:pPr>
              <w:spacing w:after="200" w:line="276" w:lineRule="auto"/>
            </w:pPr>
            <w:r w:rsidRPr="3A40C697">
              <w:rPr>
                <w:rFonts w:ascii="Arial" w:hAnsi="Arial" w:cs="Arial"/>
                <w:sz w:val="22"/>
                <w:szCs w:val="22"/>
              </w:rPr>
              <w:t>Another reason for choosing this venue is its location. Haverfordwest is considered the centre of Pembrokeshire, making it easily accessible for schools travelling from different areas of the county. This makes participation more convenient and could help increase attendance.</w:t>
            </w:r>
          </w:p>
          <w:p w:rsidRPr="00426A64" w:rsidR="00286DB1" w:rsidP="3A40C697" w:rsidRDefault="593E8AF4" w14:paraId="03340FAC" w14:textId="22A563E6">
            <w:pPr>
              <w:spacing w:after="200" w:line="276" w:lineRule="auto"/>
            </w:pPr>
            <w:r w:rsidRPr="3A40C697">
              <w:rPr>
                <w:rFonts w:ascii="Arial" w:hAnsi="Arial" w:cs="Arial"/>
                <w:sz w:val="22"/>
                <w:szCs w:val="22"/>
              </w:rPr>
              <w:t>Finally, hosting the event at Bridge Meadow Stadium would give young people a memorable experience, as they would have the opportunity to play on the same pitch used by a semi-professional football team. This could increase excitement, motivation, and enjoyment for the participants.</w:t>
            </w:r>
          </w:p>
        </w:tc>
      </w:tr>
      <w:tr w:rsidR="00426A64" w:rsidTr="3A40C697" w14:paraId="21DB6C85" w14:textId="77777777">
        <w:tc>
          <w:tcPr>
            <w:tcW w:w="1560" w:type="dxa"/>
          </w:tcPr>
          <w:p w:rsidR="00286DB1" w:rsidP="00426A64" w:rsidRDefault="00286DB1" w14:paraId="4F234CED" w14:textId="77777777">
            <w:pPr>
              <w:spacing w:after="200" w:line="276" w:lineRule="auto"/>
              <w:rPr>
                <w:rFonts w:ascii="Arial" w:hAnsi="Arial" w:cs="Arial"/>
                <w:b/>
                <w:sz w:val="22"/>
                <w:szCs w:val="22"/>
              </w:rPr>
            </w:pPr>
          </w:p>
          <w:p w:rsidR="00426A64" w:rsidP="00426A64" w:rsidRDefault="00426A64" w14:paraId="184AEFC0" w14:textId="77777777">
            <w:pPr>
              <w:spacing w:after="200" w:line="276" w:lineRule="auto"/>
              <w:rPr>
                <w:rFonts w:ascii="Arial" w:hAnsi="Arial" w:cs="Arial"/>
                <w:b/>
                <w:sz w:val="22"/>
                <w:szCs w:val="22"/>
              </w:rPr>
            </w:pPr>
            <w:r>
              <w:rPr>
                <w:rFonts w:ascii="Arial" w:hAnsi="Arial" w:cs="Arial"/>
                <w:b/>
                <w:sz w:val="22"/>
                <w:szCs w:val="22"/>
              </w:rPr>
              <w:t>Marketing Plan (Segmentation</w:t>
            </w:r>
            <w:r w:rsidR="00286DB1">
              <w:rPr>
                <w:rFonts w:ascii="Arial" w:hAnsi="Arial" w:cs="Arial"/>
                <w:b/>
                <w:sz w:val="22"/>
                <w:szCs w:val="22"/>
              </w:rPr>
              <w:t>, Competition, Media, Sponsorship</w:t>
            </w:r>
            <w:r>
              <w:rPr>
                <w:rFonts w:ascii="Arial" w:hAnsi="Arial" w:cs="Arial"/>
                <w:b/>
                <w:sz w:val="22"/>
                <w:szCs w:val="22"/>
              </w:rPr>
              <w:t xml:space="preserve"> and Promotional Activities)</w:t>
            </w:r>
          </w:p>
        </w:tc>
        <w:tc>
          <w:tcPr>
            <w:tcW w:w="7456" w:type="dxa"/>
          </w:tcPr>
          <w:p w:rsidRPr="00426A64" w:rsidR="00286DB1" w:rsidP="3A40C697" w:rsidRDefault="49A7063A" w14:paraId="7AAA76D4" w14:textId="392AD2FD">
            <w:pPr>
              <w:spacing w:after="200" w:line="276" w:lineRule="auto"/>
              <w:rPr>
                <w:rFonts w:ascii="Arial" w:hAnsi="Arial" w:cs="Arial"/>
                <w:sz w:val="22"/>
                <w:szCs w:val="22"/>
              </w:rPr>
            </w:pPr>
            <w:r w:rsidRPr="3A40C697">
              <w:rPr>
                <w:rFonts w:ascii="Arial" w:hAnsi="Arial" w:cs="Arial"/>
                <w:sz w:val="22"/>
                <w:szCs w:val="22"/>
              </w:rPr>
              <w:t>Segmentation</w:t>
            </w:r>
          </w:p>
          <w:p w:rsidRPr="00426A64" w:rsidR="00286DB1" w:rsidP="3A40C697" w:rsidRDefault="49A7063A" w14:paraId="334D4BC6" w14:textId="3D2AFFD3">
            <w:pPr>
              <w:spacing w:after="200" w:line="276" w:lineRule="auto"/>
              <w:rPr>
                <w:rFonts w:ascii="Arial" w:hAnsi="Arial" w:cs="Arial"/>
                <w:sz w:val="22"/>
                <w:szCs w:val="22"/>
              </w:rPr>
            </w:pPr>
            <w:r w:rsidRPr="3A40C697">
              <w:rPr>
                <w:rFonts w:ascii="Arial" w:hAnsi="Arial" w:cs="Arial"/>
                <w:sz w:val="22"/>
                <w:szCs w:val="22"/>
              </w:rPr>
              <w:t>The target market for the Pembrokeshire Schools Football Festival &amp; Tournament is primary school pupils in Year 5 and Year 6 across Pembrokeshire. The event is split into two groups: boys and girls, delivered over two separate days to ensure equal participation opportunities. The event also caters for different ability levels by offering both a competitive tournament and a non-competitive festival, allowing schools to choose the most appropriate option for their pupils.</w:t>
            </w:r>
          </w:p>
          <w:p w:rsidRPr="00426A64" w:rsidR="00286DB1" w:rsidP="3A40C697" w:rsidRDefault="49A7063A" w14:paraId="5341DC10" w14:textId="3CD8E0C3">
            <w:pPr>
              <w:spacing w:after="200" w:line="276" w:lineRule="auto"/>
              <w:rPr>
                <w:rFonts w:ascii="Arial" w:hAnsi="Arial" w:cs="Arial"/>
                <w:sz w:val="22"/>
                <w:szCs w:val="22"/>
              </w:rPr>
            </w:pPr>
            <w:r w:rsidRPr="3A40C697">
              <w:rPr>
                <w:rFonts w:ascii="Arial" w:hAnsi="Arial" w:cs="Arial"/>
                <w:sz w:val="22"/>
                <w:szCs w:val="22"/>
              </w:rPr>
              <w:t>Competition</w:t>
            </w:r>
          </w:p>
          <w:p w:rsidRPr="00426A64" w:rsidR="00286DB1" w:rsidP="3A40C697" w:rsidRDefault="49A7063A" w14:paraId="385FA475" w14:textId="15B4E3BE">
            <w:pPr>
              <w:spacing w:after="200" w:line="276" w:lineRule="auto"/>
            </w:pPr>
            <w:r w:rsidRPr="3A40C697">
              <w:rPr>
                <w:rFonts w:ascii="Arial" w:hAnsi="Arial" w:cs="Arial"/>
                <w:sz w:val="22"/>
                <w:szCs w:val="22"/>
              </w:rPr>
              <w:t>As this is a free, school-focused community event, there is limited direct competition in the area. However, other school sports fixtures, local club events, and alternative extracurricular activities may compete for school participation. To address this, the event is designed to be highly inclusive, fully funded, and linked to local partners to make it more attractive than alternative sporting opportunities.</w:t>
            </w:r>
          </w:p>
          <w:p w:rsidRPr="00426A64" w:rsidR="00286DB1" w:rsidP="3A40C697" w:rsidRDefault="49A7063A" w14:paraId="23C38F80" w14:textId="0F8475A4">
            <w:pPr>
              <w:spacing w:after="200" w:line="276" w:lineRule="auto"/>
              <w:rPr>
                <w:rFonts w:ascii="Arial" w:hAnsi="Arial" w:cs="Arial"/>
                <w:sz w:val="22"/>
                <w:szCs w:val="22"/>
              </w:rPr>
            </w:pPr>
            <w:r w:rsidRPr="3A40C697">
              <w:rPr>
                <w:rFonts w:ascii="Arial" w:hAnsi="Arial" w:cs="Arial"/>
                <w:sz w:val="22"/>
                <w:szCs w:val="22"/>
              </w:rPr>
              <w:t>Media</w:t>
            </w:r>
          </w:p>
          <w:p w:rsidRPr="00426A64" w:rsidR="00286DB1" w:rsidP="3A40C697" w:rsidRDefault="49A7063A" w14:paraId="6429C0C2" w14:textId="18E0623B">
            <w:pPr>
              <w:spacing w:after="200" w:line="276" w:lineRule="auto"/>
            </w:pPr>
            <w:r w:rsidRPr="3A40C697">
              <w:rPr>
                <w:rFonts w:ascii="Arial" w:hAnsi="Arial" w:cs="Arial"/>
                <w:sz w:val="22"/>
                <w:szCs w:val="22"/>
              </w:rPr>
              <w:t>A range of media platforms will be used to promote the event and ensure strong visibility across schools and the wider community. These include:</w:t>
            </w:r>
          </w:p>
          <w:p w:rsidRPr="00426A64" w:rsidR="00286DB1" w:rsidP="3A40C697" w:rsidRDefault="49A7063A" w14:paraId="34CCD472" w14:textId="3E0587AB">
            <w:pPr>
              <w:spacing w:after="200" w:line="276" w:lineRule="auto"/>
            </w:pPr>
            <w:r w:rsidRPr="3A40C697">
              <w:rPr>
                <w:rFonts w:ascii="Arial" w:hAnsi="Arial" w:cs="Arial"/>
                <w:sz w:val="22"/>
                <w:szCs w:val="22"/>
              </w:rPr>
              <w:t xml:space="preserve">Eventbrite as the main booking platform for registrations </w:t>
            </w:r>
          </w:p>
          <w:p w:rsidRPr="00426A64" w:rsidR="00286DB1" w:rsidP="3A40C697" w:rsidRDefault="49A7063A" w14:paraId="788D1A56" w14:textId="1ACCC197">
            <w:pPr>
              <w:spacing w:after="200" w:line="276" w:lineRule="auto"/>
            </w:pPr>
            <w:r w:rsidRPr="3A40C697">
              <w:rPr>
                <w:rFonts w:ascii="Arial" w:hAnsi="Arial" w:cs="Arial"/>
                <w:sz w:val="22"/>
                <w:szCs w:val="22"/>
              </w:rPr>
              <w:t xml:space="preserve">Direct email communication to primary schools across Pembrokeshire </w:t>
            </w:r>
          </w:p>
          <w:p w:rsidRPr="00426A64" w:rsidR="00286DB1" w:rsidP="3A40C697" w:rsidRDefault="49A7063A" w14:paraId="3947D34A" w14:textId="6F5CEEFD">
            <w:pPr>
              <w:spacing w:after="200" w:line="276" w:lineRule="auto"/>
            </w:pPr>
            <w:r w:rsidRPr="3A40C697">
              <w:rPr>
                <w:rFonts w:ascii="Arial" w:hAnsi="Arial" w:cs="Arial"/>
                <w:sz w:val="22"/>
                <w:szCs w:val="22"/>
              </w:rPr>
              <w:t xml:space="preserve">Social media promotion via Haverfordwest County A.F.C., which has a strong online presence (approximately 9,200 Facebook followers) </w:t>
            </w:r>
          </w:p>
          <w:p w:rsidRPr="00426A64" w:rsidR="00286DB1" w:rsidP="3A40C697" w:rsidRDefault="49A7063A" w14:paraId="38150E47" w14:textId="2729B402">
            <w:pPr>
              <w:spacing w:after="200" w:line="276" w:lineRule="auto"/>
            </w:pPr>
            <w:r w:rsidRPr="3A40C697">
              <w:rPr>
                <w:rFonts w:ascii="Arial" w:hAnsi="Arial" w:cs="Arial"/>
                <w:sz w:val="22"/>
                <w:szCs w:val="22"/>
              </w:rPr>
              <w:t>Digital and printed posters containing QR codes linking directly to Eventbrite</w:t>
            </w:r>
          </w:p>
          <w:p w:rsidRPr="00426A64" w:rsidR="00286DB1" w:rsidP="3A40C697" w:rsidRDefault="2F07223C" w14:paraId="45DC5787" w14:textId="2E9F4BD4">
            <w:pPr>
              <w:spacing w:after="200" w:line="276" w:lineRule="auto"/>
              <w:rPr>
                <w:rFonts w:ascii="Arial" w:hAnsi="Arial" w:cs="Arial"/>
                <w:sz w:val="22"/>
                <w:szCs w:val="22"/>
              </w:rPr>
            </w:pPr>
            <w:r w:rsidRPr="3A40C697">
              <w:rPr>
                <w:rFonts w:ascii="Arial" w:hAnsi="Arial" w:cs="Arial"/>
                <w:sz w:val="22"/>
                <w:szCs w:val="22"/>
              </w:rPr>
              <w:t>The Pembrokeshire Schools Football Festival &amp; Tournament will operate through a series of key partnerships and in-kind sponsorships, rather than traditional financial sponsorship, to ensure the event remains free for all participating schools.</w:t>
            </w:r>
          </w:p>
          <w:p w:rsidRPr="00426A64" w:rsidR="00286DB1" w:rsidP="3A40C697" w:rsidRDefault="2F07223C" w14:paraId="318733E2" w14:textId="65A25F7B">
            <w:pPr>
              <w:spacing w:after="200" w:line="276" w:lineRule="auto"/>
            </w:pPr>
            <w:r w:rsidRPr="3A40C697">
              <w:rPr>
                <w:rFonts w:ascii="Arial" w:hAnsi="Arial" w:cs="Arial"/>
                <w:sz w:val="22"/>
                <w:szCs w:val="22"/>
              </w:rPr>
              <w:t>A major partnership is with Haverfordwest County A.F.C., who will provide access to football pitches at no cost. This in-kind support is essential to the delivery of the event and significantly reduces overall expenditure, allowing the festival to remain accessible and inclusive. It also strengthens community links and supports the development of grassroots football within Pembrokeshire.</w:t>
            </w:r>
          </w:p>
          <w:p w:rsidRPr="00426A64" w:rsidR="00286DB1" w:rsidP="3A40C697" w:rsidRDefault="2F07223C" w14:paraId="64C8129E" w14:textId="430DAE2C">
            <w:pPr>
              <w:spacing w:after="200" w:line="276" w:lineRule="auto"/>
            </w:pPr>
            <w:r w:rsidRPr="3A40C697">
              <w:rPr>
                <w:rFonts w:ascii="Arial" w:hAnsi="Arial" w:cs="Arial"/>
                <w:sz w:val="22"/>
                <w:szCs w:val="22"/>
              </w:rPr>
              <w:t>Catering for the event will be provided through a partnership with Morrisons, who will supply food for participating pupils and staff. In addition to providing lunch, Morrisons will also deliver a healthy eating talk and educational input for pupils, promoting wellbeing and healthy lifestyle choices alongside physical activity.</w:t>
            </w:r>
          </w:p>
          <w:p w:rsidRPr="00426A64" w:rsidR="00286DB1" w:rsidP="3A40C697" w:rsidRDefault="49A7063A" w14:paraId="47ECD60F" w14:textId="0107EB22">
            <w:pPr>
              <w:spacing w:after="200" w:line="276" w:lineRule="auto"/>
              <w:rPr>
                <w:rFonts w:ascii="Arial" w:hAnsi="Arial" w:cs="Arial"/>
                <w:sz w:val="22"/>
                <w:szCs w:val="22"/>
              </w:rPr>
            </w:pPr>
            <w:r w:rsidRPr="3A40C697">
              <w:rPr>
                <w:rFonts w:ascii="Arial" w:hAnsi="Arial" w:cs="Arial"/>
                <w:sz w:val="22"/>
                <w:szCs w:val="22"/>
              </w:rPr>
              <w:t>Promotional Activities</w:t>
            </w:r>
          </w:p>
          <w:p w:rsidRPr="00426A64" w:rsidR="00286DB1" w:rsidP="3A40C697" w:rsidRDefault="49A7063A" w14:paraId="09FE5024" w14:textId="0B32E8BA">
            <w:pPr>
              <w:spacing w:after="200" w:line="276" w:lineRule="auto"/>
            </w:pPr>
            <w:r w:rsidRPr="3A40C697">
              <w:rPr>
                <w:rFonts w:ascii="Arial" w:hAnsi="Arial" w:cs="Arial"/>
                <w:sz w:val="22"/>
                <w:szCs w:val="22"/>
              </w:rPr>
              <w:t>A variety of promotional methods will be used to maximise participation and awareness:</w:t>
            </w:r>
          </w:p>
          <w:p w:rsidRPr="00426A64" w:rsidR="00286DB1" w:rsidP="3A40C697" w:rsidRDefault="49A7063A" w14:paraId="42EFA3A6" w14:textId="3ADCFA64">
            <w:pPr>
              <w:spacing w:after="200" w:line="276" w:lineRule="auto"/>
            </w:pPr>
            <w:r w:rsidRPr="3A40C697">
              <w:rPr>
                <w:rFonts w:ascii="Arial" w:hAnsi="Arial" w:cs="Arial"/>
                <w:sz w:val="22"/>
                <w:szCs w:val="22"/>
              </w:rPr>
              <w:t xml:space="preserve">Creation of eye-catching posters with QR codes for quick registration </w:t>
            </w:r>
          </w:p>
          <w:p w:rsidRPr="00426A64" w:rsidR="00286DB1" w:rsidP="3A40C697" w:rsidRDefault="49A7063A" w14:paraId="22B2014C" w14:textId="3D1F642F">
            <w:pPr>
              <w:spacing w:after="200" w:line="276" w:lineRule="auto"/>
            </w:pPr>
            <w:r w:rsidRPr="3A40C697">
              <w:rPr>
                <w:rFonts w:ascii="Arial" w:hAnsi="Arial" w:cs="Arial"/>
                <w:sz w:val="22"/>
                <w:szCs w:val="22"/>
              </w:rPr>
              <w:t xml:space="preserve">Direct email campaigns sent to school PE departments and headteachers </w:t>
            </w:r>
          </w:p>
          <w:p w:rsidRPr="00426A64" w:rsidR="00286DB1" w:rsidP="3A40C697" w:rsidRDefault="49A7063A" w14:paraId="6B7C3C81" w14:textId="063AB4C9">
            <w:pPr>
              <w:spacing w:after="200" w:line="276" w:lineRule="auto"/>
            </w:pPr>
            <w:r w:rsidRPr="3A40C697">
              <w:rPr>
                <w:rFonts w:ascii="Arial" w:hAnsi="Arial" w:cs="Arial"/>
                <w:sz w:val="22"/>
                <w:szCs w:val="22"/>
              </w:rPr>
              <w:t xml:space="preserve">Social media posts shared through Haverfordwest County’s platforms </w:t>
            </w:r>
          </w:p>
          <w:p w:rsidRPr="00426A64" w:rsidR="00286DB1" w:rsidP="3A40C697" w:rsidRDefault="49A7063A" w14:paraId="01B36A5A" w14:textId="020A0790">
            <w:pPr>
              <w:spacing w:after="200" w:line="276" w:lineRule="auto"/>
            </w:pPr>
            <w:r w:rsidRPr="3A40C697">
              <w:rPr>
                <w:rFonts w:ascii="Arial" w:hAnsi="Arial" w:cs="Arial"/>
                <w:sz w:val="22"/>
                <w:szCs w:val="22"/>
              </w:rPr>
              <w:t xml:space="preserve">Use of Eventbrite to manage visibility, bookings, and event information </w:t>
            </w:r>
          </w:p>
          <w:p w:rsidRPr="00426A64" w:rsidR="00286DB1" w:rsidP="3A40C697" w:rsidRDefault="49A7063A" w14:paraId="43478091" w14:textId="35473187">
            <w:pPr>
              <w:spacing w:after="200" w:line="276" w:lineRule="auto"/>
            </w:pPr>
            <w:r w:rsidRPr="3A40C697">
              <w:rPr>
                <w:rFonts w:ascii="Arial" w:hAnsi="Arial" w:cs="Arial"/>
                <w:sz w:val="22"/>
                <w:szCs w:val="22"/>
              </w:rPr>
              <w:t xml:space="preserve">Event photography to promote future events and showcase participation </w:t>
            </w:r>
          </w:p>
          <w:p w:rsidRPr="00426A64" w:rsidR="00286DB1" w:rsidP="3A40C697" w:rsidRDefault="49A7063A" w14:paraId="23AC3E36" w14:textId="43BBB966">
            <w:pPr>
              <w:spacing w:after="200" w:line="276" w:lineRule="auto"/>
            </w:pPr>
            <w:r w:rsidRPr="3A40C697">
              <w:rPr>
                <w:rFonts w:ascii="Arial" w:hAnsi="Arial" w:cs="Arial"/>
                <w:sz w:val="22"/>
                <w:szCs w:val="22"/>
              </w:rPr>
              <w:t>Word-of-mouth promotion through schools and PE networks</w:t>
            </w:r>
          </w:p>
        </w:tc>
      </w:tr>
      <w:tr w:rsidR="00426A64" w:rsidTr="3A40C697" w14:paraId="56D6E65D" w14:textId="77777777">
        <w:tc>
          <w:tcPr>
            <w:tcW w:w="1560" w:type="dxa"/>
          </w:tcPr>
          <w:p w:rsidR="00426A64" w:rsidP="00426A64" w:rsidRDefault="00426A64" w14:paraId="79DEE80E" w14:textId="77777777">
            <w:pPr>
              <w:spacing w:after="200" w:line="276" w:lineRule="auto"/>
              <w:rPr>
                <w:rFonts w:ascii="Arial" w:hAnsi="Arial" w:cs="Arial"/>
                <w:b/>
                <w:sz w:val="22"/>
                <w:szCs w:val="22"/>
              </w:rPr>
            </w:pPr>
            <w:r>
              <w:rPr>
                <w:rFonts w:ascii="Arial" w:hAnsi="Arial" w:cs="Arial"/>
                <w:b/>
                <w:sz w:val="22"/>
                <w:szCs w:val="22"/>
              </w:rPr>
              <w:t>Staffing Requirements (Duties, Technical Certificates etc.)</w:t>
            </w:r>
          </w:p>
        </w:tc>
        <w:tc>
          <w:tcPr>
            <w:tcW w:w="7456" w:type="dxa"/>
          </w:tcPr>
          <w:p w:rsidRPr="00426A64" w:rsidR="00286DB1" w:rsidP="3A40C697" w:rsidRDefault="71429452" w14:paraId="7A396E20" w14:textId="48889384">
            <w:pPr>
              <w:spacing w:after="200" w:line="276" w:lineRule="auto"/>
              <w:rPr>
                <w:rFonts w:ascii="Arial" w:hAnsi="Arial" w:cs="Arial"/>
                <w:sz w:val="22"/>
                <w:szCs w:val="22"/>
              </w:rPr>
            </w:pPr>
            <w:r w:rsidRPr="3A40C697">
              <w:rPr>
                <w:rFonts w:ascii="Arial" w:hAnsi="Arial" w:cs="Arial"/>
                <w:sz w:val="22"/>
                <w:szCs w:val="22"/>
              </w:rPr>
              <w:t>The staffing for the schools football tournament/festival will include an Event Coordinator (myself), first aiders provided by St John Ambulance, a registration desk/results recorder/pitch coordinator who will be a paid staff member, referees made up of students from local schools or college, and a hired photographer for the event.</w:t>
            </w:r>
          </w:p>
          <w:p w:rsidRPr="00426A64" w:rsidR="00286DB1" w:rsidP="3A40C697" w:rsidRDefault="71429452" w14:paraId="4BA92623" w14:textId="12E96A17">
            <w:pPr>
              <w:spacing w:after="200" w:line="276" w:lineRule="auto"/>
            </w:pPr>
            <w:r w:rsidRPr="3A40C697">
              <w:rPr>
                <w:rFonts w:ascii="Arial" w:hAnsi="Arial" w:cs="Arial"/>
                <w:sz w:val="22"/>
                <w:szCs w:val="22"/>
              </w:rPr>
              <w:t>The Event Coordinator will have overall responsibility for planning, organising, and managing the event. This includes creating and overseeing the fixture schedule, ensuring matches run on time, coordinating all staff roles, and acting as the main decision-maker for any issues or disputes. The coordinator will also ensure safeguarding, health and safety, and risk assessments are followed. An Enhanced DBS check would likely be required due to the level of responsibility and contact with school-aged participants, along with knowledge of safeguarding procedures and event management skills.</w:t>
            </w:r>
          </w:p>
          <w:p w:rsidRPr="00426A64" w:rsidR="00286DB1" w:rsidP="3A40C697" w:rsidRDefault="71429452" w14:paraId="1DD973FE" w14:textId="560FE3C0">
            <w:pPr>
              <w:spacing w:after="200" w:line="276" w:lineRule="auto"/>
            </w:pPr>
            <w:r w:rsidRPr="3A40C697">
              <w:rPr>
                <w:rFonts w:ascii="Arial" w:hAnsi="Arial" w:cs="Arial"/>
                <w:sz w:val="22"/>
                <w:szCs w:val="22"/>
              </w:rPr>
              <w:t>First aid cover will be provided by St John Ambulance. Their first aiders will respond to injuries or medical emergencies, provide treatment for minor injuries, and escalate serious cases if needed. They will also keep records of any incidents. They are fully qualified with First Aid at Work certification and additional training such as CPR and emergency response. They will also already hold DBS clearance through their organisation.</w:t>
            </w:r>
          </w:p>
          <w:p w:rsidRPr="00426A64" w:rsidR="00286DB1" w:rsidP="3A40C697" w:rsidRDefault="71429452" w14:paraId="3DC79A08" w14:textId="01D588B2">
            <w:pPr>
              <w:spacing w:after="200" w:line="276" w:lineRule="auto"/>
            </w:pPr>
            <w:r w:rsidRPr="3A40C697">
              <w:rPr>
                <w:rFonts w:ascii="Arial" w:hAnsi="Arial" w:cs="Arial"/>
                <w:sz w:val="22"/>
                <w:szCs w:val="22"/>
              </w:rPr>
              <w:t>The registration desk, results recording, and pitch coordination will be managed by a paid staff member. Their duties include registering teams, recording results, updating fixtures, allocating pitches, and ensuring matches run on time. They will also communicate information between teams and the Event Coordinator. An Enhanced DBS check would be required due to their supervisory role with children, along with strong organisational and administrative skills.</w:t>
            </w:r>
          </w:p>
          <w:p w:rsidRPr="00426A64" w:rsidR="00286DB1" w:rsidP="3A40C697" w:rsidRDefault="71429452" w14:paraId="163BCDBE" w14:textId="015B34FD">
            <w:pPr>
              <w:spacing w:after="200" w:line="276" w:lineRule="auto"/>
            </w:pPr>
            <w:r w:rsidRPr="3A40C697">
              <w:rPr>
                <w:rFonts w:ascii="Arial" w:hAnsi="Arial" w:cs="Arial"/>
                <w:sz w:val="22"/>
                <w:szCs w:val="22"/>
              </w:rPr>
              <w:t>Referees will be students from local schools or college. They will officiate matches, enforce rules, ensure fair play, and report scores after each game. They will receive a briefing before the event but do not require formal qualifications or DBS checks, as they will be supervised at all times and are not in safeguarding roles.</w:t>
            </w:r>
          </w:p>
          <w:p w:rsidRPr="00426A64" w:rsidR="00286DB1" w:rsidP="3A40C697" w:rsidRDefault="71429452" w14:paraId="6BC099BD" w14:textId="508597FA">
            <w:pPr>
              <w:spacing w:after="200" w:line="276" w:lineRule="auto"/>
            </w:pPr>
            <w:r w:rsidRPr="3A40C697">
              <w:rPr>
                <w:rFonts w:ascii="Arial" w:hAnsi="Arial" w:cs="Arial"/>
                <w:sz w:val="22"/>
                <w:szCs w:val="22"/>
              </w:rPr>
              <w:t>A hired photographer will attend the event to take photographs of matches, teams, and the overall atmosphere. Their role is to capture images for promotional use, documentation, and celebration of the event. The photographer must follow strict safeguarding procedures, including ensuring no inappropriate contact with children and only photographing in approved areas. They may be required to have an Enhanced DBS check depending on school policy and will also need to follow data protection and photography consent rules (such as parental permission for student images).</w:t>
            </w:r>
          </w:p>
        </w:tc>
      </w:tr>
      <w:tr w:rsidR="00426A64" w:rsidTr="3A40C697" w14:paraId="287085D8" w14:textId="77777777">
        <w:tc>
          <w:tcPr>
            <w:tcW w:w="1560" w:type="dxa"/>
          </w:tcPr>
          <w:p w:rsidR="00747C82" w:rsidP="00747C82" w:rsidRDefault="00747C82" w14:paraId="0D505D9F" w14:textId="77777777">
            <w:pPr>
              <w:spacing w:after="200" w:line="276" w:lineRule="auto"/>
              <w:rPr>
                <w:rFonts w:ascii="Arial" w:hAnsi="Arial" w:cs="Arial"/>
                <w:sz w:val="22"/>
                <w:szCs w:val="22"/>
              </w:rPr>
            </w:pPr>
            <w:r>
              <w:rPr>
                <w:rFonts w:ascii="Arial" w:hAnsi="Arial" w:cs="Arial"/>
                <w:b/>
                <w:sz w:val="22"/>
                <w:szCs w:val="22"/>
              </w:rPr>
              <w:t>Equipment Required</w:t>
            </w:r>
          </w:p>
          <w:p w:rsidR="00426A64" w:rsidP="00426A64" w:rsidRDefault="00426A64" w14:paraId="5F245C73" w14:textId="77777777">
            <w:pPr>
              <w:spacing w:after="200" w:line="276" w:lineRule="auto"/>
              <w:rPr>
                <w:rFonts w:ascii="Arial" w:hAnsi="Arial" w:cs="Arial"/>
                <w:b/>
                <w:sz w:val="22"/>
                <w:szCs w:val="22"/>
              </w:rPr>
            </w:pPr>
          </w:p>
        </w:tc>
        <w:tc>
          <w:tcPr>
            <w:tcW w:w="7456" w:type="dxa"/>
          </w:tcPr>
          <w:p w:rsidR="00286DB1" w:rsidRDefault="3D6CD2DC" w14:paraId="10FB90C1" w14:textId="7A118027">
            <w:pPr>
              <w:spacing w:after="200" w:line="276" w:lineRule="auto"/>
              <w:rPr>
                <w:rFonts w:ascii="Arial" w:hAnsi="Arial" w:cs="Arial"/>
                <w:sz w:val="22"/>
                <w:szCs w:val="22"/>
              </w:rPr>
            </w:pPr>
            <w:r w:rsidRPr="756E6159">
              <w:rPr>
                <w:rFonts w:ascii="Arial" w:hAnsi="Arial" w:cs="Arial"/>
                <w:sz w:val="22"/>
                <w:szCs w:val="22"/>
              </w:rPr>
              <w:t>-Goals (provided)</w:t>
            </w:r>
          </w:p>
          <w:p w:rsidR="3D6CD2DC" w:rsidP="756E6159" w:rsidRDefault="3D6CD2DC" w14:paraId="485BAD75" w14:textId="01792BFC">
            <w:pPr>
              <w:spacing w:after="200" w:line="276" w:lineRule="auto"/>
              <w:rPr>
                <w:rFonts w:ascii="Arial" w:hAnsi="Arial" w:cs="Arial"/>
                <w:sz w:val="22"/>
                <w:szCs w:val="22"/>
              </w:rPr>
            </w:pPr>
            <w:r w:rsidRPr="756E6159">
              <w:rPr>
                <w:rFonts w:ascii="Arial" w:hAnsi="Arial" w:cs="Arial"/>
                <w:sz w:val="22"/>
                <w:szCs w:val="22"/>
              </w:rPr>
              <w:t>-Footballs</w:t>
            </w:r>
          </w:p>
          <w:p w:rsidR="3D6CD2DC" w:rsidP="756E6159" w:rsidRDefault="3D6CD2DC" w14:paraId="25504127" w14:textId="54C613A6">
            <w:pPr>
              <w:spacing w:after="200" w:line="276" w:lineRule="auto"/>
              <w:rPr>
                <w:rFonts w:ascii="Arial" w:hAnsi="Arial" w:cs="Arial"/>
                <w:sz w:val="22"/>
                <w:szCs w:val="22"/>
              </w:rPr>
            </w:pPr>
            <w:r w:rsidRPr="3A40C697">
              <w:rPr>
                <w:rFonts w:ascii="Arial" w:hAnsi="Arial" w:cs="Arial"/>
                <w:sz w:val="22"/>
                <w:szCs w:val="22"/>
              </w:rPr>
              <w:t>-Bibs</w:t>
            </w:r>
            <w:r w:rsidRPr="3A40C697" w:rsidR="17681929">
              <w:rPr>
                <w:rFonts w:ascii="Arial" w:hAnsi="Arial" w:cs="Arial"/>
                <w:sz w:val="22"/>
                <w:szCs w:val="22"/>
              </w:rPr>
              <w:t xml:space="preserve"> </w:t>
            </w:r>
          </w:p>
          <w:p w:rsidR="3D6CD2DC" w:rsidP="756E6159" w:rsidRDefault="3D6CD2DC" w14:paraId="4CA451F7" w14:textId="04164EEC">
            <w:pPr>
              <w:spacing w:after="200" w:line="276" w:lineRule="auto"/>
              <w:rPr>
                <w:rFonts w:ascii="Arial" w:hAnsi="Arial" w:cs="Arial"/>
                <w:sz w:val="22"/>
                <w:szCs w:val="22"/>
              </w:rPr>
            </w:pPr>
            <w:r w:rsidRPr="756E6159">
              <w:rPr>
                <w:rFonts w:ascii="Arial" w:hAnsi="Arial" w:cs="Arial"/>
                <w:sz w:val="22"/>
                <w:szCs w:val="22"/>
              </w:rPr>
              <w:t>-Cones</w:t>
            </w:r>
          </w:p>
          <w:p w:rsidR="3D6CD2DC" w:rsidP="756E6159" w:rsidRDefault="3D6CD2DC" w14:paraId="2134C7E7" w14:textId="0CEE6601">
            <w:pPr>
              <w:spacing w:after="200" w:line="276" w:lineRule="auto"/>
              <w:rPr>
                <w:rFonts w:ascii="Arial" w:hAnsi="Arial" w:cs="Arial"/>
                <w:sz w:val="22"/>
                <w:szCs w:val="22"/>
              </w:rPr>
            </w:pPr>
            <w:r w:rsidRPr="756E6159">
              <w:rPr>
                <w:rFonts w:ascii="Arial" w:hAnsi="Arial" w:cs="Arial"/>
                <w:sz w:val="22"/>
                <w:szCs w:val="22"/>
              </w:rPr>
              <w:t>-Whistles for refs</w:t>
            </w:r>
          </w:p>
          <w:p w:rsidR="3D6CD2DC" w:rsidP="756E6159" w:rsidRDefault="3D6CD2DC" w14:paraId="53A9EFEC" w14:textId="3253013A">
            <w:pPr>
              <w:spacing w:after="200" w:line="276" w:lineRule="auto"/>
              <w:rPr>
                <w:rFonts w:ascii="Arial" w:hAnsi="Arial" w:cs="Arial"/>
                <w:sz w:val="22"/>
                <w:szCs w:val="22"/>
              </w:rPr>
            </w:pPr>
            <w:r w:rsidRPr="756E6159">
              <w:rPr>
                <w:rFonts w:ascii="Arial" w:hAnsi="Arial" w:cs="Arial"/>
                <w:sz w:val="22"/>
                <w:szCs w:val="22"/>
              </w:rPr>
              <w:t>-Pens/ scoresheet for recording results</w:t>
            </w:r>
          </w:p>
          <w:p w:rsidR="3D6CD2DC" w:rsidP="756E6159" w:rsidRDefault="3D6CD2DC" w14:paraId="3AB0B2E9" w14:textId="23F5D8F3">
            <w:pPr>
              <w:spacing w:after="200" w:line="276" w:lineRule="auto"/>
              <w:rPr>
                <w:rFonts w:ascii="Arial" w:hAnsi="Arial" w:cs="Arial"/>
                <w:sz w:val="22"/>
                <w:szCs w:val="22"/>
              </w:rPr>
            </w:pPr>
            <w:r w:rsidRPr="756E6159">
              <w:rPr>
                <w:rFonts w:ascii="Arial" w:hAnsi="Arial" w:cs="Arial"/>
                <w:sz w:val="22"/>
                <w:szCs w:val="22"/>
              </w:rPr>
              <w:t>-Pump</w:t>
            </w:r>
          </w:p>
          <w:p w:rsidR="3D6CD2DC" w:rsidP="756E6159" w:rsidRDefault="3D6CD2DC" w14:paraId="4E5B8696" w14:textId="5C11B0D8">
            <w:pPr>
              <w:spacing w:after="200" w:line="276" w:lineRule="auto"/>
              <w:rPr>
                <w:rFonts w:ascii="Arial" w:hAnsi="Arial" w:cs="Arial"/>
                <w:sz w:val="22"/>
                <w:szCs w:val="22"/>
              </w:rPr>
            </w:pPr>
            <w:r w:rsidRPr="756E6159">
              <w:rPr>
                <w:rFonts w:ascii="Arial" w:hAnsi="Arial" w:cs="Arial"/>
                <w:sz w:val="22"/>
                <w:szCs w:val="22"/>
              </w:rPr>
              <w:t>-Stopwatches</w:t>
            </w:r>
          </w:p>
          <w:p w:rsidR="3D6CD2DC" w:rsidP="756E6159" w:rsidRDefault="3D6CD2DC" w14:paraId="375CEFB8" w14:textId="3DCCF2C9">
            <w:pPr>
              <w:spacing w:after="200" w:line="276" w:lineRule="auto"/>
              <w:rPr>
                <w:rFonts w:ascii="Arial" w:hAnsi="Arial" w:cs="Arial"/>
                <w:sz w:val="22"/>
                <w:szCs w:val="22"/>
              </w:rPr>
            </w:pPr>
            <w:r w:rsidRPr="3A40C697">
              <w:rPr>
                <w:rFonts w:ascii="Arial" w:hAnsi="Arial" w:cs="Arial"/>
                <w:sz w:val="22"/>
                <w:szCs w:val="22"/>
              </w:rPr>
              <w:t xml:space="preserve">-First aid kit </w:t>
            </w:r>
          </w:p>
          <w:p w:rsidRPr="00426A64" w:rsidR="00286DB1" w:rsidRDefault="2E4A5547" w14:paraId="1DED01F3" w14:textId="02B6ED67">
            <w:pPr>
              <w:spacing w:after="200" w:line="276" w:lineRule="auto"/>
              <w:rPr>
                <w:rFonts w:ascii="Arial" w:hAnsi="Arial" w:cs="Arial"/>
                <w:sz w:val="22"/>
                <w:szCs w:val="22"/>
              </w:rPr>
            </w:pPr>
            <w:r w:rsidRPr="3A40C697">
              <w:rPr>
                <w:rFonts w:ascii="Arial" w:hAnsi="Arial" w:cs="Arial"/>
                <w:sz w:val="22"/>
                <w:szCs w:val="22"/>
              </w:rPr>
              <w:t>-Tables for sign in desk</w:t>
            </w:r>
            <w:r w:rsidRPr="3A40C697" w:rsidR="42C66C28">
              <w:rPr>
                <w:rFonts w:ascii="Arial" w:hAnsi="Arial" w:cs="Arial"/>
                <w:sz w:val="22"/>
                <w:szCs w:val="22"/>
              </w:rPr>
              <w:t>/ results desk</w:t>
            </w:r>
          </w:p>
        </w:tc>
      </w:tr>
      <w:tr w:rsidR="00286DB1" w:rsidTr="3A40C697" w14:paraId="21366DBA" w14:textId="77777777">
        <w:tc>
          <w:tcPr>
            <w:tcW w:w="1560" w:type="dxa"/>
          </w:tcPr>
          <w:p w:rsidR="00286DB1" w:rsidP="00426A64" w:rsidRDefault="00747C82" w14:paraId="7FCB7CA4" w14:textId="77777777">
            <w:pPr>
              <w:spacing w:after="200" w:line="276" w:lineRule="auto"/>
              <w:rPr>
                <w:rFonts w:ascii="Arial" w:hAnsi="Arial" w:cs="Arial"/>
                <w:b/>
                <w:sz w:val="22"/>
                <w:szCs w:val="22"/>
              </w:rPr>
            </w:pPr>
            <w:r>
              <w:rPr>
                <w:rFonts w:ascii="Arial" w:hAnsi="Arial" w:cs="Arial"/>
                <w:b/>
                <w:sz w:val="22"/>
                <w:szCs w:val="22"/>
              </w:rPr>
              <w:t>Key Legislation</w:t>
            </w:r>
          </w:p>
        </w:tc>
        <w:tc>
          <w:tcPr>
            <w:tcW w:w="7456" w:type="dxa"/>
          </w:tcPr>
          <w:p w:rsidR="00286DB1" w:rsidRDefault="7FB84F61" w14:paraId="3C79A33A" w14:textId="0A846406">
            <w:pPr>
              <w:spacing w:after="200" w:line="276" w:lineRule="auto"/>
              <w:rPr>
                <w:rFonts w:ascii="Arial" w:hAnsi="Arial" w:cs="Arial"/>
                <w:sz w:val="22"/>
                <w:szCs w:val="22"/>
              </w:rPr>
            </w:pPr>
            <w:r w:rsidRPr="756E6159">
              <w:rPr>
                <w:rFonts w:ascii="Arial" w:hAnsi="Arial" w:cs="Arial"/>
                <w:sz w:val="22"/>
                <w:szCs w:val="22"/>
              </w:rPr>
              <w:t xml:space="preserve">Health and Safety at work </w:t>
            </w:r>
          </w:p>
          <w:p w:rsidRPr="00426A64" w:rsidR="00286DB1" w:rsidP="756E6159" w:rsidRDefault="7FB84F61" w14:paraId="4D811534" w14:textId="03B9EB32">
            <w:pPr>
              <w:spacing w:after="200" w:line="276" w:lineRule="auto"/>
              <w:rPr>
                <w:rFonts w:ascii="Arial" w:hAnsi="Arial" w:cs="Arial"/>
                <w:sz w:val="22"/>
                <w:szCs w:val="22"/>
              </w:rPr>
            </w:pPr>
            <w:r w:rsidRPr="756E6159">
              <w:rPr>
                <w:rFonts w:ascii="Arial" w:hAnsi="Arial" w:cs="Arial"/>
                <w:sz w:val="22"/>
                <w:szCs w:val="22"/>
              </w:rPr>
              <w:t>Equality act 2010</w:t>
            </w:r>
          </w:p>
          <w:p w:rsidRPr="00426A64" w:rsidR="00286DB1" w:rsidP="756E6159" w:rsidRDefault="7FB84F61" w14:paraId="12775FF8" w14:textId="4C71FCE9">
            <w:pPr>
              <w:spacing w:after="200" w:line="276" w:lineRule="auto"/>
              <w:rPr>
                <w:rFonts w:ascii="Arial" w:hAnsi="Arial" w:cs="Arial"/>
                <w:sz w:val="22"/>
                <w:szCs w:val="22"/>
              </w:rPr>
            </w:pPr>
            <w:r w:rsidRPr="756E6159">
              <w:rPr>
                <w:rFonts w:ascii="Arial" w:hAnsi="Arial" w:cs="Arial"/>
                <w:sz w:val="22"/>
                <w:szCs w:val="22"/>
              </w:rPr>
              <w:t>Children act 1989/ 2004</w:t>
            </w:r>
          </w:p>
          <w:p w:rsidRPr="00426A64" w:rsidR="00286DB1" w:rsidP="756E6159" w:rsidRDefault="7FB84F61" w14:paraId="2EF5ECA9" w14:textId="3F0EEAFF">
            <w:pPr>
              <w:spacing w:after="200" w:line="276" w:lineRule="auto"/>
              <w:rPr>
                <w:rFonts w:ascii="Arial" w:hAnsi="Arial" w:cs="Arial"/>
                <w:sz w:val="22"/>
                <w:szCs w:val="22"/>
              </w:rPr>
            </w:pPr>
            <w:r w:rsidRPr="756E6159">
              <w:rPr>
                <w:rFonts w:ascii="Arial" w:hAnsi="Arial" w:cs="Arial"/>
                <w:sz w:val="22"/>
                <w:szCs w:val="22"/>
              </w:rPr>
              <w:t>Data protection act 2018</w:t>
            </w:r>
          </w:p>
          <w:p w:rsidRPr="00426A64" w:rsidR="00286DB1" w:rsidP="756E6159" w:rsidRDefault="7FB84F61" w14:paraId="0CEF8B01" w14:textId="6E271E2B">
            <w:pPr>
              <w:spacing w:after="200" w:line="276" w:lineRule="auto"/>
              <w:rPr>
                <w:rFonts w:ascii="Arial" w:hAnsi="Arial" w:cs="Arial"/>
                <w:sz w:val="22"/>
                <w:szCs w:val="22"/>
              </w:rPr>
            </w:pPr>
            <w:r w:rsidRPr="756E6159">
              <w:rPr>
                <w:rFonts w:ascii="Arial" w:hAnsi="Arial" w:cs="Arial"/>
                <w:sz w:val="22"/>
                <w:szCs w:val="22"/>
              </w:rPr>
              <w:t>UK GDPR</w:t>
            </w:r>
          </w:p>
          <w:p w:rsidRPr="00426A64" w:rsidR="00286DB1" w:rsidP="3A40C697" w:rsidRDefault="7FB84F61" w14:paraId="0B2B8FC0" w14:textId="2970ADC8">
            <w:pPr>
              <w:spacing w:after="200" w:line="276" w:lineRule="auto"/>
              <w:rPr>
                <w:rFonts w:ascii="Arial" w:hAnsi="Arial" w:cs="Arial"/>
                <w:sz w:val="22"/>
                <w:szCs w:val="22"/>
              </w:rPr>
            </w:pPr>
            <w:r w:rsidRPr="3A40C697">
              <w:rPr>
                <w:rFonts w:ascii="Arial" w:hAnsi="Arial" w:cs="Arial"/>
                <w:sz w:val="22"/>
                <w:szCs w:val="22"/>
              </w:rPr>
              <w:t>Health and safety first aid regulations</w:t>
            </w:r>
          </w:p>
        </w:tc>
      </w:tr>
      <w:tr w:rsidR="00286DB1" w:rsidTr="3A40C697" w14:paraId="05A1F8D5" w14:textId="77777777">
        <w:tc>
          <w:tcPr>
            <w:tcW w:w="1560" w:type="dxa"/>
          </w:tcPr>
          <w:p w:rsidR="00286DB1" w:rsidP="00426A64" w:rsidRDefault="00747C82" w14:paraId="401C3C28" w14:textId="77777777">
            <w:pPr>
              <w:spacing w:after="200" w:line="276" w:lineRule="auto"/>
              <w:rPr>
                <w:rFonts w:ascii="Arial" w:hAnsi="Arial" w:cs="Arial"/>
                <w:b/>
                <w:sz w:val="22"/>
                <w:szCs w:val="22"/>
              </w:rPr>
            </w:pPr>
            <w:r>
              <w:rPr>
                <w:rFonts w:ascii="Arial" w:hAnsi="Arial" w:cs="Arial"/>
                <w:b/>
                <w:sz w:val="22"/>
                <w:szCs w:val="22"/>
              </w:rPr>
              <w:t>Health and Safety Risks</w:t>
            </w:r>
          </w:p>
        </w:tc>
        <w:tc>
          <w:tcPr>
            <w:tcW w:w="7456" w:type="dxa"/>
          </w:tcPr>
          <w:p w:rsidRPr="00426A64" w:rsidR="00286DB1" w:rsidP="3A40C697" w:rsidRDefault="5E485F44" w14:paraId="713B0D8E" w14:textId="093946BB">
            <w:pPr>
              <w:spacing w:after="200" w:line="276" w:lineRule="auto"/>
              <w:rPr>
                <w:rFonts w:ascii="Arial" w:hAnsi="Arial" w:cs="Arial"/>
                <w:sz w:val="22"/>
                <w:szCs w:val="22"/>
              </w:rPr>
            </w:pPr>
            <w:r w:rsidRPr="3A40C697">
              <w:rPr>
                <w:rFonts w:ascii="Arial" w:hAnsi="Arial" w:cs="Arial"/>
                <w:sz w:val="22"/>
                <w:szCs w:val="22"/>
              </w:rPr>
              <w:t>A comprehensive risk assessment would be completed prior to the event to identify potential hazards and ensure appropriate control measures are in place. As the event involves Year 5 and 6 pupils, safeguarding and participant welfare would be prioritised throughout the day. Qualified first aiders would be present on-site, with a designated first aid area located within the clubhouse facilities. All football equipment, including goals and pitch markings, would be checked before the event to ensure they are safe and secure. Participants would also be required to wear shin pads during all matches to reduce the risk of injury during play.</w:t>
            </w:r>
          </w:p>
          <w:p w:rsidRPr="00426A64" w:rsidR="00286DB1" w:rsidP="3A40C697" w:rsidRDefault="5E485F44" w14:paraId="3DB90EAB" w14:textId="55560455">
            <w:pPr>
              <w:spacing w:after="200" w:line="276" w:lineRule="auto"/>
            </w:pPr>
            <w:r w:rsidRPr="3A40C697">
              <w:rPr>
                <w:rFonts w:ascii="Arial" w:hAnsi="Arial" w:cs="Arial"/>
                <w:sz w:val="22"/>
                <w:szCs w:val="22"/>
              </w:rPr>
              <w:t xml:space="preserve">To reduce the risk of slips, trips, and collisions, clear walkways and designated spectator areas would be maintained around the venue. Schools attending the event would remain responsible for </w:t>
            </w:r>
            <w:bookmarkStart w:name="_Int_XAbYN9PJ" w:id="0"/>
            <w:r w:rsidRPr="3A40C697">
              <w:rPr>
                <w:rFonts w:ascii="Arial" w:hAnsi="Arial" w:cs="Arial"/>
                <w:sz w:val="22"/>
                <w:szCs w:val="22"/>
              </w:rPr>
              <w:t>supervising their pupils at all times</w:t>
            </w:r>
            <w:bookmarkEnd w:id="0"/>
            <w:r w:rsidRPr="3A40C697">
              <w:rPr>
                <w:rFonts w:ascii="Arial" w:hAnsi="Arial" w:cs="Arial"/>
                <w:sz w:val="22"/>
                <w:szCs w:val="22"/>
              </w:rPr>
              <w:t>, supported by event staff and volunteers. The venue is a secure, enclosed facility with controlled entry and exit points, helping to prevent unauthorised access and reducing the risk of children leaving the site unsupervised. Event staff would monitor the main entrance throughout the day to maintain a safe environment for all attendees. Weather conditions would also be monitored throughout the event, with access to shelter, drinking water, and rest areas available if required. Emergency access routes and evacuation procedures would be clearly identified and communicated to staff before the event begins.</w:t>
            </w:r>
          </w:p>
          <w:p w:rsidRPr="00426A64" w:rsidR="00286DB1" w:rsidP="3A40C697" w:rsidRDefault="5E485F44" w14:paraId="3C1ED36E" w14:textId="0E99C7FF">
            <w:pPr>
              <w:spacing w:after="200" w:line="276" w:lineRule="auto"/>
            </w:pPr>
            <w:r w:rsidRPr="3A40C697">
              <w:rPr>
                <w:rFonts w:ascii="Arial" w:hAnsi="Arial" w:cs="Arial"/>
                <w:sz w:val="22"/>
                <w:szCs w:val="22"/>
              </w:rPr>
              <w:t>Overall, the risks associated with the football festival are considered low to moderate and manageable through effective planning, supervision, and adherence to health and safety procedures.</w:t>
            </w:r>
          </w:p>
        </w:tc>
      </w:tr>
      <w:tr w:rsidR="00286DB1" w:rsidTr="3A40C697" w14:paraId="51412610" w14:textId="77777777">
        <w:tc>
          <w:tcPr>
            <w:tcW w:w="1560" w:type="dxa"/>
          </w:tcPr>
          <w:p w:rsidR="00286DB1" w:rsidP="00426A64" w:rsidRDefault="00747C82" w14:paraId="31D3BD00" w14:textId="77777777">
            <w:pPr>
              <w:spacing w:after="200" w:line="276" w:lineRule="auto"/>
              <w:rPr>
                <w:rFonts w:ascii="Arial" w:hAnsi="Arial" w:cs="Arial"/>
                <w:b/>
                <w:sz w:val="22"/>
                <w:szCs w:val="22"/>
              </w:rPr>
            </w:pPr>
            <w:r>
              <w:rPr>
                <w:rFonts w:ascii="Arial" w:hAnsi="Arial" w:cs="Arial"/>
                <w:b/>
                <w:sz w:val="22"/>
                <w:szCs w:val="22"/>
              </w:rPr>
              <w:t xml:space="preserve">Economic and </w:t>
            </w:r>
            <w:r w:rsidR="00286DB1">
              <w:rPr>
                <w:rFonts w:ascii="Arial" w:hAnsi="Arial" w:cs="Arial"/>
                <w:b/>
                <w:sz w:val="22"/>
                <w:szCs w:val="22"/>
              </w:rPr>
              <w:t>Operational Considerations</w:t>
            </w:r>
          </w:p>
        </w:tc>
        <w:tc>
          <w:tcPr>
            <w:tcW w:w="7456" w:type="dxa"/>
          </w:tcPr>
          <w:p w:rsidRPr="00426A64" w:rsidR="00286DB1" w:rsidP="3A40C697" w:rsidRDefault="60567918" w14:paraId="287869D7" w14:textId="5122CA41">
            <w:pPr>
              <w:spacing w:after="200" w:line="276" w:lineRule="auto"/>
              <w:rPr>
                <w:rFonts w:ascii="Arial" w:hAnsi="Arial" w:cs="Arial"/>
                <w:sz w:val="22"/>
                <w:szCs w:val="22"/>
              </w:rPr>
            </w:pPr>
            <w:r w:rsidRPr="3A40C697">
              <w:rPr>
                <w:rFonts w:ascii="Arial" w:hAnsi="Arial" w:cs="Arial"/>
                <w:sz w:val="22"/>
                <w:szCs w:val="22"/>
              </w:rPr>
              <w:t>The Pembrokeshire Schools Football Festival &amp; Tournament will be fully funded through a fixed £10,000 grant provided by the case study organisation, meaning the event will be free for all participating schools. This ensures that the event remains accessible and inclusive for all pupils regardless of background.</w:t>
            </w:r>
          </w:p>
          <w:p w:rsidRPr="00426A64" w:rsidR="00286DB1" w:rsidP="3A40C697" w:rsidRDefault="60567918" w14:paraId="680D76C6" w14:textId="7DB8ADDC">
            <w:pPr>
              <w:spacing w:after="200" w:line="276" w:lineRule="auto"/>
            </w:pPr>
            <w:r w:rsidRPr="3A40C697">
              <w:rPr>
                <w:rFonts w:ascii="Arial" w:hAnsi="Arial" w:cs="Arial"/>
                <w:sz w:val="22"/>
                <w:szCs w:val="22"/>
              </w:rPr>
              <w:t>Operational costs will be managed within this budget to ensure the event remains financially sustainable. Pitch hire is provided at no cost due to a partnership with Haverfordwest County A.F.C., which significantly reduces venue expenditure. Catering for the event will also be provided at no cost through a partnership with Morrisons, who will supply food for participating players and staff.</w:t>
            </w:r>
          </w:p>
          <w:p w:rsidRPr="00426A64" w:rsidR="00286DB1" w:rsidP="3A40C697" w:rsidRDefault="60567918" w14:paraId="78F8F24B" w14:textId="43B3CE53">
            <w:pPr>
              <w:spacing w:after="200" w:line="276" w:lineRule="auto"/>
            </w:pPr>
            <w:r w:rsidRPr="3A40C697">
              <w:rPr>
                <w:rFonts w:ascii="Arial" w:hAnsi="Arial" w:cs="Arial"/>
                <w:sz w:val="22"/>
                <w:szCs w:val="22"/>
              </w:rPr>
              <w:t>However, first aid provision will be a paid service, delivered by St John Ambulance, and will be included within the overall budget. This ensures that qualified medical professionals are present throughout both days to manage any injuries or emergencies.</w:t>
            </w:r>
          </w:p>
          <w:p w:rsidRPr="00426A64" w:rsidR="00286DB1" w:rsidP="3A40C697" w:rsidRDefault="60567918" w14:paraId="1CB4BC11" w14:textId="6177AB5E">
            <w:pPr>
              <w:spacing w:after="200" w:line="276" w:lineRule="auto"/>
            </w:pPr>
            <w:r w:rsidRPr="3A40C697">
              <w:rPr>
                <w:rFonts w:ascii="Arial" w:hAnsi="Arial" w:cs="Arial"/>
                <w:sz w:val="22"/>
                <w:szCs w:val="22"/>
              </w:rPr>
              <w:t>Remaining operational costs will include staffing for roles such as registration, pitch coordination, photography, and the purchase of equipment and medals</w:t>
            </w:r>
            <w:r w:rsidRPr="3A40C697" w:rsidR="60F6327E">
              <w:rPr>
                <w:rFonts w:ascii="Arial" w:hAnsi="Arial" w:cs="Arial"/>
                <w:sz w:val="22"/>
                <w:szCs w:val="22"/>
              </w:rPr>
              <w:t>/trophies</w:t>
            </w:r>
            <w:r w:rsidRPr="3A40C697">
              <w:rPr>
                <w:rFonts w:ascii="Arial" w:hAnsi="Arial" w:cs="Arial"/>
                <w:sz w:val="22"/>
                <w:szCs w:val="22"/>
              </w:rPr>
              <w:t>. A detailed budget will be used to ensure all costs remain within the £10,000 allocation.</w:t>
            </w:r>
          </w:p>
          <w:p w:rsidRPr="00426A64" w:rsidR="00286DB1" w:rsidP="3A40C697" w:rsidRDefault="60567918" w14:paraId="43AF594C" w14:textId="5C358EDF">
            <w:pPr>
              <w:spacing w:after="200" w:line="276" w:lineRule="auto"/>
            </w:pPr>
            <w:r w:rsidRPr="3A40C697">
              <w:rPr>
                <w:rFonts w:ascii="Arial" w:hAnsi="Arial" w:cs="Arial"/>
                <w:sz w:val="22"/>
                <w:szCs w:val="22"/>
              </w:rPr>
              <w:t>From an operational perspective, careful planning is required to ensure the smooth delivery of both event days. This includes managing fixture schedules for 7-a-side matches, coordinating staff responsibilities, and ensuring games run on time. A structured timetable will be created in advance to maximise efficiency and reduce delays.</w:t>
            </w:r>
          </w:p>
          <w:p w:rsidRPr="00426A64" w:rsidR="00286DB1" w:rsidP="3A40C697" w:rsidRDefault="60567918" w14:paraId="7E7E604B" w14:textId="1142CC3F">
            <w:pPr>
              <w:spacing w:after="200" w:line="276" w:lineRule="auto"/>
            </w:pPr>
            <w:r w:rsidRPr="3A40C697">
              <w:rPr>
                <w:rFonts w:ascii="Arial" w:hAnsi="Arial" w:cs="Arial"/>
                <w:sz w:val="22"/>
                <w:szCs w:val="22"/>
              </w:rPr>
              <w:t>Health and safety will be a key priority, with a full risk assessment completed prior to the event and safeguarding procedures in place throughout. Overall, the event aims to deliver a well-organised, safe, and high-quality sporting experience while remaining financially controlled within the allocated grant.</w:t>
            </w:r>
          </w:p>
        </w:tc>
      </w:tr>
    </w:tbl>
    <w:p w:rsidR="0023752D" w:rsidRDefault="0023752D" w14:paraId="4B5E27BA" w14:textId="77777777">
      <w:pPr>
        <w:spacing w:after="200" w:line="276" w:lineRule="auto"/>
        <w:rPr>
          <w:rFonts w:ascii="Arial" w:hAnsi="Arial" w:cs="Arial"/>
          <w:b/>
          <w:sz w:val="22"/>
          <w:szCs w:val="22"/>
        </w:rPr>
      </w:pPr>
    </w:p>
    <w:p w:rsidR="0023752D" w:rsidP="00286DB1" w:rsidRDefault="006F3ADA" w14:paraId="7626E455" w14:textId="77777777">
      <w:pPr>
        <w:jc w:val="both"/>
        <w:rPr>
          <w:rFonts w:ascii="Arial" w:hAnsi="Arial" w:cs="Arial"/>
          <w:sz w:val="22"/>
          <w:szCs w:val="22"/>
        </w:rPr>
      </w:pPr>
      <w:r>
        <w:rPr>
          <w:rFonts w:ascii="Arial" w:hAnsi="Arial" w:cs="Arial"/>
          <w:sz w:val="22"/>
          <w:szCs w:val="22"/>
        </w:rPr>
        <w:t xml:space="preserve"> </w:t>
      </w:r>
    </w:p>
    <w:p w:rsidR="00747C82" w:rsidP="00286DB1" w:rsidRDefault="00747C82" w14:paraId="4D1281F2" w14:textId="77777777">
      <w:pPr>
        <w:jc w:val="both"/>
        <w:rPr>
          <w:rFonts w:ascii="Arial" w:hAnsi="Arial" w:cs="Arial"/>
          <w:b/>
          <w:sz w:val="22"/>
          <w:szCs w:val="22"/>
        </w:rPr>
      </w:pPr>
    </w:p>
    <w:tbl>
      <w:tblPr>
        <w:tblStyle w:val="TableGrid"/>
        <w:tblW w:w="9496" w:type="dxa"/>
        <w:tblLook w:val="04A0" w:firstRow="1" w:lastRow="0" w:firstColumn="1" w:lastColumn="0" w:noHBand="0" w:noVBand="1"/>
      </w:tblPr>
      <w:tblGrid>
        <w:gridCol w:w="9496"/>
      </w:tblGrid>
      <w:tr w:rsidR="0023752D" w:rsidTr="3A40C697" w14:paraId="3D4099F1" w14:textId="77777777">
        <w:trPr>
          <w:trHeight w:val="6171"/>
        </w:trPr>
        <w:tc>
          <w:tcPr>
            <w:tcW w:w="9496" w:type="dxa"/>
          </w:tcPr>
          <w:p w:rsidR="0023752D" w:rsidRDefault="00286DB1" w14:paraId="5A0FFE80" w14:textId="77777777">
            <w:pPr>
              <w:spacing w:after="200" w:line="276" w:lineRule="auto"/>
              <w:rPr>
                <w:rFonts w:ascii="Arial" w:hAnsi="Arial" w:cs="Arial"/>
                <w:b/>
                <w:sz w:val="22"/>
                <w:szCs w:val="22"/>
                <w:u w:val="single"/>
              </w:rPr>
            </w:pPr>
            <w:r w:rsidRPr="3A40C697">
              <w:rPr>
                <w:rFonts w:ascii="Arial" w:hAnsi="Arial" w:cs="Arial"/>
                <w:b/>
                <w:bCs/>
                <w:sz w:val="22"/>
                <w:szCs w:val="22"/>
                <w:u w:val="single"/>
              </w:rPr>
              <w:t>Financial Statement / Profit and Loss Forecast Accounts (Insert from Excel)</w:t>
            </w:r>
            <w:r w:rsidRPr="3A40C697" w:rsidR="009845FC">
              <w:rPr>
                <w:rFonts w:ascii="Arial" w:hAnsi="Arial" w:cs="Arial"/>
                <w:b/>
                <w:bCs/>
                <w:sz w:val="22"/>
                <w:szCs w:val="22"/>
                <w:u w:val="single"/>
              </w:rPr>
              <w:t xml:space="preserve"> </w:t>
            </w:r>
            <w:r w:rsidRPr="3A40C697" w:rsidR="009845FC">
              <w:rPr>
                <w:rFonts w:ascii="Arial" w:hAnsi="Arial" w:cs="Arial"/>
                <w:sz w:val="20"/>
                <w:szCs w:val="20"/>
                <w:u w:val="single"/>
              </w:rPr>
              <w:t>(Adapt version on Moodle based on your event which considers Revenue, Expenditure, Anticipated Profit or Loss</w:t>
            </w:r>
          </w:p>
          <w:p w:rsidR="3A40C697" w:rsidP="3A40C697" w:rsidRDefault="3A40C697" w14:paraId="302FD50D" w14:textId="71B3EDA8">
            <w:pPr>
              <w:spacing w:after="200" w:line="276" w:lineRule="auto"/>
              <w:rPr>
                <w:rFonts w:ascii="Arial" w:hAnsi="Arial" w:cs="Arial"/>
                <w:sz w:val="20"/>
                <w:szCs w:val="20"/>
                <w:u w:val="single"/>
              </w:rPr>
            </w:pPr>
          </w:p>
          <w:p w:rsidR="7AADB61C" w:rsidP="3A40C697" w:rsidRDefault="7AADB61C" w14:paraId="2B8A8EEA" w14:textId="195198F7">
            <w:pPr>
              <w:spacing w:after="200" w:line="276" w:lineRule="auto"/>
              <w:rPr>
                <w:rFonts w:ascii="Arial" w:hAnsi="Arial" w:cs="Arial"/>
                <w:sz w:val="20"/>
                <w:szCs w:val="20"/>
                <w:u w:val="single"/>
              </w:rPr>
            </w:pPr>
            <w:r>
              <w:rPr>
                <w:noProof/>
              </w:rPr>
              <w:drawing>
                <wp:inline distT="0" distB="0" distL="0" distR="0" wp14:anchorId="4667824E" wp14:editId="79B3AAC7">
                  <wp:extent cx="4567618" cy="1349798"/>
                  <wp:effectExtent l="0" t="0" r="0" b="0"/>
                  <wp:docPr id="18322448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44837" name="Picture 1832244837"/>
                          <pic:cNvPicPr/>
                        </pic:nvPicPr>
                        <pic:blipFill>
                          <a:blip r:embed="rId16">
                            <a:extLst>
                              <a:ext uri="{28A0092B-C50C-407E-A947-70E740481C1C}">
                                <a14:useLocalDpi xmlns:a14="http://schemas.microsoft.com/office/drawing/2010/main"/>
                              </a:ext>
                            </a:extLst>
                          </a:blip>
                          <a:stretch>
                            <a:fillRect/>
                          </a:stretch>
                        </pic:blipFill>
                        <pic:spPr>
                          <a:xfrm>
                            <a:off x="0" y="0"/>
                            <a:ext cx="4567618" cy="1349798"/>
                          </a:xfrm>
                          <a:prstGeom prst="rect">
                            <a:avLst/>
                          </a:prstGeom>
                        </pic:spPr>
                      </pic:pic>
                    </a:graphicData>
                  </a:graphic>
                </wp:inline>
              </w:drawing>
            </w:r>
          </w:p>
          <w:p w:rsidR="7AADB61C" w:rsidP="3A40C697" w:rsidRDefault="7AADB61C" w14:paraId="0A8F559F" w14:textId="2EB7D42D">
            <w:pPr>
              <w:spacing w:after="200" w:line="276" w:lineRule="auto"/>
              <w:rPr>
                <w:rFonts w:ascii="Arial" w:hAnsi="Arial" w:cs="Arial"/>
                <w:sz w:val="20"/>
                <w:szCs w:val="20"/>
                <w:u w:val="single"/>
              </w:rPr>
            </w:pPr>
            <w:r>
              <w:rPr>
                <w:noProof/>
              </w:rPr>
              <w:drawing>
                <wp:inline distT="0" distB="0" distL="0" distR="0" wp14:anchorId="099CB253" wp14:editId="6897159B">
                  <wp:extent cx="5416828" cy="2552831"/>
                  <wp:effectExtent l="0" t="0" r="0" b="0"/>
                  <wp:docPr id="11226445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644551" name="Picture 1122644551"/>
                          <pic:cNvPicPr/>
                        </pic:nvPicPr>
                        <pic:blipFill>
                          <a:blip r:embed="rId17">
                            <a:extLst>
                              <a:ext uri="{28A0092B-C50C-407E-A947-70E740481C1C}">
                                <a14:useLocalDpi xmlns:a14="http://schemas.microsoft.com/office/drawing/2010/main"/>
                              </a:ext>
                            </a:extLst>
                          </a:blip>
                          <a:stretch>
                            <a:fillRect/>
                          </a:stretch>
                        </pic:blipFill>
                        <pic:spPr>
                          <a:xfrm>
                            <a:off x="0" y="0"/>
                            <a:ext cx="5416828" cy="2552831"/>
                          </a:xfrm>
                          <a:prstGeom prst="rect">
                            <a:avLst/>
                          </a:prstGeom>
                        </pic:spPr>
                      </pic:pic>
                    </a:graphicData>
                  </a:graphic>
                </wp:inline>
              </w:drawing>
            </w:r>
          </w:p>
          <w:p w:rsidRPr="00286DB1" w:rsidR="00286DB1" w:rsidRDefault="00286DB1" w14:paraId="32A34952" w14:textId="77777777">
            <w:pPr>
              <w:spacing w:after="200" w:line="276" w:lineRule="auto"/>
              <w:rPr>
                <w:rFonts w:ascii="Arial" w:hAnsi="Arial" w:cs="Arial"/>
                <w:sz w:val="22"/>
                <w:szCs w:val="22"/>
              </w:rPr>
            </w:pPr>
          </w:p>
        </w:tc>
      </w:tr>
      <w:tr w:rsidR="00286DB1" w:rsidTr="3A40C697" w14:paraId="0E73E715" w14:textId="77777777">
        <w:trPr>
          <w:trHeight w:val="6171"/>
        </w:trPr>
        <w:tc>
          <w:tcPr>
            <w:tcW w:w="9496" w:type="dxa"/>
          </w:tcPr>
          <w:p w:rsidR="00286DB1" w:rsidRDefault="00286DB1" w14:paraId="725E9381" w14:textId="77777777">
            <w:pPr>
              <w:spacing w:after="200" w:line="276" w:lineRule="auto"/>
              <w:rPr>
                <w:rFonts w:ascii="Arial" w:hAnsi="Arial" w:cs="Arial"/>
                <w:b/>
                <w:sz w:val="22"/>
                <w:szCs w:val="22"/>
                <w:u w:val="single"/>
              </w:rPr>
            </w:pPr>
            <w:r w:rsidRPr="00286DB1">
              <w:rPr>
                <w:rFonts w:ascii="Arial" w:hAnsi="Arial" w:cs="Arial"/>
                <w:b/>
                <w:sz w:val="22"/>
                <w:szCs w:val="22"/>
                <w:u w:val="single"/>
              </w:rPr>
              <w:t>Gantt Chart</w:t>
            </w:r>
            <w:r>
              <w:rPr>
                <w:rFonts w:ascii="Arial" w:hAnsi="Arial" w:cs="Arial"/>
                <w:b/>
                <w:sz w:val="22"/>
                <w:szCs w:val="22"/>
                <w:u w:val="single"/>
              </w:rPr>
              <w:t xml:space="preserve"> (Insert from Excel)</w:t>
            </w:r>
          </w:p>
          <w:p w:rsidRPr="00286DB1" w:rsidR="00286DB1" w:rsidRDefault="0BF9FE00" w14:paraId="314DBDB7" w14:textId="0B5A44D5">
            <w:pPr>
              <w:spacing w:after="200" w:line="276" w:lineRule="auto"/>
              <w:rPr>
                <w:rFonts w:ascii="Arial" w:hAnsi="Arial" w:cs="Arial"/>
                <w:sz w:val="22"/>
                <w:szCs w:val="22"/>
              </w:rPr>
            </w:pPr>
            <w:r>
              <w:rPr>
                <w:noProof/>
              </w:rPr>
              <w:drawing>
                <wp:inline distT="0" distB="0" distL="0" distR="0" wp14:anchorId="1BCFA18B" wp14:editId="03C1106E">
                  <wp:extent cx="5003389" cy="3168813"/>
                  <wp:effectExtent l="0" t="0" r="0" b="0"/>
                  <wp:docPr id="19502766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276695" name="Picture 1950276695"/>
                          <pic:cNvPicPr/>
                        </pic:nvPicPr>
                        <pic:blipFill>
                          <a:blip r:embed="rId18">
                            <a:extLst>
                              <a:ext uri="{28A0092B-C50C-407E-A947-70E740481C1C}">
                                <a14:useLocalDpi xmlns:a14="http://schemas.microsoft.com/office/drawing/2010/main"/>
                              </a:ext>
                            </a:extLst>
                          </a:blip>
                          <a:stretch>
                            <a:fillRect/>
                          </a:stretch>
                        </pic:blipFill>
                        <pic:spPr>
                          <a:xfrm>
                            <a:off x="0" y="0"/>
                            <a:ext cx="5003389" cy="3168813"/>
                          </a:xfrm>
                          <a:prstGeom prst="rect">
                            <a:avLst/>
                          </a:prstGeom>
                        </pic:spPr>
                      </pic:pic>
                    </a:graphicData>
                  </a:graphic>
                </wp:inline>
              </w:drawing>
            </w:r>
          </w:p>
        </w:tc>
      </w:tr>
    </w:tbl>
    <w:p w:rsidR="0023752D" w:rsidRDefault="0023752D" w14:paraId="0F74BCB1" w14:textId="77777777">
      <w:pPr>
        <w:spacing w:after="200" w:line="276" w:lineRule="auto"/>
        <w:rPr>
          <w:rFonts w:ascii="Arial" w:hAnsi="Arial" w:cs="Arial"/>
          <w:b/>
          <w:sz w:val="22"/>
          <w:szCs w:val="22"/>
        </w:rPr>
      </w:pPr>
      <w:r>
        <w:rPr>
          <w:rFonts w:ascii="Arial" w:hAnsi="Arial" w:cs="Arial"/>
          <w:b/>
          <w:sz w:val="22"/>
          <w:szCs w:val="22"/>
        </w:rPr>
        <w:br w:type="page"/>
      </w:r>
    </w:p>
    <w:p w:rsidR="0023752D" w:rsidRDefault="0023752D" w14:paraId="0C777E4A" w14:textId="77777777">
      <w:pPr>
        <w:spacing w:after="200" w:line="276" w:lineRule="auto"/>
        <w:rPr>
          <w:rFonts w:ascii="Arial" w:hAnsi="Arial" w:cs="Arial"/>
          <w:b/>
          <w:sz w:val="22"/>
          <w:szCs w:val="22"/>
        </w:rPr>
      </w:pPr>
    </w:p>
    <w:p w:rsidRPr="00290BD5" w:rsidR="006F3ADA" w:rsidP="006F3ADA" w:rsidRDefault="006F3ADA" w14:paraId="5F3481E5" w14:textId="77777777">
      <w:pPr>
        <w:jc w:val="both"/>
        <w:rPr>
          <w:rFonts w:ascii="Arial" w:hAnsi="Arial" w:cs="Arial"/>
          <w:sz w:val="22"/>
          <w:szCs w:val="22"/>
        </w:rPr>
      </w:pPr>
      <w:r>
        <w:rPr>
          <w:rFonts w:ascii="Arial" w:hAnsi="Arial" w:cs="Arial"/>
          <w:sz w:val="22"/>
          <w:szCs w:val="22"/>
        </w:rPr>
        <w:t>Eventbrite Page for your event (Screenshot from Website page</w:t>
      </w:r>
      <w:r w:rsidR="00747C82">
        <w:rPr>
          <w:rFonts w:ascii="Arial" w:hAnsi="Arial" w:cs="Arial"/>
          <w:sz w:val="22"/>
          <w:szCs w:val="22"/>
        </w:rPr>
        <w:t xml:space="preserve"> and insert into table below</w:t>
      </w:r>
      <w:r>
        <w:rPr>
          <w:rFonts w:ascii="Arial" w:hAnsi="Arial" w:cs="Arial"/>
          <w:sz w:val="22"/>
          <w:szCs w:val="22"/>
        </w:rPr>
        <w:t>)</w:t>
      </w:r>
    </w:p>
    <w:p w:rsidRPr="00290BD5" w:rsidR="006F3ADA" w:rsidP="006F3ADA" w:rsidRDefault="006F3ADA" w14:paraId="7C68240D" w14:textId="77777777">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rsidTr="3A40C697" w14:paraId="12477644" w14:textId="77777777">
        <w:trPr>
          <w:trHeight w:val="11309"/>
        </w:trPr>
        <w:tc>
          <w:tcPr>
            <w:tcW w:w="9511" w:type="dxa"/>
          </w:tcPr>
          <w:p w:rsidR="0023752D" w:rsidP="3A40C697" w:rsidRDefault="2C2870DA" w14:paraId="751D825F" w14:textId="0794B0C0">
            <w:pPr>
              <w:spacing w:after="200" w:line="276" w:lineRule="auto"/>
              <w:rPr>
                <w:rFonts w:ascii="Arial" w:hAnsi="Arial" w:cs="Arial"/>
                <w:b/>
                <w:bCs/>
                <w:sz w:val="22"/>
                <w:szCs w:val="22"/>
              </w:rPr>
            </w:pPr>
            <w:r>
              <w:rPr>
                <w:noProof/>
              </w:rPr>
              <w:drawing>
                <wp:inline distT="0" distB="0" distL="0" distR="0" wp14:anchorId="6DBBC96C" wp14:editId="27E56E35">
                  <wp:extent cx="5556325" cy="6796651"/>
                  <wp:effectExtent l="0" t="0" r="0" b="0"/>
                  <wp:docPr id="4344330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433055" name="Picture 434433055"/>
                          <pic:cNvPicPr/>
                        </pic:nvPicPr>
                        <pic:blipFill>
                          <a:blip r:embed="rId19">
                            <a:extLst>
                              <a:ext uri="{28A0092B-C50C-407E-A947-70E740481C1C}">
                                <a14:useLocalDpi xmlns:a14="http://schemas.microsoft.com/office/drawing/2010/main"/>
                              </a:ext>
                            </a:extLst>
                          </a:blip>
                          <a:stretch>
                            <a:fillRect/>
                          </a:stretch>
                        </pic:blipFill>
                        <pic:spPr>
                          <a:xfrm>
                            <a:off x="0" y="0"/>
                            <a:ext cx="5556325" cy="6796651"/>
                          </a:xfrm>
                          <a:prstGeom prst="rect">
                            <a:avLst/>
                          </a:prstGeom>
                        </pic:spPr>
                      </pic:pic>
                    </a:graphicData>
                  </a:graphic>
                </wp:inline>
              </w:drawing>
            </w:r>
          </w:p>
          <w:p w:rsidR="0023752D" w:rsidP="3A40C697" w:rsidRDefault="2C2870DA" w14:paraId="104E7CCE" w14:textId="3DB05A2B">
            <w:pPr>
              <w:spacing w:after="200" w:line="276" w:lineRule="auto"/>
              <w:rPr>
                <w:rFonts w:ascii="Arial" w:hAnsi="Arial" w:cs="Arial"/>
                <w:b/>
                <w:bCs/>
                <w:sz w:val="22"/>
                <w:szCs w:val="22"/>
              </w:rPr>
            </w:pPr>
            <w:r>
              <w:rPr>
                <w:noProof/>
              </w:rPr>
              <w:drawing>
                <wp:inline distT="0" distB="0" distL="0" distR="0" wp14:anchorId="2272B7D0" wp14:editId="1D37FED6">
                  <wp:extent cx="5556325" cy="6503718"/>
                  <wp:effectExtent l="0" t="0" r="0" b="0"/>
                  <wp:docPr id="7770580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58051" name="Picture 777058051"/>
                          <pic:cNvPicPr/>
                        </pic:nvPicPr>
                        <pic:blipFill>
                          <a:blip r:embed="rId20">
                            <a:extLst>
                              <a:ext uri="{28A0092B-C50C-407E-A947-70E740481C1C}">
                                <a14:useLocalDpi xmlns:a14="http://schemas.microsoft.com/office/drawing/2010/main"/>
                              </a:ext>
                            </a:extLst>
                          </a:blip>
                          <a:stretch>
                            <a:fillRect/>
                          </a:stretch>
                        </pic:blipFill>
                        <pic:spPr>
                          <a:xfrm>
                            <a:off x="0" y="0"/>
                            <a:ext cx="5556325" cy="6503718"/>
                          </a:xfrm>
                          <a:prstGeom prst="rect">
                            <a:avLst/>
                          </a:prstGeom>
                        </pic:spPr>
                      </pic:pic>
                    </a:graphicData>
                  </a:graphic>
                </wp:inline>
              </w:drawing>
            </w:r>
          </w:p>
          <w:p w:rsidR="0023752D" w:rsidP="3A40C697" w:rsidRDefault="0E1EED0A" w14:paraId="423BFC36" w14:textId="770738E7">
            <w:pPr>
              <w:spacing w:after="200" w:line="276" w:lineRule="auto"/>
              <w:rPr>
                <w:rFonts w:ascii="Arial" w:hAnsi="Arial" w:cs="Arial"/>
                <w:b/>
                <w:bCs/>
                <w:sz w:val="22"/>
                <w:szCs w:val="22"/>
              </w:rPr>
            </w:pPr>
            <w:r>
              <w:rPr>
                <w:noProof/>
              </w:rPr>
              <w:drawing>
                <wp:inline distT="0" distB="0" distL="0" distR="0" wp14:anchorId="2C8B1798" wp14:editId="7D0FBEFB">
                  <wp:extent cx="5556325" cy="5129491"/>
                  <wp:effectExtent l="0" t="0" r="0" b="0"/>
                  <wp:docPr id="11053370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337071" name="Picture 1105337071"/>
                          <pic:cNvPicPr/>
                        </pic:nvPicPr>
                        <pic:blipFill>
                          <a:blip r:embed="rId21">
                            <a:extLst>
                              <a:ext uri="{28A0092B-C50C-407E-A947-70E740481C1C}">
                                <a14:useLocalDpi xmlns:a14="http://schemas.microsoft.com/office/drawing/2010/main"/>
                              </a:ext>
                            </a:extLst>
                          </a:blip>
                          <a:stretch>
                            <a:fillRect/>
                          </a:stretch>
                        </pic:blipFill>
                        <pic:spPr>
                          <a:xfrm>
                            <a:off x="0" y="0"/>
                            <a:ext cx="5556325" cy="5129491"/>
                          </a:xfrm>
                          <a:prstGeom prst="rect">
                            <a:avLst/>
                          </a:prstGeom>
                        </pic:spPr>
                      </pic:pic>
                    </a:graphicData>
                  </a:graphic>
                </wp:inline>
              </w:drawing>
            </w:r>
          </w:p>
        </w:tc>
      </w:tr>
    </w:tbl>
    <w:p w:rsidR="00BB2EFC" w:rsidRDefault="00290BD5" w14:paraId="5A90CF97"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0078B93D" w14:textId="77777777">
      <w:pPr>
        <w:spacing w:after="200" w:line="276" w:lineRule="auto"/>
        <w:rPr>
          <w:rFonts w:ascii="Arial" w:hAnsi="Arial" w:cs="Arial"/>
          <w:b/>
          <w:sz w:val="22"/>
          <w:szCs w:val="22"/>
        </w:rPr>
      </w:pPr>
    </w:p>
    <w:p w:rsidRPr="00290BD5" w:rsidR="00747C82" w:rsidP="00747C82" w:rsidRDefault="00747C82" w14:paraId="3267036C" w14:textId="77777777">
      <w:pPr>
        <w:jc w:val="both"/>
        <w:rPr>
          <w:rFonts w:ascii="Arial" w:hAnsi="Arial" w:cs="Arial"/>
          <w:sz w:val="22"/>
          <w:szCs w:val="22"/>
        </w:rPr>
      </w:pPr>
      <w:r>
        <w:rPr>
          <w:rFonts w:ascii="Arial" w:hAnsi="Arial" w:cs="Arial"/>
          <w:sz w:val="22"/>
          <w:szCs w:val="22"/>
        </w:rPr>
        <w:t>Survey M</w:t>
      </w:r>
      <w:r w:rsidR="006F3ADA">
        <w:rPr>
          <w:rFonts w:ascii="Arial" w:hAnsi="Arial" w:cs="Arial"/>
          <w:sz w:val="22"/>
          <w:szCs w:val="22"/>
        </w:rPr>
        <w:t>on</w:t>
      </w:r>
      <w:r w:rsidR="005D762D">
        <w:rPr>
          <w:rFonts w:ascii="Arial" w:hAnsi="Arial" w:cs="Arial"/>
          <w:sz w:val="22"/>
          <w:szCs w:val="22"/>
        </w:rPr>
        <w:t xml:space="preserve">key Audit of relevant questions, consider grouping questions to ask </w:t>
      </w:r>
      <w:r w:rsidR="00411193">
        <w:rPr>
          <w:rFonts w:ascii="Arial" w:hAnsi="Arial" w:cs="Arial"/>
          <w:sz w:val="22"/>
          <w:szCs w:val="22"/>
        </w:rPr>
        <w:t xml:space="preserve">into 3 categories - </w:t>
      </w:r>
      <w:r w:rsidR="005D762D">
        <w:rPr>
          <w:rFonts w:ascii="Arial" w:hAnsi="Arial" w:cs="Arial"/>
          <w:sz w:val="22"/>
          <w:szCs w:val="22"/>
        </w:rPr>
        <w:t xml:space="preserve">before, during and after the event. </w:t>
      </w:r>
      <w:r>
        <w:rPr>
          <w:rFonts w:ascii="Arial" w:hAnsi="Arial" w:cs="Arial"/>
          <w:sz w:val="22"/>
          <w:szCs w:val="22"/>
        </w:rPr>
        <w:t>(Screenshot from Website page and insert into table below)</w:t>
      </w:r>
    </w:p>
    <w:p w:rsidR="00BB2EFC" w:rsidP="00BB2EFC" w:rsidRDefault="00BB2EFC" w14:paraId="34FB0ACC"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3A40C697" w14:paraId="4E7785FE" w14:textId="77777777">
        <w:trPr>
          <w:trHeight w:val="11309"/>
        </w:trPr>
        <w:tc>
          <w:tcPr>
            <w:tcW w:w="9511" w:type="dxa"/>
          </w:tcPr>
          <w:p w:rsidR="00BB2EFC" w:rsidP="3A40C697" w:rsidRDefault="425053D6" w14:paraId="62AA5D39" w14:textId="2DAE2B2B">
            <w:pPr>
              <w:spacing w:after="200" w:line="276" w:lineRule="auto"/>
              <w:rPr>
                <w:rFonts w:ascii="Arial" w:hAnsi="Arial" w:cs="Arial"/>
                <w:b/>
                <w:bCs/>
                <w:sz w:val="22"/>
                <w:szCs w:val="22"/>
              </w:rPr>
            </w:pPr>
            <w:r>
              <w:rPr>
                <w:noProof/>
              </w:rPr>
              <w:drawing>
                <wp:inline distT="0" distB="0" distL="0" distR="0" wp14:anchorId="72678FDB" wp14:editId="477C8781">
                  <wp:extent cx="3796546" cy="3256496"/>
                  <wp:effectExtent l="0" t="0" r="0" b="0"/>
                  <wp:docPr id="15708910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891066" name="Picture 1570891066"/>
                          <pic:cNvPicPr/>
                        </pic:nvPicPr>
                        <pic:blipFill>
                          <a:blip r:embed="rId22">
                            <a:extLst>
                              <a:ext uri="{28A0092B-C50C-407E-A947-70E740481C1C}">
                                <a14:useLocalDpi xmlns:a14="http://schemas.microsoft.com/office/drawing/2010/main"/>
                              </a:ext>
                            </a:extLst>
                          </a:blip>
                          <a:stretch>
                            <a:fillRect/>
                          </a:stretch>
                        </pic:blipFill>
                        <pic:spPr>
                          <a:xfrm>
                            <a:off x="0" y="0"/>
                            <a:ext cx="3796546" cy="3256496"/>
                          </a:xfrm>
                          <a:prstGeom prst="rect">
                            <a:avLst/>
                          </a:prstGeom>
                        </pic:spPr>
                      </pic:pic>
                    </a:graphicData>
                  </a:graphic>
                </wp:inline>
              </w:drawing>
            </w:r>
          </w:p>
          <w:p w:rsidR="00BB2EFC" w:rsidP="3A40C697" w:rsidRDefault="425053D6" w14:paraId="2C1C7E6A" w14:textId="79073E26">
            <w:pPr>
              <w:spacing w:after="200" w:line="276" w:lineRule="auto"/>
              <w:rPr>
                <w:rFonts w:ascii="Arial" w:hAnsi="Arial" w:cs="Arial"/>
                <w:b/>
                <w:bCs/>
                <w:sz w:val="22"/>
                <w:szCs w:val="22"/>
              </w:rPr>
            </w:pPr>
            <w:r>
              <w:rPr>
                <w:noProof/>
              </w:rPr>
              <w:drawing>
                <wp:inline distT="0" distB="0" distL="0" distR="0" wp14:anchorId="288258AC" wp14:editId="24E8BC81">
                  <wp:extent cx="3615452" cy="3771291"/>
                  <wp:effectExtent l="0" t="0" r="0" b="0"/>
                  <wp:docPr id="19519361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36113" name="Picture 1951936113"/>
                          <pic:cNvPicPr/>
                        </pic:nvPicPr>
                        <pic:blipFill>
                          <a:blip r:embed="rId23">
                            <a:extLst>
                              <a:ext uri="{28A0092B-C50C-407E-A947-70E740481C1C}">
                                <a14:useLocalDpi xmlns:a14="http://schemas.microsoft.com/office/drawing/2010/main"/>
                              </a:ext>
                            </a:extLst>
                          </a:blip>
                          <a:stretch>
                            <a:fillRect/>
                          </a:stretch>
                        </pic:blipFill>
                        <pic:spPr>
                          <a:xfrm>
                            <a:off x="0" y="0"/>
                            <a:ext cx="3615452" cy="3771291"/>
                          </a:xfrm>
                          <a:prstGeom prst="rect">
                            <a:avLst/>
                          </a:prstGeom>
                        </pic:spPr>
                      </pic:pic>
                    </a:graphicData>
                  </a:graphic>
                </wp:inline>
              </w:drawing>
            </w:r>
          </w:p>
          <w:p w:rsidR="00BB2EFC" w:rsidP="3A40C697" w:rsidRDefault="425053D6" w14:paraId="37D9D278" w14:textId="1BA2516F">
            <w:pPr>
              <w:spacing w:after="200" w:line="276" w:lineRule="auto"/>
              <w:rPr>
                <w:rFonts w:ascii="Arial" w:hAnsi="Arial" w:cs="Arial"/>
                <w:b/>
                <w:bCs/>
                <w:sz w:val="22"/>
                <w:szCs w:val="22"/>
              </w:rPr>
            </w:pPr>
            <w:r>
              <w:rPr>
                <w:noProof/>
              </w:rPr>
              <w:drawing>
                <wp:inline distT="0" distB="0" distL="0" distR="0" wp14:anchorId="666837C9" wp14:editId="608013FA">
                  <wp:extent cx="4200229" cy="4470630"/>
                  <wp:effectExtent l="0" t="0" r="0" b="0"/>
                  <wp:docPr id="954269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26971" name="Picture 95426971"/>
                          <pic:cNvPicPr/>
                        </pic:nvPicPr>
                        <pic:blipFill>
                          <a:blip r:embed="rId24">
                            <a:extLst>
                              <a:ext uri="{28A0092B-C50C-407E-A947-70E740481C1C}">
                                <a14:useLocalDpi xmlns:a14="http://schemas.microsoft.com/office/drawing/2010/main"/>
                              </a:ext>
                            </a:extLst>
                          </a:blip>
                          <a:stretch>
                            <a:fillRect/>
                          </a:stretch>
                        </pic:blipFill>
                        <pic:spPr>
                          <a:xfrm>
                            <a:off x="0" y="0"/>
                            <a:ext cx="4200229" cy="4470630"/>
                          </a:xfrm>
                          <a:prstGeom prst="rect">
                            <a:avLst/>
                          </a:prstGeom>
                        </pic:spPr>
                      </pic:pic>
                    </a:graphicData>
                  </a:graphic>
                </wp:inline>
              </w:drawing>
            </w:r>
          </w:p>
          <w:p w:rsidR="00BB2EFC" w:rsidP="3A40C697" w:rsidRDefault="425053D6" w14:paraId="4F3A5DE5" w14:textId="647B19CE">
            <w:pPr>
              <w:spacing w:after="200" w:line="276" w:lineRule="auto"/>
              <w:rPr>
                <w:rFonts w:ascii="Arial" w:hAnsi="Arial" w:cs="Arial"/>
                <w:b/>
                <w:bCs/>
                <w:sz w:val="22"/>
                <w:szCs w:val="22"/>
              </w:rPr>
            </w:pPr>
            <w:r>
              <w:rPr>
                <w:noProof/>
              </w:rPr>
              <w:drawing>
                <wp:inline distT="0" distB="0" distL="0" distR="0" wp14:anchorId="5EF1CDC4" wp14:editId="578FFF1D">
                  <wp:extent cx="2710854" cy="3955459"/>
                  <wp:effectExtent l="0" t="0" r="0" b="0"/>
                  <wp:docPr id="669883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88314" name="Picture 66988314"/>
                          <pic:cNvPicPr/>
                        </pic:nvPicPr>
                        <pic:blipFill>
                          <a:blip r:embed="rId25">
                            <a:extLst>
                              <a:ext uri="{28A0092B-C50C-407E-A947-70E740481C1C}">
                                <a14:useLocalDpi xmlns:a14="http://schemas.microsoft.com/office/drawing/2010/main"/>
                              </a:ext>
                            </a:extLst>
                          </a:blip>
                          <a:stretch>
                            <a:fillRect/>
                          </a:stretch>
                        </pic:blipFill>
                        <pic:spPr>
                          <a:xfrm>
                            <a:off x="0" y="0"/>
                            <a:ext cx="2710854" cy="3955459"/>
                          </a:xfrm>
                          <a:prstGeom prst="rect">
                            <a:avLst/>
                          </a:prstGeom>
                        </pic:spPr>
                      </pic:pic>
                    </a:graphicData>
                  </a:graphic>
                </wp:inline>
              </w:drawing>
            </w:r>
          </w:p>
          <w:p w:rsidR="00BB2EFC" w:rsidP="3A40C697" w:rsidRDefault="425053D6" w14:paraId="6154DEDA" w14:textId="1E76923F">
            <w:pPr>
              <w:spacing w:after="200" w:line="276" w:lineRule="auto"/>
              <w:rPr>
                <w:rFonts w:ascii="Arial" w:hAnsi="Arial" w:cs="Arial"/>
                <w:b/>
                <w:bCs/>
                <w:sz w:val="22"/>
                <w:szCs w:val="22"/>
              </w:rPr>
            </w:pPr>
            <w:r>
              <w:rPr>
                <w:noProof/>
              </w:rPr>
              <w:drawing>
                <wp:inline distT="0" distB="0" distL="0" distR="0" wp14:anchorId="1E14745D" wp14:editId="1F21A1AB">
                  <wp:extent cx="3314870" cy="3988005"/>
                  <wp:effectExtent l="0" t="0" r="0" b="0"/>
                  <wp:docPr id="11463162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16238" name="Picture 1146316238"/>
                          <pic:cNvPicPr/>
                        </pic:nvPicPr>
                        <pic:blipFill>
                          <a:blip r:embed="rId26">
                            <a:extLst>
                              <a:ext uri="{28A0092B-C50C-407E-A947-70E740481C1C}">
                                <a14:useLocalDpi xmlns:a14="http://schemas.microsoft.com/office/drawing/2010/main"/>
                              </a:ext>
                            </a:extLst>
                          </a:blip>
                          <a:stretch>
                            <a:fillRect/>
                          </a:stretch>
                        </pic:blipFill>
                        <pic:spPr>
                          <a:xfrm>
                            <a:off x="0" y="0"/>
                            <a:ext cx="3314870" cy="3988005"/>
                          </a:xfrm>
                          <a:prstGeom prst="rect">
                            <a:avLst/>
                          </a:prstGeom>
                        </pic:spPr>
                      </pic:pic>
                    </a:graphicData>
                  </a:graphic>
                </wp:inline>
              </w:drawing>
            </w:r>
          </w:p>
          <w:p w:rsidR="00BB2EFC" w:rsidP="3A40C697" w:rsidRDefault="425053D6" w14:paraId="15F740E3" w14:textId="73281060">
            <w:pPr>
              <w:spacing w:after="200" w:line="276" w:lineRule="auto"/>
              <w:rPr>
                <w:rFonts w:ascii="Arial" w:hAnsi="Arial" w:cs="Arial"/>
                <w:b/>
                <w:bCs/>
                <w:sz w:val="22"/>
                <w:szCs w:val="22"/>
              </w:rPr>
            </w:pPr>
            <w:r>
              <w:rPr>
                <w:noProof/>
              </w:rPr>
              <w:drawing>
                <wp:inline distT="0" distB="0" distL="0" distR="0" wp14:anchorId="3549C957" wp14:editId="23C0B0C8">
                  <wp:extent cx="4238272" cy="4385477"/>
                  <wp:effectExtent l="0" t="0" r="0" b="0"/>
                  <wp:docPr id="18966583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658348" name="Picture 1896658348"/>
                          <pic:cNvPicPr/>
                        </pic:nvPicPr>
                        <pic:blipFill>
                          <a:blip r:embed="rId27">
                            <a:extLst>
                              <a:ext uri="{28A0092B-C50C-407E-A947-70E740481C1C}">
                                <a14:useLocalDpi xmlns:a14="http://schemas.microsoft.com/office/drawing/2010/main"/>
                              </a:ext>
                            </a:extLst>
                          </a:blip>
                          <a:stretch>
                            <a:fillRect/>
                          </a:stretch>
                        </pic:blipFill>
                        <pic:spPr>
                          <a:xfrm>
                            <a:off x="0" y="0"/>
                            <a:ext cx="4238272" cy="4385477"/>
                          </a:xfrm>
                          <a:prstGeom prst="rect">
                            <a:avLst/>
                          </a:prstGeom>
                        </pic:spPr>
                      </pic:pic>
                    </a:graphicData>
                  </a:graphic>
                </wp:inline>
              </w:drawing>
            </w:r>
          </w:p>
          <w:p w:rsidR="00BB2EFC" w:rsidP="3A40C697" w:rsidRDefault="425053D6" w14:paraId="1DD9FACE" w14:textId="6DA482E6">
            <w:pPr>
              <w:spacing w:after="200" w:line="276" w:lineRule="auto"/>
              <w:rPr>
                <w:rFonts w:ascii="Arial" w:hAnsi="Arial" w:cs="Arial"/>
                <w:b/>
                <w:bCs/>
                <w:sz w:val="22"/>
                <w:szCs w:val="22"/>
              </w:rPr>
            </w:pPr>
            <w:r>
              <w:rPr>
                <w:noProof/>
              </w:rPr>
              <w:drawing>
                <wp:inline distT="0" distB="0" distL="0" distR="0" wp14:anchorId="39324518" wp14:editId="052FFC17">
                  <wp:extent cx="3581584" cy="2171812"/>
                  <wp:effectExtent l="0" t="0" r="0" b="0"/>
                  <wp:docPr id="18627267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726794" name="Picture 1862726794"/>
                          <pic:cNvPicPr/>
                        </pic:nvPicPr>
                        <pic:blipFill>
                          <a:blip r:embed="rId28">
                            <a:extLst>
                              <a:ext uri="{28A0092B-C50C-407E-A947-70E740481C1C}">
                                <a14:useLocalDpi xmlns:a14="http://schemas.microsoft.com/office/drawing/2010/main"/>
                              </a:ext>
                            </a:extLst>
                          </a:blip>
                          <a:stretch>
                            <a:fillRect/>
                          </a:stretch>
                        </pic:blipFill>
                        <pic:spPr>
                          <a:xfrm>
                            <a:off x="0" y="0"/>
                            <a:ext cx="3581584" cy="2171812"/>
                          </a:xfrm>
                          <a:prstGeom prst="rect">
                            <a:avLst/>
                          </a:prstGeom>
                        </pic:spPr>
                      </pic:pic>
                    </a:graphicData>
                  </a:graphic>
                </wp:inline>
              </w:drawing>
            </w:r>
          </w:p>
        </w:tc>
      </w:tr>
    </w:tbl>
    <w:p w:rsidR="00BB2EFC" w:rsidRDefault="00BB2EFC" w14:paraId="5A5C389A"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1EF44D81" w14:textId="77777777">
      <w:pPr>
        <w:spacing w:after="200" w:line="276" w:lineRule="auto"/>
        <w:rPr>
          <w:rFonts w:ascii="Arial" w:hAnsi="Arial" w:cs="Arial"/>
          <w:b/>
          <w:sz w:val="22"/>
          <w:szCs w:val="22"/>
        </w:rPr>
      </w:pPr>
    </w:p>
    <w:p w:rsidR="00D71D74" w:rsidP="3A40C697" w:rsidRDefault="00D71D74" w14:paraId="12A9523D" w14:textId="122FCEFF">
      <w:pPr>
        <w:jc w:val="both"/>
        <w:rPr>
          <w:rFonts w:ascii="Arial" w:hAnsi="Arial" w:cs="Arial"/>
          <w:sz w:val="22"/>
          <w:szCs w:val="22"/>
        </w:rPr>
      </w:pPr>
      <w:r w:rsidRPr="3A40C697">
        <w:rPr>
          <w:rFonts w:ascii="Arial" w:hAnsi="Arial" w:cs="Arial"/>
          <w:sz w:val="22"/>
          <w:szCs w:val="22"/>
        </w:rPr>
        <w:t>Event Floorplan (Screenshot from PC or Picture Drag and Drop into table below)</w:t>
      </w:r>
    </w:p>
    <w:tbl>
      <w:tblPr>
        <w:tblStyle w:val="TableGrid"/>
        <w:tblW w:w="9511" w:type="dxa"/>
        <w:tblLook w:val="04A0" w:firstRow="1" w:lastRow="0" w:firstColumn="1" w:lastColumn="0" w:noHBand="0" w:noVBand="1"/>
      </w:tblPr>
      <w:tblGrid>
        <w:gridCol w:w="9511"/>
      </w:tblGrid>
      <w:tr w:rsidR="00D71D74" w:rsidTr="3A40C697" w14:paraId="4E2BCDCD" w14:textId="77777777">
        <w:trPr>
          <w:trHeight w:val="11309"/>
        </w:trPr>
        <w:tc>
          <w:tcPr>
            <w:tcW w:w="9511" w:type="dxa"/>
          </w:tcPr>
          <w:p w:rsidR="00D71D74" w:rsidP="3A40C697" w:rsidRDefault="5395F252" w14:paraId="6800EC46" w14:textId="54107D14">
            <w:pPr>
              <w:spacing w:after="200" w:line="276" w:lineRule="auto"/>
              <w:rPr>
                <w:rFonts w:ascii="Arial" w:hAnsi="Arial" w:cs="Arial"/>
                <w:sz w:val="22"/>
                <w:szCs w:val="22"/>
              </w:rPr>
            </w:pPr>
            <w:r>
              <w:rPr>
                <w:noProof/>
              </w:rPr>
              <w:drawing>
                <wp:inline distT="0" distB="0" distL="0" distR="0" wp14:anchorId="411FCEE5" wp14:editId="1C6B5C80">
                  <wp:extent cx="5829600" cy="3778444"/>
                  <wp:effectExtent l="0" t="0" r="0" b="0"/>
                  <wp:docPr id="11270586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058601" name="Picture 1127058601"/>
                          <pic:cNvPicPr/>
                        </pic:nvPicPr>
                        <pic:blipFill>
                          <a:blip r:embed="rId29">
                            <a:extLst>
                              <a:ext uri="{28A0092B-C50C-407E-A947-70E740481C1C}">
                                <a14:useLocalDpi xmlns:a14="http://schemas.microsoft.com/office/drawing/2010/main"/>
                              </a:ext>
                            </a:extLst>
                          </a:blip>
                          <a:stretch>
                            <a:fillRect/>
                          </a:stretch>
                        </pic:blipFill>
                        <pic:spPr>
                          <a:xfrm>
                            <a:off x="0" y="0"/>
                            <a:ext cx="5829600" cy="3778444"/>
                          </a:xfrm>
                          <a:prstGeom prst="rect">
                            <a:avLst/>
                          </a:prstGeom>
                        </pic:spPr>
                      </pic:pic>
                    </a:graphicData>
                  </a:graphic>
                </wp:inline>
              </w:drawing>
            </w:r>
          </w:p>
          <w:p w:rsidR="00D71D74" w:rsidP="3A40C697" w:rsidRDefault="00D71D74" w14:paraId="10EF36AA" w14:textId="24848764">
            <w:pPr>
              <w:spacing w:after="200" w:line="276" w:lineRule="auto"/>
              <w:rPr>
                <w:rFonts w:ascii="Arial" w:hAnsi="Arial" w:cs="Arial"/>
                <w:sz w:val="22"/>
                <w:szCs w:val="22"/>
              </w:rPr>
            </w:pPr>
          </w:p>
          <w:p w:rsidR="00D71D74" w:rsidP="3A40C697" w:rsidRDefault="3F896186" w14:paraId="2CCFA747" w14:textId="446DEE78">
            <w:pPr>
              <w:spacing w:after="200" w:line="276" w:lineRule="auto"/>
              <w:rPr>
                <w:rFonts w:ascii="Arial" w:hAnsi="Arial" w:cs="Arial"/>
                <w:sz w:val="22"/>
                <w:szCs w:val="22"/>
              </w:rPr>
            </w:pPr>
            <w:r w:rsidRPr="3A40C697">
              <w:rPr>
                <w:rFonts w:ascii="Arial" w:hAnsi="Arial" w:cs="Arial"/>
                <w:sz w:val="22"/>
                <w:szCs w:val="22"/>
              </w:rPr>
              <w:t>Event day schedule</w:t>
            </w:r>
            <w:r w:rsidRPr="3A40C697" w:rsidR="395C1E5B">
              <w:rPr>
                <w:rFonts w:ascii="Arial" w:hAnsi="Arial" w:cs="Arial"/>
                <w:sz w:val="22"/>
                <w:szCs w:val="22"/>
              </w:rPr>
              <w:t xml:space="preserve"> (applies to both days):</w:t>
            </w:r>
          </w:p>
          <w:p w:rsidR="00D71D74" w:rsidP="3A40C697" w:rsidRDefault="6D1E3DE8" w14:paraId="3E482E2D" w14:textId="1FB4F12A">
            <w:pPr>
              <w:spacing w:after="200" w:line="276" w:lineRule="auto"/>
              <w:rPr>
                <w:rFonts w:ascii="Arial" w:hAnsi="Arial" w:cs="Arial"/>
                <w:sz w:val="22"/>
                <w:szCs w:val="22"/>
              </w:rPr>
            </w:pPr>
            <w:r w:rsidRPr="3A40C697">
              <w:rPr>
                <w:rFonts w:ascii="Arial" w:hAnsi="Arial" w:cs="Arial"/>
                <w:sz w:val="22"/>
                <w:szCs w:val="22"/>
              </w:rPr>
              <w:t>-</w:t>
            </w:r>
            <w:r w:rsidRPr="3A40C697" w:rsidR="3F896186">
              <w:rPr>
                <w:rFonts w:ascii="Arial" w:hAnsi="Arial" w:cs="Arial"/>
                <w:sz w:val="22"/>
                <w:szCs w:val="22"/>
              </w:rPr>
              <w:t xml:space="preserve">4 </w:t>
            </w:r>
            <w:r w:rsidRPr="3A40C697" w:rsidR="7A98DA12">
              <w:rPr>
                <w:rFonts w:ascii="Arial" w:hAnsi="Arial" w:cs="Arial"/>
                <w:sz w:val="22"/>
                <w:szCs w:val="22"/>
              </w:rPr>
              <w:t>pitches set up</w:t>
            </w:r>
          </w:p>
          <w:p w:rsidR="00D71D74" w:rsidP="3A40C697" w:rsidRDefault="0685B437" w14:paraId="6091DFAF" w14:textId="0AA64DE0">
            <w:pPr>
              <w:spacing w:after="200" w:line="276" w:lineRule="auto"/>
              <w:rPr>
                <w:rFonts w:ascii="Arial" w:hAnsi="Arial" w:cs="Arial"/>
                <w:sz w:val="22"/>
                <w:szCs w:val="22"/>
              </w:rPr>
            </w:pPr>
            <w:r w:rsidRPr="3A40C697">
              <w:rPr>
                <w:rFonts w:ascii="Arial" w:hAnsi="Arial" w:cs="Arial"/>
                <w:sz w:val="22"/>
                <w:szCs w:val="22"/>
              </w:rPr>
              <w:t>-</w:t>
            </w:r>
            <w:r w:rsidRPr="3A40C697" w:rsidR="6A5C7804">
              <w:rPr>
                <w:rFonts w:ascii="Arial" w:hAnsi="Arial" w:cs="Arial"/>
                <w:sz w:val="22"/>
                <w:szCs w:val="22"/>
              </w:rPr>
              <w:t>12-minute</w:t>
            </w:r>
            <w:r w:rsidRPr="3A40C697" w:rsidR="5E976ACD">
              <w:rPr>
                <w:rFonts w:ascii="Arial" w:hAnsi="Arial" w:cs="Arial"/>
                <w:sz w:val="22"/>
                <w:szCs w:val="22"/>
              </w:rPr>
              <w:t xml:space="preserve"> matches</w:t>
            </w:r>
            <w:r w:rsidRPr="3A40C697" w:rsidR="5CA5D5CF">
              <w:rPr>
                <w:rFonts w:ascii="Arial" w:hAnsi="Arial" w:cs="Arial"/>
                <w:sz w:val="22"/>
                <w:szCs w:val="22"/>
              </w:rPr>
              <w:t xml:space="preserve"> with a 3-minute</w:t>
            </w:r>
            <w:r w:rsidRPr="3A40C697" w:rsidR="5E976ACD">
              <w:rPr>
                <w:rFonts w:ascii="Arial" w:hAnsi="Arial" w:cs="Arial"/>
                <w:sz w:val="22"/>
                <w:szCs w:val="22"/>
              </w:rPr>
              <w:t xml:space="preserve"> changeover</w:t>
            </w:r>
          </w:p>
          <w:p w:rsidR="00D71D74" w:rsidP="3A40C697" w:rsidRDefault="655A787D" w14:paraId="2094BC9C" w14:textId="1C948711">
            <w:pPr>
              <w:spacing w:after="200" w:line="276" w:lineRule="auto"/>
              <w:rPr>
                <w:rFonts w:ascii="Arial" w:hAnsi="Arial" w:cs="Arial"/>
                <w:sz w:val="22"/>
                <w:szCs w:val="22"/>
              </w:rPr>
            </w:pPr>
            <w:r w:rsidRPr="3A40C697">
              <w:rPr>
                <w:rFonts w:ascii="Arial" w:hAnsi="Arial" w:cs="Arial"/>
                <w:sz w:val="22"/>
                <w:szCs w:val="22"/>
              </w:rPr>
              <w:t>-</w:t>
            </w:r>
            <w:r w:rsidRPr="3A40C697" w:rsidR="6C1364EC">
              <w:rPr>
                <w:rFonts w:ascii="Arial" w:hAnsi="Arial" w:cs="Arial"/>
                <w:sz w:val="22"/>
                <w:szCs w:val="22"/>
              </w:rPr>
              <w:t>Every team plays at least 6 games</w:t>
            </w:r>
          </w:p>
          <w:p w:rsidR="00D71D74" w:rsidP="3A40C697" w:rsidRDefault="09497CBE" w14:paraId="2C1116B5" w14:textId="7A407BBB">
            <w:pPr>
              <w:spacing w:after="200" w:line="276" w:lineRule="auto"/>
              <w:rPr>
                <w:rFonts w:ascii="Arial" w:hAnsi="Arial" w:cs="Arial"/>
                <w:sz w:val="22"/>
                <w:szCs w:val="22"/>
              </w:rPr>
            </w:pPr>
            <w:r w:rsidRPr="3A40C697">
              <w:rPr>
                <w:rFonts w:ascii="Arial" w:hAnsi="Arial" w:cs="Arial"/>
                <w:sz w:val="22"/>
                <w:szCs w:val="22"/>
              </w:rPr>
              <w:t>-</w:t>
            </w:r>
            <w:r w:rsidRPr="3A40C697" w:rsidR="6C97DFA4">
              <w:rPr>
                <w:rFonts w:ascii="Arial" w:hAnsi="Arial" w:cs="Arial"/>
                <w:sz w:val="22"/>
                <w:szCs w:val="22"/>
              </w:rPr>
              <w:t xml:space="preserve">Competitive Tournament, </w:t>
            </w:r>
            <w:r w:rsidRPr="3A40C697" w:rsidR="0E1AF8CF">
              <w:rPr>
                <w:rFonts w:ascii="Arial" w:hAnsi="Arial" w:cs="Arial"/>
                <w:sz w:val="22"/>
                <w:szCs w:val="22"/>
              </w:rPr>
              <w:t>6</w:t>
            </w:r>
            <w:r w:rsidRPr="3A40C697" w:rsidR="6C97DFA4">
              <w:rPr>
                <w:rFonts w:ascii="Arial" w:hAnsi="Arial" w:cs="Arial"/>
                <w:sz w:val="22"/>
                <w:szCs w:val="22"/>
              </w:rPr>
              <w:t xml:space="preserve"> teams, Pitches 3 &amp; 4</w:t>
            </w:r>
          </w:p>
          <w:p w:rsidR="00D71D74" w:rsidP="3A40C697" w:rsidRDefault="77995802" w14:paraId="4FB9B5FB" w14:textId="48B5530D">
            <w:pPr>
              <w:spacing w:after="200" w:line="276" w:lineRule="auto"/>
            </w:pPr>
            <w:r w:rsidRPr="3A40C697">
              <w:rPr>
                <w:rFonts w:ascii="Arial" w:hAnsi="Arial" w:cs="Arial"/>
                <w:sz w:val="22"/>
                <w:szCs w:val="22"/>
              </w:rPr>
              <w:t>-</w:t>
            </w:r>
            <w:r w:rsidRPr="3A40C697" w:rsidR="6C97DFA4">
              <w:rPr>
                <w:rFonts w:ascii="Arial" w:hAnsi="Arial" w:cs="Arial"/>
                <w:sz w:val="22"/>
                <w:szCs w:val="22"/>
              </w:rPr>
              <w:t xml:space="preserve">Football Festival, </w:t>
            </w:r>
            <w:r w:rsidRPr="3A40C697" w:rsidR="526D5443">
              <w:rPr>
                <w:rFonts w:ascii="Arial" w:hAnsi="Arial" w:cs="Arial"/>
                <w:sz w:val="22"/>
                <w:szCs w:val="22"/>
              </w:rPr>
              <w:t>6</w:t>
            </w:r>
            <w:r w:rsidRPr="3A40C697" w:rsidR="6C97DFA4">
              <w:rPr>
                <w:rFonts w:ascii="Arial" w:hAnsi="Arial" w:cs="Arial"/>
                <w:sz w:val="22"/>
                <w:szCs w:val="22"/>
              </w:rPr>
              <w:t xml:space="preserve"> teams, Pitches 1 &amp; 2</w:t>
            </w:r>
          </w:p>
          <w:p w:rsidR="00D71D74" w:rsidP="3A40C697" w:rsidRDefault="53810070" w14:paraId="30D31169" w14:textId="78F2570F">
            <w:pPr>
              <w:spacing w:after="200" w:line="276" w:lineRule="auto"/>
              <w:rPr>
                <w:rFonts w:ascii="Arial" w:hAnsi="Arial" w:cs="Arial"/>
                <w:sz w:val="22"/>
                <w:szCs w:val="22"/>
              </w:rPr>
            </w:pPr>
            <w:r w:rsidRPr="3A40C697">
              <w:rPr>
                <w:rFonts w:ascii="Arial" w:hAnsi="Arial" w:cs="Arial"/>
                <w:sz w:val="22"/>
                <w:szCs w:val="22"/>
              </w:rPr>
              <w:t>0</w:t>
            </w:r>
            <w:r w:rsidRPr="3A40C697" w:rsidR="062DC014">
              <w:rPr>
                <w:rFonts w:ascii="Arial" w:hAnsi="Arial" w:cs="Arial"/>
                <w:sz w:val="22"/>
                <w:szCs w:val="22"/>
              </w:rPr>
              <w:t>8</w:t>
            </w:r>
            <w:r w:rsidRPr="3A40C697">
              <w:rPr>
                <w:rFonts w:ascii="Arial" w:hAnsi="Arial" w:cs="Arial"/>
                <w:sz w:val="22"/>
                <w:szCs w:val="22"/>
              </w:rPr>
              <w:t>:</w:t>
            </w:r>
            <w:r w:rsidRPr="3A40C697" w:rsidR="64E9F43B">
              <w:rPr>
                <w:rFonts w:ascii="Arial" w:hAnsi="Arial" w:cs="Arial"/>
                <w:sz w:val="22"/>
                <w:szCs w:val="22"/>
              </w:rPr>
              <w:t>45</w:t>
            </w:r>
            <w:r w:rsidRPr="3A40C697">
              <w:rPr>
                <w:rFonts w:ascii="Arial" w:hAnsi="Arial" w:cs="Arial"/>
                <w:sz w:val="22"/>
                <w:szCs w:val="22"/>
              </w:rPr>
              <w:t xml:space="preserve"> Staff </w:t>
            </w:r>
            <w:r w:rsidRPr="3A40C697" w:rsidR="5C3EFEFB">
              <w:rPr>
                <w:rFonts w:ascii="Arial" w:hAnsi="Arial" w:cs="Arial"/>
                <w:sz w:val="22"/>
                <w:szCs w:val="22"/>
              </w:rPr>
              <w:t xml:space="preserve">arrive/ </w:t>
            </w:r>
            <w:r w:rsidRPr="3A40C697">
              <w:rPr>
                <w:rFonts w:ascii="Arial" w:hAnsi="Arial" w:cs="Arial"/>
                <w:sz w:val="22"/>
                <w:szCs w:val="22"/>
              </w:rPr>
              <w:t xml:space="preserve">setup </w:t>
            </w:r>
          </w:p>
          <w:p w:rsidR="00D71D74" w:rsidP="3A40C697" w:rsidRDefault="75501BC1" w14:paraId="509ECAD0" w14:textId="305C5EB7">
            <w:pPr>
              <w:spacing w:after="200" w:line="276" w:lineRule="auto"/>
              <w:rPr>
                <w:rFonts w:ascii="Arial" w:hAnsi="Arial" w:cs="Arial"/>
                <w:sz w:val="22"/>
                <w:szCs w:val="22"/>
              </w:rPr>
            </w:pPr>
            <w:r w:rsidRPr="3A40C697">
              <w:rPr>
                <w:rFonts w:ascii="Arial" w:hAnsi="Arial" w:cs="Arial"/>
                <w:sz w:val="22"/>
                <w:szCs w:val="22"/>
              </w:rPr>
              <w:t>09:30-09:45</w:t>
            </w:r>
            <w:r w:rsidRPr="3A40C697" w:rsidR="53810070">
              <w:rPr>
                <w:rFonts w:ascii="Arial" w:hAnsi="Arial" w:cs="Arial"/>
                <w:sz w:val="22"/>
                <w:szCs w:val="22"/>
              </w:rPr>
              <w:t xml:space="preserve"> school arrivals </w:t>
            </w:r>
          </w:p>
          <w:p w:rsidR="00D71D74" w:rsidP="3A40C697" w:rsidRDefault="53810070" w14:paraId="083D9EBA" w14:textId="75054E1B">
            <w:pPr>
              <w:spacing w:after="200" w:line="276" w:lineRule="auto"/>
            </w:pPr>
            <w:r w:rsidRPr="3A40C697">
              <w:rPr>
                <w:rFonts w:ascii="Arial" w:hAnsi="Arial" w:cs="Arial"/>
                <w:sz w:val="22"/>
                <w:szCs w:val="22"/>
              </w:rPr>
              <w:t>09:</w:t>
            </w:r>
            <w:r w:rsidRPr="3A40C697" w:rsidR="32163533">
              <w:rPr>
                <w:rFonts w:ascii="Arial" w:hAnsi="Arial" w:cs="Arial"/>
                <w:sz w:val="22"/>
                <w:szCs w:val="22"/>
              </w:rPr>
              <w:t>30</w:t>
            </w:r>
            <w:r w:rsidRPr="3A40C697">
              <w:rPr>
                <w:rFonts w:ascii="Arial" w:hAnsi="Arial" w:cs="Arial"/>
                <w:sz w:val="22"/>
                <w:szCs w:val="22"/>
              </w:rPr>
              <w:t xml:space="preserve"> – </w:t>
            </w:r>
            <w:r w:rsidRPr="3A40C697" w:rsidR="079BC6A0">
              <w:rPr>
                <w:rFonts w:ascii="Arial" w:hAnsi="Arial" w:cs="Arial"/>
                <w:sz w:val="22"/>
                <w:szCs w:val="22"/>
              </w:rPr>
              <w:t>9:55</w:t>
            </w:r>
            <w:r w:rsidRPr="3A40C697">
              <w:rPr>
                <w:rFonts w:ascii="Arial" w:hAnsi="Arial" w:cs="Arial"/>
                <w:sz w:val="22"/>
                <w:szCs w:val="22"/>
              </w:rPr>
              <w:t xml:space="preserve"> Registration, briefing, and warm-ups</w:t>
            </w:r>
          </w:p>
          <w:p w:rsidR="00D71D74" w:rsidP="3A40C697" w:rsidRDefault="561C9550" w14:paraId="02C7B19F" w14:textId="46DD622D">
            <w:pPr>
              <w:spacing w:after="200" w:line="276" w:lineRule="auto"/>
              <w:rPr>
                <w:rFonts w:ascii="Arial" w:hAnsi="Arial" w:cs="Arial"/>
                <w:sz w:val="22"/>
                <w:szCs w:val="22"/>
              </w:rPr>
            </w:pPr>
            <w:r w:rsidRPr="3A40C697">
              <w:rPr>
                <w:rFonts w:ascii="Arial" w:hAnsi="Arial" w:cs="Arial"/>
                <w:sz w:val="22"/>
                <w:szCs w:val="22"/>
              </w:rPr>
              <w:t>10-11:45 all teams play each other once</w:t>
            </w:r>
            <w:r w:rsidRPr="3A40C697" w:rsidR="39225046">
              <w:rPr>
                <w:rFonts w:ascii="Arial" w:hAnsi="Arial" w:cs="Arial"/>
                <w:sz w:val="22"/>
                <w:szCs w:val="22"/>
              </w:rPr>
              <w:t xml:space="preserve"> for both festival and tournament format</w:t>
            </w:r>
          </w:p>
          <w:p w:rsidR="00D71D74" w:rsidP="3A40C697" w:rsidRDefault="561C9550" w14:paraId="28537B51" w14:textId="5C498097">
            <w:pPr>
              <w:spacing w:after="200" w:line="276" w:lineRule="auto"/>
              <w:rPr>
                <w:rFonts w:ascii="Arial" w:hAnsi="Arial" w:cs="Arial"/>
                <w:sz w:val="22"/>
                <w:szCs w:val="22"/>
              </w:rPr>
            </w:pPr>
            <w:r w:rsidRPr="3A40C697">
              <w:rPr>
                <w:rFonts w:ascii="Arial" w:hAnsi="Arial" w:cs="Arial"/>
                <w:sz w:val="22"/>
                <w:szCs w:val="22"/>
              </w:rPr>
              <w:t xml:space="preserve">11:45- 12 buffer time </w:t>
            </w:r>
            <w:r w:rsidRPr="3A40C697" w:rsidR="37623B07">
              <w:rPr>
                <w:rFonts w:ascii="Arial" w:hAnsi="Arial" w:cs="Arial"/>
                <w:sz w:val="22"/>
                <w:szCs w:val="22"/>
              </w:rPr>
              <w:t xml:space="preserve">in case of </w:t>
            </w:r>
            <w:r w:rsidRPr="3A40C697">
              <w:rPr>
                <w:rFonts w:ascii="Arial" w:hAnsi="Arial" w:cs="Arial"/>
                <w:sz w:val="22"/>
                <w:szCs w:val="22"/>
              </w:rPr>
              <w:t>game</w:t>
            </w:r>
            <w:r w:rsidRPr="3A40C697" w:rsidR="62455A20">
              <w:rPr>
                <w:rFonts w:ascii="Arial" w:hAnsi="Arial" w:cs="Arial"/>
                <w:sz w:val="22"/>
                <w:szCs w:val="22"/>
              </w:rPr>
              <w:t xml:space="preserve"> runover</w:t>
            </w:r>
          </w:p>
          <w:p w:rsidR="00D71D74" w:rsidP="3A40C697" w:rsidRDefault="561C9550" w14:paraId="250B63E3" w14:textId="3CDC23A7">
            <w:pPr>
              <w:spacing w:after="200" w:line="276" w:lineRule="auto"/>
              <w:rPr>
                <w:rFonts w:ascii="Arial" w:hAnsi="Arial" w:cs="Arial"/>
                <w:sz w:val="22"/>
                <w:szCs w:val="22"/>
              </w:rPr>
            </w:pPr>
            <w:r w:rsidRPr="3A40C697">
              <w:rPr>
                <w:rFonts w:ascii="Arial" w:hAnsi="Arial" w:cs="Arial"/>
                <w:sz w:val="22"/>
                <w:szCs w:val="22"/>
              </w:rPr>
              <w:t>12-12:45 lunch</w:t>
            </w:r>
            <w:r w:rsidRPr="3A40C697" w:rsidR="3DF5C42E">
              <w:rPr>
                <w:rFonts w:ascii="Arial" w:hAnsi="Arial" w:cs="Arial"/>
                <w:sz w:val="22"/>
                <w:szCs w:val="22"/>
              </w:rPr>
              <w:t>/ healthy eating talk</w:t>
            </w:r>
          </w:p>
          <w:p w:rsidR="00D71D74" w:rsidP="3A40C697" w:rsidRDefault="74F16B65" w14:paraId="5470A447" w14:textId="575F9B5C">
            <w:pPr>
              <w:spacing w:after="200" w:line="276" w:lineRule="auto"/>
              <w:rPr>
                <w:rFonts w:ascii="Arial" w:hAnsi="Arial" w:cs="Arial"/>
                <w:sz w:val="22"/>
                <w:szCs w:val="22"/>
              </w:rPr>
            </w:pPr>
            <w:r w:rsidRPr="3A40C697">
              <w:rPr>
                <w:rFonts w:ascii="Arial" w:hAnsi="Arial" w:cs="Arial"/>
                <w:sz w:val="22"/>
                <w:szCs w:val="22"/>
              </w:rPr>
              <w:t>12:45-13:00 confirmation on match schedules</w:t>
            </w:r>
            <w:r w:rsidRPr="3A40C697" w:rsidR="144DC372">
              <w:rPr>
                <w:rFonts w:ascii="Arial" w:hAnsi="Arial" w:cs="Arial"/>
                <w:sz w:val="22"/>
                <w:szCs w:val="22"/>
              </w:rPr>
              <w:t>/ festival side will continue running as a round robin</w:t>
            </w:r>
          </w:p>
          <w:p w:rsidR="00D71D74" w:rsidP="3A40C697" w:rsidRDefault="0C5FD581" w14:paraId="5C2E752A" w14:textId="08526873">
            <w:pPr>
              <w:spacing w:after="200" w:line="276" w:lineRule="auto"/>
              <w:rPr>
                <w:rFonts w:ascii="Arial" w:hAnsi="Arial" w:cs="Arial"/>
                <w:sz w:val="22"/>
                <w:szCs w:val="22"/>
              </w:rPr>
            </w:pPr>
            <w:r w:rsidRPr="3A40C697">
              <w:rPr>
                <w:rFonts w:ascii="Arial" w:hAnsi="Arial" w:cs="Arial"/>
                <w:sz w:val="22"/>
                <w:szCs w:val="22"/>
              </w:rPr>
              <w:t>13:00 – 13:15, Semi-Final 1 (1st vs 4th), Bottom 4 Fun Game A</w:t>
            </w:r>
          </w:p>
          <w:p w:rsidR="00D71D74" w:rsidP="3A40C697" w:rsidRDefault="0C5FD581" w14:paraId="27F5155A" w14:textId="77894409">
            <w:pPr>
              <w:spacing w:after="200" w:line="276" w:lineRule="auto"/>
            </w:pPr>
            <w:r w:rsidRPr="3A40C697">
              <w:rPr>
                <w:rFonts w:ascii="Arial" w:hAnsi="Arial" w:cs="Arial"/>
                <w:sz w:val="22"/>
                <w:szCs w:val="22"/>
              </w:rPr>
              <w:t>13:15 – 13:30, Semi-Final 2 (2nd vs 3rd), Bottom 4 Fun Game B</w:t>
            </w:r>
          </w:p>
          <w:p w:rsidR="00D71D74" w:rsidP="3A40C697" w:rsidRDefault="0C5FD581" w14:paraId="076243D1" w14:textId="3044036E">
            <w:pPr>
              <w:spacing w:after="200" w:line="276" w:lineRule="auto"/>
              <w:rPr>
                <w:rFonts w:ascii="Arial" w:hAnsi="Arial" w:cs="Arial"/>
                <w:sz w:val="22"/>
                <w:szCs w:val="22"/>
              </w:rPr>
            </w:pPr>
            <w:r w:rsidRPr="3A40C697">
              <w:rPr>
                <w:rFonts w:ascii="Arial" w:hAnsi="Arial" w:cs="Arial"/>
                <w:sz w:val="22"/>
                <w:szCs w:val="22"/>
              </w:rPr>
              <w:t>13:30 – 13:45 3rd Place Playoff, Bottom 4 Fun Game C</w:t>
            </w:r>
          </w:p>
          <w:p w:rsidR="00D71D74" w:rsidP="3A40C697" w:rsidRDefault="0C5FD581" w14:paraId="22B706BC" w14:textId="77596783">
            <w:pPr>
              <w:spacing w:after="200" w:line="276" w:lineRule="auto"/>
              <w:rPr>
                <w:rFonts w:ascii="Arial" w:hAnsi="Arial" w:cs="Arial"/>
                <w:sz w:val="22"/>
                <w:szCs w:val="22"/>
              </w:rPr>
            </w:pPr>
            <w:r w:rsidRPr="3A40C697">
              <w:rPr>
                <w:rFonts w:ascii="Arial" w:hAnsi="Arial" w:cs="Arial"/>
                <w:sz w:val="22"/>
                <w:szCs w:val="22"/>
              </w:rPr>
              <w:t>13:45 – 14:00, F</w:t>
            </w:r>
            <w:r w:rsidRPr="3A40C697" w:rsidR="1511E4B8">
              <w:rPr>
                <w:rFonts w:ascii="Arial" w:hAnsi="Arial" w:cs="Arial"/>
                <w:sz w:val="22"/>
                <w:szCs w:val="22"/>
              </w:rPr>
              <w:t>inal</w:t>
            </w:r>
            <w:r w:rsidRPr="3A40C697">
              <w:rPr>
                <w:rFonts w:ascii="Arial" w:hAnsi="Arial" w:cs="Arial"/>
                <w:sz w:val="22"/>
                <w:szCs w:val="22"/>
              </w:rPr>
              <w:t>, Bottom 4 Fun Game D</w:t>
            </w:r>
          </w:p>
          <w:p w:rsidR="00D71D74" w:rsidP="3A40C697" w:rsidRDefault="47D7D18F" w14:paraId="59313934" w14:textId="6B8B28E2">
            <w:pPr>
              <w:spacing w:after="200" w:line="276" w:lineRule="auto"/>
              <w:rPr>
                <w:rFonts w:ascii="Arial" w:hAnsi="Arial" w:cs="Arial"/>
                <w:sz w:val="22"/>
                <w:szCs w:val="22"/>
              </w:rPr>
            </w:pPr>
            <w:r w:rsidRPr="3A40C697">
              <w:rPr>
                <w:rFonts w:ascii="Arial" w:hAnsi="Arial" w:cs="Arial"/>
                <w:sz w:val="22"/>
                <w:szCs w:val="22"/>
              </w:rPr>
              <w:t>14:</w:t>
            </w:r>
            <w:r w:rsidRPr="3A40C697" w:rsidR="0566D435">
              <w:rPr>
                <w:rFonts w:ascii="Arial" w:hAnsi="Arial" w:cs="Arial"/>
                <w:sz w:val="22"/>
                <w:szCs w:val="22"/>
              </w:rPr>
              <w:t>15</w:t>
            </w:r>
            <w:r w:rsidRPr="3A40C697">
              <w:rPr>
                <w:rFonts w:ascii="Arial" w:hAnsi="Arial" w:cs="Arial"/>
                <w:sz w:val="22"/>
                <w:szCs w:val="22"/>
              </w:rPr>
              <w:t>-14:</w:t>
            </w:r>
            <w:r w:rsidRPr="3A40C697" w:rsidR="558D42FF">
              <w:rPr>
                <w:rFonts w:ascii="Arial" w:hAnsi="Arial" w:cs="Arial"/>
                <w:sz w:val="22"/>
                <w:szCs w:val="22"/>
              </w:rPr>
              <w:t>45</w:t>
            </w:r>
            <w:r w:rsidRPr="3A40C697">
              <w:rPr>
                <w:rFonts w:ascii="Arial" w:hAnsi="Arial" w:cs="Arial"/>
                <w:sz w:val="22"/>
                <w:szCs w:val="22"/>
              </w:rPr>
              <w:t>: medals/ trophy presentation</w:t>
            </w:r>
          </w:p>
          <w:p w:rsidR="00D71D74" w:rsidP="3A40C697" w:rsidRDefault="47D7D18F" w14:paraId="5674B2E8" w14:textId="629BB60C">
            <w:pPr>
              <w:spacing w:after="200" w:line="276" w:lineRule="auto"/>
              <w:rPr>
                <w:rFonts w:ascii="Arial" w:hAnsi="Arial" w:cs="Arial"/>
                <w:sz w:val="22"/>
                <w:szCs w:val="22"/>
              </w:rPr>
            </w:pPr>
            <w:r w:rsidRPr="3A40C697">
              <w:rPr>
                <w:rFonts w:ascii="Arial" w:hAnsi="Arial" w:cs="Arial"/>
                <w:sz w:val="22"/>
                <w:szCs w:val="22"/>
              </w:rPr>
              <w:t>14:</w:t>
            </w:r>
            <w:r w:rsidRPr="3A40C697" w:rsidR="41482923">
              <w:rPr>
                <w:rFonts w:ascii="Arial" w:hAnsi="Arial" w:cs="Arial"/>
                <w:sz w:val="22"/>
                <w:szCs w:val="22"/>
              </w:rPr>
              <w:t>45</w:t>
            </w:r>
            <w:r w:rsidRPr="3A40C697">
              <w:rPr>
                <w:rFonts w:ascii="Arial" w:hAnsi="Arial" w:cs="Arial"/>
                <w:sz w:val="22"/>
                <w:szCs w:val="22"/>
              </w:rPr>
              <w:t>-15:00: team departure</w:t>
            </w:r>
          </w:p>
          <w:p w:rsidR="00D71D74" w:rsidP="3A40C697" w:rsidRDefault="00D71D74" w14:paraId="40259117" w14:textId="6A895BFF">
            <w:pPr>
              <w:spacing w:after="200" w:line="276" w:lineRule="auto"/>
              <w:rPr>
                <w:rFonts w:ascii="Arial" w:hAnsi="Arial" w:cs="Arial"/>
                <w:sz w:val="22"/>
                <w:szCs w:val="22"/>
              </w:rPr>
            </w:pPr>
          </w:p>
          <w:p w:rsidR="00D71D74" w:rsidP="3A40C697" w:rsidRDefault="00D71D74" w14:paraId="4050CB49" w14:textId="7A54EEB0">
            <w:pPr>
              <w:spacing w:after="200" w:line="276" w:lineRule="auto"/>
              <w:rPr>
                <w:rFonts w:ascii="Arial" w:hAnsi="Arial" w:cs="Arial"/>
                <w:sz w:val="22"/>
                <w:szCs w:val="22"/>
              </w:rPr>
            </w:pPr>
          </w:p>
          <w:p w:rsidR="00D71D74" w:rsidP="3A40C697" w:rsidRDefault="00D71D74" w14:paraId="512C991E" w14:textId="239101F3">
            <w:pPr>
              <w:spacing w:after="200" w:line="276" w:lineRule="auto"/>
              <w:rPr>
                <w:rFonts w:ascii="Arial" w:hAnsi="Arial" w:cs="Arial"/>
                <w:sz w:val="22"/>
                <w:szCs w:val="22"/>
              </w:rPr>
            </w:pPr>
          </w:p>
          <w:p w:rsidR="00D71D74" w:rsidP="3A40C697" w:rsidRDefault="00D71D74" w14:paraId="5042F6ED" w14:textId="00C047A3">
            <w:pPr>
              <w:spacing w:after="200" w:line="276" w:lineRule="auto"/>
              <w:rPr>
                <w:rFonts w:ascii="Arial" w:hAnsi="Arial" w:cs="Arial"/>
                <w:sz w:val="22"/>
                <w:szCs w:val="22"/>
              </w:rPr>
            </w:pPr>
          </w:p>
          <w:p w:rsidR="00D71D74" w:rsidP="3A40C697" w:rsidRDefault="00D71D74" w14:paraId="08E3052D" w14:textId="4BCE52C4">
            <w:pPr>
              <w:spacing w:after="200" w:line="276" w:lineRule="auto"/>
              <w:rPr>
                <w:rFonts w:ascii="Arial" w:hAnsi="Arial" w:cs="Arial"/>
                <w:sz w:val="22"/>
                <w:szCs w:val="22"/>
              </w:rPr>
            </w:pPr>
          </w:p>
          <w:p w:rsidR="00D71D74" w:rsidP="3A40C697" w:rsidRDefault="00D71D74" w14:paraId="0BD6E56A" w14:textId="4F4118ED">
            <w:pPr>
              <w:spacing w:after="200" w:line="276" w:lineRule="auto"/>
              <w:rPr>
                <w:rFonts w:ascii="Arial" w:hAnsi="Arial" w:cs="Arial"/>
                <w:sz w:val="22"/>
                <w:szCs w:val="22"/>
              </w:rPr>
            </w:pPr>
          </w:p>
        </w:tc>
      </w:tr>
    </w:tbl>
    <w:p w:rsidR="00D71D74" w:rsidRDefault="00D71D74" w14:paraId="01831774" w14:textId="77777777">
      <w:pPr>
        <w:spacing w:after="200" w:line="276" w:lineRule="auto"/>
        <w:rPr>
          <w:rFonts w:ascii="Arial" w:hAnsi="Arial" w:cs="Arial"/>
          <w:sz w:val="22"/>
          <w:szCs w:val="22"/>
        </w:rPr>
      </w:pPr>
      <w:r>
        <w:rPr>
          <w:rFonts w:ascii="Arial" w:hAnsi="Arial" w:cs="Arial"/>
          <w:sz w:val="22"/>
          <w:szCs w:val="22"/>
        </w:rPr>
        <w:br w:type="page"/>
      </w:r>
    </w:p>
    <w:p w:rsidR="00D71D74" w:rsidP="006F3ADA" w:rsidRDefault="00D71D74" w14:paraId="1D2778C9" w14:textId="77777777">
      <w:pPr>
        <w:jc w:val="both"/>
        <w:rPr>
          <w:rFonts w:ascii="Arial" w:hAnsi="Arial" w:cs="Arial"/>
          <w:sz w:val="22"/>
          <w:szCs w:val="22"/>
        </w:rPr>
      </w:pPr>
    </w:p>
    <w:p w:rsidR="00D71D74" w:rsidP="006F3ADA" w:rsidRDefault="00D71D74" w14:paraId="0E5180FA" w14:textId="77777777">
      <w:pPr>
        <w:jc w:val="both"/>
        <w:rPr>
          <w:rFonts w:ascii="Arial" w:hAnsi="Arial" w:cs="Arial"/>
          <w:sz w:val="22"/>
          <w:szCs w:val="22"/>
        </w:rPr>
      </w:pPr>
    </w:p>
    <w:p w:rsidRPr="00290BD5" w:rsidR="006F3ADA" w:rsidP="006F3ADA" w:rsidRDefault="006F3ADA" w14:paraId="67CDC083" w14:textId="77777777">
      <w:pPr>
        <w:jc w:val="both"/>
        <w:rPr>
          <w:rFonts w:ascii="Arial" w:hAnsi="Arial" w:cs="Arial"/>
          <w:sz w:val="22"/>
          <w:szCs w:val="22"/>
        </w:rPr>
      </w:pPr>
      <w:r>
        <w:rPr>
          <w:rFonts w:ascii="Arial" w:hAnsi="Arial" w:cs="Arial"/>
          <w:sz w:val="22"/>
          <w:szCs w:val="22"/>
        </w:rPr>
        <w:t>Event Poster (Screenshot from PC</w:t>
      </w:r>
      <w:r w:rsidR="00747C82">
        <w:rPr>
          <w:rFonts w:ascii="Arial" w:hAnsi="Arial" w:cs="Arial"/>
          <w:sz w:val="22"/>
          <w:szCs w:val="22"/>
        </w:rPr>
        <w:t xml:space="preserve"> or Picture Drag and Drop into table below</w:t>
      </w:r>
      <w:r>
        <w:rPr>
          <w:rFonts w:ascii="Arial" w:hAnsi="Arial" w:cs="Arial"/>
          <w:sz w:val="22"/>
          <w:szCs w:val="22"/>
        </w:rPr>
        <w:t>)</w:t>
      </w:r>
    </w:p>
    <w:p w:rsidR="00BB2EFC" w:rsidP="00BB2EFC" w:rsidRDefault="00BB2EFC" w14:paraId="5B5F40EF"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4EC1E906" w14:paraId="08C54325" w14:textId="77777777">
        <w:trPr>
          <w:trHeight w:val="11309"/>
        </w:trPr>
        <w:tc>
          <w:tcPr>
            <w:tcW w:w="9511" w:type="dxa"/>
            <w:tcMar/>
          </w:tcPr>
          <w:p w:rsidR="00BB2EFC" w:rsidP="4EC1E906" w:rsidRDefault="00BB2EFC" w14:paraId="704B032A" w14:textId="772A4385">
            <w:pPr>
              <w:pStyle w:val="Normal"/>
              <w:spacing w:after="200" w:line="276" w:lineRule="auto"/>
            </w:pPr>
            <w:r w:rsidR="0644CBD6">
              <w:drawing>
                <wp:inline wp14:editId="17B7837A" wp14:anchorId="4227BDB8">
                  <wp:extent cx="4416815" cy="6619875"/>
                  <wp:effectExtent l="0" t="0" r="0" b="0"/>
                  <wp:docPr id="13507392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0739289" name="Picture 1350739289"/>
                          <pic:cNvPicPr/>
                        </pic:nvPicPr>
                        <pic:blipFill>
                          <a:blip xmlns:r="http://schemas.openxmlformats.org/officeDocument/2006/relationships" r:embed="rId372295431">
                            <a:extLst>
                              <a:ext uri="{28A0092B-C50C-407E-A947-70E740481C1C}">
                                <a14:useLocalDpi xmlns:a14="http://schemas.microsoft.com/office/drawing/2010/main"/>
                              </a:ext>
                            </a:extLst>
                          </a:blip>
                          <a:stretch>
                            <a:fillRect/>
                          </a:stretch>
                        </pic:blipFill>
                        <pic:spPr>
                          <a:xfrm rot="0">
                            <a:off x="0" y="0"/>
                            <a:ext cx="4416815" cy="6619875"/>
                          </a:xfrm>
                          <a:prstGeom prst="rect">
                            <a:avLst/>
                          </a:prstGeom>
                        </pic:spPr>
                      </pic:pic>
                    </a:graphicData>
                  </a:graphic>
                </wp:inline>
              </w:drawing>
            </w:r>
          </w:p>
        </w:tc>
      </w:tr>
    </w:tbl>
    <w:p w:rsidR="00BB2EFC" w:rsidRDefault="00BB2EFC" w14:paraId="12AD90AD"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2793F319" w14:textId="77777777">
      <w:pPr>
        <w:spacing w:after="200" w:line="276" w:lineRule="auto"/>
        <w:rPr>
          <w:rFonts w:ascii="Arial" w:hAnsi="Arial" w:cs="Arial"/>
          <w:b/>
          <w:sz w:val="22"/>
          <w:szCs w:val="22"/>
        </w:rPr>
      </w:pPr>
    </w:p>
    <w:p w:rsidR="006F3ADA" w:rsidP="006F3ADA" w:rsidRDefault="006F3ADA" w14:paraId="71E1CD09" w14:textId="77777777">
      <w:pPr>
        <w:jc w:val="both"/>
        <w:rPr>
          <w:rFonts w:ascii="Arial" w:hAnsi="Arial" w:cs="Arial"/>
          <w:sz w:val="22"/>
          <w:szCs w:val="22"/>
        </w:rPr>
      </w:pPr>
      <w:r>
        <w:rPr>
          <w:rFonts w:ascii="Arial" w:hAnsi="Arial" w:cs="Arial"/>
          <w:sz w:val="22"/>
          <w:szCs w:val="22"/>
        </w:rPr>
        <w:t xml:space="preserve">Reference List and Bibliography </w:t>
      </w:r>
    </w:p>
    <w:p w:rsidR="3A40C697" w:rsidP="3A40C697" w:rsidRDefault="3A40C697" w14:paraId="585349A3" w14:textId="28009D95">
      <w:pPr>
        <w:spacing w:after="200" w:line="276" w:lineRule="auto"/>
        <w:rPr>
          <w:rFonts w:ascii="Arial" w:hAnsi="Arial" w:cs="Arial"/>
          <w:b/>
          <w:bCs/>
          <w:sz w:val="22"/>
          <w:szCs w:val="22"/>
        </w:rPr>
      </w:pPr>
    </w:p>
    <w:tbl>
      <w:tblPr>
        <w:tblStyle w:val="TableGrid"/>
        <w:tblW w:w="9511" w:type="dxa"/>
        <w:tblLook w:val="04A0" w:firstRow="1" w:lastRow="0" w:firstColumn="1" w:lastColumn="0" w:noHBand="0" w:noVBand="1"/>
      </w:tblPr>
      <w:tblGrid>
        <w:gridCol w:w="9511"/>
      </w:tblGrid>
      <w:tr w:rsidR="00BB2EFC" w:rsidTr="3A40C697" w14:paraId="66F1C7ED" w14:textId="77777777">
        <w:trPr>
          <w:trHeight w:val="11309"/>
        </w:trPr>
        <w:tc>
          <w:tcPr>
            <w:tcW w:w="9511" w:type="dxa"/>
          </w:tcPr>
          <w:p w:rsidR="00BB2EFC" w:rsidP="3A40C697" w:rsidRDefault="00BB2EFC" w14:paraId="7B455760" w14:textId="5F8A6E82">
            <w:pPr>
              <w:spacing w:after="200" w:line="276" w:lineRule="auto"/>
              <w:rPr>
                <w:rFonts w:ascii="Arial" w:hAnsi="Arial" w:cs="Arial"/>
                <w:sz w:val="22"/>
                <w:szCs w:val="22"/>
              </w:rPr>
            </w:pPr>
          </w:p>
          <w:p w:rsidR="00E10ECF" w:rsidP="3A40C697" w:rsidRDefault="00E10ECF" w14:paraId="492BCC45" w14:textId="1D0C29A6">
            <w:pPr>
              <w:spacing w:after="200" w:line="276" w:lineRule="auto"/>
              <w:rPr>
                <w:rFonts w:ascii="Arial" w:hAnsi="Arial" w:cs="Arial"/>
                <w:sz w:val="22"/>
                <w:szCs w:val="22"/>
              </w:rPr>
            </w:pPr>
            <w:r w:rsidRPr="3A40C697">
              <w:rPr>
                <w:rFonts w:ascii="Arial" w:hAnsi="Arial" w:cs="Arial"/>
                <w:sz w:val="22"/>
                <w:szCs w:val="22"/>
              </w:rPr>
              <w:t xml:space="preserve">Association, T.F. (n.d.). England Women’s head coach profile: Sarina Wiegman | England Football. [online] https://www.englandfootball.com. Available at: https://www.englandfootball.com/england/womens-senior-team/squad/Sarina-Wiegman. </w:t>
            </w:r>
          </w:p>
          <w:p w:rsidR="00E10ECF" w:rsidP="3A40C697" w:rsidRDefault="00E10ECF" w14:paraId="10919F7F" w14:textId="73BA7B81">
            <w:pPr>
              <w:spacing w:after="200" w:line="276" w:lineRule="auto"/>
            </w:pPr>
            <w:r w:rsidRPr="3A40C697">
              <w:rPr>
                <w:rFonts w:ascii="Arial" w:hAnsi="Arial" w:cs="Arial"/>
                <w:sz w:val="22"/>
                <w:szCs w:val="22"/>
              </w:rPr>
              <w:t xml:space="preserve">Barrow, J.C. (1977) “The Variables of Leadership: A Review and Conceptual Framework,” The Academy of Management review, 2(2), p. 231. Available at: https://doi.org/10.2307/257906. </w:t>
            </w:r>
          </w:p>
          <w:p w:rsidR="00E10ECF" w:rsidP="3A40C697" w:rsidRDefault="00E10ECF" w14:paraId="4218F2C3" w14:textId="77777777">
            <w:pPr>
              <w:spacing w:after="200" w:line="276" w:lineRule="auto"/>
              <w:rPr>
                <w:rFonts w:ascii="Arial" w:hAnsi="Arial" w:cs="Arial"/>
                <w:sz w:val="22"/>
                <w:szCs w:val="22"/>
              </w:rPr>
            </w:pPr>
            <w:r w:rsidRPr="3A40C697">
              <w:rPr>
                <w:rFonts w:ascii="Arial" w:hAnsi="Arial" w:cs="Arial"/>
                <w:sz w:val="22"/>
                <w:szCs w:val="22"/>
              </w:rPr>
              <w:t xml:space="preserve">BBC Sport (2025). Record viewing figures for Women’s Rugby World Cup. [online] BBC Sport. Available at: https://www.bbc.co.uk/sport/rugby-union/articles/cm2vg8205rgo. </w:t>
            </w:r>
          </w:p>
          <w:p w:rsidR="00E10ECF" w:rsidP="3A40C697" w:rsidRDefault="00E10ECF" w14:paraId="5225FED0" w14:textId="77777777">
            <w:pPr>
              <w:spacing w:after="200" w:line="276" w:lineRule="auto"/>
            </w:pPr>
            <w:r w:rsidRPr="3A40C697">
              <w:rPr>
                <w:rFonts w:ascii="Arial" w:hAnsi="Arial" w:cs="Arial"/>
                <w:sz w:val="22"/>
                <w:szCs w:val="22"/>
              </w:rPr>
              <w:t xml:space="preserve">Beecroft, A. (2025). How brands should approach the 2025 Women’s Rugby World Cup. [online] ProQuest Central. Available at: https://www.proquest.com/trade-journals/how-brands-should-approach-2025-women-s-rugby/docview/3215034500/se-2?accountid=130472. </w:t>
            </w:r>
          </w:p>
          <w:p w:rsidR="00E10ECF" w:rsidP="3A40C697" w:rsidRDefault="00E10ECF" w14:paraId="16AD5D2A" w14:textId="77777777">
            <w:pPr>
              <w:spacing w:after="200" w:line="276" w:lineRule="auto"/>
            </w:pPr>
            <w:r w:rsidRPr="3A40C697">
              <w:rPr>
                <w:rFonts w:ascii="Arial" w:hAnsi="Arial" w:cs="Arial"/>
                <w:sz w:val="22"/>
                <w:szCs w:val="22"/>
              </w:rPr>
              <w:t xml:space="preserve">Ducking, J., Groothuis, P.A. and Hill, J.R. (2015). Exit Discrimination in the NFL: A Duration Analysis of Career Length. The Review of Black Political Economy, 42(3), pp.285–299. doi:https://doi.org/10.1007/s12114-014-9207-9. </w:t>
            </w:r>
          </w:p>
          <w:p w:rsidR="00E10ECF" w:rsidP="3A40C697" w:rsidRDefault="00E10ECF" w14:paraId="13DBC171" w14:textId="77777777">
            <w:pPr>
              <w:spacing w:after="200" w:line="276" w:lineRule="auto"/>
              <w:rPr>
                <w:rFonts w:ascii="Arial" w:hAnsi="Arial" w:cs="Arial"/>
                <w:sz w:val="22"/>
                <w:szCs w:val="22"/>
              </w:rPr>
            </w:pPr>
            <w:r w:rsidRPr="3A40C697">
              <w:rPr>
                <w:rFonts w:ascii="Arial" w:hAnsi="Arial" w:cs="Arial"/>
                <w:sz w:val="22"/>
                <w:szCs w:val="22"/>
              </w:rPr>
              <w:t>FAW Grassroots Strategy. (2024). The FAW’s Grassroots Strategy 2024-30 - FAW Grassroots Strategy. [online] Available at: https://grassroots.faw.cymru/.</w:t>
            </w:r>
          </w:p>
          <w:p w:rsidR="00E10ECF" w:rsidP="3A40C697" w:rsidRDefault="00E10ECF" w14:paraId="59E3F6F3" w14:textId="464D37FF">
            <w:pPr>
              <w:spacing w:after="200" w:line="276" w:lineRule="auto"/>
            </w:pPr>
            <w:r w:rsidRPr="3A40C697">
              <w:rPr>
                <w:rFonts w:ascii="Arial" w:hAnsi="Arial" w:cs="Arial"/>
                <w:sz w:val="22"/>
                <w:szCs w:val="22"/>
              </w:rPr>
              <w:t xml:space="preserve">Indeed Career Guide. (2026). What is sports management and what does a sports manager do? [online] Available at: https://uk.indeed.com/career-advice/finding-a-job/what-is-sports-management? [Accessed 15 Apr. 2026]. </w:t>
            </w:r>
          </w:p>
          <w:p w:rsidR="00E10ECF" w:rsidP="3A40C697" w:rsidRDefault="00E10ECF" w14:paraId="32036CAB" w14:textId="77777777">
            <w:pPr>
              <w:spacing w:after="200" w:line="276" w:lineRule="auto"/>
            </w:pPr>
            <w:r w:rsidRPr="3A40C697">
              <w:rPr>
                <w:rFonts w:ascii="Arial" w:hAnsi="Arial" w:cs="Arial"/>
                <w:sz w:val="22"/>
                <w:szCs w:val="22"/>
              </w:rPr>
              <w:t xml:space="preserve">‌Navarro, S.M., </w:t>
            </w:r>
            <w:proofErr w:type="spellStart"/>
            <w:r w:rsidRPr="3A40C697">
              <w:rPr>
                <w:rFonts w:ascii="Arial" w:hAnsi="Arial" w:cs="Arial"/>
                <w:sz w:val="22"/>
                <w:szCs w:val="22"/>
              </w:rPr>
              <w:t>Sokunbi</w:t>
            </w:r>
            <w:proofErr w:type="spellEnd"/>
            <w:r w:rsidRPr="3A40C697">
              <w:rPr>
                <w:rFonts w:ascii="Arial" w:hAnsi="Arial" w:cs="Arial"/>
                <w:sz w:val="22"/>
                <w:szCs w:val="22"/>
              </w:rPr>
              <w:t xml:space="preserve">, O.F., Haeberle, H.S., Schickendantz, M.S., Mont, M.A., Figler, R.A. and Ramkumar, P.N. (2017). Short-term Outcomes Following Concussion in the NFL: A Study of Player Longevity, Performance, and Financial Loss. Orthopaedic Journal of Sports Medicine, 5(11), p.232596711774084. doi:https://doi.org/10.1177/2325967117740847. </w:t>
            </w:r>
          </w:p>
          <w:p w:rsidR="00E10ECF" w:rsidP="3A40C697" w:rsidRDefault="00E10ECF" w14:paraId="43F1F984" w14:textId="3B4CB883">
            <w:pPr>
              <w:spacing w:after="200" w:line="276" w:lineRule="auto"/>
            </w:pPr>
            <w:r w:rsidRPr="3A40C697">
              <w:rPr>
                <w:rFonts w:ascii="Arial" w:hAnsi="Arial" w:cs="Arial"/>
                <w:sz w:val="22"/>
                <w:szCs w:val="22"/>
              </w:rPr>
              <w:t xml:space="preserve">Newton, H. (2025). Dr Pep Guardiola: A Manchester story. [online] University of Manchester. Available at: https://www.manchester.ac.uk/about/magazine/features/pep-guardiola/. </w:t>
            </w:r>
          </w:p>
          <w:p w:rsidR="00E10ECF" w:rsidP="3A40C697" w:rsidRDefault="00E10ECF" w14:paraId="0CDB3810" w14:textId="77777777">
            <w:pPr>
              <w:spacing w:after="200" w:line="276" w:lineRule="auto"/>
            </w:pPr>
            <w:r w:rsidRPr="3A40C697">
              <w:rPr>
                <w:rFonts w:ascii="Arial" w:hAnsi="Arial" w:cs="Arial"/>
                <w:sz w:val="22"/>
                <w:szCs w:val="22"/>
              </w:rPr>
              <w:t xml:space="preserve">Orchard, S. (2010). Here come the girls - Women’s Rugby World Cup 2010. [online] BBC Sport. Available at: http://news.bbc.co.uk/sport1/hi/rugby_union/8872156.stm. </w:t>
            </w:r>
          </w:p>
          <w:p w:rsidR="00E10ECF" w:rsidP="3A40C697" w:rsidRDefault="00E10ECF" w14:paraId="510263CD" w14:textId="77777777">
            <w:pPr>
              <w:spacing w:after="200" w:line="276" w:lineRule="auto"/>
              <w:rPr>
                <w:rFonts w:ascii="Arial" w:hAnsi="Arial" w:cs="Arial"/>
                <w:sz w:val="22"/>
                <w:szCs w:val="22"/>
              </w:rPr>
            </w:pPr>
            <w:proofErr w:type="spellStart"/>
            <w:r w:rsidRPr="3A40C697">
              <w:rPr>
                <w:rFonts w:ascii="Arial" w:hAnsi="Arial" w:cs="Arial"/>
                <w:sz w:val="22"/>
                <w:szCs w:val="22"/>
              </w:rPr>
              <w:t>PembrokeshireCC</w:t>
            </w:r>
            <w:proofErr w:type="spellEnd"/>
            <w:r w:rsidRPr="3A40C697">
              <w:rPr>
                <w:rFonts w:ascii="Arial" w:hAnsi="Arial" w:cs="Arial"/>
                <w:sz w:val="22"/>
                <w:szCs w:val="22"/>
              </w:rPr>
              <w:t xml:space="preserve"> News. (2025). Girls’ Health and Wellbeing Day inspires active lifestyles | PembrokeshireCC News. [online] Available at: https://newsroom.pembrokeshire.gov.uk/news/girls-health-and-wellbeing-day-inspires-active-lifestyles</w:t>
            </w:r>
          </w:p>
          <w:p w:rsidR="00E10ECF" w:rsidP="3A40C697" w:rsidRDefault="00E10ECF" w14:paraId="63BB8CD5" w14:textId="77777777">
            <w:pPr>
              <w:spacing w:after="200" w:line="276" w:lineRule="auto"/>
            </w:pPr>
            <w:r w:rsidRPr="3A40C697">
              <w:rPr>
                <w:rFonts w:ascii="Arial" w:hAnsi="Arial" w:cs="Arial"/>
                <w:sz w:val="22"/>
                <w:szCs w:val="22"/>
              </w:rPr>
              <w:t xml:space="preserve">Pollock, J.R., Doan, M.K., Asprey, W.L., Dulle, D.L., Moore, M.L., Makovicka, J.L., Hassebrock, J.D., Foley, B.M. and Chhabra, A. (2021). Can NFL Combine Results be Used to Estimate NFL Defensive Players Longevity? Sports Medicine International Open, 5(02), pp.E59–E64. doi:https://doi.org/10.1055/a-1485-0031. </w:t>
            </w:r>
          </w:p>
          <w:p w:rsidR="00E10ECF" w:rsidP="3A40C697" w:rsidRDefault="00E10ECF" w14:paraId="2D16ADA8" w14:textId="77777777">
            <w:pPr>
              <w:spacing w:after="200" w:line="276" w:lineRule="auto"/>
              <w:rPr>
                <w:rFonts w:ascii="Arial" w:hAnsi="Arial" w:cs="Arial"/>
                <w:sz w:val="22"/>
                <w:szCs w:val="22"/>
              </w:rPr>
            </w:pPr>
            <w:r w:rsidRPr="3A40C697">
              <w:rPr>
                <w:rFonts w:ascii="Arial" w:hAnsi="Arial" w:cs="Arial"/>
                <w:sz w:val="22"/>
                <w:szCs w:val="22"/>
              </w:rPr>
              <w:t>Public Health Wales. (2024). Proportion of children with a healthy weight remains higher than pre-pandemic level. [online] Available at: https://phw.nhs.wales/news/proportion-of-children-with-a-healthy-weight-remains-higher-than-pre-pandemic-level/.</w:t>
            </w:r>
          </w:p>
          <w:p w:rsidR="00E10ECF" w:rsidP="3A40C697" w:rsidRDefault="00E10ECF" w14:paraId="76969190" w14:textId="22462399">
            <w:pPr>
              <w:spacing w:after="200" w:line="276" w:lineRule="auto"/>
            </w:pPr>
            <w:r w:rsidRPr="3A40C697">
              <w:rPr>
                <w:rFonts w:ascii="Arial" w:hAnsi="Arial" w:cs="Arial"/>
                <w:sz w:val="22"/>
                <w:szCs w:val="22"/>
              </w:rPr>
              <w:t xml:space="preserve">Samir (2026). Pep Guardiola: Complete Coach Profile with Honors, Playing Style, and Philosophy. [online] SoccerCoachLab. Available at: https://www.soccercoachlab.com/blog/coach-profile-pep-guardiola. </w:t>
            </w:r>
          </w:p>
          <w:p w:rsidR="00E10ECF" w:rsidP="3A40C697" w:rsidRDefault="00E10ECF" w14:paraId="0F1EDFD4" w14:textId="208072A3">
            <w:pPr>
              <w:spacing w:after="200" w:line="276" w:lineRule="auto"/>
            </w:pPr>
            <w:r w:rsidRPr="3A40C697">
              <w:rPr>
                <w:rFonts w:ascii="Arial" w:hAnsi="Arial" w:cs="Arial"/>
                <w:sz w:val="22"/>
                <w:szCs w:val="22"/>
              </w:rPr>
              <w:t xml:space="preserve">Segrave, J., Spenser, T. and Santos, K. (2018) ‘Pep Guardiola and Manchester City, 2017-2018: A Case Study’, Sport Journal, p. 1. Available at: https://research-ebsco-com.uwtsd.idm.oclc.org/linkprocessor/plink?id=70565a4f-ba22-3786-a09e-4dda8713146a  </w:t>
            </w:r>
          </w:p>
          <w:p w:rsidR="00E10ECF" w:rsidP="3A40C697" w:rsidRDefault="00E10ECF" w14:paraId="16FF3B23" w14:textId="39312DDB">
            <w:pPr>
              <w:spacing w:after="200" w:line="276" w:lineRule="auto"/>
            </w:pPr>
            <w:r w:rsidRPr="3A40C697">
              <w:rPr>
                <w:rFonts w:ascii="Arial" w:hAnsi="Arial" w:cs="Arial"/>
                <w:sz w:val="22"/>
                <w:szCs w:val="22"/>
              </w:rPr>
              <w:t xml:space="preserve">Statista. (2025). Number of trophies won by Pep Guardiola as of August 2024. [online] Available at: https://www.statista.com/statistics/1375249/pep-guardiola-manager-trophies/. </w:t>
            </w:r>
          </w:p>
          <w:p w:rsidR="00E10ECF" w:rsidP="3A40C697" w:rsidRDefault="00E10ECF" w14:paraId="59F71CAB" w14:textId="77777777">
            <w:pPr>
              <w:spacing w:after="200" w:line="276" w:lineRule="auto"/>
            </w:pPr>
            <w:r w:rsidRPr="3A40C697">
              <w:rPr>
                <w:rFonts w:ascii="Arial" w:hAnsi="Arial" w:cs="Arial"/>
                <w:sz w:val="22"/>
                <w:szCs w:val="22"/>
              </w:rPr>
              <w:t>Statista. (2026). NFL position with the longest career length 2025. [online] Available at: https://www.statista.com/statistics/240102/average-player-career-length-in-the-national-football-league/.</w:t>
            </w:r>
          </w:p>
          <w:p w:rsidR="00E10ECF" w:rsidP="3A40C697" w:rsidRDefault="00E10ECF" w14:paraId="7813B850" w14:textId="77777777">
            <w:pPr>
              <w:spacing w:after="200" w:line="276" w:lineRule="auto"/>
              <w:rPr>
                <w:rFonts w:ascii="Arial" w:hAnsi="Arial" w:cs="Arial"/>
                <w:sz w:val="22"/>
                <w:szCs w:val="22"/>
              </w:rPr>
            </w:pPr>
            <w:r w:rsidRPr="3A40C697">
              <w:rPr>
                <w:rFonts w:ascii="Arial" w:hAnsi="Arial" w:cs="Arial"/>
                <w:sz w:val="22"/>
                <w:szCs w:val="22"/>
              </w:rPr>
              <w:t xml:space="preserve">Teramoto, M., Cross, C.L. and Willick, S.E. (2016). Predictive Value of National Football League Scouting Combine on Future Performance of Running Backs and Wide Receivers. Journal of Strength and Conditioning Research, 30(5), pp.1379–1390. doi:https://doi.org/10.1519/jsc.0000000000001202. </w:t>
            </w:r>
          </w:p>
          <w:p w:rsidR="00E10ECF" w:rsidP="3A40C697" w:rsidRDefault="00E10ECF" w14:paraId="2D0C7D39" w14:textId="2711B12F">
            <w:pPr>
              <w:spacing w:after="200" w:line="276" w:lineRule="auto"/>
            </w:pPr>
            <w:r w:rsidRPr="3A40C697">
              <w:rPr>
                <w:rFonts w:ascii="Arial" w:hAnsi="Arial" w:cs="Arial"/>
                <w:sz w:val="22"/>
                <w:szCs w:val="22"/>
              </w:rPr>
              <w:t xml:space="preserve">The Football Association (2022). UEFA Women’s EURO 2022 positive impact and future legacy revealed in post-tournament flash report. [online] https://www.englandfootball.com. Available at: https://www.englandfootball.com/articles/2022/Oct/04/EURO-2022-flash-impact-report?. </w:t>
            </w:r>
          </w:p>
          <w:p w:rsidR="00E10ECF" w:rsidP="3A40C697" w:rsidRDefault="00E10ECF" w14:paraId="0F236B26" w14:textId="57B5BEDD">
            <w:pPr>
              <w:spacing w:after="200" w:line="276" w:lineRule="auto"/>
            </w:pPr>
            <w:r w:rsidRPr="3A40C697">
              <w:rPr>
                <w:rFonts w:ascii="Arial" w:hAnsi="Arial" w:cs="Arial"/>
                <w:sz w:val="22"/>
                <w:szCs w:val="22"/>
              </w:rPr>
              <w:t xml:space="preserve">The Football Association (2023). Sarina Wiegman: the importance of communication. [online] https://learn.englandfootball.com. Available at: https://learn.englandfootball.com/articles-and-resources/coaching/resources/2023/Sarina-Wiegman-the-importance-of-communication? [Accessed 17 Apr. 2026]. </w:t>
            </w:r>
          </w:p>
          <w:p w:rsidR="00E10ECF" w:rsidP="3A40C697" w:rsidRDefault="00E10ECF" w14:paraId="7A68F1FD" w14:textId="0B0FF780">
            <w:pPr>
              <w:spacing w:after="200" w:line="276" w:lineRule="auto"/>
            </w:pPr>
            <w:r w:rsidRPr="3A40C697">
              <w:rPr>
                <w:rFonts w:ascii="Arial" w:hAnsi="Arial" w:cs="Arial"/>
                <w:sz w:val="22"/>
                <w:szCs w:val="22"/>
              </w:rPr>
              <w:t>‌Verhagen, E. et al. (2020) “Taking the lead towards healthy performance: the requirement of leadership to elevate the health and performance teams in elite sports,” BMJ Open Sport &amp; Exercise Medicine, 6(1), p. e000834. Available at: https://doi.org/10.1136/bmjsem-2020-000834.</w:t>
            </w:r>
          </w:p>
          <w:p w:rsidR="00E10ECF" w:rsidP="3A40C697" w:rsidRDefault="00E10ECF" w14:paraId="4CAF3FFB" w14:textId="19C20423">
            <w:pPr>
              <w:spacing w:after="200" w:line="276" w:lineRule="auto"/>
            </w:pPr>
            <w:r w:rsidRPr="3A40C697">
              <w:rPr>
                <w:rFonts w:ascii="Arial" w:hAnsi="Arial" w:cs="Arial"/>
                <w:sz w:val="22"/>
                <w:szCs w:val="22"/>
              </w:rPr>
              <w:t xml:space="preserve">Women’s rugby data (2025). Women’s Rugby World Cup 2010. [online] Women’s Rugby Data : For Women’s Rugby Statistics. Available at: https://womensrugbydata.com/womens-rugby-world-cup-2010/  </w:t>
            </w:r>
          </w:p>
          <w:p w:rsidR="00E10ECF" w:rsidP="3A40C697" w:rsidRDefault="00E10ECF" w14:paraId="15E6AA0F" w14:textId="79FF7F40">
            <w:pPr>
              <w:spacing w:after="200" w:line="276" w:lineRule="auto"/>
            </w:pPr>
            <w:r w:rsidRPr="3A40C697">
              <w:rPr>
                <w:rFonts w:ascii="Arial" w:hAnsi="Arial" w:cs="Arial"/>
                <w:sz w:val="22"/>
                <w:szCs w:val="22"/>
              </w:rPr>
              <w:t xml:space="preserve">World Rugby (2025). ‘Witnessing a generational moment’ - the numbers behind record-breaking Rugby World Cup 2025. [online] Available at: https://www.rugbyworldcup.com/en/news/1016562/witnessing-a-generational-moment-the-numbers-behind-record-breaking-rugby-world-cup-2025  </w:t>
            </w:r>
          </w:p>
          <w:p w:rsidR="00E10ECF" w:rsidP="3A40C697" w:rsidRDefault="00E10ECF" w14:paraId="10A3F3A9" w14:textId="16B54BB8">
            <w:pPr>
              <w:spacing w:after="200" w:line="276" w:lineRule="auto"/>
            </w:pPr>
            <w:r w:rsidRPr="3A40C697">
              <w:rPr>
                <w:rFonts w:ascii="Arial" w:hAnsi="Arial" w:cs="Arial"/>
                <w:sz w:val="22"/>
                <w:szCs w:val="22"/>
              </w:rPr>
              <w:t>World Rugby (2026). Women’s Rugby World Cup 2025 leaves powerful legacy as reports highlight positive impact on England and the global game. [online] Available at: https://www.rugbyworldcup.com/en/news/1042587/womens-rugby-world-cup-2025-leaves-powerful-legacy-as-reports-highlight-positive-impact-on-england-and-the-global-game.</w:t>
            </w:r>
          </w:p>
          <w:p w:rsidR="00E10ECF" w:rsidP="3A40C697" w:rsidRDefault="00E10ECF" w14:paraId="469CEDF3" w14:textId="77777777">
            <w:pPr>
              <w:spacing w:after="200" w:line="276" w:lineRule="auto"/>
              <w:rPr>
                <w:rFonts w:ascii="Arial" w:hAnsi="Arial" w:cs="Arial"/>
                <w:sz w:val="22"/>
                <w:szCs w:val="22"/>
              </w:rPr>
            </w:pPr>
            <w:r w:rsidRPr="3A40C697">
              <w:rPr>
                <w:rFonts w:ascii="Arial" w:hAnsi="Arial" w:cs="Arial"/>
                <w:sz w:val="22"/>
                <w:szCs w:val="22"/>
              </w:rPr>
              <w:t>www.gov.wales. (2019). Sport and active recreation | GOV.WALES. [online] Available at: https://www.gov.wales/sport-and-active-recreation.</w:t>
            </w:r>
          </w:p>
          <w:p w:rsidR="00BB2EFC" w:rsidP="3A40C697" w:rsidRDefault="7F24EFF8" w14:paraId="20A4B31B" w14:textId="5E98AE7D">
            <w:pPr>
              <w:spacing w:after="200" w:line="276" w:lineRule="auto"/>
            </w:pPr>
            <w:r w:rsidRPr="3A40C697">
              <w:rPr>
                <w:rFonts w:ascii="Arial" w:hAnsi="Arial" w:cs="Arial"/>
                <w:sz w:val="22"/>
                <w:szCs w:val="22"/>
              </w:rPr>
              <w:t>‌</w:t>
            </w:r>
          </w:p>
          <w:p w:rsidR="00BB2EFC" w:rsidP="3A40C697" w:rsidRDefault="00BB2EFC" w14:paraId="646BCECA" w14:textId="577E282E">
            <w:pPr>
              <w:spacing w:after="200" w:line="276" w:lineRule="auto"/>
              <w:rPr>
                <w:rFonts w:ascii="Arial" w:hAnsi="Arial" w:cs="Arial"/>
                <w:sz w:val="22"/>
                <w:szCs w:val="22"/>
              </w:rPr>
            </w:pPr>
          </w:p>
          <w:p w:rsidR="00BB2EFC" w:rsidP="3A40C697" w:rsidRDefault="310E028A" w14:paraId="487CD88F" w14:textId="76BF380F">
            <w:pPr>
              <w:spacing w:after="200" w:line="276" w:lineRule="auto"/>
            </w:pPr>
            <w:r w:rsidRPr="3A40C697">
              <w:rPr>
                <w:rFonts w:ascii="Arial" w:hAnsi="Arial" w:cs="Arial"/>
                <w:sz w:val="22"/>
                <w:szCs w:val="22"/>
              </w:rPr>
              <w:t>‌</w:t>
            </w:r>
          </w:p>
          <w:p w:rsidR="00BB2EFC" w:rsidP="3A40C697" w:rsidRDefault="00BB2EFC" w14:paraId="473B9942" w14:textId="37BE1F0E">
            <w:pPr>
              <w:spacing w:after="200" w:line="276" w:lineRule="auto"/>
              <w:rPr>
                <w:rFonts w:ascii="Arial" w:hAnsi="Arial" w:cs="Arial"/>
                <w:sz w:val="22"/>
                <w:szCs w:val="22"/>
              </w:rPr>
            </w:pPr>
          </w:p>
          <w:p w:rsidR="00BB2EFC" w:rsidP="3A40C697" w:rsidRDefault="23AC2866" w14:paraId="667CDF10" w14:textId="2A57E8C1">
            <w:pPr>
              <w:spacing w:after="200" w:line="276" w:lineRule="auto"/>
            </w:pPr>
            <w:r w:rsidRPr="3A40C697">
              <w:rPr>
                <w:rFonts w:ascii="Arial" w:hAnsi="Arial" w:cs="Arial"/>
                <w:sz w:val="22"/>
                <w:szCs w:val="22"/>
              </w:rPr>
              <w:t>‌</w:t>
            </w:r>
          </w:p>
          <w:p w:rsidR="00BB2EFC" w:rsidP="3A40C697" w:rsidRDefault="00BB2EFC" w14:paraId="1E7428F3" w14:textId="7F333C3A">
            <w:pPr>
              <w:spacing w:after="200" w:line="276" w:lineRule="auto"/>
              <w:rPr>
                <w:rFonts w:ascii="Arial" w:hAnsi="Arial" w:cs="Arial"/>
                <w:sz w:val="22"/>
                <w:szCs w:val="22"/>
              </w:rPr>
            </w:pPr>
          </w:p>
          <w:p w:rsidR="00BB2EFC" w:rsidP="3A40C697" w:rsidRDefault="6BD02CAB" w14:paraId="17E3C942" w14:textId="0BB1E64D">
            <w:pPr>
              <w:spacing w:after="200" w:line="276" w:lineRule="auto"/>
            </w:pPr>
            <w:r w:rsidRPr="3A40C697">
              <w:rPr>
                <w:rFonts w:ascii="Arial" w:hAnsi="Arial" w:cs="Arial"/>
                <w:b/>
                <w:bCs/>
                <w:sz w:val="22"/>
                <w:szCs w:val="22"/>
              </w:rPr>
              <w:t>‌</w:t>
            </w:r>
          </w:p>
          <w:p w:rsidR="00BB2EFC" w:rsidP="3A40C697" w:rsidRDefault="00BB2EFC" w14:paraId="22425CE0" w14:textId="274FA928">
            <w:pPr>
              <w:spacing w:after="200" w:line="276" w:lineRule="auto"/>
              <w:rPr>
                <w:rFonts w:ascii="Arial" w:hAnsi="Arial" w:cs="Arial"/>
                <w:b/>
                <w:bCs/>
                <w:sz w:val="22"/>
                <w:szCs w:val="22"/>
              </w:rPr>
            </w:pPr>
          </w:p>
        </w:tc>
      </w:tr>
    </w:tbl>
    <w:p w:rsidR="008C27D5" w:rsidRDefault="00BB2EFC" w14:paraId="648FC508" w14:textId="77777777">
      <w:pPr>
        <w:spacing w:after="200" w:line="276" w:lineRule="auto"/>
        <w:rPr>
          <w:rFonts w:ascii="Arial" w:hAnsi="Arial" w:cs="Arial"/>
          <w:b/>
          <w:sz w:val="22"/>
          <w:szCs w:val="22"/>
        </w:rPr>
      </w:pPr>
      <w:r>
        <w:rPr>
          <w:rFonts w:ascii="Arial" w:hAnsi="Arial" w:cs="Arial"/>
          <w:b/>
          <w:sz w:val="22"/>
          <w:szCs w:val="22"/>
        </w:rPr>
        <w:br w:type="page"/>
      </w:r>
    </w:p>
    <w:p w:rsidR="008C27D5" w:rsidRDefault="008C27D5" w14:paraId="7A86C05C" w14:textId="77777777">
      <w:pPr>
        <w:spacing w:after="200" w:line="276" w:lineRule="auto"/>
        <w:rPr>
          <w:rFonts w:ascii="Arial" w:hAnsi="Arial" w:cs="Arial"/>
          <w:b/>
          <w:sz w:val="22"/>
          <w:szCs w:val="22"/>
        </w:rPr>
      </w:pPr>
    </w:p>
    <w:p w:rsidR="008C27D5" w:rsidP="008C27D5" w:rsidRDefault="008C27D5" w14:paraId="1E8E7E50" w14:textId="77777777">
      <w:pPr>
        <w:jc w:val="both"/>
        <w:rPr>
          <w:rFonts w:ascii="Arial" w:hAnsi="Arial" w:cs="Arial"/>
          <w:sz w:val="22"/>
          <w:szCs w:val="22"/>
        </w:rPr>
      </w:pPr>
      <w:r>
        <w:rPr>
          <w:rFonts w:ascii="Arial" w:hAnsi="Arial" w:cs="Arial"/>
          <w:sz w:val="22"/>
          <w:szCs w:val="22"/>
        </w:rPr>
        <w:t>Appendix (Add Screenshot evidence here of any online costings etc.)</w:t>
      </w:r>
    </w:p>
    <w:p w:rsidR="008C27D5" w:rsidP="008C27D5" w:rsidRDefault="008C27D5" w14:paraId="5B908453"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8C27D5" w:rsidTr="3A40C697" w14:paraId="47579D1B" w14:textId="77777777">
        <w:trPr>
          <w:trHeight w:val="11309"/>
        </w:trPr>
        <w:tc>
          <w:tcPr>
            <w:tcW w:w="9511" w:type="dxa"/>
          </w:tcPr>
          <w:p w:rsidR="008C27D5" w:rsidP="3A40C697" w:rsidRDefault="4E1F498D" w14:paraId="1C25928F" w14:textId="07A2CA93">
            <w:pPr>
              <w:spacing w:after="200" w:line="276" w:lineRule="auto"/>
              <w:rPr>
                <w:rFonts w:ascii="Arial" w:hAnsi="Arial" w:eastAsia="Arial" w:cs="Arial"/>
                <w:sz w:val="22"/>
                <w:szCs w:val="22"/>
              </w:rPr>
            </w:pPr>
            <w:hyperlink r:id="rId30">
              <w:r w:rsidRPr="3A40C697">
                <w:rPr>
                  <w:rStyle w:val="Hyperlink"/>
                  <w:rFonts w:ascii="Arial" w:hAnsi="Arial" w:eastAsia="Arial" w:cs="Arial"/>
                  <w:sz w:val="22"/>
                  <w:szCs w:val="22"/>
                </w:rPr>
                <w:t>10x Mitre Calcio One 25 Football with Free Bag | Direct-Soccer</w:t>
              </w:r>
            </w:hyperlink>
          </w:p>
          <w:p w:rsidR="008C27D5" w:rsidP="3A40C697" w:rsidRDefault="4E1F498D" w14:paraId="2934B2C1" w14:textId="7F1B471C">
            <w:pPr>
              <w:spacing w:after="200" w:line="276" w:lineRule="auto"/>
              <w:rPr>
                <w:rFonts w:ascii="Arial" w:hAnsi="Arial" w:eastAsia="Arial" w:cs="Arial"/>
                <w:sz w:val="22"/>
                <w:szCs w:val="22"/>
              </w:rPr>
            </w:pPr>
            <w:hyperlink r:id="rId31">
              <w:r w:rsidRPr="3A40C697">
                <w:rPr>
                  <w:rStyle w:val="Hyperlink"/>
                  <w:rFonts w:ascii="Arial" w:hAnsi="Arial" w:eastAsia="Arial" w:cs="Arial"/>
                  <w:sz w:val="22"/>
                  <w:szCs w:val="22"/>
                </w:rPr>
                <w:t>LXUEJIE 6 Whistle, Stainless Steel Sports Whistles with Lanyard, Whistle for Coaches, Loud Crisp Sound Metal Referees Whistles with Lanyard Buckle for Adults, Teacher Official Football Sports Training : Amazon.co.uk: Sports &amp; Outdoors</w:t>
              </w:r>
            </w:hyperlink>
          </w:p>
          <w:p w:rsidR="008C27D5" w:rsidP="3A40C697" w:rsidRDefault="4E1F498D" w14:paraId="69E50460" w14:textId="31A3FBCA">
            <w:pPr>
              <w:spacing w:after="200" w:line="276" w:lineRule="auto"/>
              <w:rPr>
                <w:rFonts w:ascii="Arial" w:hAnsi="Arial" w:eastAsia="Arial" w:cs="Arial"/>
                <w:sz w:val="22"/>
                <w:szCs w:val="22"/>
              </w:rPr>
            </w:pPr>
            <w:hyperlink r:id="rId32">
              <w:r w:rsidRPr="3A40C697">
                <w:rPr>
                  <w:rStyle w:val="Hyperlink"/>
                  <w:rFonts w:ascii="Arial" w:hAnsi="Arial" w:eastAsia="Arial" w:cs="Arial"/>
                  <w:sz w:val="22"/>
                  <w:szCs w:val="22"/>
                </w:rPr>
                <w:t>FORZA Training Bibs [10 Pack] - Pro Football Training Vests Sizes | Multi-Sport Bibs | Kids/Adult Bib | Football Bibs | Training Equipment : Amazon.co.uk: Sports &amp; Outdoors</w:t>
              </w:r>
            </w:hyperlink>
          </w:p>
          <w:p w:rsidR="008C27D5" w:rsidP="3A40C697" w:rsidRDefault="4E1F498D" w14:paraId="4560D9EE" w14:textId="04079767">
            <w:pPr>
              <w:spacing w:after="200" w:line="276" w:lineRule="auto"/>
              <w:rPr>
                <w:rFonts w:ascii="Arial" w:hAnsi="Arial" w:eastAsia="Arial" w:cs="Arial"/>
                <w:sz w:val="22"/>
                <w:szCs w:val="22"/>
              </w:rPr>
            </w:pPr>
            <w:hyperlink r:id="rId33">
              <w:r w:rsidRPr="3A40C697">
                <w:rPr>
                  <w:rStyle w:val="Hyperlink"/>
                  <w:rFonts w:ascii="Arial" w:hAnsi="Arial" w:eastAsia="Arial" w:cs="Arial"/>
                  <w:sz w:val="22"/>
                  <w:szCs w:val="22"/>
                </w:rPr>
                <w:t>Stylostik Black Pens Pack of 50 Biros : Amazon.co.uk: Stationery &amp; Office Supplies</w:t>
              </w:r>
            </w:hyperlink>
          </w:p>
          <w:p w:rsidR="008C27D5" w:rsidP="3A40C697" w:rsidRDefault="4E1F498D" w14:paraId="3EDEC669" w14:textId="5D3AF3C6">
            <w:pPr>
              <w:spacing w:after="200" w:line="276" w:lineRule="auto"/>
              <w:rPr>
                <w:rFonts w:ascii="Arial" w:hAnsi="Arial" w:eastAsia="Arial" w:cs="Arial"/>
                <w:sz w:val="22"/>
                <w:szCs w:val="22"/>
              </w:rPr>
            </w:pPr>
            <w:hyperlink r:id="rId34">
              <w:r w:rsidRPr="3A40C697">
                <w:rPr>
                  <w:rStyle w:val="Hyperlink"/>
                  <w:rFonts w:ascii="Arial" w:hAnsi="Arial" w:eastAsia="Arial" w:cs="Arial"/>
                  <w:sz w:val="22"/>
                  <w:szCs w:val="22"/>
                </w:rPr>
                <w:t>Pumteck Electric Ball Pump, Smart Air Pump Portable Fast Ball Inflation with Precise Pressure Gauge and Digital LCD Display for Football Basketball Volleyball Football (2 Pin and 1 Spout) : Amazon.co.uk: Sports &amp; Outdoors</w:t>
              </w:r>
            </w:hyperlink>
          </w:p>
          <w:p w:rsidR="008C27D5" w:rsidP="3A40C697" w:rsidRDefault="4E1F498D" w14:paraId="41A275D5" w14:textId="55432AAF">
            <w:pPr>
              <w:spacing w:after="200" w:line="276" w:lineRule="auto"/>
              <w:rPr>
                <w:rFonts w:ascii="Arial" w:hAnsi="Arial" w:eastAsia="Arial" w:cs="Arial"/>
                <w:sz w:val="22"/>
                <w:szCs w:val="22"/>
              </w:rPr>
            </w:pPr>
            <w:hyperlink r:id="rId35">
              <w:r w:rsidRPr="3A40C697">
                <w:rPr>
                  <w:rStyle w:val="Hyperlink"/>
                  <w:rFonts w:ascii="Arial" w:hAnsi="Arial" w:eastAsia="Arial" w:cs="Arial"/>
                  <w:sz w:val="22"/>
                  <w:szCs w:val="22"/>
                </w:rPr>
                <w:t>12 Pack Multi-Function Electronic Digital Sport Stopwatch Timer, Large Display with Date Time and Alarm Function,Suitable for Sports Coaches Fitness Coaches and Referees : Amazon.co.uk: Sports &amp; Outdoors</w:t>
              </w:r>
            </w:hyperlink>
          </w:p>
          <w:p w:rsidR="008C27D5" w:rsidP="3A40C697" w:rsidRDefault="4E1F498D" w14:paraId="6A49E418" w14:textId="3CEDB844">
            <w:pPr>
              <w:spacing w:after="200" w:line="276" w:lineRule="auto"/>
              <w:rPr>
                <w:rFonts w:ascii="Arial" w:hAnsi="Arial" w:eastAsia="Arial" w:cs="Arial"/>
                <w:sz w:val="22"/>
                <w:szCs w:val="22"/>
              </w:rPr>
            </w:pPr>
            <w:hyperlink r:id="rId36">
              <w:r w:rsidRPr="3A40C697">
                <w:rPr>
                  <w:rStyle w:val="Hyperlink"/>
                  <w:rFonts w:ascii="Arial" w:hAnsi="Arial" w:eastAsia="Arial" w:cs="Arial"/>
                  <w:sz w:val="22"/>
                  <w:szCs w:val="22"/>
                </w:rPr>
                <w:t>Koolpak Multipurpose Kit | General Sports First Aid Kits | FirstAid4Sport</w:t>
              </w:r>
            </w:hyperlink>
          </w:p>
          <w:p w:rsidR="008C27D5" w:rsidP="3A40C697" w:rsidRDefault="4E1F498D" w14:paraId="2A046BF7" w14:textId="67DE9D6A">
            <w:pPr>
              <w:spacing w:after="200" w:line="276" w:lineRule="auto"/>
              <w:rPr>
                <w:rFonts w:ascii="Arial" w:hAnsi="Arial" w:eastAsia="Arial" w:cs="Arial"/>
                <w:sz w:val="22"/>
                <w:szCs w:val="22"/>
              </w:rPr>
            </w:pPr>
            <w:hyperlink r:id="rId37">
              <w:r w:rsidRPr="3A40C697">
                <w:rPr>
                  <w:rStyle w:val="Hyperlink"/>
                  <w:rFonts w:ascii="Arial" w:hAnsi="Arial" w:eastAsia="Arial" w:cs="Arial"/>
                  <w:sz w:val="22"/>
                  <w:szCs w:val="22"/>
                </w:rPr>
                <w:t>Event Insurance: A Complete... | Focus Insurance Services</w:t>
              </w:r>
            </w:hyperlink>
          </w:p>
          <w:p w:rsidR="008C27D5" w:rsidP="3A40C697" w:rsidRDefault="4E1F498D" w14:paraId="2E1A9933" w14:textId="59D32E92">
            <w:pPr>
              <w:spacing w:after="200" w:line="276" w:lineRule="auto"/>
              <w:rPr>
                <w:rFonts w:ascii="Arial" w:hAnsi="Arial" w:eastAsia="Arial" w:cs="Arial"/>
                <w:sz w:val="22"/>
                <w:szCs w:val="22"/>
              </w:rPr>
            </w:pPr>
            <w:hyperlink r:id="rId38">
              <w:r w:rsidRPr="3A40C697">
                <w:rPr>
                  <w:rStyle w:val="Hyperlink"/>
                  <w:rFonts w:ascii="Arial" w:hAnsi="Arial" w:eastAsia="Arial" w:cs="Arial"/>
                  <w:sz w:val="22"/>
                  <w:szCs w:val="22"/>
                </w:rPr>
                <w:t>Buy One Off Event Insurance | Public &amp; Employer Liability | Event Insurance Services</w:t>
              </w:r>
            </w:hyperlink>
          </w:p>
          <w:p w:rsidR="008C27D5" w:rsidP="3A40C697" w:rsidRDefault="4E1F498D" w14:paraId="2A99E2FA" w14:textId="59439D4A">
            <w:pPr>
              <w:spacing w:after="200" w:line="276" w:lineRule="auto"/>
              <w:rPr>
                <w:rFonts w:ascii="Arial" w:hAnsi="Arial" w:eastAsia="Arial" w:cs="Arial"/>
                <w:sz w:val="22"/>
                <w:szCs w:val="22"/>
              </w:rPr>
            </w:pPr>
            <w:hyperlink r:id="rId39">
              <w:r w:rsidRPr="3A40C697">
                <w:rPr>
                  <w:rStyle w:val="Hyperlink"/>
                  <w:rFonts w:ascii="Arial" w:hAnsi="Arial" w:eastAsia="Arial" w:cs="Arial"/>
                  <w:sz w:val="22"/>
                  <w:szCs w:val="22"/>
                </w:rPr>
                <w:t>Football Fusion Medal with Medal Ribbon Gold 45mm (1.75")</w:t>
              </w:r>
            </w:hyperlink>
          </w:p>
          <w:p w:rsidR="008C27D5" w:rsidP="3A40C697" w:rsidRDefault="4E1F498D" w14:paraId="0B1CD371" w14:textId="309BE6A1">
            <w:pPr>
              <w:spacing w:after="200" w:line="276" w:lineRule="auto"/>
              <w:rPr>
                <w:rFonts w:ascii="Arial" w:hAnsi="Arial" w:eastAsia="Arial" w:cs="Arial"/>
                <w:sz w:val="22"/>
                <w:szCs w:val="22"/>
              </w:rPr>
            </w:pPr>
            <w:hyperlink r:id="rId40">
              <w:r w:rsidRPr="3A40C697">
                <w:rPr>
                  <w:rStyle w:val="Hyperlink"/>
                  <w:rFonts w:ascii="Arial" w:hAnsi="Arial" w:eastAsia="Arial" w:cs="Arial"/>
                  <w:sz w:val="22"/>
                  <w:szCs w:val="22"/>
                </w:rPr>
                <w:t>Silver/Black Plastic Football Ball Figure Trophy On Base – Gravesham Trophy Centre</w:t>
              </w:r>
            </w:hyperlink>
          </w:p>
          <w:p w:rsidR="008C27D5" w:rsidP="3A40C697" w:rsidRDefault="008C27D5" w14:paraId="52314602" w14:textId="6BB81D68">
            <w:pPr>
              <w:spacing w:after="200" w:line="276" w:lineRule="auto"/>
              <w:rPr>
                <w:rFonts w:ascii="Arial" w:hAnsi="Arial" w:eastAsia="Arial" w:cs="Arial"/>
                <w:sz w:val="22"/>
                <w:szCs w:val="22"/>
              </w:rPr>
            </w:pPr>
          </w:p>
        </w:tc>
      </w:tr>
    </w:tbl>
    <w:p w:rsidR="008C27D5" w:rsidRDefault="008C27D5" w14:paraId="0733019C" w14:textId="77777777">
      <w:pPr>
        <w:spacing w:after="200" w:line="276" w:lineRule="auto"/>
        <w:rPr>
          <w:rFonts w:ascii="Arial" w:hAnsi="Arial" w:cs="Arial"/>
          <w:b/>
          <w:sz w:val="22"/>
          <w:szCs w:val="22"/>
        </w:rPr>
      </w:pPr>
      <w:r>
        <w:rPr>
          <w:rFonts w:ascii="Arial" w:hAnsi="Arial" w:cs="Arial"/>
          <w:b/>
          <w:sz w:val="22"/>
          <w:szCs w:val="22"/>
        </w:rPr>
        <w:br w:type="page"/>
      </w:r>
    </w:p>
    <w:p w:rsidR="008C27D5" w:rsidRDefault="008C27D5" w14:paraId="4AD16742" w14:textId="77777777">
      <w:pPr>
        <w:spacing w:after="200" w:line="276" w:lineRule="auto"/>
        <w:rPr>
          <w:rFonts w:ascii="Arial" w:hAnsi="Arial" w:cs="Arial"/>
          <w:b/>
          <w:sz w:val="22"/>
          <w:szCs w:val="22"/>
        </w:rPr>
      </w:pPr>
    </w:p>
    <w:p w:rsidR="008C27D5" w:rsidP="008C27D5" w:rsidRDefault="008C27D5" w14:paraId="5E73218C" w14:textId="77777777">
      <w:pPr>
        <w:jc w:val="both"/>
        <w:rPr>
          <w:rFonts w:ascii="Arial" w:hAnsi="Arial" w:cs="Arial"/>
          <w:sz w:val="22"/>
          <w:szCs w:val="22"/>
        </w:rPr>
      </w:pPr>
      <w:r>
        <w:rPr>
          <w:rFonts w:ascii="Arial" w:hAnsi="Arial" w:cs="Arial"/>
          <w:sz w:val="22"/>
          <w:szCs w:val="22"/>
        </w:rPr>
        <w:t>Appendix (Add Screenshot evidence here of any online costings etc.)</w:t>
      </w:r>
    </w:p>
    <w:p w:rsidR="008C27D5" w:rsidP="008C27D5" w:rsidRDefault="008C27D5" w14:paraId="01DAD825"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8C27D5" w14:paraId="56A8EC04" w14:textId="77777777">
        <w:trPr>
          <w:trHeight w:val="11309"/>
        </w:trPr>
        <w:tc>
          <w:tcPr>
            <w:tcW w:w="9511" w:type="dxa"/>
          </w:tcPr>
          <w:p w:rsidR="008C27D5" w:rsidRDefault="008C27D5" w14:paraId="43A2C694" w14:textId="77777777">
            <w:pPr>
              <w:spacing w:after="200" w:line="276" w:lineRule="auto"/>
              <w:rPr>
                <w:rFonts w:ascii="Arial" w:hAnsi="Arial" w:cs="Arial"/>
                <w:b/>
                <w:sz w:val="22"/>
                <w:szCs w:val="22"/>
              </w:rPr>
            </w:pPr>
          </w:p>
        </w:tc>
      </w:tr>
    </w:tbl>
    <w:p w:rsidR="008C27D5" w:rsidRDefault="008C27D5" w14:paraId="2973348A" w14:textId="77777777">
      <w:pPr>
        <w:spacing w:after="200" w:line="276" w:lineRule="auto"/>
        <w:rPr>
          <w:rFonts w:ascii="Arial" w:hAnsi="Arial" w:cs="Arial"/>
          <w:b/>
          <w:sz w:val="22"/>
          <w:szCs w:val="22"/>
        </w:rPr>
      </w:pPr>
      <w:r>
        <w:rPr>
          <w:rFonts w:ascii="Arial" w:hAnsi="Arial" w:cs="Arial"/>
          <w:b/>
          <w:sz w:val="22"/>
          <w:szCs w:val="22"/>
        </w:rPr>
        <w:br w:type="page"/>
      </w:r>
    </w:p>
    <w:p w:rsidR="008C27D5" w:rsidRDefault="008C27D5" w14:paraId="43B358DD" w14:textId="77777777">
      <w:pPr>
        <w:spacing w:after="200" w:line="276" w:lineRule="auto"/>
        <w:rPr>
          <w:rFonts w:ascii="Arial" w:hAnsi="Arial" w:cs="Arial"/>
          <w:b/>
          <w:sz w:val="22"/>
          <w:szCs w:val="22"/>
        </w:rPr>
      </w:pPr>
    </w:p>
    <w:p w:rsidR="00BB2EFC" w:rsidRDefault="00BB2EFC" w14:paraId="5265021B" w14:textId="77777777">
      <w:pPr>
        <w:spacing w:after="200" w:line="276" w:lineRule="auto"/>
        <w:rPr>
          <w:rFonts w:ascii="Arial" w:hAnsi="Arial" w:cs="Arial"/>
          <w:b/>
          <w:sz w:val="22"/>
          <w:szCs w:val="22"/>
        </w:rPr>
      </w:pPr>
    </w:p>
    <w:p w:rsidR="00BB2EFC" w:rsidRDefault="00BB2EFC" w14:paraId="080EAE43" w14:textId="77777777">
      <w:pPr>
        <w:spacing w:after="200" w:line="276" w:lineRule="auto"/>
        <w:rPr>
          <w:rFonts w:ascii="Arial" w:hAnsi="Arial" w:cs="Arial"/>
          <w:b/>
          <w:sz w:val="22"/>
          <w:szCs w:val="22"/>
        </w:rPr>
      </w:pPr>
    </w:p>
    <w:p w:rsidR="00BB2EFC" w:rsidRDefault="006E04C9" w14:paraId="363FFBC2" w14:textId="77777777">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8241" behindDoc="1" locked="0" layoutInCell="1" allowOverlap="1" wp14:anchorId="028502AA" wp14:editId="43C3DC4B">
            <wp:simplePos x="0" y="0"/>
            <wp:positionH relativeFrom="page">
              <wp:align>left</wp:align>
            </wp:positionH>
            <wp:positionV relativeFrom="paragraph">
              <wp:posOffset>0</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BB2EFC" w:rsidRDefault="00BB2EFC" w14:paraId="4FAA1CE3" w14:textId="77777777">
      <w:pPr>
        <w:spacing w:after="200" w:line="276" w:lineRule="auto"/>
        <w:rPr>
          <w:rFonts w:ascii="Arial" w:hAnsi="Arial" w:cs="Arial"/>
          <w:b/>
          <w:sz w:val="22"/>
          <w:szCs w:val="22"/>
        </w:rPr>
      </w:pPr>
    </w:p>
    <w:p w:rsidR="00BB2EFC" w:rsidRDefault="00BB2EFC" w14:paraId="4C232162" w14:textId="77777777">
      <w:pPr>
        <w:spacing w:after="200" w:line="276" w:lineRule="auto"/>
        <w:rPr>
          <w:rFonts w:ascii="Arial" w:hAnsi="Arial" w:cs="Arial"/>
          <w:b/>
          <w:sz w:val="22"/>
          <w:szCs w:val="22"/>
        </w:rPr>
      </w:pPr>
    </w:p>
    <w:p w:rsidR="00BB2EFC" w:rsidRDefault="00BB2EFC" w14:paraId="7AC47C2C" w14:textId="77777777">
      <w:pPr>
        <w:spacing w:after="200" w:line="276" w:lineRule="auto"/>
        <w:rPr>
          <w:rFonts w:ascii="Arial" w:hAnsi="Arial" w:cs="Arial"/>
          <w:b/>
          <w:sz w:val="22"/>
          <w:szCs w:val="22"/>
        </w:rPr>
      </w:pPr>
    </w:p>
    <w:p w:rsidR="00290BD5" w:rsidRDefault="00290BD5" w14:paraId="5EDCA070" w14:textId="77777777">
      <w:pPr>
        <w:spacing w:after="200" w:line="276" w:lineRule="auto"/>
        <w:rPr>
          <w:rFonts w:ascii="Arial" w:hAnsi="Arial" w:cs="Arial"/>
          <w:b/>
          <w:sz w:val="22"/>
          <w:szCs w:val="22"/>
        </w:rPr>
      </w:pPr>
    </w:p>
    <w:p w:rsidR="0023752D" w:rsidRDefault="0023752D" w14:paraId="5103DDA6" w14:textId="77777777">
      <w:pPr>
        <w:spacing w:after="200" w:line="276" w:lineRule="auto"/>
        <w:rPr>
          <w:rFonts w:ascii="Arial" w:hAnsi="Arial" w:cs="Arial"/>
          <w:b/>
          <w:sz w:val="22"/>
          <w:szCs w:val="22"/>
        </w:rPr>
      </w:pPr>
    </w:p>
    <w:p w:rsidR="0023752D" w:rsidRDefault="0023752D" w14:paraId="1C5B17E7" w14:textId="77777777">
      <w:pPr>
        <w:spacing w:after="200" w:line="276" w:lineRule="auto"/>
        <w:rPr>
          <w:rFonts w:ascii="Arial" w:hAnsi="Arial" w:cs="Arial"/>
          <w:b/>
          <w:sz w:val="22"/>
          <w:szCs w:val="22"/>
        </w:rPr>
      </w:pPr>
    </w:p>
    <w:p w:rsidR="00290BD5" w:rsidP="00290BD5" w:rsidRDefault="00290BD5" w14:paraId="6DB0B04A" w14:textId="77777777">
      <w:pPr>
        <w:jc w:val="both"/>
        <w:rPr>
          <w:rFonts w:ascii="Arial" w:hAnsi="Arial" w:cs="Arial"/>
          <w:b/>
          <w:sz w:val="22"/>
          <w:szCs w:val="22"/>
        </w:rPr>
      </w:pPr>
    </w:p>
    <w:p w:rsidR="00290BD5" w:rsidP="00290BD5" w:rsidRDefault="00290BD5" w14:paraId="2E67E9A4" w14:textId="77777777">
      <w:pPr>
        <w:jc w:val="both"/>
        <w:rPr>
          <w:rFonts w:ascii="Arial" w:hAnsi="Arial" w:cs="Arial"/>
          <w:b/>
          <w:sz w:val="22"/>
          <w:szCs w:val="22"/>
        </w:rPr>
      </w:pPr>
    </w:p>
    <w:p w:rsidR="00AB6B41" w:rsidP="00290BD5" w:rsidRDefault="00AB6B41" w14:paraId="637AFBA3" w14:textId="77777777">
      <w:pPr>
        <w:jc w:val="both"/>
        <w:rPr>
          <w:rFonts w:ascii="Arial" w:hAnsi="Arial" w:cs="Arial"/>
          <w:b/>
          <w:sz w:val="22"/>
          <w:szCs w:val="22"/>
        </w:rPr>
      </w:pPr>
    </w:p>
    <w:p w:rsidR="00AB6B41" w:rsidP="00290BD5" w:rsidRDefault="00AB6B41" w14:paraId="00148BDD" w14:textId="77777777">
      <w:pPr>
        <w:jc w:val="both"/>
        <w:rPr>
          <w:rFonts w:ascii="Arial" w:hAnsi="Arial" w:cs="Arial"/>
          <w:b/>
          <w:sz w:val="22"/>
          <w:szCs w:val="22"/>
        </w:rPr>
      </w:pPr>
    </w:p>
    <w:p w:rsidR="00AB6B41" w:rsidP="00290BD5" w:rsidRDefault="00AB6B41" w14:paraId="2F464320" w14:textId="77777777">
      <w:pPr>
        <w:jc w:val="both"/>
        <w:rPr>
          <w:rFonts w:ascii="Arial" w:hAnsi="Arial" w:cs="Arial"/>
          <w:b/>
          <w:sz w:val="22"/>
          <w:szCs w:val="22"/>
        </w:rPr>
      </w:pPr>
    </w:p>
    <w:p w:rsidR="00AB6B41" w:rsidP="00290BD5" w:rsidRDefault="00AB6B41" w14:paraId="3589F20D" w14:textId="77777777">
      <w:pPr>
        <w:jc w:val="both"/>
        <w:rPr>
          <w:rFonts w:ascii="Arial" w:hAnsi="Arial" w:cs="Arial"/>
          <w:b/>
          <w:sz w:val="22"/>
          <w:szCs w:val="22"/>
        </w:rPr>
      </w:pPr>
    </w:p>
    <w:p w:rsidR="00AB6B41" w:rsidP="00290BD5" w:rsidRDefault="00AB6B41" w14:paraId="0817B285" w14:textId="77777777">
      <w:pPr>
        <w:jc w:val="both"/>
        <w:rPr>
          <w:rFonts w:ascii="Arial" w:hAnsi="Arial" w:cs="Arial"/>
          <w:b/>
          <w:sz w:val="22"/>
          <w:szCs w:val="22"/>
        </w:rPr>
      </w:pPr>
    </w:p>
    <w:p w:rsidR="00AB6B41" w:rsidP="00290BD5" w:rsidRDefault="00AB6B41" w14:paraId="10284AF9" w14:textId="77777777">
      <w:pPr>
        <w:jc w:val="both"/>
        <w:rPr>
          <w:rFonts w:ascii="Arial" w:hAnsi="Arial" w:cs="Arial"/>
          <w:b/>
          <w:sz w:val="22"/>
          <w:szCs w:val="22"/>
        </w:rPr>
      </w:pPr>
    </w:p>
    <w:p w:rsidR="00AB6B41" w:rsidP="00290BD5" w:rsidRDefault="00AB6B41" w14:paraId="74D0DDD6" w14:textId="77777777">
      <w:pPr>
        <w:jc w:val="both"/>
        <w:rPr>
          <w:rFonts w:ascii="Arial" w:hAnsi="Arial" w:cs="Arial"/>
          <w:b/>
          <w:sz w:val="22"/>
          <w:szCs w:val="22"/>
        </w:rPr>
      </w:pPr>
    </w:p>
    <w:p w:rsidR="00AB6B41" w:rsidP="00290BD5" w:rsidRDefault="00AB6B41" w14:paraId="0BDB6177" w14:textId="77777777">
      <w:pPr>
        <w:jc w:val="both"/>
        <w:rPr>
          <w:rFonts w:ascii="Arial" w:hAnsi="Arial" w:cs="Arial"/>
          <w:b/>
          <w:sz w:val="22"/>
          <w:szCs w:val="22"/>
        </w:rPr>
      </w:pPr>
    </w:p>
    <w:p w:rsidR="00AB6B41" w:rsidP="00290BD5" w:rsidRDefault="00AB6B41" w14:paraId="7A36DC7B" w14:textId="77777777">
      <w:pPr>
        <w:jc w:val="both"/>
        <w:rPr>
          <w:rFonts w:ascii="Arial" w:hAnsi="Arial" w:cs="Arial"/>
          <w:b/>
          <w:sz w:val="22"/>
          <w:szCs w:val="22"/>
        </w:rPr>
      </w:pPr>
    </w:p>
    <w:p w:rsidR="00AB6B41" w:rsidP="00290BD5" w:rsidRDefault="00AB6B41" w14:paraId="25B55B1D" w14:textId="77777777">
      <w:pPr>
        <w:jc w:val="both"/>
        <w:rPr>
          <w:rFonts w:ascii="Arial" w:hAnsi="Arial" w:cs="Arial"/>
          <w:b/>
          <w:sz w:val="22"/>
          <w:szCs w:val="22"/>
        </w:rPr>
      </w:pPr>
    </w:p>
    <w:p w:rsidR="00AB6B41" w:rsidP="00290BD5" w:rsidRDefault="00AB6B41" w14:paraId="397527E6" w14:textId="77777777">
      <w:pPr>
        <w:jc w:val="both"/>
        <w:rPr>
          <w:rFonts w:ascii="Arial" w:hAnsi="Arial" w:cs="Arial"/>
          <w:b/>
          <w:sz w:val="22"/>
          <w:szCs w:val="22"/>
        </w:rPr>
      </w:pPr>
    </w:p>
    <w:p w:rsidR="00AB6B41" w:rsidP="00290BD5" w:rsidRDefault="00AB6B41" w14:paraId="5E887D84" w14:textId="77777777">
      <w:pPr>
        <w:jc w:val="both"/>
        <w:rPr>
          <w:rFonts w:ascii="Arial" w:hAnsi="Arial" w:cs="Arial"/>
          <w:b/>
          <w:sz w:val="22"/>
          <w:szCs w:val="22"/>
        </w:rPr>
      </w:pPr>
    </w:p>
    <w:p w:rsidR="00AB6B41" w:rsidP="00290BD5" w:rsidRDefault="00AB6B41" w14:paraId="35441E6D" w14:textId="77777777">
      <w:pPr>
        <w:jc w:val="both"/>
        <w:rPr>
          <w:rFonts w:ascii="Arial" w:hAnsi="Arial" w:cs="Arial"/>
          <w:b/>
          <w:sz w:val="22"/>
          <w:szCs w:val="22"/>
        </w:rPr>
      </w:pPr>
    </w:p>
    <w:p w:rsidR="00AB6B41" w:rsidP="00290BD5" w:rsidRDefault="00AB6B41" w14:paraId="114FFD8A" w14:textId="77777777">
      <w:pPr>
        <w:jc w:val="both"/>
        <w:rPr>
          <w:rFonts w:ascii="Arial" w:hAnsi="Arial" w:cs="Arial"/>
          <w:b/>
          <w:sz w:val="22"/>
          <w:szCs w:val="22"/>
        </w:rPr>
      </w:pPr>
    </w:p>
    <w:p w:rsidR="00AB6B41" w:rsidP="00290BD5" w:rsidRDefault="00AB6B41" w14:paraId="44BE449D" w14:textId="77777777">
      <w:pPr>
        <w:jc w:val="both"/>
        <w:rPr>
          <w:rFonts w:ascii="Arial" w:hAnsi="Arial" w:cs="Arial"/>
          <w:b/>
          <w:sz w:val="22"/>
          <w:szCs w:val="22"/>
        </w:rPr>
      </w:pPr>
    </w:p>
    <w:p w:rsidR="00AB6B41" w:rsidP="00290BD5" w:rsidRDefault="006E04C9" w14:paraId="525B1EB0" w14:textId="77777777">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58243" behindDoc="0" locked="0" layoutInCell="1" allowOverlap="1" wp14:anchorId="4BE70D5A" wp14:editId="79F819F2">
                <wp:simplePos x="0" y="0"/>
                <wp:positionH relativeFrom="margin">
                  <wp:posOffset>1256665</wp:posOffset>
                </wp:positionH>
                <wp:positionV relativeFrom="paragraph">
                  <wp:posOffset>13970</wp:posOffset>
                </wp:positionV>
                <wp:extent cx="3781425" cy="6858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685800"/>
                        </a:xfrm>
                        <a:prstGeom prst="rect">
                          <a:avLst/>
                        </a:prstGeom>
                        <a:solidFill>
                          <a:srgbClr val="FFFFFF"/>
                        </a:solidFill>
                        <a:ln w="9525">
                          <a:solidFill>
                            <a:srgbClr val="000000"/>
                          </a:solidFill>
                          <a:miter lim="800000"/>
                          <a:headEnd/>
                          <a:tailEnd/>
                        </a:ln>
                      </wps:spPr>
                      <wps:txbx>
                        <w:txbxContent>
                          <w:p w:rsidRPr="00AB6B41" w:rsidR="00AB6B41" w:rsidRDefault="00A031D0" w14:paraId="17C99ACF" w14:textId="77777777">
                            <w:pPr>
                              <w:rPr>
                                <w:sz w:val="72"/>
                              </w:rPr>
                            </w:pPr>
                            <w:r>
                              <w:rPr>
                                <w:sz w:val="72"/>
                              </w:rPr>
                              <w:t>UWTSD 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style="position:absolute;left:0;text-align:left;margin-left:98.95pt;margin-top:1.1pt;width:297.75pt;height:54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" w14:anchorId="4BE70D5A">
                <v:textbox>
                  <w:txbxContent>
                    <w:p w:rsidRPr="00AB6B41" w:rsidR="00AB6B41" w:rsidRDefault="00A031D0" w14:paraId="17C99ACF" w14:textId="77777777">
                      <w:pPr>
                        <w:rPr>
                          <w:sz w:val="72"/>
                        </w:rPr>
                      </w:pPr>
                      <w:r>
                        <w:rPr>
                          <w:sz w:val="72"/>
                        </w:rPr>
                        <w:t>UWTSD SPORT</w:t>
                      </w:r>
                    </w:p>
                  </w:txbxContent>
                </v:textbox>
                <w10:wrap type="square" anchorx="margin"/>
              </v:shape>
            </w:pict>
          </mc:Fallback>
        </mc:AlternateContent>
      </w:r>
    </w:p>
    <w:p w:rsidR="00AB6B41" w:rsidP="00290BD5" w:rsidRDefault="00AB6B41" w14:paraId="0CB5361C" w14:textId="77777777">
      <w:pPr>
        <w:jc w:val="both"/>
        <w:rPr>
          <w:rFonts w:ascii="Arial" w:hAnsi="Arial" w:cs="Arial"/>
          <w:b/>
          <w:sz w:val="22"/>
          <w:szCs w:val="22"/>
        </w:rPr>
      </w:pPr>
    </w:p>
    <w:p w:rsidR="00AB6B41" w:rsidP="00290BD5" w:rsidRDefault="00AB6B41" w14:paraId="1EE9806E" w14:textId="77777777">
      <w:pPr>
        <w:jc w:val="both"/>
        <w:rPr>
          <w:rFonts w:ascii="Arial" w:hAnsi="Arial" w:cs="Arial"/>
          <w:b/>
          <w:sz w:val="22"/>
          <w:szCs w:val="22"/>
        </w:rPr>
      </w:pPr>
    </w:p>
    <w:p w:rsidR="00AB6B41" w:rsidP="00290BD5" w:rsidRDefault="00AB6B41" w14:paraId="7EF0AE89" w14:textId="77777777">
      <w:pPr>
        <w:jc w:val="both"/>
        <w:rPr>
          <w:rFonts w:ascii="Arial" w:hAnsi="Arial" w:cs="Arial"/>
          <w:b/>
          <w:sz w:val="22"/>
          <w:szCs w:val="22"/>
        </w:rPr>
      </w:pPr>
    </w:p>
    <w:p w:rsidR="00AB6B41" w:rsidP="00290BD5" w:rsidRDefault="00AB6B41" w14:paraId="7264AEE9" w14:textId="77777777">
      <w:pPr>
        <w:jc w:val="both"/>
        <w:rPr>
          <w:rFonts w:ascii="Arial" w:hAnsi="Arial" w:cs="Arial"/>
          <w:b/>
          <w:sz w:val="22"/>
          <w:szCs w:val="22"/>
        </w:rPr>
      </w:pPr>
    </w:p>
    <w:p w:rsidR="00AB6B41" w:rsidP="00290BD5" w:rsidRDefault="00AB6B41" w14:paraId="1B970547" w14:textId="77777777">
      <w:pPr>
        <w:jc w:val="both"/>
        <w:rPr>
          <w:rFonts w:ascii="Arial" w:hAnsi="Arial" w:cs="Arial"/>
          <w:b/>
          <w:sz w:val="22"/>
          <w:szCs w:val="22"/>
        </w:rPr>
      </w:pPr>
    </w:p>
    <w:p w:rsidR="00AB6B41" w:rsidP="00290BD5" w:rsidRDefault="00AB6B41" w14:paraId="0BB2262D" w14:textId="77777777">
      <w:pPr>
        <w:jc w:val="both"/>
        <w:rPr>
          <w:rFonts w:ascii="Arial" w:hAnsi="Arial" w:cs="Arial"/>
          <w:b/>
          <w:sz w:val="22"/>
          <w:szCs w:val="22"/>
        </w:rPr>
      </w:pPr>
    </w:p>
    <w:p w:rsidRPr="00290BD5" w:rsidR="00590E4C" w:rsidP="00290BD5" w:rsidRDefault="00590E4C" w14:paraId="4C6F345C" w14:textId="77777777">
      <w:pPr>
        <w:jc w:val="both"/>
        <w:rPr>
          <w:rFonts w:ascii="Arial" w:hAnsi="Arial" w:cs="Arial"/>
          <w:sz w:val="22"/>
          <w:szCs w:val="22"/>
        </w:rPr>
      </w:pPr>
    </w:p>
    <w:sectPr w:rsidRPr="00290BD5" w:rsidR="00590E4C" w:rsidSect="00682E7D">
      <w:headerReference w:type="first" r:id="rId42"/>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3FE4" w:rsidP="00290BD5" w:rsidRDefault="00813FE4" w14:paraId="05A5319F" w14:textId="77777777">
      <w:r>
        <w:separator/>
      </w:r>
    </w:p>
  </w:endnote>
  <w:endnote w:type="continuationSeparator" w:id="0">
    <w:p w:rsidR="00813FE4" w:rsidP="00290BD5" w:rsidRDefault="00813FE4" w14:paraId="578A4B3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rsidR="00C028CC" w:rsidP="00AB6B41" w:rsidRDefault="00C028CC" w14:paraId="7BEF60B9" w14:textId="77777777">
            <w:pPr>
              <w:pStyle w:val="Footer"/>
              <w:rPr>
                <w:rFonts w:ascii="Arial" w:hAnsi="Arial" w:cs="Arial"/>
                <w:sz w:val="20"/>
                <w:szCs w:val="20"/>
              </w:rPr>
            </w:pPr>
          </w:p>
          <w:p w:rsidRPr="00590E4C" w:rsidR="00590E4C" w:rsidRDefault="00590E4C" w14:paraId="295E9F68" w14:textId="77777777">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411193">
              <w:rPr>
                <w:rFonts w:ascii="Arial" w:hAnsi="Arial" w:cs="Arial"/>
                <w:b/>
                <w:bCs/>
                <w:noProof/>
                <w:sz w:val="20"/>
                <w:szCs w:val="20"/>
              </w:rPr>
              <w:t>17</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411193">
              <w:rPr>
                <w:rFonts w:ascii="Arial" w:hAnsi="Arial" w:cs="Arial"/>
                <w:b/>
                <w:bCs/>
                <w:noProof/>
                <w:sz w:val="20"/>
                <w:szCs w:val="20"/>
              </w:rPr>
              <w:t>18</w:t>
            </w:r>
            <w:r w:rsidRPr="00590E4C">
              <w:rPr>
                <w:rFonts w:ascii="Arial" w:hAnsi="Arial" w:cs="Arial"/>
                <w:b/>
                <w:bCs/>
                <w:sz w:val="20"/>
                <w:szCs w:val="20"/>
              </w:rPr>
              <w:fldChar w:fldCharType="end"/>
            </w:r>
          </w:p>
        </w:sdtContent>
      </w:sdt>
    </w:sdtContent>
  </w:sdt>
  <w:p w:rsidR="00590E4C" w:rsidRDefault="00590E4C" w14:paraId="2E16188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3FE4" w:rsidP="00290BD5" w:rsidRDefault="00813FE4" w14:paraId="5D9FB83C" w14:textId="77777777">
      <w:r>
        <w:separator/>
      </w:r>
    </w:p>
  </w:footnote>
  <w:footnote w:type="continuationSeparator" w:id="0">
    <w:p w:rsidR="00813FE4" w:rsidP="00290BD5" w:rsidRDefault="00813FE4" w14:paraId="67011D95"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90BD5" w:rsidRDefault="00290BD5" w14:paraId="1B81F594" w14:textId="77777777">
    <w:pPr>
      <w:pStyle w:val="Header"/>
    </w:pPr>
    <w:r>
      <w:rPr>
        <w:rFonts w:ascii="Arial" w:hAnsi="Arial" w:cs="Arial"/>
        <w:noProof/>
        <w:sz w:val="22"/>
        <w:szCs w:val="22"/>
      </w:rPr>
      <w:drawing>
        <wp:anchor distT="0" distB="0" distL="114300" distR="114300" simplePos="0" relativeHeight="251658240" behindDoc="1" locked="0" layoutInCell="1" allowOverlap="1" wp14:anchorId="38925436" wp14:editId="60B560C6">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AB6B41" w:rsidRDefault="00AB6B41" w14:paraId="608ABCC3" w14:textId="77777777">
    <w:pPr>
      <w:pStyle w:val="Header"/>
    </w:pPr>
    <w:r>
      <w:rPr>
        <w:rFonts w:ascii="Arial" w:hAnsi="Arial" w:cs="Arial"/>
        <w:noProof/>
        <w:sz w:val="22"/>
        <w:szCs w:val="22"/>
      </w:rPr>
      <w:drawing>
        <wp:anchor distT="0" distB="0" distL="114300" distR="114300" simplePos="0" relativeHeight="251658241" behindDoc="1" locked="0" layoutInCell="1" allowOverlap="1" wp14:anchorId="294E7EDF" wp14:editId="4365FCEA">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682E7D" w:rsidRDefault="00AB6B41" w14:paraId="378CD719" w14:textId="77777777">
    <w:pPr>
      <w:pStyle w:val="Header"/>
    </w:pPr>
    <w:r>
      <w:rPr>
        <w:rFonts w:ascii="Arial" w:hAnsi="Arial" w:cs="Arial"/>
        <w:noProof/>
        <w:sz w:val="22"/>
        <w:szCs w:val="22"/>
      </w:rPr>
      <w:drawing>
        <wp:anchor distT="0" distB="0" distL="114300" distR="114300" simplePos="0" relativeHeight="251658242" behindDoc="1" locked="0" layoutInCell="1" allowOverlap="1" wp14:anchorId="3AA476EC" wp14:editId="52731460">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intelligence2.xml><?xml version="1.0" encoding="utf-8"?>
<int2:intelligence xmlns:int2="http://schemas.microsoft.com/office/intelligence/2020/intelligence" xmlns:oel="http://schemas.microsoft.com/office/2019/extlst">
  <int2:observations>
    <int2:bookmark int2:bookmarkName="_Int_XAbYN9PJ" int2:invalidationBookmarkName="" int2:hashCode="GSt9OVvyccGWCZ" int2:id="tXBnvgPv">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hint="default" w:ascii="Arial" w:hAnsi="Arial"/>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83B35B7"/>
    <w:multiLevelType w:val="singleLevel"/>
    <w:tmpl w:val="D95C17A4"/>
    <w:lvl w:ilvl="0">
      <w:start w:val="190"/>
      <w:numFmt w:val="bullet"/>
      <w:lvlText w:val="-"/>
      <w:lvlJc w:val="left"/>
      <w:pPr>
        <w:tabs>
          <w:tab w:val="num" w:pos="360"/>
        </w:tabs>
        <w:ind w:left="360" w:hanging="360"/>
      </w:pPr>
      <w:rPr>
        <w:rFonts w:hint="default" w:ascii="Times New Roman" w:hAnsi="Times New Roman"/>
      </w:rPr>
    </w:lvl>
  </w:abstractNum>
  <w:num w:numId="1" w16cid:durableId="1581058636">
    <w:abstractNumId w:val="0"/>
  </w:num>
  <w:num w:numId="2" w16cid:durableId="167184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attachedTemplate r:id="rId1"/>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DC9"/>
    <w:rsid w:val="00091F76"/>
    <w:rsid w:val="00097A61"/>
    <w:rsid w:val="000F0FB8"/>
    <w:rsid w:val="001D1817"/>
    <w:rsid w:val="001D7051"/>
    <w:rsid w:val="001FDEDC"/>
    <w:rsid w:val="0023752D"/>
    <w:rsid w:val="00286DB1"/>
    <w:rsid w:val="00290BD5"/>
    <w:rsid w:val="002D27ED"/>
    <w:rsid w:val="00344C0D"/>
    <w:rsid w:val="003A39E1"/>
    <w:rsid w:val="00411193"/>
    <w:rsid w:val="00426A64"/>
    <w:rsid w:val="0048517F"/>
    <w:rsid w:val="004A2041"/>
    <w:rsid w:val="004A7962"/>
    <w:rsid w:val="004C0198"/>
    <w:rsid w:val="004C2AAF"/>
    <w:rsid w:val="00507011"/>
    <w:rsid w:val="00567033"/>
    <w:rsid w:val="00590E4C"/>
    <w:rsid w:val="005A5D17"/>
    <w:rsid w:val="005D762D"/>
    <w:rsid w:val="006149E7"/>
    <w:rsid w:val="006701BE"/>
    <w:rsid w:val="00682E7D"/>
    <w:rsid w:val="006A54B1"/>
    <w:rsid w:val="006E04C9"/>
    <w:rsid w:val="006F3ADA"/>
    <w:rsid w:val="00747C82"/>
    <w:rsid w:val="00773341"/>
    <w:rsid w:val="00813FE4"/>
    <w:rsid w:val="008B521D"/>
    <w:rsid w:val="008C1F2B"/>
    <w:rsid w:val="008C27D5"/>
    <w:rsid w:val="00912101"/>
    <w:rsid w:val="009845FC"/>
    <w:rsid w:val="00A031D0"/>
    <w:rsid w:val="00A63E4B"/>
    <w:rsid w:val="00AB6B41"/>
    <w:rsid w:val="00AD6907"/>
    <w:rsid w:val="00B52A01"/>
    <w:rsid w:val="00B54EF1"/>
    <w:rsid w:val="00BB2EFC"/>
    <w:rsid w:val="00BB520D"/>
    <w:rsid w:val="00C028CC"/>
    <w:rsid w:val="00C04DC9"/>
    <w:rsid w:val="00C34B15"/>
    <w:rsid w:val="00C5566F"/>
    <w:rsid w:val="00C7408F"/>
    <w:rsid w:val="00C96CE7"/>
    <w:rsid w:val="00D4210F"/>
    <w:rsid w:val="00D53027"/>
    <w:rsid w:val="00D71D74"/>
    <w:rsid w:val="00D74500"/>
    <w:rsid w:val="00D84BDB"/>
    <w:rsid w:val="00D90A5E"/>
    <w:rsid w:val="00D956F5"/>
    <w:rsid w:val="00E10ECF"/>
    <w:rsid w:val="00EE4A3C"/>
    <w:rsid w:val="00EE7F0F"/>
    <w:rsid w:val="0110D921"/>
    <w:rsid w:val="0299AD73"/>
    <w:rsid w:val="03331C2B"/>
    <w:rsid w:val="03A275EF"/>
    <w:rsid w:val="03A8DD98"/>
    <w:rsid w:val="041D807C"/>
    <w:rsid w:val="045E1672"/>
    <w:rsid w:val="04936C8A"/>
    <w:rsid w:val="04D5CC35"/>
    <w:rsid w:val="050DE4B6"/>
    <w:rsid w:val="055D0EC0"/>
    <w:rsid w:val="0566D435"/>
    <w:rsid w:val="0625BF82"/>
    <w:rsid w:val="062DC014"/>
    <w:rsid w:val="062E654E"/>
    <w:rsid w:val="0644CBD6"/>
    <w:rsid w:val="0685B437"/>
    <w:rsid w:val="06CEABEB"/>
    <w:rsid w:val="07042471"/>
    <w:rsid w:val="073520A3"/>
    <w:rsid w:val="075BBE3A"/>
    <w:rsid w:val="079BC6A0"/>
    <w:rsid w:val="07B02FDB"/>
    <w:rsid w:val="0909237D"/>
    <w:rsid w:val="09497CBE"/>
    <w:rsid w:val="09E2EEDD"/>
    <w:rsid w:val="0A27243A"/>
    <w:rsid w:val="0AABB9BC"/>
    <w:rsid w:val="0B9EB930"/>
    <w:rsid w:val="0BF9FE00"/>
    <w:rsid w:val="0C5FD581"/>
    <w:rsid w:val="0CD1FE62"/>
    <w:rsid w:val="0DBB0A9E"/>
    <w:rsid w:val="0DF4172E"/>
    <w:rsid w:val="0E1AF8CF"/>
    <w:rsid w:val="0E1EED0A"/>
    <w:rsid w:val="0E431BDB"/>
    <w:rsid w:val="0F0CD357"/>
    <w:rsid w:val="0F8836E6"/>
    <w:rsid w:val="0F8BB61B"/>
    <w:rsid w:val="10BF4D44"/>
    <w:rsid w:val="1126804F"/>
    <w:rsid w:val="123AD529"/>
    <w:rsid w:val="1309DD85"/>
    <w:rsid w:val="144DC372"/>
    <w:rsid w:val="1511E4B8"/>
    <w:rsid w:val="15823695"/>
    <w:rsid w:val="15B8FB4E"/>
    <w:rsid w:val="167F4E2E"/>
    <w:rsid w:val="17681929"/>
    <w:rsid w:val="1843F3F5"/>
    <w:rsid w:val="197E989F"/>
    <w:rsid w:val="1B71BF38"/>
    <w:rsid w:val="1BD6A49A"/>
    <w:rsid w:val="1C1EAD80"/>
    <w:rsid w:val="1C911B88"/>
    <w:rsid w:val="1D2137E5"/>
    <w:rsid w:val="1D9613CB"/>
    <w:rsid w:val="1ECFB848"/>
    <w:rsid w:val="1ED15D56"/>
    <w:rsid w:val="204DA585"/>
    <w:rsid w:val="212F595F"/>
    <w:rsid w:val="219E9EE6"/>
    <w:rsid w:val="231ADA56"/>
    <w:rsid w:val="23AC2866"/>
    <w:rsid w:val="23FA0BC7"/>
    <w:rsid w:val="24320606"/>
    <w:rsid w:val="24CA6420"/>
    <w:rsid w:val="25B455CC"/>
    <w:rsid w:val="283AFD87"/>
    <w:rsid w:val="28FE88F2"/>
    <w:rsid w:val="295D4FA1"/>
    <w:rsid w:val="2A0FE6F0"/>
    <w:rsid w:val="2C2870DA"/>
    <w:rsid w:val="2CB27E94"/>
    <w:rsid w:val="2CBFF5F6"/>
    <w:rsid w:val="2E4A5547"/>
    <w:rsid w:val="2EE5056D"/>
    <w:rsid w:val="2F07223C"/>
    <w:rsid w:val="2F250EB7"/>
    <w:rsid w:val="2F9807C2"/>
    <w:rsid w:val="31020DCA"/>
    <w:rsid w:val="310E028A"/>
    <w:rsid w:val="31F24495"/>
    <w:rsid w:val="32163533"/>
    <w:rsid w:val="321E80DE"/>
    <w:rsid w:val="32464764"/>
    <w:rsid w:val="334CBCE3"/>
    <w:rsid w:val="33FD1662"/>
    <w:rsid w:val="3404D894"/>
    <w:rsid w:val="347008CF"/>
    <w:rsid w:val="34A0A003"/>
    <w:rsid w:val="34E4A2A5"/>
    <w:rsid w:val="373B6390"/>
    <w:rsid w:val="37623B07"/>
    <w:rsid w:val="37A5128A"/>
    <w:rsid w:val="39225046"/>
    <w:rsid w:val="395C1E5B"/>
    <w:rsid w:val="39CE2657"/>
    <w:rsid w:val="3A40C697"/>
    <w:rsid w:val="3AEE5DA5"/>
    <w:rsid w:val="3B6C4AED"/>
    <w:rsid w:val="3B9A30D7"/>
    <w:rsid w:val="3D6CD2DC"/>
    <w:rsid w:val="3D7B2C29"/>
    <w:rsid w:val="3DF5C42E"/>
    <w:rsid w:val="3E3AD6C9"/>
    <w:rsid w:val="3EBF607F"/>
    <w:rsid w:val="3F538570"/>
    <w:rsid w:val="3F896186"/>
    <w:rsid w:val="400DCAE1"/>
    <w:rsid w:val="401D5257"/>
    <w:rsid w:val="40358854"/>
    <w:rsid w:val="407F0CF9"/>
    <w:rsid w:val="40D01DE4"/>
    <w:rsid w:val="41482923"/>
    <w:rsid w:val="41BD609F"/>
    <w:rsid w:val="425053D6"/>
    <w:rsid w:val="42C66C28"/>
    <w:rsid w:val="42F68A1B"/>
    <w:rsid w:val="43CC634E"/>
    <w:rsid w:val="44646CDB"/>
    <w:rsid w:val="447D0CDE"/>
    <w:rsid w:val="448077F6"/>
    <w:rsid w:val="448A8A55"/>
    <w:rsid w:val="45D810BF"/>
    <w:rsid w:val="4600D23F"/>
    <w:rsid w:val="4619E1F9"/>
    <w:rsid w:val="4655BFA4"/>
    <w:rsid w:val="466D13BA"/>
    <w:rsid w:val="47D7D18F"/>
    <w:rsid w:val="487247D9"/>
    <w:rsid w:val="49A7063A"/>
    <w:rsid w:val="49B028CA"/>
    <w:rsid w:val="4A4ACB42"/>
    <w:rsid w:val="4A65196D"/>
    <w:rsid w:val="4B03D55E"/>
    <w:rsid w:val="4BD06B50"/>
    <w:rsid w:val="4D57DD0F"/>
    <w:rsid w:val="4E1F498D"/>
    <w:rsid w:val="4E63DC23"/>
    <w:rsid w:val="4EC1E906"/>
    <w:rsid w:val="4EF6A1FE"/>
    <w:rsid w:val="4F2A3B37"/>
    <w:rsid w:val="4F2DE0F4"/>
    <w:rsid w:val="4F6AF38B"/>
    <w:rsid w:val="507EC764"/>
    <w:rsid w:val="50AFB778"/>
    <w:rsid w:val="50F65D03"/>
    <w:rsid w:val="5147A5DA"/>
    <w:rsid w:val="526D5443"/>
    <w:rsid w:val="53191305"/>
    <w:rsid w:val="53810070"/>
    <w:rsid w:val="5390D47E"/>
    <w:rsid w:val="5395F252"/>
    <w:rsid w:val="540E3B48"/>
    <w:rsid w:val="54F5E4C4"/>
    <w:rsid w:val="55600445"/>
    <w:rsid w:val="558D42FF"/>
    <w:rsid w:val="55A69AD3"/>
    <w:rsid w:val="561C9550"/>
    <w:rsid w:val="56CFFCA8"/>
    <w:rsid w:val="56DC3A6B"/>
    <w:rsid w:val="57A04690"/>
    <w:rsid w:val="58575967"/>
    <w:rsid w:val="593E8AF4"/>
    <w:rsid w:val="59CA39CE"/>
    <w:rsid w:val="5B3F60EC"/>
    <w:rsid w:val="5B9235BD"/>
    <w:rsid w:val="5BA3604E"/>
    <w:rsid w:val="5BA56B01"/>
    <w:rsid w:val="5C3EFEFB"/>
    <w:rsid w:val="5C5C37AF"/>
    <w:rsid w:val="5C799C61"/>
    <w:rsid w:val="5CA5D5CF"/>
    <w:rsid w:val="5E485F44"/>
    <w:rsid w:val="5E976ACD"/>
    <w:rsid w:val="5ED51366"/>
    <w:rsid w:val="601F50A6"/>
    <w:rsid w:val="60284150"/>
    <w:rsid w:val="603D6C97"/>
    <w:rsid w:val="60567918"/>
    <w:rsid w:val="607ADD23"/>
    <w:rsid w:val="60F6327E"/>
    <w:rsid w:val="618797F2"/>
    <w:rsid w:val="62455A20"/>
    <w:rsid w:val="62F22AF1"/>
    <w:rsid w:val="64365C21"/>
    <w:rsid w:val="64E9F43B"/>
    <w:rsid w:val="655A787D"/>
    <w:rsid w:val="659475F6"/>
    <w:rsid w:val="659804F3"/>
    <w:rsid w:val="675F545C"/>
    <w:rsid w:val="67E05BBD"/>
    <w:rsid w:val="688E467D"/>
    <w:rsid w:val="693E8850"/>
    <w:rsid w:val="69970857"/>
    <w:rsid w:val="69FCC513"/>
    <w:rsid w:val="6A5C7804"/>
    <w:rsid w:val="6AAC03C9"/>
    <w:rsid w:val="6B27EA4D"/>
    <w:rsid w:val="6BD02CAB"/>
    <w:rsid w:val="6BDE3CDC"/>
    <w:rsid w:val="6BFBB23F"/>
    <w:rsid w:val="6C1364EC"/>
    <w:rsid w:val="6C97DFA4"/>
    <w:rsid w:val="6D1919E2"/>
    <w:rsid w:val="6D1E3DE8"/>
    <w:rsid w:val="6D3A69BA"/>
    <w:rsid w:val="6E542238"/>
    <w:rsid w:val="6E7A3FCD"/>
    <w:rsid w:val="6EA49B2E"/>
    <w:rsid w:val="6F3D44FC"/>
    <w:rsid w:val="6FF6FCA7"/>
    <w:rsid w:val="701B982D"/>
    <w:rsid w:val="70E56195"/>
    <w:rsid w:val="7107C7E8"/>
    <w:rsid w:val="71429452"/>
    <w:rsid w:val="71D0C185"/>
    <w:rsid w:val="7255659E"/>
    <w:rsid w:val="726DD99F"/>
    <w:rsid w:val="7286C5F8"/>
    <w:rsid w:val="72EDEA0B"/>
    <w:rsid w:val="731892CB"/>
    <w:rsid w:val="7350AA94"/>
    <w:rsid w:val="73CEEF65"/>
    <w:rsid w:val="73F77720"/>
    <w:rsid w:val="743C7DE1"/>
    <w:rsid w:val="744A8D83"/>
    <w:rsid w:val="7473527C"/>
    <w:rsid w:val="74F16B65"/>
    <w:rsid w:val="75501BC1"/>
    <w:rsid w:val="756E6159"/>
    <w:rsid w:val="7586C8BA"/>
    <w:rsid w:val="759C0041"/>
    <w:rsid w:val="77995802"/>
    <w:rsid w:val="7847AA98"/>
    <w:rsid w:val="7958E3E1"/>
    <w:rsid w:val="797274F4"/>
    <w:rsid w:val="7A6377E7"/>
    <w:rsid w:val="7A98DA12"/>
    <w:rsid w:val="7AADB61C"/>
    <w:rsid w:val="7B14A5C0"/>
    <w:rsid w:val="7D344E68"/>
    <w:rsid w:val="7E1DF799"/>
    <w:rsid w:val="7E9EF435"/>
    <w:rsid w:val="7F1C394E"/>
    <w:rsid w:val="7F24EFF8"/>
    <w:rsid w:val="7F3E6F09"/>
    <w:rsid w:val="7F4F44CB"/>
    <w:rsid w:val="7F890DC1"/>
    <w:rsid w:val="7FB84F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C011C"/>
  <w15:docId w15:val="{4702921D-3C0E-4002-9FB1-18BB5ED8C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0" w:semiHidden="1" w:unhideWhenUsed="1" w:qFormat="1"/>
    <w:lsdException w:name="heading 4" w:uiPriority="0" w:semiHidden="1" w:unhideWhenUsed="1"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4B15"/>
    <w:pPr>
      <w:spacing w:after="0" w:line="240" w:lineRule="auto"/>
    </w:pPr>
    <w:rPr>
      <w:rFonts w:ascii="Verdana" w:hAnsi="Verdana" w:eastAsia="Times New Roman"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rsid w:val="00C34B15"/>
    <w:rPr>
      <w:rFonts w:ascii="Verdana" w:hAnsi="Verdana" w:eastAsia="Times New Roman" w:cs="Arial"/>
      <w:b/>
      <w:bCs/>
      <w:sz w:val="26"/>
      <w:szCs w:val="26"/>
    </w:rPr>
  </w:style>
  <w:style w:type="character" w:styleId="Heading4Char" w:customStyle="1">
    <w:name w:val="Heading 4 Char"/>
    <w:basedOn w:val="DefaultParagraphFont"/>
    <w:link w:val="Heading4"/>
    <w:rsid w:val="00C34B15"/>
    <w:rPr>
      <w:rFonts w:ascii="Verdana" w:hAnsi="Verdana" w:eastAsia="Times New Roman" w:cs="Times New Roman"/>
      <w:b/>
      <w:bCs/>
      <w:sz w:val="28"/>
      <w:szCs w:val="28"/>
    </w:rPr>
  </w:style>
  <w:style w:type="character" w:styleId="Heading5Char" w:customStyle="1">
    <w:name w:val="Heading 5 Char"/>
    <w:basedOn w:val="DefaultParagraphFont"/>
    <w:link w:val="Heading5"/>
    <w:rsid w:val="00C34B15"/>
    <w:rPr>
      <w:rFonts w:ascii="Verdana" w:hAnsi="Verdana" w:eastAsia="Times New Roman" w:cs="Times New Roman"/>
      <w:b/>
      <w:bCs/>
      <w:i/>
      <w:iCs/>
      <w:sz w:val="26"/>
      <w:szCs w:val="26"/>
    </w:rPr>
  </w:style>
  <w:style w:type="character" w:styleId="Heading6Char" w:customStyle="1">
    <w:name w:val="Heading 6 Char"/>
    <w:basedOn w:val="DefaultParagraphFont"/>
    <w:link w:val="Heading6"/>
    <w:rsid w:val="00C34B15"/>
    <w:rPr>
      <w:rFonts w:ascii="Verdana" w:hAnsi="Verdana" w:eastAsia="Times New Roman" w:cs="Times New Roman"/>
      <w:b/>
      <w:bCs/>
    </w:rPr>
  </w:style>
  <w:style w:type="character" w:styleId="Heading7Char" w:customStyle="1">
    <w:name w:val="Heading 7 Char"/>
    <w:basedOn w:val="DefaultParagraphFont"/>
    <w:link w:val="Heading7"/>
    <w:rsid w:val="00C34B15"/>
    <w:rPr>
      <w:rFonts w:ascii="Verdana" w:hAnsi="Verdana" w:eastAsia="Times New Roman" w:cs="Times New Roman"/>
      <w:sz w:val="24"/>
      <w:szCs w:val="24"/>
    </w:rPr>
  </w:style>
  <w:style w:type="character" w:styleId="Heading8Char" w:customStyle="1">
    <w:name w:val="Heading 8 Char"/>
    <w:basedOn w:val="DefaultParagraphFont"/>
    <w:link w:val="Heading8"/>
    <w:rsid w:val="00C34B15"/>
    <w:rPr>
      <w:rFonts w:ascii="Verdana" w:hAnsi="Verdana" w:eastAsia="Times New Roman" w:cs="Times New Roman"/>
      <w:i/>
      <w:iCs/>
      <w:sz w:val="24"/>
      <w:szCs w:val="24"/>
    </w:rPr>
  </w:style>
  <w:style w:type="character" w:styleId="Heading9Char" w:customStyle="1">
    <w:name w:val="Heading 9 Char"/>
    <w:basedOn w:val="DefaultParagraphFont"/>
    <w:link w:val="Heading9"/>
    <w:rsid w:val="00C34B15"/>
    <w:rPr>
      <w:rFonts w:ascii="Verdana" w:hAnsi="Verdana" w:eastAsia="Times New Roman" w:cs="Arial"/>
    </w:rPr>
  </w:style>
  <w:style w:type="table" w:styleId="TableGrid">
    <w:name w:val="Table Grid"/>
    <w:basedOn w:val="TableNormal"/>
    <w:uiPriority w:val="59"/>
    <w:rsid w:val="00290B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styleId="BalloonTextChar" w:customStyle="1">
    <w:name w:val="Balloon Text Char"/>
    <w:basedOn w:val="DefaultParagraphFont"/>
    <w:link w:val="BalloonText"/>
    <w:uiPriority w:val="99"/>
    <w:semiHidden/>
    <w:rsid w:val="00290BD5"/>
    <w:rPr>
      <w:rFonts w:ascii="Tahoma" w:hAnsi="Tahoma" w:eastAsia="Times New Roman"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styleId="HeaderChar" w:customStyle="1">
    <w:name w:val="Header Char"/>
    <w:basedOn w:val="DefaultParagraphFont"/>
    <w:link w:val="Header"/>
    <w:uiPriority w:val="99"/>
    <w:rsid w:val="00290BD5"/>
    <w:rPr>
      <w:rFonts w:ascii="Verdana" w:hAnsi="Verdana" w:eastAsia="Times New Roman"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styleId="FooterChar" w:customStyle="1">
    <w:name w:val="Footer Char"/>
    <w:basedOn w:val="DefaultParagraphFont"/>
    <w:link w:val="Footer"/>
    <w:uiPriority w:val="99"/>
    <w:rsid w:val="00290BD5"/>
    <w:rPr>
      <w:rFonts w:ascii="Verdana" w:hAnsi="Verdana" w:eastAsia="Times New Roman"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styleId="NoSpacingChar" w:customStyle="1">
    <w:name w:val="No Spacing Char"/>
    <w:basedOn w:val="DefaultParagraphFont"/>
    <w:link w:val="NoSpacing"/>
    <w:uiPriority w:val="1"/>
    <w:rsid w:val="00682E7D"/>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image" Target="media/image6.png" Id="rId18" /><Relationship Type="http://schemas.openxmlformats.org/officeDocument/2006/relationships/image" Target="media/image14.png" Id="rId26" /><Relationship Type="http://schemas.openxmlformats.org/officeDocument/2006/relationships/hyperlink" Target="https://www.trophystore.co.uk/football-fusion-medal-gold-with-medal-ribbon-45mm&amp;P.Colour=1667" TargetMode="External" Id="rId39" /><Relationship Type="http://schemas.openxmlformats.org/officeDocument/2006/relationships/image" Target="media/image9.png" Id="rId21" /><Relationship Type="http://schemas.openxmlformats.org/officeDocument/2006/relationships/hyperlink" Target="https://www.amazon.co.uk/Pumteck-Electric-Inflation-Basketball-Volleyball/dp/B0869379NP/ref=sr_1_8?adgrpid=1187473457631486&amp;dib=eyJ2IjoiMSJ9.H_iJLCts2-RhHBDtBfQYiRBvkFkjbykdi34kYGL2qvftdIBoCus9Zdr_zNZ5QcWveVD8AxVJHOgEQnMqx63uTuJQQQlloh4bNeHP8bz8NaSn0ymB26fakmwKnjBqEEwKKK7MEY6W6Jd-7rvViQl5HSLnRHarPHUiJ6BQgcMCbW8ZBMsboOZLP8ravC-IeMG3wy5VL-MxWUvW0yUyeohCYFwM0BSV0m6Z4zWkLnaA2zlLqDa2Uj-s_iNyzvWMTIk-RCXJuLa7irxkYr7tjEt_OVbrv8bbnTix7A6l-3jo_jk.ynAsMgngRhM301U-AvgEQyWtX2iNHEbblYyCg4GniFY&amp;dib_tag=se&amp;hvadid=74217370805336&amp;hvbmt=be&amp;hvdev=c&amp;hvlocphy=42066&amp;hvnetw=o&amp;hvqmt=e&amp;hvtargid=kwd-74217232148927%3Aloc-188&amp;hydadcr=13277_2445043&amp;keywords=football%2B%26%2Bpump&amp;mcid=51bcb9999257391581d96b0acafca670&amp;msclkid=ff9b7ab0370c113346f5134d9953dd82&amp;qid=1778233010&amp;refinements=p_36%3A1400-3800%2Cp_72%3A184323031&amp;rnid=389114011&amp;sr=8-8&amp;th=1" TargetMode="External" Id="rId34" /><Relationship Type="http://schemas.openxmlformats.org/officeDocument/2006/relationships/header" Target="header3.xml" Id="rId42"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4.png" Id="rId16" /><Relationship Type="http://schemas.openxmlformats.org/officeDocument/2006/relationships/image" Target="media/image17.png"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image" Target="media/image12.png" Id="rId24" /><Relationship Type="http://schemas.openxmlformats.org/officeDocument/2006/relationships/hyperlink" Target="https://www.amazon.co.uk/FORZA-Training-Bibs-10-Pack/dp/B078S81GHT/ref=sr_1_16?adgrpid=1179777885058615&amp;dib=eyJ2IjoiMSJ9.u9MnxhicG36NVy-W2E7uM3FGnGa4fnUALuAVJvMcgPS-H-6ha2VMl1b--y0iUs8HW14iIQAPEkfM9XaPTo8yMJXuNtHMc2WyosNIRYJqDTCPOUAECooopShVKGnvRlFwyoSFjFkstklI7GqXRYglrAEbMaZsaaBzXjxgR6P0kqqMC54JWnkju8TbQ5DUBjFqF2Mt_J_eL-82k1v5eNvPgDtDMV4aZ0Arpc56b6Dby2zVKQCsyd-czLQZRkc5PZ2MD4XUYJsbCd9v4H5THMXYBPPYW1jL8FwDkVxGllemYFI.fNZCrPvGkfhuJlD3qdXyIHgtF6m62HpKfhlNM-TxB0s&amp;dib_tag=se&amp;hvadid=73736333022980&amp;hvbmt=be&amp;hvdev=c&amp;hvlocphy=42038&amp;hvnetw=o&amp;hvqmt=e&amp;hvtargid=kwd-73736548832961%3Aloc-188&amp;hydadcr=13245_2444993&amp;keywords=multi%2Bcolour%2Bfootball%2Bbibs&amp;mcid=9f13b4fd1be43977838410b57f9dc7aa&amp;qid=1778447962&amp;sr=8-16&amp;th=1&amp;psc=1" TargetMode="External" Id="rId32" /><Relationship Type="http://schemas.openxmlformats.org/officeDocument/2006/relationships/hyperlink" Target="https://focusinsurance.co.uk/knowledge-centre/event-insurance-guide" TargetMode="External" Id="rId37" /><Relationship Type="http://schemas.openxmlformats.org/officeDocument/2006/relationships/hyperlink" Target="https://graveshamtrophycentre.co.uk/products/silver-black-plastic-football-ball-figure-trophy-on-base?variant=44748612927710" TargetMode="External" Id="rId40" /><Relationship Type="http://schemas.microsoft.com/office/2020/10/relationships/intelligence" Target="intelligence2.xml" Id="rId45" /><Relationship Type="http://schemas.openxmlformats.org/officeDocument/2006/relationships/numbering" Target="numbering.xml" Id="rId5" /><Relationship Type="http://schemas.openxmlformats.org/officeDocument/2006/relationships/image" Target="media/image3.png" Id="rId15" /><Relationship Type="http://schemas.openxmlformats.org/officeDocument/2006/relationships/image" Target="media/image11.png" Id="rId23" /><Relationship Type="http://schemas.openxmlformats.org/officeDocument/2006/relationships/image" Target="media/image16.png" Id="rId28" /><Relationship Type="http://schemas.openxmlformats.org/officeDocument/2006/relationships/hyperlink" Target="https://www.firstaid4sport.co.uk/First-Aid-Kits/General-Sports-First-Aid-Kits/Koolpak-Multipurpose-First-Aid-Kit" TargetMode="External" Id="rId36" /><Relationship Type="http://schemas.openxmlformats.org/officeDocument/2006/relationships/endnotes" Target="endnotes.xml" Id="rId10" /><Relationship Type="http://schemas.openxmlformats.org/officeDocument/2006/relationships/image" Target="media/image7.png" Id="rId19" /><Relationship Type="http://schemas.openxmlformats.org/officeDocument/2006/relationships/hyperlink" Target="https://www.amazon.co.uk/LXUEJIE-Stainless-Whistles-Referees-Official/dp/B0FS249X93/ref=sr_1_14_sspa?crid=1ZUX70540BSJH&amp;dib=eyJ2IjoiMSJ9.0uv6dG5nvMZeScKT1ghbtI2sf7UrJoYwqiC7kaIICFAY_Dnc1eeLQy808s2XnayPliT9p41LdJWNhVpXkm4TB4n0K8U5XtN2TAG6pPC3Kkh5MPONiX1Xq9op13GYZX2QWfK51mX8rYnJ89GeLaXubZYf0M7VoF7JnDJeu86WEgjZ6BmCNB6yyKyunO__7uZMcDR0NYC-gGQTRg6uForBdsbh5hLNtGu3pwx267Pl12Yn6YUJjh5u76IZ7Q_caRnyPq0tuE1LDd1TezddWZE4AzU8oj0XdIUfxRZfDEWfdb8.ef621MMzKT1gUNYaGiNG7pTx3uxCNbBBH9aBwgEcs5w&amp;dib_tag=se&amp;keywords=whistles+pack+steel&amp;qid=1778233899&amp;refinements=p_72%3A184323031&amp;rnid=184305031&amp;sprefix=whistles+pack+steel%2Caps%2C106&amp;sr=8-14-spons&amp;aref=15lowheq0e&amp;sp_csd=d2lkZ2V0TmFtZT1zcF9tdGY&amp;psc=1" TargetMode="External" Id="rId31" /><Relationship Type="http://schemas.openxmlformats.org/officeDocument/2006/relationships/theme" Target="theme/theme1.xml" Id="rId44"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openxmlformats.org/officeDocument/2006/relationships/image" Target="media/image10.png" Id="rId22" /><Relationship Type="http://schemas.openxmlformats.org/officeDocument/2006/relationships/image" Target="media/image15.png" Id="rId27" /><Relationship Type="http://schemas.openxmlformats.org/officeDocument/2006/relationships/hyperlink" Target="https://www.directsoccer.co.uk/mitre-10x-mitre-calcio-one-25-football-with-free-bag?colourGroup=blue" TargetMode="External" Id="rId30" /><Relationship Type="http://schemas.openxmlformats.org/officeDocument/2006/relationships/hyperlink" Target="https://www.amazon.co.uk/Pgzsy-Multi-Function-Electronic-Stopwatch-Function/dp/B085GFXL7B/ref=sr_1_11?adgrpid=1173179805757809&amp;dib=eyJ2IjoiMSJ9.HEwoecp0Z5dk1xPmRJQQctLaJFB5zt-yTZqjPkvJ856fNzQrbO19-CFueB321Lex_Z173MAVYuEqS2heBc3EQUnl9Ptkgb_ziy0PY_dIF55ygl4pnsItzvJtnpRWSqloWfrZoLVZ-nKwlkp5bM1ivVdcqCfOt8BiSn2erZ8VhRP4pNnmLWWsJX-Kyajcg1d6XY_v5pkDP31ONUWR4oVGEDfKhz8lVhdwJi1S9GpGBYU.CFRswAOkeENB4sjpx6YKoOL6et67oD0JEeJAESYwljw&amp;dib_tag=se&amp;hvadid=73324016310036&amp;hvbmt=be&amp;hvdev=c&amp;hvlocphy=42066&amp;hvnetw=o&amp;hvqmt=e&amp;hvtargid=kwd-73323878548750%3Aloc-188&amp;hydadcr=4175_2311406&amp;keywords=stopwatch%2Bpack&amp;mcid=a375100b0ef53c8bb3ebeceb2ff775c4&amp;msclkid=4f6df789f09115eef0789e745e6f74e9&amp;qid=1778233123&amp;refinements=p_72%3A419153031&amp;rnid=419152031&amp;sr=8-11&amp;th=1" TargetMode="External" Id="rId35" /><Relationship Type="http://schemas.openxmlformats.org/officeDocument/2006/relationships/fontTable" Target="fontTable.xml" Id="rId43"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header" Target="header1.xml" Id="rId12" /><Relationship Type="http://schemas.openxmlformats.org/officeDocument/2006/relationships/image" Target="media/image5.png" Id="rId17" /><Relationship Type="http://schemas.openxmlformats.org/officeDocument/2006/relationships/image" Target="media/image13.png" Id="rId25" /><Relationship Type="http://schemas.openxmlformats.org/officeDocument/2006/relationships/hyperlink" Target="https://www.amazon.co.uk/Stylostik-Black-Pens-Pack-Biros/dp/B008TQKIXG/ref=sr_1_7?crid=SZREPHCUSEDZ&amp;dib=eyJ2IjoiMSJ9.TCtxcjTleee0e91zV8CceXBTs91mPK-RVrcR3rEEC9-qBlQIHo_72MQJMfTM-CT7DlwwqiOg8rWuQ26mv90MEKOuEBAbe7-h7t7pYNG6Rn1cSRq-l01W_sz4bnRXd3zi6QgDozt2ohBn6vaKYhSlThoJGg5k6Muv3k6Bi0cf-xJU8JzR16MP-50QeOd2wFvkE5tCAE2DE6F5PJrcdgkzC9CPj5GI26BW3on7GZtdYWdolIHKRC35yH_CzDVq-cY1DrcF003YfPlOvvflZ0xvUdl_AdFf83Yl0M_TkdvTRFg.fl1SIF6kRwxINzxjM1Nh_U86ISLSVt18hZhUhK527Pk&amp;dib_tag=se&amp;keywords=box+of+pens&amp;qid=1778324432&amp;sprefix=box%2Bof%2Bpens%2Caps%2C189&amp;sr=8-7" TargetMode="External" Id="rId33" /><Relationship Type="http://schemas.openxmlformats.org/officeDocument/2006/relationships/hyperlink" Target="https://www.events-insurance.co.uk/event-insurance-policies/one-off-insurance/overview" TargetMode="External" Id="rId38" /><Relationship Type="http://schemas.openxmlformats.org/officeDocument/2006/relationships/image" Target="media/image8.png" Id="rId20" /><Relationship Type="http://schemas.openxmlformats.org/officeDocument/2006/relationships/image" Target="media/image18.jpeg" Id="rId41" /><Relationship Type="http://schemas.openxmlformats.org/officeDocument/2006/relationships/image" Target="/media/image10.png" Id="rId372295431" /></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979FFC6C-4E94-431B-892D-664E6138024A}">
  <ds:schemaRefs>
    <ds:schemaRef ds:uri="http://schemas.openxmlformats.org/officeDocument/2006/bibliography"/>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Sports Industry Research Project Proposal Template (14).dotx</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UWTSD Policy Template with blank pages &amp; covers</dc:title>
  <dc:subject/>
  <dc:creator>Administrator</dc:creator>
  <keywords/>
  <lastModifiedBy>Freya Marshall (2517487)</lastModifiedBy>
  <revision>8</revision>
  <lastPrinted>2015-02-10T00:35:00.0000000Z</lastPrinted>
  <dcterms:created xsi:type="dcterms:W3CDTF">2026-04-24T18:21:00.0000000Z</dcterms:created>
  <dcterms:modified xsi:type="dcterms:W3CDTF">2026-05-10T22:42:45.1377536Z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y fmtid="{D5CDD505-2E9C-101B-9397-08002B2CF9AE}" pid="3" name="GrammarlyDocumentId">
    <vt:lpwstr>9fef29ff-c90f-4fe6-8b46-5d2558b8d5d7</vt:lpwstr>
  </property>
</Properties>
</file>