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18D30" w14:textId="77777777" w:rsidR="007B5289" w:rsidRPr="00A7573C" w:rsidRDefault="007B5289" w:rsidP="001731FC">
      <w:pPr>
        <w:pStyle w:val="Title"/>
        <w:rPr>
          <w:rStyle w:val="s1"/>
          <w:rFonts w:ascii="Times New Roman" w:hAnsi="Times New Roman" w:cs="Times New Roman"/>
          <w:b w:val="0"/>
          <w:bCs w:val="0"/>
          <w:sz w:val="56"/>
          <w:szCs w:val="56"/>
        </w:rPr>
      </w:pPr>
      <w:r w:rsidRPr="00A7573C">
        <w:rPr>
          <w:rStyle w:val="s1"/>
          <w:rFonts w:ascii="Times New Roman" w:hAnsi="Times New Roman" w:cs="Times New Roman"/>
          <w:b w:val="0"/>
          <w:bCs w:val="0"/>
          <w:sz w:val="56"/>
          <w:szCs w:val="56"/>
        </w:rPr>
        <w:t>A Biopsychosocial Exploration of Parkinson’s Disease: Evolving Management Approaches and the Expanding Role of Therapy Assistant Practitioners.</w:t>
      </w:r>
    </w:p>
    <w:p w14:paraId="5B524660" w14:textId="77777777" w:rsidR="007B5289" w:rsidRPr="00A7573C" w:rsidRDefault="007B5289" w:rsidP="007B5289">
      <w:pPr>
        <w:pStyle w:val="p1"/>
        <w:rPr>
          <w:rStyle w:val="s1"/>
          <w:rFonts w:ascii="Times New Roman" w:hAnsi="Times New Roman"/>
        </w:rPr>
      </w:pPr>
    </w:p>
    <w:p w14:paraId="7E62A5D7" w14:textId="77777777" w:rsidR="007B5289" w:rsidRPr="00A7573C" w:rsidRDefault="007B5289" w:rsidP="007B5289">
      <w:pPr>
        <w:pStyle w:val="p1"/>
        <w:rPr>
          <w:rStyle w:val="s1"/>
          <w:rFonts w:ascii="Times New Roman" w:hAnsi="Times New Roman"/>
        </w:rPr>
      </w:pPr>
    </w:p>
    <w:p w14:paraId="2981288F" w14:textId="7B5C8EC2" w:rsidR="007B5289" w:rsidRPr="00A7573C" w:rsidRDefault="001731FC" w:rsidP="007B5289">
      <w:pPr>
        <w:pStyle w:val="p1"/>
        <w:rPr>
          <w:rStyle w:val="s1"/>
          <w:rFonts w:ascii="Times New Roman" w:hAnsi="Times New Roman"/>
        </w:rPr>
      </w:pPr>
      <w:r w:rsidRPr="00A7573C">
        <w:rPr>
          <w:rFonts w:ascii="Times New Roman" w:hAnsi="Times New Roman"/>
          <w:noProof/>
          <w:sz w:val="18"/>
          <w:szCs w:val="18"/>
        </w:rPr>
        <w:drawing>
          <wp:inline distT="0" distB="0" distL="0" distR="0" wp14:anchorId="28DD95E0" wp14:editId="651E1C5C">
            <wp:extent cx="5731510" cy="3224530"/>
            <wp:effectExtent l="0" t="0" r="2540" b="0"/>
            <wp:docPr id="296521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21109" name="Picture 296521109"/>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224530"/>
                    </a:xfrm>
                    <a:prstGeom prst="rect">
                      <a:avLst/>
                    </a:prstGeom>
                  </pic:spPr>
                </pic:pic>
              </a:graphicData>
            </a:graphic>
          </wp:inline>
        </w:drawing>
      </w:r>
    </w:p>
    <w:p w14:paraId="5AFDCEBD" w14:textId="79121096" w:rsidR="007B5289" w:rsidRPr="00A7573C" w:rsidRDefault="007B5289" w:rsidP="007B5289">
      <w:pPr>
        <w:pStyle w:val="p1"/>
        <w:rPr>
          <w:rStyle w:val="s1"/>
          <w:rFonts w:ascii="Times New Roman" w:hAnsi="Times New Roman"/>
        </w:rPr>
      </w:pPr>
      <w:r w:rsidRPr="00A7573C">
        <w:rPr>
          <w:rFonts w:ascii="Times New Roman" w:hAnsi="Times New Roman"/>
          <w:b/>
          <w:bCs/>
          <w:noProof/>
        </w:rPr>
        <mc:AlternateContent>
          <mc:Choice Requires="wps">
            <w:drawing>
              <wp:inline distT="0" distB="0" distL="0" distR="0" wp14:anchorId="24703699" wp14:editId="358891F9">
                <wp:extent cx="5594350" cy="1356360"/>
                <wp:effectExtent l="0" t="0" r="6350" b="0"/>
                <wp:docPr id="99753262" name="Text Box 2"/>
                <wp:cNvGraphicFramePr/>
                <a:graphic xmlns:a="http://schemas.openxmlformats.org/drawingml/2006/main">
                  <a:graphicData uri="http://schemas.microsoft.com/office/word/2010/wordprocessingShape">
                    <wps:wsp>
                      <wps:cNvSpPr txBox="1"/>
                      <wps:spPr>
                        <a:xfrm>
                          <a:off x="0" y="0"/>
                          <a:ext cx="5594350" cy="1356360"/>
                        </a:xfrm>
                        <a:prstGeom prst="rect">
                          <a:avLst/>
                        </a:prstGeom>
                        <a:solidFill>
                          <a:prstClr val="white"/>
                        </a:solidFill>
                        <a:ln>
                          <a:noFill/>
                        </a:ln>
                      </wps:spPr>
                      <wps:txbx>
                        <w:txbxContent>
                          <w:p w14:paraId="7C05985E" w14:textId="77777777" w:rsidR="007B5289" w:rsidRDefault="007B5289" w:rsidP="007B5289">
                            <w:pPr>
                              <w:rPr>
                                <w:sz w:val="18"/>
                                <w:szCs w:val="18"/>
                              </w:rPr>
                            </w:pPr>
                          </w:p>
                          <w:p w14:paraId="7DB33BFD" w14:textId="77777777" w:rsidR="007B5289" w:rsidRDefault="007B5289" w:rsidP="007B5289">
                            <w:pPr>
                              <w:rPr>
                                <w:sz w:val="18"/>
                                <w:szCs w:val="18"/>
                              </w:rPr>
                            </w:pPr>
                          </w:p>
                          <w:p w14:paraId="60116433" w14:textId="77777777" w:rsidR="007B5289" w:rsidRDefault="007B5289" w:rsidP="007B5289">
                            <w:pPr>
                              <w:rPr>
                                <w:rFonts w:ascii="Times New Roman" w:hAnsi="Times New Roman" w:cs="Times New Roman"/>
                                <w:sz w:val="28"/>
                                <w:szCs w:val="28"/>
                              </w:rPr>
                            </w:pPr>
                            <w:r>
                              <w:rPr>
                                <w:rFonts w:ascii="Times New Roman" w:hAnsi="Times New Roman" w:cs="Times New Roman"/>
                                <w:sz w:val="28"/>
                                <w:szCs w:val="28"/>
                              </w:rPr>
                              <w:t>Carly Pook</w:t>
                            </w:r>
                          </w:p>
                          <w:p w14:paraId="163DEC25" w14:textId="77777777" w:rsidR="007B5289" w:rsidRDefault="007B5289" w:rsidP="007B5289">
                            <w:pPr>
                              <w:rPr>
                                <w:rFonts w:ascii="Times New Roman" w:hAnsi="Times New Roman" w:cs="Times New Roman"/>
                                <w:sz w:val="28"/>
                                <w:szCs w:val="28"/>
                              </w:rPr>
                            </w:pPr>
                            <w:r>
                              <w:rPr>
                                <w:rFonts w:ascii="Times New Roman" w:hAnsi="Times New Roman" w:cs="Times New Roman"/>
                                <w:sz w:val="28"/>
                                <w:szCs w:val="28"/>
                              </w:rPr>
                              <w:t>Student Number: 21517780</w:t>
                            </w:r>
                          </w:p>
                          <w:p w14:paraId="60990555" w14:textId="77777777" w:rsidR="007B5289" w:rsidRPr="00D8248D" w:rsidRDefault="007B5289" w:rsidP="007B5289">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4703699" id="_x0000_t202" coordsize="21600,21600" o:spt="202" path="m,l,21600r21600,l21600,xe">
                <v:stroke joinstyle="miter"/>
                <v:path gradientshapeok="t" o:connecttype="rect"/>
              </v:shapetype>
              <v:shape id="Text Box 2" o:spid="_x0000_s1026" type="#_x0000_t202" style="width:440.5pt;height:10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" stroked="f">
                <v:textbox>
                  <w:txbxContent>
                    <w:p w14:paraId="7C05985E" w14:textId="77777777" w:rsidR="007B5289" w:rsidRDefault="007B5289" w:rsidP="007B5289">
                      <w:pPr>
                        <w:rPr>
                          <w:sz w:val="18"/>
                          <w:szCs w:val="18"/>
                        </w:rPr>
                      </w:pPr>
                    </w:p>
                    <w:p w14:paraId="7DB33BFD" w14:textId="77777777" w:rsidR="007B5289" w:rsidRDefault="007B5289" w:rsidP="007B5289">
                      <w:pPr>
                        <w:rPr>
                          <w:sz w:val="18"/>
                          <w:szCs w:val="18"/>
                        </w:rPr>
                      </w:pPr>
                    </w:p>
                    <w:p w14:paraId="60116433" w14:textId="77777777" w:rsidR="007B5289" w:rsidRDefault="007B5289" w:rsidP="007B5289">
                      <w:pPr>
                        <w:rPr>
                          <w:rFonts w:ascii="Times New Roman" w:hAnsi="Times New Roman" w:cs="Times New Roman"/>
                          <w:sz w:val="28"/>
                          <w:szCs w:val="28"/>
                        </w:rPr>
                      </w:pPr>
                      <w:r>
                        <w:rPr>
                          <w:rFonts w:ascii="Times New Roman" w:hAnsi="Times New Roman" w:cs="Times New Roman"/>
                          <w:sz w:val="28"/>
                          <w:szCs w:val="28"/>
                        </w:rPr>
                        <w:t>Carly Pook</w:t>
                      </w:r>
                    </w:p>
                    <w:p w14:paraId="163DEC25" w14:textId="77777777" w:rsidR="007B5289" w:rsidRDefault="007B5289" w:rsidP="007B5289">
                      <w:pPr>
                        <w:rPr>
                          <w:rFonts w:ascii="Times New Roman" w:hAnsi="Times New Roman" w:cs="Times New Roman"/>
                          <w:sz w:val="28"/>
                          <w:szCs w:val="28"/>
                        </w:rPr>
                      </w:pPr>
                      <w:r>
                        <w:rPr>
                          <w:rFonts w:ascii="Times New Roman" w:hAnsi="Times New Roman" w:cs="Times New Roman"/>
                          <w:sz w:val="28"/>
                          <w:szCs w:val="28"/>
                        </w:rPr>
                        <w:t>Student Number: 21517780</w:t>
                      </w:r>
                    </w:p>
                    <w:p w14:paraId="60990555" w14:textId="77777777" w:rsidR="007B5289" w:rsidRPr="00D8248D" w:rsidRDefault="007B5289" w:rsidP="007B5289">
                      <w:pPr>
                        <w:rPr>
                          <w:rFonts w:ascii="Times New Roman" w:hAnsi="Times New Roman" w:cs="Times New Roman"/>
                          <w:sz w:val="28"/>
                          <w:szCs w:val="28"/>
                        </w:rPr>
                      </w:pPr>
                    </w:p>
                  </w:txbxContent>
                </v:textbox>
                <w10:anchorlock/>
              </v:shape>
            </w:pict>
          </mc:Fallback>
        </mc:AlternateContent>
      </w:r>
    </w:p>
    <w:p w14:paraId="224392F4" w14:textId="77777777" w:rsidR="00090982" w:rsidRDefault="00090982">
      <w:pPr>
        <w:pStyle w:val="TOC3"/>
        <w:tabs>
          <w:tab w:val="right" w:leader="dot" w:pos="9016"/>
        </w:tabs>
        <w:rPr>
          <w:rStyle w:val="s1"/>
          <w:rFonts w:ascii="Times New Roman" w:hAnsi="Times New Roman" w:cs="Times New Roman"/>
        </w:rPr>
      </w:pPr>
    </w:p>
    <w:p w14:paraId="049BBE6D" w14:textId="77777777" w:rsidR="00090982" w:rsidRDefault="00090982">
      <w:pPr>
        <w:pStyle w:val="TOC3"/>
        <w:tabs>
          <w:tab w:val="right" w:leader="dot" w:pos="9016"/>
        </w:tabs>
        <w:rPr>
          <w:rStyle w:val="s1"/>
          <w:rFonts w:ascii="Times New Roman" w:hAnsi="Times New Roman" w:cs="Times New Roman"/>
        </w:rPr>
      </w:pPr>
    </w:p>
    <w:p w14:paraId="20C4EEF6" w14:textId="77777777" w:rsidR="00090982" w:rsidRDefault="00090982">
      <w:pPr>
        <w:pStyle w:val="TOC3"/>
        <w:tabs>
          <w:tab w:val="right" w:leader="dot" w:pos="9016"/>
        </w:tabs>
        <w:rPr>
          <w:rStyle w:val="s1"/>
          <w:rFonts w:ascii="Times New Roman" w:hAnsi="Times New Roman" w:cs="Times New Roman"/>
        </w:rPr>
      </w:pPr>
    </w:p>
    <w:p w14:paraId="0CC5C5E3" w14:textId="77777777" w:rsidR="00090982" w:rsidRDefault="00090982">
      <w:pPr>
        <w:pStyle w:val="TOC3"/>
        <w:tabs>
          <w:tab w:val="right" w:leader="dot" w:pos="9016"/>
        </w:tabs>
        <w:rPr>
          <w:rStyle w:val="s1"/>
          <w:rFonts w:ascii="Times New Roman" w:hAnsi="Times New Roman" w:cs="Times New Roman"/>
        </w:rPr>
      </w:pPr>
    </w:p>
    <w:p w14:paraId="708A6605" w14:textId="77777777" w:rsidR="00090982" w:rsidRDefault="00090982">
      <w:pPr>
        <w:pStyle w:val="TOC3"/>
        <w:tabs>
          <w:tab w:val="right" w:leader="dot" w:pos="9016"/>
        </w:tabs>
        <w:rPr>
          <w:rStyle w:val="s1"/>
          <w:rFonts w:ascii="Times New Roman" w:hAnsi="Times New Roman" w:cs="Times New Roman"/>
        </w:rPr>
      </w:pPr>
    </w:p>
    <w:p w14:paraId="1BCC9B6D" w14:textId="77777777" w:rsidR="00090982" w:rsidRDefault="00090982">
      <w:pPr>
        <w:pStyle w:val="TOC3"/>
        <w:tabs>
          <w:tab w:val="right" w:leader="dot" w:pos="9016"/>
        </w:tabs>
        <w:rPr>
          <w:rStyle w:val="s1"/>
          <w:rFonts w:ascii="Times New Roman" w:hAnsi="Times New Roman" w:cs="Times New Roman"/>
        </w:rPr>
      </w:pPr>
    </w:p>
    <w:p w14:paraId="4F8D0E75" w14:textId="77777777" w:rsidR="00090982" w:rsidRDefault="00090982">
      <w:pPr>
        <w:pStyle w:val="TOC3"/>
        <w:tabs>
          <w:tab w:val="right" w:leader="dot" w:pos="9016"/>
        </w:tabs>
        <w:rPr>
          <w:rStyle w:val="s1"/>
          <w:rFonts w:ascii="Times New Roman" w:hAnsi="Times New Roman" w:cs="Times New Roman"/>
        </w:rPr>
      </w:pPr>
    </w:p>
    <w:p w14:paraId="68952847" w14:textId="5930D428" w:rsidR="000D6024" w:rsidRPr="000D6024" w:rsidRDefault="000D6024" w:rsidP="000D6024">
      <w:pPr>
        <w:pStyle w:val="Heading1"/>
        <w:rPr>
          <w:rStyle w:val="s1"/>
          <w:rFonts w:ascii="Times New Roman" w:hAnsi="Times New Roman" w:cs="Times New Roman"/>
          <w:sz w:val="28"/>
          <w:szCs w:val="28"/>
        </w:rPr>
      </w:pPr>
      <w:bookmarkStart w:id="0" w:name="_Toc227939407"/>
      <w:bookmarkStart w:id="1" w:name="_Toc227944503"/>
      <w:bookmarkStart w:id="2" w:name="_Toc229650319"/>
      <w:r w:rsidRPr="000D6024">
        <w:rPr>
          <w:rStyle w:val="s1"/>
          <w:rFonts w:ascii="Times New Roman" w:hAnsi="Times New Roman" w:cs="Times New Roman"/>
          <w:sz w:val="28"/>
          <w:szCs w:val="28"/>
        </w:rPr>
        <w:lastRenderedPageBreak/>
        <w:t>Contents</w:t>
      </w:r>
      <w:bookmarkEnd w:id="0"/>
      <w:bookmarkEnd w:id="1"/>
      <w:bookmarkEnd w:id="2"/>
    </w:p>
    <w:p w14:paraId="69822441" w14:textId="3798B31F" w:rsidR="0072360D" w:rsidRDefault="0072360D">
      <w:pPr>
        <w:pStyle w:val="TOC1"/>
        <w:tabs>
          <w:tab w:val="right" w:leader="dot" w:pos="9016"/>
        </w:tabs>
        <w:rPr>
          <w:noProof/>
        </w:rPr>
      </w:pPr>
      <w:r>
        <w:rPr>
          <w:rStyle w:val="s1"/>
          <w:rFonts w:ascii="Times New Roman" w:hAnsi="Times New Roman" w:cs="Times New Roman"/>
          <w:b w:val="0"/>
          <w:bCs w:val="0"/>
          <w:sz w:val="24"/>
          <w:szCs w:val="24"/>
        </w:rPr>
        <w:fldChar w:fldCharType="begin"/>
      </w:r>
      <w:r>
        <w:rPr>
          <w:rStyle w:val="s1"/>
          <w:rFonts w:ascii="Times New Roman" w:hAnsi="Times New Roman" w:cs="Times New Roman"/>
          <w:b w:val="0"/>
          <w:bCs w:val="0"/>
          <w:sz w:val="24"/>
          <w:szCs w:val="24"/>
        </w:rPr>
        <w:instrText xml:space="preserve"> TOC \o "1-4" \h \z \u </w:instrText>
      </w:r>
      <w:r>
        <w:rPr>
          <w:rStyle w:val="s1"/>
          <w:rFonts w:ascii="Times New Roman" w:hAnsi="Times New Roman" w:cs="Times New Roman"/>
          <w:b w:val="0"/>
          <w:bCs w:val="0"/>
          <w:sz w:val="24"/>
          <w:szCs w:val="24"/>
        </w:rPr>
        <w:fldChar w:fldCharType="separate"/>
      </w:r>
      <w:hyperlink w:anchor="_Toc229650319" w:history="1">
        <w:r w:rsidRPr="008E04CB">
          <w:rPr>
            <w:rStyle w:val="Hyperlink"/>
            <w:rFonts w:ascii="Times New Roman" w:hAnsi="Times New Roman" w:cs="Times New Roman"/>
            <w:b/>
            <w:bCs/>
            <w:noProof/>
          </w:rPr>
          <w:t>Contents</w:t>
        </w:r>
        <w:r>
          <w:rPr>
            <w:noProof/>
            <w:webHidden/>
          </w:rPr>
          <w:tab/>
        </w:r>
        <w:r>
          <w:rPr>
            <w:noProof/>
            <w:webHidden/>
          </w:rPr>
          <w:fldChar w:fldCharType="begin"/>
        </w:r>
        <w:r>
          <w:rPr>
            <w:noProof/>
            <w:webHidden/>
          </w:rPr>
          <w:instrText xml:space="preserve"> PAGEREF _Toc229650319 \h </w:instrText>
        </w:r>
        <w:r>
          <w:rPr>
            <w:noProof/>
            <w:webHidden/>
          </w:rPr>
        </w:r>
        <w:r>
          <w:rPr>
            <w:noProof/>
            <w:webHidden/>
          </w:rPr>
          <w:fldChar w:fldCharType="separate"/>
        </w:r>
        <w:r>
          <w:rPr>
            <w:noProof/>
            <w:webHidden/>
          </w:rPr>
          <w:t>2</w:t>
        </w:r>
        <w:r>
          <w:rPr>
            <w:noProof/>
            <w:webHidden/>
          </w:rPr>
          <w:fldChar w:fldCharType="end"/>
        </w:r>
      </w:hyperlink>
    </w:p>
    <w:p w14:paraId="40B5C0F5" w14:textId="779998E7"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0" w:history="1">
        <w:r w:rsidRPr="008E04C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_Toc229650320 \h </w:instrText>
        </w:r>
        <w:r>
          <w:rPr>
            <w:noProof/>
            <w:webHidden/>
          </w:rPr>
        </w:r>
        <w:r>
          <w:rPr>
            <w:noProof/>
            <w:webHidden/>
          </w:rPr>
          <w:fldChar w:fldCharType="separate"/>
        </w:r>
        <w:r>
          <w:rPr>
            <w:noProof/>
            <w:webHidden/>
          </w:rPr>
          <w:t>3</w:t>
        </w:r>
        <w:r>
          <w:rPr>
            <w:noProof/>
            <w:webHidden/>
          </w:rPr>
          <w:fldChar w:fldCharType="end"/>
        </w:r>
      </w:hyperlink>
    </w:p>
    <w:p w14:paraId="17B8592A" w14:textId="3E551B08"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1" w:history="1">
        <w:r w:rsidRPr="008E04CB">
          <w:rPr>
            <w:rStyle w:val="Hyperlink"/>
            <w:rFonts w:ascii="Times New Roman" w:hAnsi="Times New Roman" w:cs="Times New Roman"/>
            <w:noProof/>
          </w:rPr>
          <w:t>A Biopsychosocial Community Case Study</w:t>
        </w:r>
        <w:r>
          <w:rPr>
            <w:noProof/>
            <w:webHidden/>
          </w:rPr>
          <w:tab/>
        </w:r>
        <w:r>
          <w:rPr>
            <w:noProof/>
            <w:webHidden/>
          </w:rPr>
          <w:fldChar w:fldCharType="begin"/>
        </w:r>
        <w:r>
          <w:rPr>
            <w:noProof/>
            <w:webHidden/>
          </w:rPr>
          <w:instrText xml:space="preserve"> PAGEREF _Toc229650321 \h </w:instrText>
        </w:r>
        <w:r>
          <w:rPr>
            <w:noProof/>
            <w:webHidden/>
          </w:rPr>
        </w:r>
        <w:r>
          <w:rPr>
            <w:noProof/>
            <w:webHidden/>
          </w:rPr>
          <w:fldChar w:fldCharType="separate"/>
        </w:r>
        <w:r>
          <w:rPr>
            <w:noProof/>
            <w:webHidden/>
          </w:rPr>
          <w:t>3</w:t>
        </w:r>
        <w:r>
          <w:rPr>
            <w:noProof/>
            <w:webHidden/>
          </w:rPr>
          <w:fldChar w:fldCharType="end"/>
        </w:r>
      </w:hyperlink>
    </w:p>
    <w:p w14:paraId="164151CA" w14:textId="6E5FF07B"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2" w:history="1">
        <w:r w:rsidRPr="008E04CB">
          <w:rPr>
            <w:rStyle w:val="Hyperlink"/>
            <w:rFonts w:ascii="Times New Roman" w:hAnsi="Times New Roman" w:cs="Times New Roman"/>
            <w:noProof/>
          </w:rPr>
          <w:t>Condition Overview</w:t>
        </w:r>
        <w:r>
          <w:rPr>
            <w:noProof/>
            <w:webHidden/>
          </w:rPr>
          <w:tab/>
        </w:r>
        <w:r>
          <w:rPr>
            <w:noProof/>
            <w:webHidden/>
          </w:rPr>
          <w:fldChar w:fldCharType="begin"/>
        </w:r>
        <w:r>
          <w:rPr>
            <w:noProof/>
            <w:webHidden/>
          </w:rPr>
          <w:instrText xml:space="preserve"> PAGEREF _Toc229650322 \h </w:instrText>
        </w:r>
        <w:r>
          <w:rPr>
            <w:noProof/>
            <w:webHidden/>
          </w:rPr>
        </w:r>
        <w:r>
          <w:rPr>
            <w:noProof/>
            <w:webHidden/>
          </w:rPr>
          <w:fldChar w:fldCharType="separate"/>
        </w:r>
        <w:r>
          <w:rPr>
            <w:noProof/>
            <w:webHidden/>
          </w:rPr>
          <w:t>4</w:t>
        </w:r>
        <w:r>
          <w:rPr>
            <w:noProof/>
            <w:webHidden/>
          </w:rPr>
          <w:fldChar w:fldCharType="end"/>
        </w:r>
      </w:hyperlink>
    </w:p>
    <w:p w14:paraId="62EB6854" w14:textId="2B51F4BB"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3" w:history="1">
        <w:r w:rsidRPr="008E04CB">
          <w:rPr>
            <w:rStyle w:val="Hyperlink"/>
            <w:rFonts w:ascii="Times New Roman" w:hAnsi="Times New Roman" w:cs="Times New Roman"/>
            <w:noProof/>
          </w:rPr>
          <w:t>Previous Approach to Parkinsons Disease</w:t>
        </w:r>
        <w:r>
          <w:rPr>
            <w:noProof/>
            <w:webHidden/>
          </w:rPr>
          <w:tab/>
        </w:r>
        <w:r>
          <w:rPr>
            <w:noProof/>
            <w:webHidden/>
          </w:rPr>
          <w:fldChar w:fldCharType="begin"/>
        </w:r>
        <w:r>
          <w:rPr>
            <w:noProof/>
            <w:webHidden/>
          </w:rPr>
          <w:instrText xml:space="preserve"> PAGEREF _Toc229650323 \h </w:instrText>
        </w:r>
        <w:r>
          <w:rPr>
            <w:noProof/>
            <w:webHidden/>
          </w:rPr>
        </w:r>
        <w:r>
          <w:rPr>
            <w:noProof/>
            <w:webHidden/>
          </w:rPr>
          <w:fldChar w:fldCharType="separate"/>
        </w:r>
        <w:r>
          <w:rPr>
            <w:noProof/>
            <w:webHidden/>
          </w:rPr>
          <w:t>5</w:t>
        </w:r>
        <w:r>
          <w:rPr>
            <w:noProof/>
            <w:webHidden/>
          </w:rPr>
          <w:fldChar w:fldCharType="end"/>
        </w:r>
      </w:hyperlink>
    </w:p>
    <w:p w14:paraId="7C0E5653" w14:textId="18A02B5E"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4" w:history="1">
        <w:r w:rsidRPr="008E04CB">
          <w:rPr>
            <w:rStyle w:val="Hyperlink"/>
            <w:rFonts w:ascii="Times New Roman" w:hAnsi="Times New Roman" w:cs="Times New Roman"/>
            <w:noProof/>
          </w:rPr>
          <w:t>Current Approaches to Parkinson’s Disease.</w:t>
        </w:r>
        <w:r>
          <w:rPr>
            <w:noProof/>
            <w:webHidden/>
          </w:rPr>
          <w:tab/>
        </w:r>
        <w:r>
          <w:rPr>
            <w:noProof/>
            <w:webHidden/>
          </w:rPr>
          <w:fldChar w:fldCharType="begin"/>
        </w:r>
        <w:r>
          <w:rPr>
            <w:noProof/>
            <w:webHidden/>
          </w:rPr>
          <w:instrText xml:space="preserve"> PAGEREF _Toc229650324 \h </w:instrText>
        </w:r>
        <w:r>
          <w:rPr>
            <w:noProof/>
            <w:webHidden/>
          </w:rPr>
        </w:r>
        <w:r>
          <w:rPr>
            <w:noProof/>
            <w:webHidden/>
          </w:rPr>
          <w:fldChar w:fldCharType="separate"/>
        </w:r>
        <w:r>
          <w:rPr>
            <w:noProof/>
            <w:webHidden/>
          </w:rPr>
          <w:t>6</w:t>
        </w:r>
        <w:r>
          <w:rPr>
            <w:noProof/>
            <w:webHidden/>
          </w:rPr>
          <w:fldChar w:fldCharType="end"/>
        </w:r>
      </w:hyperlink>
    </w:p>
    <w:p w14:paraId="4D129900" w14:textId="179B71C9"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5" w:history="1">
        <w:r w:rsidRPr="008E04CB">
          <w:rPr>
            <w:rStyle w:val="Hyperlink"/>
            <w:rFonts w:ascii="Times New Roman" w:hAnsi="Times New Roman" w:cs="Times New Roman"/>
            <w:noProof/>
          </w:rPr>
          <w:t>Biopsychosocial Impact of Parkinson’s Disease.</w:t>
        </w:r>
        <w:r>
          <w:rPr>
            <w:noProof/>
            <w:webHidden/>
          </w:rPr>
          <w:tab/>
        </w:r>
        <w:r>
          <w:rPr>
            <w:noProof/>
            <w:webHidden/>
          </w:rPr>
          <w:fldChar w:fldCharType="begin"/>
        </w:r>
        <w:r>
          <w:rPr>
            <w:noProof/>
            <w:webHidden/>
          </w:rPr>
          <w:instrText xml:space="preserve"> PAGEREF _Toc229650325 \h </w:instrText>
        </w:r>
        <w:r>
          <w:rPr>
            <w:noProof/>
            <w:webHidden/>
          </w:rPr>
        </w:r>
        <w:r>
          <w:rPr>
            <w:noProof/>
            <w:webHidden/>
          </w:rPr>
          <w:fldChar w:fldCharType="separate"/>
        </w:r>
        <w:r>
          <w:rPr>
            <w:noProof/>
            <w:webHidden/>
          </w:rPr>
          <w:t>7</w:t>
        </w:r>
        <w:r>
          <w:rPr>
            <w:noProof/>
            <w:webHidden/>
          </w:rPr>
          <w:fldChar w:fldCharType="end"/>
        </w:r>
      </w:hyperlink>
    </w:p>
    <w:p w14:paraId="5D846FBD" w14:textId="72805835"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6" w:history="1">
        <w:r w:rsidRPr="008E04CB">
          <w:rPr>
            <w:rStyle w:val="Hyperlink"/>
            <w:rFonts w:ascii="Times New Roman" w:hAnsi="Times New Roman" w:cs="Times New Roman"/>
            <w:noProof/>
          </w:rPr>
          <w:t>Co-production in Parkinson’s Disease Management</w:t>
        </w:r>
        <w:r>
          <w:rPr>
            <w:noProof/>
            <w:webHidden/>
          </w:rPr>
          <w:tab/>
        </w:r>
        <w:r>
          <w:rPr>
            <w:noProof/>
            <w:webHidden/>
          </w:rPr>
          <w:fldChar w:fldCharType="begin"/>
        </w:r>
        <w:r>
          <w:rPr>
            <w:noProof/>
            <w:webHidden/>
          </w:rPr>
          <w:instrText xml:space="preserve"> PAGEREF _Toc229650326 \h </w:instrText>
        </w:r>
        <w:r>
          <w:rPr>
            <w:noProof/>
            <w:webHidden/>
          </w:rPr>
        </w:r>
        <w:r>
          <w:rPr>
            <w:noProof/>
            <w:webHidden/>
          </w:rPr>
          <w:fldChar w:fldCharType="separate"/>
        </w:r>
        <w:r>
          <w:rPr>
            <w:noProof/>
            <w:webHidden/>
          </w:rPr>
          <w:t>8</w:t>
        </w:r>
        <w:r>
          <w:rPr>
            <w:noProof/>
            <w:webHidden/>
          </w:rPr>
          <w:fldChar w:fldCharType="end"/>
        </w:r>
      </w:hyperlink>
    </w:p>
    <w:p w14:paraId="3CBF7E3A" w14:textId="5ADE7A76"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7" w:history="1">
        <w:r w:rsidRPr="008E04CB">
          <w:rPr>
            <w:rStyle w:val="Hyperlink"/>
            <w:rFonts w:ascii="Times New Roman" w:hAnsi="Times New Roman" w:cs="Times New Roman"/>
            <w:noProof/>
          </w:rPr>
          <w:t>Clinical Governance</w:t>
        </w:r>
        <w:r>
          <w:rPr>
            <w:noProof/>
            <w:webHidden/>
          </w:rPr>
          <w:tab/>
        </w:r>
        <w:r>
          <w:rPr>
            <w:noProof/>
            <w:webHidden/>
          </w:rPr>
          <w:fldChar w:fldCharType="begin"/>
        </w:r>
        <w:r>
          <w:rPr>
            <w:noProof/>
            <w:webHidden/>
          </w:rPr>
          <w:instrText xml:space="preserve"> PAGEREF _Toc229650327 \h </w:instrText>
        </w:r>
        <w:r>
          <w:rPr>
            <w:noProof/>
            <w:webHidden/>
          </w:rPr>
        </w:r>
        <w:r>
          <w:rPr>
            <w:noProof/>
            <w:webHidden/>
          </w:rPr>
          <w:fldChar w:fldCharType="separate"/>
        </w:r>
        <w:r>
          <w:rPr>
            <w:noProof/>
            <w:webHidden/>
          </w:rPr>
          <w:t>9</w:t>
        </w:r>
        <w:r>
          <w:rPr>
            <w:noProof/>
            <w:webHidden/>
          </w:rPr>
          <w:fldChar w:fldCharType="end"/>
        </w:r>
      </w:hyperlink>
    </w:p>
    <w:p w14:paraId="195A4560" w14:textId="1FF2181B"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8" w:history="1">
        <w:r w:rsidRPr="008E04CB">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_Toc229650328 \h </w:instrText>
        </w:r>
        <w:r>
          <w:rPr>
            <w:noProof/>
            <w:webHidden/>
          </w:rPr>
        </w:r>
        <w:r>
          <w:rPr>
            <w:noProof/>
            <w:webHidden/>
          </w:rPr>
          <w:fldChar w:fldCharType="separate"/>
        </w:r>
        <w:r>
          <w:rPr>
            <w:noProof/>
            <w:webHidden/>
          </w:rPr>
          <w:t>10</w:t>
        </w:r>
        <w:r>
          <w:rPr>
            <w:noProof/>
            <w:webHidden/>
          </w:rPr>
          <w:fldChar w:fldCharType="end"/>
        </w:r>
      </w:hyperlink>
    </w:p>
    <w:p w14:paraId="3724203C" w14:textId="66E4C016" w:rsidR="0072360D" w:rsidRDefault="0072360D">
      <w:pPr>
        <w:pStyle w:val="TOC3"/>
        <w:tabs>
          <w:tab w:val="right" w:leader="dot" w:pos="9016"/>
        </w:tabs>
        <w:rPr>
          <w:rFonts w:eastAsiaTheme="minorEastAsia"/>
          <w:noProof/>
          <w:kern w:val="2"/>
          <w:sz w:val="24"/>
          <w:szCs w:val="24"/>
          <w:lang w:eastAsia="en-GB"/>
          <w14:ligatures w14:val="standardContextual"/>
        </w:rPr>
      </w:pPr>
      <w:hyperlink w:anchor="_Toc229650329" w:history="1">
        <w:r w:rsidRPr="008E04CB">
          <w:rPr>
            <w:rStyle w:val="Hyperlink"/>
            <w:rFonts w:ascii="Times New Roman" w:eastAsiaTheme="majorEastAsia" w:hAnsi="Times New Roman" w:cs="Times New Roman"/>
            <w:noProof/>
          </w:rPr>
          <w:t>REF</w:t>
        </w:r>
        <w:r w:rsidR="003C1F96">
          <w:rPr>
            <w:rStyle w:val="Hyperlink"/>
            <w:rFonts w:ascii="Times New Roman" w:eastAsiaTheme="majorEastAsia" w:hAnsi="Times New Roman" w:cs="Times New Roman"/>
            <w:noProof/>
          </w:rPr>
          <w:t>E</w:t>
        </w:r>
        <w:r w:rsidRPr="008E04CB">
          <w:rPr>
            <w:rStyle w:val="Hyperlink"/>
            <w:rFonts w:ascii="Times New Roman" w:eastAsiaTheme="majorEastAsia" w:hAnsi="Times New Roman" w:cs="Times New Roman"/>
            <w:noProof/>
          </w:rPr>
          <w:t>RENCE LIST</w:t>
        </w:r>
        <w:r>
          <w:rPr>
            <w:noProof/>
            <w:webHidden/>
          </w:rPr>
          <w:tab/>
        </w:r>
        <w:r>
          <w:rPr>
            <w:noProof/>
            <w:webHidden/>
          </w:rPr>
          <w:fldChar w:fldCharType="begin"/>
        </w:r>
        <w:r>
          <w:rPr>
            <w:noProof/>
            <w:webHidden/>
          </w:rPr>
          <w:instrText xml:space="preserve"> PAGEREF _Toc229650329 \h </w:instrText>
        </w:r>
        <w:r>
          <w:rPr>
            <w:noProof/>
            <w:webHidden/>
          </w:rPr>
        </w:r>
        <w:r>
          <w:rPr>
            <w:noProof/>
            <w:webHidden/>
          </w:rPr>
          <w:fldChar w:fldCharType="separate"/>
        </w:r>
        <w:r>
          <w:rPr>
            <w:noProof/>
            <w:webHidden/>
          </w:rPr>
          <w:t>12</w:t>
        </w:r>
        <w:r>
          <w:rPr>
            <w:noProof/>
            <w:webHidden/>
          </w:rPr>
          <w:fldChar w:fldCharType="end"/>
        </w:r>
      </w:hyperlink>
    </w:p>
    <w:p w14:paraId="7FF565A6" w14:textId="07B6E83C" w:rsidR="0072360D" w:rsidRDefault="0072360D">
      <w:pPr>
        <w:pStyle w:val="TOC4"/>
        <w:tabs>
          <w:tab w:val="right" w:leader="dot" w:pos="9016"/>
        </w:tabs>
        <w:rPr>
          <w:rFonts w:eastAsiaTheme="minorEastAsia"/>
          <w:noProof/>
          <w:kern w:val="2"/>
          <w:sz w:val="24"/>
          <w:szCs w:val="24"/>
          <w:lang w:eastAsia="en-GB"/>
          <w14:ligatures w14:val="standardContextual"/>
        </w:rPr>
      </w:pPr>
      <w:hyperlink w:anchor="_Toc229650330" w:history="1">
        <w:r w:rsidRPr="008E04CB">
          <w:rPr>
            <w:rStyle w:val="Hyperlink"/>
            <w:rFonts w:ascii="Times New Roman" w:hAnsi="Times New Roman" w:cs="Times New Roman"/>
            <w:b/>
            <w:bCs/>
            <w:noProof/>
          </w:rPr>
          <w:t>Appendix 1: Literature evaluation table</w:t>
        </w:r>
        <w:r>
          <w:rPr>
            <w:noProof/>
            <w:webHidden/>
          </w:rPr>
          <w:tab/>
        </w:r>
        <w:r>
          <w:rPr>
            <w:noProof/>
            <w:webHidden/>
          </w:rPr>
          <w:fldChar w:fldCharType="begin"/>
        </w:r>
        <w:r>
          <w:rPr>
            <w:noProof/>
            <w:webHidden/>
          </w:rPr>
          <w:instrText xml:space="preserve"> PAGEREF _Toc229650330 \h </w:instrText>
        </w:r>
        <w:r>
          <w:rPr>
            <w:noProof/>
            <w:webHidden/>
          </w:rPr>
        </w:r>
        <w:r>
          <w:rPr>
            <w:noProof/>
            <w:webHidden/>
          </w:rPr>
          <w:fldChar w:fldCharType="separate"/>
        </w:r>
        <w:r>
          <w:rPr>
            <w:noProof/>
            <w:webHidden/>
          </w:rPr>
          <w:t>14</w:t>
        </w:r>
        <w:r>
          <w:rPr>
            <w:noProof/>
            <w:webHidden/>
          </w:rPr>
          <w:fldChar w:fldCharType="end"/>
        </w:r>
      </w:hyperlink>
    </w:p>
    <w:p w14:paraId="044998EE" w14:textId="577F427E" w:rsidR="0072360D" w:rsidRDefault="0072360D">
      <w:pPr>
        <w:pStyle w:val="TOC4"/>
        <w:tabs>
          <w:tab w:val="right" w:leader="dot" w:pos="9016"/>
        </w:tabs>
        <w:rPr>
          <w:rFonts w:eastAsiaTheme="minorEastAsia"/>
          <w:noProof/>
          <w:kern w:val="2"/>
          <w:sz w:val="24"/>
          <w:szCs w:val="24"/>
          <w:lang w:eastAsia="en-GB"/>
          <w14:ligatures w14:val="standardContextual"/>
        </w:rPr>
      </w:pPr>
      <w:hyperlink w:anchor="_Toc229650331" w:history="1">
        <w:r w:rsidRPr="008E04CB">
          <w:rPr>
            <w:rStyle w:val="Hyperlink"/>
            <w:rFonts w:ascii="Times New Roman" w:hAnsi="Times New Roman" w:cs="Times New Roman"/>
            <w:b/>
            <w:bCs/>
            <w:noProof/>
          </w:rPr>
          <w:t>Appendix 3: Case Study Intervention Rationale</w:t>
        </w:r>
        <w:r>
          <w:rPr>
            <w:noProof/>
            <w:webHidden/>
          </w:rPr>
          <w:tab/>
        </w:r>
        <w:r>
          <w:rPr>
            <w:noProof/>
            <w:webHidden/>
          </w:rPr>
          <w:fldChar w:fldCharType="begin"/>
        </w:r>
        <w:r>
          <w:rPr>
            <w:noProof/>
            <w:webHidden/>
          </w:rPr>
          <w:instrText xml:space="preserve"> PAGEREF _Toc229650331 \h </w:instrText>
        </w:r>
        <w:r>
          <w:rPr>
            <w:noProof/>
            <w:webHidden/>
          </w:rPr>
        </w:r>
        <w:r>
          <w:rPr>
            <w:noProof/>
            <w:webHidden/>
          </w:rPr>
          <w:fldChar w:fldCharType="separate"/>
        </w:r>
        <w:r>
          <w:rPr>
            <w:noProof/>
            <w:webHidden/>
          </w:rPr>
          <w:t>16</w:t>
        </w:r>
        <w:r>
          <w:rPr>
            <w:noProof/>
            <w:webHidden/>
          </w:rPr>
          <w:fldChar w:fldCharType="end"/>
        </w:r>
      </w:hyperlink>
    </w:p>
    <w:p w14:paraId="167C8D3F" w14:textId="11682A52" w:rsidR="0072360D" w:rsidRDefault="0072360D">
      <w:pPr>
        <w:pStyle w:val="TOC4"/>
        <w:tabs>
          <w:tab w:val="right" w:leader="dot" w:pos="9016"/>
        </w:tabs>
        <w:rPr>
          <w:rFonts w:eastAsiaTheme="minorEastAsia"/>
          <w:noProof/>
          <w:kern w:val="2"/>
          <w:sz w:val="24"/>
          <w:szCs w:val="24"/>
          <w:lang w:eastAsia="en-GB"/>
          <w14:ligatures w14:val="standardContextual"/>
        </w:rPr>
      </w:pPr>
      <w:hyperlink w:anchor="_Toc229650332" w:history="1">
        <w:r w:rsidRPr="008E04CB">
          <w:rPr>
            <w:rStyle w:val="Hyperlink"/>
            <w:rFonts w:ascii="Times New Roman" w:hAnsi="Times New Roman" w:cs="Times New Roman"/>
            <w:b/>
            <w:bCs/>
            <w:noProof/>
          </w:rPr>
          <w:t>Appendix 4: Clinical Governance and Supervision Framework for TAP Practice</w:t>
        </w:r>
        <w:r>
          <w:rPr>
            <w:noProof/>
            <w:webHidden/>
          </w:rPr>
          <w:tab/>
        </w:r>
        <w:r>
          <w:rPr>
            <w:noProof/>
            <w:webHidden/>
          </w:rPr>
          <w:fldChar w:fldCharType="begin"/>
        </w:r>
        <w:r>
          <w:rPr>
            <w:noProof/>
            <w:webHidden/>
          </w:rPr>
          <w:instrText xml:space="preserve"> PAGEREF _Toc229650332 \h </w:instrText>
        </w:r>
        <w:r>
          <w:rPr>
            <w:noProof/>
            <w:webHidden/>
          </w:rPr>
        </w:r>
        <w:r>
          <w:rPr>
            <w:noProof/>
            <w:webHidden/>
          </w:rPr>
          <w:fldChar w:fldCharType="separate"/>
        </w:r>
        <w:r>
          <w:rPr>
            <w:noProof/>
            <w:webHidden/>
          </w:rPr>
          <w:t>17</w:t>
        </w:r>
        <w:r>
          <w:rPr>
            <w:noProof/>
            <w:webHidden/>
          </w:rPr>
          <w:fldChar w:fldCharType="end"/>
        </w:r>
      </w:hyperlink>
    </w:p>
    <w:p w14:paraId="434378DC" w14:textId="11B1B7CD" w:rsidR="0072360D" w:rsidRDefault="0072360D">
      <w:pPr>
        <w:pStyle w:val="TOC4"/>
        <w:tabs>
          <w:tab w:val="right" w:leader="dot" w:pos="9016"/>
        </w:tabs>
        <w:rPr>
          <w:rFonts w:eastAsiaTheme="minorEastAsia"/>
          <w:noProof/>
          <w:kern w:val="2"/>
          <w:sz w:val="24"/>
          <w:szCs w:val="24"/>
          <w:lang w:eastAsia="en-GB"/>
          <w14:ligatures w14:val="standardContextual"/>
        </w:rPr>
      </w:pPr>
      <w:hyperlink w:anchor="_Toc229650333" w:history="1">
        <w:r w:rsidRPr="008E04CB">
          <w:rPr>
            <w:rStyle w:val="Hyperlink"/>
            <w:rFonts w:ascii="Times New Roman" w:hAnsi="Times New Roman" w:cs="Times New Roman"/>
            <w:b/>
            <w:bCs/>
            <w:noProof/>
          </w:rPr>
          <w:t>Appendix 5: Search Strategy</w:t>
        </w:r>
        <w:r>
          <w:rPr>
            <w:noProof/>
            <w:webHidden/>
          </w:rPr>
          <w:tab/>
        </w:r>
        <w:r>
          <w:rPr>
            <w:noProof/>
            <w:webHidden/>
          </w:rPr>
          <w:fldChar w:fldCharType="begin"/>
        </w:r>
        <w:r>
          <w:rPr>
            <w:noProof/>
            <w:webHidden/>
          </w:rPr>
          <w:instrText xml:space="preserve"> PAGEREF _Toc229650333 \h </w:instrText>
        </w:r>
        <w:r>
          <w:rPr>
            <w:noProof/>
            <w:webHidden/>
          </w:rPr>
        </w:r>
        <w:r>
          <w:rPr>
            <w:noProof/>
            <w:webHidden/>
          </w:rPr>
          <w:fldChar w:fldCharType="separate"/>
        </w:r>
        <w:r>
          <w:rPr>
            <w:noProof/>
            <w:webHidden/>
          </w:rPr>
          <w:t>17</w:t>
        </w:r>
        <w:r>
          <w:rPr>
            <w:noProof/>
            <w:webHidden/>
          </w:rPr>
          <w:fldChar w:fldCharType="end"/>
        </w:r>
      </w:hyperlink>
    </w:p>
    <w:p w14:paraId="0E807AFF" w14:textId="0BD07D39" w:rsidR="0072360D" w:rsidRDefault="0072360D">
      <w:pPr>
        <w:pStyle w:val="TOC4"/>
        <w:tabs>
          <w:tab w:val="right" w:leader="dot" w:pos="9016"/>
        </w:tabs>
        <w:rPr>
          <w:rFonts w:eastAsiaTheme="minorEastAsia"/>
          <w:noProof/>
          <w:kern w:val="2"/>
          <w:sz w:val="24"/>
          <w:szCs w:val="24"/>
          <w:lang w:eastAsia="en-GB"/>
          <w14:ligatures w14:val="standardContextual"/>
        </w:rPr>
      </w:pPr>
      <w:hyperlink w:anchor="_Toc229650334" w:history="1">
        <w:r w:rsidRPr="008E04CB">
          <w:rPr>
            <w:rStyle w:val="Hyperlink"/>
            <w:rFonts w:ascii="Times New Roman" w:hAnsi="Times New Roman" w:cs="Times New Roman"/>
            <w:b/>
            <w:bCs/>
            <w:noProof/>
          </w:rPr>
          <w:t>Appendix 6: Evidence Hierarchy</w:t>
        </w:r>
        <w:r>
          <w:rPr>
            <w:noProof/>
            <w:webHidden/>
          </w:rPr>
          <w:tab/>
        </w:r>
        <w:r>
          <w:rPr>
            <w:noProof/>
            <w:webHidden/>
          </w:rPr>
          <w:fldChar w:fldCharType="begin"/>
        </w:r>
        <w:r>
          <w:rPr>
            <w:noProof/>
            <w:webHidden/>
          </w:rPr>
          <w:instrText xml:space="preserve"> PAGEREF _Toc229650334 \h </w:instrText>
        </w:r>
        <w:r>
          <w:rPr>
            <w:noProof/>
            <w:webHidden/>
          </w:rPr>
        </w:r>
        <w:r>
          <w:rPr>
            <w:noProof/>
            <w:webHidden/>
          </w:rPr>
          <w:fldChar w:fldCharType="separate"/>
        </w:r>
        <w:r>
          <w:rPr>
            <w:noProof/>
            <w:webHidden/>
          </w:rPr>
          <w:t>18</w:t>
        </w:r>
        <w:r>
          <w:rPr>
            <w:noProof/>
            <w:webHidden/>
          </w:rPr>
          <w:fldChar w:fldCharType="end"/>
        </w:r>
      </w:hyperlink>
    </w:p>
    <w:p w14:paraId="2905E3F1" w14:textId="71FB51C4" w:rsidR="007B5289" w:rsidRPr="00A7573C" w:rsidRDefault="0072360D" w:rsidP="007B5289">
      <w:pPr>
        <w:rPr>
          <w:rStyle w:val="s1"/>
          <w:rFonts w:ascii="Times New Roman" w:hAnsi="Times New Roman" w:cs="Times New Roman"/>
          <w:b w:val="0"/>
          <w:bCs w:val="0"/>
          <w:sz w:val="24"/>
          <w:szCs w:val="24"/>
        </w:rPr>
      </w:pPr>
      <w:r>
        <w:rPr>
          <w:rStyle w:val="s1"/>
          <w:rFonts w:ascii="Times New Roman" w:eastAsiaTheme="minorEastAsia" w:hAnsi="Times New Roman" w:cs="Times New Roman"/>
          <w:b w:val="0"/>
          <w:bCs w:val="0"/>
          <w:kern w:val="2"/>
          <w:sz w:val="24"/>
          <w:szCs w:val="24"/>
          <w:lang w:eastAsia="en-GB"/>
          <w14:ligatures w14:val="standardContextual"/>
        </w:rPr>
        <w:fldChar w:fldCharType="end"/>
      </w:r>
    </w:p>
    <w:p w14:paraId="62066F83" w14:textId="77777777" w:rsidR="007B5289" w:rsidRPr="00A7573C" w:rsidRDefault="007B5289" w:rsidP="007B5289">
      <w:pPr>
        <w:rPr>
          <w:rStyle w:val="s1"/>
          <w:rFonts w:ascii="Times New Roman" w:hAnsi="Times New Roman" w:cs="Times New Roman"/>
        </w:rPr>
      </w:pPr>
      <w:r w:rsidRPr="00A7573C">
        <w:rPr>
          <w:rStyle w:val="s1"/>
          <w:rFonts w:ascii="Times New Roman" w:hAnsi="Times New Roman" w:cs="Times New Roman"/>
        </w:rPr>
        <w:br w:type="page"/>
      </w:r>
    </w:p>
    <w:p w14:paraId="42360186" w14:textId="7183D686" w:rsidR="007B5289" w:rsidRPr="00A7573C" w:rsidRDefault="007B5289" w:rsidP="003C6177">
      <w:pPr>
        <w:spacing w:after="0" w:line="240" w:lineRule="auto"/>
        <w:rPr>
          <w:rFonts w:ascii="Times New Roman" w:eastAsia="Times New Roman" w:hAnsi="Times New Roman" w:cs="Times New Roman"/>
          <w:b/>
          <w:bCs/>
          <w:sz w:val="26"/>
          <w:szCs w:val="26"/>
          <w:lang w:eastAsia="en-GB"/>
        </w:rPr>
      </w:pPr>
    </w:p>
    <w:p w14:paraId="153DFB0A" w14:textId="75546866" w:rsidR="003C6177" w:rsidRPr="00A7573C" w:rsidRDefault="003C6177" w:rsidP="003C6177">
      <w:pPr>
        <w:spacing w:after="0" w:line="240" w:lineRule="auto"/>
        <w:rPr>
          <w:rFonts w:ascii="Times New Roman" w:eastAsia="Times New Roman" w:hAnsi="Times New Roman" w:cs="Times New Roman"/>
          <w:sz w:val="26"/>
          <w:szCs w:val="26"/>
          <w:lang w:eastAsia="en-GB"/>
        </w:rPr>
      </w:pPr>
      <w:r w:rsidRPr="00A7573C">
        <w:rPr>
          <w:rFonts w:ascii="Times New Roman" w:eastAsia="Times New Roman" w:hAnsi="Times New Roman" w:cs="Times New Roman"/>
          <w:b/>
          <w:bCs/>
          <w:sz w:val="26"/>
          <w:szCs w:val="26"/>
          <w:lang w:eastAsia="en-GB"/>
        </w:rPr>
        <w:t>A Biopsychosocial Exploration of Parkinson’s Disease: Evolving Management Approaches and the Expanding Role of the Therapy Assistant Practitioner</w:t>
      </w:r>
      <w:r w:rsidR="001F3665" w:rsidRPr="00A7573C">
        <w:rPr>
          <w:rFonts w:ascii="Times New Roman" w:eastAsia="Times New Roman" w:hAnsi="Times New Roman" w:cs="Times New Roman"/>
          <w:b/>
          <w:bCs/>
          <w:sz w:val="26"/>
          <w:szCs w:val="26"/>
          <w:lang w:eastAsia="en-GB"/>
        </w:rPr>
        <w:t>.</w:t>
      </w:r>
    </w:p>
    <w:p w14:paraId="3C8C0A67" w14:textId="5E623E61" w:rsidR="00797424" w:rsidRPr="00A7573C" w:rsidRDefault="00797424" w:rsidP="00797424">
      <w:pPr>
        <w:rPr>
          <w:rFonts w:ascii="Times New Roman" w:hAnsi="Times New Roman" w:cs="Times New Roman"/>
        </w:rPr>
      </w:pPr>
    </w:p>
    <w:p w14:paraId="56223009" w14:textId="77777777" w:rsidR="003F1AE0" w:rsidRPr="009170C2" w:rsidRDefault="003F1AE0" w:rsidP="009170C2">
      <w:pPr>
        <w:pStyle w:val="Heading3"/>
        <w:rPr>
          <w:rFonts w:ascii="Times New Roman" w:hAnsi="Times New Roman" w:cs="Times New Roman"/>
        </w:rPr>
      </w:pPr>
      <w:bookmarkStart w:id="3" w:name="_Toc227834723"/>
      <w:bookmarkStart w:id="4" w:name="_Toc227834778"/>
      <w:bookmarkStart w:id="5" w:name="_Toc227939408"/>
      <w:bookmarkStart w:id="6" w:name="_Toc227944504"/>
      <w:bookmarkStart w:id="7" w:name="_Toc229650320"/>
      <w:r w:rsidRPr="009170C2">
        <w:rPr>
          <w:rFonts w:ascii="Times New Roman" w:hAnsi="Times New Roman" w:cs="Times New Roman"/>
        </w:rPr>
        <w:t>Introduction</w:t>
      </w:r>
      <w:bookmarkEnd w:id="3"/>
      <w:bookmarkEnd w:id="4"/>
      <w:bookmarkEnd w:id="5"/>
      <w:bookmarkEnd w:id="6"/>
      <w:bookmarkEnd w:id="7"/>
    </w:p>
    <w:p w14:paraId="3D070D52" w14:textId="59473C47" w:rsidR="003F1AE0" w:rsidRPr="00A7573C" w:rsidRDefault="003F1AE0" w:rsidP="007E36CD">
      <w:pPr>
        <w:spacing w:line="360" w:lineRule="auto"/>
        <w:rPr>
          <w:rFonts w:ascii="Times New Roman" w:hAnsi="Times New Roman" w:cs="Times New Roman"/>
        </w:rPr>
      </w:pPr>
      <w:r w:rsidRPr="00A7573C">
        <w:rPr>
          <w:rFonts w:ascii="Times New Roman" w:hAnsi="Times New Roman" w:cs="Times New Roman"/>
        </w:rPr>
        <w:t>Parkinson’s disease</w:t>
      </w:r>
      <w:r w:rsidR="00794024">
        <w:rPr>
          <w:rFonts w:ascii="Times New Roman" w:hAnsi="Times New Roman" w:cs="Times New Roman"/>
        </w:rPr>
        <w:t xml:space="preserve"> </w:t>
      </w:r>
      <w:r w:rsidR="00E96E8D">
        <w:rPr>
          <w:rFonts w:ascii="Times New Roman" w:hAnsi="Times New Roman" w:cs="Times New Roman"/>
        </w:rPr>
        <w:t>(</w:t>
      </w:r>
      <w:r w:rsidR="00794024">
        <w:rPr>
          <w:rFonts w:ascii="Times New Roman" w:hAnsi="Times New Roman" w:cs="Times New Roman"/>
        </w:rPr>
        <w:t>PD</w:t>
      </w:r>
      <w:r w:rsidR="00AA32E6">
        <w:rPr>
          <w:rFonts w:ascii="Times New Roman" w:hAnsi="Times New Roman" w:cs="Times New Roman"/>
        </w:rPr>
        <w:t>)</w:t>
      </w:r>
      <w:r w:rsidRPr="00A7573C">
        <w:rPr>
          <w:rFonts w:ascii="Times New Roman" w:hAnsi="Times New Roman" w:cs="Times New Roman"/>
        </w:rPr>
        <w:t xml:space="preserve"> is a progressive neurological condition that affects movement, cognition</w:t>
      </w:r>
      <w:r w:rsidR="00813C31">
        <w:rPr>
          <w:rFonts w:ascii="Times New Roman" w:hAnsi="Times New Roman" w:cs="Times New Roman"/>
        </w:rPr>
        <w:t xml:space="preserve"> and </w:t>
      </w:r>
      <w:r w:rsidRPr="00A7573C">
        <w:rPr>
          <w:rFonts w:ascii="Times New Roman" w:hAnsi="Times New Roman" w:cs="Times New Roman"/>
        </w:rPr>
        <w:t>emotional wellbeing.</w:t>
      </w:r>
      <w:r w:rsidR="00E136A8">
        <w:rPr>
          <w:rFonts w:ascii="Times New Roman" w:hAnsi="Times New Roman" w:cs="Times New Roman"/>
        </w:rPr>
        <w:t xml:space="preserve">  </w:t>
      </w:r>
      <w:r w:rsidRPr="00A7573C">
        <w:rPr>
          <w:rFonts w:ascii="Times New Roman" w:hAnsi="Times New Roman" w:cs="Times New Roman"/>
        </w:rPr>
        <w:t>This report will explore P</w:t>
      </w:r>
      <w:r w:rsidR="00AA32E6">
        <w:rPr>
          <w:rFonts w:ascii="Times New Roman" w:hAnsi="Times New Roman" w:cs="Times New Roman"/>
        </w:rPr>
        <w:t>D</w:t>
      </w:r>
      <w:r w:rsidRPr="00A7573C">
        <w:rPr>
          <w:rFonts w:ascii="Times New Roman" w:hAnsi="Times New Roman" w:cs="Times New Roman"/>
        </w:rPr>
        <w:t xml:space="preserve"> from a biopsychosocial perspective, examining how biological, psychological and social factors interact to influence an individual’s function, independence and participation in meaningful occupations.</w:t>
      </w:r>
      <w:r w:rsidR="00876F4C">
        <w:rPr>
          <w:rFonts w:ascii="Times New Roman" w:hAnsi="Times New Roman" w:cs="Times New Roman"/>
        </w:rPr>
        <w:t xml:space="preserve">  </w:t>
      </w:r>
      <w:r w:rsidRPr="00A7573C">
        <w:rPr>
          <w:rFonts w:ascii="Times New Roman" w:hAnsi="Times New Roman" w:cs="Times New Roman"/>
        </w:rPr>
        <w:t>The report will also examine evolving management approaches, moving</w:t>
      </w:r>
      <w:r w:rsidR="00C722AE">
        <w:rPr>
          <w:rFonts w:ascii="Times New Roman" w:hAnsi="Times New Roman" w:cs="Times New Roman"/>
        </w:rPr>
        <w:t xml:space="preserve"> from medication focused care towards person centred rehabilitation</w:t>
      </w:r>
      <w:r w:rsidR="00DA6148">
        <w:rPr>
          <w:rFonts w:ascii="Times New Roman" w:hAnsi="Times New Roman" w:cs="Times New Roman"/>
        </w:rPr>
        <w:t>.</w:t>
      </w:r>
      <w:r w:rsidR="006A177B">
        <w:rPr>
          <w:rFonts w:ascii="Times New Roman" w:hAnsi="Times New Roman" w:cs="Times New Roman"/>
        </w:rPr>
        <w:t xml:space="preserve"> </w:t>
      </w:r>
      <w:r w:rsidRPr="00A7573C">
        <w:rPr>
          <w:rFonts w:ascii="Times New Roman" w:hAnsi="Times New Roman" w:cs="Times New Roman"/>
        </w:rPr>
        <w:t xml:space="preserve"> In particular, the report will explore the role of occupational therapy in supporting individuals with P</w:t>
      </w:r>
      <w:r w:rsidR="007C6E32">
        <w:rPr>
          <w:rFonts w:ascii="Times New Roman" w:hAnsi="Times New Roman" w:cs="Times New Roman"/>
        </w:rPr>
        <w:t xml:space="preserve">D </w:t>
      </w:r>
      <w:r w:rsidRPr="00A7573C">
        <w:rPr>
          <w:rFonts w:ascii="Times New Roman" w:hAnsi="Times New Roman" w:cs="Times New Roman"/>
        </w:rPr>
        <w:t>to maintain independence in activities of daily living</w:t>
      </w:r>
      <w:r w:rsidR="006A177B">
        <w:rPr>
          <w:rFonts w:ascii="Times New Roman" w:hAnsi="Times New Roman" w:cs="Times New Roman"/>
        </w:rPr>
        <w:t xml:space="preserve"> (ADLs)</w:t>
      </w:r>
      <w:r w:rsidRPr="00A7573C">
        <w:rPr>
          <w:rFonts w:ascii="Times New Roman" w:hAnsi="Times New Roman" w:cs="Times New Roman"/>
        </w:rPr>
        <w:t>, mobility, and community participation.</w:t>
      </w:r>
    </w:p>
    <w:p w14:paraId="5296E385" w14:textId="6B4EFE7E" w:rsidR="003F1AE0" w:rsidRPr="00A7573C" w:rsidRDefault="003F1AE0" w:rsidP="007E36CD">
      <w:pPr>
        <w:spacing w:line="360" w:lineRule="auto"/>
        <w:rPr>
          <w:rFonts w:ascii="Times New Roman" w:hAnsi="Times New Roman" w:cs="Times New Roman"/>
        </w:rPr>
      </w:pPr>
      <w:r w:rsidRPr="00A7573C">
        <w:rPr>
          <w:rFonts w:ascii="Times New Roman" w:hAnsi="Times New Roman" w:cs="Times New Roman"/>
        </w:rPr>
        <w:t>A key focus of this report will be the expanding role of the Therapy Assistant</w:t>
      </w:r>
      <w:r w:rsidR="005D7434" w:rsidRPr="00A7573C">
        <w:rPr>
          <w:rFonts w:ascii="Times New Roman" w:hAnsi="Times New Roman" w:cs="Times New Roman"/>
        </w:rPr>
        <w:t xml:space="preserve"> Practitioner</w:t>
      </w:r>
      <w:r w:rsidRPr="00A7573C">
        <w:rPr>
          <w:rFonts w:ascii="Times New Roman" w:hAnsi="Times New Roman" w:cs="Times New Roman"/>
        </w:rPr>
        <w:t xml:space="preserve"> (TA</w:t>
      </w:r>
      <w:r w:rsidR="005D7434" w:rsidRPr="00A7573C">
        <w:rPr>
          <w:rFonts w:ascii="Times New Roman" w:hAnsi="Times New Roman" w:cs="Times New Roman"/>
        </w:rPr>
        <w:t>P</w:t>
      </w:r>
      <w:r w:rsidRPr="00A7573C">
        <w:rPr>
          <w:rFonts w:ascii="Times New Roman" w:hAnsi="Times New Roman" w:cs="Times New Roman"/>
        </w:rPr>
        <w:t>) within multidisciplinary teams</w:t>
      </w:r>
      <w:r w:rsidR="007C6E32">
        <w:rPr>
          <w:rFonts w:ascii="Times New Roman" w:hAnsi="Times New Roman" w:cs="Times New Roman"/>
        </w:rPr>
        <w:t xml:space="preserve"> (MDT)</w:t>
      </w:r>
      <w:r w:rsidRPr="00A7573C">
        <w:rPr>
          <w:rFonts w:ascii="Times New Roman" w:hAnsi="Times New Roman" w:cs="Times New Roman"/>
        </w:rPr>
        <w:t xml:space="preserve">. </w:t>
      </w:r>
      <w:r w:rsidR="006A177B">
        <w:rPr>
          <w:rFonts w:ascii="Times New Roman" w:hAnsi="Times New Roman" w:cs="Times New Roman"/>
        </w:rPr>
        <w:t xml:space="preserve"> </w:t>
      </w:r>
      <w:r w:rsidRPr="00A7573C">
        <w:rPr>
          <w:rFonts w:ascii="Times New Roman" w:hAnsi="Times New Roman" w:cs="Times New Roman"/>
        </w:rPr>
        <w:t xml:space="preserve">As healthcare services continue to face increasing demand, the </w:t>
      </w:r>
      <w:r w:rsidR="005D7434" w:rsidRPr="00A7573C">
        <w:rPr>
          <w:rFonts w:ascii="Times New Roman" w:hAnsi="Times New Roman" w:cs="Times New Roman"/>
        </w:rPr>
        <w:t>TAP</w:t>
      </w:r>
      <w:r w:rsidRPr="00A7573C">
        <w:rPr>
          <w:rFonts w:ascii="Times New Roman" w:hAnsi="Times New Roman" w:cs="Times New Roman"/>
        </w:rPr>
        <w:t xml:space="preserve"> role has developed to include supporting </w:t>
      </w:r>
      <w:r w:rsidR="006A177B">
        <w:rPr>
          <w:rFonts w:ascii="Times New Roman" w:hAnsi="Times New Roman" w:cs="Times New Roman"/>
        </w:rPr>
        <w:t>ADLs</w:t>
      </w:r>
      <w:r w:rsidRPr="00A7573C">
        <w:rPr>
          <w:rFonts w:ascii="Times New Roman" w:hAnsi="Times New Roman" w:cs="Times New Roman"/>
        </w:rPr>
        <w:t>, implementing therapy programmes, monitoring functional changes and providing feedback to Occupational Therapists</w:t>
      </w:r>
      <w:r w:rsidR="004C1FA2" w:rsidRPr="00A7573C">
        <w:rPr>
          <w:rFonts w:ascii="Times New Roman" w:hAnsi="Times New Roman" w:cs="Times New Roman"/>
        </w:rPr>
        <w:t xml:space="preserve"> (O</w:t>
      </w:r>
      <w:r w:rsidR="002551F4">
        <w:rPr>
          <w:rFonts w:ascii="Times New Roman" w:hAnsi="Times New Roman" w:cs="Times New Roman"/>
        </w:rPr>
        <w:t>T</w:t>
      </w:r>
      <w:r w:rsidR="004C1FA2" w:rsidRPr="00A7573C">
        <w:rPr>
          <w:rFonts w:ascii="Times New Roman" w:hAnsi="Times New Roman" w:cs="Times New Roman"/>
        </w:rPr>
        <w:t>s)</w:t>
      </w:r>
      <w:r w:rsidR="00DA6148">
        <w:rPr>
          <w:rFonts w:ascii="Times New Roman" w:hAnsi="Times New Roman" w:cs="Times New Roman"/>
        </w:rPr>
        <w:t>.</w:t>
      </w:r>
    </w:p>
    <w:p w14:paraId="685C4AFA" w14:textId="0CD6E4CE" w:rsidR="00AB05EF" w:rsidRPr="00A7573C" w:rsidRDefault="003F1AE0" w:rsidP="00F12334">
      <w:pPr>
        <w:spacing w:line="360" w:lineRule="auto"/>
        <w:rPr>
          <w:rFonts w:ascii="Times New Roman" w:hAnsi="Times New Roman" w:cs="Times New Roman"/>
        </w:rPr>
      </w:pPr>
      <w:r w:rsidRPr="00A7573C">
        <w:rPr>
          <w:rFonts w:ascii="Times New Roman" w:hAnsi="Times New Roman" w:cs="Times New Roman"/>
        </w:rPr>
        <w:t xml:space="preserve">The report will include a review of current literature, discussion of multidisciplinary management approaches and a case study to demonstrate the application of theory to practice within a community setting. </w:t>
      </w:r>
      <w:r w:rsidR="00AE6E31">
        <w:rPr>
          <w:rFonts w:ascii="Times New Roman" w:hAnsi="Times New Roman" w:cs="Times New Roman"/>
        </w:rPr>
        <w:t xml:space="preserve"> </w:t>
      </w:r>
      <w:r w:rsidRPr="00A7573C">
        <w:rPr>
          <w:rFonts w:ascii="Times New Roman" w:hAnsi="Times New Roman" w:cs="Times New Roman"/>
        </w:rPr>
        <w:t>Th</w:t>
      </w:r>
      <w:r w:rsidR="00BB0185">
        <w:rPr>
          <w:rFonts w:ascii="Times New Roman" w:hAnsi="Times New Roman" w:cs="Times New Roman"/>
        </w:rPr>
        <w:t>is report explores</w:t>
      </w:r>
      <w:r w:rsidRPr="00A7573C">
        <w:rPr>
          <w:rFonts w:ascii="Times New Roman" w:hAnsi="Times New Roman" w:cs="Times New Roman"/>
        </w:rPr>
        <w:t xml:space="preserve"> the evolving role of the </w:t>
      </w:r>
      <w:r w:rsidR="00723624" w:rsidRPr="00A7573C">
        <w:rPr>
          <w:rFonts w:ascii="Times New Roman" w:hAnsi="Times New Roman" w:cs="Times New Roman"/>
        </w:rPr>
        <w:t>TAP</w:t>
      </w:r>
      <w:r w:rsidRPr="00A7573C">
        <w:rPr>
          <w:rFonts w:ascii="Times New Roman" w:hAnsi="Times New Roman" w:cs="Times New Roman"/>
        </w:rPr>
        <w:t xml:space="preserve"> in supporting individuals living with P</w:t>
      </w:r>
      <w:r w:rsidR="00190453">
        <w:rPr>
          <w:rFonts w:ascii="Times New Roman" w:hAnsi="Times New Roman" w:cs="Times New Roman"/>
        </w:rPr>
        <w:t>D</w:t>
      </w:r>
      <w:r w:rsidRPr="00A7573C">
        <w:rPr>
          <w:rFonts w:ascii="Times New Roman" w:hAnsi="Times New Roman" w:cs="Times New Roman"/>
        </w:rPr>
        <w:t>.</w:t>
      </w:r>
      <w:r w:rsidR="00AE6E31">
        <w:rPr>
          <w:rFonts w:ascii="Times New Roman" w:hAnsi="Times New Roman" w:cs="Times New Roman"/>
        </w:rPr>
        <w:t xml:space="preserve"> </w:t>
      </w:r>
      <w:r w:rsidR="00723624" w:rsidRPr="00A7573C">
        <w:rPr>
          <w:rFonts w:ascii="Times New Roman" w:hAnsi="Times New Roman" w:cs="Times New Roman"/>
        </w:rPr>
        <w:t xml:space="preserve"> </w:t>
      </w:r>
      <w:r w:rsidR="005374EB" w:rsidRPr="005374EB">
        <w:rPr>
          <w:rFonts w:ascii="Times New Roman" w:hAnsi="Times New Roman" w:cs="Times New Roman"/>
        </w:rPr>
        <w:t>A search strategy was used to identify relevant literature, as outlined in Appendix 5</w:t>
      </w:r>
      <w:r w:rsidR="005374EB">
        <w:rPr>
          <w:rFonts w:ascii="Times New Roman" w:hAnsi="Times New Roman" w:cs="Times New Roman"/>
        </w:rPr>
        <w:t>.</w:t>
      </w:r>
      <w:r w:rsidR="00F12334">
        <w:rPr>
          <w:rFonts w:ascii="Times New Roman" w:hAnsi="Times New Roman" w:cs="Times New Roman"/>
        </w:rPr>
        <w:t xml:space="preserve"> </w:t>
      </w:r>
      <w:r w:rsidR="00F12334" w:rsidRPr="00F12334">
        <w:rPr>
          <w:rFonts w:ascii="Times New Roman" w:hAnsi="Times New Roman" w:cs="Times New Roman"/>
        </w:rPr>
        <w:t xml:space="preserve">An overview of the hierarchy and strength of evidence used within this report is provided in Appendix </w:t>
      </w:r>
      <w:r w:rsidR="000578A9">
        <w:rPr>
          <w:rFonts w:ascii="Times New Roman" w:hAnsi="Times New Roman" w:cs="Times New Roman"/>
        </w:rPr>
        <w:t xml:space="preserve">1 &amp; </w:t>
      </w:r>
      <w:r w:rsidR="00F12334" w:rsidRPr="00F12334">
        <w:rPr>
          <w:rFonts w:ascii="Times New Roman" w:hAnsi="Times New Roman" w:cs="Times New Roman"/>
        </w:rPr>
        <w:t>6.</w:t>
      </w:r>
    </w:p>
    <w:p w14:paraId="0FA415DA" w14:textId="6E984636" w:rsidR="00533CC9" w:rsidRPr="009170C2" w:rsidRDefault="00533CC9" w:rsidP="009170C2">
      <w:pPr>
        <w:pStyle w:val="Heading3"/>
        <w:rPr>
          <w:rFonts w:ascii="Times New Roman" w:hAnsi="Times New Roman" w:cs="Times New Roman"/>
        </w:rPr>
      </w:pPr>
      <w:bookmarkStart w:id="8" w:name="_Toc227834724"/>
      <w:bookmarkStart w:id="9" w:name="_Toc227834779"/>
      <w:bookmarkStart w:id="10" w:name="_Toc227939409"/>
      <w:bookmarkStart w:id="11" w:name="_Toc227944505"/>
      <w:bookmarkStart w:id="12" w:name="_Toc229650321"/>
      <w:r w:rsidRPr="009170C2">
        <w:rPr>
          <w:rFonts w:ascii="Times New Roman" w:hAnsi="Times New Roman" w:cs="Times New Roman"/>
        </w:rPr>
        <w:t>A Biopsychosocial Community Case Study</w:t>
      </w:r>
      <w:bookmarkEnd w:id="8"/>
      <w:bookmarkEnd w:id="9"/>
      <w:bookmarkEnd w:id="10"/>
      <w:bookmarkEnd w:id="11"/>
      <w:bookmarkEnd w:id="12"/>
    </w:p>
    <w:p w14:paraId="24E6F628" w14:textId="3FA63286" w:rsidR="00533CC9" w:rsidRPr="00A7573C" w:rsidRDefault="00533CC9" w:rsidP="007E36CD">
      <w:pPr>
        <w:spacing w:line="360" w:lineRule="auto"/>
        <w:rPr>
          <w:rFonts w:ascii="Times New Roman" w:hAnsi="Times New Roman" w:cs="Times New Roman"/>
        </w:rPr>
      </w:pPr>
      <w:r w:rsidRPr="00A7573C">
        <w:rPr>
          <w:rFonts w:ascii="Times New Roman" w:hAnsi="Times New Roman" w:cs="Times New Roman"/>
        </w:rPr>
        <w:t xml:space="preserve">This case study explores the </w:t>
      </w:r>
      <w:r w:rsidR="00B928CB">
        <w:rPr>
          <w:rFonts w:ascii="Times New Roman" w:hAnsi="Times New Roman" w:cs="Times New Roman"/>
        </w:rPr>
        <w:t>OT</w:t>
      </w:r>
      <w:r w:rsidRPr="00A7573C">
        <w:rPr>
          <w:rFonts w:ascii="Times New Roman" w:hAnsi="Times New Roman" w:cs="Times New Roman"/>
        </w:rPr>
        <w:t xml:space="preserve"> management of an 82-year-old male with P</w:t>
      </w:r>
      <w:r w:rsidR="007F5FC5">
        <w:rPr>
          <w:rFonts w:ascii="Times New Roman" w:hAnsi="Times New Roman" w:cs="Times New Roman"/>
        </w:rPr>
        <w:t xml:space="preserve">D </w:t>
      </w:r>
      <w:r w:rsidRPr="00A7573C">
        <w:rPr>
          <w:rFonts w:ascii="Times New Roman" w:hAnsi="Times New Roman" w:cs="Times New Roman"/>
        </w:rPr>
        <w:t>and spinal stenosis</w:t>
      </w:r>
      <w:r w:rsidR="00B03F3D">
        <w:rPr>
          <w:rFonts w:ascii="Times New Roman" w:hAnsi="Times New Roman" w:cs="Times New Roman"/>
        </w:rPr>
        <w:t>.</w:t>
      </w:r>
    </w:p>
    <w:p w14:paraId="4B7E2B95" w14:textId="604A6ADC" w:rsidR="00533CC9" w:rsidRPr="00A7573C" w:rsidRDefault="00533CC9" w:rsidP="007E36CD">
      <w:pPr>
        <w:spacing w:line="360" w:lineRule="auto"/>
        <w:rPr>
          <w:rFonts w:ascii="Times New Roman" w:hAnsi="Times New Roman" w:cs="Times New Roman"/>
        </w:rPr>
      </w:pPr>
      <w:r w:rsidRPr="00A7573C">
        <w:rPr>
          <w:rFonts w:ascii="Times New Roman" w:hAnsi="Times New Roman" w:cs="Times New Roman"/>
        </w:rPr>
        <w:t>Mr A live</w:t>
      </w:r>
      <w:r w:rsidR="00805357" w:rsidRPr="00A7573C">
        <w:rPr>
          <w:rFonts w:ascii="Times New Roman" w:hAnsi="Times New Roman" w:cs="Times New Roman"/>
        </w:rPr>
        <w:t>s</w:t>
      </w:r>
      <w:r w:rsidRPr="00A7573C">
        <w:rPr>
          <w:rFonts w:ascii="Times New Roman" w:hAnsi="Times New Roman" w:cs="Times New Roman"/>
        </w:rPr>
        <w:t xml:space="preserve"> with his wife in a bungalow and had recently been diagnosed with P</w:t>
      </w:r>
      <w:r w:rsidR="007F5FC5">
        <w:rPr>
          <w:rFonts w:ascii="Times New Roman" w:hAnsi="Times New Roman" w:cs="Times New Roman"/>
        </w:rPr>
        <w:t>D</w:t>
      </w:r>
      <w:r w:rsidRPr="00A7573C">
        <w:rPr>
          <w:rFonts w:ascii="Times New Roman" w:hAnsi="Times New Roman" w:cs="Times New Roman"/>
        </w:rPr>
        <w:t>.</w:t>
      </w:r>
      <w:r w:rsidR="00AE6E31">
        <w:rPr>
          <w:rFonts w:ascii="Times New Roman" w:hAnsi="Times New Roman" w:cs="Times New Roman"/>
        </w:rPr>
        <w:t xml:space="preserve"> </w:t>
      </w:r>
      <w:r w:rsidRPr="00A7573C">
        <w:rPr>
          <w:rFonts w:ascii="Times New Roman" w:hAnsi="Times New Roman" w:cs="Times New Roman"/>
        </w:rPr>
        <w:t xml:space="preserve"> He had previously worked as a coach driver and enjoyed gardening, DIY and bowls. </w:t>
      </w:r>
      <w:r w:rsidR="00AE6E31">
        <w:rPr>
          <w:rFonts w:ascii="Times New Roman" w:hAnsi="Times New Roman" w:cs="Times New Roman"/>
        </w:rPr>
        <w:t xml:space="preserve"> </w:t>
      </w:r>
      <w:r w:rsidR="00FA653F">
        <w:rPr>
          <w:rFonts w:ascii="Times New Roman" w:hAnsi="Times New Roman" w:cs="Times New Roman"/>
        </w:rPr>
        <w:t>R</w:t>
      </w:r>
      <w:r w:rsidRPr="00A7573C">
        <w:rPr>
          <w:rFonts w:ascii="Times New Roman" w:hAnsi="Times New Roman" w:cs="Times New Roman"/>
        </w:rPr>
        <w:t xml:space="preserve">educed mobility, pain and fatigue, </w:t>
      </w:r>
      <w:r w:rsidR="002C254D">
        <w:rPr>
          <w:rFonts w:ascii="Times New Roman" w:hAnsi="Times New Roman" w:cs="Times New Roman"/>
        </w:rPr>
        <w:t>contribut</w:t>
      </w:r>
      <w:r w:rsidR="004F4FC4">
        <w:rPr>
          <w:rFonts w:ascii="Times New Roman" w:hAnsi="Times New Roman" w:cs="Times New Roman"/>
        </w:rPr>
        <w:t xml:space="preserve">ed to </w:t>
      </w:r>
      <w:r w:rsidR="005759ED">
        <w:rPr>
          <w:rFonts w:ascii="Times New Roman" w:hAnsi="Times New Roman" w:cs="Times New Roman"/>
        </w:rPr>
        <w:t xml:space="preserve">increased </w:t>
      </w:r>
      <w:r w:rsidRPr="00A7573C">
        <w:rPr>
          <w:rFonts w:ascii="Times New Roman" w:hAnsi="Times New Roman" w:cs="Times New Roman"/>
        </w:rPr>
        <w:t>dependen</w:t>
      </w:r>
      <w:r w:rsidR="005759ED">
        <w:rPr>
          <w:rFonts w:ascii="Times New Roman" w:hAnsi="Times New Roman" w:cs="Times New Roman"/>
        </w:rPr>
        <w:t>ce</w:t>
      </w:r>
      <w:r w:rsidRPr="00A7573C">
        <w:rPr>
          <w:rFonts w:ascii="Times New Roman" w:hAnsi="Times New Roman" w:cs="Times New Roman"/>
        </w:rPr>
        <w:t xml:space="preserve"> on his wife for</w:t>
      </w:r>
      <w:r w:rsidR="00FD4FAE">
        <w:rPr>
          <w:rFonts w:ascii="Times New Roman" w:hAnsi="Times New Roman" w:cs="Times New Roman"/>
        </w:rPr>
        <w:t xml:space="preserve"> </w:t>
      </w:r>
      <w:r w:rsidRPr="00A7573C">
        <w:rPr>
          <w:rFonts w:ascii="Times New Roman" w:hAnsi="Times New Roman" w:cs="Times New Roman"/>
        </w:rPr>
        <w:t>ADLs.</w:t>
      </w:r>
      <w:r w:rsidR="00AE6E31">
        <w:rPr>
          <w:rFonts w:ascii="Times New Roman" w:hAnsi="Times New Roman" w:cs="Times New Roman"/>
        </w:rPr>
        <w:t xml:space="preserve"> </w:t>
      </w:r>
      <w:r w:rsidRPr="00A7573C">
        <w:rPr>
          <w:rFonts w:ascii="Times New Roman" w:hAnsi="Times New Roman" w:cs="Times New Roman"/>
        </w:rPr>
        <w:t xml:space="preserve"> His wife was experiencing physical strain due to assisting with bed mobility, dressing and household tasks.</w:t>
      </w:r>
    </w:p>
    <w:p w14:paraId="425ABECF" w14:textId="096C76A1" w:rsidR="00533CC9" w:rsidRPr="00A7573C" w:rsidRDefault="00533CC9" w:rsidP="007E36CD">
      <w:pPr>
        <w:spacing w:line="360" w:lineRule="auto"/>
        <w:rPr>
          <w:rFonts w:ascii="Times New Roman" w:hAnsi="Times New Roman" w:cs="Times New Roman"/>
        </w:rPr>
      </w:pPr>
      <w:r w:rsidRPr="00A7573C">
        <w:rPr>
          <w:rFonts w:ascii="Times New Roman" w:hAnsi="Times New Roman" w:cs="Times New Roman"/>
        </w:rPr>
        <w:t>Mr A presented with biological, psychological and social challenges.</w:t>
      </w:r>
      <w:r w:rsidR="00AE54C8">
        <w:rPr>
          <w:rFonts w:ascii="Times New Roman" w:hAnsi="Times New Roman" w:cs="Times New Roman"/>
        </w:rPr>
        <w:t xml:space="preserve"> </w:t>
      </w:r>
      <w:r w:rsidR="0094645F">
        <w:rPr>
          <w:rFonts w:ascii="Times New Roman" w:hAnsi="Times New Roman" w:cs="Times New Roman"/>
        </w:rPr>
        <w:t xml:space="preserve"> </w:t>
      </w:r>
      <w:r w:rsidR="00484D35">
        <w:rPr>
          <w:rFonts w:ascii="Times New Roman" w:hAnsi="Times New Roman" w:cs="Times New Roman"/>
        </w:rPr>
        <w:t>Motor s</w:t>
      </w:r>
      <w:r w:rsidR="00477D98">
        <w:rPr>
          <w:rFonts w:ascii="Times New Roman" w:hAnsi="Times New Roman" w:cs="Times New Roman"/>
        </w:rPr>
        <w:t>ymptoms</w:t>
      </w:r>
      <w:r w:rsidR="00D33705">
        <w:rPr>
          <w:rFonts w:ascii="Times New Roman" w:hAnsi="Times New Roman" w:cs="Times New Roman"/>
        </w:rPr>
        <w:t xml:space="preserve"> </w:t>
      </w:r>
      <w:r w:rsidR="00E06D05">
        <w:rPr>
          <w:rFonts w:ascii="Times New Roman" w:hAnsi="Times New Roman" w:cs="Times New Roman"/>
        </w:rPr>
        <w:t>reduced</w:t>
      </w:r>
      <w:r w:rsidR="008F72AD">
        <w:rPr>
          <w:rFonts w:ascii="Times New Roman" w:hAnsi="Times New Roman" w:cs="Times New Roman"/>
        </w:rPr>
        <w:t xml:space="preserve"> mobility and transfer</w:t>
      </w:r>
      <w:r w:rsidR="000C4058">
        <w:rPr>
          <w:rFonts w:ascii="Times New Roman" w:hAnsi="Times New Roman" w:cs="Times New Roman"/>
        </w:rPr>
        <w:t>s.</w:t>
      </w:r>
      <w:r w:rsidR="00AE6E31">
        <w:rPr>
          <w:rFonts w:ascii="Times New Roman" w:hAnsi="Times New Roman" w:cs="Times New Roman"/>
        </w:rPr>
        <w:t xml:space="preserve"> </w:t>
      </w:r>
      <w:r w:rsidRPr="00A7573C">
        <w:rPr>
          <w:rFonts w:ascii="Times New Roman" w:hAnsi="Times New Roman" w:cs="Times New Roman"/>
        </w:rPr>
        <w:t xml:space="preserve"> Psychologically, Mr A reported frustration and low mood due to loss of independence and reduced participation in meaningful activities. </w:t>
      </w:r>
      <w:r w:rsidR="00AE6E31">
        <w:rPr>
          <w:rFonts w:ascii="Times New Roman" w:hAnsi="Times New Roman" w:cs="Times New Roman"/>
        </w:rPr>
        <w:t xml:space="preserve"> </w:t>
      </w:r>
      <w:r w:rsidRPr="00A7573C">
        <w:rPr>
          <w:rFonts w:ascii="Times New Roman" w:hAnsi="Times New Roman" w:cs="Times New Roman"/>
        </w:rPr>
        <w:t>Socially, the couple lived in a rural location with limited support, increasing reliance on his wife and contributing to carer strain and social isolation.</w:t>
      </w:r>
      <w:r w:rsidR="00984493" w:rsidRPr="00A7573C">
        <w:rPr>
          <w:rFonts w:ascii="Times New Roman" w:hAnsi="Times New Roman" w:cs="Times New Roman"/>
        </w:rPr>
        <w:t xml:space="preserve"> </w:t>
      </w:r>
      <w:r w:rsidR="00984493" w:rsidRPr="00186E18">
        <w:rPr>
          <w:rFonts w:ascii="Times New Roman" w:hAnsi="Times New Roman" w:cs="Times New Roman"/>
        </w:rPr>
        <w:t>Pirtošek (2024)</w:t>
      </w:r>
      <w:r w:rsidR="006B4104" w:rsidRPr="00A7573C">
        <w:rPr>
          <w:rFonts w:ascii="Times New Roman" w:hAnsi="Times New Roman" w:cs="Times New Roman"/>
        </w:rPr>
        <w:t xml:space="preserve"> s</w:t>
      </w:r>
      <w:r w:rsidR="004D4993" w:rsidRPr="00A7573C">
        <w:rPr>
          <w:rFonts w:ascii="Times New Roman" w:hAnsi="Times New Roman" w:cs="Times New Roman"/>
        </w:rPr>
        <w:t>uggests</w:t>
      </w:r>
      <w:r w:rsidRPr="00A7573C">
        <w:rPr>
          <w:rFonts w:ascii="Times New Roman" w:hAnsi="Times New Roman" w:cs="Times New Roman"/>
        </w:rPr>
        <w:t xml:space="preserve"> P</w:t>
      </w:r>
      <w:r w:rsidR="00FD4FAE">
        <w:rPr>
          <w:rFonts w:ascii="Times New Roman" w:hAnsi="Times New Roman" w:cs="Times New Roman"/>
        </w:rPr>
        <w:t xml:space="preserve">D </w:t>
      </w:r>
      <w:r w:rsidRPr="00A7573C">
        <w:rPr>
          <w:rFonts w:ascii="Times New Roman" w:hAnsi="Times New Roman" w:cs="Times New Roman"/>
        </w:rPr>
        <w:t xml:space="preserve">management requires a multidisciplinary and </w:t>
      </w:r>
      <w:r w:rsidR="00766F61">
        <w:rPr>
          <w:rFonts w:ascii="Times New Roman" w:hAnsi="Times New Roman" w:cs="Times New Roman"/>
        </w:rPr>
        <w:t xml:space="preserve">holistic </w:t>
      </w:r>
      <w:r w:rsidRPr="00A7573C">
        <w:rPr>
          <w:rFonts w:ascii="Times New Roman" w:hAnsi="Times New Roman" w:cs="Times New Roman"/>
        </w:rPr>
        <w:t xml:space="preserve">approach due to the complex motor and non-motor symptoms affecting quality of life and participation. </w:t>
      </w:r>
    </w:p>
    <w:p w14:paraId="2E56D036" w14:textId="19FF7B6C" w:rsidR="00533CC9" w:rsidRPr="00A7573C" w:rsidRDefault="00533CC9" w:rsidP="007E36CD">
      <w:pPr>
        <w:spacing w:line="360" w:lineRule="auto"/>
        <w:rPr>
          <w:rFonts w:ascii="Times New Roman" w:hAnsi="Times New Roman" w:cs="Times New Roman"/>
        </w:rPr>
      </w:pPr>
      <w:r w:rsidRPr="00A7573C">
        <w:rPr>
          <w:rFonts w:ascii="Times New Roman" w:hAnsi="Times New Roman" w:cs="Times New Roman"/>
        </w:rPr>
        <w:lastRenderedPageBreak/>
        <w:t xml:space="preserve">The primary occupational therapy concerns were bed transfers, shower access, mobility, dressing and carer safety. </w:t>
      </w:r>
      <w:r w:rsidR="00AE6E31">
        <w:rPr>
          <w:rFonts w:ascii="Times New Roman" w:hAnsi="Times New Roman" w:cs="Times New Roman"/>
        </w:rPr>
        <w:t xml:space="preserve"> </w:t>
      </w:r>
      <w:r w:rsidRPr="00A7573C">
        <w:rPr>
          <w:rFonts w:ascii="Times New Roman" w:hAnsi="Times New Roman" w:cs="Times New Roman"/>
        </w:rPr>
        <w:t>The</w:t>
      </w:r>
      <w:r w:rsidR="00327BE5" w:rsidRPr="00A7573C">
        <w:rPr>
          <w:rFonts w:ascii="Times New Roman" w:hAnsi="Times New Roman" w:cs="Times New Roman"/>
        </w:rPr>
        <w:t xml:space="preserve"> TAP</w:t>
      </w:r>
      <w:r w:rsidRPr="00A7573C">
        <w:rPr>
          <w:rFonts w:ascii="Times New Roman" w:hAnsi="Times New Roman" w:cs="Times New Roman"/>
        </w:rPr>
        <w:t xml:space="preserve"> completed functional assessments, </w:t>
      </w:r>
      <w:r w:rsidR="00F40CF3" w:rsidRPr="00A7573C">
        <w:rPr>
          <w:rFonts w:ascii="Times New Roman" w:hAnsi="Times New Roman" w:cs="Times New Roman"/>
        </w:rPr>
        <w:t xml:space="preserve">environmental assessments, </w:t>
      </w:r>
      <w:r w:rsidRPr="00A7573C">
        <w:rPr>
          <w:rFonts w:ascii="Times New Roman" w:hAnsi="Times New Roman" w:cs="Times New Roman"/>
        </w:rPr>
        <w:t xml:space="preserve">monitored progress, </w:t>
      </w:r>
      <w:r w:rsidR="00F40CF3" w:rsidRPr="00A7573C">
        <w:rPr>
          <w:rFonts w:ascii="Times New Roman" w:hAnsi="Times New Roman" w:cs="Times New Roman"/>
        </w:rPr>
        <w:t>equipment provision</w:t>
      </w:r>
      <w:r w:rsidR="0031498A" w:rsidRPr="00A7573C">
        <w:rPr>
          <w:rFonts w:ascii="Times New Roman" w:hAnsi="Times New Roman" w:cs="Times New Roman"/>
        </w:rPr>
        <w:t xml:space="preserve"> and</w:t>
      </w:r>
      <w:r w:rsidR="00F40CF3" w:rsidRPr="00A7573C">
        <w:rPr>
          <w:rFonts w:ascii="Times New Roman" w:hAnsi="Times New Roman" w:cs="Times New Roman"/>
        </w:rPr>
        <w:t xml:space="preserve"> </w:t>
      </w:r>
      <w:r w:rsidRPr="00A7573C">
        <w:rPr>
          <w:rFonts w:ascii="Times New Roman" w:hAnsi="Times New Roman" w:cs="Times New Roman"/>
        </w:rPr>
        <w:t>trialled equipment and provided feedback to the O</w:t>
      </w:r>
      <w:r w:rsidR="00327BE5" w:rsidRPr="00A7573C">
        <w:rPr>
          <w:rFonts w:ascii="Times New Roman" w:hAnsi="Times New Roman" w:cs="Times New Roman"/>
        </w:rPr>
        <w:t>T</w:t>
      </w:r>
      <w:r w:rsidRPr="00A7573C">
        <w:rPr>
          <w:rFonts w:ascii="Times New Roman" w:hAnsi="Times New Roman" w:cs="Times New Roman"/>
        </w:rPr>
        <w:t>.</w:t>
      </w:r>
      <w:r w:rsidR="00AE6E31">
        <w:rPr>
          <w:rFonts w:ascii="Times New Roman" w:hAnsi="Times New Roman" w:cs="Times New Roman"/>
        </w:rPr>
        <w:t xml:space="preserve"> </w:t>
      </w:r>
      <w:r w:rsidRPr="00A7573C">
        <w:rPr>
          <w:rFonts w:ascii="Times New Roman" w:hAnsi="Times New Roman" w:cs="Times New Roman"/>
        </w:rPr>
        <w:t xml:space="preserve"> T</w:t>
      </w:r>
      <w:r w:rsidR="00327BE5" w:rsidRPr="00A7573C">
        <w:rPr>
          <w:rFonts w:ascii="Times New Roman" w:hAnsi="Times New Roman" w:cs="Times New Roman"/>
        </w:rPr>
        <w:t>he OT</w:t>
      </w:r>
      <w:r w:rsidRPr="00A7573C">
        <w:rPr>
          <w:rFonts w:ascii="Times New Roman" w:hAnsi="Times New Roman" w:cs="Times New Roman"/>
        </w:rPr>
        <w:t xml:space="preserve"> completed moving and handling </w:t>
      </w:r>
      <w:r w:rsidR="00472E12" w:rsidRPr="00A7573C">
        <w:rPr>
          <w:rFonts w:ascii="Times New Roman" w:hAnsi="Times New Roman" w:cs="Times New Roman"/>
        </w:rPr>
        <w:t>assessments, additional</w:t>
      </w:r>
      <w:r w:rsidR="00106DF4" w:rsidRPr="00A7573C">
        <w:rPr>
          <w:rFonts w:ascii="Times New Roman" w:hAnsi="Times New Roman" w:cs="Times New Roman"/>
        </w:rPr>
        <w:t xml:space="preserve"> </w:t>
      </w:r>
      <w:r w:rsidRPr="00A7573C">
        <w:rPr>
          <w:rFonts w:ascii="Times New Roman" w:hAnsi="Times New Roman" w:cs="Times New Roman"/>
        </w:rPr>
        <w:t xml:space="preserve">equipment provision and care planning. </w:t>
      </w:r>
      <w:r w:rsidR="00AE6E31">
        <w:rPr>
          <w:rFonts w:ascii="Times New Roman" w:hAnsi="Times New Roman" w:cs="Times New Roman"/>
        </w:rPr>
        <w:t xml:space="preserve"> </w:t>
      </w:r>
      <w:r w:rsidRPr="00A7573C">
        <w:rPr>
          <w:rFonts w:ascii="Times New Roman" w:hAnsi="Times New Roman" w:cs="Times New Roman"/>
        </w:rPr>
        <w:t xml:space="preserve">The </w:t>
      </w:r>
      <w:r w:rsidR="00327BE5" w:rsidRPr="00A7573C">
        <w:rPr>
          <w:rFonts w:ascii="Times New Roman" w:hAnsi="Times New Roman" w:cs="Times New Roman"/>
        </w:rPr>
        <w:t xml:space="preserve">MDT </w:t>
      </w:r>
      <w:r w:rsidRPr="00A7573C">
        <w:rPr>
          <w:rFonts w:ascii="Times New Roman" w:hAnsi="Times New Roman" w:cs="Times New Roman"/>
        </w:rPr>
        <w:t xml:space="preserve">included physiotherapy </w:t>
      </w:r>
      <w:r w:rsidR="00327BE5" w:rsidRPr="00A7573C">
        <w:rPr>
          <w:rFonts w:ascii="Times New Roman" w:hAnsi="Times New Roman" w:cs="Times New Roman"/>
        </w:rPr>
        <w:t xml:space="preserve">for </w:t>
      </w:r>
      <w:r w:rsidRPr="00A7573C">
        <w:rPr>
          <w:rFonts w:ascii="Times New Roman" w:hAnsi="Times New Roman" w:cs="Times New Roman"/>
        </w:rPr>
        <w:t xml:space="preserve">mobility and exercise programme, district nursing </w:t>
      </w:r>
      <w:r w:rsidR="00327BE5" w:rsidRPr="00A7573C">
        <w:rPr>
          <w:rFonts w:ascii="Times New Roman" w:hAnsi="Times New Roman" w:cs="Times New Roman"/>
        </w:rPr>
        <w:t xml:space="preserve">to support </w:t>
      </w:r>
      <w:r w:rsidRPr="00A7573C">
        <w:rPr>
          <w:rFonts w:ascii="Times New Roman" w:hAnsi="Times New Roman" w:cs="Times New Roman"/>
        </w:rPr>
        <w:t xml:space="preserve">continence assessment, Parkinson’s nurse </w:t>
      </w:r>
      <w:r w:rsidR="00327BE5" w:rsidRPr="00A7573C">
        <w:rPr>
          <w:rFonts w:ascii="Times New Roman" w:hAnsi="Times New Roman" w:cs="Times New Roman"/>
        </w:rPr>
        <w:t xml:space="preserve">for </w:t>
      </w:r>
      <w:r w:rsidRPr="00A7573C">
        <w:rPr>
          <w:rFonts w:ascii="Times New Roman" w:hAnsi="Times New Roman" w:cs="Times New Roman"/>
        </w:rPr>
        <w:t>medication management</w:t>
      </w:r>
      <w:r w:rsidR="00327BE5" w:rsidRPr="00A7573C">
        <w:rPr>
          <w:rFonts w:ascii="Times New Roman" w:hAnsi="Times New Roman" w:cs="Times New Roman"/>
        </w:rPr>
        <w:t xml:space="preserve"> </w:t>
      </w:r>
      <w:r w:rsidRPr="00A7573C">
        <w:rPr>
          <w:rFonts w:ascii="Times New Roman" w:hAnsi="Times New Roman" w:cs="Times New Roman"/>
        </w:rPr>
        <w:t xml:space="preserve">and social work </w:t>
      </w:r>
      <w:r w:rsidR="00327BE5" w:rsidRPr="00A7573C">
        <w:rPr>
          <w:rFonts w:ascii="Times New Roman" w:hAnsi="Times New Roman" w:cs="Times New Roman"/>
        </w:rPr>
        <w:t xml:space="preserve">for </w:t>
      </w:r>
      <w:r w:rsidRPr="00A7573C">
        <w:rPr>
          <w:rFonts w:ascii="Times New Roman" w:hAnsi="Times New Roman" w:cs="Times New Roman"/>
        </w:rPr>
        <w:t>carer support.</w:t>
      </w:r>
    </w:p>
    <w:p w14:paraId="537E6642" w14:textId="6EF959FB" w:rsidR="00533CC9" w:rsidRPr="00A7573C" w:rsidRDefault="00533CC9" w:rsidP="007E36CD">
      <w:pPr>
        <w:spacing w:line="360" w:lineRule="auto"/>
        <w:rPr>
          <w:rFonts w:ascii="Times New Roman" w:hAnsi="Times New Roman" w:cs="Times New Roman"/>
        </w:rPr>
      </w:pPr>
      <w:r w:rsidRPr="00A7573C">
        <w:rPr>
          <w:rFonts w:ascii="Times New Roman" w:hAnsi="Times New Roman" w:cs="Times New Roman"/>
        </w:rPr>
        <w:t xml:space="preserve">Occupational therapy interventions focused on improving independence and reducing carer burden. Interventions included trialling a bed rail, slide sheets and pillow lifter, followed by recommendation of an electric profiling bed to improve bed transfers. </w:t>
      </w:r>
      <w:r w:rsidR="00AE6E31">
        <w:rPr>
          <w:rFonts w:ascii="Times New Roman" w:hAnsi="Times New Roman" w:cs="Times New Roman"/>
        </w:rPr>
        <w:t xml:space="preserve"> </w:t>
      </w:r>
      <w:r w:rsidRPr="00A7573C">
        <w:rPr>
          <w:rFonts w:ascii="Times New Roman" w:hAnsi="Times New Roman" w:cs="Times New Roman"/>
        </w:rPr>
        <w:t xml:space="preserve">Environmental adaptations included referral for a level access shower and installation of grab rails. </w:t>
      </w:r>
      <w:r w:rsidR="00AE6E31">
        <w:rPr>
          <w:rFonts w:ascii="Times New Roman" w:hAnsi="Times New Roman" w:cs="Times New Roman"/>
        </w:rPr>
        <w:t xml:space="preserve"> </w:t>
      </w:r>
      <w:r w:rsidRPr="00A7573C">
        <w:rPr>
          <w:rFonts w:ascii="Times New Roman" w:hAnsi="Times New Roman" w:cs="Times New Roman"/>
        </w:rPr>
        <w:t xml:space="preserve">A pendant alarm was recommended to improve safety when alone. </w:t>
      </w:r>
      <w:r w:rsidR="00AE6E31">
        <w:rPr>
          <w:rFonts w:ascii="Times New Roman" w:hAnsi="Times New Roman" w:cs="Times New Roman"/>
        </w:rPr>
        <w:t xml:space="preserve"> </w:t>
      </w:r>
      <w:r w:rsidRPr="00A7573C">
        <w:rPr>
          <w:rFonts w:ascii="Times New Roman" w:hAnsi="Times New Roman" w:cs="Times New Roman"/>
        </w:rPr>
        <w:t>A wheelchair assessment was considered to enable social participation, particularly attending bowls club.</w:t>
      </w:r>
      <w:r w:rsidR="00AE6E31">
        <w:rPr>
          <w:rFonts w:ascii="Times New Roman" w:hAnsi="Times New Roman" w:cs="Times New Roman"/>
        </w:rPr>
        <w:t xml:space="preserve"> </w:t>
      </w:r>
      <w:r w:rsidR="00FD4FAE">
        <w:rPr>
          <w:rFonts w:ascii="Times New Roman" w:hAnsi="Times New Roman" w:cs="Times New Roman"/>
        </w:rPr>
        <w:t>Condition specific</w:t>
      </w:r>
      <w:r w:rsidRPr="00A7573C">
        <w:rPr>
          <w:rFonts w:ascii="Times New Roman" w:hAnsi="Times New Roman" w:cs="Times New Roman"/>
        </w:rPr>
        <w:t xml:space="preserve"> </w:t>
      </w:r>
      <w:r w:rsidR="00FD4FAE">
        <w:rPr>
          <w:rFonts w:ascii="Times New Roman" w:hAnsi="Times New Roman" w:cs="Times New Roman"/>
        </w:rPr>
        <w:t>e</w:t>
      </w:r>
      <w:r w:rsidR="00472E12" w:rsidRPr="00A7573C">
        <w:rPr>
          <w:rFonts w:ascii="Times New Roman" w:hAnsi="Times New Roman" w:cs="Times New Roman"/>
        </w:rPr>
        <w:t>ducation was</w:t>
      </w:r>
      <w:r w:rsidRPr="00A7573C">
        <w:rPr>
          <w:rFonts w:ascii="Times New Roman" w:hAnsi="Times New Roman" w:cs="Times New Roman"/>
        </w:rPr>
        <w:t xml:space="preserve"> provided </w:t>
      </w:r>
      <w:r w:rsidR="00A0053D">
        <w:rPr>
          <w:rFonts w:ascii="Times New Roman" w:hAnsi="Times New Roman" w:cs="Times New Roman"/>
        </w:rPr>
        <w:t>including</w:t>
      </w:r>
      <w:r w:rsidRPr="00A7573C">
        <w:rPr>
          <w:rFonts w:ascii="Times New Roman" w:hAnsi="Times New Roman" w:cs="Times New Roman"/>
        </w:rPr>
        <w:t xml:space="preserve"> pacing, energy conservation and freezing</w:t>
      </w:r>
      <w:r w:rsidR="006A0718">
        <w:rPr>
          <w:rFonts w:ascii="Times New Roman" w:hAnsi="Times New Roman" w:cs="Times New Roman"/>
        </w:rPr>
        <w:t xml:space="preserve"> strategies</w:t>
      </w:r>
      <w:r w:rsidRPr="00A7573C">
        <w:rPr>
          <w:rFonts w:ascii="Times New Roman" w:hAnsi="Times New Roman" w:cs="Times New Roman"/>
        </w:rPr>
        <w:t>.</w:t>
      </w:r>
    </w:p>
    <w:p w14:paraId="3325C61F" w14:textId="30F32DBF" w:rsidR="00533CC9" w:rsidRPr="00A7573C" w:rsidRDefault="008E45D7" w:rsidP="007E36CD">
      <w:pPr>
        <w:spacing w:line="360" w:lineRule="auto"/>
        <w:rPr>
          <w:rFonts w:ascii="Times New Roman" w:hAnsi="Times New Roman" w:cs="Times New Roman"/>
        </w:rPr>
      </w:pPr>
      <w:r w:rsidRPr="00A7573C">
        <w:rPr>
          <w:rFonts w:ascii="Times New Roman" w:hAnsi="Times New Roman" w:cs="Times New Roman"/>
        </w:rPr>
        <w:t xml:space="preserve"> </w:t>
      </w:r>
      <w:r w:rsidR="00CD600C" w:rsidRPr="00186E18">
        <w:rPr>
          <w:rFonts w:ascii="Times New Roman" w:hAnsi="Times New Roman" w:cs="Times New Roman"/>
        </w:rPr>
        <w:t>Longhurst et al (2024)</w:t>
      </w:r>
      <w:r w:rsidR="00FC22EB" w:rsidRPr="00A7573C">
        <w:rPr>
          <w:rFonts w:ascii="Times New Roman" w:hAnsi="Times New Roman" w:cs="Times New Roman"/>
        </w:rPr>
        <w:t xml:space="preserve"> </w:t>
      </w:r>
      <w:r w:rsidR="00813780" w:rsidRPr="00A7573C">
        <w:rPr>
          <w:rFonts w:ascii="Times New Roman" w:hAnsi="Times New Roman" w:cs="Times New Roman"/>
        </w:rPr>
        <w:t>support</w:t>
      </w:r>
      <w:r w:rsidR="00154FA1" w:rsidRPr="00A7573C">
        <w:rPr>
          <w:rFonts w:ascii="Times New Roman" w:hAnsi="Times New Roman" w:cs="Times New Roman"/>
        </w:rPr>
        <w:t xml:space="preserve"> early introduction of </w:t>
      </w:r>
      <w:r w:rsidR="00533CC9" w:rsidRPr="00A7573C">
        <w:rPr>
          <w:rFonts w:ascii="Times New Roman" w:hAnsi="Times New Roman" w:cs="Times New Roman"/>
        </w:rPr>
        <w:t>rehabilitation therapies, including occupational therapy</w:t>
      </w:r>
      <w:r w:rsidR="00154FA1" w:rsidRPr="00A7573C">
        <w:rPr>
          <w:rFonts w:ascii="Times New Roman" w:hAnsi="Times New Roman" w:cs="Times New Roman"/>
        </w:rPr>
        <w:t xml:space="preserve"> </w:t>
      </w:r>
      <w:r w:rsidR="00533CC9" w:rsidRPr="00A7573C">
        <w:rPr>
          <w:rFonts w:ascii="Times New Roman" w:hAnsi="Times New Roman" w:cs="Times New Roman"/>
        </w:rPr>
        <w:t>in P</w:t>
      </w:r>
      <w:r w:rsidR="00A0053D">
        <w:rPr>
          <w:rFonts w:ascii="Times New Roman" w:hAnsi="Times New Roman" w:cs="Times New Roman"/>
        </w:rPr>
        <w:t xml:space="preserve">D </w:t>
      </w:r>
      <w:r w:rsidR="00533CC9" w:rsidRPr="00A7573C">
        <w:rPr>
          <w:rFonts w:ascii="Times New Roman" w:hAnsi="Times New Roman" w:cs="Times New Roman"/>
        </w:rPr>
        <w:t>to maintain function and independence rather than waiting for functional decline</w:t>
      </w:r>
      <w:r w:rsidR="00CD600C" w:rsidRPr="00A7573C">
        <w:rPr>
          <w:rFonts w:ascii="Times New Roman" w:hAnsi="Times New Roman" w:cs="Times New Roman"/>
        </w:rPr>
        <w:t>.</w:t>
      </w:r>
      <w:r w:rsidR="00367DAB" w:rsidRPr="00A7573C">
        <w:rPr>
          <w:rFonts w:ascii="Times New Roman" w:hAnsi="Times New Roman" w:cs="Times New Roman"/>
        </w:rPr>
        <w:t xml:space="preserve"> </w:t>
      </w:r>
      <w:r w:rsidR="00AE6E31">
        <w:rPr>
          <w:rFonts w:ascii="Times New Roman" w:hAnsi="Times New Roman" w:cs="Times New Roman"/>
        </w:rPr>
        <w:t xml:space="preserve"> </w:t>
      </w:r>
      <w:r w:rsidR="00533CC9" w:rsidRPr="00A7573C">
        <w:rPr>
          <w:rFonts w:ascii="Times New Roman" w:hAnsi="Times New Roman" w:cs="Times New Roman"/>
        </w:rPr>
        <w:t xml:space="preserve">Additionally, </w:t>
      </w:r>
      <w:r w:rsidR="00FC22EB" w:rsidRPr="00830769">
        <w:rPr>
          <w:rFonts w:ascii="Times New Roman" w:hAnsi="Times New Roman" w:cs="Times New Roman"/>
        </w:rPr>
        <w:t xml:space="preserve">Blandford </w:t>
      </w:r>
      <w:r w:rsidR="00472E12">
        <w:rPr>
          <w:rFonts w:ascii="Times New Roman" w:hAnsi="Times New Roman" w:cs="Times New Roman"/>
        </w:rPr>
        <w:t xml:space="preserve">et al </w:t>
      </w:r>
      <w:r w:rsidR="00FC22EB" w:rsidRPr="00830769">
        <w:rPr>
          <w:rFonts w:ascii="Times New Roman" w:hAnsi="Times New Roman" w:cs="Times New Roman"/>
        </w:rPr>
        <w:t>(2025)</w:t>
      </w:r>
      <w:r w:rsidR="00DB0FDE" w:rsidRPr="00A7573C">
        <w:rPr>
          <w:rFonts w:ascii="Times New Roman" w:hAnsi="Times New Roman" w:cs="Times New Roman"/>
        </w:rPr>
        <w:t xml:space="preserve"> has a similar view that </w:t>
      </w:r>
      <w:r w:rsidR="00533CC9" w:rsidRPr="00A7573C">
        <w:rPr>
          <w:rFonts w:ascii="Times New Roman" w:hAnsi="Times New Roman" w:cs="Times New Roman"/>
        </w:rPr>
        <w:t xml:space="preserve">exploring therapists working with Parkinson’s patients in the UK highlights the importance of multidisciplinary rehabilitation and the growing role of </w:t>
      </w:r>
      <w:r w:rsidR="001941E1" w:rsidRPr="00A7573C">
        <w:rPr>
          <w:rFonts w:ascii="Times New Roman" w:hAnsi="Times New Roman" w:cs="Times New Roman"/>
        </w:rPr>
        <w:t>TAPs</w:t>
      </w:r>
      <w:r w:rsidR="00533CC9" w:rsidRPr="00A7573C">
        <w:rPr>
          <w:rFonts w:ascii="Times New Roman" w:hAnsi="Times New Roman" w:cs="Times New Roman"/>
        </w:rPr>
        <w:t xml:space="preserve"> in delivering ongoing rehabilitation and monitoring functional ability</w:t>
      </w:r>
      <w:r w:rsidR="001941E1" w:rsidRPr="00A7573C">
        <w:rPr>
          <w:rFonts w:ascii="Times New Roman" w:hAnsi="Times New Roman" w:cs="Times New Roman"/>
        </w:rPr>
        <w:t>.</w:t>
      </w:r>
      <w:r w:rsidR="00AE6E31">
        <w:rPr>
          <w:rFonts w:ascii="Times New Roman" w:hAnsi="Times New Roman" w:cs="Times New Roman"/>
        </w:rPr>
        <w:t xml:space="preserve"> </w:t>
      </w:r>
      <w:r w:rsidR="00871C0E" w:rsidRPr="00A7573C">
        <w:rPr>
          <w:rFonts w:ascii="Times New Roman" w:hAnsi="Times New Roman" w:cs="Times New Roman"/>
        </w:rPr>
        <w:t xml:space="preserve"> </w:t>
      </w:r>
      <w:r w:rsidR="00230386" w:rsidRPr="00A7573C">
        <w:rPr>
          <w:rFonts w:ascii="Times New Roman" w:hAnsi="Times New Roman" w:cs="Times New Roman"/>
        </w:rPr>
        <w:t>Similarly,</w:t>
      </w:r>
      <w:r w:rsidR="00504A44" w:rsidRPr="00A7573C">
        <w:rPr>
          <w:rFonts w:ascii="Times New Roman" w:hAnsi="Times New Roman" w:cs="Times New Roman"/>
        </w:rPr>
        <w:t xml:space="preserve"> </w:t>
      </w:r>
      <w:r w:rsidR="00196C68" w:rsidRPr="00F65BC2">
        <w:rPr>
          <w:rFonts w:ascii="Times New Roman" w:hAnsi="Times New Roman" w:cs="Times New Roman"/>
        </w:rPr>
        <w:t>Sadural et al (2022)</w:t>
      </w:r>
      <w:r w:rsidR="00533CC9" w:rsidRPr="00A7573C">
        <w:rPr>
          <w:rFonts w:ascii="Times New Roman" w:hAnsi="Times New Roman" w:cs="Times New Roman"/>
        </w:rPr>
        <w:t xml:space="preserve"> </w:t>
      </w:r>
      <w:r w:rsidR="00230386" w:rsidRPr="00A7573C">
        <w:rPr>
          <w:rFonts w:ascii="Times New Roman" w:hAnsi="Times New Roman" w:cs="Times New Roman"/>
        </w:rPr>
        <w:t xml:space="preserve">highlights </w:t>
      </w:r>
      <w:r w:rsidR="00533CC9" w:rsidRPr="00A7573C">
        <w:rPr>
          <w:rFonts w:ascii="Times New Roman" w:hAnsi="Times New Roman" w:cs="Times New Roman"/>
        </w:rPr>
        <w:t xml:space="preserve">occupational therapy interventions focusing on </w:t>
      </w:r>
      <w:r w:rsidR="0024428E">
        <w:rPr>
          <w:rFonts w:ascii="Times New Roman" w:hAnsi="Times New Roman" w:cs="Times New Roman"/>
        </w:rPr>
        <w:t>ADLs</w:t>
      </w:r>
      <w:r w:rsidR="00533CC9" w:rsidRPr="00A7573C">
        <w:rPr>
          <w:rFonts w:ascii="Times New Roman" w:hAnsi="Times New Roman" w:cs="Times New Roman"/>
        </w:rPr>
        <w:t xml:space="preserve"> and environmental adaptation improve independence and participation in people with Parkinson’s disease</w:t>
      </w:r>
      <w:r w:rsidR="00230386" w:rsidRPr="00A7573C">
        <w:rPr>
          <w:rFonts w:ascii="Times New Roman" w:hAnsi="Times New Roman" w:cs="Times New Roman"/>
        </w:rPr>
        <w:t>.</w:t>
      </w:r>
    </w:p>
    <w:p w14:paraId="79FBF7F1" w14:textId="43E5F389" w:rsidR="00533CC9" w:rsidRPr="00A7573C" w:rsidRDefault="00533CC9" w:rsidP="007E36CD">
      <w:pPr>
        <w:spacing w:line="360" w:lineRule="auto"/>
        <w:rPr>
          <w:rFonts w:ascii="Times New Roman" w:hAnsi="Times New Roman" w:cs="Times New Roman"/>
        </w:rPr>
      </w:pPr>
      <w:r w:rsidRPr="00A7573C">
        <w:rPr>
          <w:rFonts w:ascii="Times New Roman" w:hAnsi="Times New Roman" w:cs="Times New Roman"/>
        </w:rPr>
        <w:t xml:space="preserve">This case demonstrates the importance of </w:t>
      </w:r>
      <w:r w:rsidR="006E5E3A">
        <w:rPr>
          <w:rFonts w:ascii="Times New Roman" w:hAnsi="Times New Roman" w:cs="Times New Roman"/>
        </w:rPr>
        <w:t>MDT</w:t>
      </w:r>
      <w:r w:rsidR="0066415C">
        <w:rPr>
          <w:rFonts w:ascii="Times New Roman" w:hAnsi="Times New Roman" w:cs="Times New Roman"/>
        </w:rPr>
        <w:t xml:space="preserve"> and holistic approach in</w:t>
      </w:r>
      <w:r w:rsidR="006E5E3A">
        <w:rPr>
          <w:rFonts w:ascii="Times New Roman" w:hAnsi="Times New Roman" w:cs="Times New Roman"/>
        </w:rPr>
        <w:t xml:space="preserve"> </w:t>
      </w:r>
      <w:r w:rsidRPr="00A7573C">
        <w:rPr>
          <w:rFonts w:ascii="Times New Roman" w:hAnsi="Times New Roman" w:cs="Times New Roman"/>
        </w:rPr>
        <w:t>P</w:t>
      </w:r>
      <w:r w:rsidR="00A0053D">
        <w:rPr>
          <w:rFonts w:ascii="Times New Roman" w:hAnsi="Times New Roman" w:cs="Times New Roman"/>
        </w:rPr>
        <w:t xml:space="preserve">D </w:t>
      </w:r>
      <w:r w:rsidRPr="00A7573C">
        <w:rPr>
          <w:rFonts w:ascii="Times New Roman" w:hAnsi="Times New Roman" w:cs="Times New Roman"/>
        </w:rPr>
        <w:t xml:space="preserve">management. </w:t>
      </w:r>
      <w:r w:rsidR="00AE6E31">
        <w:rPr>
          <w:rFonts w:ascii="Times New Roman" w:hAnsi="Times New Roman" w:cs="Times New Roman"/>
        </w:rPr>
        <w:t xml:space="preserve"> </w:t>
      </w:r>
      <w:r w:rsidRPr="00A7573C">
        <w:rPr>
          <w:rFonts w:ascii="Times New Roman" w:hAnsi="Times New Roman" w:cs="Times New Roman"/>
        </w:rPr>
        <w:t>O</w:t>
      </w:r>
      <w:r w:rsidR="005D53DE">
        <w:rPr>
          <w:rFonts w:ascii="Times New Roman" w:hAnsi="Times New Roman" w:cs="Times New Roman"/>
        </w:rPr>
        <w:t xml:space="preserve">T </w:t>
      </w:r>
      <w:r w:rsidRPr="00A7573C">
        <w:rPr>
          <w:rFonts w:ascii="Times New Roman" w:hAnsi="Times New Roman" w:cs="Times New Roman"/>
        </w:rPr>
        <w:t xml:space="preserve">played a key role in enabling independence, supporting the carer, adapting the environment and maintaining occupational participation, while the </w:t>
      </w:r>
      <w:r w:rsidR="00DB2EB8" w:rsidRPr="00A7573C">
        <w:rPr>
          <w:rFonts w:ascii="Times New Roman" w:hAnsi="Times New Roman" w:cs="Times New Roman"/>
        </w:rPr>
        <w:t xml:space="preserve">TAP </w:t>
      </w:r>
      <w:r w:rsidRPr="00A7573C">
        <w:rPr>
          <w:rFonts w:ascii="Times New Roman" w:hAnsi="Times New Roman" w:cs="Times New Roman"/>
        </w:rPr>
        <w:t>contributed significantly through ADL support, monitoring and implementation of intervention programmes.</w:t>
      </w:r>
      <w:r w:rsidR="005D53DE">
        <w:rPr>
          <w:rFonts w:ascii="Times New Roman" w:hAnsi="Times New Roman" w:cs="Times New Roman"/>
        </w:rPr>
        <w:t xml:space="preserve"> </w:t>
      </w:r>
      <w:r w:rsidR="00AE6E31">
        <w:rPr>
          <w:rFonts w:ascii="Times New Roman" w:hAnsi="Times New Roman" w:cs="Times New Roman"/>
        </w:rPr>
        <w:t xml:space="preserve"> </w:t>
      </w:r>
      <w:r w:rsidR="005D53DE" w:rsidRPr="005D53DE">
        <w:rPr>
          <w:rFonts w:ascii="Times New Roman" w:hAnsi="Times New Roman" w:cs="Times New Roman"/>
        </w:rPr>
        <w:t>The rationale for intervention, including the biopsychosocial factors influencing clinical decision-making and the contribution of the TAP, is further outlined in Appendix 3.</w:t>
      </w:r>
    </w:p>
    <w:p w14:paraId="2FED7CEB" w14:textId="4657BCA5" w:rsidR="00A26DBF" w:rsidRPr="009170C2" w:rsidRDefault="00E527B9" w:rsidP="009170C2">
      <w:pPr>
        <w:pStyle w:val="Heading3"/>
        <w:rPr>
          <w:rFonts w:ascii="Times New Roman" w:hAnsi="Times New Roman" w:cs="Times New Roman"/>
        </w:rPr>
      </w:pPr>
      <w:bookmarkStart w:id="13" w:name="_Toc227834725"/>
      <w:bookmarkStart w:id="14" w:name="_Toc227834780"/>
      <w:bookmarkStart w:id="15" w:name="_Toc227939410"/>
      <w:bookmarkStart w:id="16" w:name="_Toc227944506"/>
      <w:bookmarkStart w:id="17" w:name="_Toc229650322"/>
      <w:r w:rsidRPr="009170C2">
        <w:rPr>
          <w:rFonts w:ascii="Times New Roman" w:hAnsi="Times New Roman" w:cs="Times New Roman"/>
        </w:rPr>
        <w:t xml:space="preserve">Condition </w:t>
      </w:r>
      <w:r w:rsidR="000E6660" w:rsidRPr="009170C2">
        <w:rPr>
          <w:rFonts w:ascii="Times New Roman" w:hAnsi="Times New Roman" w:cs="Times New Roman"/>
        </w:rPr>
        <w:t>O</w:t>
      </w:r>
      <w:r w:rsidRPr="009170C2">
        <w:rPr>
          <w:rFonts w:ascii="Times New Roman" w:hAnsi="Times New Roman" w:cs="Times New Roman"/>
        </w:rPr>
        <w:t>verview</w:t>
      </w:r>
      <w:bookmarkEnd w:id="13"/>
      <w:bookmarkEnd w:id="14"/>
      <w:bookmarkEnd w:id="15"/>
      <w:bookmarkEnd w:id="16"/>
      <w:bookmarkEnd w:id="17"/>
    </w:p>
    <w:p w14:paraId="6BC3DD02" w14:textId="14F42AFF" w:rsidR="00E527B9" w:rsidRPr="00A7573C" w:rsidRDefault="00E527B9" w:rsidP="007E36CD">
      <w:pPr>
        <w:spacing w:line="360" w:lineRule="auto"/>
        <w:rPr>
          <w:rFonts w:ascii="Times New Roman" w:hAnsi="Times New Roman" w:cs="Times New Roman"/>
        </w:rPr>
      </w:pPr>
      <w:r w:rsidRPr="00A7573C">
        <w:rPr>
          <w:rFonts w:ascii="Times New Roman" w:hAnsi="Times New Roman" w:cs="Times New Roman"/>
        </w:rPr>
        <w:t>P</w:t>
      </w:r>
      <w:r w:rsidR="00DE6151">
        <w:rPr>
          <w:rFonts w:ascii="Times New Roman" w:hAnsi="Times New Roman" w:cs="Times New Roman"/>
        </w:rPr>
        <w:t xml:space="preserve">D </w:t>
      </w:r>
      <w:r w:rsidRPr="00A7573C">
        <w:rPr>
          <w:rFonts w:ascii="Times New Roman" w:hAnsi="Times New Roman" w:cs="Times New Roman"/>
        </w:rPr>
        <w:t>is a progressive neurodegenerative condition characterised by the degeneration of dopamine-producing neurons within the substantia nigra, resulting in both motor and non-motor symptoms.</w:t>
      </w:r>
      <w:r w:rsidR="00AE6E31">
        <w:rPr>
          <w:rFonts w:ascii="Times New Roman" w:hAnsi="Times New Roman" w:cs="Times New Roman"/>
        </w:rPr>
        <w:t xml:space="preserve"> </w:t>
      </w:r>
      <w:r w:rsidRPr="00A7573C">
        <w:rPr>
          <w:rFonts w:ascii="Times New Roman" w:hAnsi="Times New Roman" w:cs="Times New Roman"/>
        </w:rPr>
        <w:t xml:space="preserve"> </w:t>
      </w:r>
      <w:r w:rsidR="008F4353">
        <w:rPr>
          <w:rFonts w:ascii="Times New Roman" w:hAnsi="Times New Roman" w:cs="Times New Roman"/>
        </w:rPr>
        <w:t>A</w:t>
      </w:r>
      <w:r w:rsidRPr="00A7573C">
        <w:rPr>
          <w:rFonts w:ascii="Times New Roman" w:hAnsi="Times New Roman" w:cs="Times New Roman"/>
        </w:rPr>
        <w:t>pproximately 166,000 people currently living with P</w:t>
      </w:r>
      <w:r w:rsidR="00DE6151">
        <w:rPr>
          <w:rFonts w:ascii="Times New Roman" w:hAnsi="Times New Roman" w:cs="Times New Roman"/>
        </w:rPr>
        <w:t xml:space="preserve">D </w:t>
      </w:r>
      <w:r w:rsidRPr="00A7573C">
        <w:rPr>
          <w:rFonts w:ascii="Times New Roman" w:hAnsi="Times New Roman" w:cs="Times New Roman"/>
        </w:rPr>
        <w:t>in the UK</w:t>
      </w:r>
      <w:r w:rsidR="008F4353">
        <w:rPr>
          <w:rFonts w:ascii="Times New Roman" w:hAnsi="Times New Roman" w:cs="Times New Roman"/>
        </w:rPr>
        <w:t xml:space="preserve"> </w:t>
      </w:r>
      <w:r w:rsidRPr="002F0A3F">
        <w:rPr>
          <w:rFonts w:ascii="Times New Roman" w:hAnsi="Times New Roman" w:cs="Times New Roman"/>
        </w:rPr>
        <w:t>(Parkinson’s UK, 2025).</w:t>
      </w:r>
      <w:r w:rsidR="0033650B">
        <w:rPr>
          <w:rFonts w:ascii="Times New Roman" w:hAnsi="Times New Roman" w:cs="Times New Roman"/>
        </w:rPr>
        <w:t xml:space="preserve"> </w:t>
      </w:r>
      <w:r w:rsidR="00AE6E31">
        <w:rPr>
          <w:rFonts w:ascii="Times New Roman" w:hAnsi="Times New Roman" w:cs="Times New Roman"/>
        </w:rPr>
        <w:t xml:space="preserve"> </w:t>
      </w:r>
      <w:r w:rsidR="005E1A71">
        <w:rPr>
          <w:rFonts w:ascii="Times New Roman" w:hAnsi="Times New Roman" w:cs="Times New Roman"/>
        </w:rPr>
        <w:t>However,</w:t>
      </w:r>
      <w:r w:rsidR="0033650B">
        <w:rPr>
          <w:rFonts w:ascii="Times New Roman" w:hAnsi="Times New Roman" w:cs="Times New Roman"/>
        </w:rPr>
        <w:t xml:space="preserve"> preval</w:t>
      </w:r>
      <w:r w:rsidR="00F719E7">
        <w:rPr>
          <w:rFonts w:ascii="Times New Roman" w:hAnsi="Times New Roman" w:cs="Times New Roman"/>
        </w:rPr>
        <w:t xml:space="preserve">ence data is largely estimate based, reducing </w:t>
      </w:r>
      <w:r w:rsidR="006028EC">
        <w:rPr>
          <w:rFonts w:ascii="Times New Roman" w:hAnsi="Times New Roman" w:cs="Times New Roman"/>
        </w:rPr>
        <w:t xml:space="preserve">reliability for service </w:t>
      </w:r>
      <w:r w:rsidR="005E1A71">
        <w:rPr>
          <w:rFonts w:ascii="Times New Roman" w:hAnsi="Times New Roman" w:cs="Times New Roman"/>
        </w:rPr>
        <w:t>planning</w:t>
      </w:r>
      <w:r w:rsidRPr="00A7573C">
        <w:rPr>
          <w:rFonts w:ascii="Times New Roman" w:hAnsi="Times New Roman" w:cs="Times New Roman"/>
        </w:rPr>
        <w:t>.</w:t>
      </w:r>
    </w:p>
    <w:p w14:paraId="54028F69" w14:textId="5D2CF31E" w:rsidR="00E527B9" w:rsidRPr="00A7573C" w:rsidRDefault="00E527B9" w:rsidP="007E36CD">
      <w:pPr>
        <w:spacing w:line="360" w:lineRule="auto"/>
        <w:rPr>
          <w:rFonts w:ascii="Times New Roman" w:hAnsi="Times New Roman" w:cs="Times New Roman"/>
        </w:rPr>
      </w:pPr>
      <w:r w:rsidRPr="00A7573C">
        <w:rPr>
          <w:rFonts w:ascii="Times New Roman" w:hAnsi="Times New Roman" w:cs="Times New Roman"/>
        </w:rPr>
        <w:t>Traditionally, P</w:t>
      </w:r>
      <w:r w:rsidR="00DE6151">
        <w:rPr>
          <w:rFonts w:ascii="Times New Roman" w:hAnsi="Times New Roman" w:cs="Times New Roman"/>
        </w:rPr>
        <w:t>D</w:t>
      </w:r>
      <w:r w:rsidRPr="00A7573C">
        <w:rPr>
          <w:rFonts w:ascii="Times New Roman" w:hAnsi="Times New Roman" w:cs="Times New Roman"/>
        </w:rPr>
        <w:t xml:space="preserve"> has been primarily associated with motor symptom</w:t>
      </w:r>
      <w:r w:rsidR="00A837EE">
        <w:rPr>
          <w:rFonts w:ascii="Times New Roman" w:hAnsi="Times New Roman" w:cs="Times New Roman"/>
        </w:rPr>
        <w:t>s</w:t>
      </w:r>
      <w:r w:rsidR="008418A3" w:rsidRPr="00A7573C">
        <w:rPr>
          <w:rFonts w:ascii="Times New Roman" w:hAnsi="Times New Roman" w:cs="Times New Roman"/>
        </w:rPr>
        <w:t>,</w:t>
      </w:r>
      <w:r w:rsidRPr="00A7573C">
        <w:rPr>
          <w:rFonts w:ascii="Times New Roman" w:hAnsi="Times New Roman" w:cs="Times New Roman"/>
        </w:rPr>
        <w:t xml:space="preserve"> </w:t>
      </w:r>
      <w:r w:rsidR="008418A3" w:rsidRPr="00A7573C">
        <w:rPr>
          <w:rFonts w:ascii="Times New Roman" w:hAnsi="Times New Roman" w:cs="Times New Roman"/>
        </w:rPr>
        <w:t>h</w:t>
      </w:r>
      <w:r w:rsidRPr="00A7573C">
        <w:rPr>
          <w:rFonts w:ascii="Times New Roman" w:hAnsi="Times New Roman" w:cs="Times New Roman"/>
        </w:rPr>
        <w:t xml:space="preserve">owever, </w:t>
      </w:r>
      <w:r w:rsidR="00CD5ADD">
        <w:rPr>
          <w:rFonts w:ascii="Times New Roman" w:hAnsi="Times New Roman" w:cs="Times New Roman"/>
        </w:rPr>
        <w:t>non-motor</w:t>
      </w:r>
      <w:r w:rsidR="0051089A">
        <w:rPr>
          <w:rFonts w:ascii="Times New Roman" w:hAnsi="Times New Roman" w:cs="Times New Roman"/>
        </w:rPr>
        <w:t xml:space="preserve"> </w:t>
      </w:r>
      <w:r w:rsidR="00596583">
        <w:rPr>
          <w:rFonts w:ascii="Times New Roman" w:hAnsi="Times New Roman" w:cs="Times New Roman"/>
        </w:rPr>
        <w:t>symptoms</w:t>
      </w:r>
      <w:r w:rsidR="00CD5ADD">
        <w:rPr>
          <w:rFonts w:ascii="Times New Roman" w:hAnsi="Times New Roman" w:cs="Times New Roman"/>
        </w:rPr>
        <w:t>, including depression and cognitive impairment significantly impact quality of life (</w:t>
      </w:r>
      <w:r w:rsidR="004E0C65" w:rsidRPr="002F0A3F">
        <w:rPr>
          <w:rFonts w:ascii="Times New Roman" w:hAnsi="Times New Roman" w:cs="Times New Roman"/>
        </w:rPr>
        <w:t>Paez-</w:t>
      </w:r>
      <w:r w:rsidR="004E0C65" w:rsidRPr="002F0A3F">
        <w:rPr>
          <w:rFonts w:ascii="Times New Roman" w:hAnsi="Times New Roman" w:cs="Times New Roman"/>
        </w:rPr>
        <w:lastRenderedPageBreak/>
        <w:t xml:space="preserve">Garcia </w:t>
      </w:r>
      <w:r w:rsidRPr="002F0A3F">
        <w:rPr>
          <w:rFonts w:ascii="Times New Roman" w:hAnsi="Times New Roman" w:cs="Times New Roman"/>
        </w:rPr>
        <w:t>et a</w:t>
      </w:r>
      <w:r w:rsidR="002F0A3F">
        <w:rPr>
          <w:rFonts w:ascii="Times New Roman" w:hAnsi="Times New Roman" w:cs="Times New Roman"/>
        </w:rPr>
        <w:t xml:space="preserve">l </w:t>
      </w:r>
      <w:r w:rsidRPr="002F0A3F">
        <w:rPr>
          <w:rFonts w:ascii="Times New Roman" w:hAnsi="Times New Roman" w:cs="Times New Roman"/>
        </w:rPr>
        <w:t>202</w:t>
      </w:r>
      <w:r w:rsidR="00B80767" w:rsidRPr="002F0A3F">
        <w:rPr>
          <w:rFonts w:ascii="Times New Roman" w:hAnsi="Times New Roman" w:cs="Times New Roman"/>
        </w:rPr>
        <w:t>5</w:t>
      </w:r>
      <w:r w:rsidRPr="002F0A3F">
        <w:rPr>
          <w:rFonts w:ascii="Times New Roman" w:hAnsi="Times New Roman" w:cs="Times New Roman"/>
        </w:rPr>
        <w:t>)</w:t>
      </w:r>
      <w:r w:rsidR="00CD5ADD">
        <w:rPr>
          <w:rFonts w:ascii="Times New Roman" w:hAnsi="Times New Roman" w:cs="Times New Roman"/>
        </w:rPr>
        <w:t>.</w:t>
      </w:r>
      <w:r w:rsidR="002E0D48">
        <w:rPr>
          <w:rFonts w:ascii="Times New Roman" w:hAnsi="Times New Roman" w:cs="Times New Roman"/>
        </w:rPr>
        <w:t xml:space="preserve"> </w:t>
      </w:r>
      <w:r w:rsidRPr="00A7573C">
        <w:rPr>
          <w:rFonts w:ascii="Times New Roman" w:hAnsi="Times New Roman" w:cs="Times New Roman"/>
        </w:rPr>
        <w:t>This reflects a shift in understanding from a predominantly biomedical perspective towards a more holistic biopsychosocial model of care.</w:t>
      </w:r>
      <w:r w:rsidR="00AE6E31">
        <w:rPr>
          <w:rFonts w:ascii="Times New Roman" w:hAnsi="Times New Roman" w:cs="Times New Roman"/>
        </w:rPr>
        <w:t xml:space="preserve"> </w:t>
      </w:r>
      <w:r w:rsidRPr="00A7573C">
        <w:rPr>
          <w:rFonts w:ascii="Times New Roman" w:hAnsi="Times New Roman" w:cs="Times New Roman"/>
        </w:rPr>
        <w:t xml:space="preserve"> While earlier research focused mainly on physical deterioration and medication management, more recent literature highlights psychological and social impacts, suggesting that previous models of care may have underestimated the overall impact of the condition on daily life and participation.</w:t>
      </w:r>
    </w:p>
    <w:p w14:paraId="01448863" w14:textId="0CAFF8FC" w:rsidR="00E527B9" w:rsidRPr="00A7573C" w:rsidRDefault="00454504" w:rsidP="007E36CD">
      <w:pPr>
        <w:spacing w:line="360" w:lineRule="auto"/>
        <w:rPr>
          <w:rFonts w:ascii="Times New Roman" w:hAnsi="Times New Roman" w:cs="Times New Roman"/>
        </w:rPr>
      </w:pPr>
      <w:r>
        <w:rPr>
          <w:rFonts w:ascii="Times New Roman" w:hAnsi="Times New Roman" w:cs="Times New Roman"/>
        </w:rPr>
        <w:t>P</w:t>
      </w:r>
      <w:r w:rsidR="00DE6151">
        <w:rPr>
          <w:rFonts w:ascii="Times New Roman" w:hAnsi="Times New Roman" w:cs="Times New Roman"/>
        </w:rPr>
        <w:t>D</w:t>
      </w:r>
      <w:r w:rsidR="002E0D48">
        <w:rPr>
          <w:rFonts w:ascii="Times New Roman" w:hAnsi="Times New Roman" w:cs="Times New Roman"/>
        </w:rPr>
        <w:t xml:space="preserve"> </w:t>
      </w:r>
      <w:r w:rsidR="00934564">
        <w:rPr>
          <w:rFonts w:ascii="Times New Roman" w:hAnsi="Times New Roman" w:cs="Times New Roman"/>
        </w:rPr>
        <w:t>reduces independence in ADL</w:t>
      </w:r>
      <w:r w:rsidR="009933F3">
        <w:rPr>
          <w:rFonts w:ascii="Times New Roman" w:hAnsi="Times New Roman" w:cs="Times New Roman"/>
        </w:rPr>
        <w:t xml:space="preserve">s and increases </w:t>
      </w:r>
      <w:r w:rsidR="005C50E9">
        <w:rPr>
          <w:rFonts w:ascii="Times New Roman" w:hAnsi="Times New Roman" w:cs="Times New Roman"/>
        </w:rPr>
        <w:t xml:space="preserve">reliance of caregivers and services. </w:t>
      </w:r>
      <w:r w:rsidR="00E527B9" w:rsidRPr="00A7573C">
        <w:rPr>
          <w:rFonts w:ascii="Times New Roman" w:hAnsi="Times New Roman" w:cs="Times New Roman"/>
        </w:rPr>
        <w:t xml:space="preserve">This has wider implications for families and health services, particularly in relation to long-term care demand and caregiver burden. </w:t>
      </w:r>
      <w:r w:rsidR="00E527B9" w:rsidRPr="00925ED7">
        <w:rPr>
          <w:rFonts w:ascii="Times New Roman" w:hAnsi="Times New Roman" w:cs="Times New Roman"/>
        </w:rPr>
        <w:t xml:space="preserve"> </w:t>
      </w:r>
      <w:r w:rsidR="00776AC2" w:rsidRPr="00776AC2">
        <w:rPr>
          <w:rFonts w:ascii="Times New Roman" w:hAnsi="Times New Roman" w:cs="Times New Roman"/>
        </w:rPr>
        <w:t xml:space="preserve">Chaudhuri </w:t>
      </w:r>
      <w:r w:rsidR="00E527B9" w:rsidRPr="00925ED7">
        <w:rPr>
          <w:rFonts w:ascii="Times New Roman" w:hAnsi="Times New Roman" w:cs="Times New Roman"/>
        </w:rPr>
        <w:t>et al. (2024)</w:t>
      </w:r>
      <w:r w:rsidR="00E527B9" w:rsidRPr="00A7573C">
        <w:rPr>
          <w:rFonts w:ascii="Times New Roman" w:hAnsi="Times New Roman" w:cs="Times New Roman"/>
        </w:rPr>
        <w:t xml:space="preserve"> highlight the increasing economic burden associated with disease progression, suggesting that costs increase significantly as individuals require more support and intervention. </w:t>
      </w:r>
      <w:r w:rsidR="00AE6E31">
        <w:rPr>
          <w:rFonts w:ascii="Times New Roman" w:hAnsi="Times New Roman" w:cs="Times New Roman"/>
        </w:rPr>
        <w:t xml:space="preserve"> </w:t>
      </w:r>
      <w:r w:rsidR="00E527B9" w:rsidRPr="00A7573C">
        <w:rPr>
          <w:rFonts w:ascii="Times New Roman" w:hAnsi="Times New Roman" w:cs="Times New Roman"/>
        </w:rPr>
        <w:t xml:space="preserve">However, economic studies often focus on healthcare system costs and may not fully account for informal caregiving, loss of employment or emotional burden on families, </w:t>
      </w:r>
      <w:r w:rsidR="000D252F">
        <w:rPr>
          <w:rFonts w:ascii="Times New Roman" w:hAnsi="Times New Roman" w:cs="Times New Roman"/>
        </w:rPr>
        <w:t xml:space="preserve">therefore </w:t>
      </w:r>
      <w:r w:rsidR="00E527B9" w:rsidRPr="00A7573C">
        <w:rPr>
          <w:rFonts w:ascii="Times New Roman" w:hAnsi="Times New Roman" w:cs="Times New Roman"/>
        </w:rPr>
        <w:t>societal impact may be underestimated.</w:t>
      </w:r>
    </w:p>
    <w:p w14:paraId="3D30FE41" w14:textId="687B31D1" w:rsidR="00E527B9" w:rsidRPr="00A7573C" w:rsidRDefault="00600069" w:rsidP="007E36CD">
      <w:pPr>
        <w:spacing w:line="360" w:lineRule="auto"/>
        <w:rPr>
          <w:rFonts w:ascii="Times New Roman" w:hAnsi="Times New Roman" w:cs="Times New Roman"/>
        </w:rPr>
      </w:pPr>
      <w:r>
        <w:rPr>
          <w:rFonts w:ascii="Times New Roman" w:hAnsi="Times New Roman" w:cs="Times New Roman"/>
        </w:rPr>
        <w:t xml:space="preserve">Access to rehabilitation is often delayed due to </w:t>
      </w:r>
      <w:r w:rsidR="001A1024">
        <w:rPr>
          <w:rFonts w:ascii="Times New Roman" w:hAnsi="Times New Roman" w:cs="Times New Roman"/>
        </w:rPr>
        <w:t>workforce</w:t>
      </w:r>
      <w:r>
        <w:rPr>
          <w:rFonts w:ascii="Times New Roman" w:hAnsi="Times New Roman" w:cs="Times New Roman"/>
        </w:rPr>
        <w:t xml:space="preserve"> pressures</w:t>
      </w:r>
      <w:r w:rsidR="001F621B">
        <w:rPr>
          <w:rFonts w:ascii="Times New Roman" w:hAnsi="Times New Roman" w:cs="Times New Roman"/>
        </w:rPr>
        <w:t xml:space="preserve"> impacting outcomes</w:t>
      </w:r>
      <w:r w:rsidR="001A1024">
        <w:rPr>
          <w:rFonts w:ascii="Times New Roman" w:hAnsi="Times New Roman" w:cs="Times New Roman"/>
        </w:rPr>
        <w:t xml:space="preserve"> (</w:t>
      </w:r>
      <w:r w:rsidR="00E527B9" w:rsidRPr="0024086F">
        <w:rPr>
          <w:rFonts w:ascii="Times New Roman" w:hAnsi="Times New Roman" w:cs="Times New Roman"/>
        </w:rPr>
        <w:t>Lithander et al. 2023)</w:t>
      </w:r>
      <w:r w:rsidR="001A1024">
        <w:rPr>
          <w:rFonts w:ascii="Times New Roman" w:hAnsi="Times New Roman" w:cs="Times New Roman"/>
        </w:rPr>
        <w:t>.</w:t>
      </w:r>
      <w:r w:rsidR="00E527B9" w:rsidRPr="00A7573C">
        <w:rPr>
          <w:rFonts w:ascii="Times New Roman" w:hAnsi="Times New Roman" w:cs="Times New Roman"/>
        </w:rPr>
        <w:t xml:space="preserve"> </w:t>
      </w:r>
      <w:r w:rsidR="00AE6E31">
        <w:rPr>
          <w:rFonts w:ascii="Times New Roman" w:hAnsi="Times New Roman" w:cs="Times New Roman"/>
        </w:rPr>
        <w:t xml:space="preserve"> </w:t>
      </w:r>
      <w:r w:rsidR="00E527B9" w:rsidRPr="00A7573C">
        <w:rPr>
          <w:rFonts w:ascii="Times New Roman" w:hAnsi="Times New Roman" w:cs="Times New Roman"/>
        </w:rPr>
        <w:t>While this research highlights important service-level challenges, it may not fully reflect regional variation in service provision across the UK, particularly between urban and rural areas.</w:t>
      </w:r>
      <w:r w:rsidR="00AE6E31">
        <w:rPr>
          <w:rFonts w:ascii="Times New Roman" w:hAnsi="Times New Roman" w:cs="Times New Roman"/>
        </w:rPr>
        <w:t xml:space="preserve"> </w:t>
      </w:r>
      <w:r w:rsidR="00E527B9" w:rsidRPr="00A7573C">
        <w:rPr>
          <w:rFonts w:ascii="Times New Roman" w:hAnsi="Times New Roman" w:cs="Times New Roman"/>
        </w:rPr>
        <w:t xml:space="preserve"> This limits the generalisability of the findings.</w:t>
      </w:r>
    </w:p>
    <w:p w14:paraId="1B96D79D" w14:textId="116DAB14" w:rsidR="00E527B9" w:rsidRDefault="00E527B9" w:rsidP="007E36CD">
      <w:pPr>
        <w:spacing w:line="360" w:lineRule="auto"/>
        <w:rPr>
          <w:rFonts w:ascii="Times New Roman" w:hAnsi="Times New Roman" w:cs="Times New Roman"/>
        </w:rPr>
      </w:pPr>
      <w:r w:rsidRPr="00A7573C">
        <w:rPr>
          <w:rFonts w:ascii="Times New Roman" w:hAnsi="Times New Roman" w:cs="Times New Roman"/>
        </w:rPr>
        <w:t xml:space="preserve">In comparison to earlier models of care, which focused predominantly on diagnosis and pharmacological management, current understanding recognises the importance of early multidisciplinary intervention to maintain function, promote independence and delay dependency. This shift reflects wider changes in health and social care towards rehabilitation, prevention and community-based support. </w:t>
      </w:r>
      <w:r w:rsidR="00AE6E31">
        <w:rPr>
          <w:rFonts w:ascii="Times New Roman" w:hAnsi="Times New Roman" w:cs="Times New Roman"/>
        </w:rPr>
        <w:t xml:space="preserve"> </w:t>
      </w:r>
      <w:r w:rsidRPr="00A7573C">
        <w:rPr>
          <w:rFonts w:ascii="Times New Roman" w:hAnsi="Times New Roman" w:cs="Times New Roman"/>
        </w:rPr>
        <w:t xml:space="preserve">This is particularly relevant to the role of the TAP, as the increased emphasis on rehabilitation and functional independence has expanded the TAP role to include supporting </w:t>
      </w:r>
      <w:r w:rsidR="002E0D48">
        <w:rPr>
          <w:rFonts w:ascii="Times New Roman" w:hAnsi="Times New Roman" w:cs="Times New Roman"/>
        </w:rPr>
        <w:t>ADLs</w:t>
      </w:r>
      <w:r w:rsidRPr="00A7573C">
        <w:rPr>
          <w:rFonts w:ascii="Times New Roman" w:hAnsi="Times New Roman" w:cs="Times New Roman"/>
        </w:rPr>
        <w:t>, monitoring functional ability and contributing to ongoing care delivery under professional supervision.</w:t>
      </w:r>
    </w:p>
    <w:p w14:paraId="7F46DFBA" w14:textId="56A5EE1A" w:rsidR="00F77047" w:rsidRPr="00A7573C" w:rsidRDefault="00F77047" w:rsidP="007E36CD">
      <w:pPr>
        <w:spacing w:line="360" w:lineRule="auto"/>
        <w:rPr>
          <w:rFonts w:ascii="Times New Roman" w:hAnsi="Times New Roman" w:cs="Times New Roman"/>
        </w:rPr>
      </w:pPr>
      <w:r>
        <w:rPr>
          <w:rFonts w:ascii="Times New Roman" w:hAnsi="Times New Roman" w:cs="Times New Roman"/>
        </w:rPr>
        <w:t xml:space="preserve">Current </w:t>
      </w:r>
      <w:r w:rsidR="000678EE">
        <w:rPr>
          <w:rFonts w:ascii="Times New Roman" w:hAnsi="Times New Roman" w:cs="Times New Roman"/>
        </w:rPr>
        <w:t>practice emphasises early MDT intervention</w:t>
      </w:r>
      <w:r w:rsidR="0097074D">
        <w:rPr>
          <w:rFonts w:ascii="Times New Roman" w:hAnsi="Times New Roman" w:cs="Times New Roman"/>
        </w:rPr>
        <w:t xml:space="preserve"> to maintain independ</w:t>
      </w:r>
      <w:r w:rsidR="00DC6FB1">
        <w:rPr>
          <w:rFonts w:ascii="Times New Roman" w:hAnsi="Times New Roman" w:cs="Times New Roman"/>
        </w:rPr>
        <w:t>ence</w:t>
      </w:r>
      <w:r w:rsidR="006F56F2">
        <w:rPr>
          <w:rFonts w:ascii="Times New Roman" w:hAnsi="Times New Roman" w:cs="Times New Roman"/>
        </w:rPr>
        <w:t>, supporting the expanding TAP role.</w:t>
      </w:r>
    </w:p>
    <w:p w14:paraId="2512A777" w14:textId="1E6F7683" w:rsidR="009170C2" w:rsidRDefault="009170C2" w:rsidP="009170C2">
      <w:pPr>
        <w:pStyle w:val="Heading3"/>
        <w:rPr>
          <w:rFonts w:ascii="Times New Roman" w:hAnsi="Times New Roman" w:cs="Times New Roman"/>
          <w:color w:val="auto"/>
        </w:rPr>
      </w:pPr>
    </w:p>
    <w:p w14:paraId="1449963B" w14:textId="06D7BB15" w:rsidR="0004273F" w:rsidRPr="009170C2" w:rsidRDefault="0004273F" w:rsidP="009170C2">
      <w:pPr>
        <w:pStyle w:val="Heading3"/>
        <w:rPr>
          <w:rFonts w:ascii="Times New Roman" w:hAnsi="Times New Roman" w:cs="Times New Roman"/>
        </w:rPr>
      </w:pPr>
      <w:bookmarkStart w:id="18" w:name="_Toc227834726"/>
      <w:bookmarkStart w:id="19" w:name="_Toc227834781"/>
      <w:bookmarkStart w:id="20" w:name="_Toc227939411"/>
      <w:bookmarkStart w:id="21" w:name="_Toc227944507"/>
      <w:bookmarkStart w:id="22" w:name="_Toc229650323"/>
      <w:r w:rsidRPr="009170C2">
        <w:rPr>
          <w:rFonts w:ascii="Times New Roman" w:hAnsi="Times New Roman" w:cs="Times New Roman"/>
        </w:rPr>
        <w:t>Previous Approach to Parkinson</w:t>
      </w:r>
      <w:r w:rsidR="00046665">
        <w:rPr>
          <w:rFonts w:ascii="Times New Roman" w:hAnsi="Times New Roman" w:cs="Times New Roman"/>
        </w:rPr>
        <w:t>’</w:t>
      </w:r>
      <w:r w:rsidRPr="009170C2">
        <w:rPr>
          <w:rFonts w:ascii="Times New Roman" w:hAnsi="Times New Roman" w:cs="Times New Roman"/>
        </w:rPr>
        <w:t>s Disease</w:t>
      </w:r>
      <w:bookmarkEnd w:id="18"/>
      <w:bookmarkEnd w:id="19"/>
      <w:bookmarkEnd w:id="20"/>
      <w:bookmarkEnd w:id="21"/>
      <w:bookmarkEnd w:id="22"/>
    </w:p>
    <w:p w14:paraId="4FB607CF" w14:textId="25CEE173" w:rsidR="0004273F" w:rsidRDefault="0004273F" w:rsidP="007E36CD">
      <w:pPr>
        <w:spacing w:line="360" w:lineRule="auto"/>
        <w:rPr>
          <w:rFonts w:ascii="Times New Roman" w:hAnsi="Times New Roman" w:cs="Times New Roman"/>
        </w:rPr>
      </w:pPr>
      <w:r w:rsidRPr="00A7573C">
        <w:rPr>
          <w:rFonts w:ascii="Times New Roman" w:hAnsi="Times New Roman" w:cs="Times New Roman"/>
        </w:rPr>
        <w:t>Historically, P</w:t>
      </w:r>
      <w:r w:rsidR="004378EB">
        <w:rPr>
          <w:rFonts w:ascii="Times New Roman" w:hAnsi="Times New Roman" w:cs="Times New Roman"/>
        </w:rPr>
        <w:t>D</w:t>
      </w:r>
      <w:r w:rsidRPr="00A7573C">
        <w:rPr>
          <w:rFonts w:ascii="Times New Roman" w:hAnsi="Times New Roman" w:cs="Times New Roman"/>
        </w:rPr>
        <w:t xml:space="preserve"> management</w:t>
      </w:r>
      <w:r w:rsidR="0084548E">
        <w:rPr>
          <w:rFonts w:ascii="Times New Roman" w:hAnsi="Times New Roman" w:cs="Times New Roman"/>
        </w:rPr>
        <w:t xml:space="preserve"> followed a biomedical model</w:t>
      </w:r>
      <w:r w:rsidR="002157AD">
        <w:rPr>
          <w:rFonts w:ascii="Times New Roman" w:hAnsi="Times New Roman" w:cs="Times New Roman"/>
        </w:rPr>
        <w:t xml:space="preserve"> focused on pharmacological treatment</w:t>
      </w:r>
      <w:r w:rsidRPr="00A7573C">
        <w:rPr>
          <w:rFonts w:ascii="Times New Roman" w:hAnsi="Times New Roman" w:cs="Times New Roman"/>
        </w:rPr>
        <w:t>.</w:t>
      </w:r>
      <w:r w:rsidR="00AE6E31">
        <w:rPr>
          <w:rFonts w:ascii="Times New Roman" w:hAnsi="Times New Roman" w:cs="Times New Roman"/>
        </w:rPr>
        <w:t xml:space="preserve"> </w:t>
      </w:r>
      <w:r w:rsidRPr="00A7573C">
        <w:rPr>
          <w:rFonts w:ascii="Times New Roman" w:hAnsi="Times New Roman" w:cs="Times New Roman"/>
        </w:rPr>
        <w:t xml:space="preserve"> Early literature</w:t>
      </w:r>
      <w:r w:rsidR="00B64138">
        <w:rPr>
          <w:rFonts w:ascii="Times New Roman" w:hAnsi="Times New Roman" w:cs="Times New Roman"/>
        </w:rPr>
        <w:t xml:space="preserve"> </w:t>
      </w:r>
      <w:r w:rsidR="00321708">
        <w:rPr>
          <w:rFonts w:ascii="Times New Roman" w:hAnsi="Times New Roman" w:cs="Times New Roman"/>
        </w:rPr>
        <w:t>prioritised</w:t>
      </w:r>
      <w:r w:rsidR="00B64138">
        <w:rPr>
          <w:rFonts w:ascii="Times New Roman" w:hAnsi="Times New Roman" w:cs="Times New Roman"/>
        </w:rPr>
        <w:t xml:space="preserve"> </w:t>
      </w:r>
      <w:r w:rsidR="006600D7">
        <w:rPr>
          <w:rFonts w:ascii="Times New Roman" w:hAnsi="Times New Roman" w:cs="Times New Roman"/>
        </w:rPr>
        <w:t xml:space="preserve">motor symptoms </w:t>
      </w:r>
      <w:r w:rsidR="00790FB1">
        <w:rPr>
          <w:rFonts w:ascii="Times New Roman" w:hAnsi="Times New Roman" w:cs="Times New Roman"/>
        </w:rPr>
        <w:t>management</w:t>
      </w:r>
      <w:r w:rsidR="004D38C5">
        <w:rPr>
          <w:rFonts w:ascii="Times New Roman" w:hAnsi="Times New Roman" w:cs="Times New Roman"/>
        </w:rPr>
        <w:t>, with limited</w:t>
      </w:r>
      <w:r w:rsidR="00495439">
        <w:rPr>
          <w:rFonts w:ascii="Times New Roman" w:hAnsi="Times New Roman" w:cs="Times New Roman"/>
        </w:rPr>
        <w:t xml:space="preserve"> recognition of </w:t>
      </w:r>
      <w:r w:rsidR="00321708">
        <w:rPr>
          <w:rFonts w:ascii="Times New Roman" w:hAnsi="Times New Roman" w:cs="Times New Roman"/>
        </w:rPr>
        <w:t>non-</w:t>
      </w:r>
      <w:r w:rsidR="00770FAE">
        <w:rPr>
          <w:rFonts w:ascii="Times New Roman" w:hAnsi="Times New Roman" w:cs="Times New Roman"/>
        </w:rPr>
        <w:t>motor or</w:t>
      </w:r>
      <w:r w:rsidR="00321708">
        <w:rPr>
          <w:rFonts w:ascii="Times New Roman" w:hAnsi="Times New Roman" w:cs="Times New Roman"/>
        </w:rPr>
        <w:t xml:space="preserve"> psychological impact.</w:t>
      </w:r>
      <w:r w:rsidR="00AE6E31">
        <w:rPr>
          <w:rFonts w:ascii="Times New Roman" w:hAnsi="Times New Roman" w:cs="Times New Roman"/>
        </w:rPr>
        <w:t xml:space="preserve"> </w:t>
      </w:r>
      <w:r w:rsidR="00FE2AA4">
        <w:rPr>
          <w:rFonts w:ascii="Times New Roman" w:hAnsi="Times New Roman" w:cs="Times New Roman"/>
        </w:rPr>
        <w:t xml:space="preserve"> </w:t>
      </w:r>
      <w:r w:rsidR="00DE53B3">
        <w:rPr>
          <w:rFonts w:ascii="Times New Roman" w:hAnsi="Times New Roman" w:cs="Times New Roman"/>
        </w:rPr>
        <w:t xml:space="preserve">Levodopa was considered the </w:t>
      </w:r>
      <w:r w:rsidR="009A07E2">
        <w:rPr>
          <w:rFonts w:ascii="Times New Roman" w:hAnsi="Times New Roman" w:cs="Times New Roman"/>
        </w:rPr>
        <w:t>“</w:t>
      </w:r>
      <w:r w:rsidR="00DE53B3">
        <w:rPr>
          <w:rFonts w:ascii="Times New Roman" w:hAnsi="Times New Roman" w:cs="Times New Roman"/>
        </w:rPr>
        <w:t>gold standard</w:t>
      </w:r>
      <w:r w:rsidR="009A07E2">
        <w:rPr>
          <w:rFonts w:ascii="Times New Roman" w:hAnsi="Times New Roman" w:cs="Times New Roman"/>
        </w:rPr>
        <w:t>”</w:t>
      </w:r>
      <w:r w:rsidR="00D41488">
        <w:rPr>
          <w:rFonts w:ascii="Times New Roman" w:hAnsi="Times New Roman" w:cs="Times New Roman"/>
        </w:rPr>
        <w:t xml:space="preserve"> reinforcing </w:t>
      </w:r>
      <w:r w:rsidR="00770FAE">
        <w:rPr>
          <w:rFonts w:ascii="Times New Roman" w:hAnsi="Times New Roman" w:cs="Times New Roman"/>
        </w:rPr>
        <w:t>pharmacological dominance</w:t>
      </w:r>
      <w:r w:rsidR="00770FAE" w:rsidRPr="00770FAE">
        <w:t xml:space="preserve"> </w:t>
      </w:r>
      <w:r w:rsidR="00770FAE">
        <w:t>(</w:t>
      </w:r>
      <w:r w:rsidR="00770FAE" w:rsidRPr="00770FAE">
        <w:rPr>
          <w:rFonts w:ascii="Times New Roman" w:hAnsi="Times New Roman" w:cs="Times New Roman"/>
        </w:rPr>
        <w:t>Bogetofte et al. 2020)</w:t>
      </w:r>
      <w:r w:rsidR="00DD1F35">
        <w:rPr>
          <w:rFonts w:ascii="Times New Roman" w:hAnsi="Times New Roman" w:cs="Times New Roman"/>
        </w:rPr>
        <w:t xml:space="preserve">. </w:t>
      </w:r>
      <w:r w:rsidR="00770FAE">
        <w:rPr>
          <w:rFonts w:ascii="Times New Roman" w:hAnsi="Times New Roman" w:cs="Times New Roman"/>
        </w:rPr>
        <w:t xml:space="preserve"> </w:t>
      </w:r>
      <w:r w:rsidRPr="00411307">
        <w:rPr>
          <w:rFonts w:ascii="Times New Roman" w:hAnsi="Times New Roman" w:cs="Times New Roman"/>
        </w:rPr>
        <w:t>Bloem et al. (2021)</w:t>
      </w:r>
      <w:r w:rsidRPr="00A7573C">
        <w:rPr>
          <w:rFonts w:ascii="Times New Roman" w:hAnsi="Times New Roman" w:cs="Times New Roman"/>
        </w:rPr>
        <w:t xml:space="preserve"> </w:t>
      </w:r>
      <w:r w:rsidR="00254B8E" w:rsidRPr="00A7573C">
        <w:rPr>
          <w:rFonts w:ascii="Times New Roman" w:hAnsi="Times New Roman" w:cs="Times New Roman"/>
        </w:rPr>
        <w:t>argue</w:t>
      </w:r>
      <w:r w:rsidR="00254B8E">
        <w:rPr>
          <w:rFonts w:ascii="Times New Roman" w:hAnsi="Times New Roman" w:cs="Times New Roman"/>
        </w:rPr>
        <w:t xml:space="preserve"> this approach</w:t>
      </w:r>
      <w:r w:rsidR="006F335D">
        <w:rPr>
          <w:rFonts w:ascii="Times New Roman" w:hAnsi="Times New Roman" w:cs="Times New Roman"/>
        </w:rPr>
        <w:t xml:space="preserve"> lacked rehabilitation and patient centred </w:t>
      </w:r>
      <w:r w:rsidR="00943E26">
        <w:rPr>
          <w:rFonts w:ascii="Times New Roman" w:hAnsi="Times New Roman" w:cs="Times New Roman"/>
        </w:rPr>
        <w:t>outcomes</w:t>
      </w:r>
      <w:r w:rsidRPr="00A7573C">
        <w:rPr>
          <w:rFonts w:ascii="Times New Roman" w:hAnsi="Times New Roman" w:cs="Times New Roman"/>
        </w:rPr>
        <w:t>. This suggests that earlier models of care prioritised symptom control over functional ability.</w:t>
      </w:r>
    </w:p>
    <w:p w14:paraId="722FB1D2" w14:textId="5129FEC5" w:rsidR="001B4199" w:rsidRDefault="001B4199" w:rsidP="007E36CD">
      <w:pPr>
        <w:spacing w:line="360" w:lineRule="auto"/>
        <w:rPr>
          <w:rFonts w:ascii="Times New Roman" w:hAnsi="Times New Roman" w:cs="Times New Roman"/>
        </w:rPr>
      </w:pPr>
      <w:r w:rsidRPr="001B4199">
        <w:rPr>
          <w:rFonts w:ascii="Times New Roman" w:hAnsi="Times New Roman" w:cs="Times New Roman"/>
        </w:rPr>
        <w:lastRenderedPageBreak/>
        <w:t>The PD REHAB trial (Clarke et al., 2016), Found limited improvements from therapy, however this has been criticised for short-term outcomes and low intensity interventions. In contrast, Bloem et al. (2021) argue that multidisciplinary rehabilitation is essential in Parkinson’s disease management, suggesting that earlier research may have underestimated the long-term benefits of therapy intervention. This contrast highlights how differences in study design and outcome measures can significantly influence conclusions about effectiveness.</w:t>
      </w:r>
    </w:p>
    <w:p w14:paraId="65F5423C" w14:textId="4AAC6E5E" w:rsidR="0004273F" w:rsidRPr="00A7573C" w:rsidRDefault="0004273F" w:rsidP="007E36CD">
      <w:pPr>
        <w:spacing w:line="360" w:lineRule="auto"/>
        <w:rPr>
          <w:rFonts w:ascii="Times New Roman" w:hAnsi="Times New Roman" w:cs="Times New Roman"/>
        </w:rPr>
      </w:pPr>
      <w:r w:rsidRPr="00A7573C">
        <w:rPr>
          <w:rFonts w:ascii="Times New Roman" w:hAnsi="Times New Roman" w:cs="Times New Roman"/>
        </w:rPr>
        <w:t>Further evidence suggests that earlier service models were largely reactive rather than preventative, with therapy input typically introduced following hospital admission, falls or significant functional decline.</w:t>
      </w:r>
      <w:r w:rsidR="00AE6E31">
        <w:rPr>
          <w:rFonts w:ascii="Times New Roman" w:hAnsi="Times New Roman" w:cs="Times New Roman"/>
        </w:rPr>
        <w:t xml:space="preserve"> </w:t>
      </w:r>
      <w:r w:rsidRPr="00A7573C">
        <w:rPr>
          <w:rFonts w:ascii="Times New Roman" w:hAnsi="Times New Roman" w:cs="Times New Roman"/>
        </w:rPr>
        <w:t xml:space="preserve"> </w:t>
      </w:r>
      <w:r w:rsidRPr="002474FB">
        <w:rPr>
          <w:rFonts w:ascii="Times New Roman" w:hAnsi="Times New Roman" w:cs="Times New Roman"/>
        </w:rPr>
        <w:t>Keus et al. (20</w:t>
      </w:r>
      <w:r w:rsidR="00A630A0" w:rsidRPr="002474FB">
        <w:rPr>
          <w:rFonts w:ascii="Times New Roman" w:hAnsi="Times New Roman" w:cs="Times New Roman"/>
        </w:rPr>
        <w:t>14</w:t>
      </w:r>
      <w:r w:rsidRPr="002474FB">
        <w:rPr>
          <w:rFonts w:ascii="Times New Roman" w:hAnsi="Times New Roman" w:cs="Times New Roman"/>
        </w:rPr>
        <w:t>)</w:t>
      </w:r>
      <w:r w:rsidRPr="00A7573C">
        <w:rPr>
          <w:rFonts w:ascii="Times New Roman" w:hAnsi="Times New Roman" w:cs="Times New Roman"/>
        </w:rPr>
        <w:t xml:space="preserve"> highlight inconsistencies in access to rehabilitation services across Europe, suggesting that earlier systems lacked standardisation and did not prioritise early intervention. </w:t>
      </w:r>
      <w:r w:rsidR="00AE6E31">
        <w:rPr>
          <w:rFonts w:ascii="Times New Roman" w:hAnsi="Times New Roman" w:cs="Times New Roman"/>
        </w:rPr>
        <w:t xml:space="preserve"> </w:t>
      </w:r>
      <w:r w:rsidRPr="00A7573C">
        <w:rPr>
          <w:rFonts w:ascii="Times New Roman" w:hAnsi="Times New Roman" w:cs="Times New Roman"/>
        </w:rPr>
        <w:t>In contrast, more recent rehabilitation guidelines advocate for early, proactive intervention to maintain independence.</w:t>
      </w:r>
      <w:r w:rsidR="00412B7B">
        <w:rPr>
          <w:rFonts w:ascii="Times New Roman" w:hAnsi="Times New Roman" w:cs="Times New Roman"/>
        </w:rPr>
        <w:t xml:space="preserve"> </w:t>
      </w:r>
      <w:r w:rsidRPr="00A7573C">
        <w:rPr>
          <w:rFonts w:ascii="Times New Roman" w:hAnsi="Times New Roman" w:cs="Times New Roman"/>
        </w:rPr>
        <w:t xml:space="preserve"> </w:t>
      </w:r>
      <w:r w:rsidR="006C4CBF">
        <w:rPr>
          <w:rFonts w:ascii="Times New Roman" w:hAnsi="Times New Roman" w:cs="Times New Roman"/>
        </w:rPr>
        <w:t>Delayed therapy input</w:t>
      </w:r>
      <w:r w:rsidR="00412B7B">
        <w:rPr>
          <w:rFonts w:ascii="Times New Roman" w:hAnsi="Times New Roman" w:cs="Times New Roman"/>
        </w:rPr>
        <w:t xml:space="preserve"> may have contributed to avoidable decline.</w:t>
      </w:r>
    </w:p>
    <w:p w14:paraId="7370C628" w14:textId="35600C46" w:rsidR="0004273F" w:rsidRPr="00A7573C" w:rsidRDefault="0004273F" w:rsidP="007E36CD">
      <w:pPr>
        <w:spacing w:line="360" w:lineRule="auto"/>
        <w:rPr>
          <w:rFonts w:ascii="Times New Roman" w:hAnsi="Times New Roman" w:cs="Times New Roman"/>
        </w:rPr>
      </w:pPr>
      <w:r w:rsidRPr="00A7573C">
        <w:rPr>
          <w:rFonts w:ascii="Times New Roman" w:hAnsi="Times New Roman" w:cs="Times New Roman"/>
        </w:rPr>
        <w:t>Overall, previous approaches to P</w:t>
      </w:r>
      <w:r w:rsidR="009254B0">
        <w:rPr>
          <w:rFonts w:ascii="Times New Roman" w:hAnsi="Times New Roman" w:cs="Times New Roman"/>
        </w:rPr>
        <w:t xml:space="preserve">D </w:t>
      </w:r>
      <w:r w:rsidRPr="00A7573C">
        <w:rPr>
          <w:rFonts w:ascii="Times New Roman" w:hAnsi="Times New Roman" w:cs="Times New Roman"/>
        </w:rPr>
        <w:t xml:space="preserve">management were characterised by a focus on impairment, delayed rehabilitation input and a limited role for </w:t>
      </w:r>
      <w:r w:rsidR="00E933B8">
        <w:rPr>
          <w:rFonts w:ascii="Times New Roman" w:hAnsi="Times New Roman" w:cs="Times New Roman"/>
        </w:rPr>
        <w:t>TAPs</w:t>
      </w:r>
      <w:r w:rsidRPr="00A7573C">
        <w:rPr>
          <w:rFonts w:ascii="Times New Roman" w:hAnsi="Times New Roman" w:cs="Times New Roman"/>
        </w:rPr>
        <w:t xml:space="preserve">, with literature from this period often lacking consideration of long-term functional outcomes, patient-centred care and multidisciplinary collaboration. </w:t>
      </w:r>
      <w:r w:rsidR="00AE6E31">
        <w:rPr>
          <w:rFonts w:ascii="Times New Roman" w:hAnsi="Times New Roman" w:cs="Times New Roman"/>
        </w:rPr>
        <w:t xml:space="preserve"> </w:t>
      </w:r>
      <w:r w:rsidRPr="00A7573C">
        <w:rPr>
          <w:rFonts w:ascii="Times New Roman" w:hAnsi="Times New Roman" w:cs="Times New Roman"/>
        </w:rPr>
        <w:t>While pharmacological management remains important, the evidence suggests that earlier models did not fully address the complex biopsychosocial needs of individuals living with P</w:t>
      </w:r>
      <w:r w:rsidR="00E933B8">
        <w:rPr>
          <w:rFonts w:ascii="Times New Roman" w:hAnsi="Times New Roman" w:cs="Times New Roman"/>
        </w:rPr>
        <w:t>D</w:t>
      </w:r>
      <w:r w:rsidRPr="00A7573C">
        <w:rPr>
          <w:rFonts w:ascii="Times New Roman" w:hAnsi="Times New Roman" w:cs="Times New Roman"/>
        </w:rPr>
        <w:t>.</w:t>
      </w:r>
    </w:p>
    <w:p w14:paraId="377586EE" w14:textId="3A739A66" w:rsidR="009C634E" w:rsidRPr="009170C2" w:rsidRDefault="009C634E" w:rsidP="009170C2">
      <w:pPr>
        <w:pStyle w:val="Heading3"/>
        <w:rPr>
          <w:rFonts w:ascii="Times New Roman" w:hAnsi="Times New Roman" w:cs="Times New Roman"/>
        </w:rPr>
      </w:pPr>
      <w:bookmarkStart w:id="23" w:name="_Toc227834727"/>
      <w:bookmarkStart w:id="24" w:name="_Toc227834782"/>
      <w:bookmarkStart w:id="25" w:name="_Toc227939412"/>
      <w:bookmarkStart w:id="26" w:name="_Toc227944508"/>
      <w:bookmarkStart w:id="27" w:name="_Toc229650324"/>
      <w:r w:rsidRPr="009170C2">
        <w:rPr>
          <w:rFonts w:ascii="Times New Roman" w:hAnsi="Times New Roman" w:cs="Times New Roman"/>
        </w:rPr>
        <w:t xml:space="preserve">Current Approaches to </w:t>
      </w:r>
      <w:r w:rsidR="00815952" w:rsidRPr="009170C2">
        <w:rPr>
          <w:rFonts w:ascii="Times New Roman" w:hAnsi="Times New Roman" w:cs="Times New Roman"/>
        </w:rPr>
        <w:t>Parkinson</w:t>
      </w:r>
      <w:r w:rsidR="006A1687" w:rsidRPr="009170C2">
        <w:rPr>
          <w:rFonts w:ascii="Times New Roman" w:hAnsi="Times New Roman" w:cs="Times New Roman"/>
        </w:rPr>
        <w:t xml:space="preserve">’s </w:t>
      </w:r>
      <w:r w:rsidR="00DC0E9B" w:rsidRPr="009170C2">
        <w:rPr>
          <w:rFonts w:ascii="Times New Roman" w:hAnsi="Times New Roman" w:cs="Times New Roman"/>
        </w:rPr>
        <w:t>Disease.</w:t>
      </w:r>
      <w:bookmarkEnd w:id="23"/>
      <w:bookmarkEnd w:id="24"/>
      <w:bookmarkEnd w:id="25"/>
      <w:bookmarkEnd w:id="26"/>
      <w:bookmarkEnd w:id="27"/>
    </w:p>
    <w:p w14:paraId="78790629" w14:textId="2455A2C3"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t>Current P</w:t>
      </w:r>
      <w:r w:rsidR="00E933B8">
        <w:rPr>
          <w:rFonts w:ascii="Times New Roman" w:hAnsi="Times New Roman" w:cs="Times New Roman"/>
        </w:rPr>
        <w:t>D</w:t>
      </w:r>
      <w:r w:rsidRPr="00A7573C">
        <w:rPr>
          <w:rFonts w:ascii="Times New Roman" w:hAnsi="Times New Roman" w:cs="Times New Roman"/>
        </w:rPr>
        <w:t xml:space="preserve"> management </w:t>
      </w:r>
      <w:r w:rsidR="003F7EA2">
        <w:rPr>
          <w:rFonts w:ascii="Times New Roman" w:hAnsi="Times New Roman" w:cs="Times New Roman"/>
        </w:rPr>
        <w:t>is bio</w:t>
      </w:r>
      <w:r w:rsidR="00022753">
        <w:rPr>
          <w:rFonts w:ascii="Times New Roman" w:hAnsi="Times New Roman" w:cs="Times New Roman"/>
        </w:rPr>
        <w:t>psychosocial</w:t>
      </w:r>
      <w:r w:rsidR="004F2243">
        <w:rPr>
          <w:rFonts w:ascii="Times New Roman" w:hAnsi="Times New Roman" w:cs="Times New Roman"/>
        </w:rPr>
        <w:t xml:space="preserve">, individualised </w:t>
      </w:r>
      <w:r w:rsidR="00022753">
        <w:rPr>
          <w:rFonts w:ascii="Times New Roman" w:hAnsi="Times New Roman" w:cs="Times New Roman"/>
        </w:rPr>
        <w:t xml:space="preserve">and </w:t>
      </w:r>
      <w:r w:rsidR="00A95641">
        <w:rPr>
          <w:rFonts w:ascii="Times New Roman" w:hAnsi="Times New Roman" w:cs="Times New Roman"/>
        </w:rPr>
        <w:t>multidisciplinary</w:t>
      </w:r>
      <w:r w:rsidRPr="00A7573C">
        <w:rPr>
          <w:rFonts w:ascii="Times New Roman" w:hAnsi="Times New Roman" w:cs="Times New Roman"/>
        </w:rPr>
        <w:t xml:space="preserve">. </w:t>
      </w:r>
      <w:r w:rsidRPr="00C70F60">
        <w:rPr>
          <w:rFonts w:ascii="Times New Roman" w:hAnsi="Times New Roman" w:cs="Times New Roman"/>
        </w:rPr>
        <w:t>Pirtošek (2024)</w:t>
      </w:r>
      <w:r w:rsidRPr="00A7573C">
        <w:rPr>
          <w:rFonts w:ascii="Times New Roman" w:hAnsi="Times New Roman" w:cs="Times New Roman"/>
        </w:rPr>
        <w:t xml:space="preserve"> suggests that P</w:t>
      </w:r>
      <w:r w:rsidR="00AD0D5E">
        <w:rPr>
          <w:rFonts w:ascii="Times New Roman" w:hAnsi="Times New Roman" w:cs="Times New Roman"/>
        </w:rPr>
        <w:t>D</w:t>
      </w:r>
      <w:r w:rsidRPr="00A7573C">
        <w:rPr>
          <w:rFonts w:ascii="Times New Roman" w:hAnsi="Times New Roman" w:cs="Times New Roman"/>
        </w:rPr>
        <w:t xml:space="preserve"> should now be managed using </w:t>
      </w:r>
      <w:proofErr w:type="gramStart"/>
      <w:r w:rsidRPr="00A7573C">
        <w:rPr>
          <w:rFonts w:ascii="Times New Roman" w:hAnsi="Times New Roman" w:cs="Times New Roman"/>
        </w:rPr>
        <w:t>a</w:t>
      </w:r>
      <w:proofErr w:type="gramEnd"/>
      <w:r w:rsidRPr="00A7573C">
        <w:rPr>
          <w:rFonts w:ascii="Times New Roman" w:hAnsi="Times New Roman" w:cs="Times New Roman"/>
        </w:rPr>
        <w:t xml:space="preserve"> </w:t>
      </w:r>
      <w:r w:rsidR="00AD0D5E">
        <w:rPr>
          <w:rFonts w:ascii="Times New Roman" w:hAnsi="Times New Roman" w:cs="Times New Roman"/>
        </w:rPr>
        <w:t>MDT</w:t>
      </w:r>
      <w:r w:rsidRPr="00A7573C">
        <w:rPr>
          <w:rFonts w:ascii="Times New Roman" w:hAnsi="Times New Roman" w:cs="Times New Roman"/>
        </w:rPr>
        <w:t xml:space="preserve"> approach due to the complex interaction between motor symptoms, cognitive changes, mental health and social participation. </w:t>
      </w:r>
      <w:r w:rsidR="00AE6E31">
        <w:rPr>
          <w:rFonts w:ascii="Times New Roman" w:hAnsi="Times New Roman" w:cs="Times New Roman"/>
        </w:rPr>
        <w:t xml:space="preserve"> </w:t>
      </w:r>
      <w:r w:rsidRPr="00C70F60">
        <w:rPr>
          <w:rFonts w:ascii="Times New Roman" w:hAnsi="Times New Roman" w:cs="Times New Roman"/>
        </w:rPr>
        <w:t>Pirtošek</w:t>
      </w:r>
      <w:r w:rsidRPr="00A7573C">
        <w:rPr>
          <w:rFonts w:ascii="Times New Roman" w:hAnsi="Times New Roman" w:cs="Times New Roman"/>
        </w:rPr>
        <w:t xml:space="preserve"> </w:t>
      </w:r>
      <w:r w:rsidR="00C70F60">
        <w:rPr>
          <w:rFonts w:ascii="Times New Roman" w:hAnsi="Times New Roman" w:cs="Times New Roman"/>
        </w:rPr>
        <w:t xml:space="preserve">(2024) </w:t>
      </w:r>
      <w:r w:rsidRPr="00A7573C">
        <w:rPr>
          <w:rFonts w:ascii="Times New Roman" w:hAnsi="Times New Roman" w:cs="Times New Roman"/>
        </w:rPr>
        <w:t xml:space="preserve">argues that medication alone is insufficient to manage the long-term functional impact of </w:t>
      </w:r>
      <w:r w:rsidR="00AD0D5E">
        <w:rPr>
          <w:rFonts w:ascii="Times New Roman" w:hAnsi="Times New Roman" w:cs="Times New Roman"/>
        </w:rPr>
        <w:t>PD,</w:t>
      </w:r>
      <w:r w:rsidRPr="00A7573C">
        <w:rPr>
          <w:rFonts w:ascii="Times New Roman" w:hAnsi="Times New Roman" w:cs="Times New Roman"/>
        </w:rPr>
        <w:t xml:space="preserve"> supporting the increased role of rehabilitation professionals including </w:t>
      </w:r>
      <w:r w:rsidR="00D8315E" w:rsidRPr="00A7573C">
        <w:rPr>
          <w:rFonts w:ascii="Times New Roman" w:hAnsi="Times New Roman" w:cs="Times New Roman"/>
        </w:rPr>
        <w:t>OT</w:t>
      </w:r>
      <w:r w:rsidRPr="00A7573C">
        <w:rPr>
          <w:rFonts w:ascii="Times New Roman" w:hAnsi="Times New Roman" w:cs="Times New Roman"/>
        </w:rPr>
        <w:t xml:space="preserve"> and </w:t>
      </w:r>
      <w:r w:rsidR="00D8315E" w:rsidRPr="00A7573C">
        <w:rPr>
          <w:rFonts w:ascii="Times New Roman" w:hAnsi="Times New Roman" w:cs="Times New Roman"/>
        </w:rPr>
        <w:t>TAP</w:t>
      </w:r>
      <w:r w:rsidRPr="00A7573C">
        <w:rPr>
          <w:rFonts w:ascii="Times New Roman" w:hAnsi="Times New Roman" w:cs="Times New Roman"/>
        </w:rPr>
        <w:t>.</w:t>
      </w:r>
      <w:r w:rsidR="00D923E1">
        <w:rPr>
          <w:rFonts w:ascii="Times New Roman" w:hAnsi="Times New Roman" w:cs="Times New Roman"/>
        </w:rPr>
        <w:t xml:space="preserve"> </w:t>
      </w:r>
      <w:r w:rsidR="00AE6E31">
        <w:rPr>
          <w:rFonts w:ascii="Times New Roman" w:hAnsi="Times New Roman" w:cs="Times New Roman"/>
        </w:rPr>
        <w:t xml:space="preserve"> </w:t>
      </w:r>
      <w:r w:rsidRPr="00E90F1B">
        <w:rPr>
          <w:rFonts w:ascii="Times New Roman" w:hAnsi="Times New Roman" w:cs="Times New Roman"/>
        </w:rPr>
        <w:t>Longhurst et al. (2024)</w:t>
      </w:r>
      <w:r w:rsidRPr="00A7573C">
        <w:rPr>
          <w:rFonts w:ascii="Times New Roman" w:hAnsi="Times New Roman" w:cs="Times New Roman"/>
        </w:rPr>
        <w:t xml:space="preserve"> </w:t>
      </w:r>
      <w:r w:rsidR="00CF7323">
        <w:rPr>
          <w:rFonts w:ascii="Times New Roman" w:hAnsi="Times New Roman" w:cs="Times New Roman"/>
        </w:rPr>
        <w:t>supports</w:t>
      </w:r>
      <w:r w:rsidR="00FE5F17">
        <w:rPr>
          <w:rFonts w:ascii="Times New Roman" w:hAnsi="Times New Roman" w:cs="Times New Roman"/>
        </w:rPr>
        <w:t xml:space="preserve"> early rehabilitation, the cohort design limits causal interpretation</w:t>
      </w:r>
      <w:r w:rsidR="0069362C">
        <w:rPr>
          <w:rFonts w:ascii="Times New Roman" w:hAnsi="Times New Roman" w:cs="Times New Roman"/>
        </w:rPr>
        <w:t>. However, the findings remain clinically relevant as they reflect real word rehabilitation trends</w:t>
      </w:r>
      <w:r w:rsidR="008A63B2">
        <w:rPr>
          <w:rFonts w:ascii="Times New Roman" w:hAnsi="Times New Roman" w:cs="Times New Roman"/>
        </w:rPr>
        <w:t xml:space="preserve">.  </w:t>
      </w:r>
      <w:r w:rsidRPr="00A7573C">
        <w:rPr>
          <w:rFonts w:ascii="Times New Roman" w:hAnsi="Times New Roman" w:cs="Times New Roman"/>
        </w:rPr>
        <w:t xml:space="preserve">This contrasts with </w:t>
      </w:r>
      <w:r w:rsidR="003F194E">
        <w:rPr>
          <w:rFonts w:ascii="Times New Roman" w:hAnsi="Times New Roman" w:cs="Times New Roman"/>
        </w:rPr>
        <w:t>earlier</w:t>
      </w:r>
      <w:r w:rsidR="00D923E1">
        <w:rPr>
          <w:rFonts w:ascii="Times New Roman" w:hAnsi="Times New Roman" w:cs="Times New Roman"/>
        </w:rPr>
        <w:t xml:space="preserve"> findings of limited therapy benefit (</w:t>
      </w:r>
      <w:r w:rsidRPr="00E90F1B">
        <w:rPr>
          <w:rFonts w:ascii="Times New Roman" w:hAnsi="Times New Roman" w:cs="Times New Roman"/>
        </w:rPr>
        <w:t>Clarke et al. 2016)</w:t>
      </w:r>
      <w:r w:rsidR="00A54D35">
        <w:rPr>
          <w:rFonts w:ascii="Times New Roman" w:hAnsi="Times New Roman" w:cs="Times New Roman"/>
        </w:rPr>
        <w:t>.</w:t>
      </w:r>
    </w:p>
    <w:p w14:paraId="55EE3CC4" w14:textId="5AD7BA32"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t>Current TAP</w:t>
      </w:r>
      <w:r w:rsidR="002C237C" w:rsidRPr="00A7573C">
        <w:rPr>
          <w:rFonts w:ascii="Times New Roman" w:hAnsi="Times New Roman" w:cs="Times New Roman"/>
        </w:rPr>
        <w:t xml:space="preserve"> </w:t>
      </w:r>
      <w:r w:rsidRPr="00A7573C">
        <w:rPr>
          <w:rFonts w:ascii="Times New Roman" w:hAnsi="Times New Roman" w:cs="Times New Roman"/>
        </w:rPr>
        <w:t xml:space="preserve">practice is strongly person-centred and occupation-focused, with interventions focusing on </w:t>
      </w:r>
      <w:r w:rsidR="00AB2EB8">
        <w:rPr>
          <w:rFonts w:ascii="Times New Roman" w:hAnsi="Times New Roman" w:cs="Times New Roman"/>
        </w:rPr>
        <w:t>Condition education and management</w:t>
      </w:r>
      <w:r w:rsidR="00C60BC6">
        <w:rPr>
          <w:rFonts w:ascii="Times New Roman" w:hAnsi="Times New Roman" w:cs="Times New Roman"/>
        </w:rPr>
        <w:t xml:space="preserve">, </w:t>
      </w:r>
      <w:r w:rsidR="006F536B" w:rsidRPr="00A7573C">
        <w:rPr>
          <w:rFonts w:ascii="Times New Roman" w:hAnsi="Times New Roman" w:cs="Times New Roman"/>
        </w:rPr>
        <w:t>ADLs</w:t>
      </w:r>
      <w:r w:rsidRPr="00A7573C">
        <w:rPr>
          <w:rFonts w:ascii="Times New Roman" w:hAnsi="Times New Roman" w:cs="Times New Roman"/>
        </w:rPr>
        <w:t>, functional mobility, environmental adaptations and assistive equipment provision</w:t>
      </w:r>
      <w:r w:rsidR="00B17CE1">
        <w:rPr>
          <w:rFonts w:ascii="Times New Roman" w:hAnsi="Times New Roman" w:cs="Times New Roman"/>
        </w:rPr>
        <w:t xml:space="preserve"> </w:t>
      </w:r>
      <w:r w:rsidR="00FA6A97">
        <w:rPr>
          <w:rFonts w:ascii="Times New Roman" w:hAnsi="Times New Roman" w:cs="Times New Roman"/>
        </w:rPr>
        <w:t>along</w:t>
      </w:r>
      <w:r w:rsidR="00B17CE1">
        <w:rPr>
          <w:rFonts w:ascii="Times New Roman" w:hAnsi="Times New Roman" w:cs="Times New Roman"/>
        </w:rPr>
        <w:t xml:space="preserve">side education </w:t>
      </w:r>
      <w:r w:rsidR="00FA6A97">
        <w:rPr>
          <w:rFonts w:ascii="Times New Roman" w:hAnsi="Times New Roman" w:cs="Times New Roman"/>
        </w:rPr>
        <w:t>an</w:t>
      </w:r>
      <w:r w:rsidR="00E1096E">
        <w:rPr>
          <w:rFonts w:ascii="Times New Roman" w:hAnsi="Times New Roman" w:cs="Times New Roman"/>
        </w:rPr>
        <w:t xml:space="preserve">d </w:t>
      </w:r>
      <w:r w:rsidR="00B17CE1">
        <w:rPr>
          <w:rFonts w:ascii="Times New Roman" w:hAnsi="Times New Roman" w:cs="Times New Roman"/>
        </w:rPr>
        <w:t>support accessing wider community settings</w:t>
      </w:r>
      <w:r w:rsidRPr="00A7573C">
        <w:rPr>
          <w:rFonts w:ascii="Times New Roman" w:hAnsi="Times New Roman" w:cs="Times New Roman"/>
        </w:rPr>
        <w:t xml:space="preserve">. </w:t>
      </w:r>
      <w:r w:rsidR="00AE6E31">
        <w:rPr>
          <w:rFonts w:ascii="Times New Roman" w:hAnsi="Times New Roman" w:cs="Times New Roman"/>
        </w:rPr>
        <w:t xml:space="preserve"> </w:t>
      </w:r>
      <w:r w:rsidR="00E1096E" w:rsidRPr="00227DEC">
        <w:rPr>
          <w:rFonts w:ascii="Times New Roman" w:hAnsi="Times New Roman" w:cs="Times New Roman"/>
        </w:rPr>
        <w:t>Fernandes</w:t>
      </w:r>
      <w:r w:rsidRPr="00227DEC">
        <w:rPr>
          <w:rFonts w:ascii="Times New Roman" w:hAnsi="Times New Roman" w:cs="Times New Roman"/>
        </w:rPr>
        <w:t xml:space="preserve"> et al. (202</w:t>
      </w:r>
      <w:r w:rsidR="00E1096E" w:rsidRPr="00227DEC">
        <w:rPr>
          <w:rFonts w:ascii="Times New Roman" w:hAnsi="Times New Roman" w:cs="Times New Roman"/>
        </w:rPr>
        <w:t>5</w:t>
      </w:r>
      <w:r w:rsidRPr="00227DEC">
        <w:rPr>
          <w:rFonts w:ascii="Times New Roman" w:hAnsi="Times New Roman" w:cs="Times New Roman"/>
        </w:rPr>
        <w:t>)</w:t>
      </w:r>
      <w:r w:rsidRPr="00A7573C">
        <w:rPr>
          <w:rFonts w:ascii="Times New Roman" w:hAnsi="Times New Roman" w:cs="Times New Roman"/>
        </w:rPr>
        <w:t xml:space="preserve"> found that </w:t>
      </w:r>
      <w:r w:rsidR="00227DEC">
        <w:rPr>
          <w:rFonts w:ascii="Times New Roman" w:hAnsi="Times New Roman" w:cs="Times New Roman"/>
        </w:rPr>
        <w:t xml:space="preserve">education, </w:t>
      </w:r>
      <w:r w:rsidRPr="00A7573C">
        <w:rPr>
          <w:rFonts w:ascii="Times New Roman" w:hAnsi="Times New Roman" w:cs="Times New Roman"/>
        </w:rPr>
        <w:t>assistive technology and home adaptations significantly improve independence and safety for people with P</w:t>
      </w:r>
      <w:r w:rsidR="00C60BC6">
        <w:rPr>
          <w:rFonts w:ascii="Times New Roman" w:hAnsi="Times New Roman" w:cs="Times New Roman"/>
        </w:rPr>
        <w:t>D</w:t>
      </w:r>
      <w:r w:rsidRPr="00A7573C">
        <w:rPr>
          <w:rFonts w:ascii="Times New Roman" w:hAnsi="Times New Roman" w:cs="Times New Roman"/>
        </w:rPr>
        <w:t>.</w:t>
      </w:r>
      <w:r w:rsidR="007E36F7">
        <w:rPr>
          <w:rFonts w:ascii="Times New Roman" w:hAnsi="Times New Roman" w:cs="Times New Roman"/>
        </w:rPr>
        <w:t xml:space="preserve">  </w:t>
      </w:r>
      <w:r w:rsidR="00227DEC">
        <w:rPr>
          <w:rFonts w:ascii="Times New Roman" w:hAnsi="Times New Roman" w:cs="Times New Roman"/>
        </w:rPr>
        <w:t>Fernandes</w:t>
      </w:r>
      <w:r w:rsidRPr="00A7573C">
        <w:rPr>
          <w:rFonts w:ascii="Times New Roman" w:hAnsi="Times New Roman" w:cs="Times New Roman"/>
        </w:rPr>
        <w:t xml:space="preserve"> et al.</w:t>
      </w:r>
      <w:r w:rsidR="00DF7B3F">
        <w:rPr>
          <w:rFonts w:ascii="Times New Roman" w:hAnsi="Times New Roman" w:cs="Times New Roman"/>
        </w:rPr>
        <w:t xml:space="preserve"> (2025)</w:t>
      </w:r>
      <w:r w:rsidR="007E36F7">
        <w:rPr>
          <w:rFonts w:ascii="Times New Roman" w:hAnsi="Times New Roman" w:cs="Times New Roman"/>
        </w:rPr>
        <w:t xml:space="preserve"> provide valuable </w:t>
      </w:r>
      <w:r w:rsidR="006F23C9">
        <w:rPr>
          <w:rFonts w:ascii="Times New Roman" w:hAnsi="Times New Roman" w:cs="Times New Roman"/>
        </w:rPr>
        <w:t>qualitative</w:t>
      </w:r>
      <w:r w:rsidR="007E36F7">
        <w:rPr>
          <w:rFonts w:ascii="Times New Roman" w:hAnsi="Times New Roman" w:cs="Times New Roman"/>
        </w:rPr>
        <w:t xml:space="preserve"> </w:t>
      </w:r>
      <w:r w:rsidR="00E5069F">
        <w:rPr>
          <w:rFonts w:ascii="Times New Roman" w:hAnsi="Times New Roman" w:cs="Times New Roman"/>
        </w:rPr>
        <w:t xml:space="preserve">insight into barriers to assistive technology, the small sample </w:t>
      </w:r>
      <w:r w:rsidR="006F23C9">
        <w:rPr>
          <w:rFonts w:ascii="Times New Roman" w:hAnsi="Times New Roman" w:cs="Times New Roman"/>
        </w:rPr>
        <w:t>size</w:t>
      </w:r>
      <w:r w:rsidR="00E5069F">
        <w:rPr>
          <w:rFonts w:ascii="Times New Roman" w:hAnsi="Times New Roman" w:cs="Times New Roman"/>
        </w:rPr>
        <w:t xml:space="preserve"> limits wider </w:t>
      </w:r>
      <w:r w:rsidR="006F23C9">
        <w:rPr>
          <w:rFonts w:ascii="Times New Roman" w:hAnsi="Times New Roman" w:cs="Times New Roman"/>
        </w:rPr>
        <w:t>generalisability.</w:t>
      </w:r>
      <w:r w:rsidR="00DF5939">
        <w:rPr>
          <w:rFonts w:ascii="Times New Roman" w:hAnsi="Times New Roman" w:cs="Times New Roman"/>
        </w:rPr>
        <w:t xml:space="preserve"> Nevertheless, findings remain relevant to </w:t>
      </w:r>
      <w:r w:rsidR="009A0E37">
        <w:rPr>
          <w:rFonts w:ascii="Times New Roman" w:hAnsi="Times New Roman" w:cs="Times New Roman"/>
        </w:rPr>
        <w:t>OT practice due to the increasing reliance on environmental adap</w:t>
      </w:r>
      <w:r w:rsidR="00FA67E9">
        <w:rPr>
          <w:rFonts w:ascii="Times New Roman" w:hAnsi="Times New Roman" w:cs="Times New Roman"/>
        </w:rPr>
        <w:t>tation within PD rehabilitation.</w:t>
      </w:r>
    </w:p>
    <w:p w14:paraId="2F9E1E5F" w14:textId="091D4494"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lastRenderedPageBreak/>
        <w:t>Service provision today is influenced by risk prioritisation, reablement models, waiting lists and resource availability</w:t>
      </w:r>
      <w:r w:rsidRPr="003D385D">
        <w:rPr>
          <w:rFonts w:ascii="Times New Roman" w:hAnsi="Times New Roman" w:cs="Times New Roman"/>
        </w:rPr>
        <w:t xml:space="preserve">. </w:t>
      </w:r>
      <w:r w:rsidR="00AE6E31">
        <w:rPr>
          <w:rFonts w:ascii="Times New Roman" w:hAnsi="Times New Roman" w:cs="Times New Roman"/>
        </w:rPr>
        <w:t xml:space="preserve"> </w:t>
      </w:r>
      <w:r w:rsidR="000E62AC">
        <w:rPr>
          <w:rFonts w:ascii="Times New Roman" w:hAnsi="Times New Roman" w:cs="Times New Roman"/>
        </w:rPr>
        <w:t xml:space="preserve">Wood </w:t>
      </w:r>
      <w:r w:rsidRPr="003D385D">
        <w:rPr>
          <w:rFonts w:ascii="Times New Roman" w:hAnsi="Times New Roman" w:cs="Times New Roman"/>
        </w:rPr>
        <w:t>et al. (20</w:t>
      </w:r>
      <w:r w:rsidR="00E75875">
        <w:rPr>
          <w:rFonts w:ascii="Times New Roman" w:hAnsi="Times New Roman" w:cs="Times New Roman"/>
        </w:rPr>
        <w:t>22</w:t>
      </w:r>
      <w:r w:rsidRPr="003D385D">
        <w:rPr>
          <w:rFonts w:ascii="Times New Roman" w:hAnsi="Times New Roman" w:cs="Times New Roman"/>
        </w:rPr>
        <w:t>)</w:t>
      </w:r>
      <w:r w:rsidRPr="00A7573C">
        <w:rPr>
          <w:rFonts w:ascii="Times New Roman" w:hAnsi="Times New Roman" w:cs="Times New Roman"/>
        </w:rPr>
        <w:t xml:space="preserve"> emphasise that rehabilitation should focus on participation, independence and quality of life rather than impairment alone, supporting current </w:t>
      </w:r>
      <w:r w:rsidR="002A64AE" w:rsidRPr="00A7573C">
        <w:rPr>
          <w:rFonts w:ascii="Times New Roman" w:hAnsi="Times New Roman" w:cs="Times New Roman"/>
        </w:rPr>
        <w:t>OT</w:t>
      </w:r>
      <w:r w:rsidRPr="00A7573C">
        <w:rPr>
          <w:rFonts w:ascii="Times New Roman" w:hAnsi="Times New Roman" w:cs="Times New Roman"/>
        </w:rPr>
        <w:t xml:space="preserve"> and TAP practice. </w:t>
      </w:r>
      <w:r w:rsidR="00AE6E31">
        <w:rPr>
          <w:rFonts w:ascii="Times New Roman" w:hAnsi="Times New Roman" w:cs="Times New Roman"/>
        </w:rPr>
        <w:t xml:space="preserve"> </w:t>
      </w:r>
      <w:r w:rsidRPr="00A7573C">
        <w:rPr>
          <w:rFonts w:ascii="Times New Roman" w:hAnsi="Times New Roman" w:cs="Times New Roman"/>
        </w:rPr>
        <w:t xml:space="preserve">However, despite policy supporting person-centred and early intervention approaches, service pressures and staffing shortages often limit early intervention in practice, </w:t>
      </w:r>
      <w:r w:rsidR="00824DD3">
        <w:rPr>
          <w:rFonts w:ascii="Times New Roman" w:hAnsi="Times New Roman" w:cs="Times New Roman"/>
        </w:rPr>
        <w:t>meaning some services remain reactive.</w:t>
      </w:r>
    </w:p>
    <w:p w14:paraId="5FFFDCF4" w14:textId="3768DB7D"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t xml:space="preserve">Overall, current approaches differ significantly from previous management models, with greater emphasis on multidisciplinary rehabilitation, person-centred care, environmental adaptation and maintaining independence. </w:t>
      </w:r>
      <w:r w:rsidR="00AE6E31">
        <w:rPr>
          <w:rFonts w:ascii="Times New Roman" w:hAnsi="Times New Roman" w:cs="Times New Roman"/>
        </w:rPr>
        <w:t xml:space="preserve"> </w:t>
      </w:r>
      <w:r w:rsidRPr="00A7573C">
        <w:rPr>
          <w:rFonts w:ascii="Times New Roman" w:hAnsi="Times New Roman" w:cs="Times New Roman"/>
        </w:rPr>
        <w:t>The role of the T</w:t>
      </w:r>
      <w:r w:rsidR="00BC59F4" w:rsidRPr="00A7573C">
        <w:rPr>
          <w:rFonts w:ascii="Times New Roman" w:hAnsi="Times New Roman" w:cs="Times New Roman"/>
        </w:rPr>
        <w:t>AP</w:t>
      </w:r>
      <w:r w:rsidRPr="00A7573C">
        <w:rPr>
          <w:rFonts w:ascii="Times New Roman" w:hAnsi="Times New Roman" w:cs="Times New Roman"/>
        </w:rPr>
        <w:t xml:space="preserve"> has expanded to include </w:t>
      </w:r>
      <w:r w:rsidR="001879BE" w:rsidRPr="00A7573C">
        <w:rPr>
          <w:rFonts w:ascii="Times New Roman" w:hAnsi="Times New Roman" w:cs="Times New Roman"/>
        </w:rPr>
        <w:t xml:space="preserve">education, </w:t>
      </w:r>
      <w:r w:rsidRPr="00A7573C">
        <w:rPr>
          <w:rFonts w:ascii="Times New Roman" w:hAnsi="Times New Roman" w:cs="Times New Roman"/>
        </w:rPr>
        <w:t>functional assessment, rehabilitation, equipment provision, monitoring and supporting long-term condition management within community settings.</w:t>
      </w:r>
      <w:r w:rsidR="00FF4280">
        <w:rPr>
          <w:rFonts w:ascii="Times New Roman" w:hAnsi="Times New Roman" w:cs="Times New Roman"/>
        </w:rPr>
        <w:t xml:space="preserve">  </w:t>
      </w:r>
      <w:r w:rsidR="00FF4280" w:rsidRPr="00FF4280">
        <w:rPr>
          <w:rFonts w:ascii="Times New Roman" w:hAnsi="Times New Roman" w:cs="Times New Roman"/>
        </w:rPr>
        <w:t>A summary comparison of previous and current P</w:t>
      </w:r>
      <w:r w:rsidR="00C60BC6">
        <w:rPr>
          <w:rFonts w:ascii="Times New Roman" w:hAnsi="Times New Roman" w:cs="Times New Roman"/>
        </w:rPr>
        <w:t xml:space="preserve">D </w:t>
      </w:r>
      <w:r w:rsidR="00FF4280" w:rsidRPr="00FF4280">
        <w:rPr>
          <w:rFonts w:ascii="Times New Roman" w:hAnsi="Times New Roman" w:cs="Times New Roman"/>
        </w:rPr>
        <w:t>management is presented in Appendix 2, highlighting the shift towards person-centred, multidisciplinary care and the expanding role of the T</w:t>
      </w:r>
      <w:r w:rsidR="00C03CC6">
        <w:rPr>
          <w:rFonts w:ascii="Times New Roman" w:hAnsi="Times New Roman" w:cs="Times New Roman"/>
        </w:rPr>
        <w:t>AP</w:t>
      </w:r>
      <w:r w:rsidR="00FF4280" w:rsidRPr="00FF4280">
        <w:rPr>
          <w:rFonts w:ascii="Times New Roman" w:hAnsi="Times New Roman" w:cs="Times New Roman"/>
        </w:rPr>
        <w:t>.</w:t>
      </w:r>
    </w:p>
    <w:p w14:paraId="75CC708D" w14:textId="00118F61" w:rsidR="009C634E" w:rsidRPr="002E530E" w:rsidRDefault="009C634E" w:rsidP="002E530E">
      <w:pPr>
        <w:pStyle w:val="Heading3"/>
        <w:rPr>
          <w:rFonts w:ascii="Times New Roman" w:hAnsi="Times New Roman" w:cs="Times New Roman"/>
        </w:rPr>
      </w:pPr>
      <w:bookmarkStart w:id="28" w:name="_Toc227834728"/>
      <w:bookmarkStart w:id="29" w:name="_Toc227834783"/>
      <w:bookmarkStart w:id="30" w:name="_Toc227939413"/>
      <w:bookmarkStart w:id="31" w:name="_Toc227944509"/>
      <w:bookmarkStart w:id="32" w:name="_Toc229650325"/>
      <w:r w:rsidRPr="002E530E">
        <w:rPr>
          <w:rFonts w:ascii="Times New Roman" w:hAnsi="Times New Roman" w:cs="Times New Roman"/>
        </w:rPr>
        <w:t>Biopsychosocial Impact of Parkinson’s Disease</w:t>
      </w:r>
      <w:r w:rsidR="00C1768C" w:rsidRPr="002E530E">
        <w:rPr>
          <w:rFonts w:ascii="Times New Roman" w:hAnsi="Times New Roman" w:cs="Times New Roman"/>
        </w:rPr>
        <w:t>.</w:t>
      </w:r>
      <w:bookmarkEnd w:id="28"/>
      <w:bookmarkEnd w:id="29"/>
      <w:bookmarkEnd w:id="30"/>
      <w:bookmarkEnd w:id="31"/>
      <w:bookmarkEnd w:id="32"/>
    </w:p>
    <w:p w14:paraId="3F06D15A" w14:textId="0E565475"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t>P</w:t>
      </w:r>
      <w:r w:rsidR="003F7F7C">
        <w:rPr>
          <w:rFonts w:ascii="Times New Roman" w:hAnsi="Times New Roman" w:cs="Times New Roman"/>
        </w:rPr>
        <w:t>D</w:t>
      </w:r>
      <w:r w:rsidRPr="00A7573C">
        <w:rPr>
          <w:rFonts w:ascii="Times New Roman" w:hAnsi="Times New Roman" w:cs="Times New Roman"/>
        </w:rPr>
        <w:t xml:space="preserve"> has significant biological, psychological and social impacts, </w:t>
      </w:r>
      <w:r w:rsidR="000F0B9A">
        <w:rPr>
          <w:rFonts w:ascii="Times New Roman" w:hAnsi="Times New Roman" w:cs="Times New Roman"/>
        </w:rPr>
        <w:t>requiring MDT</w:t>
      </w:r>
      <w:r w:rsidRPr="00A7573C">
        <w:rPr>
          <w:rFonts w:ascii="Times New Roman" w:hAnsi="Times New Roman" w:cs="Times New Roman"/>
        </w:rPr>
        <w:t xml:space="preserve"> management. </w:t>
      </w:r>
      <w:r w:rsidR="00AE6E31">
        <w:rPr>
          <w:rFonts w:ascii="Times New Roman" w:hAnsi="Times New Roman" w:cs="Times New Roman"/>
        </w:rPr>
        <w:t xml:space="preserve"> </w:t>
      </w:r>
      <w:r w:rsidRPr="00A7573C">
        <w:rPr>
          <w:rFonts w:ascii="Times New Roman" w:hAnsi="Times New Roman" w:cs="Times New Roman"/>
        </w:rPr>
        <w:t>Biologically, P</w:t>
      </w:r>
      <w:r w:rsidR="00271D10">
        <w:rPr>
          <w:rFonts w:ascii="Times New Roman" w:hAnsi="Times New Roman" w:cs="Times New Roman"/>
        </w:rPr>
        <w:t xml:space="preserve">D </w:t>
      </w:r>
      <w:r w:rsidRPr="00A7573C">
        <w:rPr>
          <w:rFonts w:ascii="Times New Roman" w:hAnsi="Times New Roman" w:cs="Times New Roman"/>
        </w:rPr>
        <w:t>causes progressive motor symptoms</w:t>
      </w:r>
      <w:r w:rsidR="00987EE7" w:rsidRPr="00A7573C">
        <w:rPr>
          <w:rFonts w:ascii="Times New Roman" w:hAnsi="Times New Roman" w:cs="Times New Roman"/>
        </w:rPr>
        <w:t xml:space="preserve"> </w:t>
      </w:r>
      <w:r w:rsidRPr="00A7573C">
        <w:rPr>
          <w:rFonts w:ascii="Times New Roman" w:hAnsi="Times New Roman" w:cs="Times New Roman"/>
        </w:rPr>
        <w:t>which reduce independence in ADLs.</w:t>
      </w:r>
      <w:r w:rsidR="00AE6E31">
        <w:rPr>
          <w:rFonts w:ascii="Times New Roman" w:hAnsi="Times New Roman" w:cs="Times New Roman"/>
        </w:rPr>
        <w:t xml:space="preserve"> </w:t>
      </w:r>
      <w:r w:rsidRPr="00A7573C">
        <w:rPr>
          <w:rFonts w:ascii="Times New Roman" w:hAnsi="Times New Roman" w:cs="Times New Roman"/>
        </w:rPr>
        <w:t xml:space="preserve"> </w:t>
      </w:r>
      <w:r w:rsidRPr="00246401">
        <w:rPr>
          <w:rFonts w:ascii="Times New Roman" w:hAnsi="Times New Roman" w:cs="Times New Roman"/>
        </w:rPr>
        <w:t>Doucet et al. (2023)</w:t>
      </w:r>
      <w:r w:rsidRPr="00A7573C">
        <w:rPr>
          <w:rFonts w:ascii="Times New Roman" w:hAnsi="Times New Roman" w:cs="Times New Roman"/>
        </w:rPr>
        <w:t xml:space="preserve"> suggest that </w:t>
      </w:r>
      <w:r w:rsidR="00364CD8" w:rsidRPr="00A7573C">
        <w:rPr>
          <w:rFonts w:ascii="Times New Roman" w:hAnsi="Times New Roman" w:cs="Times New Roman"/>
        </w:rPr>
        <w:t>OT</w:t>
      </w:r>
      <w:r w:rsidRPr="00A7573C">
        <w:rPr>
          <w:rFonts w:ascii="Times New Roman" w:hAnsi="Times New Roman" w:cs="Times New Roman"/>
        </w:rPr>
        <w:t xml:space="preserve"> interventions can improve participation and independence in ADLs through task adaptation, environmental modification and assistive equipment. </w:t>
      </w:r>
      <w:r w:rsidR="00EA480D">
        <w:rPr>
          <w:rFonts w:ascii="Times New Roman" w:hAnsi="Times New Roman" w:cs="Times New Roman"/>
        </w:rPr>
        <w:t xml:space="preserve"> </w:t>
      </w:r>
      <w:r w:rsidRPr="00A7573C">
        <w:rPr>
          <w:rFonts w:ascii="Times New Roman" w:hAnsi="Times New Roman" w:cs="Times New Roman"/>
        </w:rPr>
        <w:t xml:space="preserve">This supports the role of the </w:t>
      </w:r>
      <w:r w:rsidR="00364CD8" w:rsidRPr="00A7573C">
        <w:rPr>
          <w:rFonts w:ascii="Times New Roman" w:hAnsi="Times New Roman" w:cs="Times New Roman"/>
        </w:rPr>
        <w:t xml:space="preserve">TAP </w:t>
      </w:r>
      <w:r w:rsidRPr="00A7573C">
        <w:rPr>
          <w:rFonts w:ascii="Times New Roman" w:hAnsi="Times New Roman" w:cs="Times New Roman"/>
        </w:rPr>
        <w:t xml:space="preserve">in delivering functional rehabilitation programmes and supporting individuals to maintain independence at home. </w:t>
      </w:r>
    </w:p>
    <w:p w14:paraId="039A348D" w14:textId="52664412"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t xml:space="preserve">However, </w:t>
      </w:r>
      <w:r w:rsidRPr="002C4254">
        <w:rPr>
          <w:rFonts w:ascii="Times New Roman" w:hAnsi="Times New Roman" w:cs="Times New Roman"/>
        </w:rPr>
        <w:t>Sadural et al. (2022)</w:t>
      </w:r>
      <w:r w:rsidRPr="00A7573C">
        <w:rPr>
          <w:rFonts w:ascii="Times New Roman" w:hAnsi="Times New Roman" w:cs="Times New Roman"/>
        </w:rPr>
        <w:t xml:space="preserve"> argue that </w:t>
      </w:r>
      <w:r w:rsidR="004D58FB" w:rsidRPr="00A7573C">
        <w:rPr>
          <w:rFonts w:ascii="Times New Roman" w:hAnsi="Times New Roman" w:cs="Times New Roman"/>
        </w:rPr>
        <w:t xml:space="preserve">OT </w:t>
      </w:r>
      <w:r w:rsidRPr="00A7573C">
        <w:rPr>
          <w:rFonts w:ascii="Times New Roman" w:hAnsi="Times New Roman" w:cs="Times New Roman"/>
        </w:rPr>
        <w:t xml:space="preserve">services are often introduced too late in the disease process, when functional decline has already occurred. </w:t>
      </w:r>
      <w:r w:rsidR="00EA480D">
        <w:rPr>
          <w:rFonts w:ascii="Times New Roman" w:hAnsi="Times New Roman" w:cs="Times New Roman"/>
        </w:rPr>
        <w:t xml:space="preserve"> </w:t>
      </w:r>
      <w:r w:rsidRPr="00A7573C">
        <w:rPr>
          <w:rFonts w:ascii="Times New Roman" w:hAnsi="Times New Roman" w:cs="Times New Roman"/>
        </w:rPr>
        <w:t xml:space="preserve">This contrasts with Longhurst et al. (2024), who suggest that early rehabilitation intervention improves long-term function and quality of life. This comparison demonstrates a shift in practice from reactive intervention to early, preventative intervention, which now influences current TAP practice within community rehabilitation and reablement teams. </w:t>
      </w:r>
    </w:p>
    <w:p w14:paraId="4DDECA4E" w14:textId="348AC92C"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t>Psychologically, P</w:t>
      </w:r>
      <w:r w:rsidR="00271D10">
        <w:rPr>
          <w:rFonts w:ascii="Times New Roman" w:hAnsi="Times New Roman" w:cs="Times New Roman"/>
        </w:rPr>
        <w:t>D</w:t>
      </w:r>
      <w:r w:rsidRPr="00A7573C">
        <w:rPr>
          <w:rFonts w:ascii="Times New Roman" w:hAnsi="Times New Roman" w:cs="Times New Roman"/>
        </w:rPr>
        <w:t xml:space="preserve"> is associated with depression, anxiety, cognitive impairment and </w:t>
      </w:r>
      <w:r w:rsidR="00A800EC" w:rsidRPr="00A7573C">
        <w:rPr>
          <w:rFonts w:ascii="Times New Roman" w:hAnsi="Times New Roman" w:cs="Times New Roman"/>
        </w:rPr>
        <w:t>apathy</w:t>
      </w:r>
      <w:r w:rsidRPr="00A7573C">
        <w:rPr>
          <w:rFonts w:ascii="Times New Roman" w:hAnsi="Times New Roman" w:cs="Times New Roman"/>
        </w:rPr>
        <w:t>, which can impact engagement in daily activities and rehabilitation programmes.</w:t>
      </w:r>
      <w:r w:rsidR="00EA480D">
        <w:rPr>
          <w:rFonts w:ascii="Times New Roman" w:hAnsi="Times New Roman" w:cs="Times New Roman"/>
        </w:rPr>
        <w:t xml:space="preserve"> </w:t>
      </w:r>
      <w:r w:rsidRPr="00A7573C">
        <w:rPr>
          <w:rFonts w:ascii="Times New Roman" w:hAnsi="Times New Roman" w:cs="Times New Roman"/>
        </w:rPr>
        <w:t xml:space="preserve"> </w:t>
      </w:r>
      <w:r w:rsidRPr="00BA743C">
        <w:rPr>
          <w:rFonts w:ascii="Times New Roman" w:hAnsi="Times New Roman" w:cs="Times New Roman"/>
        </w:rPr>
        <w:t>Wood et al. (2022)</w:t>
      </w:r>
      <w:r w:rsidRPr="00A7573C">
        <w:rPr>
          <w:rFonts w:ascii="Times New Roman" w:hAnsi="Times New Roman" w:cs="Times New Roman"/>
        </w:rPr>
        <w:t xml:space="preserve"> suggest that </w:t>
      </w:r>
      <w:r w:rsidR="00041F2D" w:rsidRPr="00A7573C">
        <w:rPr>
          <w:rFonts w:ascii="Times New Roman" w:hAnsi="Times New Roman" w:cs="Times New Roman"/>
        </w:rPr>
        <w:t>OT</w:t>
      </w:r>
      <w:r w:rsidRPr="00A7573C">
        <w:rPr>
          <w:rFonts w:ascii="Times New Roman" w:hAnsi="Times New Roman" w:cs="Times New Roman"/>
        </w:rPr>
        <w:t xml:space="preserve"> interventions should address cognitive, emotional and motivational factors as well as physical ability, supporting a holistic biopsychosocial approach.</w:t>
      </w:r>
      <w:r w:rsidR="00EA480D">
        <w:rPr>
          <w:rFonts w:ascii="Times New Roman" w:hAnsi="Times New Roman" w:cs="Times New Roman"/>
        </w:rPr>
        <w:t xml:space="preserve"> </w:t>
      </w:r>
      <w:r w:rsidRPr="00A7573C">
        <w:rPr>
          <w:rFonts w:ascii="Times New Roman" w:hAnsi="Times New Roman" w:cs="Times New Roman"/>
        </w:rPr>
        <w:t xml:space="preserve"> In contrast, earlier rehabilitation approaches focused primarily on physical function, demonstrating how modern therapy practice is more person-centred and holistic. </w:t>
      </w:r>
      <w:r w:rsidR="00EA480D">
        <w:rPr>
          <w:rFonts w:ascii="Times New Roman" w:hAnsi="Times New Roman" w:cs="Times New Roman"/>
        </w:rPr>
        <w:t xml:space="preserve"> </w:t>
      </w:r>
      <w:r w:rsidRPr="00A7573C">
        <w:rPr>
          <w:rFonts w:ascii="Times New Roman" w:hAnsi="Times New Roman" w:cs="Times New Roman"/>
        </w:rPr>
        <w:t xml:space="preserve">This supports the role of the </w:t>
      </w:r>
      <w:r w:rsidR="00EA480D" w:rsidRPr="00A7573C">
        <w:rPr>
          <w:rFonts w:ascii="Times New Roman" w:hAnsi="Times New Roman" w:cs="Times New Roman"/>
        </w:rPr>
        <w:t>TAP in</w:t>
      </w:r>
      <w:r w:rsidRPr="00A7573C">
        <w:rPr>
          <w:rFonts w:ascii="Times New Roman" w:hAnsi="Times New Roman" w:cs="Times New Roman"/>
        </w:rPr>
        <w:t xml:space="preserve"> providing encouragement, routine building, fatigue management and cognitive strategies to support engagement in daily activities. </w:t>
      </w:r>
    </w:p>
    <w:p w14:paraId="7703FE4E" w14:textId="23EDA945"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lastRenderedPageBreak/>
        <w:t>Socially, P</w:t>
      </w:r>
      <w:r w:rsidR="00B5512D">
        <w:rPr>
          <w:rFonts w:ascii="Times New Roman" w:hAnsi="Times New Roman" w:cs="Times New Roman"/>
        </w:rPr>
        <w:t>D</w:t>
      </w:r>
      <w:r w:rsidRPr="00A7573C">
        <w:rPr>
          <w:rFonts w:ascii="Times New Roman" w:hAnsi="Times New Roman" w:cs="Times New Roman"/>
        </w:rPr>
        <w:t xml:space="preserve"> can lead to social isolation, loss of roles, reduced employment and increased caregiver burden. </w:t>
      </w:r>
      <w:r w:rsidR="00EA480D">
        <w:rPr>
          <w:rFonts w:ascii="Times New Roman" w:hAnsi="Times New Roman" w:cs="Times New Roman"/>
        </w:rPr>
        <w:t xml:space="preserve"> </w:t>
      </w:r>
      <w:r w:rsidRPr="00011C5F">
        <w:rPr>
          <w:rFonts w:ascii="Times New Roman" w:hAnsi="Times New Roman" w:cs="Times New Roman"/>
        </w:rPr>
        <w:t>Ott</w:t>
      </w:r>
      <w:r w:rsidR="00F1568A" w:rsidRPr="00011C5F">
        <w:rPr>
          <w:rFonts w:ascii="Times New Roman" w:hAnsi="Times New Roman" w:cs="Times New Roman"/>
        </w:rPr>
        <w:t xml:space="preserve"> e</w:t>
      </w:r>
      <w:r w:rsidR="00011C5F" w:rsidRPr="00011C5F">
        <w:rPr>
          <w:rFonts w:ascii="Times New Roman" w:hAnsi="Times New Roman" w:cs="Times New Roman"/>
        </w:rPr>
        <w:t xml:space="preserve">t </w:t>
      </w:r>
      <w:r w:rsidR="00F1568A" w:rsidRPr="00011C5F">
        <w:rPr>
          <w:rFonts w:ascii="Times New Roman" w:hAnsi="Times New Roman" w:cs="Times New Roman"/>
        </w:rPr>
        <w:t>al.</w:t>
      </w:r>
      <w:r w:rsidRPr="00011C5F">
        <w:rPr>
          <w:rFonts w:ascii="Times New Roman" w:hAnsi="Times New Roman" w:cs="Times New Roman"/>
        </w:rPr>
        <w:t xml:space="preserve"> (2022) </w:t>
      </w:r>
      <w:r w:rsidRPr="00A7573C">
        <w:rPr>
          <w:rFonts w:ascii="Times New Roman" w:hAnsi="Times New Roman" w:cs="Times New Roman"/>
        </w:rPr>
        <w:t xml:space="preserve">suggest that </w:t>
      </w:r>
      <w:r w:rsidR="006B6B99" w:rsidRPr="00A7573C">
        <w:rPr>
          <w:rFonts w:ascii="Times New Roman" w:hAnsi="Times New Roman" w:cs="Times New Roman"/>
        </w:rPr>
        <w:t>OT</w:t>
      </w:r>
      <w:r w:rsidRPr="00A7573C">
        <w:rPr>
          <w:rFonts w:ascii="Times New Roman" w:hAnsi="Times New Roman" w:cs="Times New Roman"/>
        </w:rPr>
        <w:t xml:space="preserve"> interventions should focus on participation, social engagement and meaningful activity rather than only self-care tasks. </w:t>
      </w:r>
      <w:r w:rsidR="00EA480D">
        <w:rPr>
          <w:rFonts w:ascii="Times New Roman" w:hAnsi="Times New Roman" w:cs="Times New Roman"/>
        </w:rPr>
        <w:t xml:space="preserve"> </w:t>
      </w:r>
      <w:r w:rsidRPr="00A7573C">
        <w:rPr>
          <w:rFonts w:ascii="Times New Roman" w:hAnsi="Times New Roman" w:cs="Times New Roman"/>
        </w:rPr>
        <w:t xml:space="preserve">This supports current TAP interventions such as supporting community access, leisure activities, routine planning and carer education. </w:t>
      </w:r>
      <w:r w:rsidR="00EA480D">
        <w:rPr>
          <w:rFonts w:ascii="Times New Roman" w:hAnsi="Times New Roman" w:cs="Times New Roman"/>
        </w:rPr>
        <w:t xml:space="preserve"> </w:t>
      </w:r>
      <w:r w:rsidRPr="00A7573C">
        <w:rPr>
          <w:rFonts w:ascii="Times New Roman" w:hAnsi="Times New Roman" w:cs="Times New Roman"/>
        </w:rPr>
        <w:t xml:space="preserve">However, </w:t>
      </w:r>
      <w:r w:rsidRPr="001B74E1">
        <w:rPr>
          <w:rFonts w:ascii="Times New Roman" w:hAnsi="Times New Roman" w:cs="Times New Roman"/>
        </w:rPr>
        <w:t>Franciotta et al. (2019)</w:t>
      </w:r>
      <w:r w:rsidRPr="00A7573C">
        <w:rPr>
          <w:rFonts w:ascii="Times New Roman" w:hAnsi="Times New Roman" w:cs="Times New Roman"/>
        </w:rPr>
        <w:t xml:space="preserve"> argue that rehabilitation programmes often focus more on mobility and physical function rather than hand function, self-care and participation, suggesting that </w:t>
      </w:r>
      <w:r w:rsidR="00B95198" w:rsidRPr="00A7573C">
        <w:rPr>
          <w:rFonts w:ascii="Times New Roman" w:hAnsi="Times New Roman" w:cs="Times New Roman"/>
        </w:rPr>
        <w:t>OT</w:t>
      </w:r>
      <w:r w:rsidRPr="00A7573C">
        <w:rPr>
          <w:rFonts w:ascii="Times New Roman" w:hAnsi="Times New Roman" w:cs="Times New Roman"/>
        </w:rPr>
        <w:t xml:space="preserve"> and TAP roles are still underutilised in some services. </w:t>
      </w:r>
      <w:r w:rsidR="00EA480D">
        <w:rPr>
          <w:rFonts w:ascii="Times New Roman" w:hAnsi="Times New Roman" w:cs="Times New Roman"/>
        </w:rPr>
        <w:t xml:space="preserve"> </w:t>
      </w:r>
      <w:r w:rsidRPr="00A7573C">
        <w:rPr>
          <w:rFonts w:ascii="Times New Roman" w:hAnsi="Times New Roman" w:cs="Times New Roman"/>
        </w:rPr>
        <w:t xml:space="preserve">This highlights ongoing service challenges and variation in practice. </w:t>
      </w:r>
    </w:p>
    <w:p w14:paraId="6F3FECB8" w14:textId="23D39DD0" w:rsidR="009C634E" w:rsidRPr="00A7573C" w:rsidRDefault="009C634E" w:rsidP="007E36CD">
      <w:pPr>
        <w:spacing w:line="360" w:lineRule="auto"/>
        <w:rPr>
          <w:rFonts w:ascii="Times New Roman" w:hAnsi="Times New Roman" w:cs="Times New Roman"/>
        </w:rPr>
      </w:pPr>
      <w:r w:rsidRPr="00A7573C">
        <w:rPr>
          <w:rFonts w:ascii="Times New Roman" w:hAnsi="Times New Roman" w:cs="Times New Roman"/>
        </w:rPr>
        <w:t>Overall, the biopsychosocial impact of P</w:t>
      </w:r>
      <w:r w:rsidR="00EB3B67">
        <w:rPr>
          <w:rFonts w:ascii="Times New Roman" w:hAnsi="Times New Roman" w:cs="Times New Roman"/>
        </w:rPr>
        <w:t xml:space="preserve">D </w:t>
      </w:r>
      <w:r w:rsidRPr="00A7573C">
        <w:rPr>
          <w:rFonts w:ascii="Times New Roman" w:hAnsi="Times New Roman" w:cs="Times New Roman"/>
        </w:rPr>
        <w:t xml:space="preserve">is significant and affects physical function, mental health, independence and social participation. </w:t>
      </w:r>
      <w:r w:rsidR="00EA480D">
        <w:rPr>
          <w:rFonts w:ascii="Times New Roman" w:hAnsi="Times New Roman" w:cs="Times New Roman"/>
        </w:rPr>
        <w:t xml:space="preserve"> </w:t>
      </w:r>
      <w:r w:rsidRPr="00A7573C">
        <w:rPr>
          <w:rFonts w:ascii="Times New Roman" w:hAnsi="Times New Roman" w:cs="Times New Roman"/>
        </w:rPr>
        <w:t xml:space="preserve">The evidence suggests that </w:t>
      </w:r>
      <w:r w:rsidR="007D5F8D" w:rsidRPr="00A7573C">
        <w:rPr>
          <w:rFonts w:ascii="Times New Roman" w:hAnsi="Times New Roman" w:cs="Times New Roman"/>
        </w:rPr>
        <w:t xml:space="preserve">OT </w:t>
      </w:r>
      <w:r w:rsidRPr="00A7573C">
        <w:rPr>
          <w:rFonts w:ascii="Times New Roman" w:hAnsi="Times New Roman" w:cs="Times New Roman"/>
        </w:rPr>
        <w:t xml:space="preserve">and </w:t>
      </w:r>
      <w:r w:rsidR="00731698" w:rsidRPr="00A7573C">
        <w:rPr>
          <w:rFonts w:ascii="Times New Roman" w:hAnsi="Times New Roman" w:cs="Times New Roman"/>
        </w:rPr>
        <w:t xml:space="preserve">TAP </w:t>
      </w:r>
      <w:r w:rsidRPr="00A7573C">
        <w:rPr>
          <w:rFonts w:ascii="Times New Roman" w:hAnsi="Times New Roman" w:cs="Times New Roman"/>
        </w:rPr>
        <w:t xml:space="preserve">interventions play an important role in maintaining independence, improving quality of life and supporting individuals to remain living at home. </w:t>
      </w:r>
      <w:r w:rsidR="00EA480D">
        <w:rPr>
          <w:rFonts w:ascii="Times New Roman" w:hAnsi="Times New Roman" w:cs="Times New Roman"/>
        </w:rPr>
        <w:t xml:space="preserve"> </w:t>
      </w:r>
      <w:r w:rsidRPr="00A7573C">
        <w:rPr>
          <w:rFonts w:ascii="Times New Roman" w:hAnsi="Times New Roman" w:cs="Times New Roman"/>
        </w:rPr>
        <w:t xml:space="preserve">However, the literature also highlights ongoing challenges including late referral to therapy services, variation in service provision and limited access to rehabilitation services. </w:t>
      </w:r>
      <w:r w:rsidR="00EA480D">
        <w:rPr>
          <w:rFonts w:ascii="Times New Roman" w:hAnsi="Times New Roman" w:cs="Times New Roman"/>
        </w:rPr>
        <w:t xml:space="preserve"> </w:t>
      </w:r>
      <w:r w:rsidRPr="00A7573C">
        <w:rPr>
          <w:rFonts w:ascii="Times New Roman" w:hAnsi="Times New Roman" w:cs="Times New Roman"/>
        </w:rPr>
        <w:t>This demonstrates the importance of early, person-centred, multidisciplinary intervention in P</w:t>
      </w:r>
      <w:r w:rsidR="00CF1D24">
        <w:rPr>
          <w:rFonts w:ascii="Times New Roman" w:hAnsi="Times New Roman" w:cs="Times New Roman"/>
        </w:rPr>
        <w:t>D</w:t>
      </w:r>
      <w:r w:rsidRPr="00A7573C">
        <w:rPr>
          <w:rFonts w:ascii="Times New Roman" w:hAnsi="Times New Roman" w:cs="Times New Roman"/>
        </w:rPr>
        <w:t xml:space="preserve"> management.</w:t>
      </w:r>
    </w:p>
    <w:p w14:paraId="2083DA35" w14:textId="0ACF1F38" w:rsidR="00F73E07" w:rsidRPr="002E530E" w:rsidRDefault="00F73E07" w:rsidP="002E530E">
      <w:pPr>
        <w:pStyle w:val="Heading3"/>
        <w:rPr>
          <w:rFonts w:ascii="Times New Roman" w:hAnsi="Times New Roman" w:cs="Times New Roman"/>
        </w:rPr>
      </w:pPr>
      <w:bookmarkStart w:id="33" w:name="_Toc227834729"/>
      <w:bookmarkStart w:id="34" w:name="_Toc227834784"/>
      <w:bookmarkStart w:id="35" w:name="_Toc227939414"/>
      <w:bookmarkStart w:id="36" w:name="_Toc227944510"/>
      <w:bookmarkStart w:id="37" w:name="_Toc229650326"/>
      <w:r w:rsidRPr="002E530E">
        <w:rPr>
          <w:rFonts w:ascii="Times New Roman" w:hAnsi="Times New Roman" w:cs="Times New Roman"/>
        </w:rPr>
        <w:t>Co-</w:t>
      </w:r>
      <w:r w:rsidR="00885FCE">
        <w:rPr>
          <w:rFonts w:ascii="Times New Roman" w:hAnsi="Times New Roman" w:cs="Times New Roman"/>
        </w:rPr>
        <w:t>p</w:t>
      </w:r>
      <w:r w:rsidRPr="002E530E">
        <w:rPr>
          <w:rFonts w:ascii="Times New Roman" w:hAnsi="Times New Roman" w:cs="Times New Roman"/>
        </w:rPr>
        <w:t>roduction in Parkinson’s Disease Management</w:t>
      </w:r>
      <w:bookmarkEnd w:id="33"/>
      <w:bookmarkEnd w:id="34"/>
      <w:bookmarkEnd w:id="35"/>
      <w:bookmarkEnd w:id="36"/>
      <w:bookmarkEnd w:id="37"/>
      <w:r w:rsidRPr="002E530E">
        <w:rPr>
          <w:rFonts w:ascii="Times New Roman" w:hAnsi="Times New Roman" w:cs="Times New Roman"/>
        </w:rPr>
        <w:t xml:space="preserve"> </w:t>
      </w:r>
    </w:p>
    <w:p w14:paraId="7D56F72C" w14:textId="026B28B3" w:rsidR="00F73E07" w:rsidRPr="00A7573C" w:rsidRDefault="00F73E07" w:rsidP="007E36CD">
      <w:pPr>
        <w:spacing w:line="360" w:lineRule="auto"/>
        <w:rPr>
          <w:rFonts w:ascii="Times New Roman" w:hAnsi="Times New Roman" w:cs="Times New Roman"/>
        </w:rPr>
      </w:pPr>
      <w:r w:rsidRPr="00A7573C">
        <w:rPr>
          <w:rFonts w:ascii="Times New Roman" w:hAnsi="Times New Roman" w:cs="Times New Roman"/>
        </w:rPr>
        <w:t>Co-production in P</w:t>
      </w:r>
      <w:r w:rsidR="00CF1D24">
        <w:rPr>
          <w:rFonts w:ascii="Times New Roman" w:hAnsi="Times New Roman" w:cs="Times New Roman"/>
        </w:rPr>
        <w:t xml:space="preserve">D </w:t>
      </w:r>
      <w:r w:rsidR="000B0F16">
        <w:rPr>
          <w:rFonts w:ascii="Times New Roman" w:hAnsi="Times New Roman" w:cs="Times New Roman"/>
        </w:rPr>
        <w:t xml:space="preserve">involves collaboration </w:t>
      </w:r>
      <w:r w:rsidR="006E371F">
        <w:rPr>
          <w:rFonts w:ascii="Times New Roman" w:hAnsi="Times New Roman" w:cs="Times New Roman"/>
        </w:rPr>
        <w:t>between</w:t>
      </w:r>
      <w:r w:rsidR="008F2B52">
        <w:rPr>
          <w:rFonts w:ascii="Times New Roman" w:hAnsi="Times New Roman" w:cs="Times New Roman"/>
        </w:rPr>
        <w:t xml:space="preserve"> </w:t>
      </w:r>
      <w:r w:rsidR="006E371F">
        <w:rPr>
          <w:rFonts w:ascii="Times New Roman" w:hAnsi="Times New Roman" w:cs="Times New Roman"/>
        </w:rPr>
        <w:t>individuals, carers and service</w:t>
      </w:r>
      <w:r w:rsidRPr="00A7573C">
        <w:rPr>
          <w:rFonts w:ascii="Times New Roman" w:hAnsi="Times New Roman" w:cs="Times New Roman"/>
        </w:rPr>
        <w:t xml:space="preserve">s. </w:t>
      </w:r>
      <w:r w:rsidR="00885FCE">
        <w:rPr>
          <w:rFonts w:ascii="Times New Roman" w:hAnsi="Times New Roman" w:cs="Times New Roman"/>
        </w:rPr>
        <w:t>Co- production</w:t>
      </w:r>
      <w:r w:rsidRPr="00A7573C">
        <w:rPr>
          <w:rFonts w:ascii="Times New Roman" w:hAnsi="Times New Roman" w:cs="Times New Roman"/>
        </w:rPr>
        <w:t xml:space="preserve"> effectiveness is </w:t>
      </w:r>
      <w:r w:rsidR="00854288">
        <w:rPr>
          <w:rFonts w:ascii="Times New Roman" w:hAnsi="Times New Roman" w:cs="Times New Roman"/>
        </w:rPr>
        <w:t>limited by caregiver burden, service pressures and access to support.</w:t>
      </w:r>
    </w:p>
    <w:p w14:paraId="0C553D9C" w14:textId="1902F150" w:rsidR="00F73E07" w:rsidRPr="00A7573C" w:rsidRDefault="00630AA9" w:rsidP="007E36CD">
      <w:pPr>
        <w:spacing w:line="360" w:lineRule="auto"/>
        <w:rPr>
          <w:rFonts w:ascii="Times New Roman" w:hAnsi="Times New Roman" w:cs="Times New Roman"/>
        </w:rPr>
      </w:pPr>
      <w:r w:rsidRPr="00234172">
        <w:rPr>
          <w:rFonts w:ascii="Times New Roman" w:hAnsi="Times New Roman" w:cs="Times New Roman"/>
        </w:rPr>
        <w:t>A</w:t>
      </w:r>
      <w:r w:rsidR="00234172" w:rsidRPr="00234172">
        <w:rPr>
          <w:rFonts w:ascii="Times New Roman" w:hAnsi="Times New Roman" w:cs="Times New Roman"/>
        </w:rPr>
        <w:t xml:space="preserve">amodt </w:t>
      </w:r>
      <w:r w:rsidR="003060B4" w:rsidRPr="00234172">
        <w:rPr>
          <w:rFonts w:ascii="Times New Roman" w:hAnsi="Times New Roman" w:cs="Times New Roman"/>
        </w:rPr>
        <w:t xml:space="preserve">et </w:t>
      </w:r>
      <w:r w:rsidR="007B73CC" w:rsidRPr="00234172">
        <w:rPr>
          <w:rFonts w:ascii="Times New Roman" w:hAnsi="Times New Roman" w:cs="Times New Roman"/>
        </w:rPr>
        <w:t>al (</w:t>
      </w:r>
      <w:r w:rsidR="003060B4" w:rsidRPr="00234172">
        <w:rPr>
          <w:rFonts w:ascii="Times New Roman" w:hAnsi="Times New Roman" w:cs="Times New Roman"/>
        </w:rPr>
        <w:t>20</w:t>
      </w:r>
      <w:r w:rsidR="00234172" w:rsidRPr="00234172">
        <w:rPr>
          <w:rFonts w:ascii="Times New Roman" w:hAnsi="Times New Roman" w:cs="Times New Roman"/>
        </w:rPr>
        <w:t>23</w:t>
      </w:r>
      <w:r w:rsidR="003060B4" w:rsidRPr="00234172">
        <w:rPr>
          <w:rFonts w:ascii="Times New Roman" w:hAnsi="Times New Roman" w:cs="Times New Roman"/>
        </w:rPr>
        <w:t>)</w:t>
      </w:r>
      <w:r w:rsidR="002458B8" w:rsidRPr="00A7573C">
        <w:rPr>
          <w:rFonts w:ascii="Times New Roman" w:hAnsi="Times New Roman" w:cs="Times New Roman"/>
        </w:rPr>
        <w:t xml:space="preserve"> states </w:t>
      </w:r>
      <w:r w:rsidR="00F73E07" w:rsidRPr="00A7573C">
        <w:rPr>
          <w:rFonts w:ascii="Times New Roman" w:hAnsi="Times New Roman" w:cs="Times New Roman"/>
        </w:rPr>
        <w:t>caregiver burden can negatively affect emotional wellbeing, physical health and decision-making capacity</w:t>
      </w:r>
      <w:r w:rsidR="002458B8" w:rsidRPr="00A7573C">
        <w:rPr>
          <w:rFonts w:ascii="Times New Roman" w:hAnsi="Times New Roman" w:cs="Times New Roman"/>
        </w:rPr>
        <w:t>.</w:t>
      </w:r>
      <w:r w:rsidR="00642BAF">
        <w:rPr>
          <w:rFonts w:ascii="Times New Roman" w:hAnsi="Times New Roman" w:cs="Times New Roman"/>
        </w:rPr>
        <w:t xml:space="preserve"> </w:t>
      </w:r>
      <w:r w:rsidR="00F73E07" w:rsidRPr="00A7573C">
        <w:rPr>
          <w:rFonts w:ascii="Times New Roman" w:hAnsi="Times New Roman" w:cs="Times New Roman"/>
        </w:rPr>
        <w:t xml:space="preserve"> This is </w:t>
      </w:r>
      <w:r w:rsidR="00563285" w:rsidRPr="00A7573C">
        <w:rPr>
          <w:rFonts w:ascii="Times New Roman" w:hAnsi="Times New Roman" w:cs="Times New Roman"/>
        </w:rPr>
        <w:t>significant</w:t>
      </w:r>
      <w:r w:rsidR="00F73E07" w:rsidRPr="00A7573C">
        <w:rPr>
          <w:rFonts w:ascii="Times New Roman" w:hAnsi="Times New Roman" w:cs="Times New Roman"/>
        </w:rPr>
        <w:t xml:space="preserve"> because co-production assumes carers can participate equally in planning care, yet if carers are overwhelmed, decisions may prioritise safety and task completion rather than independence and rehabilitation.</w:t>
      </w:r>
      <w:r w:rsidR="00642BAF">
        <w:rPr>
          <w:rFonts w:ascii="Times New Roman" w:hAnsi="Times New Roman" w:cs="Times New Roman"/>
        </w:rPr>
        <w:t xml:space="preserve"> </w:t>
      </w:r>
      <w:r w:rsidR="00F73E07" w:rsidRPr="00A7573C">
        <w:rPr>
          <w:rFonts w:ascii="Times New Roman" w:hAnsi="Times New Roman" w:cs="Times New Roman"/>
        </w:rPr>
        <w:t xml:space="preserve"> </w:t>
      </w:r>
      <w:r w:rsidR="00117246" w:rsidRPr="00A7573C">
        <w:rPr>
          <w:rFonts w:ascii="Times New Roman" w:hAnsi="Times New Roman" w:cs="Times New Roman"/>
        </w:rPr>
        <w:t>However,</w:t>
      </w:r>
      <w:r w:rsidR="007B73CC" w:rsidRPr="00A7573C">
        <w:rPr>
          <w:rFonts w:ascii="Times New Roman" w:hAnsi="Times New Roman" w:cs="Times New Roman"/>
        </w:rPr>
        <w:t xml:space="preserve"> </w:t>
      </w:r>
      <w:r w:rsidR="007B73CC">
        <w:rPr>
          <w:rFonts w:ascii="Times New Roman" w:hAnsi="Times New Roman" w:cs="Times New Roman"/>
        </w:rPr>
        <w:t xml:space="preserve">Kessler et al. (2019) </w:t>
      </w:r>
      <w:r w:rsidR="00F73E07" w:rsidRPr="00A7573C">
        <w:rPr>
          <w:rFonts w:ascii="Times New Roman" w:hAnsi="Times New Roman" w:cs="Times New Roman"/>
        </w:rPr>
        <w:t>suggests strong caregiver involvement can delay institutionalisation and improve quality of life</w:t>
      </w:r>
      <w:r w:rsidR="00C060F1" w:rsidRPr="00A7573C">
        <w:rPr>
          <w:rFonts w:ascii="Times New Roman" w:hAnsi="Times New Roman" w:cs="Times New Roman"/>
        </w:rPr>
        <w:t>.</w:t>
      </w:r>
      <w:r w:rsidR="00642BAF">
        <w:rPr>
          <w:rFonts w:ascii="Times New Roman" w:hAnsi="Times New Roman" w:cs="Times New Roman"/>
        </w:rPr>
        <w:t xml:space="preserve"> </w:t>
      </w:r>
      <w:r w:rsidR="00C060F1" w:rsidRPr="00A7573C">
        <w:rPr>
          <w:rFonts w:ascii="Times New Roman" w:hAnsi="Times New Roman" w:cs="Times New Roman"/>
        </w:rPr>
        <w:t xml:space="preserve"> </w:t>
      </w:r>
      <w:r w:rsidR="00F73E07" w:rsidRPr="00A7573C">
        <w:rPr>
          <w:rFonts w:ascii="Times New Roman" w:hAnsi="Times New Roman" w:cs="Times New Roman"/>
        </w:rPr>
        <w:t>This presents a contradiction in the evidence</w:t>
      </w:r>
      <w:r w:rsidR="00724366" w:rsidRPr="00A7573C">
        <w:rPr>
          <w:rFonts w:ascii="Times New Roman" w:hAnsi="Times New Roman" w:cs="Times New Roman"/>
        </w:rPr>
        <w:t xml:space="preserve">, </w:t>
      </w:r>
      <w:r w:rsidR="00F73E07" w:rsidRPr="00A7573C">
        <w:rPr>
          <w:rFonts w:ascii="Times New Roman" w:hAnsi="Times New Roman" w:cs="Times New Roman"/>
        </w:rPr>
        <w:t xml:space="preserve">carers are essential for co-production and community living, but caregiver burden can also reduce independence and shared decision making. </w:t>
      </w:r>
      <w:r w:rsidR="00642BAF">
        <w:rPr>
          <w:rFonts w:ascii="Times New Roman" w:hAnsi="Times New Roman" w:cs="Times New Roman"/>
        </w:rPr>
        <w:t xml:space="preserve"> </w:t>
      </w:r>
      <w:r w:rsidR="00F73E07" w:rsidRPr="00A7573C">
        <w:rPr>
          <w:rFonts w:ascii="Times New Roman" w:hAnsi="Times New Roman" w:cs="Times New Roman"/>
        </w:rPr>
        <w:t>This is why carer support services are critical to effective co-production rather than simply assuming family support improves outcomes.</w:t>
      </w:r>
    </w:p>
    <w:p w14:paraId="3D294F6E" w14:textId="69E1BAE5" w:rsidR="00F73E07" w:rsidRPr="00A7573C" w:rsidRDefault="00F73E07" w:rsidP="007E36CD">
      <w:pPr>
        <w:spacing w:line="360" w:lineRule="auto"/>
        <w:rPr>
          <w:rFonts w:ascii="Times New Roman" w:hAnsi="Times New Roman" w:cs="Times New Roman"/>
        </w:rPr>
      </w:pPr>
      <w:r w:rsidRPr="00A7573C">
        <w:rPr>
          <w:rFonts w:ascii="Times New Roman" w:hAnsi="Times New Roman" w:cs="Times New Roman"/>
        </w:rPr>
        <w:t xml:space="preserve">A second key barrier relates to MDT service pressures, particularly waiting times for </w:t>
      </w:r>
      <w:r w:rsidR="002F58E7" w:rsidRPr="00A7573C">
        <w:rPr>
          <w:rFonts w:ascii="Times New Roman" w:hAnsi="Times New Roman" w:cs="Times New Roman"/>
        </w:rPr>
        <w:t xml:space="preserve">OT </w:t>
      </w:r>
      <w:r w:rsidRPr="00A7573C">
        <w:rPr>
          <w:rFonts w:ascii="Times New Roman" w:hAnsi="Times New Roman" w:cs="Times New Roman"/>
        </w:rPr>
        <w:t xml:space="preserve">and rehabilitation services. </w:t>
      </w:r>
      <w:r w:rsidR="00642BAF">
        <w:rPr>
          <w:rFonts w:ascii="Times New Roman" w:hAnsi="Times New Roman" w:cs="Times New Roman"/>
        </w:rPr>
        <w:t xml:space="preserve"> </w:t>
      </w:r>
      <w:r w:rsidR="007363F7" w:rsidRPr="00AC6EA3">
        <w:rPr>
          <w:rFonts w:ascii="Times New Roman" w:hAnsi="Times New Roman" w:cs="Times New Roman"/>
        </w:rPr>
        <w:t>Choi</w:t>
      </w:r>
      <w:r w:rsidR="00724366" w:rsidRPr="00AC6EA3">
        <w:rPr>
          <w:rFonts w:ascii="Times New Roman" w:hAnsi="Times New Roman" w:cs="Times New Roman"/>
        </w:rPr>
        <w:t xml:space="preserve"> </w:t>
      </w:r>
      <w:r w:rsidR="00833C87" w:rsidRPr="00AC6EA3">
        <w:rPr>
          <w:rFonts w:ascii="Times New Roman" w:hAnsi="Times New Roman" w:cs="Times New Roman"/>
        </w:rPr>
        <w:t>et al (</w:t>
      </w:r>
      <w:r w:rsidR="00724366" w:rsidRPr="00AC6EA3">
        <w:rPr>
          <w:rFonts w:ascii="Times New Roman" w:hAnsi="Times New Roman" w:cs="Times New Roman"/>
        </w:rPr>
        <w:t>20</w:t>
      </w:r>
      <w:r w:rsidR="007363F7" w:rsidRPr="00AC6EA3">
        <w:rPr>
          <w:rFonts w:ascii="Times New Roman" w:hAnsi="Times New Roman" w:cs="Times New Roman"/>
        </w:rPr>
        <w:t>22</w:t>
      </w:r>
      <w:r w:rsidR="00724366" w:rsidRPr="00AC6EA3">
        <w:rPr>
          <w:rFonts w:ascii="Times New Roman" w:hAnsi="Times New Roman" w:cs="Times New Roman"/>
        </w:rPr>
        <w:t>)</w:t>
      </w:r>
      <w:r w:rsidR="00724366" w:rsidRPr="00A7573C">
        <w:rPr>
          <w:rFonts w:ascii="Times New Roman" w:hAnsi="Times New Roman" w:cs="Times New Roman"/>
        </w:rPr>
        <w:t xml:space="preserve"> </w:t>
      </w:r>
      <w:r w:rsidRPr="00A7573C">
        <w:rPr>
          <w:rFonts w:ascii="Times New Roman" w:hAnsi="Times New Roman" w:cs="Times New Roman"/>
        </w:rPr>
        <w:t xml:space="preserve">suggests early </w:t>
      </w:r>
      <w:r w:rsidR="003E5B59" w:rsidRPr="00A7573C">
        <w:rPr>
          <w:rFonts w:ascii="Times New Roman" w:hAnsi="Times New Roman" w:cs="Times New Roman"/>
        </w:rPr>
        <w:t xml:space="preserve">MDT </w:t>
      </w:r>
      <w:r w:rsidRPr="00A7573C">
        <w:rPr>
          <w:rFonts w:ascii="Times New Roman" w:hAnsi="Times New Roman" w:cs="Times New Roman"/>
        </w:rPr>
        <w:t>rehabilitation improves functional ability and participation in P</w:t>
      </w:r>
      <w:r w:rsidR="003A1200">
        <w:rPr>
          <w:rFonts w:ascii="Times New Roman" w:hAnsi="Times New Roman" w:cs="Times New Roman"/>
        </w:rPr>
        <w:t>D</w:t>
      </w:r>
      <w:r w:rsidR="00642BAF">
        <w:rPr>
          <w:rFonts w:ascii="Times New Roman" w:hAnsi="Times New Roman" w:cs="Times New Roman"/>
        </w:rPr>
        <w:t>,</w:t>
      </w:r>
      <w:r w:rsidR="003E5B59" w:rsidRPr="00A7573C">
        <w:rPr>
          <w:rFonts w:ascii="Times New Roman" w:hAnsi="Times New Roman" w:cs="Times New Roman"/>
        </w:rPr>
        <w:t xml:space="preserve"> </w:t>
      </w:r>
      <w:r w:rsidR="00724366" w:rsidRPr="00A7573C">
        <w:rPr>
          <w:rFonts w:ascii="Times New Roman" w:hAnsi="Times New Roman" w:cs="Times New Roman"/>
        </w:rPr>
        <w:t>h</w:t>
      </w:r>
      <w:r w:rsidRPr="00A7573C">
        <w:rPr>
          <w:rFonts w:ascii="Times New Roman" w:hAnsi="Times New Roman" w:cs="Times New Roman"/>
        </w:rPr>
        <w:t xml:space="preserve">owever </w:t>
      </w:r>
      <w:r w:rsidR="00343E88" w:rsidRPr="007D3A29">
        <w:rPr>
          <w:rFonts w:ascii="Times New Roman" w:hAnsi="Times New Roman" w:cs="Times New Roman"/>
        </w:rPr>
        <w:t>Price</w:t>
      </w:r>
      <w:r w:rsidR="00724366" w:rsidRPr="007D3A29">
        <w:rPr>
          <w:rFonts w:ascii="Times New Roman" w:hAnsi="Times New Roman" w:cs="Times New Roman"/>
        </w:rPr>
        <w:t xml:space="preserve"> </w:t>
      </w:r>
      <w:r w:rsidR="00833C87" w:rsidRPr="007D3A29">
        <w:rPr>
          <w:rFonts w:ascii="Times New Roman" w:hAnsi="Times New Roman" w:cs="Times New Roman"/>
        </w:rPr>
        <w:t>et al (</w:t>
      </w:r>
      <w:r w:rsidR="00724366" w:rsidRPr="007D3A29">
        <w:rPr>
          <w:rFonts w:ascii="Times New Roman" w:hAnsi="Times New Roman" w:cs="Times New Roman"/>
        </w:rPr>
        <w:t>202</w:t>
      </w:r>
      <w:r w:rsidR="00343E88" w:rsidRPr="007D3A29">
        <w:rPr>
          <w:rFonts w:ascii="Times New Roman" w:hAnsi="Times New Roman" w:cs="Times New Roman"/>
        </w:rPr>
        <w:t>4</w:t>
      </w:r>
      <w:r w:rsidR="00724366" w:rsidRPr="007D3A29">
        <w:rPr>
          <w:rFonts w:ascii="Times New Roman" w:hAnsi="Times New Roman" w:cs="Times New Roman"/>
        </w:rPr>
        <w:t>)</w:t>
      </w:r>
      <w:r w:rsidR="00724366" w:rsidRPr="00A7573C">
        <w:rPr>
          <w:rFonts w:ascii="Times New Roman" w:hAnsi="Times New Roman" w:cs="Times New Roman"/>
        </w:rPr>
        <w:t xml:space="preserve"> argue </w:t>
      </w:r>
      <w:r w:rsidRPr="00A7573C">
        <w:rPr>
          <w:rFonts w:ascii="Times New Roman" w:hAnsi="Times New Roman" w:cs="Times New Roman"/>
        </w:rPr>
        <w:t>workforce shortages and increasing demand for community rehabilitation services mean referrals are often delayed or reactive</w:t>
      </w:r>
      <w:r w:rsidR="00800147" w:rsidRPr="00A7573C">
        <w:rPr>
          <w:rFonts w:ascii="Times New Roman" w:hAnsi="Times New Roman" w:cs="Times New Roman"/>
        </w:rPr>
        <w:t>.</w:t>
      </w:r>
      <w:r w:rsidRPr="00A7573C">
        <w:rPr>
          <w:rFonts w:ascii="Times New Roman" w:hAnsi="Times New Roman" w:cs="Times New Roman"/>
        </w:rPr>
        <w:t xml:space="preserve"> </w:t>
      </w:r>
      <w:r w:rsidR="00642BAF">
        <w:rPr>
          <w:rFonts w:ascii="Times New Roman" w:hAnsi="Times New Roman" w:cs="Times New Roman"/>
        </w:rPr>
        <w:t xml:space="preserve"> </w:t>
      </w:r>
      <w:r w:rsidRPr="00A7573C">
        <w:rPr>
          <w:rFonts w:ascii="Times New Roman" w:hAnsi="Times New Roman" w:cs="Times New Roman"/>
        </w:rPr>
        <w:t xml:space="preserve">This </w:t>
      </w:r>
      <w:r w:rsidR="006C7E19">
        <w:rPr>
          <w:rFonts w:ascii="Times New Roman" w:hAnsi="Times New Roman" w:cs="Times New Roman"/>
        </w:rPr>
        <w:t>highlights a gap between evidence and practice</w:t>
      </w:r>
      <w:r w:rsidRPr="00A7573C">
        <w:rPr>
          <w:rFonts w:ascii="Times New Roman" w:hAnsi="Times New Roman" w:cs="Times New Roman"/>
        </w:rPr>
        <w:t>.</w:t>
      </w:r>
    </w:p>
    <w:p w14:paraId="74D90CEB" w14:textId="1CAF993F" w:rsidR="00F73E07" w:rsidRPr="00A7573C" w:rsidRDefault="00F73E07" w:rsidP="007E36CD">
      <w:pPr>
        <w:spacing w:line="360" w:lineRule="auto"/>
        <w:rPr>
          <w:rFonts w:ascii="Times New Roman" w:hAnsi="Times New Roman" w:cs="Times New Roman"/>
        </w:rPr>
      </w:pPr>
      <w:r w:rsidRPr="00A7573C">
        <w:rPr>
          <w:rFonts w:ascii="Times New Roman" w:hAnsi="Times New Roman" w:cs="Times New Roman"/>
        </w:rPr>
        <w:t xml:space="preserve">A third barrier relates to social care and third-sector services such as Parkinson’s UK groups, exercise programmes and community support networks. </w:t>
      </w:r>
      <w:r w:rsidR="00642BAF">
        <w:rPr>
          <w:rFonts w:ascii="Times New Roman" w:hAnsi="Times New Roman" w:cs="Times New Roman"/>
        </w:rPr>
        <w:t xml:space="preserve"> </w:t>
      </w:r>
      <w:r w:rsidRPr="00A7573C">
        <w:rPr>
          <w:rFonts w:ascii="Times New Roman" w:hAnsi="Times New Roman" w:cs="Times New Roman"/>
        </w:rPr>
        <w:t xml:space="preserve">These services are important for social participation </w:t>
      </w:r>
      <w:r w:rsidRPr="00A7573C">
        <w:rPr>
          <w:rFonts w:ascii="Times New Roman" w:hAnsi="Times New Roman" w:cs="Times New Roman"/>
        </w:rPr>
        <w:lastRenderedPageBreak/>
        <w:t xml:space="preserve">and self-management, which are key components of co-production. </w:t>
      </w:r>
      <w:r w:rsidR="00642BAF">
        <w:rPr>
          <w:rFonts w:ascii="Times New Roman" w:hAnsi="Times New Roman" w:cs="Times New Roman"/>
        </w:rPr>
        <w:t xml:space="preserve"> </w:t>
      </w:r>
      <w:r w:rsidR="00800147" w:rsidRPr="00D069FE">
        <w:rPr>
          <w:rFonts w:ascii="Times New Roman" w:hAnsi="Times New Roman" w:cs="Times New Roman"/>
        </w:rPr>
        <w:t>Bloem et al. (2021)</w:t>
      </w:r>
      <w:r w:rsidR="00800147" w:rsidRPr="00A7573C">
        <w:rPr>
          <w:rFonts w:ascii="Times New Roman" w:hAnsi="Times New Roman" w:cs="Times New Roman"/>
        </w:rPr>
        <w:t xml:space="preserve"> </w:t>
      </w:r>
      <w:r w:rsidR="00457E90" w:rsidRPr="00A7573C">
        <w:rPr>
          <w:rFonts w:ascii="Times New Roman" w:hAnsi="Times New Roman" w:cs="Times New Roman"/>
        </w:rPr>
        <w:t>states</w:t>
      </w:r>
      <w:r w:rsidR="00800147" w:rsidRPr="00A7573C">
        <w:rPr>
          <w:rFonts w:ascii="Times New Roman" w:hAnsi="Times New Roman" w:cs="Times New Roman"/>
        </w:rPr>
        <w:t xml:space="preserve"> </w:t>
      </w:r>
      <w:r w:rsidRPr="00A7573C">
        <w:rPr>
          <w:rFonts w:ascii="Times New Roman" w:hAnsi="Times New Roman" w:cs="Times New Roman"/>
        </w:rPr>
        <w:t>community exercise and support groups improve wellbeing and participation in P</w:t>
      </w:r>
      <w:r w:rsidR="000C5DA6">
        <w:rPr>
          <w:rFonts w:ascii="Times New Roman" w:hAnsi="Times New Roman" w:cs="Times New Roman"/>
        </w:rPr>
        <w:t>D</w:t>
      </w:r>
      <w:r w:rsidR="003F0528" w:rsidRPr="00A7573C">
        <w:rPr>
          <w:rFonts w:ascii="Times New Roman" w:hAnsi="Times New Roman" w:cs="Times New Roman"/>
        </w:rPr>
        <w:t>, h</w:t>
      </w:r>
      <w:r w:rsidRPr="00A7573C">
        <w:rPr>
          <w:rFonts w:ascii="Times New Roman" w:hAnsi="Times New Roman" w:cs="Times New Roman"/>
        </w:rPr>
        <w:t xml:space="preserve">owever, access to these services varies depending on location, transport and funding, meaning co-production opportunities are unequal. </w:t>
      </w:r>
      <w:r w:rsidR="00642BAF">
        <w:rPr>
          <w:rFonts w:ascii="Times New Roman" w:hAnsi="Times New Roman" w:cs="Times New Roman"/>
        </w:rPr>
        <w:t xml:space="preserve"> </w:t>
      </w:r>
      <w:r w:rsidRPr="00A7573C">
        <w:rPr>
          <w:rFonts w:ascii="Times New Roman" w:hAnsi="Times New Roman" w:cs="Times New Roman"/>
        </w:rPr>
        <w:t>Previously, Parkinson’s care focused mainly on medical management, whereas current approaches recognise the importance of community participation and voluntary sector involvement, demonstrating a shift towards social models of care.</w:t>
      </w:r>
    </w:p>
    <w:p w14:paraId="45D18B08" w14:textId="49283ADA" w:rsidR="00F73E07" w:rsidRPr="00A7573C" w:rsidRDefault="00F73E07" w:rsidP="007E36CD">
      <w:pPr>
        <w:spacing w:line="360" w:lineRule="auto"/>
        <w:rPr>
          <w:rFonts w:ascii="Times New Roman" w:hAnsi="Times New Roman" w:cs="Times New Roman"/>
        </w:rPr>
      </w:pPr>
      <w:r w:rsidRPr="00A7573C">
        <w:rPr>
          <w:rFonts w:ascii="Times New Roman" w:hAnsi="Times New Roman" w:cs="Times New Roman"/>
        </w:rPr>
        <w:t>In the future, co-production in Parkinson’s management could be improved through better integration between health, social care and voluntary services, increased support for carers, and earlier access to rehabilitation services.</w:t>
      </w:r>
      <w:r w:rsidR="00642BAF">
        <w:rPr>
          <w:rFonts w:ascii="Times New Roman" w:hAnsi="Times New Roman" w:cs="Times New Roman"/>
        </w:rPr>
        <w:t xml:space="preserve"> </w:t>
      </w:r>
      <w:r w:rsidRPr="00A7573C">
        <w:rPr>
          <w:rFonts w:ascii="Times New Roman" w:hAnsi="Times New Roman" w:cs="Times New Roman"/>
        </w:rPr>
        <w:t xml:space="preserve"> </w:t>
      </w:r>
      <w:r w:rsidR="00983F68" w:rsidRPr="00A7573C">
        <w:rPr>
          <w:rFonts w:ascii="Times New Roman" w:hAnsi="Times New Roman" w:cs="Times New Roman"/>
        </w:rPr>
        <w:t xml:space="preserve">In the community opportunities </w:t>
      </w:r>
      <w:r w:rsidR="00DD2816">
        <w:rPr>
          <w:rFonts w:ascii="Times New Roman" w:hAnsi="Times New Roman" w:cs="Times New Roman"/>
        </w:rPr>
        <w:t xml:space="preserve">exist </w:t>
      </w:r>
      <w:r w:rsidR="00983F68" w:rsidRPr="00A7573C">
        <w:rPr>
          <w:rFonts w:ascii="Times New Roman" w:hAnsi="Times New Roman" w:cs="Times New Roman"/>
        </w:rPr>
        <w:t>for 3</w:t>
      </w:r>
      <w:r w:rsidR="00983F68" w:rsidRPr="00A7573C">
        <w:rPr>
          <w:rFonts w:ascii="Times New Roman" w:hAnsi="Times New Roman" w:cs="Times New Roman"/>
          <w:vertAlign w:val="superscript"/>
        </w:rPr>
        <w:t>rd</w:t>
      </w:r>
      <w:r w:rsidR="00983F68" w:rsidRPr="00A7573C">
        <w:rPr>
          <w:rFonts w:ascii="Times New Roman" w:hAnsi="Times New Roman" w:cs="Times New Roman"/>
        </w:rPr>
        <w:t xml:space="preserve"> sector organisations to utilise hot desk opportunities to support better rapport between teams and further integration. </w:t>
      </w:r>
      <w:r w:rsidR="00642BAF">
        <w:rPr>
          <w:rFonts w:ascii="Times New Roman" w:hAnsi="Times New Roman" w:cs="Times New Roman"/>
        </w:rPr>
        <w:t xml:space="preserve"> </w:t>
      </w:r>
      <w:r w:rsidRPr="00A7573C">
        <w:rPr>
          <w:rFonts w:ascii="Times New Roman" w:hAnsi="Times New Roman" w:cs="Times New Roman"/>
        </w:rPr>
        <w:t xml:space="preserve">These changes are </w:t>
      </w:r>
      <w:r w:rsidR="008F1189">
        <w:rPr>
          <w:rFonts w:ascii="Times New Roman" w:hAnsi="Times New Roman" w:cs="Times New Roman"/>
        </w:rPr>
        <w:t xml:space="preserve">significant </w:t>
      </w:r>
      <w:r w:rsidRPr="00A7573C">
        <w:rPr>
          <w:rFonts w:ascii="Times New Roman" w:hAnsi="Times New Roman" w:cs="Times New Roman"/>
        </w:rPr>
        <w:t>because P</w:t>
      </w:r>
      <w:r w:rsidR="00D75CA2">
        <w:rPr>
          <w:rFonts w:ascii="Times New Roman" w:hAnsi="Times New Roman" w:cs="Times New Roman"/>
        </w:rPr>
        <w:t>D r</w:t>
      </w:r>
      <w:r w:rsidRPr="00A7573C">
        <w:rPr>
          <w:rFonts w:ascii="Times New Roman" w:hAnsi="Times New Roman" w:cs="Times New Roman"/>
        </w:rPr>
        <w:t xml:space="preserve">equires long-term management, and effective co-production can improve independence, reduce hospital admissions and improve quality of life. </w:t>
      </w:r>
      <w:r w:rsidR="00642BAF">
        <w:rPr>
          <w:rFonts w:ascii="Times New Roman" w:hAnsi="Times New Roman" w:cs="Times New Roman"/>
        </w:rPr>
        <w:t xml:space="preserve"> </w:t>
      </w:r>
      <w:r w:rsidRPr="00A7573C">
        <w:rPr>
          <w:rFonts w:ascii="Times New Roman" w:hAnsi="Times New Roman" w:cs="Times New Roman"/>
        </w:rPr>
        <w:t>Overall, the evidence suggests co-production improves outcomes, but organisational pressures, caregiver burden and unequal access to community services continue to limit its implementation in practice.</w:t>
      </w:r>
    </w:p>
    <w:p w14:paraId="0CF887BD" w14:textId="3128C4BE" w:rsidR="00B1047B" w:rsidRPr="002E530E" w:rsidRDefault="00B1047B" w:rsidP="002E530E">
      <w:pPr>
        <w:pStyle w:val="Heading3"/>
        <w:rPr>
          <w:rFonts w:ascii="Times New Roman" w:hAnsi="Times New Roman" w:cs="Times New Roman"/>
        </w:rPr>
      </w:pPr>
      <w:bookmarkStart w:id="38" w:name="_Toc229650327"/>
      <w:bookmarkStart w:id="39" w:name="_Toc227834730"/>
      <w:bookmarkStart w:id="40" w:name="_Toc227834785"/>
      <w:bookmarkStart w:id="41" w:name="_Toc227939415"/>
      <w:bookmarkStart w:id="42" w:name="_Toc227944511"/>
      <w:r w:rsidRPr="002E530E">
        <w:rPr>
          <w:rFonts w:ascii="Times New Roman" w:hAnsi="Times New Roman" w:cs="Times New Roman"/>
        </w:rPr>
        <w:t>Clinical Governance</w:t>
      </w:r>
      <w:bookmarkEnd w:id="38"/>
      <w:r w:rsidRPr="002E530E">
        <w:rPr>
          <w:rFonts w:ascii="Times New Roman" w:hAnsi="Times New Roman" w:cs="Times New Roman"/>
        </w:rPr>
        <w:t xml:space="preserve"> </w:t>
      </w:r>
      <w:bookmarkEnd w:id="39"/>
      <w:bookmarkEnd w:id="40"/>
      <w:bookmarkEnd w:id="41"/>
      <w:bookmarkEnd w:id="42"/>
    </w:p>
    <w:p w14:paraId="7728352A" w14:textId="304DFFF9" w:rsidR="00B1047B" w:rsidRPr="00A7573C" w:rsidRDefault="00B1047B" w:rsidP="007E36CD">
      <w:pPr>
        <w:spacing w:line="360" w:lineRule="auto"/>
        <w:rPr>
          <w:rFonts w:ascii="Times New Roman" w:hAnsi="Times New Roman" w:cs="Times New Roman"/>
        </w:rPr>
      </w:pPr>
      <w:r w:rsidRPr="00A7573C">
        <w:rPr>
          <w:rFonts w:ascii="Times New Roman" w:hAnsi="Times New Roman" w:cs="Times New Roman"/>
        </w:rPr>
        <w:t xml:space="preserve">Clinical governance </w:t>
      </w:r>
      <w:r w:rsidR="00491FAC">
        <w:rPr>
          <w:rFonts w:ascii="Times New Roman" w:hAnsi="Times New Roman" w:cs="Times New Roman"/>
        </w:rPr>
        <w:t xml:space="preserve">ensures accountability, safety and quality in healthcare. </w:t>
      </w:r>
      <w:r w:rsidR="00D75CA2">
        <w:rPr>
          <w:rFonts w:ascii="Times New Roman" w:hAnsi="Times New Roman" w:cs="Times New Roman"/>
        </w:rPr>
        <w:t xml:space="preserve">Two </w:t>
      </w:r>
      <w:r w:rsidRPr="00A7573C">
        <w:rPr>
          <w:rFonts w:ascii="Times New Roman" w:hAnsi="Times New Roman" w:cs="Times New Roman"/>
        </w:rPr>
        <w:t xml:space="preserve">of the most significant aspects of clinical governance for TAPs </w:t>
      </w:r>
      <w:r w:rsidR="00523F6A">
        <w:rPr>
          <w:rFonts w:ascii="Times New Roman" w:hAnsi="Times New Roman" w:cs="Times New Roman"/>
        </w:rPr>
        <w:t>are</w:t>
      </w:r>
      <w:r w:rsidRPr="00A7573C">
        <w:rPr>
          <w:rFonts w:ascii="Times New Roman" w:hAnsi="Times New Roman" w:cs="Times New Roman"/>
        </w:rPr>
        <w:t xml:space="preserve"> supervision and delegation. </w:t>
      </w:r>
      <w:r w:rsidR="00D00E98">
        <w:rPr>
          <w:rFonts w:ascii="Times New Roman" w:hAnsi="Times New Roman" w:cs="Times New Roman"/>
        </w:rPr>
        <w:t xml:space="preserve"> </w:t>
      </w:r>
      <w:r w:rsidRPr="00A7573C">
        <w:rPr>
          <w:rFonts w:ascii="Times New Roman" w:hAnsi="Times New Roman" w:cs="Times New Roman"/>
        </w:rPr>
        <w:t>The Health and Care Professions Council (</w:t>
      </w:r>
      <w:r w:rsidRPr="00AA43AF">
        <w:rPr>
          <w:rFonts w:ascii="Times New Roman" w:hAnsi="Times New Roman" w:cs="Times New Roman"/>
        </w:rPr>
        <w:t>HCPC, 202</w:t>
      </w:r>
      <w:r w:rsidR="00AA43AF" w:rsidRPr="00AA43AF">
        <w:rPr>
          <w:rFonts w:ascii="Times New Roman" w:hAnsi="Times New Roman" w:cs="Times New Roman"/>
        </w:rPr>
        <w:t>6</w:t>
      </w:r>
      <w:r w:rsidRPr="00AA43AF">
        <w:rPr>
          <w:rFonts w:ascii="Times New Roman" w:hAnsi="Times New Roman" w:cs="Times New Roman"/>
        </w:rPr>
        <w:t>)</w:t>
      </w:r>
      <w:r w:rsidRPr="00A7573C">
        <w:rPr>
          <w:rFonts w:ascii="Times New Roman" w:hAnsi="Times New Roman" w:cs="Times New Roman"/>
        </w:rPr>
        <w:t xml:space="preserve"> states that registered professionals remain accountable for delegated work and must ensure that individuals have the appropriate skills, knowledge and competence to carry out tasks safely. </w:t>
      </w:r>
      <w:r w:rsidR="00D00E98">
        <w:rPr>
          <w:rFonts w:ascii="Times New Roman" w:hAnsi="Times New Roman" w:cs="Times New Roman"/>
        </w:rPr>
        <w:t xml:space="preserve"> </w:t>
      </w:r>
      <w:r w:rsidRPr="00A7573C">
        <w:rPr>
          <w:rFonts w:ascii="Times New Roman" w:hAnsi="Times New Roman" w:cs="Times New Roman"/>
        </w:rPr>
        <w:t xml:space="preserve">This highlights the importance of structured supervision frameworks in supporting TAP practice. </w:t>
      </w:r>
      <w:r w:rsidR="00D00E98">
        <w:rPr>
          <w:rFonts w:ascii="Times New Roman" w:hAnsi="Times New Roman" w:cs="Times New Roman"/>
        </w:rPr>
        <w:t xml:space="preserve"> </w:t>
      </w:r>
      <w:r w:rsidRPr="00AD6289">
        <w:rPr>
          <w:rFonts w:ascii="Times New Roman" w:hAnsi="Times New Roman" w:cs="Times New Roman"/>
        </w:rPr>
        <w:t>Martin et al. (2021) suggest</w:t>
      </w:r>
      <w:r w:rsidRPr="00A7573C">
        <w:rPr>
          <w:rFonts w:ascii="Times New Roman" w:hAnsi="Times New Roman" w:cs="Times New Roman"/>
        </w:rPr>
        <w:t xml:space="preserve"> that effective supervision is associated with improved staff wellbeing, reduced burnout and enhanced quality of care, indicating that supervision is not only protective but also contributes to service effectiveness.</w:t>
      </w:r>
      <w:r w:rsidR="00D00E98">
        <w:rPr>
          <w:rFonts w:ascii="Times New Roman" w:hAnsi="Times New Roman" w:cs="Times New Roman"/>
        </w:rPr>
        <w:t xml:space="preserve"> </w:t>
      </w:r>
      <w:r w:rsidRPr="00A7573C">
        <w:rPr>
          <w:rFonts w:ascii="Times New Roman" w:hAnsi="Times New Roman" w:cs="Times New Roman"/>
        </w:rPr>
        <w:t xml:space="preserve"> In contrast, </w:t>
      </w:r>
      <w:r w:rsidRPr="00AD6289">
        <w:rPr>
          <w:rFonts w:ascii="Times New Roman" w:hAnsi="Times New Roman" w:cs="Times New Roman"/>
        </w:rPr>
        <w:t>Etty et al. (2024)</w:t>
      </w:r>
      <w:r w:rsidRPr="00A7573C">
        <w:rPr>
          <w:rFonts w:ascii="Times New Roman" w:hAnsi="Times New Roman" w:cs="Times New Roman"/>
        </w:rPr>
        <w:t xml:space="preserve"> argue that </w:t>
      </w:r>
      <w:r w:rsidR="002D5D08" w:rsidRPr="00A7573C">
        <w:rPr>
          <w:rFonts w:ascii="Times New Roman" w:hAnsi="Times New Roman" w:cs="Times New Roman"/>
        </w:rPr>
        <w:t>TAP</w:t>
      </w:r>
      <w:r w:rsidR="00587146" w:rsidRPr="00A7573C">
        <w:rPr>
          <w:rFonts w:ascii="Times New Roman" w:hAnsi="Times New Roman" w:cs="Times New Roman"/>
        </w:rPr>
        <w:t xml:space="preserve">s </w:t>
      </w:r>
      <w:r w:rsidRPr="00A7573C">
        <w:rPr>
          <w:rFonts w:ascii="Times New Roman" w:hAnsi="Times New Roman" w:cs="Times New Roman"/>
        </w:rPr>
        <w:t>are often underutilised due to inconsistent role definitions and lack of clear governance structures, suggesting that without effective supervision and role clarity, the potential contribution of TAPs may be limited.</w:t>
      </w:r>
      <w:r w:rsidR="001F03B0">
        <w:rPr>
          <w:rFonts w:ascii="Times New Roman" w:hAnsi="Times New Roman" w:cs="Times New Roman"/>
        </w:rPr>
        <w:t xml:space="preserve">  P</w:t>
      </w:r>
      <w:r w:rsidRPr="00A7573C">
        <w:rPr>
          <w:rFonts w:ascii="Times New Roman" w:hAnsi="Times New Roman" w:cs="Times New Roman"/>
        </w:rPr>
        <w:t xml:space="preserve">oor </w:t>
      </w:r>
      <w:r w:rsidR="008E40E4">
        <w:rPr>
          <w:rFonts w:ascii="Times New Roman" w:hAnsi="Times New Roman" w:cs="Times New Roman"/>
        </w:rPr>
        <w:t>supervision</w:t>
      </w:r>
      <w:r w:rsidRPr="00A7573C">
        <w:rPr>
          <w:rFonts w:ascii="Times New Roman" w:hAnsi="Times New Roman" w:cs="Times New Roman"/>
        </w:rPr>
        <w:t xml:space="preserve"> may lead to role confusion and increased clinical risk.</w:t>
      </w:r>
    </w:p>
    <w:p w14:paraId="5C8C7C59" w14:textId="116A32F7" w:rsidR="00B1047B" w:rsidRPr="00A7573C" w:rsidRDefault="00B1047B" w:rsidP="007E36CD">
      <w:pPr>
        <w:spacing w:line="360" w:lineRule="auto"/>
        <w:rPr>
          <w:rFonts w:ascii="Times New Roman" w:hAnsi="Times New Roman" w:cs="Times New Roman"/>
        </w:rPr>
      </w:pPr>
      <w:r w:rsidRPr="00A7573C">
        <w:rPr>
          <w:rFonts w:ascii="Times New Roman" w:hAnsi="Times New Roman" w:cs="Times New Roman"/>
        </w:rPr>
        <w:t xml:space="preserve">A </w:t>
      </w:r>
      <w:r w:rsidR="00D75CA2">
        <w:rPr>
          <w:rFonts w:ascii="Times New Roman" w:hAnsi="Times New Roman" w:cs="Times New Roman"/>
        </w:rPr>
        <w:t xml:space="preserve">third </w:t>
      </w:r>
      <w:r w:rsidRPr="00A7573C">
        <w:rPr>
          <w:rFonts w:ascii="Times New Roman" w:hAnsi="Times New Roman" w:cs="Times New Roman"/>
        </w:rPr>
        <w:t>key component of clinical governance is clinical effectiveness and adherence to evidence-based guidelines, which has evolved significantly within P</w:t>
      </w:r>
      <w:r w:rsidR="00814358">
        <w:rPr>
          <w:rFonts w:ascii="Times New Roman" w:hAnsi="Times New Roman" w:cs="Times New Roman"/>
        </w:rPr>
        <w:t>D</w:t>
      </w:r>
      <w:r w:rsidRPr="00A7573C">
        <w:rPr>
          <w:rFonts w:ascii="Times New Roman" w:hAnsi="Times New Roman" w:cs="Times New Roman"/>
        </w:rPr>
        <w:t xml:space="preserve"> and atypical parkinsonism management. </w:t>
      </w:r>
      <w:r w:rsidR="001D2E3E">
        <w:rPr>
          <w:rFonts w:ascii="Times New Roman" w:hAnsi="Times New Roman" w:cs="Times New Roman"/>
        </w:rPr>
        <w:t xml:space="preserve"> </w:t>
      </w:r>
      <w:r w:rsidRPr="009E3F83">
        <w:rPr>
          <w:rFonts w:ascii="Times New Roman" w:hAnsi="Times New Roman" w:cs="Times New Roman"/>
        </w:rPr>
        <w:t>NICE (2017)</w:t>
      </w:r>
      <w:r w:rsidRPr="00A7573C">
        <w:rPr>
          <w:rFonts w:ascii="Times New Roman" w:hAnsi="Times New Roman" w:cs="Times New Roman"/>
        </w:rPr>
        <w:t xml:space="preserve"> recommends that individuals with P</w:t>
      </w:r>
      <w:r w:rsidR="00814358">
        <w:rPr>
          <w:rFonts w:ascii="Times New Roman" w:hAnsi="Times New Roman" w:cs="Times New Roman"/>
        </w:rPr>
        <w:t xml:space="preserve">D </w:t>
      </w:r>
      <w:r w:rsidRPr="00A7573C">
        <w:rPr>
          <w:rFonts w:ascii="Times New Roman" w:hAnsi="Times New Roman" w:cs="Times New Roman"/>
        </w:rPr>
        <w:t xml:space="preserve">should have access to therapy services delivered by professionals with specific expertise in the condition. </w:t>
      </w:r>
      <w:r w:rsidR="001D2E3E">
        <w:rPr>
          <w:rFonts w:ascii="Times New Roman" w:hAnsi="Times New Roman" w:cs="Times New Roman"/>
        </w:rPr>
        <w:t xml:space="preserve"> </w:t>
      </w:r>
      <w:r w:rsidRPr="00A7573C">
        <w:rPr>
          <w:rFonts w:ascii="Times New Roman" w:hAnsi="Times New Roman" w:cs="Times New Roman"/>
        </w:rPr>
        <w:t xml:space="preserve">Similarly, </w:t>
      </w:r>
      <w:r w:rsidRPr="00CA17E7">
        <w:rPr>
          <w:rFonts w:ascii="Times New Roman" w:hAnsi="Times New Roman" w:cs="Times New Roman"/>
        </w:rPr>
        <w:t>the PSP Association (2024)</w:t>
      </w:r>
      <w:r w:rsidRPr="00A7573C">
        <w:rPr>
          <w:rFonts w:ascii="Times New Roman" w:hAnsi="Times New Roman" w:cs="Times New Roman"/>
        </w:rPr>
        <w:t xml:space="preserve"> emphasises that although therapists do not need to be specialists, they must have sufficient condition-specific knowledge to recognise symptom progression and adapt interventions appropriately. </w:t>
      </w:r>
      <w:r w:rsidR="001D2E3E">
        <w:rPr>
          <w:rFonts w:ascii="Times New Roman" w:hAnsi="Times New Roman" w:cs="Times New Roman"/>
        </w:rPr>
        <w:t xml:space="preserve"> </w:t>
      </w:r>
      <w:r w:rsidRPr="00A7573C">
        <w:rPr>
          <w:rFonts w:ascii="Times New Roman" w:hAnsi="Times New Roman" w:cs="Times New Roman"/>
        </w:rPr>
        <w:t xml:space="preserve">This has direct implications for the TAP role, as it suggests that generic rehabilitation skills alone are insufficient, and additional condition-specific training is required. </w:t>
      </w:r>
      <w:r w:rsidR="001D2E3E">
        <w:rPr>
          <w:rFonts w:ascii="Times New Roman" w:hAnsi="Times New Roman" w:cs="Times New Roman"/>
        </w:rPr>
        <w:t xml:space="preserve"> </w:t>
      </w:r>
      <w:r w:rsidR="00903D67" w:rsidRPr="00903D67">
        <w:rPr>
          <w:rFonts w:ascii="Times New Roman" w:hAnsi="Times New Roman" w:cs="Times New Roman"/>
        </w:rPr>
        <w:t xml:space="preserve">While Clarke et al. (2016) reported </w:t>
      </w:r>
      <w:r w:rsidR="00903D67" w:rsidRPr="00903D67">
        <w:rPr>
          <w:rFonts w:ascii="Times New Roman" w:hAnsi="Times New Roman" w:cs="Times New Roman"/>
        </w:rPr>
        <w:lastRenderedPageBreak/>
        <w:t>limited benefits from therapy intervention, more recent evidence from Bloem et al (2021) and Goldman et al. (2024) suggests this may reflect outdated rehabilitation intensity and delayed referral pathways rather than ineffectiveness of therapy itself</w:t>
      </w:r>
      <w:r w:rsidRPr="00A7573C">
        <w:rPr>
          <w:rFonts w:ascii="Times New Roman" w:hAnsi="Times New Roman" w:cs="Times New Roman"/>
        </w:rPr>
        <w:t>.</w:t>
      </w:r>
      <w:r w:rsidR="000A0B8E">
        <w:rPr>
          <w:rFonts w:ascii="Times New Roman" w:hAnsi="Times New Roman" w:cs="Times New Roman"/>
        </w:rPr>
        <w:t xml:space="preserve"> </w:t>
      </w:r>
      <w:r w:rsidRPr="00A7573C">
        <w:rPr>
          <w:rFonts w:ascii="Times New Roman" w:hAnsi="Times New Roman" w:cs="Times New Roman"/>
        </w:rPr>
        <w:t xml:space="preserve"> This contrast highlights how evolving evidence has influenced clinical guidelines and reinforces the need for TAPs to engage in ongoing training and competency development to ensure interventions remain effective and </w:t>
      </w:r>
      <w:r w:rsidR="00A56315" w:rsidRPr="00A7573C">
        <w:rPr>
          <w:rFonts w:ascii="Times New Roman" w:hAnsi="Times New Roman" w:cs="Times New Roman"/>
        </w:rPr>
        <w:t>evidence based</w:t>
      </w:r>
      <w:r w:rsidRPr="00A7573C">
        <w:rPr>
          <w:rFonts w:ascii="Times New Roman" w:hAnsi="Times New Roman" w:cs="Times New Roman"/>
        </w:rPr>
        <w:t>.</w:t>
      </w:r>
    </w:p>
    <w:p w14:paraId="148B5859" w14:textId="6A8010AA" w:rsidR="00B1047B" w:rsidRPr="00A7573C" w:rsidRDefault="000D4870" w:rsidP="007E36CD">
      <w:pPr>
        <w:spacing w:line="360" w:lineRule="auto"/>
        <w:rPr>
          <w:rFonts w:ascii="Times New Roman" w:hAnsi="Times New Roman" w:cs="Times New Roman"/>
        </w:rPr>
      </w:pPr>
      <w:r>
        <w:rPr>
          <w:rFonts w:ascii="Times New Roman" w:hAnsi="Times New Roman" w:cs="Times New Roman"/>
        </w:rPr>
        <w:t xml:space="preserve">Another </w:t>
      </w:r>
      <w:r w:rsidR="00B1047B" w:rsidRPr="00A7573C">
        <w:rPr>
          <w:rFonts w:ascii="Times New Roman" w:hAnsi="Times New Roman" w:cs="Times New Roman"/>
        </w:rPr>
        <w:t>key aspect of clinical governance relevant to TAP practice is risk management, which is essential in maintaining patient safety within community rehabilitation settings.</w:t>
      </w:r>
      <w:r w:rsidR="001D2E3E">
        <w:rPr>
          <w:rFonts w:ascii="Times New Roman" w:hAnsi="Times New Roman" w:cs="Times New Roman"/>
        </w:rPr>
        <w:t xml:space="preserve"> </w:t>
      </w:r>
      <w:r w:rsidR="00B1047B" w:rsidRPr="00A7573C">
        <w:rPr>
          <w:rFonts w:ascii="Times New Roman" w:hAnsi="Times New Roman" w:cs="Times New Roman"/>
        </w:rPr>
        <w:t xml:space="preserve"> P</w:t>
      </w:r>
      <w:r>
        <w:rPr>
          <w:rFonts w:ascii="Times New Roman" w:hAnsi="Times New Roman" w:cs="Times New Roman"/>
        </w:rPr>
        <w:t>D</w:t>
      </w:r>
      <w:r w:rsidR="00B1047B" w:rsidRPr="00A7573C">
        <w:rPr>
          <w:rFonts w:ascii="Times New Roman" w:hAnsi="Times New Roman" w:cs="Times New Roman"/>
        </w:rPr>
        <w:t xml:space="preserve"> and PSP present multiple risks, including falls, reduced mobility, swallowing difficulties and cognitive changes, all of which require careful monitoring. </w:t>
      </w:r>
      <w:r w:rsidR="001D2E3E">
        <w:rPr>
          <w:rFonts w:ascii="Times New Roman" w:hAnsi="Times New Roman" w:cs="Times New Roman"/>
        </w:rPr>
        <w:t xml:space="preserve"> </w:t>
      </w:r>
      <w:r w:rsidR="00B1047B" w:rsidRPr="00AF455B">
        <w:rPr>
          <w:rFonts w:ascii="Times New Roman" w:hAnsi="Times New Roman" w:cs="Times New Roman"/>
        </w:rPr>
        <w:t>NHS England (2022)</w:t>
      </w:r>
      <w:r w:rsidR="00B1047B" w:rsidRPr="00A7573C">
        <w:rPr>
          <w:rFonts w:ascii="Times New Roman" w:hAnsi="Times New Roman" w:cs="Times New Roman"/>
        </w:rPr>
        <w:t xml:space="preserve"> highlights that effective clinical governance frameworks aim to improve patient safety through structured risk reporting, incident analysis and continuous learning. </w:t>
      </w:r>
      <w:r w:rsidR="001D2E3E">
        <w:rPr>
          <w:rFonts w:ascii="Times New Roman" w:hAnsi="Times New Roman" w:cs="Times New Roman"/>
        </w:rPr>
        <w:t xml:space="preserve"> </w:t>
      </w:r>
      <w:r w:rsidR="00B1047B" w:rsidRPr="00A7573C">
        <w:rPr>
          <w:rFonts w:ascii="Times New Roman" w:hAnsi="Times New Roman" w:cs="Times New Roman"/>
        </w:rPr>
        <w:t xml:space="preserve">From a TAP perspective, this involves identifying changes in functional ability, reporting risks such as falls or unsafe transfers, and escalating concerns appropriately to registered professionals. </w:t>
      </w:r>
      <w:r w:rsidR="001D2E3E">
        <w:rPr>
          <w:rFonts w:ascii="Times New Roman" w:hAnsi="Times New Roman" w:cs="Times New Roman"/>
        </w:rPr>
        <w:t xml:space="preserve"> </w:t>
      </w:r>
      <w:r w:rsidR="00B1047B" w:rsidRPr="00A7573C">
        <w:rPr>
          <w:rFonts w:ascii="Times New Roman" w:hAnsi="Times New Roman" w:cs="Times New Roman"/>
        </w:rPr>
        <w:t xml:space="preserve">However, there is a balance between risk management and person-centred care. </w:t>
      </w:r>
      <w:r w:rsidR="001D2E3E">
        <w:rPr>
          <w:rFonts w:ascii="Times New Roman" w:hAnsi="Times New Roman" w:cs="Times New Roman"/>
        </w:rPr>
        <w:t xml:space="preserve"> </w:t>
      </w:r>
      <w:r w:rsidR="00B1047B" w:rsidRPr="002E2C7E">
        <w:rPr>
          <w:rFonts w:ascii="Times New Roman" w:hAnsi="Times New Roman" w:cs="Times New Roman"/>
        </w:rPr>
        <w:t>Bloem et al. (2021)</w:t>
      </w:r>
      <w:r w:rsidR="00B1047B" w:rsidRPr="00A7573C">
        <w:rPr>
          <w:rFonts w:ascii="Times New Roman" w:hAnsi="Times New Roman" w:cs="Times New Roman"/>
        </w:rPr>
        <w:t xml:space="preserve"> advocate for maintaining independence and participation, whereas </w:t>
      </w:r>
      <w:r w:rsidR="00B1047B" w:rsidRPr="00585EBE">
        <w:rPr>
          <w:rFonts w:ascii="Times New Roman" w:hAnsi="Times New Roman" w:cs="Times New Roman"/>
        </w:rPr>
        <w:t>Waring and Bishop (2020)</w:t>
      </w:r>
      <w:r w:rsidR="00B1047B" w:rsidRPr="00A7573C">
        <w:rPr>
          <w:rFonts w:ascii="Times New Roman" w:hAnsi="Times New Roman" w:cs="Times New Roman"/>
        </w:rPr>
        <w:t xml:space="preserve"> argue that governance systems can become overly procedural and risk-averse, potentially limiting personalised care. </w:t>
      </w:r>
      <w:r w:rsidR="001D2E3E">
        <w:rPr>
          <w:rFonts w:ascii="Times New Roman" w:hAnsi="Times New Roman" w:cs="Times New Roman"/>
        </w:rPr>
        <w:t xml:space="preserve"> </w:t>
      </w:r>
      <w:r w:rsidR="00B1047B" w:rsidRPr="00A7573C">
        <w:rPr>
          <w:rFonts w:ascii="Times New Roman" w:hAnsi="Times New Roman" w:cs="Times New Roman"/>
        </w:rPr>
        <w:t>This suggests that while risk management is essential, it must be applied in a way that supports independence rather than restricting it.</w:t>
      </w:r>
    </w:p>
    <w:p w14:paraId="40C90508" w14:textId="02194F0D" w:rsidR="00B1047B" w:rsidRPr="00A7573C" w:rsidRDefault="00B1047B" w:rsidP="007E36CD">
      <w:pPr>
        <w:spacing w:line="360" w:lineRule="auto"/>
        <w:rPr>
          <w:rFonts w:ascii="Times New Roman" w:hAnsi="Times New Roman" w:cs="Times New Roman"/>
        </w:rPr>
      </w:pPr>
      <w:r w:rsidRPr="00A7573C">
        <w:rPr>
          <w:rFonts w:ascii="Times New Roman" w:hAnsi="Times New Roman" w:cs="Times New Roman"/>
        </w:rPr>
        <w:t>Overall, clinical governance is fundamental to the safe and effective practice of the</w:t>
      </w:r>
      <w:r w:rsidR="00585EBE">
        <w:rPr>
          <w:rFonts w:ascii="Times New Roman" w:hAnsi="Times New Roman" w:cs="Times New Roman"/>
        </w:rPr>
        <w:t xml:space="preserve"> </w:t>
      </w:r>
      <w:r w:rsidR="007D157C" w:rsidRPr="00A7573C">
        <w:rPr>
          <w:rFonts w:ascii="Times New Roman" w:hAnsi="Times New Roman" w:cs="Times New Roman"/>
        </w:rPr>
        <w:t>TAP</w:t>
      </w:r>
      <w:r w:rsidRPr="00A7573C">
        <w:rPr>
          <w:rFonts w:ascii="Times New Roman" w:hAnsi="Times New Roman" w:cs="Times New Roman"/>
        </w:rPr>
        <w:t>.</w:t>
      </w:r>
      <w:r w:rsidR="001D2E3E">
        <w:rPr>
          <w:rFonts w:ascii="Times New Roman" w:hAnsi="Times New Roman" w:cs="Times New Roman"/>
        </w:rPr>
        <w:t xml:space="preserve"> </w:t>
      </w:r>
      <w:r w:rsidRPr="00A7573C">
        <w:rPr>
          <w:rFonts w:ascii="Times New Roman" w:hAnsi="Times New Roman" w:cs="Times New Roman"/>
        </w:rPr>
        <w:t xml:space="preserve"> Supervision ensures accountability and safe delegation, evolving clinical guidelines highlight the need for condition-specific knowledge and ongoing training, and risk management frameworks support patient safety and service quality. </w:t>
      </w:r>
      <w:r w:rsidR="001D2E3E">
        <w:rPr>
          <w:rFonts w:ascii="Times New Roman" w:hAnsi="Times New Roman" w:cs="Times New Roman"/>
        </w:rPr>
        <w:t xml:space="preserve"> </w:t>
      </w:r>
      <w:r w:rsidRPr="00A7573C">
        <w:rPr>
          <w:rFonts w:ascii="Times New Roman" w:hAnsi="Times New Roman" w:cs="Times New Roman"/>
        </w:rPr>
        <w:t xml:space="preserve">However, the literature also demonstrates tensions between governance and flexibility, as well as variation in implementation, highlighting the importance of balanced, well-structured governance systems to support the expanding role of TAPs within </w:t>
      </w:r>
      <w:r w:rsidR="00C770E3" w:rsidRPr="00A7573C">
        <w:rPr>
          <w:rFonts w:ascii="Times New Roman" w:hAnsi="Times New Roman" w:cs="Times New Roman"/>
        </w:rPr>
        <w:t>MDT</w:t>
      </w:r>
      <w:r w:rsidRPr="00A7573C">
        <w:rPr>
          <w:rFonts w:ascii="Times New Roman" w:hAnsi="Times New Roman" w:cs="Times New Roman"/>
        </w:rPr>
        <w:t xml:space="preserve"> rehabilitation services.</w:t>
      </w:r>
      <w:r w:rsidR="002F5730">
        <w:rPr>
          <w:rFonts w:ascii="Times New Roman" w:hAnsi="Times New Roman" w:cs="Times New Roman"/>
        </w:rPr>
        <w:t xml:space="preserve">  </w:t>
      </w:r>
      <w:r w:rsidR="002F5730" w:rsidRPr="002F5730">
        <w:rPr>
          <w:rFonts w:ascii="Times New Roman" w:hAnsi="Times New Roman" w:cs="Times New Roman"/>
        </w:rPr>
        <w:t>Key components of clinical governance and their relevance to T</w:t>
      </w:r>
      <w:r w:rsidR="002F5730">
        <w:rPr>
          <w:rFonts w:ascii="Times New Roman" w:hAnsi="Times New Roman" w:cs="Times New Roman"/>
        </w:rPr>
        <w:t>AP</w:t>
      </w:r>
      <w:r w:rsidR="002F5730" w:rsidRPr="002F5730">
        <w:rPr>
          <w:rFonts w:ascii="Times New Roman" w:hAnsi="Times New Roman" w:cs="Times New Roman"/>
        </w:rPr>
        <w:t xml:space="preserve"> practice in Parkinson’s care are summarised in Appendix 4</w:t>
      </w:r>
      <w:r w:rsidR="002F5730">
        <w:rPr>
          <w:rFonts w:ascii="Times New Roman" w:hAnsi="Times New Roman" w:cs="Times New Roman"/>
        </w:rPr>
        <w:t>.</w:t>
      </w:r>
    </w:p>
    <w:p w14:paraId="7F0F53C1" w14:textId="77777777" w:rsidR="00746AF4" w:rsidRPr="002E530E" w:rsidRDefault="00746AF4" w:rsidP="002E530E">
      <w:pPr>
        <w:pStyle w:val="Heading3"/>
        <w:rPr>
          <w:rFonts w:ascii="Times New Roman" w:hAnsi="Times New Roman" w:cs="Times New Roman"/>
        </w:rPr>
      </w:pPr>
      <w:bookmarkStart w:id="43" w:name="_Toc227834731"/>
      <w:bookmarkStart w:id="44" w:name="_Toc227834786"/>
      <w:bookmarkStart w:id="45" w:name="_Toc227939416"/>
      <w:bookmarkStart w:id="46" w:name="_Toc227944512"/>
      <w:bookmarkStart w:id="47" w:name="_Toc229650328"/>
      <w:r w:rsidRPr="002E530E">
        <w:rPr>
          <w:rFonts w:ascii="Times New Roman" w:hAnsi="Times New Roman" w:cs="Times New Roman"/>
        </w:rPr>
        <w:t>Conclusion and Recommendations</w:t>
      </w:r>
      <w:bookmarkEnd w:id="43"/>
      <w:bookmarkEnd w:id="44"/>
      <w:bookmarkEnd w:id="45"/>
      <w:bookmarkEnd w:id="46"/>
      <w:bookmarkEnd w:id="47"/>
    </w:p>
    <w:p w14:paraId="0A0D205B" w14:textId="2D75AD70" w:rsidR="00746AF4" w:rsidRPr="00A7573C" w:rsidRDefault="00746AF4" w:rsidP="00746AF4">
      <w:pPr>
        <w:spacing w:line="360" w:lineRule="auto"/>
        <w:rPr>
          <w:rFonts w:ascii="Times New Roman" w:hAnsi="Times New Roman" w:cs="Times New Roman"/>
          <w:sz w:val="24"/>
          <w:szCs w:val="24"/>
        </w:rPr>
      </w:pPr>
      <w:r w:rsidRPr="00A7573C">
        <w:rPr>
          <w:rFonts w:ascii="Times New Roman" w:hAnsi="Times New Roman" w:cs="Times New Roman"/>
          <w:sz w:val="24"/>
          <w:szCs w:val="24"/>
        </w:rPr>
        <w:t>This report explored P</w:t>
      </w:r>
      <w:r w:rsidR="004A388C">
        <w:rPr>
          <w:rFonts w:ascii="Times New Roman" w:hAnsi="Times New Roman" w:cs="Times New Roman"/>
          <w:sz w:val="24"/>
          <w:szCs w:val="24"/>
        </w:rPr>
        <w:t>D</w:t>
      </w:r>
      <w:r w:rsidRPr="00A7573C">
        <w:rPr>
          <w:rFonts w:ascii="Times New Roman" w:hAnsi="Times New Roman" w:cs="Times New Roman"/>
          <w:sz w:val="24"/>
          <w:szCs w:val="24"/>
        </w:rPr>
        <w:t xml:space="preserve"> using a biopsychosocial framework and examined the evolving management approaches alongside the expanding role of the TAP. </w:t>
      </w:r>
      <w:r w:rsidR="00A9715B">
        <w:rPr>
          <w:rFonts w:ascii="Times New Roman" w:hAnsi="Times New Roman" w:cs="Times New Roman"/>
          <w:sz w:val="24"/>
          <w:szCs w:val="24"/>
        </w:rPr>
        <w:t xml:space="preserve"> The literature demonstrates a shift from a medical model to </w:t>
      </w:r>
      <w:r w:rsidR="00F04562">
        <w:rPr>
          <w:rFonts w:ascii="Times New Roman" w:hAnsi="Times New Roman" w:cs="Times New Roman"/>
          <w:sz w:val="24"/>
          <w:szCs w:val="24"/>
        </w:rPr>
        <w:t>MDT, person centred rehabilitation.</w:t>
      </w:r>
    </w:p>
    <w:p w14:paraId="349F05AC" w14:textId="45D0B737" w:rsidR="00746AF4" w:rsidRPr="00A7573C" w:rsidRDefault="00746AF4" w:rsidP="00746AF4">
      <w:pPr>
        <w:spacing w:line="360" w:lineRule="auto"/>
        <w:rPr>
          <w:rFonts w:ascii="Times New Roman" w:hAnsi="Times New Roman" w:cs="Times New Roman"/>
          <w:sz w:val="24"/>
          <w:szCs w:val="24"/>
        </w:rPr>
      </w:pPr>
      <w:r w:rsidRPr="00A7573C">
        <w:rPr>
          <w:rFonts w:ascii="Times New Roman" w:hAnsi="Times New Roman" w:cs="Times New Roman"/>
          <w:sz w:val="24"/>
          <w:szCs w:val="24"/>
        </w:rPr>
        <w:t xml:space="preserve">Keus et al. (2020) emphasise the importance of </w:t>
      </w:r>
      <w:r w:rsidR="00A662A1">
        <w:rPr>
          <w:rFonts w:ascii="Times New Roman" w:hAnsi="Times New Roman" w:cs="Times New Roman"/>
          <w:sz w:val="24"/>
          <w:szCs w:val="24"/>
        </w:rPr>
        <w:t>P</w:t>
      </w:r>
      <w:r w:rsidRPr="00A7573C">
        <w:rPr>
          <w:rFonts w:ascii="Times New Roman" w:hAnsi="Times New Roman" w:cs="Times New Roman"/>
          <w:sz w:val="24"/>
          <w:szCs w:val="24"/>
        </w:rPr>
        <w:t xml:space="preserve">hysiotherapy and OT in maintaining mobility and independence, while </w:t>
      </w:r>
      <w:r w:rsidR="00A662A1" w:rsidRPr="00A662A1">
        <w:rPr>
          <w:rFonts w:ascii="Times New Roman" w:hAnsi="Times New Roman" w:cs="Times New Roman"/>
          <w:sz w:val="24"/>
          <w:szCs w:val="24"/>
        </w:rPr>
        <w:t xml:space="preserve">Kessler et al. (2019) </w:t>
      </w:r>
      <w:r w:rsidRPr="00A7573C">
        <w:rPr>
          <w:rFonts w:ascii="Times New Roman" w:hAnsi="Times New Roman" w:cs="Times New Roman"/>
          <w:sz w:val="24"/>
          <w:szCs w:val="24"/>
        </w:rPr>
        <w:t>found that OT interventions improved participation in daily activities and reduced caregiver burden. Th</w:t>
      </w:r>
      <w:r w:rsidR="00CE6FAA">
        <w:rPr>
          <w:rFonts w:ascii="Times New Roman" w:hAnsi="Times New Roman" w:cs="Times New Roman"/>
          <w:sz w:val="24"/>
          <w:szCs w:val="24"/>
        </w:rPr>
        <w:t xml:space="preserve">is </w:t>
      </w:r>
      <w:r w:rsidR="007E7EBD" w:rsidRPr="00A7573C">
        <w:rPr>
          <w:rFonts w:ascii="Times New Roman" w:hAnsi="Times New Roman" w:cs="Times New Roman"/>
          <w:sz w:val="24"/>
          <w:szCs w:val="24"/>
        </w:rPr>
        <w:t>supports</w:t>
      </w:r>
      <w:r w:rsidRPr="00A7573C">
        <w:rPr>
          <w:rFonts w:ascii="Times New Roman" w:hAnsi="Times New Roman" w:cs="Times New Roman"/>
          <w:sz w:val="24"/>
          <w:szCs w:val="24"/>
        </w:rPr>
        <w:t xml:space="preserve"> the expan</w:t>
      </w:r>
      <w:r w:rsidR="00CE6FAA">
        <w:rPr>
          <w:rFonts w:ascii="Times New Roman" w:hAnsi="Times New Roman" w:cs="Times New Roman"/>
          <w:sz w:val="24"/>
          <w:szCs w:val="24"/>
        </w:rPr>
        <w:t xml:space="preserve">ding </w:t>
      </w:r>
      <w:r w:rsidRPr="00A7573C">
        <w:rPr>
          <w:rFonts w:ascii="Times New Roman" w:hAnsi="Times New Roman" w:cs="Times New Roman"/>
          <w:sz w:val="24"/>
          <w:szCs w:val="24"/>
        </w:rPr>
        <w:t xml:space="preserve">TAP role in rehabilitation programmes and </w:t>
      </w:r>
      <w:r w:rsidR="00373F1E">
        <w:rPr>
          <w:rFonts w:ascii="Times New Roman" w:hAnsi="Times New Roman" w:cs="Times New Roman"/>
          <w:sz w:val="24"/>
          <w:szCs w:val="24"/>
        </w:rPr>
        <w:t>ADLs</w:t>
      </w:r>
      <w:r w:rsidRPr="00A7573C">
        <w:rPr>
          <w:rFonts w:ascii="Times New Roman" w:hAnsi="Times New Roman" w:cs="Times New Roman"/>
          <w:sz w:val="24"/>
          <w:szCs w:val="24"/>
        </w:rPr>
        <w:t xml:space="preserve">. </w:t>
      </w:r>
    </w:p>
    <w:p w14:paraId="53A95D51" w14:textId="6FC37346" w:rsidR="00746AF4" w:rsidRDefault="00B95C52" w:rsidP="00746AF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Person centred goal</w:t>
      </w:r>
      <w:r w:rsidR="00AD43B6">
        <w:rPr>
          <w:rFonts w:ascii="Times New Roman" w:hAnsi="Times New Roman" w:cs="Times New Roman"/>
          <w:sz w:val="24"/>
          <w:szCs w:val="24"/>
        </w:rPr>
        <w:t xml:space="preserve"> focused rehabilitation is also essential. </w:t>
      </w:r>
      <w:r w:rsidR="0035205C">
        <w:rPr>
          <w:rFonts w:ascii="Times New Roman" w:hAnsi="Times New Roman" w:cs="Times New Roman"/>
          <w:sz w:val="24"/>
          <w:szCs w:val="24"/>
        </w:rPr>
        <w:t>Goal setting improves engagement</w:t>
      </w:r>
      <w:r w:rsidR="00AD43B6">
        <w:rPr>
          <w:rFonts w:ascii="Times New Roman" w:hAnsi="Times New Roman" w:cs="Times New Roman"/>
          <w:sz w:val="24"/>
          <w:szCs w:val="24"/>
        </w:rPr>
        <w:t xml:space="preserve"> </w:t>
      </w:r>
      <w:r w:rsidR="0035205C">
        <w:rPr>
          <w:rFonts w:ascii="Times New Roman" w:hAnsi="Times New Roman" w:cs="Times New Roman"/>
          <w:sz w:val="24"/>
          <w:szCs w:val="24"/>
        </w:rPr>
        <w:t>(</w:t>
      </w:r>
      <w:r w:rsidR="00FA3F88" w:rsidRPr="00FA3F88">
        <w:rPr>
          <w:rFonts w:ascii="Times New Roman" w:hAnsi="Times New Roman" w:cs="Times New Roman"/>
          <w:sz w:val="24"/>
          <w:szCs w:val="24"/>
        </w:rPr>
        <w:t>Choi et al.2022)</w:t>
      </w:r>
      <w:r w:rsidR="00746AF4" w:rsidRPr="00A7573C">
        <w:rPr>
          <w:rFonts w:ascii="Times New Roman" w:hAnsi="Times New Roman" w:cs="Times New Roman"/>
          <w:sz w:val="24"/>
          <w:szCs w:val="24"/>
        </w:rPr>
        <w:t>. This supports co-production and collaborative working model. However,</w:t>
      </w:r>
      <w:r w:rsidR="00FA3F88" w:rsidRPr="00FA3F88">
        <w:t xml:space="preserve"> </w:t>
      </w:r>
      <w:r w:rsidR="00572FE7" w:rsidRPr="001D2E3E">
        <w:rPr>
          <w:rFonts w:ascii="Times New Roman" w:hAnsi="Times New Roman" w:cs="Times New Roman"/>
          <w:sz w:val="24"/>
          <w:szCs w:val="24"/>
        </w:rPr>
        <w:t>service pressures can limit</w:t>
      </w:r>
      <w:r w:rsidR="005E2E47" w:rsidRPr="001D2E3E">
        <w:rPr>
          <w:rFonts w:ascii="Times New Roman" w:hAnsi="Times New Roman" w:cs="Times New Roman"/>
          <w:sz w:val="24"/>
          <w:szCs w:val="24"/>
        </w:rPr>
        <w:t xml:space="preserve"> person centred care</w:t>
      </w:r>
      <w:r w:rsidR="005E2E47">
        <w:rPr>
          <w:rFonts w:ascii="Times New Roman" w:hAnsi="Times New Roman" w:cs="Times New Roman"/>
        </w:rPr>
        <w:t xml:space="preserve"> (</w:t>
      </w:r>
      <w:r w:rsidR="00FA3F88" w:rsidRPr="00FA3F88">
        <w:rPr>
          <w:rFonts w:ascii="Times New Roman" w:hAnsi="Times New Roman" w:cs="Times New Roman"/>
          <w:sz w:val="24"/>
          <w:szCs w:val="24"/>
        </w:rPr>
        <w:t>Price et al.2024)</w:t>
      </w:r>
      <w:r w:rsidR="00746AF4" w:rsidRPr="00A7573C">
        <w:rPr>
          <w:rFonts w:ascii="Times New Roman" w:hAnsi="Times New Roman" w:cs="Times New Roman"/>
          <w:sz w:val="24"/>
          <w:szCs w:val="24"/>
        </w:rPr>
        <w:t>. This</w:t>
      </w:r>
      <w:r w:rsidR="005E2E47">
        <w:rPr>
          <w:rFonts w:ascii="Times New Roman" w:hAnsi="Times New Roman" w:cs="Times New Roman"/>
          <w:sz w:val="24"/>
          <w:szCs w:val="24"/>
        </w:rPr>
        <w:t xml:space="preserve"> highlights a gap between policy and practice.</w:t>
      </w:r>
    </w:p>
    <w:p w14:paraId="6A211F22" w14:textId="4F188625" w:rsidR="00845070" w:rsidRPr="00A7573C" w:rsidRDefault="00845070" w:rsidP="00746AF4">
      <w:pPr>
        <w:spacing w:line="360" w:lineRule="auto"/>
        <w:rPr>
          <w:rFonts w:ascii="Times New Roman" w:hAnsi="Times New Roman" w:cs="Times New Roman"/>
          <w:sz w:val="24"/>
          <w:szCs w:val="24"/>
        </w:rPr>
      </w:pPr>
      <w:r>
        <w:rPr>
          <w:rFonts w:ascii="Times New Roman" w:hAnsi="Times New Roman" w:cs="Times New Roman"/>
          <w:sz w:val="24"/>
          <w:szCs w:val="24"/>
        </w:rPr>
        <w:t xml:space="preserve">Future TAP practice should </w:t>
      </w:r>
      <w:r w:rsidR="00BD78E1">
        <w:rPr>
          <w:rFonts w:ascii="Times New Roman" w:hAnsi="Times New Roman" w:cs="Times New Roman"/>
          <w:sz w:val="24"/>
          <w:szCs w:val="24"/>
        </w:rPr>
        <w:t>prioritise early rehabilitation, co-production</w:t>
      </w:r>
      <w:r w:rsidR="00924A0F">
        <w:rPr>
          <w:rFonts w:ascii="Times New Roman" w:hAnsi="Times New Roman" w:cs="Times New Roman"/>
          <w:sz w:val="24"/>
          <w:szCs w:val="24"/>
        </w:rPr>
        <w:t>, ongoing training and integrated MDT working. Overall</w:t>
      </w:r>
      <w:r w:rsidR="000A34B4">
        <w:rPr>
          <w:rFonts w:ascii="Times New Roman" w:hAnsi="Times New Roman" w:cs="Times New Roman"/>
          <w:sz w:val="24"/>
          <w:szCs w:val="24"/>
        </w:rPr>
        <w:t>,</w:t>
      </w:r>
      <w:r w:rsidR="00924A0F">
        <w:rPr>
          <w:rFonts w:ascii="Times New Roman" w:hAnsi="Times New Roman" w:cs="Times New Roman"/>
          <w:sz w:val="24"/>
          <w:szCs w:val="24"/>
        </w:rPr>
        <w:t xml:space="preserve"> the lit</w:t>
      </w:r>
      <w:r w:rsidR="003D78A8">
        <w:rPr>
          <w:rFonts w:ascii="Times New Roman" w:hAnsi="Times New Roman" w:cs="Times New Roman"/>
          <w:sz w:val="24"/>
          <w:szCs w:val="24"/>
        </w:rPr>
        <w:t xml:space="preserve">erature suggests the effectiveness of PD management will depend not only on </w:t>
      </w:r>
      <w:r w:rsidR="00A32CC9">
        <w:rPr>
          <w:rFonts w:ascii="Times New Roman" w:hAnsi="Times New Roman" w:cs="Times New Roman"/>
          <w:sz w:val="24"/>
          <w:szCs w:val="24"/>
        </w:rPr>
        <w:t>medical advancement, but on the ability of health and social care systems to deliver timely, integrated</w:t>
      </w:r>
      <w:r w:rsidR="008772C1">
        <w:rPr>
          <w:rFonts w:ascii="Times New Roman" w:hAnsi="Times New Roman" w:cs="Times New Roman"/>
          <w:sz w:val="24"/>
          <w:szCs w:val="24"/>
        </w:rPr>
        <w:t xml:space="preserve"> and sustainable rehabilitation services within increasingly pres</w:t>
      </w:r>
      <w:r w:rsidR="008756AD">
        <w:rPr>
          <w:rFonts w:ascii="Times New Roman" w:hAnsi="Times New Roman" w:cs="Times New Roman"/>
          <w:sz w:val="24"/>
          <w:szCs w:val="24"/>
        </w:rPr>
        <w:t>sured community settings.</w:t>
      </w:r>
    </w:p>
    <w:p w14:paraId="03BE9F7C" w14:textId="0C4BB2D6" w:rsidR="00B1047B" w:rsidRPr="00A7573C" w:rsidRDefault="00746AF4" w:rsidP="00746AF4">
      <w:pPr>
        <w:spacing w:line="360" w:lineRule="auto"/>
        <w:rPr>
          <w:rFonts w:ascii="Times New Roman" w:hAnsi="Times New Roman" w:cs="Times New Roman"/>
          <w:sz w:val="24"/>
          <w:szCs w:val="24"/>
        </w:rPr>
      </w:pPr>
      <w:r w:rsidRPr="00A7573C">
        <w:rPr>
          <w:rFonts w:ascii="Times New Roman" w:hAnsi="Times New Roman" w:cs="Times New Roman"/>
          <w:sz w:val="24"/>
          <w:szCs w:val="24"/>
        </w:rPr>
        <w:t>In conclusion, P</w:t>
      </w:r>
      <w:r w:rsidR="007C02FF">
        <w:rPr>
          <w:rFonts w:ascii="Times New Roman" w:hAnsi="Times New Roman" w:cs="Times New Roman"/>
          <w:sz w:val="24"/>
          <w:szCs w:val="24"/>
        </w:rPr>
        <w:t>D</w:t>
      </w:r>
      <w:r w:rsidRPr="00A7573C">
        <w:rPr>
          <w:rFonts w:ascii="Times New Roman" w:hAnsi="Times New Roman" w:cs="Times New Roman"/>
          <w:sz w:val="24"/>
          <w:szCs w:val="24"/>
        </w:rPr>
        <w:t xml:space="preserve"> management has evolved </w:t>
      </w:r>
      <w:r w:rsidR="00482EAA">
        <w:rPr>
          <w:rFonts w:ascii="Times New Roman" w:hAnsi="Times New Roman" w:cs="Times New Roman"/>
          <w:sz w:val="24"/>
          <w:szCs w:val="24"/>
        </w:rPr>
        <w:t>towards</w:t>
      </w:r>
      <w:r w:rsidR="006B3D86">
        <w:rPr>
          <w:rFonts w:ascii="Times New Roman" w:hAnsi="Times New Roman" w:cs="Times New Roman"/>
          <w:sz w:val="24"/>
          <w:szCs w:val="24"/>
        </w:rPr>
        <w:t xml:space="preserve"> a </w:t>
      </w:r>
      <w:r w:rsidR="00812573">
        <w:rPr>
          <w:rFonts w:ascii="Times New Roman" w:hAnsi="Times New Roman" w:cs="Times New Roman"/>
          <w:sz w:val="24"/>
          <w:szCs w:val="24"/>
        </w:rPr>
        <w:t>biopsychosocial</w:t>
      </w:r>
      <w:r w:rsidR="006B3D86">
        <w:rPr>
          <w:rFonts w:ascii="Times New Roman" w:hAnsi="Times New Roman" w:cs="Times New Roman"/>
          <w:sz w:val="24"/>
          <w:szCs w:val="24"/>
        </w:rPr>
        <w:t xml:space="preserve">, MDT approach. </w:t>
      </w:r>
      <w:r w:rsidR="001D2E3E">
        <w:rPr>
          <w:rFonts w:ascii="Times New Roman" w:hAnsi="Times New Roman" w:cs="Times New Roman"/>
          <w:sz w:val="24"/>
          <w:szCs w:val="24"/>
        </w:rPr>
        <w:t xml:space="preserve"> </w:t>
      </w:r>
      <w:r w:rsidR="006B3D86">
        <w:rPr>
          <w:rFonts w:ascii="Times New Roman" w:hAnsi="Times New Roman" w:cs="Times New Roman"/>
          <w:sz w:val="24"/>
          <w:szCs w:val="24"/>
        </w:rPr>
        <w:t>The TAP plays a</w:t>
      </w:r>
      <w:r w:rsidR="000A34B4">
        <w:rPr>
          <w:rFonts w:ascii="Times New Roman" w:hAnsi="Times New Roman" w:cs="Times New Roman"/>
          <w:sz w:val="24"/>
          <w:szCs w:val="24"/>
        </w:rPr>
        <w:t>n</w:t>
      </w:r>
      <w:r w:rsidR="00BD3BA4">
        <w:rPr>
          <w:rFonts w:ascii="Times New Roman" w:hAnsi="Times New Roman" w:cs="Times New Roman"/>
          <w:sz w:val="24"/>
          <w:szCs w:val="24"/>
        </w:rPr>
        <w:t xml:space="preserve"> </w:t>
      </w:r>
      <w:r w:rsidR="00DD50B5">
        <w:rPr>
          <w:rFonts w:ascii="Times New Roman" w:hAnsi="Times New Roman" w:cs="Times New Roman"/>
          <w:sz w:val="24"/>
          <w:szCs w:val="24"/>
        </w:rPr>
        <w:t xml:space="preserve">integral </w:t>
      </w:r>
      <w:r w:rsidR="006B3D86">
        <w:rPr>
          <w:rFonts w:ascii="Times New Roman" w:hAnsi="Times New Roman" w:cs="Times New Roman"/>
          <w:sz w:val="24"/>
          <w:szCs w:val="24"/>
        </w:rPr>
        <w:t xml:space="preserve">role </w:t>
      </w:r>
      <w:r w:rsidR="0027424E">
        <w:rPr>
          <w:rFonts w:ascii="Times New Roman" w:hAnsi="Times New Roman" w:cs="Times New Roman"/>
          <w:sz w:val="24"/>
          <w:szCs w:val="24"/>
        </w:rPr>
        <w:t>in rehabilitation and supporting independence however, challenges remain, including service</w:t>
      </w:r>
      <w:r w:rsidR="00DA4347">
        <w:rPr>
          <w:rFonts w:ascii="Times New Roman" w:hAnsi="Times New Roman" w:cs="Times New Roman"/>
          <w:sz w:val="24"/>
          <w:szCs w:val="24"/>
        </w:rPr>
        <w:t xml:space="preserve"> pressures and access to therapy. </w:t>
      </w:r>
      <w:r w:rsidR="001D2E3E">
        <w:rPr>
          <w:rFonts w:ascii="Times New Roman" w:hAnsi="Times New Roman" w:cs="Times New Roman"/>
          <w:sz w:val="24"/>
          <w:szCs w:val="24"/>
        </w:rPr>
        <w:t xml:space="preserve"> </w:t>
      </w:r>
      <w:r w:rsidR="00DA4347">
        <w:rPr>
          <w:rFonts w:ascii="Times New Roman" w:hAnsi="Times New Roman" w:cs="Times New Roman"/>
          <w:sz w:val="24"/>
          <w:szCs w:val="24"/>
        </w:rPr>
        <w:t>Future practice should prioritise early intervention</w:t>
      </w:r>
      <w:r w:rsidR="00812573">
        <w:rPr>
          <w:rFonts w:ascii="Times New Roman" w:hAnsi="Times New Roman" w:cs="Times New Roman"/>
          <w:sz w:val="24"/>
          <w:szCs w:val="24"/>
        </w:rPr>
        <w:t>, co-production and integrated working.</w:t>
      </w:r>
    </w:p>
    <w:p w14:paraId="1C873777" w14:textId="77777777" w:rsidR="002B6CDF" w:rsidRPr="00A7573C" w:rsidRDefault="002B6CDF" w:rsidP="00746AF4">
      <w:pPr>
        <w:spacing w:line="360" w:lineRule="auto"/>
        <w:rPr>
          <w:rFonts w:ascii="Times New Roman" w:hAnsi="Times New Roman" w:cs="Times New Roman"/>
          <w:sz w:val="24"/>
          <w:szCs w:val="24"/>
        </w:rPr>
      </w:pPr>
    </w:p>
    <w:p w14:paraId="415F7AFA" w14:textId="77777777" w:rsidR="002B6CDF" w:rsidRPr="00A7573C" w:rsidRDefault="002B6CDF" w:rsidP="00746AF4">
      <w:pPr>
        <w:spacing w:line="360" w:lineRule="auto"/>
        <w:rPr>
          <w:rFonts w:ascii="Times New Roman" w:hAnsi="Times New Roman" w:cs="Times New Roman"/>
          <w:sz w:val="24"/>
          <w:szCs w:val="24"/>
        </w:rPr>
      </w:pPr>
    </w:p>
    <w:p w14:paraId="4A47CB39" w14:textId="77777777" w:rsidR="002B6CDF" w:rsidRPr="00A7573C" w:rsidRDefault="002B6CDF" w:rsidP="00746AF4">
      <w:pPr>
        <w:spacing w:line="360" w:lineRule="auto"/>
        <w:rPr>
          <w:rFonts w:ascii="Times New Roman" w:hAnsi="Times New Roman" w:cs="Times New Roman"/>
          <w:sz w:val="24"/>
          <w:szCs w:val="24"/>
        </w:rPr>
      </w:pPr>
    </w:p>
    <w:p w14:paraId="677AFDD7" w14:textId="77777777" w:rsidR="002B6CDF" w:rsidRPr="00A7573C" w:rsidRDefault="002B6CDF" w:rsidP="00746AF4">
      <w:pPr>
        <w:spacing w:line="360" w:lineRule="auto"/>
        <w:rPr>
          <w:rFonts w:ascii="Times New Roman" w:hAnsi="Times New Roman" w:cs="Times New Roman"/>
          <w:sz w:val="24"/>
          <w:szCs w:val="24"/>
        </w:rPr>
      </w:pPr>
    </w:p>
    <w:p w14:paraId="7BF11641" w14:textId="77777777" w:rsidR="002B6CDF" w:rsidRPr="00A7573C" w:rsidRDefault="002B6CDF" w:rsidP="00746AF4">
      <w:pPr>
        <w:spacing w:line="360" w:lineRule="auto"/>
        <w:rPr>
          <w:rFonts w:ascii="Times New Roman" w:hAnsi="Times New Roman" w:cs="Times New Roman"/>
          <w:sz w:val="24"/>
          <w:szCs w:val="24"/>
        </w:rPr>
      </w:pPr>
    </w:p>
    <w:p w14:paraId="07AF2D93" w14:textId="77777777" w:rsidR="002B6CDF" w:rsidRPr="00A7573C" w:rsidRDefault="002B6CDF" w:rsidP="00746AF4">
      <w:pPr>
        <w:spacing w:line="360" w:lineRule="auto"/>
        <w:rPr>
          <w:rFonts w:ascii="Times New Roman" w:hAnsi="Times New Roman" w:cs="Times New Roman"/>
          <w:sz w:val="24"/>
          <w:szCs w:val="24"/>
        </w:rPr>
      </w:pPr>
    </w:p>
    <w:p w14:paraId="11224E45" w14:textId="77777777" w:rsidR="002B6CDF" w:rsidRPr="00A7573C" w:rsidRDefault="002B6CDF" w:rsidP="00746AF4">
      <w:pPr>
        <w:spacing w:line="360" w:lineRule="auto"/>
        <w:rPr>
          <w:rFonts w:ascii="Times New Roman" w:hAnsi="Times New Roman" w:cs="Times New Roman"/>
          <w:sz w:val="24"/>
          <w:szCs w:val="24"/>
        </w:rPr>
      </w:pPr>
    </w:p>
    <w:p w14:paraId="5B1F1C86" w14:textId="77777777" w:rsidR="002B6CDF" w:rsidRPr="00A7573C" w:rsidRDefault="002B6CDF" w:rsidP="00746AF4">
      <w:pPr>
        <w:spacing w:line="360" w:lineRule="auto"/>
        <w:rPr>
          <w:rFonts w:ascii="Times New Roman" w:hAnsi="Times New Roman" w:cs="Times New Roman"/>
          <w:sz w:val="24"/>
          <w:szCs w:val="24"/>
        </w:rPr>
      </w:pPr>
    </w:p>
    <w:p w14:paraId="42CE979B" w14:textId="77777777" w:rsidR="002B6CDF" w:rsidRPr="00A7573C" w:rsidRDefault="002B6CDF" w:rsidP="00746AF4">
      <w:pPr>
        <w:spacing w:line="360" w:lineRule="auto"/>
        <w:rPr>
          <w:rFonts w:ascii="Times New Roman" w:hAnsi="Times New Roman" w:cs="Times New Roman"/>
          <w:sz w:val="24"/>
          <w:szCs w:val="24"/>
        </w:rPr>
      </w:pPr>
    </w:p>
    <w:p w14:paraId="7542918F" w14:textId="77777777" w:rsidR="002B6CDF" w:rsidRPr="00A7573C" w:rsidRDefault="002B6CDF" w:rsidP="00746AF4">
      <w:pPr>
        <w:spacing w:line="360" w:lineRule="auto"/>
        <w:rPr>
          <w:rFonts w:ascii="Times New Roman" w:hAnsi="Times New Roman" w:cs="Times New Roman"/>
          <w:sz w:val="24"/>
          <w:szCs w:val="24"/>
        </w:rPr>
      </w:pPr>
    </w:p>
    <w:p w14:paraId="4783BD2C" w14:textId="77777777" w:rsidR="005F44A0" w:rsidRPr="005F44A0" w:rsidRDefault="005F44A0" w:rsidP="005F44A0">
      <w:pPr>
        <w:keepNext/>
        <w:keepLines/>
        <w:spacing w:before="160" w:after="80"/>
        <w:outlineLvl w:val="2"/>
        <w:rPr>
          <w:rFonts w:ascii="Times New Roman" w:eastAsiaTheme="majorEastAsia" w:hAnsi="Times New Roman" w:cs="Times New Roman"/>
          <w:color w:val="2F5496" w:themeColor="accent1" w:themeShade="BF"/>
          <w:sz w:val="28"/>
          <w:szCs w:val="28"/>
        </w:rPr>
      </w:pPr>
      <w:bookmarkStart w:id="48" w:name="_Toc227834732"/>
      <w:bookmarkStart w:id="49" w:name="_Toc227834787"/>
      <w:bookmarkStart w:id="50" w:name="_Toc227939417"/>
    </w:p>
    <w:p w14:paraId="23FD2CA9" w14:textId="20713A56" w:rsidR="005F44A0" w:rsidRPr="005F44A0" w:rsidRDefault="005F44A0" w:rsidP="005F44A0">
      <w:pPr>
        <w:keepNext/>
        <w:keepLines/>
        <w:spacing w:before="160" w:after="80"/>
        <w:outlineLvl w:val="2"/>
        <w:rPr>
          <w:rFonts w:ascii="Times New Roman" w:eastAsiaTheme="majorEastAsia" w:hAnsi="Times New Roman" w:cs="Times New Roman"/>
          <w:color w:val="2F5496" w:themeColor="accent1" w:themeShade="BF"/>
          <w:sz w:val="28"/>
          <w:szCs w:val="28"/>
        </w:rPr>
      </w:pPr>
      <w:bookmarkStart w:id="51" w:name="_Toc227944519"/>
      <w:bookmarkStart w:id="52" w:name="_Toc229650329"/>
      <w:r w:rsidRPr="005F44A0">
        <w:rPr>
          <w:rFonts w:ascii="Times New Roman" w:eastAsiaTheme="majorEastAsia" w:hAnsi="Times New Roman" w:cs="Times New Roman"/>
          <w:color w:val="2F5496" w:themeColor="accent1" w:themeShade="BF"/>
          <w:sz w:val="28"/>
          <w:szCs w:val="28"/>
        </w:rPr>
        <w:t>REF</w:t>
      </w:r>
      <w:r w:rsidR="0092069A">
        <w:rPr>
          <w:rFonts w:ascii="Times New Roman" w:eastAsiaTheme="majorEastAsia" w:hAnsi="Times New Roman" w:cs="Times New Roman"/>
          <w:color w:val="2F5496" w:themeColor="accent1" w:themeShade="BF"/>
          <w:sz w:val="28"/>
          <w:szCs w:val="28"/>
        </w:rPr>
        <w:t>E</w:t>
      </w:r>
      <w:r w:rsidRPr="005F44A0">
        <w:rPr>
          <w:rFonts w:ascii="Times New Roman" w:eastAsiaTheme="majorEastAsia" w:hAnsi="Times New Roman" w:cs="Times New Roman"/>
          <w:color w:val="2F5496" w:themeColor="accent1" w:themeShade="BF"/>
          <w:sz w:val="28"/>
          <w:szCs w:val="28"/>
        </w:rPr>
        <w:t>RENCE LIST</w:t>
      </w:r>
      <w:bookmarkEnd w:id="51"/>
      <w:bookmarkEnd w:id="52"/>
    </w:p>
    <w:p w14:paraId="42A7038B" w14:textId="2C48A4E9" w:rsidR="005F44A0" w:rsidRPr="005F44A0" w:rsidRDefault="005F44A0" w:rsidP="005F44A0">
      <w:r w:rsidRPr="005F44A0">
        <w:t>Aamodt,</w:t>
      </w:r>
      <w:r w:rsidR="00AE0629">
        <w:t xml:space="preserve"> </w:t>
      </w:r>
      <w:r w:rsidRPr="005F44A0">
        <w:t>W</w:t>
      </w:r>
      <w:r w:rsidR="00083C58">
        <w:t>.</w:t>
      </w:r>
      <w:r w:rsidRPr="005F44A0">
        <w:t>W., Kluger,</w:t>
      </w:r>
      <w:r w:rsidR="00AE0629">
        <w:t xml:space="preserve"> </w:t>
      </w:r>
      <w:r w:rsidRPr="005F44A0">
        <w:t>B</w:t>
      </w:r>
      <w:r w:rsidR="00083C58">
        <w:t>.</w:t>
      </w:r>
      <w:r w:rsidRPr="005F44A0">
        <w:t>M., Mirham,</w:t>
      </w:r>
      <w:r w:rsidR="00AE0629">
        <w:t xml:space="preserve"> </w:t>
      </w:r>
      <w:r w:rsidRPr="005F44A0">
        <w:t>M., Job,</w:t>
      </w:r>
      <w:r w:rsidR="00AE0629">
        <w:t xml:space="preserve"> </w:t>
      </w:r>
      <w:r w:rsidRPr="005F44A0">
        <w:t>A., Lettenberger,</w:t>
      </w:r>
      <w:r w:rsidR="00AE0629">
        <w:t xml:space="preserve"> </w:t>
      </w:r>
      <w:r w:rsidRPr="005F44A0">
        <w:t>S</w:t>
      </w:r>
      <w:r w:rsidR="00313984">
        <w:t>.</w:t>
      </w:r>
      <w:r w:rsidRPr="005F44A0">
        <w:t>E., Mosley,</w:t>
      </w:r>
      <w:r w:rsidR="00AE0629">
        <w:t xml:space="preserve"> </w:t>
      </w:r>
      <w:r w:rsidRPr="005F44A0">
        <w:t>P</w:t>
      </w:r>
      <w:r w:rsidR="00313984">
        <w:t>.</w:t>
      </w:r>
      <w:r w:rsidRPr="005F44A0">
        <w:t>E. and Seshadri,</w:t>
      </w:r>
      <w:r w:rsidR="00AE0629">
        <w:t xml:space="preserve"> </w:t>
      </w:r>
      <w:r w:rsidRPr="005F44A0">
        <w:t>S. (2023) “Caregiver Burden in Parkinson Disease: A Scoping Review of the Literature from 2017-2022”, Journal of Geriatric Psychiatry and Neurology, 0(0) pp1-18. Available at: https://doi.org/10.1177/08919887231195219</w:t>
      </w:r>
    </w:p>
    <w:p w14:paraId="1C3FD586" w14:textId="77777777" w:rsidR="005F44A0" w:rsidRPr="005F44A0" w:rsidRDefault="005F44A0" w:rsidP="005F44A0">
      <w:r w:rsidRPr="005F44A0">
        <w:lastRenderedPageBreak/>
        <w:t xml:space="preserve">Blandford, K. and Križaj, T. (2025) “Physiotherapists’ and occupational therapists’ experiences of working with people with atypical Parkinson’s conditions”, Disability and Rehabilitation, 20(47), pp 5358-5367. Available at: https://doi.org/10.1080/09638288.2025.2462200 </w:t>
      </w:r>
    </w:p>
    <w:p w14:paraId="57EF29FA" w14:textId="79EB5389" w:rsidR="005F44A0" w:rsidRPr="005F44A0" w:rsidRDefault="005F44A0" w:rsidP="005F44A0">
      <w:r w:rsidRPr="005F44A0">
        <w:t>Bloem, B.R.,</w:t>
      </w:r>
      <w:r w:rsidR="00313984">
        <w:t xml:space="preserve"> </w:t>
      </w:r>
      <w:r w:rsidRPr="005F44A0">
        <w:t>Okun,</w:t>
      </w:r>
      <w:r w:rsidR="00AE0629">
        <w:t xml:space="preserve"> </w:t>
      </w:r>
      <w:r w:rsidRPr="005F44A0">
        <w:t>M.S., and Klein,C. (2021)</w:t>
      </w:r>
      <w:r w:rsidR="003C6FE0">
        <w:t xml:space="preserve"> </w:t>
      </w:r>
      <w:r w:rsidRPr="005F44A0">
        <w:t>” Parkinson’s disease”, The Lance</w:t>
      </w:r>
      <w:r w:rsidR="00BA422D">
        <w:t>t</w:t>
      </w:r>
      <w:r w:rsidRPr="005F44A0">
        <w:t>, 397(10291),</w:t>
      </w:r>
      <w:r w:rsidR="00192D1A">
        <w:t xml:space="preserve"> pp </w:t>
      </w:r>
      <w:r w:rsidRPr="005F44A0">
        <w:t>2284-2303.</w:t>
      </w:r>
      <w:r w:rsidR="00025542">
        <w:t xml:space="preserve"> </w:t>
      </w:r>
      <w:r w:rsidRPr="005F44A0">
        <w:t xml:space="preserve"> Available at: https://doi.org/10.1016/S0140-6736(21)00218-X</w:t>
      </w:r>
    </w:p>
    <w:p w14:paraId="0D2A53C9" w14:textId="10A11D1B" w:rsidR="005F44A0" w:rsidRPr="005F44A0" w:rsidRDefault="005F44A0" w:rsidP="005F44A0">
      <w:r w:rsidRPr="005F44A0">
        <w:t>Bogetofte, H., Alamyar,</w:t>
      </w:r>
      <w:r w:rsidR="00AE0629">
        <w:t xml:space="preserve"> </w:t>
      </w:r>
      <w:r w:rsidRPr="005F44A0">
        <w:t>A.,</w:t>
      </w:r>
      <w:r w:rsidR="00AE0629">
        <w:t xml:space="preserve"> </w:t>
      </w:r>
      <w:r w:rsidRPr="005F44A0">
        <w:t>Blaabjerg,</w:t>
      </w:r>
      <w:r w:rsidR="00AE0629">
        <w:t xml:space="preserve"> </w:t>
      </w:r>
      <w:r w:rsidRPr="005F44A0">
        <w:t>M. and Meyer,</w:t>
      </w:r>
      <w:r w:rsidR="00AE0629">
        <w:t xml:space="preserve"> </w:t>
      </w:r>
      <w:r w:rsidRPr="005F44A0">
        <w:t xml:space="preserve">M. (2020) “Levodopa Therapy for Parkinson’s Disease: History, Current Status and Perspectives” CNS &amp; Neurological Disorders - Drug Targets,19(8), </w:t>
      </w:r>
      <w:r w:rsidR="00EB25DB">
        <w:t xml:space="preserve">pp </w:t>
      </w:r>
      <w:r w:rsidRPr="005F44A0">
        <w:t>572-583. Available at: https://doi.org/10.2174/1871527319666200722153156</w:t>
      </w:r>
    </w:p>
    <w:p w14:paraId="2BDCF214" w14:textId="3FB03DDB" w:rsidR="005F44A0" w:rsidRPr="005F44A0" w:rsidRDefault="005F44A0" w:rsidP="005F44A0">
      <w:r w:rsidRPr="005F44A0">
        <w:t>Chaudhuri,</w:t>
      </w:r>
      <w:r w:rsidR="00AE0629">
        <w:t xml:space="preserve"> </w:t>
      </w:r>
      <w:r w:rsidRPr="005F44A0">
        <w:t>K., Azulay,</w:t>
      </w:r>
      <w:r w:rsidR="00AE0629">
        <w:t xml:space="preserve"> </w:t>
      </w:r>
      <w:r w:rsidRPr="005F44A0">
        <w:t>J., Odin,</w:t>
      </w:r>
      <w:r w:rsidR="00AE0629">
        <w:t xml:space="preserve"> </w:t>
      </w:r>
      <w:r w:rsidRPr="005F44A0">
        <w:t>P., Lindvall, S., Domingos,</w:t>
      </w:r>
      <w:r w:rsidR="00AE0629">
        <w:t xml:space="preserve"> </w:t>
      </w:r>
      <w:r w:rsidRPr="005F44A0">
        <w:t>J., Alobaidi, A., Kandukuri,</w:t>
      </w:r>
      <w:r w:rsidR="00AE0629">
        <w:t xml:space="preserve"> </w:t>
      </w:r>
      <w:r w:rsidRPr="005F44A0">
        <w:t>P., Chaudhari,</w:t>
      </w:r>
      <w:r w:rsidR="00AE0629">
        <w:t xml:space="preserve"> </w:t>
      </w:r>
      <w:r w:rsidRPr="005F44A0">
        <w:t>V., Parra,</w:t>
      </w:r>
      <w:r w:rsidR="00AE0629">
        <w:t xml:space="preserve"> </w:t>
      </w:r>
      <w:r w:rsidRPr="005F44A0">
        <w:t>J., Yamazaki,</w:t>
      </w:r>
      <w:r w:rsidR="00AE0629">
        <w:t xml:space="preserve"> </w:t>
      </w:r>
      <w:r w:rsidRPr="005F44A0">
        <w:t xml:space="preserve">T., Oddsdottir, J., </w:t>
      </w:r>
      <w:r w:rsidR="00EF25E0" w:rsidRPr="005F44A0">
        <w:t>Wright, J</w:t>
      </w:r>
      <w:r w:rsidRPr="005F44A0">
        <w:t>. and Martinez-Martin,</w:t>
      </w:r>
      <w:r w:rsidR="00AE0629">
        <w:t xml:space="preserve"> </w:t>
      </w:r>
      <w:r w:rsidRPr="005F44A0">
        <w:t>P.  (2024) ‘Economic Burden of Parkinson’s Disease: A Multinational, Real-World, Cost-of-Illness Study’, Drugs – Real</w:t>
      </w:r>
      <w:r w:rsidR="00EB25DB">
        <w:t>-</w:t>
      </w:r>
      <w:r w:rsidRPr="005F44A0">
        <w:t xml:space="preserve">World Outcomes, 11, </w:t>
      </w:r>
      <w:r w:rsidR="00EB25DB">
        <w:t xml:space="preserve">pp </w:t>
      </w:r>
      <w:r w:rsidRPr="005F44A0">
        <w:t>1-11. Available at: https://doi.org/10.1007/s40801-023-00410-1</w:t>
      </w:r>
    </w:p>
    <w:p w14:paraId="563FBB9C" w14:textId="7C097231" w:rsidR="005F44A0" w:rsidRPr="005F44A0" w:rsidRDefault="005F44A0" w:rsidP="005F44A0">
      <w:r w:rsidRPr="005F44A0">
        <w:t>Choi,</w:t>
      </w:r>
      <w:r w:rsidR="00AE0629">
        <w:t xml:space="preserve"> </w:t>
      </w:r>
      <w:r w:rsidRPr="005F44A0">
        <w:t>H. and Cho,</w:t>
      </w:r>
      <w:r w:rsidR="00AE0629">
        <w:t xml:space="preserve"> </w:t>
      </w:r>
      <w:r w:rsidRPr="005F44A0">
        <w:t>S. (2022). “Effects of Multimodal Rehabilitation on the Activities of Daily Living, Quality of Life, and Burden of Care for Patients with Parkinson’s Disease: A Randomized Control Study”, Healthcare, 10(10). Available at: https://doi.org/10.3390/healthcare10101888</w:t>
      </w:r>
    </w:p>
    <w:p w14:paraId="660D4169" w14:textId="4C5A40FE" w:rsidR="005F44A0" w:rsidRPr="005F44A0" w:rsidRDefault="005F44A0" w:rsidP="005F44A0">
      <w:r w:rsidRPr="005F44A0">
        <w:t>Clarke, C.E., Patel,</w:t>
      </w:r>
      <w:r w:rsidR="00E93FF3">
        <w:t xml:space="preserve"> </w:t>
      </w:r>
      <w:r w:rsidRPr="005F44A0">
        <w:t>S., Ives,</w:t>
      </w:r>
      <w:r w:rsidR="00E93FF3">
        <w:t xml:space="preserve"> </w:t>
      </w:r>
      <w:r w:rsidRPr="005F44A0">
        <w:t>N., Rick,</w:t>
      </w:r>
      <w:r w:rsidR="00E93FF3">
        <w:t xml:space="preserve"> </w:t>
      </w:r>
      <w:r w:rsidRPr="005F44A0">
        <w:t>C., Woolley,</w:t>
      </w:r>
      <w:r w:rsidR="00E93FF3">
        <w:t xml:space="preserve"> </w:t>
      </w:r>
      <w:r w:rsidRPr="005F44A0">
        <w:t>R., Wheatley,</w:t>
      </w:r>
      <w:r w:rsidR="00E93FF3">
        <w:t xml:space="preserve"> </w:t>
      </w:r>
      <w:r w:rsidRPr="005F44A0">
        <w:t>K., Walker,</w:t>
      </w:r>
      <w:r w:rsidR="00E93FF3">
        <w:t xml:space="preserve"> </w:t>
      </w:r>
      <w:r w:rsidRPr="005F44A0">
        <w:t>M., Zhu,</w:t>
      </w:r>
      <w:r w:rsidR="00E93FF3">
        <w:t xml:space="preserve"> </w:t>
      </w:r>
      <w:r w:rsidRPr="005F44A0">
        <w:t>S., Kandiyali, R., Yao,</w:t>
      </w:r>
      <w:r w:rsidR="00E93FF3">
        <w:t xml:space="preserve"> </w:t>
      </w:r>
      <w:r w:rsidRPr="005F44A0">
        <w:t>G. and Sackley,</w:t>
      </w:r>
      <w:r w:rsidR="00E93FF3">
        <w:t xml:space="preserve"> </w:t>
      </w:r>
      <w:r w:rsidRPr="005F44A0">
        <w:t>C.</w:t>
      </w:r>
      <w:r w:rsidR="00E93FF3">
        <w:t xml:space="preserve"> </w:t>
      </w:r>
      <w:r w:rsidRPr="005F44A0">
        <w:t xml:space="preserve">(2015) “Clinical effectiveness and cost-effectiveness of Physiotherapy and Occupational Therapy versus no therapy in mild to moderate Parkinson’s disease: a large pragmatic randomised controlled </w:t>
      </w:r>
      <w:r w:rsidR="00AA2000" w:rsidRPr="005F44A0">
        <w:t>trial”, Health</w:t>
      </w:r>
      <w:r w:rsidRPr="005F44A0">
        <w:t xml:space="preserve"> Technology Assessment, 20(63) Available at: https://doi.org/10.3310/hta20630</w:t>
      </w:r>
    </w:p>
    <w:p w14:paraId="25934F02" w14:textId="7AD1FCCB" w:rsidR="005F44A0" w:rsidRPr="005F44A0" w:rsidRDefault="005F44A0" w:rsidP="005F44A0">
      <w:r w:rsidRPr="005F44A0">
        <w:t>Doucet,B</w:t>
      </w:r>
      <w:r w:rsidR="00AA2000">
        <w:t>.</w:t>
      </w:r>
      <w:r w:rsidRPr="005F44A0">
        <w:t>M. and Franc,I. (2023). “Occupational Therapy to improve activities of daily living of people with Parki</w:t>
      </w:r>
      <w:r w:rsidR="008C34C7">
        <w:t>n</w:t>
      </w:r>
      <w:r w:rsidRPr="005F44A0">
        <w:t>son’s disease”, American Journal of Occupational Therapy, 77(1). Available at: https://doi.org/10.5014/ajot.2023.050233</w:t>
      </w:r>
    </w:p>
    <w:p w14:paraId="1F4ACEDA" w14:textId="4684FD1D" w:rsidR="005F44A0" w:rsidRPr="005F44A0" w:rsidRDefault="005F44A0" w:rsidP="005F44A0">
      <w:r w:rsidRPr="005F44A0">
        <w:t>Etty,</w:t>
      </w:r>
      <w:r w:rsidR="00AE0629">
        <w:t xml:space="preserve"> </w:t>
      </w:r>
      <w:r w:rsidRPr="005F44A0">
        <w:t>S., Snaith,</w:t>
      </w:r>
      <w:r w:rsidR="00AE0629">
        <w:t xml:space="preserve"> </w:t>
      </w:r>
      <w:r w:rsidRPr="005F44A0">
        <w:t>B., Hinchcliffe,D., Nightingale, J. (2024).”The Deployment and Utilization of the Allied Health Professions Support Workforce: A Scoping Review”, Journal of Multidisciplinary Healthcare,2024(17), pp 2251-2269. Available at: https://doi.org/10.2147/JMDH.S460543</w:t>
      </w:r>
    </w:p>
    <w:p w14:paraId="13EE53D8" w14:textId="30796299" w:rsidR="005F44A0" w:rsidRPr="005F44A0" w:rsidRDefault="005F44A0" w:rsidP="005F44A0">
      <w:r w:rsidRPr="005F44A0">
        <w:t>Fe</w:t>
      </w:r>
      <w:r w:rsidR="00AE0629">
        <w:t>r</w:t>
      </w:r>
      <w:r w:rsidRPr="005F44A0">
        <w:t>nandes,</w:t>
      </w:r>
      <w:r w:rsidR="001F3A60">
        <w:t xml:space="preserve"> </w:t>
      </w:r>
      <w:r w:rsidRPr="005F44A0">
        <w:t>J., Domingos,</w:t>
      </w:r>
      <w:r w:rsidR="001F3A60">
        <w:t xml:space="preserve"> </w:t>
      </w:r>
      <w:r w:rsidRPr="005F44A0">
        <w:t>J., Fernades,</w:t>
      </w:r>
      <w:r w:rsidR="001F3A60">
        <w:t xml:space="preserve"> </w:t>
      </w:r>
      <w:r w:rsidRPr="005F44A0">
        <w:t>S., Ferrira,</w:t>
      </w:r>
      <w:r w:rsidR="001F3A60">
        <w:t xml:space="preserve"> </w:t>
      </w:r>
      <w:r w:rsidRPr="005F44A0">
        <w:t>N., Almeida,</w:t>
      </w:r>
      <w:r w:rsidR="001F3A60">
        <w:t xml:space="preserve"> </w:t>
      </w:r>
      <w:r w:rsidRPr="005F44A0">
        <w:t>A., Chalaca,</w:t>
      </w:r>
      <w:r w:rsidR="001F3A60">
        <w:t xml:space="preserve"> </w:t>
      </w:r>
      <w:r w:rsidRPr="005F44A0">
        <w:t>A., Sousa,</w:t>
      </w:r>
      <w:r w:rsidR="001F3A60">
        <w:t xml:space="preserve"> </w:t>
      </w:r>
      <w:r w:rsidRPr="005F44A0">
        <w:t>N. ,Santos, I., Duarte,</w:t>
      </w:r>
      <w:r w:rsidR="001F3A60">
        <w:t xml:space="preserve"> </w:t>
      </w:r>
      <w:r w:rsidRPr="005F44A0">
        <w:t>A., and God</w:t>
      </w:r>
      <w:r w:rsidR="00B5146B">
        <w:t>i</w:t>
      </w:r>
      <w:r w:rsidRPr="005F44A0">
        <w:t>n</w:t>
      </w:r>
      <w:r w:rsidR="00B5146B">
        <w:t>h</w:t>
      </w:r>
      <w:r w:rsidRPr="005F44A0">
        <w:t>o,</w:t>
      </w:r>
      <w:r w:rsidR="001F3A60">
        <w:t xml:space="preserve"> </w:t>
      </w:r>
      <w:r w:rsidRPr="005F44A0">
        <w:t xml:space="preserve">C. (2025) “ Barriers and strategies affecting the use of assistive devices for falls prevention among people with Parkinson’s disease: a </w:t>
      </w:r>
      <w:r w:rsidR="00B95544" w:rsidRPr="005F44A0">
        <w:t>qualit</w:t>
      </w:r>
      <w:r w:rsidR="00B95544">
        <w:t>a</w:t>
      </w:r>
      <w:r w:rsidR="00B95544" w:rsidRPr="005F44A0">
        <w:t>tive</w:t>
      </w:r>
      <w:r w:rsidRPr="005F44A0">
        <w:t xml:space="preserve"> pilot study”, BMC Geriatrics, 25(352). Available at: https://doi.org/10.1186/s12877-025-06022-4</w:t>
      </w:r>
    </w:p>
    <w:p w14:paraId="3913465B" w14:textId="7D2B1BB5" w:rsidR="005F44A0" w:rsidRPr="005F44A0" w:rsidRDefault="005F44A0" w:rsidP="005F44A0">
      <w:r w:rsidRPr="005F44A0">
        <w:t>Franciotta,</w:t>
      </w:r>
      <w:r w:rsidR="00F61EEC">
        <w:t xml:space="preserve"> </w:t>
      </w:r>
      <w:r w:rsidRPr="005F44A0">
        <w:t>M., Maestri, R., Ortelli,</w:t>
      </w:r>
      <w:r w:rsidR="00F61EEC">
        <w:t xml:space="preserve"> </w:t>
      </w:r>
      <w:r w:rsidRPr="005F44A0">
        <w:t>P., Ferrazzoli,</w:t>
      </w:r>
      <w:r w:rsidR="00F61EEC">
        <w:t xml:space="preserve"> </w:t>
      </w:r>
      <w:r w:rsidRPr="005F44A0">
        <w:t>D., Mastalli,</w:t>
      </w:r>
      <w:r w:rsidR="00F61EEC">
        <w:t xml:space="preserve"> </w:t>
      </w:r>
      <w:r w:rsidRPr="005F44A0">
        <w:t>F. and Frazzita,</w:t>
      </w:r>
      <w:r w:rsidR="00F61EEC">
        <w:t xml:space="preserve"> </w:t>
      </w:r>
      <w:r w:rsidRPr="005F44A0">
        <w:t xml:space="preserve">G. (2019). “Occupational Therapy for Parkinsonian Patients: A retrospective </w:t>
      </w:r>
      <w:r w:rsidR="00EF1369">
        <w:t>s</w:t>
      </w:r>
      <w:r w:rsidRPr="005F44A0">
        <w:t>tudy</w:t>
      </w:r>
      <w:r w:rsidR="00EF1369">
        <w:t>”</w:t>
      </w:r>
      <w:r w:rsidRPr="005F44A0">
        <w:t xml:space="preserve">, Parkinson’s Disease, 2019 (1). Available at: https://doi.org/10.1155/2019/4561830 </w:t>
      </w:r>
    </w:p>
    <w:p w14:paraId="337EF670" w14:textId="3BB7C2CE" w:rsidR="005F44A0" w:rsidRPr="005F44A0" w:rsidRDefault="005F44A0" w:rsidP="005F44A0">
      <w:r w:rsidRPr="005F44A0">
        <w:t>Goldman,</w:t>
      </w:r>
      <w:r w:rsidR="008C73F5">
        <w:t xml:space="preserve"> </w:t>
      </w:r>
      <w:r w:rsidRPr="005F44A0">
        <w:t>J.G., Volpe,</w:t>
      </w:r>
      <w:r w:rsidR="008C73F5">
        <w:t xml:space="preserve"> </w:t>
      </w:r>
      <w:r w:rsidRPr="005F44A0">
        <w:t>D., Ellis,</w:t>
      </w:r>
      <w:r w:rsidR="008C73F5">
        <w:t xml:space="preserve"> </w:t>
      </w:r>
      <w:r w:rsidRPr="005F44A0">
        <w:t>T.D., Hirsch,</w:t>
      </w:r>
      <w:r w:rsidR="008C73F5">
        <w:t xml:space="preserve"> </w:t>
      </w:r>
      <w:r w:rsidRPr="005F44A0">
        <w:t>M.A., Johnson, J., Wood, J., Aragon, A., Biundo, R., Di Rocco, A., Kasman, G.S., Iansek ,R., Miyasaki, J., McConvey, V.M., Munneke,M., Pinto, S., St Clair,</w:t>
      </w:r>
      <w:r w:rsidR="00B61B25">
        <w:t xml:space="preserve"> </w:t>
      </w:r>
      <w:r w:rsidRPr="005F44A0">
        <w:t>K.A., Toledo, S., York, M.K., Todaro, R., Yarab, N.</w:t>
      </w:r>
      <w:r w:rsidR="00B61B25">
        <w:t xml:space="preserve"> </w:t>
      </w:r>
      <w:r w:rsidRPr="005F44A0">
        <w:t>and Wallock,</w:t>
      </w:r>
      <w:r w:rsidR="00B61B25">
        <w:t xml:space="preserve"> </w:t>
      </w:r>
      <w:r w:rsidRPr="005F44A0">
        <w:t>K.</w:t>
      </w:r>
      <w:r w:rsidR="00B61B25">
        <w:t xml:space="preserve"> </w:t>
      </w:r>
      <w:r w:rsidRPr="005F44A0">
        <w:t>(2024) “Delivering Multidisciplinary Rehabilitation Care in Parkinson's Disease: An International Consensus Statement”, Journal of Parkinsons Disease, 14(1). Available at: https://doi.org/10.3233/jpd-230117</w:t>
      </w:r>
    </w:p>
    <w:p w14:paraId="28C0F750" w14:textId="1A0CBD46" w:rsidR="005F44A0" w:rsidRPr="005F44A0" w:rsidRDefault="005F44A0" w:rsidP="005F44A0">
      <w:r w:rsidRPr="005F44A0">
        <w:t>Health and Care Professions Council (2026). Delegation. Available at: https://www.hcpc-uk.org/standards/meeting-our-standards/delegation/ (Accessed</w:t>
      </w:r>
      <w:r w:rsidR="002D732F">
        <w:t xml:space="preserve">: </w:t>
      </w:r>
      <w:r w:rsidRPr="005F44A0">
        <w:t>24 April 2026)</w:t>
      </w:r>
    </w:p>
    <w:p w14:paraId="0DDC7CA0" w14:textId="4AE3B241" w:rsidR="005F44A0" w:rsidRPr="005F44A0" w:rsidRDefault="005F44A0" w:rsidP="005F44A0">
      <w:r w:rsidRPr="005F44A0">
        <w:lastRenderedPageBreak/>
        <w:t>Kessler,</w:t>
      </w:r>
      <w:r w:rsidR="002D732F">
        <w:t xml:space="preserve"> </w:t>
      </w:r>
      <w:r w:rsidRPr="005F44A0">
        <w:t xml:space="preserve">D., </w:t>
      </w:r>
      <w:r w:rsidR="002D732F" w:rsidRPr="005F44A0">
        <w:t>Hauteclocque, J</w:t>
      </w:r>
      <w:r w:rsidRPr="005F44A0">
        <w:t>., Grimes, D., Mestre,</w:t>
      </w:r>
      <w:r w:rsidR="002D732F">
        <w:t xml:space="preserve"> </w:t>
      </w:r>
      <w:r w:rsidRPr="005F44A0">
        <w:t>T., Coted,</w:t>
      </w:r>
      <w:r w:rsidR="002D732F">
        <w:t xml:space="preserve"> </w:t>
      </w:r>
      <w:r w:rsidRPr="005F44A0">
        <w:t>D. and Liddy,</w:t>
      </w:r>
      <w:r w:rsidR="002D732F">
        <w:t xml:space="preserve"> </w:t>
      </w:r>
      <w:r w:rsidRPr="005F44A0">
        <w:t>C. (2019). “Development of the Integrated Parkinson’s Care Network (IPCN): using co-design to plan collaborative care for people with Parkinson’s disease”, Quality of Life Research, 28, pp 1355-1364. Available at: https://doi.org/10.1007/s11136-018-2092-0</w:t>
      </w:r>
    </w:p>
    <w:p w14:paraId="5EA5C151" w14:textId="70D0C429" w:rsidR="005F44A0" w:rsidRPr="005F44A0" w:rsidRDefault="005F44A0" w:rsidP="005F44A0">
      <w:r w:rsidRPr="005F44A0">
        <w:t>Keus,</w:t>
      </w:r>
      <w:r w:rsidR="00DD678E">
        <w:t xml:space="preserve"> </w:t>
      </w:r>
      <w:r w:rsidRPr="005F44A0">
        <w:t>S., Munneke, M., Graziano,</w:t>
      </w:r>
      <w:r w:rsidR="00DD678E">
        <w:t xml:space="preserve"> </w:t>
      </w:r>
      <w:r w:rsidRPr="005F44A0">
        <w:t>M., Paltamaa,</w:t>
      </w:r>
      <w:r w:rsidR="00DD678E">
        <w:t xml:space="preserve"> </w:t>
      </w:r>
      <w:r w:rsidRPr="005F44A0">
        <w:t>J., Pelosin,</w:t>
      </w:r>
      <w:r w:rsidR="00DD678E">
        <w:t xml:space="preserve"> </w:t>
      </w:r>
      <w:r w:rsidRPr="005F44A0">
        <w:t>E., Domingos,</w:t>
      </w:r>
      <w:r w:rsidR="00DD678E">
        <w:t xml:space="preserve"> </w:t>
      </w:r>
      <w:r w:rsidRPr="005F44A0">
        <w:t>J., Bruhlmann,</w:t>
      </w:r>
      <w:r w:rsidR="00DD678E">
        <w:t xml:space="preserve"> </w:t>
      </w:r>
      <w:r w:rsidRPr="005F44A0">
        <w:t>S., Ramaswamy,</w:t>
      </w:r>
      <w:r w:rsidR="00DD678E">
        <w:t xml:space="preserve">  </w:t>
      </w:r>
      <w:r w:rsidRPr="005F44A0">
        <w:t>B.,</w:t>
      </w:r>
      <w:r w:rsidR="0076201C">
        <w:t xml:space="preserve"> </w:t>
      </w:r>
      <w:r w:rsidRPr="005F44A0">
        <w:t>Prinis,</w:t>
      </w:r>
      <w:r w:rsidR="0076201C">
        <w:t xml:space="preserve"> </w:t>
      </w:r>
      <w:r w:rsidRPr="005F44A0">
        <w:t>J., Struiksma,</w:t>
      </w:r>
      <w:r w:rsidR="0076201C">
        <w:t xml:space="preserve"> </w:t>
      </w:r>
      <w:r w:rsidRPr="005F44A0">
        <w:t>C., Rochester</w:t>
      </w:r>
      <w:r w:rsidR="0076201C">
        <w:t xml:space="preserve"> </w:t>
      </w:r>
      <w:r w:rsidRPr="005F44A0">
        <w:t>,L., Nieuwboer,</w:t>
      </w:r>
      <w:r w:rsidR="0076201C">
        <w:t xml:space="preserve"> </w:t>
      </w:r>
      <w:r w:rsidRPr="005F44A0">
        <w:t>A and Bloem,</w:t>
      </w:r>
      <w:r w:rsidR="0076201C">
        <w:t xml:space="preserve"> </w:t>
      </w:r>
      <w:r w:rsidRPr="005F44A0">
        <w:t>B.(2014). European Physiotherapy Guideline for Parkinson’s Disease. 1st ed. Amersfoort: KNGF/ ParkinsonsNet.</w:t>
      </w:r>
    </w:p>
    <w:p w14:paraId="17F62D4D" w14:textId="1B0AF552" w:rsidR="005F44A0" w:rsidRPr="005F44A0" w:rsidRDefault="005F44A0" w:rsidP="005F44A0">
      <w:r w:rsidRPr="005F44A0">
        <w:t>Lithander, F.E., Tenison,E., Ypinga,</w:t>
      </w:r>
      <w:r w:rsidR="00A81DE3">
        <w:t xml:space="preserve"> </w:t>
      </w:r>
      <w:r w:rsidRPr="005F44A0">
        <w:t>J., Halteren,</w:t>
      </w:r>
      <w:r w:rsidR="00A81DE3">
        <w:t xml:space="preserve"> </w:t>
      </w:r>
      <w:r w:rsidRPr="005F44A0">
        <w:t>A., Smith,</w:t>
      </w:r>
      <w:r w:rsidR="00A81DE3">
        <w:t xml:space="preserve"> </w:t>
      </w:r>
      <w:r w:rsidRPr="005F44A0">
        <w:t>M.D., Lloyd,</w:t>
      </w:r>
      <w:r w:rsidR="00A81DE3">
        <w:t xml:space="preserve"> </w:t>
      </w:r>
      <w:r w:rsidRPr="005F44A0">
        <w:t>K., Richfield,</w:t>
      </w:r>
      <w:r w:rsidR="00A81DE3">
        <w:t xml:space="preserve"> </w:t>
      </w:r>
      <w:r w:rsidRPr="005F44A0">
        <w:t>E.W., Brazier, D.E., Ó Breasail , M., Smink, A.J.,  Metcalfe,</w:t>
      </w:r>
      <w:r w:rsidR="00A81DE3">
        <w:t xml:space="preserve"> </w:t>
      </w:r>
      <w:r w:rsidRPr="005F44A0">
        <w:t>C.,  Hollingworth,</w:t>
      </w:r>
      <w:r w:rsidR="00A81DE3">
        <w:t xml:space="preserve"> </w:t>
      </w:r>
      <w:r w:rsidRPr="005F44A0">
        <w:t>W., Bloem,</w:t>
      </w:r>
      <w:r w:rsidR="00A81DE3">
        <w:t xml:space="preserve"> </w:t>
      </w:r>
      <w:r w:rsidRPr="005F44A0">
        <w:t>B., Munneke,M., Ben-Shlomo, Y.,  Darweesh,</w:t>
      </w:r>
      <w:r w:rsidR="00A81DE3">
        <w:t xml:space="preserve"> </w:t>
      </w:r>
      <w:r w:rsidRPr="005F44A0">
        <w:t>S.K.L, and  Henderson,</w:t>
      </w:r>
      <w:r w:rsidR="00A81DE3">
        <w:t xml:space="preserve"> </w:t>
      </w:r>
      <w:r w:rsidRPr="005F44A0">
        <w:t xml:space="preserve">E.J, (2023) ‘Proactive and Integrated Management and Empowerment in Parkinson’s Disease (PRIME-UK) to evaluate a new model of care’, Trials 23(147) Available at: https://doi.org/10.1186/s13063-023-07084-8 </w:t>
      </w:r>
    </w:p>
    <w:p w14:paraId="5A349386" w14:textId="483C90F8" w:rsidR="005F44A0" w:rsidRPr="005F44A0" w:rsidRDefault="005F44A0" w:rsidP="005F44A0">
      <w:r w:rsidRPr="005F44A0">
        <w:t>Longhurst, J.K., Chrusciel,</w:t>
      </w:r>
      <w:r w:rsidR="00A81DE3">
        <w:t xml:space="preserve"> </w:t>
      </w:r>
      <w:r w:rsidRPr="005F44A0">
        <w:t>T. and O Ahmad,</w:t>
      </w:r>
      <w:r w:rsidR="00A81DE3">
        <w:t xml:space="preserve"> </w:t>
      </w:r>
      <w:r w:rsidRPr="005F44A0">
        <w:t>S. (2024) “Increasing trends in utilization of physical and occupational therapy services in early Parkinson’s disease”, Journal of Parkinson’s Disease, 14(8). Available at: https://doi.org/10.1177/1877718X241291991</w:t>
      </w:r>
    </w:p>
    <w:p w14:paraId="2E0C707F" w14:textId="77777777" w:rsidR="005F44A0" w:rsidRPr="005F44A0" w:rsidRDefault="005F44A0" w:rsidP="005F44A0">
      <w:r w:rsidRPr="005F44A0">
        <w:t>Martin, P., Lizarondo ,L., Kumar, S. and Snowdon, D. (2021) “Impact of clinical supervision on healthcare organisational outcomes: A mixed methods systematic review”, PLoS ONE, 16(11). Available at: https://doi.org/10.1371/journal.pone.0260156</w:t>
      </w:r>
    </w:p>
    <w:p w14:paraId="2E44726F" w14:textId="4E977BC8" w:rsidR="005F44A0" w:rsidRPr="005F44A0" w:rsidRDefault="005F44A0" w:rsidP="005F44A0">
      <w:r w:rsidRPr="005F44A0">
        <w:t xml:space="preserve">National Health </w:t>
      </w:r>
      <w:r w:rsidR="003767B8">
        <w:t>S</w:t>
      </w:r>
      <w:r w:rsidRPr="005F44A0">
        <w:t>ervice England (202</w:t>
      </w:r>
      <w:r w:rsidR="00544309">
        <w:t>2</w:t>
      </w:r>
      <w:r w:rsidRPr="005F44A0">
        <w:t xml:space="preserve">) </w:t>
      </w:r>
      <w:r w:rsidRPr="005F44A0">
        <w:rPr>
          <w:i/>
          <w:iCs/>
        </w:rPr>
        <w:t xml:space="preserve">Patient </w:t>
      </w:r>
      <w:r w:rsidR="003767B8" w:rsidRPr="00956202">
        <w:rPr>
          <w:i/>
          <w:iCs/>
        </w:rPr>
        <w:t>S</w:t>
      </w:r>
      <w:r w:rsidRPr="005F44A0">
        <w:rPr>
          <w:i/>
          <w:iCs/>
        </w:rPr>
        <w:t xml:space="preserve">afety </w:t>
      </w:r>
      <w:r w:rsidR="003767B8" w:rsidRPr="00956202">
        <w:rPr>
          <w:i/>
          <w:iCs/>
        </w:rPr>
        <w:t>I</w:t>
      </w:r>
      <w:r w:rsidRPr="005F44A0">
        <w:rPr>
          <w:i/>
          <w:iCs/>
        </w:rPr>
        <w:t xml:space="preserve">ncident </w:t>
      </w:r>
      <w:r w:rsidR="00956202" w:rsidRPr="00956202">
        <w:rPr>
          <w:i/>
          <w:iCs/>
        </w:rPr>
        <w:t>R</w:t>
      </w:r>
      <w:r w:rsidRPr="005F44A0">
        <w:rPr>
          <w:i/>
          <w:iCs/>
        </w:rPr>
        <w:t xml:space="preserve">esponse </w:t>
      </w:r>
      <w:r w:rsidR="00956202" w:rsidRPr="00956202">
        <w:rPr>
          <w:i/>
          <w:iCs/>
        </w:rPr>
        <w:t>F</w:t>
      </w:r>
      <w:r w:rsidRPr="005F44A0">
        <w:rPr>
          <w:i/>
          <w:iCs/>
        </w:rPr>
        <w:t xml:space="preserve">ramework and </w:t>
      </w:r>
      <w:r w:rsidR="00956202" w:rsidRPr="00956202">
        <w:rPr>
          <w:i/>
          <w:iCs/>
        </w:rPr>
        <w:t>S</w:t>
      </w:r>
      <w:r w:rsidRPr="005F44A0">
        <w:rPr>
          <w:i/>
          <w:iCs/>
        </w:rPr>
        <w:t xml:space="preserve">upporting </w:t>
      </w:r>
      <w:r w:rsidR="00956202" w:rsidRPr="00956202">
        <w:rPr>
          <w:i/>
          <w:iCs/>
        </w:rPr>
        <w:t>G</w:t>
      </w:r>
      <w:r w:rsidRPr="005F44A0">
        <w:rPr>
          <w:i/>
          <w:iCs/>
        </w:rPr>
        <w:t>uidance</w:t>
      </w:r>
      <w:r w:rsidR="00544309">
        <w:t xml:space="preserve">. </w:t>
      </w:r>
      <w:r w:rsidRPr="005F44A0">
        <w:t>Leeds</w:t>
      </w:r>
      <w:r w:rsidR="00544309">
        <w:t>:</w:t>
      </w:r>
      <w:r w:rsidRPr="005F44A0">
        <w:t xml:space="preserve"> NHS England.</w:t>
      </w:r>
    </w:p>
    <w:p w14:paraId="12E6CBF1" w14:textId="652809A0" w:rsidR="005F44A0" w:rsidRPr="005F44A0" w:rsidRDefault="005F44A0" w:rsidP="005F44A0">
      <w:r w:rsidRPr="005F44A0">
        <w:t xml:space="preserve">National Institute for Health and Care </w:t>
      </w:r>
      <w:r w:rsidR="004E28CC">
        <w:t>E</w:t>
      </w:r>
      <w:r w:rsidRPr="005F44A0">
        <w:t xml:space="preserve">xcellence (2017) </w:t>
      </w:r>
      <w:r w:rsidRPr="005F44A0">
        <w:rPr>
          <w:i/>
          <w:iCs/>
        </w:rPr>
        <w:t>Parkinson’s disease in adults</w:t>
      </w:r>
      <w:r w:rsidRPr="005F44A0">
        <w:t xml:space="preserve">. 1st edn.: London. National Institute for Health and Care </w:t>
      </w:r>
      <w:r w:rsidR="006D60AE">
        <w:t>E</w:t>
      </w:r>
      <w:r w:rsidRPr="005F44A0">
        <w:t>xcellence.</w:t>
      </w:r>
    </w:p>
    <w:p w14:paraId="3B2A9832" w14:textId="05427FD0" w:rsidR="005F44A0" w:rsidRPr="005F44A0" w:rsidRDefault="005F44A0" w:rsidP="005F44A0">
      <w:r w:rsidRPr="005F44A0">
        <w:t>Ott,</w:t>
      </w:r>
      <w:r w:rsidR="00FF6BCC">
        <w:t xml:space="preserve"> </w:t>
      </w:r>
      <w:r w:rsidRPr="005F44A0">
        <w:t>K,R. and Kolodziejczak</w:t>
      </w:r>
      <w:r w:rsidR="007A226E">
        <w:t xml:space="preserve">, K. </w:t>
      </w:r>
      <w:r w:rsidRPr="005F44A0">
        <w:t xml:space="preserve">(2022). “Occupational Therapy Interventions for People </w:t>
      </w:r>
      <w:r w:rsidR="000C6794" w:rsidRPr="005F44A0">
        <w:t>with</w:t>
      </w:r>
      <w:r w:rsidRPr="005F44A0">
        <w:t xml:space="preserve"> Parki</w:t>
      </w:r>
      <w:r w:rsidR="007A226E">
        <w:t>n</w:t>
      </w:r>
      <w:r w:rsidRPr="005F44A0">
        <w:t>son’s Disease,” American Journal of Occupational Therapy, 76(01). Available at: https://doi.org/10.5014/ajot.2022.049390</w:t>
      </w:r>
    </w:p>
    <w:p w14:paraId="6C1D801E" w14:textId="0AD508E6" w:rsidR="005F44A0" w:rsidRPr="005F44A0" w:rsidRDefault="005F44A0" w:rsidP="005F44A0">
      <w:r w:rsidRPr="005F44A0">
        <w:t>Paez-Garcia,</w:t>
      </w:r>
      <w:r w:rsidR="00FF6BCC">
        <w:t xml:space="preserve"> </w:t>
      </w:r>
      <w:r w:rsidRPr="005F44A0">
        <w:t>S., Rami</w:t>
      </w:r>
      <w:r w:rsidR="000C6794">
        <w:t>r</w:t>
      </w:r>
      <w:r w:rsidRPr="005F44A0">
        <w:t>ez-Triana,</w:t>
      </w:r>
      <w:r w:rsidR="00FF6BCC">
        <w:t xml:space="preserve"> </w:t>
      </w:r>
      <w:r w:rsidRPr="005F44A0">
        <w:t>J., Folleco-Insuasty,</w:t>
      </w:r>
      <w:r w:rsidR="00FF6BCC">
        <w:t xml:space="preserve"> </w:t>
      </w:r>
      <w:r w:rsidRPr="005F44A0">
        <w:t>L., Orozco-Castro</w:t>
      </w:r>
      <w:r w:rsidR="00FF6BCC">
        <w:t xml:space="preserve"> </w:t>
      </w:r>
      <w:r w:rsidRPr="005F44A0">
        <w:t>,S., Ferna</w:t>
      </w:r>
      <w:r w:rsidR="000C6794">
        <w:t>n</w:t>
      </w:r>
      <w:r w:rsidRPr="005F44A0">
        <w:t>dez-de Castro,</w:t>
      </w:r>
      <w:r w:rsidR="00FF6BCC">
        <w:t xml:space="preserve"> </w:t>
      </w:r>
      <w:r w:rsidRPr="005F44A0">
        <w:t>S., Garcia-Cifuentes</w:t>
      </w:r>
      <w:r w:rsidR="00FF6BCC">
        <w:t xml:space="preserve"> </w:t>
      </w:r>
      <w:r w:rsidRPr="005F44A0">
        <w:t>,E. and</w:t>
      </w:r>
      <w:r w:rsidR="00FF6BCC">
        <w:t xml:space="preserve"> </w:t>
      </w:r>
      <w:r w:rsidRPr="005F44A0">
        <w:t>Cequerea-Cleves,</w:t>
      </w:r>
      <w:r w:rsidR="00FF6BCC">
        <w:t xml:space="preserve"> </w:t>
      </w:r>
      <w:r w:rsidRPr="005F44A0">
        <w:t>C. (2025) “Non motor symptoms in Parkinson’s disease: Recognition, diagnosis and implications for comprehensive management”, Acta Neurologica Columbiana, 41(42). Available at: https://doi.org/10.22379/anc.v41i4.1974</w:t>
      </w:r>
    </w:p>
    <w:p w14:paraId="42C8E374" w14:textId="77777777" w:rsidR="005F44A0" w:rsidRPr="005F44A0" w:rsidRDefault="005F44A0" w:rsidP="005F44A0">
      <w:r w:rsidRPr="005F44A0">
        <w:t>Parkinson’s UK (2025) Parkinson’s prevalence in the UK. Available at: https://www.parkinsons.org.uk/professionals/resources/parkinsons-prevalence-uk (Accessed: 24 April 2026).</w:t>
      </w:r>
    </w:p>
    <w:p w14:paraId="2FCAA9FD" w14:textId="77777777" w:rsidR="005F44A0" w:rsidRPr="005F44A0" w:rsidRDefault="005F44A0" w:rsidP="005F44A0">
      <w:r w:rsidRPr="005F44A0">
        <w:t>Pirtošek, Z. (2024) “Breaking barriers in Parkinson’s care: the multidisciplinary team approach”, Journal of Neural Transmission, 131, pp 1349-1361.  Available at: https://doi.org/10.1007/s00702-024-02843-6</w:t>
      </w:r>
    </w:p>
    <w:p w14:paraId="0CE82861" w14:textId="607F1E9E" w:rsidR="005F44A0" w:rsidRPr="005F44A0" w:rsidRDefault="005F44A0" w:rsidP="005F44A0">
      <w:r w:rsidRPr="005F44A0">
        <w:t>Price,</w:t>
      </w:r>
      <w:r w:rsidR="009A5860">
        <w:t xml:space="preserve"> </w:t>
      </w:r>
      <w:r w:rsidRPr="005F44A0">
        <w:t>M. and Harries,</w:t>
      </w:r>
      <w:r w:rsidR="009A5860">
        <w:t xml:space="preserve"> </w:t>
      </w:r>
      <w:r w:rsidRPr="005F44A0">
        <w:t>G. (2024). “All Wales Community Rehabilitation Best Practice Standards”, Physiotherapy, 123, pp 92-93. Available at: https://doi.org/10.1016/j.physio.2024.04.113</w:t>
      </w:r>
    </w:p>
    <w:p w14:paraId="4161C012" w14:textId="77777777" w:rsidR="005F44A0" w:rsidRPr="005F44A0" w:rsidRDefault="005F44A0" w:rsidP="005F44A0">
      <w:r w:rsidRPr="005F44A0">
        <w:t>PSP Association (2024) A GUIDE TO PSP &amp; CBD FOR OCCUPATIONAL THERAPISTS. 1st edn: Milton Keynes. PSP Association.</w:t>
      </w:r>
    </w:p>
    <w:p w14:paraId="5E123A2B" w14:textId="14643A97" w:rsidR="005F44A0" w:rsidRPr="005F44A0" w:rsidRDefault="005F44A0" w:rsidP="005F44A0">
      <w:r w:rsidRPr="005F44A0">
        <w:lastRenderedPageBreak/>
        <w:t>Sadural, A., MacDonald,</w:t>
      </w:r>
      <w:r w:rsidR="009A5860">
        <w:t xml:space="preserve"> </w:t>
      </w:r>
      <w:r w:rsidRPr="005F44A0">
        <w:t>J.,</w:t>
      </w:r>
      <w:r w:rsidR="009A5860">
        <w:t xml:space="preserve"> </w:t>
      </w:r>
      <w:r w:rsidRPr="005F44A0">
        <w:t>Johnson,</w:t>
      </w:r>
      <w:r w:rsidR="009A5860">
        <w:t xml:space="preserve"> </w:t>
      </w:r>
      <w:r w:rsidRPr="005F44A0">
        <w:t>J., Gohil,</w:t>
      </w:r>
      <w:r w:rsidR="009A5860">
        <w:t xml:space="preserve"> </w:t>
      </w:r>
      <w:r w:rsidRPr="005F44A0">
        <w:t>K. and Rafferty,</w:t>
      </w:r>
      <w:r w:rsidR="009A5860">
        <w:t xml:space="preserve"> </w:t>
      </w:r>
      <w:r w:rsidRPr="005F44A0">
        <w:t>M. (2022) “Occupational therapy for people with early Parkinson’s disease: A retrospective program evaluation” Parkinson’s Disease Journal, 2022 (1). Available at: https://doi.org/10.1155/2022/1931468</w:t>
      </w:r>
    </w:p>
    <w:p w14:paraId="7C4E7655" w14:textId="5E3A3D40" w:rsidR="005F44A0" w:rsidRPr="005F44A0" w:rsidRDefault="005F44A0" w:rsidP="005F44A0">
      <w:r w:rsidRPr="005F44A0">
        <w:t xml:space="preserve"> Waring,</w:t>
      </w:r>
      <w:r w:rsidR="009A5860">
        <w:t xml:space="preserve"> </w:t>
      </w:r>
      <w:r w:rsidRPr="005F44A0">
        <w:t>J., Bishop</w:t>
      </w:r>
      <w:r w:rsidR="009A5860">
        <w:t xml:space="preserve"> </w:t>
      </w:r>
      <w:r w:rsidRPr="005F44A0">
        <w:t>,S., Clarke,</w:t>
      </w:r>
      <w:r w:rsidR="009A5860">
        <w:t xml:space="preserve"> </w:t>
      </w:r>
      <w:r w:rsidRPr="005F44A0">
        <w:t>J. and Roe,</w:t>
      </w:r>
      <w:r w:rsidR="009A5860">
        <w:t xml:space="preserve"> </w:t>
      </w:r>
      <w:r w:rsidRPr="005F44A0">
        <w:t>B.(2023). “Becoming active in the micro-politics of healthcare re-organisation: The identity work and political activation of doctors, nurses and managers”, Social Science &amp; Medicine, 333. Available at: https://doi.org/10.1016/j.socscimed.2023.11614</w:t>
      </w:r>
    </w:p>
    <w:p w14:paraId="691E9E9A" w14:textId="501D666E" w:rsidR="005F44A0" w:rsidRPr="005F44A0" w:rsidRDefault="005F44A0" w:rsidP="005F44A0">
      <w:r w:rsidRPr="005F44A0">
        <w:t xml:space="preserve"> Wood,</w:t>
      </w:r>
      <w:r w:rsidR="00787FA4">
        <w:t xml:space="preserve"> </w:t>
      </w:r>
      <w:r w:rsidRPr="005F44A0">
        <w:t>J., Henderso</w:t>
      </w:r>
      <w:r w:rsidR="00787FA4">
        <w:t>n</w:t>
      </w:r>
      <w:r w:rsidRPr="005F44A0">
        <w:t>, W., and Foster,</w:t>
      </w:r>
      <w:r w:rsidR="00787FA4">
        <w:t xml:space="preserve"> </w:t>
      </w:r>
      <w:r w:rsidRPr="005F44A0">
        <w:t>E,R. (2022) “Occupational Therapy practice guidelines for people with Parkinson’s disease”, American Journal of Occupational Therapy, 76 (3). Available at: https://doi.org/10.5014/ajot.2022.763001</w:t>
      </w:r>
    </w:p>
    <w:p w14:paraId="5DAD81D1" w14:textId="77777777" w:rsidR="00AF7205" w:rsidRDefault="00AF7205" w:rsidP="002E530E">
      <w:pPr>
        <w:pStyle w:val="Heading3"/>
        <w:rPr>
          <w:rFonts w:ascii="Times New Roman" w:hAnsi="Times New Roman" w:cs="Times New Roman"/>
        </w:rPr>
      </w:pPr>
    </w:p>
    <w:p w14:paraId="6C965E4E" w14:textId="77777777" w:rsidR="00AF7205" w:rsidRDefault="00AF7205" w:rsidP="002E530E">
      <w:pPr>
        <w:pStyle w:val="Heading3"/>
        <w:rPr>
          <w:rFonts w:ascii="Times New Roman" w:hAnsi="Times New Roman" w:cs="Times New Roman"/>
        </w:rPr>
      </w:pPr>
    </w:p>
    <w:p w14:paraId="01CF5EFE" w14:textId="77777777" w:rsidR="00AF7205" w:rsidRDefault="00AF7205" w:rsidP="002E530E">
      <w:pPr>
        <w:pStyle w:val="Heading3"/>
        <w:rPr>
          <w:rFonts w:ascii="Times New Roman" w:hAnsi="Times New Roman" w:cs="Times New Roman"/>
        </w:rPr>
      </w:pPr>
    </w:p>
    <w:p w14:paraId="29DD7248" w14:textId="77777777" w:rsidR="00AF7205" w:rsidRDefault="00AF7205" w:rsidP="002E530E">
      <w:pPr>
        <w:pStyle w:val="Heading3"/>
        <w:rPr>
          <w:rFonts w:ascii="Times New Roman" w:hAnsi="Times New Roman" w:cs="Times New Roman"/>
        </w:rPr>
      </w:pPr>
    </w:p>
    <w:p w14:paraId="5D87F667" w14:textId="77777777" w:rsidR="00AF7205" w:rsidRDefault="00AF7205" w:rsidP="002E530E">
      <w:pPr>
        <w:pStyle w:val="Heading3"/>
        <w:rPr>
          <w:rFonts w:ascii="Times New Roman" w:hAnsi="Times New Roman" w:cs="Times New Roman"/>
        </w:rPr>
      </w:pPr>
    </w:p>
    <w:p w14:paraId="059DA1FE" w14:textId="77777777" w:rsidR="00AF7205" w:rsidRDefault="00AF7205" w:rsidP="002E530E">
      <w:pPr>
        <w:pStyle w:val="Heading3"/>
        <w:rPr>
          <w:rFonts w:ascii="Times New Roman" w:hAnsi="Times New Roman" w:cs="Times New Roman"/>
        </w:rPr>
      </w:pPr>
    </w:p>
    <w:p w14:paraId="6E29CC0A" w14:textId="77777777" w:rsidR="00AF7205" w:rsidRDefault="00AF7205" w:rsidP="002E530E">
      <w:pPr>
        <w:pStyle w:val="Heading3"/>
        <w:rPr>
          <w:rFonts w:ascii="Times New Roman" w:hAnsi="Times New Roman" w:cs="Times New Roman"/>
        </w:rPr>
      </w:pPr>
    </w:p>
    <w:p w14:paraId="220C1145" w14:textId="77777777" w:rsidR="00AF7205" w:rsidRDefault="00AF7205" w:rsidP="002E530E">
      <w:pPr>
        <w:pStyle w:val="Heading3"/>
        <w:rPr>
          <w:rFonts w:ascii="Times New Roman" w:hAnsi="Times New Roman" w:cs="Times New Roman"/>
        </w:rPr>
      </w:pPr>
    </w:p>
    <w:p w14:paraId="353E506A" w14:textId="77777777" w:rsidR="00AF7205" w:rsidRDefault="00AF7205" w:rsidP="002E530E">
      <w:pPr>
        <w:pStyle w:val="Heading3"/>
        <w:rPr>
          <w:rFonts w:ascii="Times New Roman" w:hAnsi="Times New Roman" w:cs="Times New Roman"/>
        </w:rPr>
      </w:pPr>
    </w:p>
    <w:p w14:paraId="348105C2" w14:textId="77777777" w:rsidR="00AF7205" w:rsidRDefault="00AF7205" w:rsidP="002E530E">
      <w:pPr>
        <w:pStyle w:val="Heading3"/>
        <w:rPr>
          <w:rFonts w:ascii="Times New Roman" w:hAnsi="Times New Roman" w:cs="Times New Roman"/>
        </w:rPr>
      </w:pPr>
    </w:p>
    <w:p w14:paraId="677EFC6A" w14:textId="77777777" w:rsidR="00AF7205" w:rsidRDefault="00AF7205" w:rsidP="002E530E">
      <w:pPr>
        <w:pStyle w:val="Heading3"/>
        <w:rPr>
          <w:rFonts w:ascii="Times New Roman" w:hAnsi="Times New Roman" w:cs="Times New Roman"/>
        </w:rPr>
      </w:pPr>
    </w:p>
    <w:p w14:paraId="7B24D111" w14:textId="77777777" w:rsidR="00610346" w:rsidRDefault="00610346" w:rsidP="002E530E">
      <w:pPr>
        <w:pStyle w:val="Heading3"/>
        <w:rPr>
          <w:rFonts w:ascii="Times New Roman" w:hAnsi="Times New Roman" w:cs="Times New Roman"/>
        </w:rPr>
      </w:pPr>
      <w:bookmarkStart w:id="53" w:name="_Toc227944513"/>
    </w:p>
    <w:p w14:paraId="173A5950" w14:textId="77777777" w:rsidR="000143F9" w:rsidRDefault="000143F9" w:rsidP="00746AF4">
      <w:pPr>
        <w:spacing w:line="360" w:lineRule="auto"/>
        <w:rPr>
          <w:rStyle w:val="Heading4Char"/>
          <w:rFonts w:ascii="Times New Roman" w:hAnsi="Times New Roman" w:cs="Times New Roman"/>
          <w:b/>
          <w:bCs/>
          <w:i w:val="0"/>
          <w:iCs w:val="0"/>
          <w:color w:val="auto"/>
          <w:sz w:val="24"/>
          <w:szCs w:val="24"/>
        </w:rPr>
      </w:pPr>
      <w:bookmarkStart w:id="54" w:name="_Toc227834788"/>
      <w:bookmarkStart w:id="55" w:name="_Toc227939418"/>
      <w:bookmarkStart w:id="56" w:name="_Toc227944514"/>
      <w:bookmarkEnd w:id="48"/>
      <w:bookmarkEnd w:id="49"/>
      <w:bookmarkEnd w:id="50"/>
      <w:bookmarkEnd w:id="53"/>
    </w:p>
    <w:p w14:paraId="05BD1DB7" w14:textId="592C6562" w:rsidR="002B6CDF" w:rsidRDefault="002B6CDF" w:rsidP="00746AF4">
      <w:pPr>
        <w:spacing w:line="360" w:lineRule="auto"/>
        <w:rPr>
          <w:rFonts w:ascii="Times New Roman" w:hAnsi="Times New Roman" w:cs="Times New Roman"/>
          <w:b/>
          <w:bCs/>
          <w:sz w:val="24"/>
          <w:szCs w:val="24"/>
        </w:rPr>
      </w:pPr>
      <w:bookmarkStart w:id="57" w:name="_Toc229650330"/>
      <w:r w:rsidRPr="00681446">
        <w:rPr>
          <w:rStyle w:val="Heading4Char"/>
          <w:rFonts w:ascii="Times New Roman" w:hAnsi="Times New Roman" w:cs="Times New Roman"/>
          <w:b/>
          <w:bCs/>
          <w:i w:val="0"/>
          <w:iCs w:val="0"/>
          <w:color w:val="auto"/>
          <w:sz w:val="24"/>
          <w:szCs w:val="24"/>
        </w:rPr>
        <w:t>Ap</w:t>
      </w:r>
      <w:r w:rsidR="001A5946" w:rsidRPr="00681446">
        <w:rPr>
          <w:rStyle w:val="Heading4Char"/>
          <w:rFonts w:ascii="Times New Roman" w:hAnsi="Times New Roman" w:cs="Times New Roman"/>
          <w:b/>
          <w:bCs/>
          <w:i w:val="0"/>
          <w:iCs w:val="0"/>
          <w:color w:val="auto"/>
          <w:sz w:val="24"/>
          <w:szCs w:val="24"/>
        </w:rPr>
        <w:t>p</w:t>
      </w:r>
      <w:r w:rsidRPr="00681446">
        <w:rPr>
          <w:rStyle w:val="Heading4Char"/>
          <w:rFonts w:ascii="Times New Roman" w:hAnsi="Times New Roman" w:cs="Times New Roman"/>
          <w:b/>
          <w:bCs/>
          <w:i w:val="0"/>
          <w:iCs w:val="0"/>
          <w:color w:val="auto"/>
          <w:sz w:val="24"/>
          <w:szCs w:val="24"/>
        </w:rPr>
        <w:t xml:space="preserve">endix 1: </w:t>
      </w:r>
      <w:r w:rsidR="001A5946" w:rsidRPr="00681446">
        <w:rPr>
          <w:rStyle w:val="Heading4Char"/>
          <w:rFonts w:ascii="Times New Roman" w:hAnsi="Times New Roman" w:cs="Times New Roman"/>
          <w:b/>
          <w:bCs/>
          <w:i w:val="0"/>
          <w:iCs w:val="0"/>
          <w:color w:val="auto"/>
          <w:sz w:val="24"/>
          <w:szCs w:val="24"/>
        </w:rPr>
        <w:t>Literature evaluation table</w:t>
      </w:r>
      <w:bookmarkEnd w:id="54"/>
      <w:bookmarkEnd w:id="55"/>
      <w:bookmarkEnd w:id="56"/>
      <w:bookmarkEnd w:id="57"/>
      <w:r w:rsidR="001A5946" w:rsidRPr="00681446">
        <w:rPr>
          <w:rFonts w:ascii="Times New Roman" w:hAnsi="Times New Roman" w:cs="Times New Roman"/>
          <w:b/>
          <w:bCs/>
          <w:sz w:val="24"/>
          <w:szCs w:val="24"/>
        </w:rPr>
        <w:t xml:space="preserve"> </w:t>
      </w:r>
    </w:p>
    <w:tbl>
      <w:tblPr>
        <w:tblStyle w:val="TableGrid"/>
        <w:tblpPr w:leftFromText="180" w:rightFromText="180" w:horzAnchor="margin" w:tblpXSpec="center" w:tblpY="851"/>
        <w:tblW w:w="11294" w:type="dxa"/>
        <w:tblLook w:val="04A0" w:firstRow="1" w:lastRow="0" w:firstColumn="1" w:lastColumn="0" w:noHBand="0" w:noVBand="1"/>
      </w:tblPr>
      <w:tblGrid>
        <w:gridCol w:w="1812"/>
        <w:gridCol w:w="1409"/>
        <w:gridCol w:w="1283"/>
        <w:gridCol w:w="1590"/>
        <w:gridCol w:w="696"/>
        <w:gridCol w:w="1515"/>
        <w:gridCol w:w="696"/>
        <w:gridCol w:w="714"/>
        <w:gridCol w:w="870"/>
        <w:gridCol w:w="709"/>
      </w:tblGrid>
      <w:tr w:rsidR="008442E3" w14:paraId="06251AC1" w14:textId="77777777" w:rsidTr="00525963">
        <w:trPr>
          <w:cantSplit/>
          <w:trHeight w:val="1745"/>
        </w:trPr>
        <w:tc>
          <w:tcPr>
            <w:tcW w:w="1812" w:type="dxa"/>
          </w:tcPr>
          <w:p w14:paraId="53F669FB"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2F4CA6BD"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2AA5715C"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27FAA1F4"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5523C4B6" w14:textId="77777777" w:rsidR="008442E3" w:rsidRPr="001D59DC" w:rsidRDefault="008442E3" w:rsidP="00525963">
            <w:pPr>
              <w:jc w:val="center"/>
              <w:textAlignment w:val="baseline"/>
              <w:rPr>
                <w:rFonts w:ascii="Arial" w:eastAsia="Times New Roman" w:hAnsi="Arial" w:cs="Arial"/>
                <w:b/>
                <w:bCs/>
                <w:color w:val="323E4F"/>
                <w:kern w:val="0"/>
                <w:sz w:val="20"/>
                <w:szCs w:val="20"/>
                <w:lang w:eastAsia="en-GB"/>
                <w14:ligatures w14:val="none"/>
              </w:rPr>
            </w:pPr>
            <w:r>
              <w:rPr>
                <w:rFonts w:ascii="Arial" w:eastAsia="Times New Roman" w:hAnsi="Arial" w:cs="Arial"/>
                <w:b/>
                <w:bCs/>
                <w:color w:val="323E4F"/>
                <w:kern w:val="0"/>
                <w:sz w:val="20"/>
                <w:szCs w:val="20"/>
                <w:lang w:eastAsia="en-GB"/>
                <w14:ligatures w14:val="none"/>
              </w:rPr>
              <w:t xml:space="preserve">Article </w:t>
            </w:r>
            <w:r w:rsidRPr="001D59DC">
              <w:rPr>
                <w:rFonts w:ascii="Arial" w:eastAsia="Times New Roman" w:hAnsi="Arial" w:cs="Arial"/>
                <w:b/>
                <w:bCs/>
                <w:color w:val="323E4F"/>
                <w:kern w:val="0"/>
                <w:sz w:val="20"/>
                <w:szCs w:val="20"/>
                <w:lang w:eastAsia="en-GB"/>
                <w14:ligatures w14:val="none"/>
              </w:rPr>
              <w:t xml:space="preserve">Title </w:t>
            </w:r>
          </w:p>
        </w:tc>
        <w:tc>
          <w:tcPr>
            <w:tcW w:w="1409" w:type="dxa"/>
          </w:tcPr>
          <w:p w14:paraId="583E675D"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6D102E2E"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20C87AEC"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46206BE7"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64D85149" w14:textId="77777777" w:rsidR="008442E3" w:rsidRPr="001D59DC" w:rsidRDefault="008442E3" w:rsidP="00525963">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Author</w:t>
            </w:r>
            <w:r>
              <w:rPr>
                <w:rFonts w:ascii="Arial" w:eastAsia="Times New Roman" w:hAnsi="Arial" w:cs="Arial"/>
                <w:b/>
                <w:bCs/>
                <w:color w:val="323E4F"/>
                <w:kern w:val="0"/>
                <w:sz w:val="20"/>
                <w:szCs w:val="20"/>
                <w:lang w:eastAsia="en-GB"/>
                <w14:ligatures w14:val="none"/>
              </w:rPr>
              <w:t>(s)</w:t>
            </w:r>
          </w:p>
        </w:tc>
        <w:tc>
          <w:tcPr>
            <w:tcW w:w="1283" w:type="dxa"/>
          </w:tcPr>
          <w:p w14:paraId="59B34B97"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4E67B32D"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7B519E95" w14:textId="77777777" w:rsidR="008442E3" w:rsidRDefault="008442E3" w:rsidP="00525963">
            <w:pPr>
              <w:textAlignment w:val="baseline"/>
              <w:rPr>
                <w:rFonts w:ascii="Arial" w:eastAsia="Times New Roman" w:hAnsi="Arial" w:cs="Arial"/>
                <w:b/>
                <w:bCs/>
                <w:color w:val="323E4F"/>
                <w:kern w:val="0"/>
                <w:sz w:val="20"/>
                <w:szCs w:val="20"/>
                <w:lang w:eastAsia="en-GB"/>
                <w14:ligatures w14:val="none"/>
              </w:rPr>
            </w:pPr>
          </w:p>
          <w:p w14:paraId="053DC726" w14:textId="77777777" w:rsidR="008442E3" w:rsidRPr="001D59DC" w:rsidRDefault="008442E3" w:rsidP="00525963">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Year</w:t>
            </w:r>
            <w:r>
              <w:rPr>
                <w:rFonts w:ascii="Arial" w:eastAsia="Times New Roman" w:hAnsi="Arial" w:cs="Arial"/>
                <w:b/>
                <w:bCs/>
                <w:color w:val="323E4F"/>
                <w:kern w:val="0"/>
                <w:sz w:val="20"/>
                <w:szCs w:val="20"/>
                <w:lang w:eastAsia="en-GB"/>
                <w14:ligatures w14:val="none"/>
              </w:rPr>
              <w:t xml:space="preserve"> of publication</w:t>
            </w:r>
          </w:p>
        </w:tc>
        <w:tc>
          <w:tcPr>
            <w:tcW w:w="1590" w:type="dxa"/>
          </w:tcPr>
          <w:p w14:paraId="2E0DAA96"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5D5615A8"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4A89ADB7"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1EDA1D99"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30AE4170" w14:textId="77777777" w:rsidR="008442E3" w:rsidRPr="001D59DC" w:rsidRDefault="008442E3" w:rsidP="00525963">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Journal name</w:t>
            </w:r>
          </w:p>
        </w:tc>
        <w:tc>
          <w:tcPr>
            <w:tcW w:w="696" w:type="dxa"/>
            <w:textDirection w:val="btLr"/>
          </w:tcPr>
          <w:p w14:paraId="28112AC6"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Abstract</w:t>
            </w:r>
          </w:p>
          <w:p w14:paraId="35A2B38A"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color w:val="323E4F"/>
                <w:kern w:val="0"/>
                <w:sz w:val="20"/>
                <w:szCs w:val="20"/>
                <w:lang w:eastAsia="en-GB"/>
                <w14:ligatures w14:val="none"/>
              </w:rPr>
              <w:t>y or n</w:t>
            </w:r>
            <w:r w:rsidRPr="001D59DC">
              <w:rPr>
                <w:rFonts w:ascii="Arial" w:eastAsia="Times New Roman" w:hAnsi="Arial" w:cs="Arial"/>
                <w:b/>
                <w:bCs/>
                <w:color w:val="323E4F"/>
                <w:kern w:val="0"/>
                <w:sz w:val="20"/>
                <w:szCs w:val="20"/>
                <w:lang w:eastAsia="en-GB"/>
                <w14:ligatures w14:val="none"/>
              </w:rPr>
              <w:t>)</w:t>
            </w:r>
          </w:p>
        </w:tc>
        <w:tc>
          <w:tcPr>
            <w:tcW w:w="1515" w:type="dxa"/>
          </w:tcPr>
          <w:p w14:paraId="3DCE8528"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36D72912"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774F73B3" w14:textId="77777777" w:rsidR="008442E3" w:rsidRDefault="008442E3" w:rsidP="00525963">
            <w:pPr>
              <w:jc w:val="center"/>
              <w:textAlignment w:val="baseline"/>
              <w:rPr>
                <w:rFonts w:ascii="Arial" w:eastAsia="Times New Roman" w:hAnsi="Arial" w:cs="Arial"/>
                <w:b/>
                <w:bCs/>
                <w:color w:val="323E4F"/>
                <w:kern w:val="0"/>
                <w:sz w:val="20"/>
                <w:szCs w:val="20"/>
                <w:lang w:eastAsia="en-GB"/>
                <w14:ligatures w14:val="none"/>
              </w:rPr>
            </w:pPr>
          </w:p>
          <w:p w14:paraId="3E1683E7" w14:textId="77777777" w:rsidR="008442E3" w:rsidRPr="001D59DC" w:rsidRDefault="008442E3" w:rsidP="00525963">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Methods</w:t>
            </w:r>
            <w:r>
              <w:rPr>
                <w:rFonts w:ascii="Arial" w:eastAsia="Times New Roman" w:hAnsi="Arial" w:cs="Arial"/>
                <w:b/>
                <w:bCs/>
                <w:color w:val="323E4F"/>
                <w:kern w:val="0"/>
                <w:sz w:val="20"/>
                <w:szCs w:val="20"/>
                <w:lang w:eastAsia="en-GB"/>
                <w14:ligatures w14:val="none"/>
              </w:rPr>
              <w:t>/</w:t>
            </w:r>
          </w:p>
          <w:p w14:paraId="00CF01B9" w14:textId="77777777" w:rsidR="008442E3" w:rsidRPr="001D59DC" w:rsidRDefault="008442E3" w:rsidP="00525963">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instrument</w:t>
            </w:r>
            <w:r>
              <w:rPr>
                <w:rFonts w:ascii="Arial" w:eastAsia="Times New Roman" w:hAnsi="Arial" w:cs="Arial"/>
                <w:b/>
                <w:bCs/>
                <w:color w:val="323E4F"/>
                <w:kern w:val="0"/>
                <w:sz w:val="20"/>
                <w:szCs w:val="20"/>
                <w:lang w:eastAsia="en-GB"/>
                <w14:ligatures w14:val="none"/>
              </w:rPr>
              <w:t>s</w:t>
            </w:r>
            <w:r w:rsidRPr="001D59DC">
              <w:rPr>
                <w:rFonts w:ascii="Arial" w:eastAsia="Times New Roman" w:hAnsi="Arial" w:cs="Arial"/>
                <w:b/>
                <w:bCs/>
                <w:color w:val="323E4F"/>
                <w:kern w:val="0"/>
                <w:sz w:val="20"/>
                <w:szCs w:val="20"/>
                <w:lang w:eastAsia="en-GB"/>
                <w14:ligatures w14:val="none"/>
              </w:rPr>
              <w:t xml:space="preserve"> used</w:t>
            </w:r>
          </w:p>
        </w:tc>
        <w:tc>
          <w:tcPr>
            <w:tcW w:w="696" w:type="dxa"/>
            <w:textDirection w:val="btLr"/>
          </w:tcPr>
          <w:p w14:paraId="2081D0A7"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Reliable</w:t>
            </w:r>
          </w:p>
          <w:p w14:paraId="2F2E6439"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noProof/>
                <w:color w:val="323E4F"/>
                <w:kern w:val="0"/>
                <w:sz w:val="20"/>
                <w:szCs w:val="20"/>
                <w:lang w:eastAsia="en-GB"/>
              </w:rPr>
              <w:t>y or n)</w:t>
            </w:r>
          </w:p>
        </w:tc>
        <w:tc>
          <w:tcPr>
            <w:tcW w:w="714" w:type="dxa"/>
            <w:textDirection w:val="btLr"/>
          </w:tcPr>
          <w:p w14:paraId="21C79D9D"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Validity</w:t>
            </w:r>
          </w:p>
          <w:p w14:paraId="01F64307"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color w:val="323E4F"/>
                <w:kern w:val="0"/>
                <w:sz w:val="20"/>
                <w:szCs w:val="20"/>
                <w:lang w:eastAsia="en-GB"/>
                <w14:ligatures w14:val="none"/>
              </w:rPr>
              <w:t>y or n</w:t>
            </w:r>
            <w:r w:rsidRPr="001D59DC">
              <w:rPr>
                <w:rFonts w:ascii="Arial" w:eastAsia="Times New Roman" w:hAnsi="Arial" w:cs="Arial"/>
                <w:b/>
                <w:bCs/>
                <w:color w:val="323E4F"/>
                <w:kern w:val="0"/>
                <w:sz w:val="20"/>
                <w:szCs w:val="20"/>
                <w:lang w:eastAsia="en-GB"/>
                <w14:ligatures w14:val="none"/>
              </w:rPr>
              <w:t>)</w:t>
            </w:r>
          </w:p>
        </w:tc>
        <w:tc>
          <w:tcPr>
            <w:tcW w:w="870" w:type="dxa"/>
            <w:textDirection w:val="btLr"/>
          </w:tcPr>
          <w:p w14:paraId="5F761B1A"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Ethical Considerations</w:t>
            </w:r>
          </w:p>
          <w:p w14:paraId="50FA9571"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 xml:space="preserve"> (</w:t>
            </w:r>
            <w:r>
              <w:rPr>
                <w:rFonts w:ascii="Arial" w:eastAsia="Times New Roman" w:hAnsi="Arial" w:cs="Arial"/>
                <w:b/>
                <w:bCs/>
                <w:noProof/>
                <w:color w:val="323E4F"/>
                <w:kern w:val="0"/>
                <w:sz w:val="20"/>
                <w:szCs w:val="20"/>
                <w:lang w:eastAsia="en-GB"/>
              </w:rPr>
              <w:t>y or n</w:t>
            </w:r>
            <w:r w:rsidRPr="001D59DC">
              <w:rPr>
                <w:rFonts w:ascii="Arial" w:eastAsia="Times New Roman" w:hAnsi="Arial" w:cs="Arial"/>
                <w:b/>
                <w:bCs/>
                <w:color w:val="323E4F"/>
                <w:kern w:val="0"/>
                <w:sz w:val="20"/>
                <w:szCs w:val="20"/>
                <w:lang w:eastAsia="en-GB"/>
                <w14:ligatures w14:val="none"/>
              </w:rPr>
              <w:t>)</w:t>
            </w:r>
          </w:p>
          <w:p w14:paraId="3843F2CF"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p>
        </w:tc>
        <w:tc>
          <w:tcPr>
            <w:tcW w:w="709" w:type="dxa"/>
            <w:textDirection w:val="btLr"/>
          </w:tcPr>
          <w:p w14:paraId="21C6B21D"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Reference list</w:t>
            </w:r>
          </w:p>
          <w:p w14:paraId="5EABBDE0"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noProof/>
                <w:color w:val="323E4F"/>
                <w:kern w:val="0"/>
                <w:sz w:val="20"/>
                <w:szCs w:val="20"/>
                <w:lang w:eastAsia="en-GB"/>
              </w:rPr>
              <w:t>y or n</w:t>
            </w:r>
            <w:r w:rsidRPr="001D59DC">
              <w:rPr>
                <w:rFonts w:ascii="Arial" w:eastAsia="Times New Roman" w:hAnsi="Arial" w:cs="Arial"/>
                <w:b/>
                <w:bCs/>
                <w:color w:val="323E4F"/>
                <w:kern w:val="0"/>
                <w:sz w:val="20"/>
                <w:szCs w:val="20"/>
                <w:lang w:eastAsia="en-GB"/>
                <w14:ligatures w14:val="none"/>
              </w:rPr>
              <w:t>)</w:t>
            </w:r>
          </w:p>
          <w:p w14:paraId="7DA0352E" w14:textId="77777777" w:rsidR="008442E3" w:rsidRPr="001D59DC" w:rsidRDefault="008442E3" w:rsidP="00525963">
            <w:pPr>
              <w:ind w:left="113" w:right="113"/>
              <w:jc w:val="center"/>
              <w:textAlignment w:val="baseline"/>
              <w:rPr>
                <w:rFonts w:ascii="Arial" w:eastAsia="Times New Roman" w:hAnsi="Arial" w:cs="Arial"/>
                <w:b/>
                <w:bCs/>
                <w:color w:val="323E4F"/>
                <w:kern w:val="0"/>
                <w:sz w:val="20"/>
                <w:szCs w:val="20"/>
                <w:lang w:eastAsia="en-GB"/>
                <w14:ligatures w14:val="none"/>
              </w:rPr>
            </w:pPr>
          </w:p>
        </w:tc>
      </w:tr>
      <w:tr w:rsidR="008442E3" w:rsidRPr="00F7419C" w14:paraId="65FE9A02" w14:textId="77777777" w:rsidTr="00525963">
        <w:trPr>
          <w:trHeight w:val="1327"/>
        </w:trPr>
        <w:tc>
          <w:tcPr>
            <w:tcW w:w="1812" w:type="dxa"/>
          </w:tcPr>
          <w:p w14:paraId="58800719"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p>
          <w:p w14:paraId="429D31A2"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All Wales Community Rehabilitation Best Practice Standards</w:t>
            </w:r>
          </w:p>
          <w:p w14:paraId="2385EEBE"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p>
          <w:p w14:paraId="6424AF29"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p>
          <w:p w14:paraId="6E60A450" w14:textId="77777777" w:rsidR="008442E3" w:rsidRPr="00F7419C" w:rsidRDefault="008442E3" w:rsidP="00525963">
            <w:pPr>
              <w:textAlignment w:val="baseline"/>
              <w:rPr>
                <w:rFonts w:ascii="Times New Roman" w:eastAsia="Times New Roman" w:hAnsi="Times New Roman" w:cs="Times New Roman"/>
                <w:color w:val="323E4F"/>
                <w:kern w:val="0"/>
                <w:sz w:val="16"/>
                <w:szCs w:val="16"/>
                <w:lang w:eastAsia="en-GB"/>
                <w14:ligatures w14:val="none"/>
              </w:rPr>
            </w:pPr>
          </w:p>
        </w:tc>
        <w:tc>
          <w:tcPr>
            <w:tcW w:w="1409" w:type="dxa"/>
          </w:tcPr>
          <w:p w14:paraId="0C8C8AE6"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M. Price; G. Harries</w:t>
            </w:r>
          </w:p>
        </w:tc>
        <w:tc>
          <w:tcPr>
            <w:tcW w:w="1283" w:type="dxa"/>
          </w:tcPr>
          <w:p w14:paraId="06B95A85"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2024</w:t>
            </w:r>
          </w:p>
        </w:tc>
        <w:tc>
          <w:tcPr>
            <w:tcW w:w="1590" w:type="dxa"/>
          </w:tcPr>
          <w:p w14:paraId="0FD2664D"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Physiotherapy</w:t>
            </w:r>
          </w:p>
        </w:tc>
        <w:tc>
          <w:tcPr>
            <w:tcW w:w="696" w:type="dxa"/>
          </w:tcPr>
          <w:p w14:paraId="15AB647A"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1515" w:type="dxa"/>
          </w:tcPr>
          <w:p w14:paraId="6B3A6141"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Reviewing best practice and gaining feedback from clinicians, therapy leads, Directors of therapies, Welsh government and people of Wales.</w:t>
            </w:r>
          </w:p>
        </w:tc>
        <w:tc>
          <w:tcPr>
            <w:tcW w:w="696" w:type="dxa"/>
          </w:tcPr>
          <w:p w14:paraId="39B1D8A6"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14" w:type="dxa"/>
          </w:tcPr>
          <w:p w14:paraId="76D130A4"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870" w:type="dxa"/>
          </w:tcPr>
          <w:p w14:paraId="524409B3"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09" w:type="dxa"/>
          </w:tcPr>
          <w:p w14:paraId="1734F744"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r>
      <w:tr w:rsidR="008442E3" w:rsidRPr="00F7419C" w14:paraId="4A66B2E5" w14:textId="77777777" w:rsidTr="00525963">
        <w:trPr>
          <w:trHeight w:val="1327"/>
        </w:trPr>
        <w:tc>
          <w:tcPr>
            <w:tcW w:w="1812" w:type="dxa"/>
          </w:tcPr>
          <w:p w14:paraId="7367224E"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Increasing trends in utilization of physical and occupational therapy services in early Parkinson's disease</w:t>
            </w:r>
          </w:p>
        </w:tc>
        <w:tc>
          <w:tcPr>
            <w:tcW w:w="1409" w:type="dxa"/>
          </w:tcPr>
          <w:p w14:paraId="569BF389"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Jason K Longhurst</w:t>
            </w:r>
          </w:p>
          <w:p w14:paraId="37DAA982"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Timothy Chrusciel</w:t>
            </w:r>
          </w:p>
          <w:p w14:paraId="5AA5B8CA"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Syed O Ahmad</w:t>
            </w:r>
          </w:p>
        </w:tc>
        <w:tc>
          <w:tcPr>
            <w:tcW w:w="1283" w:type="dxa"/>
          </w:tcPr>
          <w:p w14:paraId="22AF120C"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2024</w:t>
            </w:r>
          </w:p>
        </w:tc>
        <w:tc>
          <w:tcPr>
            <w:tcW w:w="1590" w:type="dxa"/>
          </w:tcPr>
          <w:p w14:paraId="31542915"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Journal of Parkinson’s Disease</w:t>
            </w:r>
          </w:p>
        </w:tc>
        <w:tc>
          <w:tcPr>
            <w:tcW w:w="696" w:type="dxa"/>
          </w:tcPr>
          <w:p w14:paraId="04B8D27D"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1515" w:type="dxa"/>
          </w:tcPr>
          <w:p w14:paraId="416FC04E"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Cohort study between 2011-2023</w:t>
            </w:r>
          </w:p>
        </w:tc>
        <w:tc>
          <w:tcPr>
            <w:tcW w:w="696" w:type="dxa"/>
          </w:tcPr>
          <w:p w14:paraId="77314155"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14" w:type="dxa"/>
          </w:tcPr>
          <w:p w14:paraId="37A44148"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870" w:type="dxa"/>
          </w:tcPr>
          <w:p w14:paraId="3369341C"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09" w:type="dxa"/>
          </w:tcPr>
          <w:p w14:paraId="6600DE8D"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r>
      <w:tr w:rsidR="008442E3" w:rsidRPr="00F7419C" w14:paraId="2FA907D5" w14:textId="77777777" w:rsidTr="00525963">
        <w:trPr>
          <w:trHeight w:val="1327"/>
        </w:trPr>
        <w:tc>
          <w:tcPr>
            <w:tcW w:w="1812" w:type="dxa"/>
          </w:tcPr>
          <w:p w14:paraId="60E9D5B4"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Occupational Therapy for People with Early Parkinson’s Disease: A Retrospective Program Evaluation</w:t>
            </w:r>
          </w:p>
        </w:tc>
        <w:tc>
          <w:tcPr>
            <w:tcW w:w="1409" w:type="dxa"/>
          </w:tcPr>
          <w:p w14:paraId="05B8446B"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Alan Sadural, Jillian MacDonald, Joelle Johnson, Kavita Gohil, Miriam Rafferty</w:t>
            </w:r>
          </w:p>
        </w:tc>
        <w:tc>
          <w:tcPr>
            <w:tcW w:w="1283" w:type="dxa"/>
          </w:tcPr>
          <w:p w14:paraId="0925712D"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2022</w:t>
            </w:r>
          </w:p>
        </w:tc>
        <w:tc>
          <w:tcPr>
            <w:tcW w:w="1590" w:type="dxa"/>
          </w:tcPr>
          <w:p w14:paraId="7C737694"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Parkinson’s Disease</w:t>
            </w:r>
          </w:p>
        </w:tc>
        <w:tc>
          <w:tcPr>
            <w:tcW w:w="696" w:type="dxa"/>
          </w:tcPr>
          <w:p w14:paraId="7499048C"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1515" w:type="dxa"/>
          </w:tcPr>
          <w:p w14:paraId="2D506792"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Consultative rehabilitation program implemented in 2016, followed by retrospective program evaluation interviews and chart reviews in 2019.</w:t>
            </w:r>
          </w:p>
        </w:tc>
        <w:tc>
          <w:tcPr>
            <w:tcW w:w="696" w:type="dxa"/>
          </w:tcPr>
          <w:p w14:paraId="00A2177F"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14" w:type="dxa"/>
          </w:tcPr>
          <w:p w14:paraId="656C133D"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870" w:type="dxa"/>
          </w:tcPr>
          <w:p w14:paraId="7E2AFC86"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09" w:type="dxa"/>
          </w:tcPr>
          <w:p w14:paraId="5226A587"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r>
      <w:tr w:rsidR="008442E3" w:rsidRPr="00F7419C" w14:paraId="53552326" w14:textId="77777777" w:rsidTr="00525963">
        <w:trPr>
          <w:trHeight w:val="1327"/>
        </w:trPr>
        <w:tc>
          <w:tcPr>
            <w:tcW w:w="1812" w:type="dxa"/>
          </w:tcPr>
          <w:p w14:paraId="029E3D6A"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Barriers and strategies affecting the use of assistive devices for falls prevention among people with Parkinson’s disease: a qualitative pilot study</w:t>
            </w:r>
          </w:p>
        </w:tc>
        <w:tc>
          <w:tcPr>
            <w:tcW w:w="1409" w:type="dxa"/>
          </w:tcPr>
          <w:p w14:paraId="0BA6C67B"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 xml:space="preserve">Júlio Belo Fernandes, Josefa Domingos, Sónia Fernandes, Noélia Ferreira, Ana Silva Almeida, Ana </w:t>
            </w:r>
            <w:proofErr w:type="spellStart"/>
            <w:r w:rsidRPr="00F7419C">
              <w:rPr>
                <w:rFonts w:ascii="Times New Roman" w:eastAsia="Times New Roman" w:hAnsi="Times New Roman" w:cs="Times New Roman"/>
                <w:color w:val="323E4F"/>
                <w:kern w:val="0"/>
                <w:sz w:val="16"/>
                <w:szCs w:val="16"/>
                <w:lang w:eastAsia="en-GB"/>
                <w14:ligatures w14:val="none"/>
              </w:rPr>
              <w:t>Chalaça</w:t>
            </w:r>
            <w:proofErr w:type="spellEnd"/>
            <w:r w:rsidRPr="00F7419C">
              <w:rPr>
                <w:rFonts w:ascii="Times New Roman" w:eastAsia="Times New Roman" w:hAnsi="Times New Roman" w:cs="Times New Roman"/>
                <w:color w:val="323E4F"/>
                <w:kern w:val="0"/>
                <w:sz w:val="16"/>
                <w:szCs w:val="16"/>
                <w:lang w:eastAsia="en-GB"/>
                <w14:ligatures w14:val="none"/>
              </w:rPr>
              <w:t>, Natacha Sousa, Isabel Santos, Andreia Duarte &amp; Catarina Godinho</w:t>
            </w:r>
          </w:p>
        </w:tc>
        <w:tc>
          <w:tcPr>
            <w:tcW w:w="1283" w:type="dxa"/>
          </w:tcPr>
          <w:p w14:paraId="18190E4B"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2025</w:t>
            </w:r>
          </w:p>
        </w:tc>
        <w:tc>
          <w:tcPr>
            <w:tcW w:w="1590" w:type="dxa"/>
          </w:tcPr>
          <w:p w14:paraId="144600CC"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BMC Geriatrics</w:t>
            </w:r>
          </w:p>
        </w:tc>
        <w:tc>
          <w:tcPr>
            <w:tcW w:w="696" w:type="dxa"/>
          </w:tcPr>
          <w:p w14:paraId="5C99471F"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1515" w:type="dxa"/>
          </w:tcPr>
          <w:p w14:paraId="7F4A4A82"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Qualitative, exploratory and descriptive research through individual semi structured interviews.</w:t>
            </w:r>
          </w:p>
        </w:tc>
        <w:tc>
          <w:tcPr>
            <w:tcW w:w="696" w:type="dxa"/>
          </w:tcPr>
          <w:p w14:paraId="60196871"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14" w:type="dxa"/>
          </w:tcPr>
          <w:p w14:paraId="49C8A3C5"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870" w:type="dxa"/>
          </w:tcPr>
          <w:p w14:paraId="313FABE9"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c>
          <w:tcPr>
            <w:tcW w:w="709" w:type="dxa"/>
          </w:tcPr>
          <w:p w14:paraId="72B2E055" w14:textId="77777777" w:rsidR="008442E3" w:rsidRPr="00F7419C" w:rsidRDefault="008442E3" w:rsidP="00525963">
            <w:pPr>
              <w:jc w:val="center"/>
              <w:textAlignment w:val="baseline"/>
              <w:rPr>
                <w:rFonts w:ascii="Times New Roman" w:eastAsia="Times New Roman" w:hAnsi="Times New Roman" w:cs="Times New Roman"/>
                <w:color w:val="323E4F"/>
                <w:kern w:val="0"/>
                <w:sz w:val="16"/>
                <w:szCs w:val="16"/>
                <w:lang w:eastAsia="en-GB"/>
                <w14:ligatures w14:val="none"/>
              </w:rPr>
            </w:pPr>
            <w:r w:rsidRPr="00F7419C">
              <w:rPr>
                <w:rFonts w:ascii="Times New Roman" w:eastAsia="Times New Roman" w:hAnsi="Times New Roman" w:cs="Times New Roman"/>
                <w:color w:val="323E4F"/>
                <w:kern w:val="0"/>
                <w:sz w:val="16"/>
                <w:szCs w:val="16"/>
                <w:lang w:eastAsia="en-GB"/>
                <w14:ligatures w14:val="none"/>
              </w:rPr>
              <w:t>y</w:t>
            </w:r>
          </w:p>
        </w:tc>
      </w:tr>
    </w:tbl>
    <w:p w14:paraId="499B0F96" w14:textId="77777777" w:rsidR="004C4C83" w:rsidRPr="00F7419C" w:rsidRDefault="004C4C83" w:rsidP="00746AF4">
      <w:pPr>
        <w:spacing w:line="360" w:lineRule="auto"/>
        <w:rPr>
          <w:rFonts w:ascii="Times New Roman" w:hAnsi="Times New Roman" w:cs="Times New Roman"/>
          <w:b/>
          <w:bCs/>
          <w:sz w:val="16"/>
          <w:szCs w:val="16"/>
        </w:rPr>
      </w:pPr>
    </w:p>
    <w:p w14:paraId="6BAA4496" w14:textId="77777777" w:rsidR="00AF7205" w:rsidRDefault="00AF7205" w:rsidP="00746AF4">
      <w:pPr>
        <w:spacing w:line="360" w:lineRule="auto"/>
        <w:rPr>
          <w:rFonts w:ascii="Times New Roman" w:hAnsi="Times New Roman" w:cs="Times New Roman"/>
          <w:b/>
          <w:bCs/>
          <w:sz w:val="24"/>
          <w:szCs w:val="24"/>
        </w:rPr>
      </w:pPr>
    </w:p>
    <w:p w14:paraId="023C7B0A" w14:textId="77777777" w:rsidR="000E05C9" w:rsidRPr="00A7573C" w:rsidRDefault="000E05C9" w:rsidP="00746AF4">
      <w:pPr>
        <w:spacing w:line="360" w:lineRule="auto"/>
        <w:rPr>
          <w:rFonts w:ascii="Times New Roman" w:hAnsi="Times New Roman" w:cs="Times New Roman"/>
          <w:b/>
          <w:bCs/>
          <w:sz w:val="24"/>
          <w:szCs w:val="24"/>
        </w:rPr>
      </w:pPr>
    </w:p>
    <w:p w14:paraId="562F14CF" w14:textId="411F111D" w:rsidR="003D081E" w:rsidRPr="003D081E" w:rsidRDefault="003D081E" w:rsidP="003D081E">
      <w:pPr>
        <w:spacing w:line="360" w:lineRule="auto"/>
        <w:rPr>
          <w:rFonts w:ascii="Times New Roman" w:hAnsi="Times New Roman" w:cs="Times New Roman"/>
          <w:b/>
          <w:bCs/>
        </w:rPr>
      </w:pPr>
      <w:r w:rsidRPr="003D081E">
        <w:rPr>
          <w:rFonts w:ascii="Times New Roman" w:hAnsi="Times New Roman" w:cs="Times New Roman"/>
          <w:b/>
          <w:bCs/>
        </w:rPr>
        <w:t xml:space="preserve">Appendix </w:t>
      </w:r>
      <w:r w:rsidR="00F64234" w:rsidRPr="00A7573C">
        <w:rPr>
          <w:rFonts w:ascii="Times New Roman" w:hAnsi="Times New Roman" w:cs="Times New Roman"/>
          <w:b/>
          <w:bCs/>
        </w:rPr>
        <w:t>2</w:t>
      </w:r>
      <w:r w:rsidRPr="003D081E">
        <w:rPr>
          <w:rFonts w:ascii="Times New Roman" w:hAnsi="Times New Roman" w:cs="Times New Roman"/>
          <w:b/>
          <w:bCs/>
        </w:rPr>
        <w:t>: Comparison of Previous and Current Parkinson’s Disease Management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6"/>
        <w:gridCol w:w="2112"/>
        <w:gridCol w:w="2767"/>
        <w:gridCol w:w="2575"/>
      </w:tblGrid>
      <w:tr w:rsidR="00885FCE" w:rsidRPr="003D081E" w14:paraId="24B6253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3E2CDA" w14:textId="77777777" w:rsidR="003D081E" w:rsidRPr="003D081E" w:rsidRDefault="003D081E" w:rsidP="003D081E">
            <w:pPr>
              <w:spacing w:line="360" w:lineRule="auto"/>
              <w:rPr>
                <w:rFonts w:ascii="Times New Roman" w:hAnsi="Times New Roman" w:cs="Times New Roman"/>
                <w:b/>
                <w:bCs/>
              </w:rPr>
            </w:pPr>
            <w:r w:rsidRPr="003D081E">
              <w:rPr>
                <w:rFonts w:ascii="Times New Roman" w:hAnsi="Times New Roman" w:cs="Times New Roman"/>
                <w:b/>
                <w:bCs/>
              </w:rPr>
              <w:t>Aspect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4B975D" w14:textId="77777777" w:rsidR="003D081E" w:rsidRPr="003D081E" w:rsidRDefault="003D081E" w:rsidP="003D081E">
            <w:pPr>
              <w:spacing w:line="360" w:lineRule="auto"/>
              <w:rPr>
                <w:rFonts w:ascii="Times New Roman" w:hAnsi="Times New Roman" w:cs="Times New Roman"/>
                <w:b/>
                <w:bCs/>
              </w:rPr>
            </w:pPr>
            <w:r w:rsidRPr="003D081E">
              <w:rPr>
                <w:rFonts w:ascii="Times New Roman" w:hAnsi="Times New Roman" w:cs="Times New Roman"/>
                <w:b/>
                <w:bCs/>
              </w:rPr>
              <w:t>Previous Approaches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FAA168" w14:textId="77777777" w:rsidR="003D081E" w:rsidRPr="003D081E" w:rsidRDefault="003D081E" w:rsidP="003D081E">
            <w:pPr>
              <w:spacing w:line="360" w:lineRule="auto"/>
              <w:rPr>
                <w:rFonts w:ascii="Times New Roman" w:hAnsi="Times New Roman" w:cs="Times New Roman"/>
                <w:b/>
                <w:bCs/>
              </w:rPr>
            </w:pPr>
            <w:r w:rsidRPr="003D081E">
              <w:rPr>
                <w:rFonts w:ascii="Times New Roman" w:hAnsi="Times New Roman" w:cs="Times New Roman"/>
                <w:b/>
                <w:bCs/>
              </w:rPr>
              <w:t>Current Approaches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F0EC55B" w14:textId="77777777" w:rsidR="003D081E" w:rsidRPr="003D081E" w:rsidRDefault="003D081E" w:rsidP="003D081E">
            <w:pPr>
              <w:spacing w:line="360" w:lineRule="auto"/>
              <w:rPr>
                <w:rFonts w:ascii="Times New Roman" w:hAnsi="Times New Roman" w:cs="Times New Roman"/>
                <w:b/>
                <w:bCs/>
              </w:rPr>
            </w:pPr>
            <w:r w:rsidRPr="003D081E">
              <w:rPr>
                <w:rFonts w:ascii="Times New Roman" w:hAnsi="Times New Roman" w:cs="Times New Roman"/>
                <w:b/>
                <w:bCs/>
              </w:rPr>
              <w:t>Implications for TAP Practice</w:t>
            </w:r>
          </w:p>
        </w:tc>
      </w:tr>
      <w:tr w:rsidR="00885FCE" w:rsidRPr="003D081E" w14:paraId="4279855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BDFA27"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Model of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32A832"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Biomedical, medically led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6B7415"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Biopsychosocial, person-centred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513561"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TAP supports holistic care</w:t>
            </w:r>
          </w:p>
        </w:tc>
      </w:tr>
      <w:tr w:rsidR="00885FCE" w:rsidRPr="003D081E" w14:paraId="624863E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FDD9F6"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Role of Medication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79F8D69"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Primary focus (Levodopa dominant)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009CDC"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Still important but combined with rehabilitation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8E61BD"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TAP monitors function alongside medication</w:t>
            </w:r>
          </w:p>
        </w:tc>
      </w:tr>
      <w:tr w:rsidR="00885FCE" w:rsidRPr="003D081E" w14:paraId="06EA068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2C8EE0"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lastRenderedPageBreak/>
              <w:t>Timing of Rehab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71DC93"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Reactive (post decline/falls)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27CBE4"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Early, preventative intervention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C5D785"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TAP involved earlier in the pathway</w:t>
            </w:r>
          </w:p>
        </w:tc>
      </w:tr>
      <w:tr w:rsidR="00885FCE" w:rsidRPr="003D081E" w14:paraId="1710D43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090A3C"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Role of TAP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DA8B8C"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Task-based, delegated support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2834FA"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Active role in ADLs, monitoring, rehab delivery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8540B9"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Expanded responsibility and autonomy</w:t>
            </w:r>
          </w:p>
        </w:tc>
      </w:tr>
      <w:tr w:rsidR="00885FCE" w:rsidRPr="003D081E" w14:paraId="05C19F6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BAB42F5"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MDT Involvement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34BB8B"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Limited, medically led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0BBE28"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Integrated MDT approach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8AC559"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TAP works collaboratively across teams</w:t>
            </w:r>
          </w:p>
        </w:tc>
      </w:tr>
      <w:tr w:rsidR="00885FCE" w:rsidRPr="003D081E" w14:paraId="43E50FB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00C20FB"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Assistive Technology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5A27BC"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Less emphasis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B31629"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Key component of intervention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660BF1"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TAP supports equipment use and adaptation</w:t>
            </w:r>
          </w:p>
        </w:tc>
      </w:tr>
      <w:tr w:rsidR="00885FCE" w:rsidRPr="003D081E" w14:paraId="56E2AD5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598C05D"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Person-Centred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18844F"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Limited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9879FB"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Core principle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8C5D43"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TAP involved in goal setting and engagement</w:t>
            </w:r>
          </w:p>
        </w:tc>
      </w:tr>
      <w:tr w:rsidR="00885FCE" w:rsidRPr="003D081E" w14:paraId="3874966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204F20"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Service Barriers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884FC5"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Inconsistent access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692DE8"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Still present (waiting lists, funding)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12E1FD" w14:textId="77777777" w:rsidR="003D081E" w:rsidRPr="003D081E" w:rsidRDefault="003D081E" w:rsidP="003D081E">
            <w:pPr>
              <w:spacing w:line="360" w:lineRule="auto"/>
              <w:rPr>
                <w:rFonts w:ascii="Times New Roman" w:hAnsi="Times New Roman" w:cs="Times New Roman"/>
              </w:rPr>
            </w:pPr>
            <w:r w:rsidRPr="003D081E">
              <w:rPr>
                <w:rFonts w:ascii="Times New Roman" w:hAnsi="Times New Roman" w:cs="Times New Roman"/>
              </w:rPr>
              <w:t>TAP works within system constraints</w:t>
            </w:r>
          </w:p>
        </w:tc>
      </w:tr>
    </w:tbl>
    <w:p w14:paraId="721F4559" w14:textId="462BB171" w:rsidR="00CC1604" w:rsidRPr="00A7573C" w:rsidRDefault="00CC1604" w:rsidP="007E36CD">
      <w:pPr>
        <w:spacing w:line="360" w:lineRule="auto"/>
        <w:rPr>
          <w:rFonts w:ascii="Times New Roman" w:hAnsi="Times New Roman" w:cs="Times New Roman"/>
        </w:rPr>
      </w:pPr>
    </w:p>
    <w:p w14:paraId="09013EF7" w14:textId="3FC5BFE1" w:rsidR="00753D3D" w:rsidRPr="00753D3D" w:rsidRDefault="00753D3D" w:rsidP="00753D3D">
      <w:pPr>
        <w:spacing w:line="360" w:lineRule="auto"/>
        <w:rPr>
          <w:rFonts w:ascii="Times New Roman" w:hAnsi="Times New Roman" w:cs="Times New Roman"/>
          <w:b/>
          <w:bCs/>
        </w:rPr>
      </w:pPr>
      <w:bookmarkStart w:id="58" w:name="_Toc227834789"/>
      <w:bookmarkStart w:id="59" w:name="_Toc227939419"/>
      <w:bookmarkStart w:id="60" w:name="_Toc227944515"/>
      <w:bookmarkStart w:id="61" w:name="_Toc229650331"/>
      <w:r w:rsidRPr="00753D3D">
        <w:rPr>
          <w:rStyle w:val="Heading4Char"/>
          <w:rFonts w:ascii="Times New Roman" w:hAnsi="Times New Roman" w:cs="Times New Roman"/>
          <w:b/>
          <w:bCs/>
          <w:i w:val="0"/>
          <w:iCs w:val="0"/>
          <w:color w:val="auto"/>
          <w:sz w:val="24"/>
          <w:szCs w:val="24"/>
        </w:rPr>
        <w:t xml:space="preserve">Appendix </w:t>
      </w:r>
      <w:r w:rsidR="00F64234" w:rsidRPr="00681446">
        <w:rPr>
          <w:rStyle w:val="Heading4Char"/>
          <w:rFonts w:ascii="Times New Roman" w:hAnsi="Times New Roman" w:cs="Times New Roman"/>
          <w:b/>
          <w:bCs/>
          <w:i w:val="0"/>
          <w:iCs w:val="0"/>
          <w:color w:val="auto"/>
          <w:sz w:val="24"/>
          <w:szCs w:val="24"/>
        </w:rPr>
        <w:t>3</w:t>
      </w:r>
      <w:r w:rsidRPr="00753D3D">
        <w:rPr>
          <w:rStyle w:val="Heading4Char"/>
          <w:rFonts w:ascii="Times New Roman" w:hAnsi="Times New Roman" w:cs="Times New Roman"/>
          <w:b/>
          <w:bCs/>
          <w:i w:val="0"/>
          <w:iCs w:val="0"/>
          <w:color w:val="auto"/>
          <w:sz w:val="24"/>
          <w:szCs w:val="24"/>
        </w:rPr>
        <w:t>: Case Study Intervention Rationale</w:t>
      </w:r>
      <w:bookmarkEnd w:id="58"/>
      <w:bookmarkEnd w:id="59"/>
      <w:bookmarkEnd w:id="60"/>
      <w:bookmarkEnd w:id="61"/>
      <w:r w:rsidRPr="00753D3D">
        <w:rPr>
          <w:rFonts w:ascii="Times New Roman" w:hAnsi="Times New Roman" w:cs="Times New Roman"/>
          <w:b/>
          <w:bCs/>
        </w:rPr>
        <w:t xml:space="preserve"> (Biopsychosocial Approach)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6"/>
        <w:gridCol w:w="1642"/>
        <w:gridCol w:w="1515"/>
        <w:gridCol w:w="1616"/>
        <w:gridCol w:w="1508"/>
        <w:gridCol w:w="1583"/>
      </w:tblGrid>
      <w:tr w:rsidR="006C7E19" w:rsidRPr="00753D3D" w14:paraId="478BDE5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D942FB" w14:textId="77777777" w:rsidR="00753D3D" w:rsidRPr="00753D3D" w:rsidRDefault="00753D3D" w:rsidP="00753D3D">
            <w:pPr>
              <w:spacing w:line="360" w:lineRule="auto"/>
              <w:rPr>
                <w:rFonts w:ascii="Times New Roman" w:hAnsi="Times New Roman" w:cs="Times New Roman"/>
                <w:b/>
                <w:bCs/>
              </w:rPr>
            </w:pPr>
            <w:r w:rsidRPr="00753D3D">
              <w:rPr>
                <w:rFonts w:ascii="Times New Roman" w:hAnsi="Times New Roman" w:cs="Times New Roman"/>
                <w:b/>
                <w:bCs/>
              </w:rPr>
              <w:t>Issue Identified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EB41F8" w14:textId="77777777" w:rsidR="00753D3D" w:rsidRPr="00753D3D" w:rsidRDefault="00753D3D" w:rsidP="00753D3D">
            <w:pPr>
              <w:spacing w:line="360" w:lineRule="auto"/>
              <w:rPr>
                <w:rFonts w:ascii="Times New Roman" w:hAnsi="Times New Roman" w:cs="Times New Roman"/>
                <w:b/>
                <w:bCs/>
              </w:rPr>
            </w:pPr>
            <w:r w:rsidRPr="00753D3D">
              <w:rPr>
                <w:rFonts w:ascii="Times New Roman" w:hAnsi="Times New Roman" w:cs="Times New Roman"/>
                <w:b/>
                <w:bCs/>
              </w:rPr>
              <w:t>Biopsychosocial Factor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4E9612" w14:textId="77777777" w:rsidR="00753D3D" w:rsidRPr="00753D3D" w:rsidRDefault="00753D3D" w:rsidP="00753D3D">
            <w:pPr>
              <w:spacing w:line="360" w:lineRule="auto"/>
              <w:rPr>
                <w:rFonts w:ascii="Times New Roman" w:hAnsi="Times New Roman" w:cs="Times New Roman"/>
                <w:b/>
                <w:bCs/>
              </w:rPr>
            </w:pPr>
            <w:r w:rsidRPr="00753D3D">
              <w:rPr>
                <w:rFonts w:ascii="Times New Roman" w:hAnsi="Times New Roman" w:cs="Times New Roman"/>
                <w:b/>
                <w:bCs/>
              </w:rPr>
              <w:t>Intervention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DFF53F" w14:textId="77777777" w:rsidR="00753D3D" w:rsidRPr="00753D3D" w:rsidRDefault="00753D3D" w:rsidP="00753D3D">
            <w:pPr>
              <w:spacing w:line="360" w:lineRule="auto"/>
              <w:rPr>
                <w:rFonts w:ascii="Times New Roman" w:hAnsi="Times New Roman" w:cs="Times New Roman"/>
                <w:b/>
                <w:bCs/>
              </w:rPr>
            </w:pPr>
            <w:r w:rsidRPr="00753D3D">
              <w:rPr>
                <w:rFonts w:ascii="Times New Roman" w:hAnsi="Times New Roman" w:cs="Times New Roman"/>
                <w:b/>
                <w:bCs/>
              </w:rPr>
              <w:t>Professional Involved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FD06162" w14:textId="77777777" w:rsidR="00753D3D" w:rsidRPr="00753D3D" w:rsidRDefault="00753D3D" w:rsidP="00753D3D">
            <w:pPr>
              <w:spacing w:line="360" w:lineRule="auto"/>
              <w:rPr>
                <w:rFonts w:ascii="Times New Roman" w:hAnsi="Times New Roman" w:cs="Times New Roman"/>
                <w:b/>
                <w:bCs/>
              </w:rPr>
            </w:pPr>
            <w:r w:rsidRPr="00753D3D">
              <w:rPr>
                <w:rFonts w:ascii="Times New Roman" w:hAnsi="Times New Roman" w:cs="Times New Roman"/>
                <w:b/>
                <w:bCs/>
              </w:rPr>
              <w:t>TAP Contribution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34AADD" w14:textId="77777777" w:rsidR="00753D3D" w:rsidRPr="00753D3D" w:rsidRDefault="00753D3D" w:rsidP="00753D3D">
            <w:pPr>
              <w:spacing w:line="360" w:lineRule="auto"/>
              <w:rPr>
                <w:rFonts w:ascii="Times New Roman" w:hAnsi="Times New Roman" w:cs="Times New Roman"/>
                <w:b/>
                <w:bCs/>
              </w:rPr>
            </w:pPr>
            <w:r w:rsidRPr="00753D3D">
              <w:rPr>
                <w:rFonts w:ascii="Times New Roman" w:hAnsi="Times New Roman" w:cs="Times New Roman"/>
                <w:b/>
                <w:bCs/>
              </w:rPr>
              <w:t>Expected Outcome</w:t>
            </w:r>
          </w:p>
        </w:tc>
      </w:tr>
      <w:tr w:rsidR="006C7E19" w:rsidRPr="00753D3D" w14:paraId="256993E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DC90D5"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Difficulty with bed transfers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AD1931"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Biological (rigidity, pain)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AC302A"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Profiling bed, slide sheets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C07A0D"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Occupational Therapist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170070"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Trial equipment, monitor use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78BFFA"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Improved independence, reduced carer strain</w:t>
            </w:r>
          </w:p>
        </w:tc>
      </w:tr>
      <w:tr w:rsidR="006C7E19" w:rsidRPr="00753D3D" w14:paraId="1D96A9E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E5B62E6"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Reduced mobility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EDFFEC"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Biological + Social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7FEFEE"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Walking aid, physiotherapy programme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244637"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Physiotherapist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A69422"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Support practice, feedback progress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8DA242"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Increased mobility and safety</w:t>
            </w:r>
          </w:p>
        </w:tc>
      </w:tr>
      <w:tr w:rsidR="006C7E19" w:rsidRPr="00753D3D" w14:paraId="4B65EB0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FFBF6E"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Low mood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5FBC9E"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Psychological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D3FB8D"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Engagement in meaningful activity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661742"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Occupational Therapist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96F9F2"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Encourage routine, activity participation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FF90E2"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Improved wellbeing</w:t>
            </w:r>
          </w:p>
        </w:tc>
      </w:tr>
      <w:tr w:rsidR="006C7E19" w:rsidRPr="00753D3D" w14:paraId="699F76D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F5EC25"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lastRenderedPageBreak/>
              <w:t>Carer strain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710C4D"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Social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F1BD0A"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Equipment provision and education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EE0505"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Occupational Therapist / Social Worker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43693C"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Reinforce safe techniques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28E32A"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Reduced physical strain</w:t>
            </w:r>
          </w:p>
        </w:tc>
      </w:tr>
      <w:tr w:rsidR="006C7E19" w:rsidRPr="00753D3D" w14:paraId="1C914BE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9F9D08"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Social isolation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57FDD7"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Social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B21B51"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Wheelchair for community access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CEAFCB" w14:textId="77777777" w:rsidR="00753D3D" w:rsidRPr="00753D3D" w:rsidRDefault="00753D3D" w:rsidP="00753D3D">
            <w:pPr>
              <w:spacing w:line="360" w:lineRule="auto"/>
              <w:rPr>
                <w:rFonts w:ascii="Times New Roman" w:hAnsi="Times New Roman" w:cs="Times New Roman"/>
              </w:rPr>
            </w:pPr>
            <w:r w:rsidRPr="00753D3D">
              <w:rPr>
                <w:rFonts w:ascii="Times New Roman" w:hAnsi="Times New Roman" w:cs="Times New Roman"/>
              </w:rPr>
              <w:t>Occupational Therapist</w:t>
            </w:r>
          </w:p>
        </w:tc>
        <w:tc>
          <w:tcPr>
            <w:tcW w:w="0" w:type="auto"/>
            <w:vAlign w:val="center"/>
            <w:hideMark/>
          </w:tcPr>
          <w:p w14:paraId="403ACF85" w14:textId="77777777" w:rsidR="00753D3D" w:rsidRPr="00753D3D" w:rsidRDefault="00753D3D" w:rsidP="00753D3D">
            <w:pPr>
              <w:spacing w:line="360" w:lineRule="auto"/>
              <w:rPr>
                <w:rFonts w:ascii="Times New Roman" w:hAnsi="Times New Roman" w:cs="Times New Roman"/>
              </w:rPr>
            </w:pPr>
          </w:p>
        </w:tc>
        <w:tc>
          <w:tcPr>
            <w:tcW w:w="0" w:type="auto"/>
            <w:vAlign w:val="center"/>
            <w:hideMark/>
          </w:tcPr>
          <w:p w14:paraId="2B37F3D0" w14:textId="77777777" w:rsidR="00753D3D" w:rsidRPr="00753D3D" w:rsidRDefault="00753D3D" w:rsidP="00753D3D">
            <w:pPr>
              <w:spacing w:line="360" w:lineRule="auto"/>
              <w:rPr>
                <w:rFonts w:ascii="Times New Roman" w:hAnsi="Times New Roman" w:cs="Times New Roman"/>
              </w:rPr>
            </w:pPr>
          </w:p>
        </w:tc>
      </w:tr>
    </w:tbl>
    <w:p w14:paraId="5A7ABB56" w14:textId="77777777" w:rsidR="00804222" w:rsidRPr="00681446" w:rsidRDefault="00804222" w:rsidP="00681446">
      <w:pPr>
        <w:pStyle w:val="Heading4"/>
        <w:rPr>
          <w:rFonts w:ascii="Times New Roman" w:hAnsi="Times New Roman" w:cs="Times New Roman"/>
          <w:i w:val="0"/>
          <w:iCs w:val="0"/>
          <w:color w:val="auto"/>
          <w:sz w:val="24"/>
          <w:szCs w:val="24"/>
        </w:rPr>
      </w:pPr>
    </w:p>
    <w:p w14:paraId="5AABBEBB" w14:textId="77777777" w:rsidR="00F64234" w:rsidRPr="00681446" w:rsidRDefault="00F64234" w:rsidP="00681446">
      <w:pPr>
        <w:pStyle w:val="Heading4"/>
        <w:rPr>
          <w:rFonts w:ascii="Times New Roman" w:hAnsi="Times New Roman" w:cs="Times New Roman"/>
          <w:b/>
          <w:bCs/>
          <w:i w:val="0"/>
          <w:iCs w:val="0"/>
          <w:color w:val="auto"/>
          <w:sz w:val="24"/>
          <w:szCs w:val="24"/>
        </w:rPr>
      </w:pPr>
      <w:bookmarkStart w:id="62" w:name="_Toc227834790"/>
      <w:bookmarkStart w:id="63" w:name="_Toc227939420"/>
      <w:bookmarkStart w:id="64" w:name="_Toc227944516"/>
      <w:bookmarkStart w:id="65" w:name="_Toc229650332"/>
      <w:r w:rsidRPr="00681446">
        <w:rPr>
          <w:rFonts w:ascii="Times New Roman" w:hAnsi="Times New Roman" w:cs="Times New Roman"/>
          <w:b/>
          <w:bCs/>
          <w:i w:val="0"/>
          <w:iCs w:val="0"/>
          <w:color w:val="auto"/>
          <w:sz w:val="24"/>
          <w:szCs w:val="24"/>
        </w:rPr>
        <w:t>Appendix 4: Clinical Governance and Supervision Framework for TAP Practice</w:t>
      </w:r>
      <w:bookmarkEnd w:id="62"/>
      <w:bookmarkEnd w:id="63"/>
      <w:bookmarkEnd w:id="64"/>
      <w:bookmarkEnd w:id="6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1"/>
        <w:gridCol w:w="3644"/>
        <w:gridCol w:w="3505"/>
      </w:tblGrid>
      <w:tr w:rsidR="008E19D8" w:rsidRPr="00F64234" w14:paraId="6DBFE88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C0F19D" w14:textId="77777777" w:rsidR="00F64234" w:rsidRPr="00F64234" w:rsidRDefault="00F64234" w:rsidP="00F64234">
            <w:pPr>
              <w:spacing w:line="360" w:lineRule="auto"/>
              <w:rPr>
                <w:rFonts w:ascii="Times New Roman" w:hAnsi="Times New Roman" w:cs="Times New Roman"/>
                <w:b/>
                <w:bCs/>
              </w:rPr>
            </w:pPr>
            <w:r w:rsidRPr="00F64234">
              <w:rPr>
                <w:rFonts w:ascii="Times New Roman" w:hAnsi="Times New Roman" w:cs="Times New Roman"/>
                <w:b/>
                <w:bCs/>
              </w:rPr>
              <w:t>Element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01DA2B" w14:textId="77777777" w:rsidR="00F64234" w:rsidRPr="00F64234" w:rsidRDefault="00F64234" w:rsidP="00F64234">
            <w:pPr>
              <w:spacing w:line="360" w:lineRule="auto"/>
              <w:rPr>
                <w:rFonts w:ascii="Times New Roman" w:hAnsi="Times New Roman" w:cs="Times New Roman"/>
                <w:b/>
                <w:bCs/>
              </w:rPr>
            </w:pPr>
            <w:r w:rsidRPr="00F64234">
              <w:rPr>
                <w:rFonts w:ascii="Times New Roman" w:hAnsi="Times New Roman" w:cs="Times New Roman"/>
                <w:b/>
                <w:bCs/>
              </w:rPr>
              <w:t>Description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1B7E0F" w14:textId="77777777" w:rsidR="00F64234" w:rsidRPr="00F64234" w:rsidRDefault="00F64234" w:rsidP="00F64234">
            <w:pPr>
              <w:spacing w:line="360" w:lineRule="auto"/>
              <w:rPr>
                <w:rFonts w:ascii="Times New Roman" w:hAnsi="Times New Roman" w:cs="Times New Roman"/>
                <w:b/>
                <w:bCs/>
              </w:rPr>
            </w:pPr>
            <w:r w:rsidRPr="00F64234">
              <w:rPr>
                <w:rFonts w:ascii="Times New Roman" w:hAnsi="Times New Roman" w:cs="Times New Roman"/>
                <w:b/>
                <w:bCs/>
              </w:rPr>
              <w:t>Relevance to TAP in Parkinson’s Care</w:t>
            </w:r>
          </w:p>
        </w:tc>
      </w:tr>
      <w:tr w:rsidR="008E19D8" w:rsidRPr="00F64234" w14:paraId="08A1244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6477BA5"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Delegation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5F609A"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Tasks delegated by Occupational Therapist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09D0EE"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Ensures safe role boundaries</w:t>
            </w:r>
          </w:p>
        </w:tc>
      </w:tr>
      <w:tr w:rsidR="008E19D8" w:rsidRPr="00F64234" w14:paraId="66F40E3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8F8E41A"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Accountability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53710A"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OT responsible for overall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24844A"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TAP must work within competence</w:t>
            </w:r>
          </w:p>
        </w:tc>
      </w:tr>
      <w:tr w:rsidR="008E19D8" w:rsidRPr="00F64234" w14:paraId="7576DB5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BD2D74F"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Documentation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9ABE6E"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Accurate recording of interventions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883570"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Essential for continuity of care</w:t>
            </w:r>
          </w:p>
        </w:tc>
      </w:tr>
      <w:tr w:rsidR="008E19D8" w:rsidRPr="00F64234" w14:paraId="541CF77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CA31CF"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Risk Assessment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E5C6DD"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Falls, mobility, fatigue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0ADF14"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Parkinson’s patients are high risk</w:t>
            </w:r>
          </w:p>
        </w:tc>
      </w:tr>
      <w:tr w:rsidR="008E19D8" w:rsidRPr="00F64234" w14:paraId="74ABAF2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64DFA46"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Safeguarding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87472B"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Protect vulnerable adults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C1FA49"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Cognitive decline increases risk</w:t>
            </w:r>
          </w:p>
        </w:tc>
      </w:tr>
      <w:tr w:rsidR="008E19D8" w:rsidRPr="00F64234" w14:paraId="33D46D3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96BC6A1"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Moving &amp; Handling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B00FBE"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Safe transfer techniques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58AC3D"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Prevents injury to patient and carer</w:t>
            </w:r>
          </w:p>
        </w:tc>
      </w:tr>
      <w:tr w:rsidR="008E19D8" w:rsidRPr="00F64234" w14:paraId="4077CC5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76D99C9"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Consent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B19B92"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Patient involvement in decisions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AA0B14"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Supports co</w:t>
            </w:r>
            <w:r w:rsidRPr="00F64234">
              <w:rPr>
                <w:rFonts w:ascii="Times New Roman" w:hAnsi="Times New Roman" w:cs="Times New Roman"/>
              </w:rPr>
              <w:noBreakHyphen/>
              <w:t>production</w:t>
            </w:r>
          </w:p>
        </w:tc>
      </w:tr>
      <w:tr w:rsidR="008E19D8" w:rsidRPr="00F64234" w14:paraId="025A84D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E709C9"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Supervision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6F383E"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Regular OT oversight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CD5C4C" w14:textId="77777777" w:rsidR="00F64234" w:rsidRPr="00F64234" w:rsidRDefault="00F64234" w:rsidP="00F64234">
            <w:pPr>
              <w:spacing w:line="360" w:lineRule="auto"/>
              <w:rPr>
                <w:rFonts w:ascii="Times New Roman" w:hAnsi="Times New Roman" w:cs="Times New Roman"/>
              </w:rPr>
            </w:pPr>
            <w:r w:rsidRPr="00F64234">
              <w:rPr>
                <w:rFonts w:ascii="Times New Roman" w:hAnsi="Times New Roman" w:cs="Times New Roman"/>
              </w:rPr>
              <w:t>Ensures safe, effective practice</w:t>
            </w:r>
          </w:p>
        </w:tc>
      </w:tr>
    </w:tbl>
    <w:p w14:paraId="20CD8FB4" w14:textId="77777777" w:rsidR="001C0264" w:rsidRPr="00681446" w:rsidRDefault="001C0264" w:rsidP="001C0264">
      <w:pPr>
        <w:spacing w:line="360" w:lineRule="auto"/>
        <w:rPr>
          <w:rFonts w:ascii="Times New Roman" w:hAnsi="Times New Roman" w:cs="Times New Roman"/>
          <w:sz w:val="24"/>
          <w:szCs w:val="24"/>
        </w:rPr>
      </w:pPr>
    </w:p>
    <w:p w14:paraId="7E4030E9" w14:textId="090EB8E5" w:rsidR="00B14CD5" w:rsidRPr="00681446" w:rsidRDefault="001C0264" w:rsidP="00681446">
      <w:pPr>
        <w:pStyle w:val="Heading4"/>
        <w:rPr>
          <w:rFonts w:ascii="Times New Roman" w:hAnsi="Times New Roman" w:cs="Times New Roman"/>
          <w:b/>
          <w:bCs/>
          <w:i w:val="0"/>
          <w:iCs w:val="0"/>
          <w:color w:val="auto"/>
        </w:rPr>
      </w:pPr>
      <w:bookmarkStart w:id="66" w:name="_Toc227834791"/>
      <w:bookmarkStart w:id="67" w:name="_Toc227939421"/>
      <w:bookmarkStart w:id="68" w:name="_Toc227944517"/>
      <w:bookmarkStart w:id="69" w:name="_Toc229650333"/>
      <w:r w:rsidRPr="00681446">
        <w:rPr>
          <w:rFonts w:ascii="Times New Roman" w:hAnsi="Times New Roman" w:cs="Times New Roman"/>
          <w:b/>
          <w:bCs/>
          <w:i w:val="0"/>
          <w:iCs w:val="0"/>
          <w:color w:val="auto"/>
        </w:rPr>
        <w:t>Appendix 5: Search Strategy</w:t>
      </w:r>
      <w:bookmarkEnd w:id="66"/>
      <w:bookmarkEnd w:id="67"/>
      <w:bookmarkEnd w:id="68"/>
      <w:bookmarkEnd w:id="6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8"/>
        <w:gridCol w:w="1813"/>
        <w:gridCol w:w="1897"/>
        <w:gridCol w:w="1632"/>
        <w:gridCol w:w="840"/>
        <w:gridCol w:w="1700"/>
      </w:tblGrid>
      <w:tr w:rsidR="006C7E19" w:rsidRPr="00100FFA" w14:paraId="6446A99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2FED57" w14:textId="77777777" w:rsidR="00100FFA" w:rsidRPr="00100FFA" w:rsidRDefault="00100FFA" w:rsidP="00100FFA">
            <w:pPr>
              <w:spacing w:line="360" w:lineRule="auto"/>
              <w:rPr>
                <w:rFonts w:ascii="Times New Roman" w:hAnsi="Times New Roman" w:cs="Times New Roman"/>
                <w:b/>
                <w:bCs/>
              </w:rPr>
            </w:pPr>
            <w:r w:rsidRPr="00100FFA">
              <w:rPr>
                <w:rFonts w:ascii="Times New Roman" w:hAnsi="Times New Roman" w:cs="Times New Roman"/>
                <w:b/>
                <w:bCs/>
              </w:rPr>
              <w:t>Database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DB10B0D" w14:textId="77777777" w:rsidR="00100FFA" w:rsidRPr="00100FFA" w:rsidRDefault="00100FFA" w:rsidP="00100FFA">
            <w:pPr>
              <w:spacing w:line="360" w:lineRule="auto"/>
              <w:rPr>
                <w:rFonts w:ascii="Times New Roman" w:hAnsi="Times New Roman" w:cs="Times New Roman"/>
                <w:b/>
                <w:bCs/>
              </w:rPr>
            </w:pPr>
            <w:r w:rsidRPr="00100FFA">
              <w:rPr>
                <w:rFonts w:ascii="Times New Roman" w:hAnsi="Times New Roman" w:cs="Times New Roman"/>
                <w:b/>
                <w:bCs/>
              </w:rPr>
              <w:t>Keywords Used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01F9DF" w14:textId="77777777" w:rsidR="00100FFA" w:rsidRPr="00100FFA" w:rsidRDefault="00100FFA" w:rsidP="00100FFA">
            <w:pPr>
              <w:spacing w:line="360" w:lineRule="auto"/>
              <w:rPr>
                <w:rFonts w:ascii="Times New Roman" w:hAnsi="Times New Roman" w:cs="Times New Roman"/>
                <w:b/>
                <w:bCs/>
              </w:rPr>
            </w:pPr>
            <w:r w:rsidRPr="00100FFA">
              <w:rPr>
                <w:rFonts w:ascii="Times New Roman" w:hAnsi="Times New Roman" w:cs="Times New Roman"/>
                <w:b/>
                <w:bCs/>
              </w:rPr>
              <w:t>Inclusion Criteria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2DB9523" w14:textId="77777777" w:rsidR="00100FFA" w:rsidRPr="00100FFA" w:rsidRDefault="00100FFA" w:rsidP="00100FFA">
            <w:pPr>
              <w:spacing w:line="360" w:lineRule="auto"/>
              <w:rPr>
                <w:rFonts w:ascii="Times New Roman" w:hAnsi="Times New Roman" w:cs="Times New Roman"/>
                <w:b/>
                <w:bCs/>
              </w:rPr>
            </w:pPr>
            <w:r w:rsidRPr="00100FFA">
              <w:rPr>
                <w:rFonts w:ascii="Times New Roman" w:hAnsi="Times New Roman" w:cs="Times New Roman"/>
                <w:b/>
                <w:bCs/>
              </w:rPr>
              <w:t>Exclusion Criteria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F5313C" w14:textId="77777777" w:rsidR="00100FFA" w:rsidRPr="00100FFA" w:rsidRDefault="00100FFA" w:rsidP="00100FFA">
            <w:pPr>
              <w:spacing w:line="360" w:lineRule="auto"/>
              <w:rPr>
                <w:rFonts w:ascii="Times New Roman" w:hAnsi="Times New Roman" w:cs="Times New Roman"/>
                <w:b/>
                <w:bCs/>
              </w:rPr>
            </w:pPr>
            <w:r w:rsidRPr="00100FFA">
              <w:rPr>
                <w:rFonts w:ascii="Times New Roman" w:hAnsi="Times New Roman" w:cs="Times New Roman"/>
                <w:b/>
                <w:bCs/>
              </w:rPr>
              <w:t>Date Range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6EBC9C" w14:textId="77777777" w:rsidR="00100FFA" w:rsidRPr="00100FFA" w:rsidRDefault="00100FFA" w:rsidP="00100FFA">
            <w:pPr>
              <w:spacing w:line="360" w:lineRule="auto"/>
              <w:rPr>
                <w:rFonts w:ascii="Times New Roman" w:hAnsi="Times New Roman" w:cs="Times New Roman"/>
                <w:b/>
                <w:bCs/>
              </w:rPr>
            </w:pPr>
            <w:r w:rsidRPr="00100FFA">
              <w:rPr>
                <w:rFonts w:ascii="Times New Roman" w:hAnsi="Times New Roman" w:cs="Times New Roman"/>
                <w:b/>
                <w:bCs/>
              </w:rPr>
              <w:t>Rationale</w:t>
            </w:r>
          </w:p>
        </w:tc>
      </w:tr>
      <w:tr w:rsidR="006C7E19" w:rsidRPr="00100FFA" w14:paraId="3AAA2D0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5E464BE"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PubMed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F97590"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Parkinson’s + OT + rehabilitation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1FD30D"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Peer</w:t>
            </w:r>
            <w:r w:rsidRPr="00100FFA">
              <w:rPr>
                <w:rFonts w:ascii="Times New Roman" w:hAnsi="Times New Roman" w:cs="Times New Roman"/>
              </w:rPr>
              <w:noBreakHyphen/>
              <w:t>reviewed, English language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F08D56"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Non</w:t>
            </w:r>
            <w:r w:rsidRPr="00100FFA">
              <w:rPr>
                <w:rFonts w:ascii="Times New Roman" w:hAnsi="Times New Roman" w:cs="Times New Roman"/>
              </w:rPr>
              <w:noBreakHyphen/>
              <w:t>relevant conditions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6B0093"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2015–2025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01C333"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High</w:t>
            </w:r>
            <w:r w:rsidRPr="00100FFA">
              <w:rPr>
                <w:rFonts w:ascii="Times New Roman" w:hAnsi="Times New Roman" w:cs="Times New Roman"/>
              </w:rPr>
              <w:noBreakHyphen/>
              <w:t>quality medical research</w:t>
            </w:r>
          </w:p>
        </w:tc>
      </w:tr>
      <w:tr w:rsidR="006C7E19" w:rsidRPr="00100FFA" w14:paraId="3EE867E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D8F4E66"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lastRenderedPageBreak/>
              <w:t>CINAHL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BF7080"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Parkinson’s + ADLs + therapy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4BC959"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Healthcare focus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783612"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Opinion pieces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BF291C"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2015–2025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98BF1C"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Allied health relevance</w:t>
            </w:r>
          </w:p>
        </w:tc>
      </w:tr>
      <w:tr w:rsidR="006C7E19" w:rsidRPr="00100FFA" w14:paraId="51868CB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E68F82"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Google Scholar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1C6DD4"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Parkinson’s MDT + TAP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AE44BD"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Broad search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9007FD"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Non</w:t>
            </w:r>
            <w:r w:rsidRPr="00100FFA">
              <w:rPr>
                <w:rFonts w:ascii="Times New Roman" w:hAnsi="Times New Roman" w:cs="Times New Roman"/>
              </w:rPr>
              <w:noBreakHyphen/>
              <w:t>academic sources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8F3C2C"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2015–2025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040D7E" w14:textId="77777777" w:rsidR="00100FFA" w:rsidRPr="00100FFA" w:rsidRDefault="00100FFA" w:rsidP="00100FFA">
            <w:pPr>
              <w:spacing w:line="360" w:lineRule="auto"/>
              <w:rPr>
                <w:rFonts w:ascii="Times New Roman" w:hAnsi="Times New Roman" w:cs="Times New Roman"/>
              </w:rPr>
            </w:pPr>
            <w:r w:rsidRPr="00100FFA">
              <w:rPr>
                <w:rFonts w:ascii="Times New Roman" w:hAnsi="Times New Roman" w:cs="Times New Roman"/>
              </w:rPr>
              <w:t>Wider literature coverage</w:t>
            </w:r>
          </w:p>
        </w:tc>
      </w:tr>
    </w:tbl>
    <w:p w14:paraId="648C4BE0" w14:textId="77777777" w:rsidR="00100FFA" w:rsidRPr="00A7573C" w:rsidRDefault="00100FFA" w:rsidP="007E36CD">
      <w:pPr>
        <w:spacing w:line="360" w:lineRule="auto"/>
        <w:rPr>
          <w:rFonts w:ascii="Times New Roman" w:hAnsi="Times New Roman" w:cs="Times New Roman"/>
        </w:rPr>
      </w:pPr>
    </w:p>
    <w:p w14:paraId="68FB6ABF" w14:textId="77777777" w:rsidR="002B6CDF" w:rsidRPr="00681446" w:rsidRDefault="002B6CDF" w:rsidP="00681446">
      <w:pPr>
        <w:pStyle w:val="Heading4"/>
        <w:rPr>
          <w:rFonts w:ascii="Times New Roman" w:hAnsi="Times New Roman" w:cs="Times New Roman"/>
          <w:b/>
          <w:bCs/>
          <w:i w:val="0"/>
          <w:iCs w:val="0"/>
          <w:color w:val="auto"/>
          <w:sz w:val="24"/>
          <w:szCs w:val="24"/>
        </w:rPr>
      </w:pPr>
      <w:bookmarkStart w:id="70" w:name="_Toc227834792"/>
      <w:bookmarkStart w:id="71" w:name="_Toc227939422"/>
      <w:bookmarkStart w:id="72" w:name="_Toc227944518"/>
      <w:bookmarkStart w:id="73" w:name="_Toc229650334"/>
      <w:r w:rsidRPr="00681446">
        <w:rPr>
          <w:rFonts w:ascii="Times New Roman" w:hAnsi="Times New Roman" w:cs="Times New Roman"/>
          <w:b/>
          <w:bCs/>
          <w:i w:val="0"/>
          <w:iCs w:val="0"/>
          <w:color w:val="auto"/>
          <w:sz w:val="24"/>
          <w:szCs w:val="24"/>
        </w:rPr>
        <w:t>Appendix 6: Evidence Hierarchy</w:t>
      </w:r>
      <w:bookmarkEnd w:id="70"/>
      <w:bookmarkEnd w:id="71"/>
      <w:bookmarkEnd w:id="72"/>
      <w:bookmarkEnd w:id="7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85"/>
        <w:gridCol w:w="1948"/>
        <w:gridCol w:w="948"/>
      </w:tblGrid>
      <w:tr w:rsidR="008E19D8" w:rsidRPr="002B6CDF" w14:paraId="63B6184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3B1A79" w14:textId="77777777" w:rsidR="002B6CDF" w:rsidRPr="002B6CDF" w:rsidRDefault="002B6CDF" w:rsidP="002B6CDF">
            <w:pPr>
              <w:spacing w:line="360" w:lineRule="auto"/>
              <w:rPr>
                <w:rFonts w:ascii="Times New Roman" w:hAnsi="Times New Roman" w:cs="Times New Roman"/>
                <w:b/>
                <w:bCs/>
              </w:rPr>
            </w:pPr>
            <w:r w:rsidRPr="002B6CDF">
              <w:rPr>
                <w:rFonts w:ascii="Times New Roman" w:hAnsi="Times New Roman" w:cs="Times New Roman"/>
                <w:b/>
                <w:bCs/>
              </w:rPr>
              <w:t>Evidence Type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735BD0" w14:textId="77777777" w:rsidR="002B6CDF" w:rsidRPr="002B6CDF" w:rsidRDefault="002B6CDF" w:rsidP="002B6CDF">
            <w:pPr>
              <w:spacing w:line="360" w:lineRule="auto"/>
              <w:rPr>
                <w:rFonts w:ascii="Times New Roman" w:hAnsi="Times New Roman" w:cs="Times New Roman"/>
                <w:b/>
                <w:bCs/>
              </w:rPr>
            </w:pPr>
            <w:r w:rsidRPr="002B6CDF">
              <w:rPr>
                <w:rFonts w:ascii="Times New Roman" w:hAnsi="Times New Roman" w:cs="Times New Roman"/>
                <w:b/>
                <w:bCs/>
              </w:rPr>
              <w:t>Example Used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961BD2" w14:textId="77777777" w:rsidR="002B6CDF" w:rsidRPr="002B6CDF" w:rsidRDefault="002B6CDF" w:rsidP="002B6CDF">
            <w:pPr>
              <w:spacing w:line="360" w:lineRule="auto"/>
              <w:rPr>
                <w:rFonts w:ascii="Times New Roman" w:hAnsi="Times New Roman" w:cs="Times New Roman"/>
                <w:b/>
                <w:bCs/>
              </w:rPr>
            </w:pPr>
            <w:r w:rsidRPr="002B6CDF">
              <w:rPr>
                <w:rFonts w:ascii="Times New Roman" w:hAnsi="Times New Roman" w:cs="Times New Roman"/>
                <w:b/>
                <w:bCs/>
              </w:rPr>
              <w:t>Strength</w:t>
            </w:r>
          </w:p>
        </w:tc>
      </w:tr>
      <w:tr w:rsidR="008E19D8" w:rsidRPr="002B6CDF" w14:paraId="0DD65C1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CE8FEB"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Systematic Reviews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741DB0"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Ohtsuka et al. (2024)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A3B151"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High</w:t>
            </w:r>
          </w:p>
        </w:tc>
      </w:tr>
      <w:tr w:rsidR="008E19D8" w:rsidRPr="002B6CDF" w14:paraId="183365E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980598"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Clinical Guidelines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1B823E"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Keus et al. (2020)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605F42"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High</w:t>
            </w:r>
          </w:p>
        </w:tc>
      </w:tr>
      <w:tr w:rsidR="008E19D8" w:rsidRPr="002B6CDF" w14:paraId="7379606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6D943BC"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Randomised Controlled Trials (RCTs)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083D97"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Clarke et al. (2016)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2FAFD5"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High</w:t>
            </w:r>
          </w:p>
        </w:tc>
      </w:tr>
      <w:tr w:rsidR="008E19D8" w:rsidRPr="002B6CDF" w14:paraId="5CA5F9A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737FEC"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Cohort / Observational Studies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FF3EFF"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Horsfall et al. (2022)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20BAAB"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Moderate</w:t>
            </w:r>
          </w:p>
        </w:tc>
      </w:tr>
      <w:tr w:rsidR="008E19D8" w:rsidRPr="002B6CDF" w14:paraId="4B26C68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684D98"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Professional Guidance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75A1B3"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RCOT, HCPC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C935EF"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Moderate</w:t>
            </w:r>
          </w:p>
        </w:tc>
      </w:tr>
      <w:tr w:rsidR="008E19D8" w:rsidRPr="002B6CDF" w14:paraId="068AD37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999EA94"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Service Evaluations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C8ED96"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Sadural et al. (2022)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74F415A" w14:textId="77777777" w:rsidR="002B6CDF" w:rsidRPr="002B6CDF" w:rsidRDefault="002B6CDF" w:rsidP="002B6CDF">
            <w:pPr>
              <w:spacing w:line="360" w:lineRule="auto"/>
              <w:rPr>
                <w:rFonts w:ascii="Times New Roman" w:hAnsi="Times New Roman" w:cs="Times New Roman"/>
              </w:rPr>
            </w:pPr>
            <w:r w:rsidRPr="002B6CDF">
              <w:rPr>
                <w:rFonts w:ascii="Times New Roman" w:hAnsi="Times New Roman" w:cs="Times New Roman"/>
              </w:rPr>
              <w:t>Moderate</w:t>
            </w:r>
          </w:p>
        </w:tc>
      </w:tr>
    </w:tbl>
    <w:p w14:paraId="24C7AD7C" w14:textId="77777777" w:rsidR="00FA61E8" w:rsidRPr="00A7573C" w:rsidRDefault="00FA61E8" w:rsidP="007E36CD">
      <w:pPr>
        <w:spacing w:line="360" w:lineRule="auto"/>
        <w:rPr>
          <w:rFonts w:ascii="Times New Roman" w:hAnsi="Times New Roman" w:cs="Times New Roman"/>
        </w:rPr>
      </w:pPr>
    </w:p>
    <w:p w14:paraId="5736FA56" w14:textId="77777777" w:rsidR="006C3F61" w:rsidRPr="00A7573C" w:rsidRDefault="006C3F61" w:rsidP="007E36CD">
      <w:pPr>
        <w:spacing w:line="360" w:lineRule="auto"/>
        <w:rPr>
          <w:rFonts w:ascii="Times New Roman" w:hAnsi="Times New Roman" w:cs="Times New Roman"/>
        </w:rPr>
      </w:pPr>
    </w:p>
    <w:p w14:paraId="0CFDF84F" w14:textId="77777777" w:rsidR="000F6AD6" w:rsidRDefault="000F6AD6" w:rsidP="000F6AD6">
      <w:pPr>
        <w:pStyle w:val="Heading3"/>
        <w:rPr>
          <w:rFonts w:ascii="Times New Roman" w:hAnsi="Times New Roman" w:cs="Times New Roman"/>
        </w:rPr>
      </w:pPr>
    </w:p>
    <w:p w14:paraId="12219EE2" w14:textId="77777777" w:rsidR="00197111" w:rsidRDefault="00197111" w:rsidP="000F6AD6">
      <w:pPr>
        <w:pStyle w:val="Heading3"/>
        <w:rPr>
          <w:rFonts w:ascii="Times New Roman" w:hAnsi="Times New Roman" w:cs="Times New Roman"/>
        </w:rPr>
      </w:pPr>
      <w:bookmarkStart w:id="74" w:name="_Toc227834733"/>
      <w:bookmarkStart w:id="75" w:name="_Toc227834793"/>
    </w:p>
    <w:p w14:paraId="52E40E5A" w14:textId="77777777" w:rsidR="00197111" w:rsidRDefault="00197111" w:rsidP="000F6AD6">
      <w:pPr>
        <w:pStyle w:val="Heading3"/>
        <w:rPr>
          <w:rFonts w:ascii="Times New Roman" w:hAnsi="Times New Roman" w:cs="Times New Roman"/>
        </w:rPr>
      </w:pPr>
    </w:p>
    <w:p w14:paraId="338058F5" w14:textId="77777777" w:rsidR="00197111" w:rsidRDefault="00197111" w:rsidP="000F6AD6">
      <w:pPr>
        <w:pStyle w:val="Heading3"/>
        <w:rPr>
          <w:rFonts w:ascii="Times New Roman" w:hAnsi="Times New Roman" w:cs="Times New Roman"/>
        </w:rPr>
      </w:pPr>
    </w:p>
    <w:p w14:paraId="765FF2F9" w14:textId="77777777" w:rsidR="00197111" w:rsidRDefault="00197111" w:rsidP="000F6AD6">
      <w:pPr>
        <w:pStyle w:val="Heading3"/>
        <w:rPr>
          <w:rFonts w:ascii="Times New Roman" w:hAnsi="Times New Roman" w:cs="Times New Roman"/>
        </w:rPr>
      </w:pPr>
    </w:p>
    <w:p w14:paraId="37A01AC7" w14:textId="77777777" w:rsidR="00AF7205" w:rsidRDefault="00AF7205" w:rsidP="000F6AD6">
      <w:pPr>
        <w:pStyle w:val="Heading3"/>
        <w:rPr>
          <w:rFonts w:ascii="Times New Roman" w:hAnsi="Times New Roman" w:cs="Times New Roman"/>
        </w:rPr>
      </w:pPr>
      <w:bookmarkStart w:id="76" w:name="_Toc227939423"/>
    </w:p>
    <w:p w14:paraId="13F57C0E" w14:textId="77777777" w:rsidR="00AF7205" w:rsidRDefault="00AF7205" w:rsidP="000F6AD6">
      <w:pPr>
        <w:pStyle w:val="Heading3"/>
        <w:rPr>
          <w:rFonts w:ascii="Times New Roman" w:hAnsi="Times New Roman" w:cs="Times New Roman"/>
        </w:rPr>
      </w:pPr>
    </w:p>
    <w:p w14:paraId="0DF53F69" w14:textId="77777777" w:rsidR="00AF7205" w:rsidRDefault="00AF7205" w:rsidP="000F6AD6">
      <w:pPr>
        <w:pStyle w:val="Heading3"/>
        <w:rPr>
          <w:rFonts w:ascii="Times New Roman" w:hAnsi="Times New Roman" w:cs="Times New Roman"/>
        </w:rPr>
      </w:pPr>
    </w:p>
    <w:bookmarkEnd w:id="74"/>
    <w:bookmarkEnd w:id="75"/>
    <w:bookmarkEnd w:id="76"/>
    <w:p w14:paraId="184DC880" w14:textId="77777777" w:rsidR="00225DF6" w:rsidRPr="00197111" w:rsidRDefault="00225DF6" w:rsidP="00197111"/>
    <w:sectPr w:rsidR="00225DF6" w:rsidRPr="00197111" w:rsidSect="00F24F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D6484" w14:textId="77777777" w:rsidR="00FB1E53" w:rsidRDefault="00FB1E53" w:rsidP="007843FF">
      <w:pPr>
        <w:spacing w:after="0" w:line="240" w:lineRule="auto"/>
      </w:pPr>
      <w:r>
        <w:separator/>
      </w:r>
    </w:p>
  </w:endnote>
  <w:endnote w:type="continuationSeparator" w:id="0">
    <w:p w14:paraId="64CB0661" w14:textId="77777777" w:rsidR="00FB1E53" w:rsidRDefault="00FB1E53" w:rsidP="00784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053345"/>
      <w:docPartObj>
        <w:docPartGallery w:val="Page Numbers (Bottom of Page)"/>
        <w:docPartUnique/>
      </w:docPartObj>
    </w:sdtPr>
    <w:sdtContent>
      <w:p w14:paraId="0E050E3E" w14:textId="66A7232D" w:rsidR="007843FF" w:rsidRDefault="007843FF">
        <w:pPr>
          <w:pStyle w:val="Footer"/>
        </w:pPr>
        <w:r>
          <w:fldChar w:fldCharType="begin"/>
        </w:r>
        <w:r>
          <w:instrText>PAGE   \* MERGEFORMAT</w:instrText>
        </w:r>
        <w:r>
          <w:fldChar w:fldCharType="separate"/>
        </w:r>
        <w:r>
          <w:t>2</w:t>
        </w:r>
        <w:r>
          <w:fldChar w:fldCharType="end"/>
        </w:r>
      </w:p>
    </w:sdtContent>
  </w:sdt>
  <w:p w14:paraId="4AA1B542" w14:textId="77777777" w:rsidR="007843FF" w:rsidRDefault="00784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E8F67" w14:textId="77777777" w:rsidR="00FB1E53" w:rsidRDefault="00FB1E53" w:rsidP="007843FF">
      <w:pPr>
        <w:spacing w:after="0" w:line="240" w:lineRule="auto"/>
      </w:pPr>
      <w:r>
        <w:separator/>
      </w:r>
    </w:p>
  </w:footnote>
  <w:footnote w:type="continuationSeparator" w:id="0">
    <w:p w14:paraId="536E0363" w14:textId="77777777" w:rsidR="00FB1E53" w:rsidRDefault="00FB1E53" w:rsidP="00784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03599" w14:textId="262ACD31" w:rsidR="00E76E9C" w:rsidRDefault="00E76E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424"/>
    <w:rsid w:val="0000515E"/>
    <w:rsid w:val="00006F64"/>
    <w:rsid w:val="000074BB"/>
    <w:rsid w:val="00010D86"/>
    <w:rsid w:val="00011C5F"/>
    <w:rsid w:val="000143F9"/>
    <w:rsid w:val="00022753"/>
    <w:rsid w:val="00025542"/>
    <w:rsid w:val="0002723F"/>
    <w:rsid w:val="00041F2D"/>
    <w:rsid w:val="0004273F"/>
    <w:rsid w:val="00046665"/>
    <w:rsid w:val="0004789A"/>
    <w:rsid w:val="00053FF0"/>
    <w:rsid w:val="000578A9"/>
    <w:rsid w:val="0006202A"/>
    <w:rsid w:val="00065FC4"/>
    <w:rsid w:val="000678EE"/>
    <w:rsid w:val="000737B3"/>
    <w:rsid w:val="00082871"/>
    <w:rsid w:val="00082D92"/>
    <w:rsid w:val="00083C58"/>
    <w:rsid w:val="00090982"/>
    <w:rsid w:val="000A0B8E"/>
    <w:rsid w:val="000A34B4"/>
    <w:rsid w:val="000B0F16"/>
    <w:rsid w:val="000B57DC"/>
    <w:rsid w:val="000C3B89"/>
    <w:rsid w:val="000C4058"/>
    <w:rsid w:val="000C5DA6"/>
    <w:rsid w:val="000C6794"/>
    <w:rsid w:val="000D252F"/>
    <w:rsid w:val="000D2F06"/>
    <w:rsid w:val="000D4870"/>
    <w:rsid w:val="000D6024"/>
    <w:rsid w:val="000E05C9"/>
    <w:rsid w:val="000E2C89"/>
    <w:rsid w:val="000E62AC"/>
    <w:rsid w:val="000E6660"/>
    <w:rsid w:val="000F0B9A"/>
    <w:rsid w:val="000F3BF3"/>
    <w:rsid w:val="000F6AD6"/>
    <w:rsid w:val="00100FFA"/>
    <w:rsid w:val="00101302"/>
    <w:rsid w:val="00106DF4"/>
    <w:rsid w:val="0010743A"/>
    <w:rsid w:val="00117246"/>
    <w:rsid w:val="00124EF4"/>
    <w:rsid w:val="001374B9"/>
    <w:rsid w:val="00154FA1"/>
    <w:rsid w:val="00155FDD"/>
    <w:rsid w:val="00161CFD"/>
    <w:rsid w:val="00170230"/>
    <w:rsid w:val="001731FC"/>
    <w:rsid w:val="0017777E"/>
    <w:rsid w:val="00186B91"/>
    <w:rsid w:val="00186E18"/>
    <w:rsid w:val="001879BE"/>
    <w:rsid w:val="00190453"/>
    <w:rsid w:val="00192D1A"/>
    <w:rsid w:val="00193B78"/>
    <w:rsid w:val="00193D40"/>
    <w:rsid w:val="001941E1"/>
    <w:rsid w:val="00196C68"/>
    <w:rsid w:val="00197111"/>
    <w:rsid w:val="001A1024"/>
    <w:rsid w:val="001A2247"/>
    <w:rsid w:val="001A5946"/>
    <w:rsid w:val="001B4199"/>
    <w:rsid w:val="001B74E1"/>
    <w:rsid w:val="001C0264"/>
    <w:rsid w:val="001C7E83"/>
    <w:rsid w:val="001D2E3E"/>
    <w:rsid w:val="001D7F98"/>
    <w:rsid w:val="001E51E3"/>
    <w:rsid w:val="001F03B0"/>
    <w:rsid w:val="001F3665"/>
    <w:rsid w:val="001F3A60"/>
    <w:rsid w:val="001F621B"/>
    <w:rsid w:val="00211EB2"/>
    <w:rsid w:val="002157AD"/>
    <w:rsid w:val="002243E9"/>
    <w:rsid w:val="00225DF6"/>
    <w:rsid w:val="00227DEC"/>
    <w:rsid w:val="00230386"/>
    <w:rsid w:val="00234172"/>
    <w:rsid w:val="00235B8C"/>
    <w:rsid w:val="0024086F"/>
    <w:rsid w:val="0024131B"/>
    <w:rsid w:val="00241FF7"/>
    <w:rsid w:val="0024428E"/>
    <w:rsid w:val="002458B8"/>
    <w:rsid w:val="00245988"/>
    <w:rsid w:val="00246401"/>
    <w:rsid w:val="002474FB"/>
    <w:rsid w:val="00254B8E"/>
    <w:rsid w:val="002551F4"/>
    <w:rsid w:val="00271C90"/>
    <w:rsid w:val="00271D10"/>
    <w:rsid w:val="00271E70"/>
    <w:rsid w:val="0027424E"/>
    <w:rsid w:val="00275EE6"/>
    <w:rsid w:val="002923DC"/>
    <w:rsid w:val="002A0F70"/>
    <w:rsid w:val="002A64AE"/>
    <w:rsid w:val="002A65BF"/>
    <w:rsid w:val="002B6CDF"/>
    <w:rsid w:val="002B7320"/>
    <w:rsid w:val="002C237C"/>
    <w:rsid w:val="002C254D"/>
    <w:rsid w:val="002C4254"/>
    <w:rsid w:val="002D449F"/>
    <w:rsid w:val="002D5D08"/>
    <w:rsid w:val="002D732F"/>
    <w:rsid w:val="002D77F2"/>
    <w:rsid w:val="002E0D48"/>
    <w:rsid w:val="002E2C7E"/>
    <w:rsid w:val="002E530E"/>
    <w:rsid w:val="002E5379"/>
    <w:rsid w:val="002F0A3F"/>
    <w:rsid w:val="002F4705"/>
    <w:rsid w:val="002F5730"/>
    <w:rsid w:val="002F58E7"/>
    <w:rsid w:val="002F7675"/>
    <w:rsid w:val="00304E02"/>
    <w:rsid w:val="003060B4"/>
    <w:rsid w:val="00313984"/>
    <w:rsid w:val="0031498A"/>
    <w:rsid w:val="003211CD"/>
    <w:rsid w:val="00321708"/>
    <w:rsid w:val="00323F81"/>
    <w:rsid w:val="00327BE5"/>
    <w:rsid w:val="00336046"/>
    <w:rsid w:val="0033650B"/>
    <w:rsid w:val="00343E88"/>
    <w:rsid w:val="00347C38"/>
    <w:rsid w:val="003511B2"/>
    <w:rsid w:val="0035205C"/>
    <w:rsid w:val="00364CD8"/>
    <w:rsid w:val="00367DAB"/>
    <w:rsid w:val="0037051F"/>
    <w:rsid w:val="00373F1E"/>
    <w:rsid w:val="003757A9"/>
    <w:rsid w:val="003767B8"/>
    <w:rsid w:val="003A10D5"/>
    <w:rsid w:val="003A1200"/>
    <w:rsid w:val="003C1F96"/>
    <w:rsid w:val="003C6177"/>
    <w:rsid w:val="003C6FE0"/>
    <w:rsid w:val="003D081E"/>
    <w:rsid w:val="003D385D"/>
    <w:rsid w:val="003D78A8"/>
    <w:rsid w:val="003E307C"/>
    <w:rsid w:val="003E5B59"/>
    <w:rsid w:val="003F0528"/>
    <w:rsid w:val="003F194E"/>
    <w:rsid w:val="003F1AE0"/>
    <w:rsid w:val="003F6A1B"/>
    <w:rsid w:val="003F7EA2"/>
    <w:rsid w:val="003F7F7C"/>
    <w:rsid w:val="0040200C"/>
    <w:rsid w:val="00404B1E"/>
    <w:rsid w:val="00411307"/>
    <w:rsid w:val="00412B7B"/>
    <w:rsid w:val="00416283"/>
    <w:rsid w:val="004270C6"/>
    <w:rsid w:val="004310A2"/>
    <w:rsid w:val="004378EB"/>
    <w:rsid w:val="00443531"/>
    <w:rsid w:val="00454504"/>
    <w:rsid w:val="00457E90"/>
    <w:rsid w:val="00472E12"/>
    <w:rsid w:val="00476504"/>
    <w:rsid w:val="00477D98"/>
    <w:rsid w:val="00482EAA"/>
    <w:rsid w:val="00484D35"/>
    <w:rsid w:val="00491FAC"/>
    <w:rsid w:val="00495439"/>
    <w:rsid w:val="004A171F"/>
    <w:rsid w:val="004A388C"/>
    <w:rsid w:val="004B2216"/>
    <w:rsid w:val="004B2B85"/>
    <w:rsid w:val="004B4242"/>
    <w:rsid w:val="004B5D96"/>
    <w:rsid w:val="004C1C42"/>
    <w:rsid w:val="004C1FA2"/>
    <w:rsid w:val="004C2627"/>
    <w:rsid w:val="004C3CDB"/>
    <w:rsid w:val="004C4C83"/>
    <w:rsid w:val="004D1FEC"/>
    <w:rsid w:val="004D38C5"/>
    <w:rsid w:val="004D4993"/>
    <w:rsid w:val="004D5130"/>
    <w:rsid w:val="004D58FB"/>
    <w:rsid w:val="004E0C65"/>
    <w:rsid w:val="004E28CC"/>
    <w:rsid w:val="004F2243"/>
    <w:rsid w:val="004F4FC4"/>
    <w:rsid w:val="00504A44"/>
    <w:rsid w:val="0051089A"/>
    <w:rsid w:val="00517EF4"/>
    <w:rsid w:val="00523F6A"/>
    <w:rsid w:val="005304CF"/>
    <w:rsid w:val="00533C52"/>
    <w:rsid w:val="00533CC9"/>
    <w:rsid w:val="005374EB"/>
    <w:rsid w:val="00544309"/>
    <w:rsid w:val="005470CF"/>
    <w:rsid w:val="005519BD"/>
    <w:rsid w:val="00557281"/>
    <w:rsid w:val="00563285"/>
    <w:rsid w:val="0056717C"/>
    <w:rsid w:val="005676B8"/>
    <w:rsid w:val="00572FE7"/>
    <w:rsid w:val="005759ED"/>
    <w:rsid w:val="00585EBE"/>
    <w:rsid w:val="00587146"/>
    <w:rsid w:val="00596583"/>
    <w:rsid w:val="005C1F88"/>
    <w:rsid w:val="005C3574"/>
    <w:rsid w:val="005C50E9"/>
    <w:rsid w:val="005C58BC"/>
    <w:rsid w:val="005D3B04"/>
    <w:rsid w:val="005D53DE"/>
    <w:rsid w:val="005D639E"/>
    <w:rsid w:val="005D7434"/>
    <w:rsid w:val="005E1A71"/>
    <w:rsid w:val="005E2E47"/>
    <w:rsid w:val="005E4FE1"/>
    <w:rsid w:val="005E579B"/>
    <w:rsid w:val="005F44A0"/>
    <w:rsid w:val="005F6ED6"/>
    <w:rsid w:val="005F7627"/>
    <w:rsid w:val="005F7D69"/>
    <w:rsid w:val="00600069"/>
    <w:rsid w:val="00601CB4"/>
    <w:rsid w:val="006026B0"/>
    <w:rsid w:val="006028EC"/>
    <w:rsid w:val="00610346"/>
    <w:rsid w:val="00613E8E"/>
    <w:rsid w:val="00630AA9"/>
    <w:rsid w:val="006339B6"/>
    <w:rsid w:val="00642912"/>
    <w:rsid w:val="00642BAF"/>
    <w:rsid w:val="006600D7"/>
    <w:rsid w:val="006618B0"/>
    <w:rsid w:val="0066415C"/>
    <w:rsid w:val="00667855"/>
    <w:rsid w:val="00681446"/>
    <w:rsid w:val="0069362C"/>
    <w:rsid w:val="00697EB4"/>
    <w:rsid w:val="006A0718"/>
    <w:rsid w:val="006A1687"/>
    <w:rsid w:val="006A177B"/>
    <w:rsid w:val="006A4F5C"/>
    <w:rsid w:val="006B3D86"/>
    <w:rsid w:val="006B4104"/>
    <w:rsid w:val="006B6B99"/>
    <w:rsid w:val="006C003D"/>
    <w:rsid w:val="006C0A9D"/>
    <w:rsid w:val="006C3F61"/>
    <w:rsid w:val="006C4CBF"/>
    <w:rsid w:val="006C4D4A"/>
    <w:rsid w:val="006C7E19"/>
    <w:rsid w:val="006D5151"/>
    <w:rsid w:val="006D60AE"/>
    <w:rsid w:val="006D7407"/>
    <w:rsid w:val="006E371F"/>
    <w:rsid w:val="006E5E3A"/>
    <w:rsid w:val="006F23C9"/>
    <w:rsid w:val="006F335D"/>
    <w:rsid w:val="006F536B"/>
    <w:rsid w:val="006F56F2"/>
    <w:rsid w:val="007103E9"/>
    <w:rsid w:val="0072360D"/>
    <w:rsid w:val="00723624"/>
    <w:rsid w:val="00724366"/>
    <w:rsid w:val="00725E1E"/>
    <w:rsid w:val="00731698"/>
    <w:rsid w:val="007363F7"/>
    <w:rsid w:val="00741AA6"/>
    <w:rsid w:val="00741EE4"/>
    <w:rsid w:val="00746AF4"/>
    <w:rsid w:val="00753D3D"/>
    <w:rsid w:val="0076201C"/>
    <w:rsid w:val="00766F61"/>
    <w:rsid w:val="00770FAE"/>
    <w:rsid w:val="00776AC2"/>
    <w:rsid w:val="007843FF"/>
    <w:rsid w:val="00787FA4"/>
    <w:rsid w:val="00790FB1"/>
    <w:rsid w:val="007916D6"/>
    <w:rsid w:val="00793B78"/>
    <w:rsid w:val="00794024"/>
    <w:rsid w:val="007960C2"/>
    <w:rsid w:val="00797424"/>
    <w:rsid w:val="00797BFD"/>
    <w:rsid w:val="007A226E"/>
    <w:rsid w:val="007A6488"/>
    <w:rsid w:val="007B3EEF"/>
    <w:rsid w:val="007B4513"/>
    <w:rsid w:val="007B5289"/>
    <w:rsid w:val="007B73CC"/>
    <w:rsid w:val="007C02FF"/>
    <w:rsid w:val="007C6E32"/>
    <w:rsid w:val="007D0CFE"/>
    <w:rsid w:val="007D157C"/>
    <w:rsid w:val="007D3A29"/>
    <w:rsid w:val="007D5F8D"/>
    <w:rsid w:val="007E32D8"/>
    <w:rsid w:val="007E36CD"/>
    <w:rsid w:val="007E36F7"/>
    <w:rsid w:val="007E7EBD"/>
    <w:rsid w:val="007F5FC5"/>
    <w:rsid w:val="00800147"/>
    <w:rsid w:val="00804222"/>
    <w:rsid w:val="00805357"/>
    <w:rsid w:val="008074B0"/>
    <w:rsid w:val="00810687"/>
    <w:rsid w:val="00812573"/>
    <w:rsid w:val="00812588"/>
    <w:rsid w:val="00813780"/>
    <w:rsid w:val="00813C31"/>
    <w:rsid w:val="00814358"/>
    <w:rsid w:val="00815952"/>
    <w:rsid w:val="00823F7D"/>
    <w:rsid w:val="00824DD3"/>
    <w:rsid w:val="00830769"/>
    <w:rsid w:val="00833C87"/>
    <w:rsid w:val="008418A3"/>
    <w:rsid w:val="008442E3"/>
    <w:rsid w:val="00845070"/>
    <w:rsid w:val="0084548E"/>
    <w:rsid w:val="00851F20"/>
    <w:rsid w:val="00854288"/>
    <w:rsid w:val="00855373"/>
    <w:rsid w:val="00871C0E"/>
    <w:rsid w:val="00873630"/>
    <w:rsid w:val="00874CC5"/>
    <w:rsid w:val="008756AD"/>
    <w:rsid w:val="00876F4C"/>
    <w:rsid w:val="008772C1"/>
    <w:rsid w:val="00880B62"/>
    <w:rsid w:val="00885316"/>
    <w:rsid w:val="00885FCE"/>
    <w:rsid w:val="008906FD"/>
    <w:rsid w:val="0089723B"/>
    <w:rsid w:val="00897782"/>
    <w:rsid w:val="008A485E"/>
    <w:rsid w:val="008A63B2"/>
    <w:rsid w:val="008B4E17"/>
    <w:rsid w:val="008C2E12"/>
    <w:rsid w:val="008C34C7"/>
    <w:rsid w:val="008C34E1"/>
    <w:rsid w:val="008C73F5"/>
    <w:rsid w:val="008D4D4E"/>
    <w:rsid w:val="008E08EE"/>
    <w:rsid w:val="008E19D8"/>
    <w:rsid w:val="008E40E4"/>
    <w:rsid w:val="008E45D7"/>
    <w:rsid w:val="008F1189"/>
    <w:rsid w:val="008F2B52"/>
    <w:rsid w:val="008F4353"/>
    <w:rsid w:val="008F43F1"/>
    <w:rsid w:val="008F72AD"/>
    <w:rsid w:val="00900822"/>
    <w:rsid w:val="00903D67"/>
    <w:rsid w:val="00905138"/>
    <w:rsid w:val="00907E2C"/>
    <w:rsid w:val="00912E0A"/>
    <w:rsid w:val="00916357"/>
    <w:rsid w:val="00916855"/>
    <w:rsid w:val="009170C2"/>
    <w:rsid w:val="0092069A"/>
    <w:rsid w:val="00922B18"/>
    <w:rsid w:val="00924A0F"/>
    <w:rsid w:val="009254B0"/>
    <w:rsid w:val="00925ED7"/>
    <w:rsid w:val="00926C2A"/>
    <w:rsid w:val="00934564"/>
    <w:rsid w:val="0093533B"/>
    <w:rsid w:val="00943E26"/>
    <w:rsid w:val="0094645F"/>
    <w:rsid w:val="00954D41"/>
    <w:rsid w:val="00956202"/>
    <w:rsid w:val="009704BD"/>
    <w:rsid w:val="0097074D"/>
    <w:rsid w:val="009717C4"/>
    <w:rsid w:val="00971B38"/>
    <w:rsid w:val="00972E22"/>
    <w:rsid w:val="00983F68"/>
    <w:rsid w:val="00984493"/>
    <w:rsid w:val="0098716E"/>
    <w:rsid w:val="009871CD"/>
    <w:rsid w:val="00987EE7"/>
    <w:rsid w:val="009933F3"/>
    <w:rsid w:val="009A07E2"/>
    <w:rsid w:val="009A0E37"/>
    <w:rsid w:val="009A194B"/>
    <w:rsid w:val="009A3BE9"/>
    <w:rsid w:val="009A4F47"/>
    <w:rsid w:val="009A5860"/>
    <w:rsid w:val="009A71FB"/>
    <w:rsid w:val="009B0EB9"/>
    <w:rsid w:val="009B5034"/>
    <w:rsid w:val="009B72EE"/>
    <w:rsid w:val="009B7413"/>
    <w:rsid w:val="009C634E"/>
    <w:rsid w:val="009D0E78"/>
    <w:rsid w:val="009E3F83"/>
    <w:rsid w:val="009F27A4"/>
    <w:rsid w:val="00A0053D"/>
    <w:rsid w:val="00A255B7"/>
    <w:rsid w:val="00A26DBF"/>
    <w:rsid w:val="00A27D68"/>
    <w:rsid w:val="00A32CC9"/>
    <w:rsid w:val="00A533E3"/>
    <w:rsid w:val="00A54D35"/>
    <w:rsid w:val="00A56315"/>
    <w:rsid w:val="00A630A0"/>
    <w:rsid w:val="00A632C7"/>
    <w:rsid w:val="00A63734"/>
    <w:rsid w:val="00A662A1"/>
    <w:rsid w:val="00A7573C"/>
    <w:rsid w:val="00A800EC"/>
    <w:rsid w:val="00A81DE3"/>
    <w:rsid w:val="00A837EE"/>
    <w:rsid w:val="00A927D0"/>
    <w:rsid w:val="00A95641"/>
    <w:rsid w:val="00A9582B"/>
    <w:rsid w:val="00A9715B"/>
    <w:rsid w:val="00AA2000"/>
    <w:rsid w:val="00AA298D"/>
    <w:rsid w:val="00AA32E6"/>
    <w:rsid w:val="00AA3981"/>
    <w:rsid w:val="00AA43AF"/>
    <w:rsid w:val="00AB05EF"/>
    <w:rsid w:val="00AB2EB8"/>
    <w:rsid w:val="00AB3147"/>
    <w:rsid w:val="00AC20E4"/>
    <w:rsid w:val="00AC6EA3"/>
    <w:rsid w:val="00AC7BDD"/>
    <w:rsid w:val="00AD0D5E"/>
    <w:rsid w:val="00AD43B6"/>
    <w:rsid w:val="00AD6289"/>
    <w:rsid w:val="00AD6C73"/>
    <w:rsid w:val="00AE0629"/>
    <w:rsid w:val="00AE54C8"/>
    <w:rsid w:val="00AE6E31"/>
    <w:rsid w:val="00AF152E"/>
    <w:rsid w:val="00AF455B"/>
    <w:rsid w:val="00AF7205"/>
    <w:rsid w:val="00B03F3D"/>
    <w:rsid w:val="00B06106"/>
    <w:rsid w:val="00B07B8F"/>
    <w:rsid w:val="00B1047B"/>
    <w:rsid w:val="00B14CD5"/>
    <w:rsid w:val="00B17CE1"/>
    <w:rsid w:val="00B35294"/>
    <w:rsid w:val="00B5146B"/>
    <w:rsid w:val="00B5512D"/>
    <w:rsid w:val="00B61B25"/>
    <w:rsid w:val="00B640BD"/>
    <w:rsid w:val="00B64138"/>
    <w:rsid w:val="00B7221C"/>
    <w:rsid w:val="00B7606A"/>
    <w:rsid w:val="00B76D15"/>
    <w:rsid w:val="00B775C0"/>
    <w:rsid w:val="00B80767"/>
    <w:rsid w:val="00B928CB"/>
    <w:rsid w:val="00B95198"/>
    <w:rsid w:val="00B95544"/>
    <w:rsid w:val="00B95C52"/>
    <w:rsid w:val="00BA3032"/>
    <w:rsid w:val="00BA422D"/>
    <w:rsid w:val="00BA743C"/>
    <w:rsid w:val="00BB0185"/>
    <w:rsid w:val="00BB279F"/>
    <w:rsid w:val="00BB3D00"/>
    <w:rsid w:val="00BB52AA"/>
    <w:rsid w:val="00BB6422"/>
    <w:rsid w:val="00BC2A62"/>
    <w:rsid w:val="00BC32AC"/>
    <w:rsid w:val="00BC59F4"/>
    <w:rsid w:val="00BC7C35"/>
    <w:rsid w:val="00BD03C9"/>
    <w:rsid w:val="00BD3BA4"/>
    <w:rsid w:val="00BD78E1"/>
    <w:rsid w:val="00BF0699"/>
    <w:rsid w:val="00BF6818"/>
    <w:rsid w:val="00C03CC6"/>
    <w:rsid w:val="00C060F1"/>
    <w:rsid w:val="00C06FEB"/>
    <w:rsid w:val="00C12C91"/>
    <w:rsid w:val="00C1768C"/>
    <w:rsid w:val="00C17DEB"/>
    <w:rsid w:val="00C21913"/>
    <w:rsid w:val="00C26E44"/>
    <w:rsid w:val="00C33C87"/>
    <w:rsid w:val="00C552F8"/>
    <w:rsid w:val="00C56CED"/>
    <w:rsid w:val="00C60BC6"/>
    <w:rsid w:val="00C664B4"/>
    <w:rsid w:val="00C6787D"/>
    <w:rsid w:val="00C70F60"/>
    <w:rsid w:val="00C722AE"/>
    <w:rsid w:val="00C727A6"/>
    <w:rsid w:val="00C770E3"/>
    <w:rsid w:val="00C776B7"/>
    <w:rsid w:val="00C83F78"/>
    <w:rsid w:val="00C92464"/>
    <w:rsid w:val="00C96BA2"/>
    <w:rsid w:val="00CA17E7"/>
    <w:rsid w:val="00CB52CE"/>
    <w:rsid w:val="00CB735A"/>
    <w:rsid w:val="00CC1604"/>
    <w:rsid w:val="00CD20A1"/>
    <w:rsid w:val="00CD5ADD"/>
    <w:rsid w:val="00CD600C"/>
    <w:rsid w:val="00CD7F96"/>
    <w:rsid w:val="00CE0E88"/>
    <w:rsid w:val="00CE4F26"/>
    <w:rsid w:val="00CE6FAA"/>
    <w:rsid w:val="00CF1D24"/>
    <w:rsid w:val="00CF1DEA"/>
    <w:rsid w:val="00CF319D"/>
    <w:rsid w:val="00CF7323"/>
    <w:rsid w:val="00CF7577"/>
    <w:rsid w:val="00D00E98"/>
    <w:rsid w:val="00D028C4"/>
    <w:rsid w:val="00D069FE"/>
    <w:rsid w:val="00D33705"/>
    <w:rsid w:val="00D41488"/>
    <w:rsid w:val="00D4568E"/>
    <w:rsid w:val="00D52875"/>
    <w:rsid w:val="00D63A22"/>
    <w:rsid w:val="00D67A37"/>
    <w:rsid w:val="00D75CA2"/>
    <w:rsid w:val="00D8315E"/>
    <w:rsid w:val="00D904F8"/>
    <w:rsid w:val="00D923E1"/>
    <w:rsid w:val="00D94A32"/>
    <w:rsid w:val="00DA4347"/>
    <w:rsid w:val="00DA6148"/>
    <w:rsid w:val="00DB0FDE"/>
    <w:rsid w:val="00DB2EB8"/>
    <w:rsid w:val="00DB55EE"/>
    <w:rsid w:val="00DC0E9B"/>
    <w:rsid w:val="00DC6FB1"/>
    <w:rsid w:val="00DC71F7"/>
    <w:rsid w:val="00DD17B1"/>
    <w:rsid w:val="00DD1F35"/>
    <w:rsid w:val="00DD2816"/>
    <w:rsid w:val="00DD50B5"/>
    <w:rsid w:val="00DD51B8"/>
    <w:rsid w:val="00DD678E"/>
    <w:rsid w:val="00DE53B3"/>
    <w:rsid w:val="00DE6151"/>
    <w:rsid w:val="00DF15C4"/>
    <w:rsid w:val="00DF16CA"/>
    <w:rsid w:val="00DF5939"/>
    <w:rsid w:val="00DF7B3F"/>
    <w:rsid w:val="00E06D05"/>
    <w:rsid w:val="00E1096E"/>
    <w:rsid w:val="00E136A8"/>
    <w:rsid w:val="00E30D76"/>
    <w:rsid w:val="00E31BF9"/>
    <w:rsid w:val="00E32D04"/>
    <w:rsid w:val="00E47A46"/>
    <w:rsid w:val="00E50627"/>
    <w:rsid w:val="00E5069F"/>
    <w:rsid w:val="00E527B9"/>
    <w:rsid w:val="00E57B73"/>
    <w:rsid w:val="00E652A4"/>
    <w:rsid w:val="00E75875"/>
    <w:rsid w:val="00E76E9C"/>
    <w:rsid w:val="00E85F2A"/>
    <w:rsid w:val="00E86515"/>
    <w:rsid w:val="00E90F1B"/>
    <w:rsid w:val="00E92341"/>
    <w:rsid w:val="00E933B8"/>
    <w:rsid w:val="00E93FF3"/>
    <w:rsid w:val="00E96E8D"/>
    <w:rsid w:val="00EA480D"/>
    <w:rsid w:val="00EA70C8"/>
    <w:rsid w:val="00EB25DB"/>
    <w:rsid w:val="00EB3B67"/>
    <w:rsid w:val="00EC17FA"/>
    <w:rsid w:val="00EC1D09"/>
    <w:rsid w:val="00EC34E6"/>
    <w:rsid w:val="00ED0F99"/>
    <w:rsid w:val="00EE186D"/>
    <w:rsid w:val="00EE41F2"/>
    <w:rsid w:val="00EF1369"/>
    <w:rsid w:val="00EF25E0"/>
    <w:rsid w:val="00EF45F0"/>
    <w:rsid w:val="00F04562"/>
    <w:rsid w:val="00F12334"/>
    <w:rsid w:val="00F1333E"/>
    <w:rsid w:val="00F1568A"/>
    <w:rsid w:val="00F15BA4"/>
    <w:rsid w:val="00F214DD"/>
    <w:rsid w:val="00F24F97"/>
    <w:rsid w:val="00F24FF7"/>
    <w:rsid w:val="00F262A8"/>
    <w:rsid w:val="00F31A61"/>
    <w:rsid w:val="00F32AD9"/>
    <w:rsid w:val="00F40CF3"/>
    <w:rsid w:val="00F421FB"/>
    <w:rsid w:val="00F4307B"/>
    <w:rsid w:val="00F53A20"/>
    <w:rsid w:val="00F5779D"/>
    <w:rsid w:val="00F61EEC"/>
    <w:rsid w:val="00F64234"/>
    <w:rsid w:val="00F6527C"/>
    <w:rsid w:val="00F65BC2"/>
    <w:rsid w:val="00F719E7"/>
    <w:rsid w:val="00F73E07"/>
    <w:rsid w:val="00F7419C"/>
    <w:rsid w:val="00F77047"/>
    <w:rsid w:val="00F852DC"/>
    <w:rsid w:val="00F87D48"/>
    <w:rsid w:val="00F92256"/>
    <w:rsid w:val="00F973CE"/>
    <w:rsid w:val="00FA0C76"/>
    <w:rsid w:val="00FA1F8E"/>
    <w:rsid w:val="00FA3F88"/>
    <w:rsid w:val="00FA6004"/>
    <w:rsid w:val="00FA61E8"/>
    <w:rsid w:val="00FA653F"/>
    <w:rsid w:val="00FA67E9"/>
    <w:rsid w:val="00FA6A97"/>
    <w:rsid w:val="00FB1E53"/>
    <w:rsid w:val="00FB2EF9"/>
    <w:rsid w:val="00FC1E9A"/>
    <w:rsid w:val="00FC22EB"/>
    <w:rsid w:val="00FD4FAE"/>
    <w:rsid w:val="00FD589C"/>
    <w:rsid w:val="00FD7B21"/>
    <w:rsid w:val="00FE2AA4"/>
    <w:rsid w:val="00FE5F17"/>
    <w:rsid w:val="00FF3590"/>
    <w:rsid w:val="00FF4280"/>
    <w:rsid w:val="00FF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D8B5A"/>
  <w15:chartTrackingRefBased/>
  <w15:docId w15:val="{80AF8C6F-776C-4A75-BAE8-D70795F4F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4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74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974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974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74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74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4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4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4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4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74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974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974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74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7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424"/>
    <w:rPr>
      <w:rFonts w:eastAsiaTheme="majorEastAsia" w:cstheme="majorBidi"/>
      <w:color w:val="272727" w:themeColor="text1" w:themeTint="D8"/>
    </w:rPr>
  </w:style>
  <w:style w:type="paragraph" w:styleId="Title">
    <w:name w:val="Title"/>
    <w:basedOn w:val="Normal"/>
    <w:next w:val="Normal"/>
    <w:link w:val="TitleChar"/>
    <w:uiPriority w:val="10"/>
    <w:qFormat/>
    <w:rsid w:val="00797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4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424"/>
    <w:pPr>
      <w:spacing w:before="160"/>
      <w:jc w:val="center"/>
    </w:pPr>
    <w:rPr>
      <w:i/>
      <w:iCs/>
      <w:color w:val="404040" w:themeColor="text1" w:themeTint="BF"/>
    </w:rPr>
  </w:style>
  <w:style w:type="character" w:customStyle="1" w:styleId="QuoteChar">
    <w:name w:val="Quote Char"/>
    <w:basedOn w:val="DefaultParagraphFont"/>
    <w:link w:val="Quote"/>
    <w:uiPriority w:val="29"/>
    <w:rsid w:val="00797424"/>
    <w:rPr>
      <w:i/>
      <w:iCs/>
      <w:color w:val="404040" w:themeColor="text1" w:themeTint="BF"/>
    </w:rPr>
  </w:style>
  <w:style w:type="paragraph" w:styleId="ListParagraph">
    <w:name w:val="List Paragraph"/>
    <w:basedOn w:val="Normal"/>
    <w:uiPriority w:val="34"/>
    <w:qFormat/>
    <w:rsid w:val="00797424"/>
    <w:pPr>
      <w:ind w:left="720"/>
      <w:contextualSpacing/>
    </w:pPr>
  </w:style>
  <w:style w:type="character" w:styleId="IntenseEmphasis">
    <w:name w:val="Intense Emphasis"/>
    <w:basedOn w:val="DefaultParagraphFont"/>
    <w:uiPriority w:val="21"/>
    <w:qFormat/>
    <w:rsid w:val="00797424"/>
    <w:rPr>
      <w:i/>
      <w:iCs/>
      <w:color w:val="2F5496" w:themeColor="accent1" w:themeShade="BF"/>
    </w:rPr>
  </w:style>
  <w:style w:type="paragraph" w:styleId="IntenseQuote">
    <w:name w:val="Intense Quote"/>
    <w:basedOn w:val="Normal"/>
    <w:next w:val="Normal"/>
    <w:link w:val="IntenseQuoteChar"/>
    <w:uiPriority w:val="30"/>
    <w:qFormat/>
    <w:rsid w:val="007974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7424"/>
    <w:rPr>
      <w:i/>
      <w:iCs/>
      <w:color w:val="2F5496" w:themeColor="accent1" w:themeShade="BF"/>
    </w:rPr>
  </w:style>
  <w:style w:type="character" w:styleId="IntenseReference">
    <w:name w:val="Intense Reference"/>
    <w:basedOn w:val="DefaultParagraphFont"/>
    <w:uiPriority w:val="32"/>
    <w:qFormat/>
    <w:rsid w:val="00797424"/>
    <w:rPr>
      <w:b/>
      <w:bCs/>
      <w:smallCaps/>
      <w:color w:val="2F5496" w:themeColor="accent1" w:themeShade="BF"/>
      <w:spacing w:val="5"/>
    </w:rPr>
  </w:style>
  <w:style w:type="paragraph" w:customStyle="1" w:styleId="p1">
    <w:name w:val="p1"/>
    <w:basedOn w:val="Normal"/>
    <w:rsid w:val="007B5289"/>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7B5289"/>
    <w:rPr>
      <w:rFonts w:ascii="UICTFontTextStyleEmphasizedBody" w:hAnsi="UICTFontTextStyleEmphasizedBody" w:hint="default"/>
      <w:b/>
      <w:bCs/>
      <w:i w:val="0"/>
      <w:iCs w:val="0"/>
      <w:sz w:val="26"/>
      <w:szCs w:val="26"/>
    </w:rPr>
  </w:style>
  <w:style w:type="character" w:styleId="Hyperlink">
    <w:name w:val="Hyperlink"/>
    <w:basedOn w:val="DefaultParagraphFont"/>
    <w:uiPriority w:val="99"/>
    <w:unhideWhenUsed/>
    <w:rsid w:val="007B5289"/>
    <w:rPr>
      <w:color w:val="0000FF"/>
      <w:u w:val="single"/>
    </w:rPr>
  </w:style>
  <w:style w:type="paragraph" w:styleId="TOCHeading">
    <w:name w:val="TOC Heading"/>
    <w:basedOn w:val="Heading1"/>
    <w:next w:val="Normal"/>
    <w:uiPriority w:val="39"/>
    <w:unhideWhenUsed/>
    <w:qFormat/>
    <w:rsid w:val="007B5289"/>
    <w:pPr>
      <w:spacing w:before="240" w:after="0"/>
      <w:outlineLvl w:val="9"/>
    </w:pPr>
    <w:rPr>
      <w:sz w:val="32"/>
      <w:szCs w:val="32"/>
      <w:lang w:eastAsia="en-GB"/>
    </w:rPr>
  </w:style>
  <w:style w:type="paragraph" w:styleId="TOC1">
    <w:name w:val="toc 1"/>
    <w:basedOn w:val="Normal"/>
    <w:next w:val="Normal"/>
    <w:autoRedefine/>
    <w:uiPriority w:val="39"/>
    <w:unhideWhenUsed/>
    <w:rsid w:val="007B5289"/>
    <w:pPr>
      <w:spacing w:after="100" w:line="278" w:lineRule="auto"/>
    </w:pPr>
    <w:rPr>
      <w:rFonts w:eastAsiaTheme="minorEastAsia"/>
      <w:kern w:val="2"/>
      <w:sz w:val="24"/>
      <w:szCs w:val="24"/>
      <w:lang w:eastAsia="en-GB"/>
      <w14:ligatures w14:val="standardContextual"/>
    </w:rPr>
  </w:style>
  <w:style w:type="paragraph" w:styleId="TOC2">
    <w:name w:val="toc 2"/>
    <w:basedOn w:val="Normal"/>
    <w:next w:val="Normal"/>
    <w:autoRedefine/>
    <w:uiPriority w:val="39"/>
    <w:unhideWhenUsed/>
    <w:rsid w:val="007B5289"/>
    <w:pPr>
      <w:spacing w:after="100" w:line="278" w:lineRule="auto"/>
      <w:ind w:left="240"/>
    </w:pPr>
    <w:rPr>
      <w:rFonts w:eastAsiaTheme="minorEastAsia"/>
      <w:kern w:val="2"/>
      <w:sz w:val="24"/>
      <w:szCs w:val="24"/>
      <w:lang w:eastAsia="en-GB"/>
      <w14:ligatures w14:val="standardContextual"/>
    </w:rPr>
  </w:style>
  <w:style w:type="paragraph" w:styleId="Header">
    <w:name w:val="header"/>
    <w:basedOn w:val="Normal"/>
    <w:link w:val="HeaderChar"/>
    <w:uiPriority w:val="99"/>
    <w:unhideWhenUsed/>
    <w:rsid w:val="00784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3FF"/>
  </w:style>
  <w:style w:type="paragraph" w:styleId="Footer">
    <w:name w:val="footer"/>
    <w:basedOn w:val="Normal"/>
    <w:link w:val="FooterChar"/>
    <w:uiPriority w:val="99"/>
    <w:unhideWhenUsed/>
    <w:rsid w:val="00784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3FF"/>
  </w:style>
  <w:style w:type="paragraph" w:styleId="TOC3">
    <w:name w:val="toc 3"/>
    <w:basedOn w:val="Normal"/>
    <w:next w:val="Normal"/>
    <w:autoRedefine/>
    <w:uiPriority w:val="39"/>
    <w:unhideWhenUsed/>
    <w:rsid w:val="000F6AD6"/>
    <w:pPr>
      <w:spacing w:after="100"/>
      <w:ind w:left="440"/>
    </w:pPr>
  </w:style>
  <w:style w:type="paragraph" w:styleId="TOC4">
    <w:name w:val="toc 4"/>
    <w:basedOn w:val="Normal"/>
    <w:next w:val="Normal"/>
    <w:autoRedefine/>
    <w:uiPriority w:val="39"/>
    <w:unhideWhenUsed/>
    <w:rsid w:val="00090982"/>
    <w:pPr>
      <w:spacing w:after="100"/>
      <w:ind w:left="660"/>
    </w:pPr>
  </w:style>
  <w:style w:type="table" w:styleId="TableGrid">
    <w:name w:val="Table Grid"/>
    <w:basedOn w:val="TableNormal"/>
    <w:uiPriority w:val="39"/>
    <w:rsid w:val="00E30D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25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accessgovernment.org/article/development-disease-modifying-treatments-parkinsons-disease/158954/"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789B5-5AB2-4709-8424-F595681DF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2944</TotalTime>
  <Pages>18</Pages>
  <Words>5003</Words>
  <Characters>34672</Characters>
  <Application>Microsoft Office Word</Application>
  <DocSecurity>0</DocSecurity>
  <Lines>456</Lines>
  <Paragraphs>81</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39594</CharactersWithSpaces>
  <SharedDoc>false</SharedDoc>
  <HLinks>
    <vt:vector size="108" baseType="variant">
      <vt:variant>
        <vt:i4>1048625</vt:i4>
      </vt:variant>
      <vt:variant>
        <vt:i4>92</vt:i4>
      </vt:variant>
      <vt:variant>
        <vt:i4>0</vt:i4>
      </vt:variant>
      <vt:variant>
        <vt:i4>5</vt:i4>
      </vt:variant>
      <vt:variant>
        <vt:lpwstr/>
      </vt:variant>
      <vt:variant>
        <vt:lpwstr>_Toc227834793</vt:lpwstr>
      </vt:variant>
      <vt:variant>
        <vt:i4>1048625</vt:i4>
      </vt:variant>
      <vt:variant>
        <vt:i4>86</vt:i4>
      </vt:variant>
      <vt:variant>
        <vt:i4>0</vt:i4>
      </vt:variant>
      <vt:variant>
        <vt:i4>5</vt:i4>
      </vt:variant>
      <vt:variant>
        <vt:lpwstr/>
      </vt:variant>
      <vt:variant>
        <vt:lpwstr>_Toc227834792</vt:lpwstr>
      </vt:variant>
      <vt:variant>
        <vt:i4>1048625</vt:i4>
      </vt:variant>
      <vt:variant>
        <vt:i4>80</vt:i4>
      </vt:variant>
      <vt:variant>
        <vt:i4>0</vt:i4>
      </vt:variant>
      <vt:variant>
        <vt:i4>5</vt:i4>
      </vt:variant>
      <vt:variant>
        <vt:lpwstr/>
      </vt:variant>
      <vt:variant>
        <vt:lpwstr>_Toc227834791</vt:lpwstr>
      </vt:variant>
      <vt:variant>
        <vt:i4>1048625</vt:i4>
      </vt:variant>
      <vt:variant>
        <vt:i4>74</vt:i4>
      </vt:variant>
      <vt:variant>
        <vt:i4>0</vt:i4>
      </vt:variant>
      <vt:variant>
        <vt:i4>5</vt:i4>
      </vt:variant>
      <vt:variant>
        <vt:lpwstr/>
      </vt:variant>
      <vt:variant>
        <vt:lpwstr>_Toc227834790</vt:lpwstr>
      </vt:variant>
      <vt:variant>
        <vt:i4>1114161</vt:i4>
      </vt:variant>
      <vt:variant>
        <vt:i4>68</vt:i4>
      </vt:variant>
      <vt:variant>
        <vt:i4>0</vt:i4>
      </vt:variant>
      <vt:variant>
        <vt:i4>5</vt:i4>
      </vt:variant>
      <vt:variant>
        <vt:lpwstr/>
      </vt:variant>
      <vt:variant>
        <vt:lpwstr>_Toc227834789</vt:lpwstr>
      </vt:variant>
      <vt:variant>
        <vt:i4>1114161</vt:i4>
      </vt:variant>
      <vt:variant>
        <vt:i4>62</vt:i4>
      </vt:variant>
      <vt:variant>
        <vt:i4>0</vt:i4>
      </vt:variant>
      <vt:variant>
        <vt:i4>5</vt:i4>
      </vt:variant>
      <vt:variant>
        <vt:lpwstr/>
      </vt:variant>
      <vt:variant>
        <vt:lpwstr>_Toc227834788</vt:lpwstr>
      </vt:variant>
      <vt:variant>
        <vt:i4>1114161</vt:i4>
      </vt:variant>
      <vt:variant>
        <vt:i4>56</vt:i4>
      </vt:variant>
      <vt:variant>
        <vt:i4>0</vt:i4>
      </vt:variant>
      <vt:variant>
        <vt:i4>5</vt:i4>
      </vt:variant>
      <vt:variant>
        <vt:lpwstr/>
      </vt:variant>
      <vt:variant>
        <vt:lpwstr>_Toc227834787</vt:lpwstr>
      </vt:variant>
      <vt:variant>
        <vt:i4>1114161</vt:i4>
      </vt:variant>
      <vt:variant>
        <vt:i4>50</vt:i4>
      </vt:variant>
      <vt:variant>
        <vt:i4>0</vt:i4>
      </vt:variant>
      <vt:variant>
        <vt:i4>5</vt:i4>
      </vt:variant>
      <vt:variant>
        <vt:lpwstr/>
      </vt:variant>
      <vt:variant>
        <vt:lpwstr>_Toc227834786</vt:lpwstr>
      </vt:variant>
      <vt:variant>
        <vt:i4>1114161</vt:i4>
      </vt:variant>
      <vt:variant>
        <vt:i4>44</vt:i4>
      </vt:variant>
      <vt:variant>
        <vt:i4>0</vt:i4>
      </vt:variant>
      <vt:variant>
        <vt:i4>5</vt:i4>
      </vt:variant>
      <vt:variant>
        <vt:lpwstr/>
      </vt:variant>
      <vt:variant>
        <vt:lpwstr>_Toc227834785</vt:lpwstr>
      </vt:variant>
      <vt:variant>
        <vt:i4>1114161</vt:i4>
      </vt:variant>
      <vt:variant>
        <vt:i4>38</vt:i4>
      </vt:variant>
      <vt:variant>
        <vt:i4>0</vt:i4>
      </vt:variant>
      <vt:variant>
        <vt:i4>5</vt:i4>
      </vt:variant>
      <vt:variant>
        <vt:lpwstr/>
      </vt:variant>
      <vt:variant>
        <vt:lpwstr>_Toc227834784</vt:lpwstr>
      </vt:variant>
      <vt:variant>
        <vt:i4>1114161</vt:i4>
      </vt:variant>
      <vt:variant>
        <vt:i4>32</vt:i4>
      </vt:variant>
      <vt:variant>
        <vt:i4>0</vt:i4>
      </vt:variant>
      <vt:variant>
        <vt:i4>5</vt:i4>
      </vt:variant>
      <vt:variant>
        <vt:lpwstr/>
      </vt:variant>
      <vt:variant>
        <vt:lpwstr>_Toc227834783</vt:lpwstr>
      </vt:variant>
      <vt:variant>
        <vt:i4>1114161</vt:i4>
      </vt:variant>
      <vt:variant>
        <vt:i4>26</vt:i4>
      </vt:variant>
      <vt:variant>
        <vt:i4>0</vt:i4>
      </vt:variant>
      <vt:variant>
        <vt:i4>5</vt:i4>
      </vt:variant>
      <vt:variant>
        <vt:lpwstr/>
      </vt:variant>
      <vt:variant>
        <vt:lpwstr>_Toc227834782</vt:lpwstr>
      </vt:variant>
      <vt:variant>
        <vt:i4>1114161</vt:i4>
      </vt:variant>
      <vt:variant>
        <vt:i4>20</vt:i4>
      </vt:variant>
      <vt:variant>
        <vt:i4>0</vt:i4>
      </vt:variant>
      <vt:variant>
        <vt:i4>5</vt:i4>
      </vt:variant>
      <vt:variant>
        <vt:lpwstr/>
      </vt:variant>
      <vt:variant>
        <vt:lpwstr>_Toc227834781</vt:lpwstr>
      </vt:variant>
      <vt:variant>
        <vt:i4>1114161</vt:i4>
      </vt:variant>
      <vt:variant>
        <vt:i4>14</vt:i4>
      </vt:variant>
      <vt:variant>
        <vt:i4>0</vt:i4>
      </vt:variant>
      <vt:variant>
        <vt:i4>5</vt:i4>
      </vt:variant>
      <vt:variant>
        <vt:lpwstr/>
      </vt:variant>
      <vt:variant>
        <vt:lpwstr>_Toc227834780</vt:lpwstr>
      </vt:variant>
      <vt:variant>
        <vt:i4>1966129</vt:i4>
      </vt:variant>
      <vt:variant>
        <vt:i4>8</vt:i4>
      </vt:variant>
      <vt:variant>
        <vt:i4>0</vt:i4>
      </vt:variant>
      <vt:variant>
        <vt:i4>5</vt:i4>
      </vt:variant>
      <vt:variant>
        <vt:lpwstr/>
      </vt:variant>
      <vt:variant>
        <vt:lpwstr>_Toc227834779</vt:lpwstr>
      </vt:variant>
      <vt:variant>
        <vt:i4>1966129</vt:i4>
      </vt:variant>
      <vt:variant>
        <vt:i4>2</vt:i4>
      </vt:variant>
      <vt:variant>
        <vt:i4>0</vt:i4>
      </vt:variant>
      <vt:variant>
        <vt:i4>5</vt:i4>
      </vt:variant>
      <vt:variant>
        <vt:lpwstr/>
      </vt:variant>
      <vt:variant>
        <vt:lpwstr>_Toc227834778</vt:lpwstr>
      </vt:variant>
      <vt:variant>
        <vt:i4>3276899</vt:i4>
      </vt:variant>
      <vt:variant>
        <vt:i4>3</vt:i4>
      </vt:variant>
      <vt:variant>
        <vt:i4>0</vt:i4>
      </vt:variant>
      <vt:variant>
        <vt:i4>5</vt:i4>
      </vt:variant>
      <vt:variant>
        <vt:lpwstr>https://creativecommons.org/licenses/by-nc/3.0/</vt:lpwstr>
      </vt:variant>
      <vt:variant>
        <vt:lpwstr/>
      </vt:variant>
      <vt:variant>
        <vt:i4>4325378</vt:i4>
      </vt:variant>
      <vt:variant>
        <vt:i4>0</vt:i4>
      </vt:variant>
      <vt:variant>
        <vt:i4>0</vt:i4>
      </vt:variant>
      <vt:variant>
        <vt:i4>5</vt:i4>
      </vt:variant>
      <vt:variant>
        <vt:lpwstr>https://www.pngall.com/checklist-png/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Pook, Carly</dc:creator>
  <cp:keywords/>
  <dc:description/>
  <cp:lastModifiedBy>Pook, Carly</cp:lastModifiedBy>
  <cp:revision>554</cp:revision>
  <cp:lastPrinted>2026-04-24T15:56:00Z</cp:lastPrinted>
  <dcterms:created xsi:type="dcterms:W3CDTF">2026-03-25T11:23:00Z</dcterms:created>
  <dcterms:modified xsi:type="dcterms:W3CDTF">2026-05-14T10:57:00Z</dcterms:modified>
</cp:coreProperties>
</file>