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6321EAAF"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D5DE38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135A1">
              <w:rPr>
                <w:b/>
                <w:color w:val="auto"/>
                <w:sz w:val="32"/>
              </w:rPr>
              <w:t xml:space="preserve">Amir Saleh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913DC08" w:rsidR="005A1BA3" w:rsidRDefault="00B135A1" w:rsidP="00340E9A">
            <w:pPr>
              <w:overflowPunct/>
              <w:autoSpaceDE/>
              <w:autoSpaceDN/>
              <w:adjustRightInd/>
              <w:ind w:right="237"/>
              <w:textAlignment w:val="auto"/>
              <w:rPr>
                <w:b/>
                <w:color w:val="auto"/>
                <w:sz w:val="32"/>
              </w:rPr>
            </w:pPr>
            <w:r>
              <w:rPr>
                <w:b/>
                <w:color w:val="auto"/>
                <w:sz w:val="32"/>
              </w:rPr>
              <w:t>2245734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3B855813" w14:textId="1E604F5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23E3F1EC" w14:textId="04394B93" w:rsidR="00FF7784" w:rsidRPr="00C415A9" w:rsidRDefault="00D831B3" w:rsidP="00340E9A">
      <w:pPr>
        <w:ind w:right="237"/>
        <w:jc w:val="both"/>
        <w:rPr>
          <w:sz w:val="24"/>
          <w:szCs w:val="24"/>
        </w:rPr>
      </w:pPr>
      <w:r w:rsidRPr="00C415A9">
        <w:rPr>
          <w:sz w:val="24"/>
          <w:szCs w:val="24"/>
        </w:rPr>
        <w:t>According to the College of Policing’s five-year strategy (2024), the organisation has set out key priorities aimed at addressing current challenges within the policing sector. These include fostering public trust and promoting a fair workplace culture, enhancing leadership across the force, supporting continuous professional growth and officer wellbeing, improving core competencies, and driving innovation by applying evidence-based practices. The strategy is significant in that it not only identifies the main issues but also provides a clear plan for resource allocation and outlines steps towards the further professionalisation of policing (College of Policing, 2024). Central to this aim is the principle of 'policing by consent', which emphasises the critical role of public trust and cooperation in effective policing. The strategy acknowledges that recent incidents involving misconduct, including abuse of power, discrimination, and various forms of prejudice, have significantly undermined police legitimacy and eroded public confidence (College of Policing, 2024).</w:t>
      </w:r>
    </w:p>
    <w:p w14:paraId="491D765E" w14:textId="6438B173" w:rsidR="003A6F9B" w:rsidRPr="00C415A9" w:rsidRDefault="00274396" w:rsidP="00C415A9">
      <w:pPr>
        <w:ind w:right="237"/>
        <w:jc w:val="both"/>
        <w:rPr>
          <w:sz w:val="24"/>
          <w:szCs w:val="24"/>
        </w:rPr>
      </w:pPr>
      <w:r w:rsidRPr="00C415A9">
        <w:rPr>
          <w:sz w:val="24"/>
          <w:szCs w:val="24"/>
        </w:rPr>
        <w:tab/>
      </w:r>
    </w:p>
    <w:p w14:paraId="0A52E212" w14:textId="77777777" w:rsidR="003A6F9B" w:rsidRPr="00C415A9" w:rsidRDefault="003A6F9B" w:rsidP="003A6F9B">
      <w:pPr>
        <w:ind w:right="237"/>
        <w:jc w:val="both"/>
        <w:rPr>
          <w:sz w:val="24"/>
          <w:szCs w:val="24"/>
        </w:rPr>
      </w:pPr>
    </w:p>
    <w:p w14:paraId="7AC4ABEB" w14:textId="255260F0" w:rsidR="00FF7784" w:rsidRPr="00C415A9" w:rsidRDefault="003A6F9B" w:rsidP="00B70D1F">
      <w:pPr>
        <w:ind w:right="237" w:firstLine="720"/>
        <w:jc w:val="both"/>
        <w:rPr>
          <w:sz w:val="24"/>
          <w:szCs w:val="24"/>
        </w:rPr>
      </w:pPr>
      <w:r w:rsidRPr="00C415A9">
        <w:rPr>
          <w:sz w:val="24"/>
          <w:szCs w:val="24"/>
        </w:rPr>
        <w:t>Whil</w:t>
      </w:r>
      <w:r w:rsidR="00C415A9" w:rsidRPr="00C415A9">
        <w:rPr>
          <w:sz w:val="24"/>
          <w:szCs w:val="24"/>
        </w:rPr>
        <w:t>st</w:t>
      </w:r>
      <w:r w:rsidRPr="00C415A9">
        <w:rPr>
          <w:sz w:val="24"/>
          <w:szCs w:val="24"/>
        </w:rPr>
        <w:t xml:space="preserve"> reports from HMICFRS (2024) and the Office for National Statistics (2024) indicate clear deficiencies in community trust, these findings must be critically examined in terms of their causes and implications. One key factor is the perceived </w:t>
      </w:r>
      <w:r w:rsidRPr="00C415A9">
        <w:rPr>
          <w:sz w:val="24"/>
          <w:szCs w:val="24"/>
        </w:rPr>
        <w:lastRenderedPageBreak/>
        <w:t>failure of internal accountability mechanisms, which has allowed officers to remain in post despite serious misconduct. This creates a legitimacy gap, where public expectations of ethical behaviour and transparency are not matched by the actions or oversight within policing institutions (Bradford et al., 2020). Research shows that when police forces do not reflect the ethnic, cultural, and social makeup of the communities they serve, they are less likely to gain the trust of those groups (Bowling, Reiner and Sheptycki, 2019). Efforts to build legitimacy, therefore, cannot be limited to surface-level reforms but must involve meaningful cultural transformation and institutional accountability. Nonetheless, it</w:t>
      </w:r>
      <w:r w:rsidR="00B70D1F" w:rsidRPr="00C415A9">
        <w:rPr>
          <w:sz w:val="24"/>
          <w:szCs w:val="24"/>
        </w:rPr>
        <w:t xml:space="preserve"> </w:t>
      </w:r>
      <w:r w:rsidRPr="00C415A9">
        <w:rPr>
          <w:sz w:val="24"/>
          <w:szCs w:val="24"/>
        </w:rPr>
        <w:t>is</w:t>
      </w:r>
      <w:r w:rsidR="00B70D1F" w:rsidRPr="00C415A9">
        <w:rPr>
          <w:sz w:val="24"/>
          <w:szCs w:val="24"/>
        </w:rPr>
        <w:t xml:space="preserve"> </w:t>
      </w:r>
      <w:r w:rsidRPr="00C415A9">
        <w:rPr>
          <w:sz w:val="24"/>
          <w:szCs w:val="24"/>
        </w:rPr>
        <w:t>important to acknowledge the complexity of public attitudes. While trust may be low in urban or high-profile forces like the Metropolitan Police, surveys often show relatively higher confidence in local policing where visibility and community engagement remain strong (ONS, 2024). This variation suggests that while structural reform is vital, localised strategies also play an important role in rebuilding confidence</w:t>
      </w:r>
    </w:p>
    <w:p w14:paraId="21B0B7A2" w14:textId="77777777" w:rsidR="00FF7784" w:rsidRPr="00C415A9" w:rsidRDefault="00FF7784" w:rsidP="00340E9A">
      <w:pPr>
        <w:ind w:right="237"/>
        <w:jc w:val="both"/>
        <w:rPr>
          <w:sz w:val="24"/>
          <w:szCs w:val="24"/>
        </w:rPr>
      </w:pPr>
    </w:p>
    <w:p w14:paraId="559B64F0" w14:textId="29B9B7F7" w:rsidR="00842AC9" w:rsidRPr="00C415A9" w:rsidRDefault="00AE70E6" w:rsidP="00340E9A">
      <w:pPr>
        <w:ind w:right="237"/>
        <w:jc w:val="both"/>
        <w:rPr>
          <w:sz w:val="24"/>
          <w:szCs w:val="24"/>
        </w:rPr>
      </w:pPr>
      <w:r w:rsidRPr="00C415A9">
        <w:rPr>
          <w:sz w:val="24"/>
          <w:szCs w:val="24"/>
        </w:rPr>
        <w:t>Another key focus</w:t>
      </w:r>
      <w:r w:rsidR="00842AC9" w:rsidRPr="00C415A9">
        <w:rPr>
          <w:sz w:val="24"/>
          <w:szCs w:val="24"/>
        </w:rPr>
        <w:t xml:space="preserve"> </w:t>
      </w:r>
      <w:r w:rsidRPr="00C415A9">
        <w:rPr>
          <w:sz w:val="24"/>
          <w:szCs w:val="24"/>
        </w:rPr>
        <w:t xml:space="preserve">has been enhancing leadership across the police service. Through structured leadership programmes such as the Strategic Command Course and the Policing Education Qualifications Framework (PEQF), the college has sought to standardise leadership development and promote ethical, accountable leadership (College of Policing, 2020). These initiatives aim to ensure that leadership is both adaptive and inclusive, fostering legitimacy in police-community relations. </w:t>
      </w:r>
      <w:r w:rsidR="008B75AB" w:rsidRPr="00C415A9">
        <w:rPr>
          <w:sz w:val="24"/>
          <w:szCs w:val="24"/>
        </w:rPr>
        <w:t xml:space="preserve">This signals a greater move toward greater professionalisation by embedding leadership development into academic learning pathways (Fleming, 2020). This approach aligns with the broader agenda of evidence-based policing and ais to instil reflective and accountable leadership practices (Cockroft &amp; Beattie, 2009). </w:t>
      </w:r>
    </w:p>
    <w:p w14:paraId="13819134" w14:textId="77777777" w:rsidR="00FF7784" w:rsidRPr="00C415A9" w:rsidRDefault="00FF7784" w:rsidP="00340E9A">
      <w:pPr>
        <w:ind w:right="237"/>
        <w:jc w:val="both"/>
        <w:rPr>
          <w:sz w:val="24"/>
          <w:szCs w:val="24"/>
        </w:rPr>
      </w:pPr>
    </w:p>
    <w:p w14:paraId="33AB3489" w14:textId="7FD2A5FD" w:rsidR="00AE70E6" w:rsidRPr="00C415A9" w:rsidRDefault="00AE70E6" w:rsidP="00340E9A">
      <w:pPr>
        <w:ind w:right="237"/>
        <w:jc w:val="both"/>
        <w:rPr>
          <w:sz w:val="24"/>
          <w:szCs w:val="24"/>
        </w:rPr>
      </w:pPr>
      <w:r w:rsidRPr="00C415A9">
        <w:rPr>
          <w:sz w:val="24"/>
          <w:szCs w:val="24"/>
        </w:rPr>
        <w:t>Continuous professional development (CPD) is another cornerstone of the CoP’s strategy. By introducing national standards and CPD framework, the CoP encourages officers to maintain and develop skills throughout their careers (Williams, 202</w:t>
      </w:r>
      <w:r w:rsidR="001807DC" w:rsidRPr="00C415A9">
        <w:rPr>
          <w:sz w:val="24"/>
          <w:szCs w:val="24"/>
        </w:rPr>
        <w:t>2</w:t>
      </w:r>
      <w:r w:rsidRPr="00C415A9">
        <w:rPr>
          <w:sz w:val="24"/>
          <w:szCs w:val="24"/>
        </w:rPr>
        <w:t>). Such an approach aligns with the broader public sector trend of professionalism and lifelong learning. Moreover, the College’s focus on officer wellbeing, particularly through its Blue Light Wellbeing Framework, reflects a recognition of the complex psychological demands of policing. Evidence suggests that prioritising wellbeing not only reduces absenteeism but also enhances service delivery and job satisfaction (Houdmont et al., 2019).</w:t>
      </w:r>
    </w:p>
    <w:p w14:paraId="31DD55E3" w14:textId="77777777" w:rsidR="00AE70E6" w:rsidRPr="00C415A9" w:rsidRDefault="00AE70E6" w:rsidP="00340E9A">
      <w:pPr>
        <w:ind w:right="237"/>
        <w:jc w:val="both"/>
        <w:rPr>
          <w:sz w:val="24"/>
          <w:szCs w:val="24"/>
        </w:rPr>
      </w:pPr>
    </w:p>
    <w:p w14:paraId="685153E1" w14:textId="6BC06697" w:rsidR="00AE70E6" w:rsidRPr="00C415A9" w:rsidRDefault="00AE70E6" w:rsidP="00AE70E6">
      <w:pPr>
        <w:ind w:right="237" w:firstLine="720"/>
        <w:jc w:val="both"/>
        <w:rPr>
          <w:sz w:val="24"/>
          <w:szCs w:val="24"/>
        </w:rPr>
      </w:pPr>
      <w:r w:rsidRPr="00C415A9">
        <w:rPr>
          <w:sz w:val="24"/>
          <w:szCs w:val="24"/>
        </w:rPr>
        <w:t xml:space="preserve">Improving core competencies is </w:t>
      </w:r>
      <w:r w:rsidR="001D11E0" w:rsidRPr="00C415A9">
        <w:rPr>
          <w:sz w:val="24"/>
          <w:szCs w:val="24"/>
        </w:rPr>
        <w:t>addressed through rigorous entry standards and ongoing assessment mechanisms introduced under the PEQF. These aim to align policing with higher education and ensure recruits process critical thinking, problem-solving, and communication skills (Bryant et al., 2021). Additionally, the College champion</w:t>
      </w:r>
      <w:r w:rsidR="008B75AB" w:rsidRPr="00C415A9">
        <w:rPr>
          <w:sz w:val="24"/>
          <w:szCs w:val="24"/>
        </w:rPr>
        <w:t>s and</w:t>
      </w:r>
      <w:r w:rsidR="001D11E0" w:rsidRPr="00C415A9">
        <w:rPr>
          <w:sz w:val="24"/>
          <w:szCs w:val="24"/>
        </w:rPr>
        <w:t xml:space="preserve"> </w:t>
      </w:r>
      <w:r w:rsidR="008B75AB" w:rsidRPr="00C415A9">
        <w:rPr>
          <w:sz w:val="24"/>
          <w:szCs w:val="24"/>
        </w:rPr>
        <w:t>the a</w:t>
      </w:r>
      <w:r w:rsidR="001D11E0" w:rsidRPr="00C415A9">
        <w:rPr>
          <w:sz w:val="24"/>
          <w:szCs w:val="24"/>
        </w:rPr>
        <w:t xml:space="preserve">pplication of evidence-based policing, collaborating with academic institutions to translate research into practice. This approach supports innovation and more effective crime prevention strategies, moving the profession from tradition-based to knowledge-informed decision making (Sherman, 2013). </w:t>
      </w:r>
    </w:p>
    <w:p w14:paraId="6CAC3913" w14:textId="77777777" w:rsidR="00FF7784" w:rsidRPr="00C415A9" w:rsidRDefault="00FF7784" w:rsidP="00340E9A">
      <w:pPr>
        <w:ind w:right="237"/>
        <w:jc w:val="both"/>
        <w:rPr>
          <w:sz w:val="24"/>
          <w:szCs w:val="24"/>
        </w:rPr>
      </w:pPr>
    </w:p>
    <w:p w14:paraId="26168F28" w14:textId="77777777" w:rsidR="00FF7784" w:rsidRPr="00C415A9" w:rsidRDefault="00FF7784" w:rsidP="00340E9A">
      <w:pPr>
        <w:ind w:right="237"/>
        <w:jc w:val="both"/>
        <w:rPr>
          <w:sz w:val="24"/>
          <w:szCs w:val="24"/>
        </w:rPr>
      </w:pPr>
    </w:p>
    <w:p w14:paraId="7975B969" w14:textId="466A9F38" w:rsidR="00FF7784" w:rsidRPr="00C415A9" w:rsidRDefault="00B04FE0" w:rsidP="001D0761">
      <w:pPr>
        <w:ind w:right="237" w:firstLine="720"/>
        <w:jc w:val="both"/>
        <w:rPr>
          <w:sz w:val="24"/>
          <w:szCs w:val="24"/>
        </w:rPr>
      </w:pPr>
      <w:r w:rsidRPr="00C415A9">
        <w:rPr>
          <w:sz w:val="24"/>
          <w:szCs w:val="24"/>
        </w:rPr>
        <w:lastRenderedPageBreak/>
        <w:t xml:space="preserve">As I am progressing through my final year of probation, I am committed to fulfilling the role of a modern professional police officer by embracing continuous development, reflective practice, ethical standards and evidence-based policing. </w:t>
      </w:r>
    </w:p>
    <w:p w14:paraId="22C18CB1" w14:textId="75CDF199" w:rsidR="00B04FE0" w:rsidRPr="00C415A9" w:rsidRDefault="00B04FE0" w:rsidP="00340E9A">
      <w:pPr>
        <w:ind w:right="237"/>
        <w:jc w:val="both"/>
        <w:rPr>
          <w:sz w:val="24"/>
          <w:szCs w:val="24"/>
        </w:rPr>
      </w:pPr>
      <w:r w:rsidRPr="00C415A9">
        <w:rPr>
          <w:sz w:val="24"/>
          <w:szCs w:val="24"/>
        </w:rPr>
        <w:t xml:space="preserve">I regularly engage with my Sargeant to process and assess my performance and set meaningful developmental goals, The college of Policing (2022a) emphasises that regular reviews encourage structure reflection and professional dialogue, enabling officers like myself to track process and identify areas for growth. In my recent review I set an objective to improve my knowledge around traffic policing which I have pursued by volunteering to attend traffic operations as well as completing several attachments with traffic officers on my rest days. </w:t>
      </w:r>
    </w:p>
    <w:p w14:paraId="2C97656D" w14:textId="77777777" w:rsidR="00B96119" w:rsidRPr="00C415A9" w:rsidRDefault="00B96119" w:rsidP="00340E9A">
      <w:pPr>
        <w:ind w:right="237"/>
        <w:jc w:val="both"/>
        <w:rPr>
          <w:sz w:val="24"/>
          <w:szCs w:val="24"/>
        </w:rPr>
      </w:pPr>
    </w:p>
    <w:p w14:paraId="379AE999" w14:textId="2AF36AFE" w:rsidR="00B04FE0" w:rsidRPr="00C415A9" w:rsidRDefault="00B04FE0" w:rsidP="00340E9A">
      <w:pPr>
        <w:ind w:right="237"/>
        <w:jc w:val="both"/>
        <w:rPr>
          <w:sz w:val="24"/>
          <w:szCs w:val="24"/>
        </w:rPr>
      </w:pPr>
      <w:r w:rsidRPr="00C415A9">
        <w:rPr>
          <w:sz w:val="24"/>
          <w:szCs w:val="24"/>
        </w:rPr>
        <w:t>Regular reviews with my Sargeant remains vital for my professional growth. I actively participate in learning opportunities such as online training modules on vulnerability and safeguarding which are key priorities in modern day policing. According to the College of Policing (2022b)</w:t>
      </w:r>
      <w:r w:rsidR="00B96119" w:rsidRPr="00C415A9">
        <w:rPr>
          <w:sz w:val="24"/>
          <w:szCs w:val="24"/>
        </w:rPr>
        <w:t xml:space="preserve">, regular reviews ensures that officers remain competent and responsive to emerging challenges. For example, after completing a course of domestic abuse risk assessment, I felt more confident applying DASH (Domestic Abuse, Stalking and Honour-Based Violence) models effectively when dealing with victims during front line incidents. </w:t>
      </w:r>
    </w:p>
    <w:p w14:paraId="414FEEA2" w14:textId="77777777" w:rsidR="00B96119" w:rsidRPr="00C415A9" w:rsidRDefault="00B96119" w:rsidP="00340E9A">
      <w:pPr>
        <w:ind w:right="237"/>
        <w:jc w:val="both"/>
        <w:rPr>
          <w:sz w:val="24"/>
          <w:szCs w:val="24"/>
        </w:rPr>
      </w:pPr>
    </w:p>
    <w:p w14:paraId="0FB225F4" w14:textId="34B24673" w:rsidR="00B96119" w:rsidRPr="00C415A9" w:rsidRDefault="00B96119" w:rsidP="00340E9A">
      <w:pPr>
        <w:ind w:right="237"/>
        <w:jc w:val="both"/>
        <w:rPr>
          <w:sz w:val="24"/>
          <w:szCs w:val="24"/>
        </w:rPr>
      </w:pPr>
      <w:r w:rsidRPr="00C415A9">
        <w:rPr>
          <w:sz w:val="24"/>
          <w:szCs w:val="24"/>
        </w:rPr>
        <w:t xml:space="preserve">Reflective practice is important for my development. By maintaining a reflective </w:t>
      </w:r>
      <w:r w:rsidR="001D0761" w:rsidRPr="00C415A9">
        <w:rPr>
          <w:sz w:val="24"/>
          <w:szCs w:val="24"/>
        </w:rPr>
        <w:t>journal,</w:t>
      </w:r>
      <w:r w:rsidRPr="00C415A9">
        <w:rPr>
          <w:sz w:val="24"/>
          <w:szCs w:val="24"/>
        </w:rPr>
        <w:t xml:space="preserve"> I critically analyse situations I encounter such as a recent case involving a mental health crisis whereby de escalation techniques were crucial. This process aligns with Schon’s (1983) theory of reflection in action, promoting adaptive learning and better decision making. Additionally, the use of the National </w:t>
      </w:r>
      <w:r w:rsidR="00A47E0A" w:rsidRPr="00C415A9">
        <w:rPr>
          <w:sz w:val="24"/>
          <w:szCs w:val="24"/>
        </w:rPr>
        <w:t>decision-making</w:t>
      </w:r>
      <w:r w:rsidRPr="00C415A9">
        <w:rPr>
          <w:sz w:val="24"/>
          <w:szCs w:val="24"/>
        </w:rPr>
        <w:t xml:space="preserve"> model</w:t>
      </w:r>
      <w:r w:rsidR="00A47E0A" w:rsidRPr="00C415A9">
        <w:rPr>
          <w:sz w:val="24"/>
          <w:szCs w:val="24"/>
        </w:rPr>
        <w:t xml:space="preserve"> whereby the final step is to ‘take action and review what happened.’ The National decision model is fundamental in every situation I face as an operational police officer. </w:t>
      </w:r>
    </w:p>
    <w:p w14:paraId="173079A0" w14:textId="4939B17F" w:rsidR="00A47E0A" w:rsidRPr="00C415A9" w:rsidRDefault="00A47E0A" w:rsidP="00340E9A">
      <w:pPr>
        <w:ind w:right="237"/>
        <w:jc w:val="both"/>
        <w:rPr>
          <w:sz w:val="24"/>
          <w:szCs w:val="24"/>
        </w:rPr>
      </w:pPr>
      <w:r w:rsidRPr="00C415A9">
        <w:rPr>
          <w:sz w:val="24"/>
          <w:szCs w:val="24"/>
        </w:rPr>
        <w:t xml:space="preserve">Additionally, I uphold the Competency and Values Framework (CVF) which guides behaviour and performance standards across UK policing. The CVF (College of Policing, 2022c) promotes values such as transparency, impartiality, and public service. I apply these values daily; most recently when resolving a neighbourhood dispute impartially and with empathy, leading to a positive outcome for all parties involved. These efforts ensure I serve the public with integrity, competence and accountability which align with the code of ethics. </w:t>
      </w:r>
    </w:p>
    <w:p w14:paraId="3456E6DC" w14:textId="77777777" w:rsidR="00FF7784" w:rsidRPr="00C415A9" w:rsidRDefault="00FF7784" w:rsidP="00340E9A">
      <w:pPr>
        <w:ind w:right="237"/>
        <w:jc w:val="both"/>
        <w:rPr>
          <w:sz w:val="24"/>
          <w:szCs w:val="24"/>
        </w:rPr>
      </w:pPr>
    </w:p>
    <w:p w14:paraId="04E34730" w14:textId="77777777" w:rsidR="00FF7784" w:rsidRPr="00C415A9" w:rsidRDefault="00FF7784" w:rsidP="00340E9A">
      <w:pPr>
        <w:ind w:right="237"/>
        <w:jc w:val="both"/>
        <w:rPr>
          <w:sz w:val="24"/>
          <w:szCs w:val="24"/>
        </w:rPr>
      </w:pPr>
    </w:p>
    <w:p w14:paraId="6BCC9EAB" w14:textId="46BAE3B5" w:rsidR="00873585" w:rsidRPr="00C415A9" w:rsidRDefault="00661F9B" w:rsidP="005D5698">
      <w:pPr>
        <w:ind w:right="237" w:firstLine="720"/>
        <w:jc w:val="both"/>
        <w:rPr>
          <w:color w:val="auto"/>
          <w:sz w:val="24"/>
          <w:szCs w:val="24"/>
        </w:rPr>
      </w:pPr>
      <w:r w:rsidRPr="00C415A9">
        <w:rPr>
          <w:sz w:val="24"/>
          <w:szCs w:val="24"/>
        </w:rPr>
        <w:t>Furthermore,</w:t>
      </w:r>
      <w:r w:rsidRPr="00C415A9">
        <w:rPr>
          <w:color w:val="auto"/>
          <w:sz w:val="24"/>
          <w:szCs w:val="24"/>
        </w:rPr>
        <w:tab/>
        <w:t>a</w:t>
      </w:r>
      <w:r w:rsidRPr="00661F9B">
        <w:rPr>
          <w:color w:val="auto"/>
          <w:sz w:val="24"/>
          <w:szCs w:val="24"/>
        </w:rPr>
        <w:t>s I reflect on my final year of probation as a police officer, I have witnessed significant changes in my role, responsibilities, and approach to policing. The transition from a probationary period into full operational capacity has not only been a period of personal and professional growth but also an opportunity to understand the evolving nature of modern policing</w:t>
      </w:r>
      <w:r w:rsidR="003A37D8" w:rsidRPr="00C415A9">
        <w:rPr>
          <w:color w:val="auto"/>
          <w:sz w:val="24"/>
          <w:szCs w:val="24"/>
        </w:rPr>
        <w:t xml:space="preserve">. </w:t>
      </w:r>
      <w:r w:rsidRPr="00661F9B">
        <w:rPr>
          <w:color w:val="auto"/>
          <w:sz w:val="24"/>
          <w:szCs w:val="24"/>
        </w:rPr>
        <w:t>Drawing on personal experience, academic literature, and current policing frameworks, I will explore these changes and critically reflect on their implications for my practice as a police officer</w:t>
      </w:r>
      <w:r w:rsidR="00303799" w:rsidRPr="00C415A9">
        <w:rPr>
          <w:color w:val="auto"/>
          <w:sz w:val="24"/>
          <w:szCs w:val="24"/>
        </w:rPr>
        <w:t xml:space="preserve"> using Gibbs’ Reflective Cycle (1988).</w:t>
      </w:r>
      <w:r w:rsidR="005D5698" w:rsidRPr="00C415A9">
        <w:rPr>
          <w:color w:val="auto"/>
          <w:sz w:val="24"/>
          <w:szCs w:val="24"/>
        </w:rPr>
        <w:t xml:space="preserve"> </w:t>
      </w:r>
    </w:p>
    <w:p w14:paraId="11A81FCD" w14:textId="1988DAEE" w:rsidR="005D5698" w:rsidRPr="00C415A9" w:rsidRDefault="00873585" w:rsidP="00873585">
      <w:pPr>
        <w:ind w:right="237"/>
        <w:jc w:val="both"/>
        <w:rPr>
          <w:color w:val="auto"/>
          <w:sz w:val="24"/>
          <w:szCs w:val="24"/>
        </w:rPr>
      </w:pPr>
      <w:r w:rsidRPr="00C415A9">
        <w:rPr>
          <w:color w:val="auto"/>
          <w:sz w:val="24"/>
          <w:szCs w:val="24"/>
        </w:rPr>
        <w:t>O</w:t>
      </w:r>
      <w:r w:rsidR="005D5698" w:rsidRPr="00C415A9">
        <w:rPr>
          <w:color w:val="auto"/>
          <w:sz w:val="24"/>
          <w:szCs w:val="24"/>
        </w:rPr>
        <w:t xml:space="preserve">ne of my first independent tasks was conducting a stop and search on a suspicious individual. Initially, I felt unsure of myself, as this involved applying legal knowledge in a real-world scenario. Under the guidance of a senior officer, I followed the procedure, ensuring I had reasonable grounds and documenting the process accurately. Reflecting on this, I realize that during the probationary period, my role </w:t>
      </w:r>
      <w:r w:rsidR="005D5698" w:rsidRPr="00C415A9">
        <w:rPr>
          <w:color w:val="auto"/>
          <w:sz w:val="24"/>
          <w:szCs w:val="24"/>
        </w:rPr>
        <w:lastRenderedPageBreak/>
        <w:t>was very much about learning the ropes while being closely supervised. This aligns with Gibbs’ reflective cycle (1988), where the first stage of reflection</w:t>
      </w:r>
      <w:r w:rsidR="00DB07E0" w:rsidRPr="00C415A9">
        <w:rPr>
          <w:color w:val="auto"/>
          <w:sz w:val="24"/>
          <w:szCs w:val="24"/>
        </w:rPr>
        <w:t xml:space="preserve">; </w:t>
      </w:r>
      <w:r w:rsidR="005D5698" w:rsidRPr="00C415A9">
        <w:rPr>
          <w:color w:val="auto"/>
          <w:sz w:val="24"/>
          <w:szCs w:val="24"/>
        </w:rPr>
        <w:t>description</w:t>
      </w:r>
      <w:r w:rsidR="00DB07E0" w:rsidRPr="00C415A9">
        <w:rPr>
          <w:color w:val="auto"/>
          <w:sz w:val="24"/>
          <w:szCs w:val="24"/>
        </w:rPr>
        <w:t>; i</w:t>
      </w:r>
      <w:r w:rsidR="005D5698" w:rsidRPr="00C415A9">
        <w:rPr>
          <w:color w:val="auto"/>
          <w:sz w:val="24"/>
          <w:szCs w:val="24"/>
        </w:rPr>
        <w:t>nvolves recounting an experience without judgment, which allowed me to focus on the technical and procedural aspects of the job.</w:t>
      </w:r>
    </w:p>
    <w:p w14:paraId="79D8C5A6" w14:textId="65ED6046" w:rsidR="005D5698" w:rsidRPr="00C415A9" w:rsidRDefault="005D5698" w:rsidP="00DB07E0">
      <w:pPr>
        <w:ind w:right="237"/>
        <w:jc w:val="both"/>
        <w:rPr>
          <w:color w:val="auto"/>
          <w:sz w:val="24"/>
          <w:szCs w:val="24"/>
        </w:rPr>
      </w:pPr>
      <w:r w:rsidRPr="00C415A9">
        <w:rPr>
          <w:color w:val="auto"/>
          <w:sz w:val="24"/>
          <w:szCs w:val="24"/>
        </w:rPr>
        <w:t>As Broderick (2001) highlights, probation serves as a critical period for developing essential policing skills, and I found that my confidence in performing routine tasks grew significantly over time. However, I was still largely dependent on senior officers for support and guidance.</w:t>
      </w:r>
    </w:p>
    <w:p w14:paraId="0C236AC4" w14:textId="4B9D2D74" w:rsidR="005D5698" w:rsidRPr="00C415A9" w:rsidRDefault="005D5698" w:rsidP="005D5698">
      <w:pPr>
        <w:ind w:right="237" w:firstLine="720"/>
        <w:jc w:val="both"/>
        <w:rPr>
          <w:color w:val="auto"/>
          <w:sz w:val="24"/>
          <w:szCs w:val="24"/>
        </w:rPr>
      </w:pPr>
    </w:p>
    <w:p w14:paraId="45C3A59D" w14:textId="036AF1E7" w:rsidR="005D5698" w:rsidRPr="00C415A9" w:rsidRDefault="005D5698" w:rsidP="005D5698">
      <w:pPr>
        <w:ind w:right="237" w:firstLine="720"/>
        <w:jc w:val="both"/>
        <w:rPr>
          <w:color w:val="auto"/>
          <w:sz w:val="24"/>
          <w:szCs w:val="24"/>
        </w:rPr>
      </w:pPr>
      <w:r w:rsidRPr="00C415A9">
        <w:rPr>
          <w:color w:val="auto"/>
          <w:sz w:val="24"/>
          <w:szCs w:val="24"/>
        </w:rPr>
        <w:t xml:space="preserve">As I </w:t>
      </w:r>
      <w:r w:rsidR="00DB07E0" w:rsidRPr="00C415A9">
        <w:rPr>
          <w:color w:val="auto"/>
          <w:sz w:val="24"/>
          <w:szCs w:val="24"/>
        </w:rPr>
        <w:t xml:space="preserve">have </w:t>
      </w:r>
      <w:r w:rsidRPr="00C415A9">
        <w:rPr>
          <w:color w:val="auto"/>
          <w:sz w:val="24"/>
          <w:szCs w:val="24"/>
        </w:rPr>
        <w:t>gained more experience and knowledge, my responsibilities began to expand. I was no longer just assisting in basic operations but was increasingly trusted with more complex cases. One key example was when I was tasked with handling a domestic violence call where the suspect had barricaded himself in a room. The situation was tense, and I had to manage both the safety of the victim and the suspect while maintaining control of the scene.</w:t>
      </w:r>
    </w:p>
    <w:p w14:paraId="3520E252" w14:textId="77777777" w:rsidR="00C415A9" w:rsidRDefault="00C415A9" w:rsidP="00DB07E0">
      <w:pPr>
        <w:ind w:right="237" w:firstLine="720"/>
        <w:jc w:val="both"/>
        <w:rPr>
          <w:color w:val="auto"/>
          <w:sz w:val="24"/>
          <w:szCs w:val="24"/>
        </w:rPr>
      </w:pPr>
    </w:p>
    <w:p w14:paraId="2F243AC8" w14:textId="65C7980C" w:rsidR="005D5698" w:rsidRPr="00C415A9" w:rsidRDefault="005D5698" w:rsidP="00DB07E0">
      <w:pPr>
        <w:ind w:right="237" w:firstLine="720"/>
        <w:jc w:val="both"/>
        <w:rPr>
          <w:color w:val="auto"/>
          <w:sz w:val="24"/>
          <w:szCs w:val="24"/>
        </w:rPr>
      </w:pPr>
      <w:r w:rsidRPr="00C415A9">
        <w:rPr>
          <w:color w:val="auto"/>
          <w:sz w:val="24"/>
          <w:szCs w:val="24"/>
        </w:rPr>
        <w:t>Using Gibbs' Cycle (1988), this experience exemplifies the second stage of reflection—feelings. At first, I felt overwhelmed and unsure of my ability to handle the pressure, but as the situation unfolded, I used my training and the knowledge I had gained during probation to communicate effectively with the victim and negotiate with the suspect. The outcome was positive; we managed to resolve the situation without further escalation. This marked a pivotal moment in my development, as I transitioned from relying on others to trusting my own judgment. This aligns with Reiner's (2010) view that policing requires officers to balance law enforcement duties with social problem-solving, particularly in volatile situations.</w:t>
      </w:r>
      <w:r w:rsidR="00DB07E0" w:rsidRPr="00C415A9">
        <w:rPr>
          <w:color w:val="auto"/>
          <w:sz w:val="24"/>
          <w:szCs w:val="24"/>
        </w:rPr>
        <w:t xml:space="preserve"> </w:t>
      </w:r>
      <w:r w:rsidRPr="00C415A9">
        <w:rPr>
          <w:color w:val="auto"/>
          <w:sz w:val="24"/>
          <w:szCs w:val="24"/>
        </w:rPr>
        <w:t>In my reflection, I evaluated my actions through the evaluation phase of Gibbs' Cycle (1988), recognizing that although my response was ultimately successful, I could have taken more time to assess the situation before making certain decisions, such as immediately entering the room without enough backup. Reiner (2010) points out that decision-making in policing is often a balance between legal knowledge, ethical practice, and instinct. This realization led me to conclude that, while I handled the situation well, I need to continue improving my ability to assess risk in high-pressure scenarios.</w:t>
      </w:r>
    </w:p>
    <w:p w14:paraId="1BEFE0E7" w14:textId="395A2950" w:rsidR="005D5698" w:rsidRPr="00C415A9" w:rsidRDefault="005D5698" w:rsidP="005D5698">
      <w:pPr>
        <w:ind w:right="237" w:firstLine="720"/>
        <w:jc w:val="both"/>
        <w:rPr>
          <w:color w:val="auto"/>
          <w:sz w:val="24"/>
          <w:szCs w:val="24"/>
        </w:rPr>
      </w:pPr>
    </w:p>
    <w:p w14:paraId="5C93B404" w14:textId="473C15A0" w:rsidR="005D5698" w:rsidRPr="00C415A9" w:rsidRDefault="005D5698" w:rsidP="005D5698">
      <w:pPr>
        <w:ind w:right="237" w:firstLine="720"/>
        <w:jc w:val="both"/>
        <w:rPr>
          <w:color w:val="auto"/>
          <w:sz w:val="24"/>
          <w:szCs w:val="24"/>
        </w:rPr>
      </w:pPr>
      <w:r w:rsidRPr="00C415A9">
        <w:rPr>
          <w:color w:val="auto"/>
          <w:sz w:val="24"/>
          <w:szCs w:val="24"/>
        </w:rPr>
        <w:t xml:space="preserve">A major shift in my role during my final year of probation was the increased emphasis on community policing. One real-life example of this was when I was involved in a project aimed at reducing youth anti-social </w:t>
      </w:r>
      <w:r w:rsidR="00873585" w:rsidRPr="00C415A9">
        <w:rPr>
          <w:color w:val="auto"/>
          <w:sz w:val="24"/>
          <w:szCs w:val="24"/>
        </w:rPr>
        <w:t>behaviour</w:t>
      </w:r>
      <w:r w:rsidRPr="00C415A9">
        <w:rPr>
          <w:color w:val="auto"/>
          <w:sz w:val="24"/>
          <w:szCs w:val="24"/>
        </w:rPr>
        <w:t xml:space="preserve"> in a local </w:t>
      </w:r>
      <w:r w:rsidR="00873585" w:rsidRPr="00C415A9">
        <w:rPr>
          <w:color w:val="auto"/>
          <w:sz w:val="24"/>
          <w:szCs w:val="24"/>
        </w:rPr>
        <w:t>neighbourhood</w:t>
      </w:r>
      <w:r w:rsidRPr="00C415A9">
        <w:rPr>
          <w:color w:val="auto"/>
          <w:sz w:val="24"/>
          <w:szCs w:val="24"/>
        </w:rPr>
        <w:t>. Instead of merely reacting to incidents, we worked proactively with schools, social services, and local authorities to identify at-risk youths and provide support before issues escalated. This approach was far more holistic than traditional policing, focusing on building relationships and fostering trust within the community.</w:t>
      </w:r>
    </w:p>
    <w:p w14:paraId="296DDCD7" w14:textId="16CA6EC7" w:rsidR="005D5698" w:rsidRPr="00C415A9" w:rsidRDefault="005D5698" w:rsidP="00DB07E0">
      <w:pPr>
        <w:ind w:right="237"/>
        <w:jc w:val="both"/>
        <w:rPr>
          <w:color w:val="auto"/>
          <w:sz w:val="24"/>
          <w:szCs w:val="24"/>
        </w:rPr>
      </w:pPr>
      <w:r w:rsidRPr="00C415A9">
        <w:rPr>
          <w:color w:val="auto"/>
          <w:sz w:val="24"/>
          <w:szCs w:val="24"/>
        </w:rPr>
        <w:t xml:space="preserve">This shift aligns with the analysis stage of Gibbs’ Cycle (1988). </w:t>
      </w:r>
      <w:r w:rsidR="00C415A9" w:rsidRPr="00C415A9">
        <w:rPr>
          <w:color w:val="auto"/>
          <w:sz w:val="24"/>
          <w:szCs w:val="24"/>
        </w:rPr>
        <w:t xml:space="preserve">On reflection, </w:t>
      </w:r>
      <w:r w:rsidRPr="00C415A9">
        <w:rPr>
          <w:color w:val="auto"/>
          <w:sz w:val="24"/>
          <w:szCs w:val="24"/>
        </w:rPr>
        <w:t>I realized that my role was expanding beyond law enforcement to include elements of social work, conflict resolution, and community engagement. According to Skolnick and Bayley (1986), community policing is an essential part of modern policing, as it emphasizes collaboration and preventive measures. I found that engaging with local communities not only helped reduce crime but also improved my communication skills and deepened my understanding of social dynamics.</w:t>
      </w:r>
    </w:p>
    <w:p w14:paraId="1D5F22D2" w14:textId="77777777" w:rsidR="00C415A9" w:rsidRDefault="00C415A9" w:rsidP="005D5698">
      <w:pPr>
        <w:ind w:right="237" w:firstLine="720"/>
        <w:jc w:val="both"/>
        <w:rPr>
          <w:color w:val="auto"/>
          <w:sz w:val="24"/>
          <w:szCs w:val="24"/>
        </w:rPr>
      </w:pPr>
    </w:p>
    <w:p w14:paraId="6D5491AB" w14:textId="704EE2C9" w:rsidR="005D5698" w:rsidRPr="00C415A9" w:rsidRDefault="005D5698" w:rsidP="005D5698">
      <w:pPr>
        <w:ind w:right="237" w:firstLine="720"/>
        <w:jc w:val="both"/>
        <w:rPr>
          <w:color w:val="auto"/>
          <w:sz w:val="24"/>
          <w:szCs w:val="24"/>
        </w:rPr>
      </w:pPr>
      <w:r w:rsidRPr="00C415A9">
        <w:rPr>
          <w:color w:val="auto"/>
          <w:sz w:val="24"/>
          <w:szCs w:val="24"/>
        </w:rPr>
        <w:lastRenderedPageBreak/>
        <w:t xml:space="preserve">Furthermore, technological advancements played a significant role in shaping my role as a police officer. One key example was the introduction of predictive policing software, which analyses crime patterns and uses algorithms to predict where crimes are likely to occur (Pearsall, 2010). During my final year, I was involved in using this software to assist with strategic deployment in </w:t>
      </w:r>
      <w:r w:rsidR="00DB07E0" w:rsidRPr="00C415A9">
        <w:rPr>
          <w:color w:val="auto"/>
          <w:sz w:val="24"/>
          <w:szCs w:val="24"/>
        </w:rPr>
        <w:t>my</w:t>
      </w:r>
      <w:r w:rsidRPr="00C415A9">
        <w:rPr>
          <w:color w:val="auto"/>
          <w:sz w:val="24"/>
          <w:szCs w:val="24"/>
        </w:rPr>
        <w:t xml:space="preserve"> area. On one occasion, we were able to pre-emptively deploy officers to a specific area where burglary rates had spiked. This proactive approach resulted in the apprehension of a suspect before any further crimes occurred, demonstrating the potential of technology to enhance operational effectiveness. This technological advancement directly impacted my work, making it easier to identify trends and allocate resources more efficiently. It also increased my understanding of how data-driven policing could complement traditional methods of law enforcement. Sklanksy (2008), notes that the rise of technology in policing demands a careful balance between privacy concerns and effective crime control. Whil</w:t>
      </w:r>
      <w:r w:rsidR="00DB07E0" w:rsidRPr="00C415A9">
        <w:rPr>
          <w:color w:val="auto"/>
          <w:sz w:val="24"/>
          <w:szCs w:val="24"/>
        </w:rPr>
        <w:t>st</w:t>
      </w:r>
      <w:r w:rsidRPr="00C415A9">
        <w:rPr>
          <w:color w:val="auto"/>
          <w:sz w:val="24"/>
          <w:szCs w:val="24"/>
        </w:rPr>
        <w:t xml:space="preserve"> the predictive policing tool was highly effective, I also understood the ethical implications of relying on algorithms to make decisions about where police resources should be deployed.</w:t>
      </w:r>
    </w:p>
    <w:p w14:paraId="60653725" w14:textId="2C250337" w:rsidR="005D5698" w:rsidRPr="00C415A9" w:rsidRDefault="005D5698" w:rsidP="005D5698">
      <w:pPr>
        <w:ind w:right="237" w:firstLine="720"/>
        <w:jc w:val="both"/>
        <w:rPr>
          <w:color w:val="auto"/>
          <w:sz w:val="24"/>
          <w:szCs w:val="24"/>
        </w:rPr>
      </w:pPr>
    </w:p>
    <w:p w14:paraId="2601612E" w14:textId="77777777" w:rsidR="005D5698" w:rsidRPr="00C415A9" w:rsidRDefault="005D5698" w:rsidP="005D5698">
      <w:pPr>
        <w:ind w:right="237" w:firstLine="720"/>
        <w:jc w:val="both"/>
        <w:rPr>
          <w:color w:val="auto"/>
          <w:sz w:val="24"/>
          <w:szCs w:val="24"/>
        </w:rPr>
      </w:pPr>
      <w:r w:rsidRPr="00C415A9">
        <w:rPr>
          <w:color w:val="auto"/>
          <w:sz w:val="24"/>
          <w:szCs w:val="24"/>
        </w:rPr>
        <w:t>During my probation, I became more aware of the emotional and mental challenges associated with policing. One particularly difficult incident involved a serious road traffic accident where I had to provide first aid to an injured child before emergency services arrived. While I felt a sense of duty to assist, the trauma of the situation stayed with me for weeks, leading to feelings of anxiety and stress.</w:t>
      </w:r>
    </w:p>
    <w:p w14:paraId="1DF9FA47" w14:textId="77777777" w:rsidR="005D5698" w:rsidRPr="00C415A9" w:rsidRDefault="005D5698" w:rsidP="005D5698">
      <w:pPr>
        <w:ind w:right="237"/>
        <w:jc w:val="both"/>
        <w:rPr>
          <w:color w:val="auto"/>
          <w:sz w:val="24"/>
          <w:szCs w:val="24"/>
        </w:rPr>
      </w:pPr>
      <w:r w:rsidRPr="00C415A9">
        <w:rPr>
          <w:color w:val="auto"/>
          <w:sz w:val="24"/>
          <w:szCs w:val="24"/>
        </w:rPr>
        <w:t>This experience led me to reflect on the conclusion stage of Gibbs’ Cycle (1988). I recognized that policing, particularly in high-stress and traumatic situations, takes an emotional toll on officers. I had not been fully prepared for the mental strain that comes with such experiences, and I realized the importance of emotional resilience and mental health support in the profession. Sklanksy (2008), highlights that the psychological demands on police officers require continuous support and a culture that encourages seeking help when needed.</w:t>
      </w:r>
    </w:p>
    <w:p w14:paraId="15852622" w14:textId="77777777" w:rsidR="005D5698" w:rsidRPr="00C415A9" w:rsidRDefault="005D5698" w:rsidP="005D5698">
      <w:pPr>
        <w:ind w:right="237" w:firstLine="720"/>
        <w:jc w:val="both"/>
        <w:rPr>
          <w:color w:val="auto"/>
          <w:sz w:val="24"/>
          <w:szCs w:val="24"/>
        </w:rPr>
      </w:pPr>
    </w:p>
    <w:p w14:paraId="71BAF9E8" w14:textId="0ABE72C5" w:rsidR="005D5698" w:rsidRPr="00C415A9" w:rsidRDefault="005D5698" w:rsidP="005D5698">
      <w:pPr>
        <w:ind w:right="237" w:firstLine="720"/>
        <w:jc w:val="both"/>
        <w:rPr>
          <w:color w:val="auto"/>
          <w:sz w:val="24"/>
          <w:szCs w:val="24"/>
        </w:rPr>
      </w:pPr>
      <w:r w:rsidRPr="00C415A9">
        <w:rPr>
          <w:color w:val="auto"/>
          <w:sz w:val="24"/>
          <w:szCs w:val="24"/>
        </w:rPr>
        <w:t xml:space="preserve">In conclusion, my final year of probation has been transformative in shaping my identity as a police officer. By reflecting on real-life experiences through Gibbs' Reflective Cycle (1988), I can see the significant growth I’ve made in both my technical skills and emotional resilience. The shift from a probationary officer to a fully operational one involved navigating complex situations, building relationships within the community, and adapting to technological advances in policing. </w:t>
      </w:r>
    </w:p>
    <w:p w14:paraId="5AF09E70" w14:textId="6067B7F9" w:rsidR="005D5698" w:rsidRPr="00661F9B" w:rsidRDefault="005D5698" w:rsidP="005D5698">
      <w:pPr>
        <w:ind w:right="237"/>
        <w:jc w:val="both"/>
        <w:rPr>
          <w:color w:val="auto"/>
          <w:sz w:val="24"/>
          <w:szCs w:val="24"/>
        </w:rPr>
      </w:pPr>
      <w:r w:rsidRPr="00C415A9">
        <w:rPr>
          <w:color w:val="auto"/>
          <w:sz w:val="24"/>
          <w:szCs w:val="24"/>
        </w:rPr>
        <w:t xml:space="preserve">Looking ahead, I plan to continue developing my emotional intelligence, decision-making abilities, and communication skills. Additionally, I will seek ongoing professional development in areas such as community policing, resilience training, and technological proficiency. </w:t>
      </w:r>
    </w:p>
    <w:p w14:paraId="0239B250" w14:textId="246C3648" w:rsidR="00661F9B" w:rsidRPr="00661F9B" w:rsidRDefault="00661F9B" w:rsidP="00661F9B">
      <w:pPr>
        <w:overflowPunct/>
        <w:autoSpaceDE/>
        <w:autoSpaceDN/>
        <w:adjustRightInd/>
        <w:textAlignment w:val="auto"/>
        <w:rPr>
          <w:rFonts w:ascii="Aptos" w:hAnsi="Aptos" w:cs="Aptos"/>
          <w:color w:val="auto"/>
          <w:sz w:val="24"/>
          <w:szCs w:val="24"/>
        </w:rPr>
      </w:pPr>
    </w:p>
    <w:p w14:paraId="458F98ED" w14:textId="77777777" w:rsidR="001D11E0" w:rsidRDefault="001D11E0" w:rsidP="00340E9A">
      <w:pPr>
        <w:ind w:right="237"/>
        <w:jc w:val="both"/>
        <w:rPr>
          <w:sz w:val="24"/>
          <w:szCs w:val="24"/>
        </w:rPr>
      </w:pPr>
    </w:p>
    <w:p w14:paraId="312279E6" w14:textId="77777777" w:rsidR="001D11E0" w:rsidRDefault="001D11E0" w:rsidP="00340E9A">
      <w:pPr>
        <w:ind w:right="237"/>
        <w:jc w:val="both"/>
        <w:rPr>
          <w:sz w:val="24"/>
          <w:szCs w:val="24"/>
        </w:rPr>
      </w:pPr>
    </w:p>
    <w:p w14:paraId="4BBED025" w14:textId="77777777" w:rsidR="001D11E0" w:rsidRDefault="001D11E0" w:rsidP="00340E9A">
      <w:pPr>
        <w:ind w:right="237"/>
        <w:jc w:val="both"/>
        <w:rPr>
          <w:sz w:val="24"/>
          <w:szCs w:val="24"/>
        </w:rPr>
      </w:pPr>
    </w:p>
    <w:p w14:paraId="343C9BCB" w14:textId="77777777" w:rsidR="001D11E0" w:rsidRDefault="001D11E0" w:rsidP="00340E9A">
      <w:pPr>
        <w:ind w:right="237"/>
        <w:jc w:val="both"/>
        <w:rPr>
          <w:sz w:val="24"/>
          <w:szCs w:val="24"/>
        </w:rPr>
      </w:pPr>
    </w:p>
    <w:p w14:paraId="477E7182" w14:textId="0A13406F" w:rsidR="001D11E0" w:rsidRDefault="00C415A9" w:rsidP="00340E9A">
      <w:pPr>
        <w:ind w:right="237"/>
        <w:jc w:val="both"/>
        <w:rPr>
          <w:sz w:val="24"/>
          <w:szCs w:val="24"/>
        </w:rPr>
      </w:pPr>
      <w:r>
        <w:rPr>
          <w:sz w:val="24"/>
          <w:szCs w:val="24"/>
        </w:rPr>
        <w:t>WORD COUNT 2119</w:t>
      </w:r>
    </w:p>
    <w:p w14:paraId="1005967C" w14:textId="77777777" w:rsidR="001D11E0" w:rsidRDefault="001D11E0" w:rsidP="00340E9A">
      <w:pPr>
        <w:ind w:right="237"/>
        <w:jc w:val="both"/>
        <w:rPr>
          <w:sz w:val="24"/>
          <w:szCs w:val="24"/>
        </w:rPr>
      </w:pPr>
    </w:p>
    <w:p w14:paraId="39E1423F" w14:textId="77777777" w:rsidR="001D11E0" w:rsidRDefault="001D11E0" w:rsidP="00340E9A">
      <w:pPr>
        <w:ind w:right="237"/>
        <w:jc w:val="both"/>
        <w:rPr>
          <w:sz w:val="24"/>
          <w:szCs w:val="24"/>
        </w:rPr>
      </w:pPr>
    </w:p>
    <w:p w14:paraId="3E89A89B" w14:textId="77777777" w:rsidR="001D11E0" w:rsidRDefault="001D11E0" w:rsidP="00340E9A">
      <w:pPr>
        <w:ind w:right="237"/>
        <w:jc w:val="both"/>
        <w:rPr>
          <w:sz w:val="24"/>
          <w:szCs w:val="24"/>
        </w:rPr>
      </w:pPr>
    </w:p>
    <w:p w14:paraId="2085634D" w14:textId="77777777" w:rsidR="001D11E0" w:rsidRDefault="001D11E0" w:rsidP="00340E9A">
      <w:pPr>
        <w:ind w:right="237"/>
        <w:jc w:val="both"/>
        <w:rPr>
          <w:sz w:val="24"/>
          <w:szCs w:val="24"/>
        </w:rPr>
      </w:pPr>
    </w:p>
    <w:p w14:paraId="071A76CD" w14:textId="4EF100F2" w:rsidR="00CC6AB5" w:rsidRDefault="00CC6AB5" w:rsidP="00CC6AB5">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30AA6E37" w14:textId="77777777" w:rsidR="00CC6AB5" w:rsidRDefault="00CC6AB5" w:rsidP="00CC6AB5">
      <w:pPr>
        <w:pStyle w:val="paragraph"/>
        <w:spacing w:before="0" w:beforeAutospacing="0" w:after="0" w:afterAutospacing="0"/>
        <w:ind w:right="225"/>
        <w:textAlignment w:val="baseline"/>
        <w:rPr>
          <w:rStyle w:val="normaltextrun"/>
          <w:rFonts w:ascii="Arial" w:hAnsi="Arial" w:cs="Arial"/>
          <w:b/>
          <w:bCs/>
        </w:rPr>
      </w:pPr>
    </w:p>
    <w:p w14:paraId="4B59C936" w14:textId="68545A56"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79C6F38B" w14:textId="77777777" w:rsidR="00AA666E" w:rsidRPr="00270EEB" w:rsidRDefault="00AA666E" w:rsidP="00340E9A">
      <w:pPr>
        <w:ind w:right="237"/>
        <w:jc w:val="both"/>
        <w:rPr>
          <w:sz w:val="24"/>
          <w:szCs w:val="24"/>
        </w:rPr>
      </w:pPr>
    </w:p>
    <w:p w14:paraId="30D320B7" w14:textId="40DB7D09" w:rsidR="00522EC4" w:rsidRPr="00B03276" w:rsidRDefault="00B03276" w:rsidP="00522EC4">
      <w:pPr>
        <w:ind w:right="237"/>
        <w:jc w:val="both"/>
        <w:rPr>
          <w:sz w:val="24"/>
          <w:szCs w:val="24"/>
        </w:rPr>
      </w:pPr>
      <w:r w:rsidRPr="00B03276">
        <w:rPr>
          <w:sz w:val="24"/>
          <w:szCs w:val="24"/>
        </w:rPr>
        <w:t xml:space="preserve">In recent years, social media has become a pivotal communication tool in modern policing, fundamentally transforming how </w:t>
      </w:r>
      <w:r>
        <w:rPr>
          <w:sz w:val="24"/>
          <w:szCs w:val="24"/>
        </w:rPr>
        <w:t>police forces</w:t>
      </w:r>
      <w:r w:rsidRPr="00B03276">
        <w:rPr>
          <w:sz w:val="24"/>
          <w:szCs w:val="24"/>
        </w:rPr>
        <w:t xml:space="preserve"> engage with communities, inform the public, and promote policy initiatives (Brainard and Edlins, 2015). South Wales Police (SWP), like many other UK police forces, has embraced platforms such as Twitter, Facebook, and Instagram to foster transparency, disseminate information, and encourage community dialogue (South Wales Police, 2023). </w:t>
      </w:r>
    </w:p>
    <w:p w14:paraId="5FE79874" w14:textId="52E8264A" w:rsidR="00306E5C" w:rsidRPr="00306E5C" w:rsidRDefault="00B03276" w:rsidP="00306E5C">
      <w:pPr>
        <w:ind w:right="237"/>
        <w:jc w:val="both"/>
        <w:rPr>
          <w:sz w:val="24"/>
          <w:szCs w:val="24"/>
        </w:rPr>
      </w:pPr>
      <w:r w:rsidRPr="00B03276">
        <w:rPr>
          <w:sz w:val="24"/>
          <w:szCs w:val="24"/>
        </w:rPr>
        <w:t>The implementation of the College of Policing’s social media guidance and internal SWP communication policies seeks to mitigate these risks by enforcing ethical standards and ensuring accountability (College of Policing, 2020).</w:t>
      </w:r>
      <w:r w:rsidR="00522EC4">
        <w:rPr>
          <w:sz w:val="24"/>
          <w:szCs w:val="24"/>
        </w:rPr>
        <w:t xml:space="preserve"> Social media has transformed the landscape of modern policing, allowing forces to interact directly with the public, share real time information and promote transparency and trust (Crump, 2011). </w:t>
      </w:r>
      <w:r w:rsidR="00CD45A6">
        <w:rPr>
          <w:sz w:val="24"/>
          <w:szCs w:val="24"/>
        </w:rPr>
        <w:t>While originally designed for social interaction, platforms such as Facebook a</w:t>
      </w:r>
      <w:r w:rsidR="00DB42AE">
        <w:rPr>
          <w:sz w:val="24"/>
          <w:szCs w:val="24"/>
        </w:rPr>
        <w:t>n</w:t>
      </w:r>
      <w:r w:rsidR="00CD45A6">
        <w:rPr>
          <w:sz w:val="24"/>
          <w:szCs w:val="24"/>
        </w:rPr>
        <w:t xml:space="preserve">d Twitter have become essential tools in upholding the law and bringing offenders to justice (Meijer &amp; Thaens, 2013). </w:t>
      </w:r>
      <w:bookmarkStart w:id="0" w:name="_Hlk198118896"/>
      <w:r w:rsidR="00306E5C" w:rsidRPr="00306E5C">
        <w:rPr>
          <w:sz w:val="24"/>
          <w:szCs w:val="24"/>
        </w:rPr>
        <w:t>In particular, the integration of social media into policing strategies aligns with the shift toward community-oriented policing models, which stress collaboration and public trust (Skogan, 2006). This essay critically evaluates the use of social media as a means of informing and engaging with the community, and promoting policy initiatives, based on a real-life operational incident.</w:t>
      </w:r>
      <w:r w:rsidR="004A604E">
        <w:rPr>
          <w:sz w:val="24"/>
          <w:szCs w:val="24"/>
        </w:rPr>
        <w:t xml:space="preserve"> </w:t>
      </w:r>
    </w:p>
    <w:p w14:paraId="52D07EB2" w14:textId="77777777" w:rsidR="00306E5C" w:rsidRPr="00306E5C" w:rsidRDefault="00306E5C" w:rsidP="00306E5C">
      <w:pPr>
        <w:ind w:right="237"/>
        <w:jc w:val="both"/>
        <w:rPr>
          <w:sz w:val="24"/>
          <w:szCs w:val="24"/>
        </w:rPr>
      </w:pPr>
    </w:p>
    <w:p w14:paraId="2399435D" w14:textId="11FF141E" w:rsidR="00306E5C" w:rsidRPr="00306E5C" w:rsidRDefault="00306E5C" w:rsidP="00306E5C">
      <w:pPr>
        <w:ind w:right="237"/>
        <w:jc w:val="both"/>
        <w:rPr>
          <w:sz w:val="24"/>
          <w:szCs w:val="24"/>
        </w:rPr>
      </w:pPr>
      <w:r w:rsidRPr="00306E5C">
        <w:rPr>
          <w:sz w:val="24"/>
          <w:szCs w:val="24"/>
        </w:rPr>
        <w:t xml:space="preserve">The incident involved the identification and arrest of a wanted male after a member of the public, having seen an image on Facebook shared by the police, reported seeing the suspect at a local Tesco. As a police constable on mobile patrol, I </w:t>
      </w:r>
      <w:r w:rsidRPr="00306E5C">
        <w:rPr>
          <w:sz w:val="24"/>
          <w:szCs w:val="24"/>
        </w:rPr>
        <w:lastRenderedPageBreak/>
        <w:t xml:space="preserve">received the report, coordinated with colleagues, and contributed to the arrest of the individual. Using this case as a lens, the essay reflects on the strengths, challenges, and ethical implications of using social media in policing. The discussion is framed using </w:t>
      </w:r>
      <w:r w:rsidR="00E566D9">
        <w:rPr>
          <w:sz w:val="24"/>
          <w:szCs w:val="24"/>
        </w:rPr>
        <w:t>Kirkpatrick (1996) model</w:t>
      </w:r>
      <w:r w:rsidR="0076640C">
        <w:rPr>
          <w:sz w:val="24"/>
          <w:szCs w:val="24"/>
        </w:rPr>
        <w:t xml:space="preserve"> of evaluation. </w:t>
      </w:r>
    </w:p>
    <w:p w14:paraId="1E3D0800" w14:textId="03443AE1" w:rsidR="00306E5C" w:rsidRPr="00306E5C" w:rsidRDefault="00306E5C" w:rsidP="00306E5C">
      <w:pPr>
        <w:ind w:right="237"/>
        <w:jc w:val="both"/>
        <w:rPr>
          <w:sz w:val="24"/>
          <w:szCs w:val="24"/>
        </w:rPr>
      </w:pPr>
    </w:p>
    <w:p w14:paraId="1A88364D" w14:textId="77777777" w:rsidR="00306E5C" w:rsidRPr="00306E5C" w:rsidRDefault="00306E5C" w:rsidP="00E566D9">
      <w:pPr>
        <w:ind w:right="237"/>
        <w:jc w:val="both"/>
        <w:rPr>
          <w:sz w:val="24"/>
          <w:szCs w:val="24"/>
        </w:rPr>
      </w:pPr>
      <w:r w:rsidRPr="00306E5C">
        <w:rPr>
          <w:sz w:val="24"/>
          <w:szCs w:val="24"/>
        </w:rPr>
        <w:t>While on routine mobile patrol in a residential area, I was approached by a woman who recognised me as a police officer. She explained that she had seen a Facebook post earlier that morning on our force’s verified page. The post included an image of a male wanted in connection with an ongoing investigation into assault. She was confident that she had just seen the individual inside a nearby Tesco store, less than five minutes prior. She showed me the Facebook post on her phone, confirming the suspect’s image and description. I quickly relayed this intelligence to our control room and, working with nearby officers, helped to coordinate a response. The area was swiftly saturated with units, and the suspect was located within 15 minutes. He was positively identified and arrested without incident.</w:t>
      </w:r>
    </w:p>
    <w:p w14:paraId="7697D6CD" w14:textId="77777777" w:rsidR="00306E5C" w:rsidRPr="00306E5C" w:rsidRDefault="00306E5C" w:rsidP="00306E5C">
      <w:pPr>
        <w:ind w:right="237"/>
        <w:jc w:val="both"/>
        <w:rPr>
          <w:sz w:val="24"/>
          <w:szCs w:val="24"/>
        </w:rPr>
      </w:pPr>
    </w:p>
    <w:p w14:paraId="3A186478" w14:textId="77777777" w:rsidR="00306E5C" w:rsidRPr="00306E5C" w:rsidRDefault="00306E5C" w:rsidP="00306E5C">
      <w:pPr>
        <w:ind w:right="237"/>
        <w:jc w:val="both"/>
        <w:rPr>
          <w:sz w:val="24"/>
          <w:szCs w:val="24"/>
        </w:rPr>
      </w:pPr>
      <w:r w:rsidRPr="00306E5C">
        <w:rPr>
          <w:sz w:val="24"/>
          <w:szCs w:val="24"/>
        </w:rPr>
        <w:t>This real-time public interaction demonstrates how social media can transform community members into active partners in policing, contributing directly to successful outcomes. It also highlights the speed and reach of platforms like Facebook, which can deliver critical information into the hands of citizens within seconds.</w:t>
      </w:r>
    </w:p>
    <w:p w14:paraId="54D31BF2" w14:textId="77777777" w:rsidR="00306E5C" w:rsidRPr="00306E5C" w:rsidRDefault="00306E5C" w:rsidP="00306E5C">
      <w:pPr>
        <w:ind w:right="237"/>
        <w:jc w:val="both"/>
        <w:rPr>
          <w:sz w:val="24"/>
          <w:szCs w:val="24"/>
        </w:rPr>
      </w:pPr>
    </w:p>
    <w:p w14:paraId="7AAD5CE5" w14:textId="77777777" w:rsidR="00306E5C" w:rsidRPr="00306E5C" w:rsidRDefault="00306E5C" w:rsidP="00306E5C">
      <w:pPr>
        <w:ind w:right="237"/>
        <w:jc w:val="both"/>
        <w:rPr>
          <w:sz w:val="24"/>
          <w:szCs w:val="24"/>
        </w:rPr>
      </w:pPr>
    </w:p>
    <w:p w14:paraId="1ECF881E" w14:textId="5C7516AF" w:rsidR="00306E5C" w:rsidRPr="00306E5C" w:rsidRDefault="00306E5C" w:rsidP="0076640C">
      <w:pPr>
        <w:ind w:right="237" w:firstLine="720"/>
        <w:jc w:val="both"/>
        <w:rPr>
          <w:sz w:val="24"/>
          <w:szCs w:val="24"/>
        </w:rPr>
      </w:pPr>
      <w:r w:rsidRPr="00306E5C">
        <w:rPr>
          <w:sz w:val="24"/>
          <w:szCs w:val="24"/>
        </w:rPr>
        <w:t>One of the central goals of community policing is to build trust between police and the public by encouraging two-way communication and collaboration (Gill et al., 2014). Social media aligns well with this goal, enabling forces to share updates, safety alerts, appeals for information, and prevention advice. According to Brainard and Edlins (2015), social media use among municipal police departments in the U.S. and UK has grown steadily over the past decade, driven by the need to enhance transparency and accountability.</w:t>
      </w:r>
      <w:r w:rsidR="0076640C">
        <w:rPr>
          <w:sz w:val="24"/>
          <w:szCs w:val="24"/>
        </w:rPr>
        <w:t xml:space="preserve"> </w:t>
      </w:r>
      <w:r w:rsidRPr="00306E5C">
        <w:rPr>
          <w:sz w:val="24"/>
          <w:szCs w:val="24"/>
        </w:rPr>
        <w:t>In the incident described, the Facebook post functioned as a digital appeal to the public. Its impact was immediate and tangible. The woman’s recognition of the suspect demonstrated an important shift in the traditional model of intelligence gathering: rather than relying solely on CCTV or patrol visibility, police forces can now “crowdsource” vigilance from the public (Meijer, 2012).</w:t>
      </w:r>
    </w:p>
    <w:p w14:paraId="1AA5A1DF" w14:textId="77777777" w:rsidR="00306E5C" w:rsidRPr="00306E5C" w:rsidRDefault="00306E5C" w:rsidP="00306E5C">
      <w:pPr>
        <w:ind w:right="237"/>
        <w:jc w:val="both"/>
        <w:rPr>
          <w:sz w:val="24"/>
          <w:szCs w:val="24"/>
        </w:rPr>
      </w:pPr>
    </w:p>
    <w:p w14:paraId="5F3F999D" w14:textId="12F421C1" w:rsidR="00306E5C" w:rsidRPr="00306E5C" w:rsidRDefault="00306E5C" w:rsidP="00306E5C">
      <w:pPr>
        <w:ind w:right="237"/>
        <w:jc w:val="both"/>
        <w:rPr>
          <w:sz w:val="24"/>
          <w:szCs w:val="24"/>
        </w:rPr>
      </w:pPr>
      <w:r w:rsidRPr="00306E5C">
        <w:rPr>
          <w:sz w:val="24"/>
          <w:szCs w:val="24"/>
        </w:rPr>
        <w:t>This approach, however, assumes that the public is actively engaged and technologically literate. As Loader and Mulcahy (2003) point</w:t>
      </w:r>
      <w:r w:rsidR="0076640C">
        <w:rPr>
          <w:sz w:val="24"/>
          <w:szCs w:val="24"/>
        </w:rPr>
        <w:t>s</w:t>
      </w:r>
      <w:r w:rsidRPr="00306E5C">
        <w:rPr>
          <w:sz w:val="24"/>
          <w:szCs w:val="24"/>
        </w:rPr>
        <w:t xml:space="preserve"> out, digital engagement often excludes certain demographics, including older adults or individuals from lower socio-economic backgrounds. There is also the risk of “digital vigilantism”, where public identification of suspects may lead to harassment or false accusations (Trottier &amp; Fuchs, 2015). This necessitates a carefully managed communications strategy, where posts are clear, lawful, and ethically justified.</w:t>
      </w:r>
    </w:p>
    <w:p w14:paraId="25F4FF51" w14:textId="77777777" w:rsidR="00306E5C" w:rsidRPr="00306E5C" w:rsidRDefault="00306E5C" w:rsidP="00306E5C">
      <w:pPr>
        <w:ind w:right="237"/>
        <w:jc w:val="both"/>
        <w:rPr>
          <w:sz w:val="24"/>
          <w:szCs w:val="24"/>
        </w:rPr>
      </w:pPr>
    </w:p>
    <w:p w14:paraId="1B682B12" w14:textId="77777777" w:rsidR="00306E5C" w:rsidRPr="00306E5C" w:rsidRDefault="00306E5C" w:rsidP="00306E5C">
      <w:pPr>
        <w:ind w:right="237"/>
        <w:jc w:val="both"/>
        <w:rPr>
          <w:sz w:val="24"/>
          <w:szCs w:val="24"/>
        </w:rPr>
      </w:pPr>
    </w:p>
    <w:p w14:paraId="06490398" w14:textId="77777777" w:rsidR="00306E5C" w:rsidRPr="00306E5C" w:rsidRDefault="00306E5C" w:rsidP="0076640C">
      <w:pPr>
        <w:ind w:right="237" w:firstLine="720"/>
        <w:jc w:val="both"/>
        <w:rPr>
          <w:sz w:val="24"/>
          <w:szCs w:val="24"/>
        </w:rPr>
      </w:pPr>
      <w:r w:rsidRPr="00306E5C">
        <w:rPr>
          <w:sz w:val="24"/>
          <w:szCs w:val="24"/>
        </w:rPr>
        <w:t xml:space="preserve">Beyond operational alerts, social media is increasingly used to support broader policing strategies and policy initiatives. Campaigns promoting anti-violence messages, anti-drink driving measures, or domestic abuse reporting mechanisms are now commonly launched and amplified via platforms such as Facebook and </w:t>
      </w:r>
      <w:r w:rsidRPr="00306E5C">
        <w:rPr>
          <w:sz w:val="24"/>
          <w:szCs w:val="24"/>
        </w:rPr>
        <w:lastRenderedPageBreak/>
        <w:t>Instagram (HMICFRS, 2021). These channels allow police forces to reach a wide demographic with minimal cost and in real time.</w:t>
      </w:r>
    </w:p>
    <w:p w14:paraId="3A1B9E95" w14:textId="77777777" w:rsidR="00306E5C" w:rsidRPr="00306E5C" w:rsidRDefault="00306E5C" w:rsidP="00306E5C">
      <w:pPr>
        <w:ind w:right="237"/>
        <w:jc w:val="both"/>
        <w:rPr>
          <w:sz w:val="24"/>
          <w:szCs w:val="24"/>
        </w:rPr>
      </w:pPr>
    </w:p>
    <w:p w14:paraId="509F9517" w14:textId="77777777" w:rsidR="00306E5C" w:rsidRPr="00306E5C" w:rsidRDefault="00306E5C" w:rsidP="00306E5C">
      <w:pPr>
        <w:ind w:right="237"/>
        <w:jc w:val="both"/>
        <w:rPr>
          <w:sz w:val="24"/>
          <w:szCs w:val="24"/>
        </w:rPr>
      </w:pPr>
      <w:r w:rsidRPr="00306E5C">
        <w:rPr>
          <w:sz w:val="24"/>
          <w:szCs w:val="24"/>
        </w:rPr>
        <w:t>In this incident, the Facebook post not only helped locate a suspect but also reinforced the force’s broader policy objective of public involvement. This aligns with the principles of procedural justice, which emphasise fairness, transparency, and shared responsibility in law enforcement (Tyler, 2006). When the public perceives the police as legitimate and open, they are more likely to comply with the law and assist with investigations.</w:t>
      </w:r>
    </w:p>
    <w:p w14:paraId="152780D4" w14:textId="77777777" w:rsidR="00306E5C" w:rsidRPr="00306E5C" w:rsidRDefault="00306E5C" w:rsidP="00306E5C">
      <w:pPr>
        <w:ind w:right="237"/>
        <w:jc w:val="both"/>
        <w:rPr>
          <w:sz w:val="24"/>
          <w:szCs w:val="24"/>
        </w:rPr>
      </w:pPr>
    </w:p>
    <w:p w14:paraId="278606F4" w14:textId="77777777" w:rsidR="00306E5C" w:rsidRPr="00306E5C" w:rsidRDefault="00306E5C" w:rsidP="00306E5C">
      <w:pPr>
        <w:ind w:right="237"/>
        <w:jc w:val="both"/>
        <w:rPr>
          <w:sz w:val="24"/>
          <w:szCs w:val="24"/>
        </w:rPr>
      </w:pPr>
      <w:r w:rsidRPr="00306E5C">
        <w:rPr>
          <w:sz w:val="24"/>
          <w:szCs w:val="24"/>
        </w:rPr>
        <w:t>Savage and Hyde (2014) argue that social media posts that are framed within broader policy goals—such as public protection or safeguarding—tend to be more effective in garnering support. In this case, the image of the wanted male served both an operational and a policy function: it communicated urgency, encouraged civic participation, and demonstrated proactive policing.</w:t>
      </w:r>
    </w:p>
    <w:p w14:paraId="5BC5927C" w14:textId="77777777" w:rsidR="00306E5C" w:rsidRPr="00306E5C" w:rsidRDefault="00306E5C" w:rsidP="00306E5C">
      <w:pPr>
        <w:ind w:right="237"/>
        <w:jc w:val="both"/>
        <w:rPr>
          <w:sz w:val="24"/>
          <w:szCs w:val="24"/>
        </w:rPr>
      </w:pPr>
    </w:p>
    <w:p w14:paraId="459182B4" w14:textId="77777777" w:rsidR="00306E5C" w:rsidRPr="00306E5C" w:rsidRDefault="00306E5C" w:rsidP="00306E5C">
      <w:pPr>
        <w:ind w:right="237"/>
        <w:jc w:val="both"/>
        <w:rPr>
          <w:sz w:val="24"/>
          <w:szCs w:val="24"/>
        </w:rPr>
      </w:pPr>
      <w:r w:rsidRPr="00306E5C">
        <w:rPr>
          <w:sz w:val="24"/>
          <w:szCs w:val="24"/>
        </w:rPr>
        <w:t>However, the use of suspect images before arrest raises significant legal and ethical issues. The Data Protection Act 2018, as enforced by the Information Commissioner’s Office (ICO, 2019), stipulates that personal data must be processed lawfully, fairly, and transparently. Although the image used in the post had been cleared internally through legal protocols, I remained mindful of potential risks, including wrongful identification and damage to the suspect’s reputation if later proven innocent.</w:t>
      </w:r>
    </w:p>
    <w:p w14:paraId="7A4FFD31" w14:textId="77777777" w:rsidR="00306E5C" w:rsidRPr="00306E5C" w:rsidRDefault="00306E5C" w:rsidP="00306E5C">
      <w:pPr>
        <w:ind w:right="237"/>
        <w:jc w:val="both"/>
        <w:rPr>
          <w:sz w:val="24"/>
          <w:szCs w:val="24"/>
        </w:rPr>
      </w:pPr>
    </w:p>
    <w:p w14:paraId="736DCFE6" w14:textId="77777777" w:rsidR="00306E5C" w:rsidRPr="00306E5C" w:rsidRDefault="00306E5C" w:rsidP="00306E5C">
      <w:pPr>
        <w:ind w:right="237"/>
        <w:jc w:val="both"/>
        <w:rPr>
          <w:sz w:val="24"/>
          <w:szCs w:val="24"/>
        </w:rPr>
      </w:pPr>
    </w:p>
    <w:p w14:paraId="56CD9AA5" w14:textId="12706DDD" w:rsidR="00306E5C" w:rsidRPr="00306E5C" w:rsidRDefault="00306E5C" w:rsidP="0076640C">
      <w:pPr>
        <w:ind w:right="237" w:firstLine="720"/>
        <w:jc w:val="both"/>
        <w:rPr>
          <w:sz w:val="24"/>
          <w:szCs w:val="24"/>
        </w:rPr>
      </w:pPr>
      <w:r w:rsidRPr="00306E5C">
        <w:rPr>
          <w:sz w:val="24"/>
          <w:szCs w:val="24"/>
        </w:rPr>
        <w:t xml:space="preserve">Despite the many advantages of digital engagement, the use of social media </w:t>
      </w:r>
      <w:r w:rsidR="0076640C">
        <w:rPr>
          <w:sz w:val="24"/>
          <w:szCs w:val="24"/>
        </w:rPr>
        <w:t xml:space="preserve">by police forces </w:t>
      </w:r>
      <w:r w:rsidRPr="00306E5C">
        <w:rPr>
          <w:sz w:val="24"/>
          <w:szCs w:val="24"/>
        </w:rPr>
        <w:t>also poses challenges. One major concern is the spread of misinformation. If posts are unclear, misleading, or speculative, they can quickly go viral, leading to confusion or panic (Chermak &amp; Weiss, 2005). Police forces must ensure that information is vetted, accurate, and proportionate to the situation at hand.</w:t>
      </w:r>
    </w:p>
    <w:p w14:paraId="28B2A1F5" w14:textId="77777777" w:rsidR="00306E5C" w:rsidRPr="00306E5C" w:rsidRDefault="00306E5C" w:rsidP="00306E5C">
      <w:pPr>
        <w:ind w:right="237"/>
        <w:jc w:val="both"/>
        <w:rPr>
          <w:sz w:val="24"/>
          <w:szCs w:val="24"/>
        </w:rPr>
      </w:pPr>
    </w:p>
    <w:p w14:paraId="3853C0EE" w14:textId="77777777" w:rsidR="0076640C" w:rsidRDefault="00306E5C" w:rsidP="00306E5C">
      <w:pPr>
        <w:ind w:right="237"/>
        <w:jc w:val="both"/>
        <w:rPr>
          <w:sz w:val="24"/>
          <w:szCs w:val="24"/>
        </w:rPr>
      </w:pPr>
      <w:r w:rsidRPr="00306E5C">
        <w:rPr>
          <w:sz w:val="24"/>
          <w:szCs w:val="24"/>
        </w:rPr>
        <w:t>Another concern is over-reliance on public involvement. While community support is vital, officers must be cautious not to blur the lines between assistance and outsourcing of duties. Citizens are not trained investigators, and their interpretations of events or images may be flawed (Trottier, 2012). In this case, I had to verify the woman’s report carefully before initiating an operational response.</w:t>
      </w:r>
      <w:r w:rsidR="0076640C">
        <w:rPr>
          <w:sz w:val="24"/>
          <w:szCs w:val="24"/>
        </w:rPr>
        <w:t xml:space="preserve"> </w:t>
      </w:r>
    </w:p>
    <w:p w14:paraId="7A2EB98B" w14:textId="77777777" w:rsidR="0076640C" w:rsidRDefault="0076640C" w:rsidP="00306E5C">
      <w:pPr>
        <w:ind w:right="237"/>
        <w:jc w:val="both"/>
        <w:rPr>
          <w:sz w:val="24"/>
          <w:szCs w:val="24"/>
        </w:rPr>
      </w:pPr>
    </w:p>
    <w:p w14:paraId="161BE4C0" w14:textId="001D2C07" w:rsidR="00306E5C" w:rsidRPr="00306E5C" w:rsidRDefault="00306E5C" w:rsidP="00306E5C">
      <w:pPr>
        <w:ind w:right="237"/>
        <w:jc w:val="both"/>
        <w:rPr>
          <w:sz w:val="24"/>
          <w:szCs w:val="24"/>
        </w:rPr>
      </w:pPr>
      <w:r w:rsidRPr="00306E5C">
        <w:rPr>
          <w:sz w:val="24"/>
          <w:szCs w:val="24"/>
        </w:rPr>
        <w:t>Additionally, social media can be used by offenders themselves for counter-surveillance, misleading the public, or spreading disinformation (Denef et al., 2013). There are also increasing reports of police officers facing online abuse, especially when posts become controversial or attract polarised comments (Miller &amp; Howell, 2015).</w:t>
      </w:r>
    </w:p>
    <w:p w14:paraId="472351B9" w14:textId="77777777" w:rsidR="00306E5C" w:rsidRPr="00306E5C" w:rsidRDefault="00306E5C" w:rsidP="00306E5C">
      <w:pPr>
        <w:ind w:right="237"/>
        <w:jc w:val="both"/>
        <w:rPr>
          <w:sz w:val="24"/>
          <w:szCs w:val="24"/>
        </w:rPr>
      </w:pPr>
    </w:p>
    <w:p w14:paraId="3102F3FC" w14:textId="77777777" w:rsidR="00306E5C" w:rsidRPr="00306E5C" w:rsidRDefault="00306E5C" w:rsidP="00306E5C">
      <w:pPr>
        <w:ind w:right="237"/>
        <w:jc w:val="both"/>
        <w:rPr>
          <w:sz w:val="24"/>
          <w:szCs w:val="24"/>
        </w:rPr>
      </w:pPr>
      <w:r w:rsidRPr="00306E5C">
        <w:rPr>
          <w:sz w:val="24"/>
          <w:szCs w:val="24"/>
        </w:rPr>
        <w:t>To mitigate these risks, the College of Policing (2022) has issued guidelines on digital engagement, emphasizing the need for accuracy, professionalism, and legal compliance. Officers are also encouraged to undergo regular training on social media use, privacy law, and digital ethics.</w:t>
      </w:r>
    </w:p>
    <w:p w14:paraId="5956D2DA" w14:textId="77777777" w:rsidR="00306E5C" w:rsidRPr="00306E5C" w:rsidRDefault="00306E5C" w:rsidP="00306E5C">
      <w:pPr>
        <w:ind w:right="237"/>
        <w:jc w:val="both"/>
        <w:rPr>
          <w:sz w:val="24"/>
          <w:szCs w:val="24"/>
        </w:rPr>
      </w:pPr>
    </w:p>
    <w:p w14:paraId="4EDC7D02" w14:textId="492C1627" w:rsidR="00E566D9" w:rsidRPr="00E566D9" w:rsidRDefault="00E566D9" w:rsidP="00E566D9">
      <w:pPr>
        <w:ind w:right="237"/>
        <w:jc w:val="both"/>
        <w:rPr>
          <w:sz w:val="24"/>
          <w:szCs w:val="24"/>
        </w:rPr>
      </w:pPr>
      <w:r>
        <w:rPr>
          <w:sz w:val="24"/>
          <w:szCs w:val="24"/>
        </w:rPr>
        <w:tab/>
      </w:r>
    </w:p>
    <w:p w14:paraId="7BB4A3CB" w14:textId="5251CFE9" w:rsidR="00E566D9" w:rsidRPr="00E566D9" w:rsidRDefault="00E566D9" w:rsidP="0076640C">
      <w:pPr>
        <w:ind w:right="237" w:firstLine="720"/>
        <w:jc w:val="both"/>
        <w:rPr>
          <w:sz w:val="24"/>
          <w:szCs w:val="24"/>
        </w:rPr>
      </w:pPr>
      <w:r w:rsidRPr="00E566D9">
        <w:rPr>
          <w:sz w:val="24"/>
          <w:szCs w:val="24"/>
        </w:rPr>
        <w:lastRenderedPageBreak/>
        <w:t xml:space="preserve">To </w:t>
      </w:r>
      <w:r w:rsidR="00DE01FE">
        <w:rPr>
          <w:sz w:val="24"/>
          <w:szCs w:val="24"/>
        </w:rPr>
        <w:t>evaluate</w:t>
      </w:r>
      <w:r w:rsidRPr="00E566D9">
        <w:rPr>
          <w:sz w:val="24"/>
          <w:szCs w:val="24"/>
        </w:rPr>
        <w:t xml:space="preserve"> the impact of the Facebook post and the wider use of social media in this context, Kirkpatrick’s (1996) Four-Level Evaluation Model offers a structured framework. Originally developed for training evaluation, the model is widely applied in assessing the impact of communication, learning, and organisational strategies in the public sector</w:t>
      </w:r>
      <w:r w:rsidR="00DE01FE">
        <w:rPr>
          <w:sz w:val="24"/>
          <w:szCs w:val="24"/>
        </w:rPr>
        <w:t xml:space="preserve">. </w:t>
      </w:r>
    </w:p>
    <w:p w14:paraId="5BFC9C6E" w14:textId="77777777" w:rsidR="00E566D9" w:rsidRPr="00E566D9" w:rsidRDefault="00E566D9" w:rsidP="00E566D9">
      <w:pPr>
        <w:ind w:right="237"/>
        <w:jc w:val="both"/>
        <w:rPr>
          <w:sz w:val="24"/>
          <w:szCs w:val="24"/>
        </w:rPr>
      </w:pPr>
    </w:p>
    <w:p w14:paraId="6BDCE82D" w14:textId="3B5AB148" w:rsidR="00E566D9" w:rsidRPr="00E566D9" w:rsidRDefault="00E566D9" w:rsidP="00E566D9">
      <w:pPr>
        <w:ind w:right="237"/>
        <w:jc w:val="both"/>
        <w:rPr>
          <w:sz w:val="24"/>
          <w:szCs w:val="24"/>
          <w:u w:val="single"/>
        </w:rPr>
      </w:pPr>
      <w:r w:rsidRPr="00E566D9">
        <w:rPr>
          <w:sz w:val="24"/>
          <w:szCs w:val="24"/>
          <w:u w:val="single"/>
        </w:rPr>
        <w:t>Level 1: Reaction</w:t>
      </w:r>
    </w:p>
    <w:p w14:paraId="14C400B5" w14:textId="32764D8A" w:rsidR="00E566D9" w:rsidRPr="00E566D9" w:rsidRDefault="00E566D9" w:rsidP="00E566D9">
      <w:pPr>
        <w:ind w:right="237"/>
        <w:jc w:val="both"/>
        <w:rPr>
          <w:sz w:val="24"/>
          <w:szCs w:val="24"/>
        </w:rPr>
      </w:pPr>
      <w:r w:rsidRPr="00E566D9">
        <w:rPr>
          <w:sz w:val="24"/>
          <w:szCs w:val="24"/>
        </w:rPr>
        <w:t xml:space="preserve">At the first level, the focus is on how individuals respond to an intervention—in this case, the public’s reaction to the Facebook post. The member of the public who approached me had a positive reaction to the content: she recognised the individual, trusted the source, and took proactive steps to alert </w:t>
      </w:r>
      <w:r w:rsidR="007652D1">
        <w:rPr>
          <w:sz w:val="24"/>
          <w:szCs w:val="24"/>
        </w:rPr>
        <w:t>police</w:t>
      </w:r>
      <w:r w:rsidRPr="00E566D9">
        <w:rPr>
          <w:sz w:val="24"/>
          <w:szCs w:val="24"/>
        </w:rPr>
        <w:t>. This response demonstrates that the post was not only accessible but perceived as credible and actionable.</w:t>
      </w:r>
    </w:p>
    <w:p w14:paraId="3E5BEB0F" w14:textId="77777777" w:rsidR="00E566D9" w:rsidRPr="00E566D9" w:rsidRDefault="00E566D9" w:rsidP="00E566D9">
      <w:pPr>
        <w:ind w:right="237"/>
        <w:jc w:val="both"/>
        <w:rPr>
          <w:sz w:val="24"/>
          <w:szCs w:val="24"/>
        </w:rPr>
      </w:pPr>
    </w:p>
    <w:p w14:paraId="675566FA" w14:textId="036D9051" w:rsidR="00E566D9" w:rsidRPr="00E566D9" w:rsidRDefault="00E566D9" w:rsidP="00E566D9">
      <w:pPr>
        <w:ind w:right="237"/>
        <w:jc w:val="both"/>
        <w:rPr>
          <w:sz w:val="24"/>
          <w:szCs w:val="24"/>
        </w:rPr>
      </w:pPr>
      <w:r w:rsidRPr="00E566D9">
        <w:rPr>
          <w:sz w:val="24"/>
          <w:szCs w:val="24"/>
        </w:rPr>
        <w:t xml:space="preserve">Additionally, public comments on the post—moderated by our communication team—reflected a strong sense of community engagement and appreciation for the transparency shown by the police. Research supports </w:t>
      </w:r>
      <w:r w:rsidR="000B4286" w:rsidRPr="00E566D9">
        <w:rPr>
          <w:sz w:val="24"/>
          <w:szCs w:val="24"/>
        </w:rPr>
        <w:t>those positive emotional reactions</w:t>
      </w:r>
      <w:r w:rsidRPr="00E566D9">
        <w:rPr>
          <w:sz w:val="24"/>
          <w:szCs w:val="24"/>
        </w:rPr>
        <w:t xml:space="preserve"> to social media communications correlate with increased public trust and cooperation (Goldsmith, 2010</w:t>
      </w:r>
      <w:r w:rsidR="002E6D5C">
        <w:rPr>
          <w:sz w:val="24"/>
          <w:szCs w:val="24"/>
        </w:rPr>
        <w:t xml:space="preserve">). </w:t>
      </w:r>
    </w:p>
    <w:p w14:paraId="525C7E6E" w14:textId="77777777" w:rsidR="00E566D9" w:rsidRPr="00E566D9" w:rsidRDefault="00E566D9" w:rsidP="00E566D9">
      <w:pPr>
        <w:ind w:right="237"/>
        <w:jc w:val="both"/>
        <w:rPr>
          <w:sz w:val="24"/>
          <w:szCs w:val="24"/>
        </w:rPr>
      </w:pPr>
    </w:p>
    <w:p w14:paraId="43F40635" w14:textId="214FEC34" w:rsidR="00E566D9" w:rsidRPr="00E566D9" w:rsidRDefault="00E566D9" w:rsidP="00E566D9">
      <w:pPr>
        <w:ind w:right="237"/>
        <w:jc w:val="both"/>
        <w:rPr>
          <w:sz w:val="24"/>
          <w:szCs w:val="24"/>
          <w:u w:val="single"/>
        </w:rPr>
      </w:pPr>
      <w:r w:rsidRPr="00E566D9">
        <w:rPr>
          <w:sz w:val="24"/>
          <w:szCs w:val="24"/>
          <w:u w:val="single"/>
        </w:rPr>
        <w:t>Level 2: Learning</w:t>
      </w:r>
    </w:p>
    <w:p w14:paraId="1BA083CC" w14:textId="0CE534B9" w:rsidR="00E566D9" w:rsidRPr="00E566D9" w:rsidRDefault="00E566D9" w:rsidP="00E566D9">
      <w:pPr>
        <w:ind w:right="237"/>
        <w:jc w:val="both"/>
        <w:rPr>
          <w:sz w:val="24"/>
          <w:szCs w:val="24"/>
        </w:rPr>
      </w:pPr>
      <w:r w:rsidRPr="00E566D9">
        <w:rPr>
          <w:sz w:val="24"/>
          <w:szCs w:val="24"/>
        </w:rPr>
        <w:t>This level assesses what people learned or understood from the communication. In this case, the Facebook post was informative, offering visual identification and a brief context of the offense. The member of the public who acted on the post demonstrated comprehension of its intent and relevance, recognising the male and recalling the location where she had seen him.</w:t>
      </w:r>
      <w:r w:rsidR="000B4286">
        <w:rPr>
          <w:sz w:val="24"/>
          <w:szCs w:val="24"/>
        </w:rPr>
        <w:t xml:space="preserve"> </w:t>
      </w:r>
      <w:r w:rsidRPr="00E566D9">
        <w:rPr>
          <w:sz w:val="24"/>
          <w:szCs w:val="24"/>
        </w:rPr>
        <w:t>Internally, the post reaffirmed to officers the importance of public engagement in intelligence gathering. It also prompted informal team discussions about how to make posts more effective and inclusive. According to Meijer and Thaens (2013), social media can enhance organisational learning when police monitor public responses and use them to refine communication strategies.</w:t>
      </w:r>
    </w:p>
    <w:p w14:paraId="77ECD83C" w14:textId="77777777" w:rsidR="00E566D9" w:rsidRPr="00E566D9" w:rsidRDefault="00E566D9" w:rsidP="00E566D9">
      <w:pPr>
        <w:ind w:right="237"/>
        <w:jc w:val="both"/>
        <w:rPr>
          <w:sz w:val="24"/>
          <w:szCs w:val="24"/>
        </w:rPr>
      </w:pPr>
    </w:p>
    <w:p w14:paraId="639E7EFD" w14:textId="12254097" w:rsidR="00E566D9" w:rsidRPr="00E566D9" w:rsidRDefault="00E566D9" w:rsidP="00E566D9">
      <w:pPr>
        <w:ind w:right="237"/>
        <w:jc w:val="both"/>
        <w:rPr>
          <w:sz w:val="24"/>
          <w:szCs w:val="24"/>
          <w:u w:val="single"/>
        </w:rPr>
      </w:pPr>
      <w:r w:rsidRPr="00E566D9">
        <w:rPr>
          <w:sz w:val="24"/>
          <w:szCs w:val="24"/>
          <w:u w:val="single"/>
        </w:rPr>
        <w:t>Level 3: Behaviour</w:t>
      </w:r>
    </w:p>
    <w:p w14:paraId="726B2B4C" w14:textId="03421638" w:rsidR="00E566D9" w:rsidRPr="00E566D9" w:rsidRDefault="00E566D9" w:rsidP="00E566D9">
      <w:pPr>
        <w:ind w:right="237"/>
        <w:jc w:val="both"/>
        <w:rPr>
          <w:sz w:val="24"/>
          <w:szCs w:val="24"/>
        </w:rPr>
      </w:pPr>
      <w:r w:rsidRPr="00E566D9">
        <w:rPr>
          <w:sz w:val="24"/>
          <w:szCs w:val="24"/>
        </w:rPr>
        <w:t xml:space="preserve">This level evaluates the observable behavioural changes resulting from the intervention. The most tangible example here is the action taken by the member of the public. </w:t>
      </w:r>
      <w:r w:rsidR="007652D1">
        <w:rPr>
          <w:sz w:val="24"/>
          <w:szCs w:val="24"/>
        </w:rPr>
        <w:t>The females</w:t>
      </w:r>
      <w:r w:rsidRPr="00E566D9">
        <w:rPr>
          <w:sz w:val="24"/>
          <w:szCs w:val="24"/>
        </w:rPr>
        <w:t xml:space="preserve"> decision to approach me, share evidence, and direct officers to the scene represents a clear change in civic behaviour, supported by the presence and accessibility of the Facebook post.</w:t>
      </w:r>
      <w:r w:rsidR="000B4286">
        <w:rPr>
          <w:sz w:val="24"/>
          <w:szCs w:val="24"/>
        </w:rPr>
        <w:t xml:space="preserve"> </w:t>
      </w:r>
      <w:r w:rsidRPr="00E566D9">
        <w:rPr>
          <w:sz w:val="24"/>
          <w:szCs w:val="24"/>
        </w:rPr>
        <w:t>The incident also prompted improved coordination among officers and enhanced vigilance during patrols. This kind of proactive public-police partnership is central to the principles of community policing (Skogan, 2006) and confirms that digital tools can translate online engagement into offline action.</w:t>
      </w:r>
    </w:p>
    <w:p w14:paraId="1468E9F0" w14:textId="77777777" w:rsidR="00E566D9" w:rsidRPr="00E566D9" w:rsidRDefault="00E566D9" w:rsidP="00E566D9">
      <w:pPr>
        <w:ind w:right="237"/>
        <w:jc w:val="both"/>
        <w:rPr>
          <w:sz w:val="24"/>
          <w:szCs w:val="24"/>
        </w:rPr>
      </w:pPr>
    </w:p>
    <w:p w14:paraId="093CDE5C" w14:textId="3A2B8F16" w:rsidR="00E566D9" w:rsidRPr="00E566D9" w:rsidRDefault="00E566D9" w:rsidP="00E566D9">
      <w:pPr>
        <w:ind w:right="237"/>
        <w:jc w:val="both"/>
        <w:rPr>
          <w:sz w:val="24"/>
          <w:szCs w:val="24"/>
          <w:u w:val="single"/>
        </w:rPr>
      </w:pPr>
      <w:r w:rsidRPr="00E566D9">
        <w:rPr>
          <w:sz w:val="24"/>
          <w:szCs w:val="24"/>
          <w:u w:val="single"/>
        </w:rPr>
        <w:t>Level 4: Results</w:t>
      </w:r>
    </w:p>
    <w:p w14:paraId="371AD375" w14:textId="4465559F" w:rsidR="00306E5C" w:rsidRPr="00306E5C" w:rsidRDefault="00E566D9" w:rsidP="00306E5C">
      <w:pPr>
        <w:ind w:right="237"/>
        <w:jc w:val="both"/>
        <w:rPr>
          <w:sz w:val="24"/>
          <w:szCs w:val="24"/>
        </w:rPr>
      </w:pPr>
      <w:r w:rsidRPr="00E566D9">
        <w:rPr>
          <w:sz w:val="24"/>
          <w:szCs w:val="24"/>
        </w:rPr>
        <w:t>Finally, this level assesses the overall impact of the intervention on organisational goals or public safety outcomes. The post led directly to the arrest of a wanted individual, thus achieving a concrete operational result. It also validated the value of our social media strategy in both tactical and strategic terms.</w:t>
      </w:r>
      <w:r w:rsidR="000B4286">
        <w:rPr>
          <w:sz w:val="24"/>
          <w:szCs w:val="24"/>
        </w:rPr>
        <w:t xml:space="preserve"> </w:t>
      </w:r>
      <w:r w:rsidRPr="00E566D9">
        <w:rPr>
          <w:sz w:val="24"/>
          <w:szCs w:val="24"/>
        </w:rPr>
        <w:t xml:space="preserve">From a broader perspective, the success of the post contributed to reinforcing public trust and demonstrated the efficacy of collaborative policing. As Kirkpatrick (1996) noted, </w:t>
      </w:r>
      <w:r w:rsidRPr="00E566D9">
        <w:rPr>
          <w:sz w:val="24"/>
          <w:szCs w:val="24"/>
        </w:rPr>
        <w:lastRenderedPageBreak/>
        <w:t>results should ideally link back to organisational priorities—in this case, crime reduction, public cooperation, and efficient use of resources</w:t>
      </w:r>
      <w:r w:rsidR="000B4286">
        <w:rPr>
          <w:sz w:val="24"/>
          <w:szCs w:val="24"/>
        </w:rPr>
        <w:t xml:space="preserve"> </w:t>
      </w:r>
      <w:r w:rsidR="00306E5C" w:rsidRPr="00306E5C">
        <w:rPr>
          <w:sz w:val="24"/>
          <w:szCs w:val="24"/>
        </w:rPr>
        <w:t>This incident reflects broader changes in police-community dynamics. The shift from passive to participatory policing—where citizens act as digital witnesses and contributors—is profound (Goldsmith, 2010). As younger, more digitally literate generations emerge, expectations for transparency and engagement will only increase.</w:t>
      </w:r>
    </w:p>
    <w:p w14:paraId="59252FE4" w14:textId="55B50FCA" w:rsidR="00306E5C" w:rsidRPr="00306E5C" w:rsidRDefault="00306E5C" w:rsidP="00306E5C">
      <w:pPr>
        <w:ind w:right="237"/>
        <w:jc w:val="both"/>
        <w:rPr>
          <w:sz w:val="24"/>
          <w:szCs w:val="24"/>
        </w:rPr>
      </w:pPr>
      <w:r w:rsidRPr="00306E5C">
        <w:rPr>
          <w:sz w:val="24"/>
          <w:szCs w:val="24"/>
        </w:rPr>
        <w:t>Additionally, the growing reliance on social media highlights the need for policy coherence. Forces must balance operational objectives with civil liberties, ensuring compliance with Human Rights Act 1998 provisions around privacy and due process (Liberty, 2018).</w:t>
      </w:r>
      <w:r w:rsidR="000B4286">
        <w:rPr>
          <w:sz w:val="24"/>
          <w:szCs w:val="24"/>
        </w:rPr>
        <w:t xml:space="preserve"> </w:t>
      </w:r>
      <w:r w:rsidRPr="00306E5C">
        <w:rPr>
          <w:sz w:val="24"/>
          <w:szCs w:val="24"/>
        </w:rPr>
        <w:t xml:space="preserve">Finally, the case </w:t>
      </w:r>
      <w:r w:rsidR="00E566D9">
        <w:rPr>
          <w:sz w:val="24"/>
          <w:szCs w:val="24"/>
        </w:rPr>
        <w:t>outlines</w:t>
      </w:r>
      <w:r w:rsidRPr="00306E5C">
        <w:rPr>
          <w:sz w:val="24"/>
          <w:szCs w:val="24"/>
        </w:rPr>
        <w:t xml:space="preserve"> the importance of multi-agency collaboration in the digital age. Effective policing on social media often requires support from communication officers, legal advisors, and IT specialists to craft messages that are accurate, lawful, and impactful (Lieberman et al., 2013).</w:t>
      </w:r>
    </w:p>
    <w:p w14:paraId="02AB2B27" w14:textId="77777777" w:rsidR="00306E5C" w:rsidRPr="00306E5C" w:rsidRDefault="00306E5C" w:rsidP="00306E5C">
      <w:pPr>
        <w:ind w:right="237"/>
        <w:jc w:val="both"/>
        <w:rPr>
          <w:sz w:val="24"/>
          <w:szCs w:val="24"/>
        </w:rPr>
      </w:pPr>
    </w:p>
    <w:p w14:paraId="6D74D5A9" w14:textId="521CF416" w:rsidR="00306E5C" w:rsidRPr="00306E5C" w:rsidRDefault="00306E5C" w:rsidP="00306E5C">
      <w:pPr>
        <w:ind w:right="237"/>
        <w:jc w:val="both"/>
        <w:rPr>
          <w:sz w:val="24"/>
          <w:szCs w:val="24"/>
        </w:rPr>
      </w:pPr>
    </w:p>
    <w:p w14:paraId="3635A28A" w14:textId="77777777" w:rsidR="00306E5C" w:rsidRPr="00306E5C" w:rsidRDefault="00306E5C" w:rsidP="00306E5C">
      <w:pPr>
        <w:ind w:right="237"/>
        <w:jc w:val="both"/>
        <w:rPr>
          <w:sz w:val="24"/>
          <w:szCs w:val="24"/>
        </w:rPr>
      </w:pPr>
    </w:p>
    <w:p w14:paraId="075F3CA0" w14:textId="37169247" w:rsidR="00E566D9" w:rsidRPr="000B4286" w:rsidRDefault="00306E5C" w:rsidP="00306E5C">
      <w:pPr>
        <w:ind w:right="237"/>
        <w:jc w:val="both"/>
        <w:rPr>
          <w:sz w:val="24"/>
          <w:szCs w:val="24"/>
        </w:rPr>
      </w:pPr>
      <w:r w:rsidRPr="00306E5C">
        <w:rPr>
          <w:sz w:val="24"/>
          <w:szCs w:val="24"/>
        </w:rPr>
        <w:t>This essay has critically evaluated the use of social media in policing, drawing from a real incident in which a member of the public used Facebook to identify a wanted male, leading to his arrest. The case illustrates the potential of platforms like Facebook to enhance public engagement, support operational efficiency, and promote transparency in law enforcement. However, it also highlights the ethical and legal responsibilities that accompany digital engagement, including the risks of misinformation, privacy breaches, and misidentification.</w:t>
      </w:r>
      <w:r w:rsidR="00CC6AB5">
        <w:rPr>
          <w:sz w:val="24"/>
          <w:szCs w:val="24"/>
        </w:rPr>
        <w:t xml:space="preserve"> </w:t>
      </w:r>
      <w:r w:rsidR="00E566D9">
        <w:rPr>
          <w:sz w:val="24"/>
          <w:szCs w:val="24"/>
        </w:rPr>
        <w:t xml:space="preserve">This essay has evaluated the incident </w:t>
      </w:r>
      <w:r w:rsidR="000B4286">
        <w:rPr>
          <w:sz w:val="24"/>
          <w:szCs w:val="24"/>
        </w:rPr>
        <w:t xml:space="preserve">in depth </w:t>
      </w:r>
      <w:r w:rsidR="00E566D9">
        <w:rPr>
          <w:sz w:val="24"/>
          <w:szCs w:val="24"/>
        </w:rPr>
        <w:t xml:space="preserve">using the Kirckpatrick (1996) model. </w:t>
      </w:r>
    </w:p>
    <w:bookmarkEnd w:id="0"/>
    <w:p w14:paraId="3A790147" w14:textId="77777777" w:rsidR="004A604E" w:rsidRDefault="004A604E" w:rsidP="00340E9A">
      <w:pPr>
        <w:ind w:right="237"/>
        <w:jc w:val="center"/>
        <w:rPr>
          <w:b/>
          <w:sz w:val="24"/>
          <w:szCs w:val="24"/>
        </w:rPr>
      </w:pPr>
    </w:p>
    <w:p w14:paraId="693475FA" w14:textId="77777777" w:rsidR="004A604E" w:rsidRDefault="004A604E" w:rsidP="00340E9A">
      <w:pPr>
        <w:ind w:right="237"/>
        <w:jc w:val="center"/>
        <w:rPr>
          <w:b/>
          <w:sz w:val="24"/>
          <w:szCs w:val="24"/>
        </w:rPr>
      </w:pPr>
    </w:p>
    <w:p w14:paraId="1456CCA3" w14:textId="77777777" w:rsidR="004A604E" w:rsidRDefault="004A604E" w:rsidP="00340E9A">
      <w:pPr>
        <w:ind w:right="237"/>
        <w:jc w:val="center"/>
        <w:rPr>
          <w:b/>
          <w:sz w:val="24"/>
          <w:szCs w:val="24"/>
        </w:rPr>
      </w:pPr>
    </w:p>
    <w:p w14:paraId="3DE3846B" w14:textId="77777777" w:rsidR="004A604E" w:rsidRDefault="004A604E" w:rsidP="00340E9A">
      <w:pPr>
        <w:ind w:right="237"/>
        <w:jc w:val="center"/>
        <w:rPr>
          <w:b/>
          <w:sz w:val="24"/>
          <w:szCs w:val="24"/>
        </w:rPr>
      </w:pPr>
    </w:p>
    <w:p w14:paraId="47065CFE" w14:textId="4708C912" w:rsidR="004A604E" w:rsidRPr="00CC6AB5" w:rsidRDefault="00CC6AB5" w:rsidP="00CC6AB5">
      <w:pPr>
        <w:ind w:right="237"/>
        <w:rPr>
          <w:bCs/>
          <w:sz w:val="24"/>
          <w:szCs w:val="24"/>
        </w:rPr>
      </w:pPr>
      <w:r w:rsidRPr="00CC6AB5">
        <w:rPr>
          <w:bCs/>
          <w:sz w:val="24"/>
          <w:szCs w:val="24"/>
        </w:rPr>
        <w:t xml:space="preserve">Word count </w:t>
      </w:r>
      <w:r>
        <w:rPr>
          <w:bCs/>
          <w:sz w:val="24"/>
          <w:szCs w:val="24"/>
        </w:rPr>
        <w:t xml:space="preserve">- </w:t>
      </w:r>
      <w:r w:rsidRPr="00CC6AB5">
        <w:rPr>
          <w:bCs/>
          <w:sz w:val="24"/>
          <w:szCs w:val="24"/>
        </w:rPr>
        <w:t>1845</w:t>
      </w:r>
    </w:p>
    <w:p w14:paraId="258404B8" w14:textId="77777777" w:rsidR="004A604E" w:rsidRDefault="004A604E" w:rsidP="00340E9A">
      <w:pPr>
        <w:ind w:right="237"/>
        <w:jc w:val="center"/>
        <w:rPr>
          <w:b/>
          <w:sz w:val="24"/>
          <w:szCs w:val="24"/>
        </w:rPr>
      </w:pPr>
    </w:p>
    <w:p w14:paraId="5B3B07A4" w14:textId="77777777" w:rsidR="004A604E" w:rsidRDefault="004A604E" w:rsidP="00340E9A">
      <w:pPr>
        <w:ind w:right="237"/>
        <w:jc w:val="center"/>
        <w:rPr>
          <w:b/>
          <w:sz w:val="24"/>
          <w:szCs w:val="24"/>
        </w:rPr>
      </w:pPr>
    </w:p>
    <w:p w14:paraId="754A0853" w14:textId="77777777" w:rsidR="004A604E" w:rsidRDefault="004A604E" w:rsidP="00340E9A">
      <w:pPr>
        <w:ind w:right="237"/>
        <w:jc w:val="center"/>
        <w:rPr>
          <w:b/>
          <w:sz w:val="24"/>
          <w:szCs w:val="24"/>
        </w:rPr>
      </w:pPr>
    </w:p>
    <w:p w14:paraId="6E2384C9" w14:textId="77777777" w:rsidR="004A604E" w:rsidRDefault="004A604E" w:rsidP="00340E9A">
      <w:pPr>
        <w:ind w:right="237"/>
        <w:jc w:val="center"/>
        <w:rPr>
          <w:b/>
          <w:sz w:val="24"/>
          <w:szCs w:val="24"/>
        </w:rPr>
      </w:pPr>
    </w:p>
    <w:p w14:paraId="0AD09026" w14:textId="77777777" w:rsidR="004A604E" w:rsidRDefault="004A604E" w:rsidP="00340E9A">
      <w:pPr>
        <w:ind w:right="237"/>
        <w:jc w:val="center"/>
        <w:rPr>
          <w:b/>
          <w:sz w:val="24"/>
          <w:szCs w:val="24"/>
        </w:rPr>
      </w:pPr>
    </w:p>
    <w:p w14:paraId="1633E18B" w14:textId="77777777" w:rsidR="004A604E" w:rsidRDefault="004A604E" w:rsidP="00340E9A">
      <w:pPr>
        <w:ind w:right="237"/>
        <w:jc w:val="center"/>
        <w:rPr>
          <w:b/>
          <w:sz w:val="24"/>
          <w:szCs w:val="24"/>
        </w:rPr>
      </w:pPr>
    </w:p>
    <w:p w14:paraId="0D2000AA" w14:textId="77777777" w:rsidR="004A604E" w:rsidRDefault="004A604E" w:rsidP="00340E9A">
      <w:pPr>
        <w:ind w:right="237"/>
        <w:jc w:val="center"/>
        <w:rPr>
          <w:b/>
          <w:sz w:val="24"/>
          <w:szCs w:val="24"/>
        </w:rPr>
      </w:pPr>
    </w:p>
    <w:p w14:paraId="11A81E20" w14:textId="77777777" w:rsidR="004A604E" w:rsidRDefault="004A604E" w:rsidP="00340E9A">
      <w:pPr>
        <w:ind w:right="237"/>
        <w:jc w:val="center"/>
        <w:rPr>
          <w:b/>
          <w:sz w:val="24"/>
          <w:szCs w:val="24"/>
        </w:rPr>
      </w:pPr>
    </w:p>
    <w:p w14:paraId="68B00DFE" w14:textId="77777777" w:rsidR="004A604E" w:rsidRDefault="004A604E" w:rsidP="00340E9A">
      <w:pPr>
        <w:ind w:right="237"/>
        <w:jc w:val="center"/>
        <w:rPr>
          <w:b/>
          <w:sz w:val="24"/>
          <w:szCs w:val="24"/>
        </w:rPr>
      </w:pPr>
    </w:p>
    <w:p w14:paraId="6BC8CE10" w14:textId="77777777" w:rsidR="004A604E" w:rsidRDefault="004A604E" w:rsidP="00340E9A">
      <w:pPr>
        <w:ind w:right="237"/>
        <w:jc w:val="center"/>
        <w:rPr>
          <w:b/>
          <w:sz w:val="24"/>
          <w:szCs w:val="24"/>
        </w:rPr>
      </w:pPr>
    </w:p>
    <w:p w14:paraId="4C0D7140" w14:textId="77777777" w:rsidR="004A604E" w:rsidRDefault="004A604E" w:rsidP="00340E9A">
      <w:pPr>
        <w:ind w:right="237"/>
        <w:jc w:val="center"/>
        <w:rPr>
          <w:b/>
          <w:sz w:val="24"/>
          <w:szCs w:val="24"/>
        </w:rPr>
      </w:pPr>
    </w:p>
    <w:p w14:paraId="3A485AE6" w14:textId="77777777" w:rsidR="004A604E" w:rsidRDefault="004A604E" w:rsidP="00340E9A">
      <w:pPr>
        <w:ind w:right="237"/>
        <w:jc w:val="center"/>
        <w:rPr>
          <w:b/>
          <w:sz w:val="24"/>
          <w:szCs w:val="24"/>
        </w:rPr>
      </w:pPr>
    </w:p>
    <w:p w14:paraId="513D51C6" w14:textId="77777777" w:rsidR="004A604E" w:rsidRDefault="004A604E" w:rsidP="00340E9A">
      <w:pPr>
        <w:ind w:right="237"/>
        <w:jc w:val="center"/>
        <w:rPr>
          <w:b/>
          <w:sz w:val="24"/>
          <w:szCs w:val="24"/>
        </w:rPr>
      </w:pPr>
    </w:p>
    <w:p w14:paraId="45AE285A" w14:textId="77777777" w:rsidR="004A604E" w:rsidRDefault="004A604E" w:rsidP="00340E9A">
      <w:pPr>
        <w:ind w:right="237"/>
        <w:jc w:val="center"/>
        <w:rPr>
          <w:b/>
          <w:sz w:val="24"/>
          <w:szCs w:val="24"/>
        </w:rPr>
      </w:pPr>
    </w:p>
    <w:p w14:paraId="7D23A64B" w14:textId="77777777" w:rsidR="004A604E" w:rsidRDefault="004A604E" w:rsidP="00340E9A">
      <w:pPr>
        <w:ind w:right="237"/>
        <w:jc w:val="center"/>
        <w:rPr>
          <w:b/>
          <w:sz w:val="24"/>
          <w:szCs w:val="24"/>
        </w:rPr>
      </w:pPr>
    </w:p>
    <w:p w14:paraId="76B10187" w14:textId="77777777" w:rsidR="004A604E" w:rsidRDefault="004A604E" w:rsidP="00340E9A">
      <w:pPr>
        <w:ind w:right="237"/>
        <w:jc w:val="center"/>
        <w:rPr>
          <w:b/>
          <w:sz w:val="24"/>
          <w:szCs w:val="24"/>
        </w:rPr>
      </w:pPr>
    </w:p>
    <w:p w14:paraId="7FBEBBF1" w14:textId="77777777" w:rsidR="004A604E" w:rsidRDefault="004A604E" w:rsidP="00340E9A">
      <w:pPr>
        <w:ind w:right="237"/>
        <w:jc w:val="center"/>
        <w:rPr>
          <w:b/>
          <w:sz w:val="24"/>
          <w:szCs w:val="24"/>
        </w:rPr>
      </w:pPr>
    </w:p>
    <w:p w14:paraId="40EA6E35" w14:textId="77777777" w:rsidR="004A604E" w:rsidRDefault="004A604E" w:rsidP="006B3402">
      <w:pPr>
        <w:ind w:right="237"/>
        <w:rPr>
          <w:b/>
          <w:sz w:val="24"/>
          <w:szCs w:val="24"/>
        </w:rPr>
      </w:pPr>
    </w:p>
    <w:p w14:paraId="1A86DBAF" w14:textId="77777777" w:rsidR="006B3402" w:rsidRDefault="006B3402" w:rsidP="006B3402">
      <w:pPr>
        <w:ind w:right="237"/>
        <w:rPr>
          <w:b/>
          <w:sz w:val="24"/>
          <w:szCs w:val="24"/>
        </w:rPr>
      </w:pPr>
    </w:p>
    <w:p w14:paraId="223DA777" w14:textId="77777777" w:rsidR="004A604E" w:rsidRDefault="004A604E" w:rsidP="00340E9A">
      <w:pPr>
        <w:ind w:right="237"/>
        <w:jc w:val="center"/>
        <w:rPr>
          <w:b/>
          <w:sz w:val="24"/>
          <w:szCs w:val="24"/>
        </w:rPr>
      </w:pPr>
    </w:p>
    <w:p w14:paraId="00C5CE87" w14:textId="77777777" w:rsidR="004A604E" w:rsidRDefault="004A604E" w:rsidP="00340E9A">
      <w:pPr>
        <w:ind w:right="237"/>
        <w:jc w:val="center"/>
        <w:rPr>
          <w:b/>
          <w:sz w:val="24"/>
          <w:szCs w:val="24"/>
        </w:rPr>
      </w:pPr>
    </w:p>
    <w:p w14:paraId="3E7AABAF" w14:textId="324E4BFC"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5635CCE7" w:rsidR="00025650" w:rsidRPr="00270EEB" w:rsidRDefault="008A6DE6" w:rsidP="00340E9A">
      <w:pPr>
        <w:ind w:right="237"/>
        <w:jc w:val="both"/>
        <w:rPr>
          <w:sz w:val="24"/>
          <w:szCs w:val="24"/>
        </w:rPr>
      </w:pPr>
      <w:r>
        <w:rPr>
          <w:sz w:val="24"/>
          <w:szCs w:val="24"/>
        </w:rPr>
        <w:t xml:space="preserve">Within this essay, I will outline my leadership style and evidence how my leadership style can change dependant on what scenario I am faced with as a police officer. I aim to critically evaluate and provide evidence of the flexibility in my leadership style, reflecting on how it has developed since I joined South Wales Police </w:t>
      </w:r>
      <w:r w:rsidR="007652D1">
        <w:rPr>
          <w:sz w:val="24"/>
          <w:szCs w:val="24"/>
        </w:rPr>
        <w:t>nearly</w:t>
      </w:r>
      <w:r>
        <w:rPr>
          <w:sz w:val="24"/>
          <w:szCs w:val="24"/>
        </w:rPr>
        <w:t xml:space="preserve"> three years ago. I will examine various leadership strategies that I believe I have cultivated and identify those I apply regularly in my day-to-day role to manage a range of operational situations I have encountered in my career. </w:t>
      </w:r>
      <w:r w:rsidR="00D51B21">
        <w:rPr>
          <w:sz w:val="24"/>
          <w:szCs w:val="24"/>
        </w:rPr>
        <w:t xml:space="preserve">These strategies, once developed, have not only supported my professional growth but also equipped me to carry them forward throughout my career and share them with other police officers. Additionally, I will explore leadership models commonly used within policing and consider how I have adapted my own leadership approach in response to changing in circumstances. </w:t>
      </w:r>
    </w:p>
    <w:p w14:paraId="1967E2A8" w14:textId="77777777" w:rsidR="00025650" w:rsidRDefault="00025650" w:rsidP="00340E9A">
      <w:pPr>
        <w:ind w:right="237"/>
        <w:jc w:val="both"/>
        <w:rPr>
          <w:sz w:val="24"/>
          <w:szCs w:val="24"/>
        </w:rPr>
      </w:pPr>
    </w:p>
    <w:p w14:paraId="513D2165" w14:textId="5CBE9995" w:rsidR="00E63B0B" w:rsidRDefault="00D51B21" w:rsidP="00340E9A">
      <w:pPr>
        <w:ind w:right="237"/>
        <w:jc w:val="both"/>
        <w:rPr>
          <w:sz w:val="24"/>
          <w:szCs w:val="24"/>
        </w:rPr>
      </w:pPr>
      <w:r>
        <w:rPr>
          <w:sz w:val="24"/>
          <w:szCs w:val="24"/>
        </w:rPr>
        <w:t>As a police constable already in my third year o</w:t>
      </w:r>
      <w:r w:rsidR="001B0B07">
        <w:rPr>
          <w:sz w:val="24"/>
          <w:szCs w:val="24"/>
        </w:rPr>
        <w:t>f</w:t>
      </w:r>
      <w:r>
        <w:rPr>
          <w:sz w:val="24"/>
          <w:szCs w:val="24"/>
        </w:rPr>
        <w:t xml:space="preserve"> probation I have already undertaken the responsibilities of an acting sergeant on several occasions, largely due to the relative inexperience on my team. </w:t>
      </w:r>
      <w:r w:rsidR="00E63B0B">
        <w:rPr>
          <w:sz w:val="24"/>
          <w:szCs w:val="24"/>
        </w:rPr>
        <w:t>Apart</w:t>
      </w:r>
      <w:r>
        <w:rPr>
          <w:sz w:val="24"/>
          <w:szCs w:val="24"/>
        </w:rPr>
        <w:t xml:space="preserve"> from one colleague with slightly more service than myself, </w:t>
      </w:r>
      <w:r w:rsidR="00E63B0B">
        <w:rPr>
          <w:sz w:val="24"/>
          <w:szCs w:val="24"/>
        </w:rPr>
        <w:t xml:space="preserve">who is the most experienced on the shift; however, she has opted not to take on the additional responsibility of an acting supervisory role. In contrast, I consider myself to be a natural leader within the team and take pride in leading by example. Given the high number of newly qualified officers joining response policing; where all new officers begin their careers; I often find myself in a position where I serve as a role model and a point of reference for less experienced </w:t>
      </w:r>
      <w:r w:rsidR="00E63B0B">
        <w:rPr>
          <w:sz w:val="24"/>
          <w:szCs w:val="24"/>
        </w:rPr>
        <w:lastRenderedPageBreak/>
        <w:t>colleagues. Many of them seek guidance from me and regularly approach me with questions regarding operational procedures and decision making.</w:t>
      </w:r>
    </w:p>
    <w:p w14:paraId="0CFBC99D" w14:textId="62EA542B" w:rsidR="00D51B21" w:rsidRPr="00270EEB" w:rsidRDefault="00E63B0B" w:rsidP="00340E9A">
      <w:pPr>
        <w:ind w:right="237"/>
        <w:jc w:val="both"/>
        <w:rPr>
          <w:sz w:val="24"/>
          <w:szCs w:val="24"/>
        </w:rPr>
      </w:pPr>
      <w:r>
        <w:rPr>
          <w:sz w:val="24"/>
          <w:szCs w:val="24"/>
        </w:rPr>
        <w:t xml:space="preserve"> In addition, I have been the first officer on scene at </w:t>
      </w:r>
      <w:r w:rsidR="001B0B07">
        <w:rPr>
          <w:sz w:val="24"/>
          <w:szCs w:val="24"/>
        </w:rPr>
        <w:t>several</w:t>
      </w:r>
      <w:r>
        <w:rPr>
          <w:sz w:val="24"/>
          <w:szCs w:val="24"/>
        </w:rPr>
        <w:t xml:space="preserve"> </w:t>
      </w:r>
      <w:r w:rsidR="001B0B07">
        <w:rPr>
          <w:sz w:val="24"/>
          <w:szCs w:val="24"/>
        </w:rPr>
        <w:t>high-risk</w:t>
      </w:r>
      <w:r>
        <w:rPr>
          <w:sz w:val="24"/>
          <w:szCs w:val="24"/>
        </w:rPr>
        <w:t xml:space="preserve"> incidents and I have taken the lead in managing these situations. These experiences have required me to adapt and apply different leadership styles, which I will explore and critically evaluate throughout this essay. </w:t>
      </w:r>
    </w:p>
    <w:p w14:paraId="416EFA95" w14:textId="77777777" w:rsidR="00025650" w:rsidRPr="00270EEB" w:rsidRDefault="00025650" w:rsidP="00340E9A">
      <w:pPr>
        <w:ind w:right="237"/>
        <w:jc w:val="both"/>
        <w:rPr>
          <w:sz w:val="24"/>
          <w:szCs w:val="24"/>
        </w:rPr>
      </w:pPr>
    </w:p>
    <w:p w14:paraId="65800057" w14:textId="77777777" w:rsidR="00025650" w:rsidRDefault="00025650" w:rsidP="00340E9A">
      <w:pPr>
        <w:ind w:right="237"/>
        <w:jc w:val="both"/>
        <w:rPr>
          <w:sz w:val="24"/>
          <w:szCs w:val="24"/>
        </w:rPr>
      </w:pPr>
    </w:p>
    <w:p w14:paraId="17D2D3C9" w14:textId="6F2B3DF9" w:rsidR="00013637" w:rsidRDefault="00013637" w:rsidP="00340E9A">
      <w:pPr>
        <w:ind w:right="237"/>
        <w:jc w:val="both"/>
        <w:rPr>
          <w:sz w:val="24"/>
          <w:szCs w:val="24"/>
        </w:rPr>
      </w:pPr>
      <w:r>
        <w:rPr>
          <w:sz w:val="24"/>
          <w:szCs w:val="24"/>
        </w:rPr>
        <w:t xml:space="preserve">Leaders play a pivotal role within organisations, as they are responsible for establishing the tone and shaping the organisational culture. According to Northouse (2004), leadership can be defined as a process through which an individual influences a group to achieve a shared objective. An effective leader possesses the ability to guide and motivate their followers toward the successful attainment of organisational goals. </w:t>
      </w:r>
      <w:r w:rsidR="0039655E">
        <w:rPr>
          <w:sz w:val="24"/>
          <w:szCs w:val="24"/>
        </w:rPr>
        <w:t>Similarly, Ashbridge (2004) states a leadership style is a behaviour and method when managing others. How leaders are held accountable for the other members of their team and implement their ideas is determined by how they handle certain situations. These definitions are relatable to situations I have been placed in when at calls with less experienced officers as I hold the responsibility of making sure the incident is handled professionally and correctly in line with the code of ethics</w:t>
      </w:r>
      <w:r w:rsidR="00B97606">
        <w:rPr>
          <w:sz w:val="24"/>
          <w:szCs w:val="24"/>
        </w:rPr>
        <w:t xml:space="preserve"> (College of policing, 2024a). </w:t>
      </w:r>
    </w:p>
    <w:p w14:paraId="7D5A7D63" w14:textId="77777777" w:rsidR="0039655E" w:rsidRDefault="0039655E" w:rsidP="00340E9A">
      <w:pPr>
        <w:ind w:right="237"/>
        <w:jc w:val="both"/>
        <w:rPr>
          <w:sz w:val="24"/>
          <w:szCs w:val="24"/>
        </w:rPr>
      </w:pPr>
    </w:p>
    <w:p w14:paraId="115D9C69" w14:textId="77777777" w:rsidR="0039655E" w:rsidRPr="00270EEB" w:rsidRDefault="0039655E"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18272475" w:rsidR="00025650" w:rsidRPr="00270EEB" w:rsidRDefault="00871B69" w:rsidP="00340E9A">
      <w:pPr>
        <w:ind w:right="237"/>
        <w:jc w:val="both"/>
        <w:rPr>
          <w:sz w:val="24"/>
          <w:szCs w:val="24"/>
        </w:rPr>
      </w:pPr>
      <w:r>
        <w:rPr>
          <w:sz w:val="24"/>
          <w:szCs w:val="24"/>
        </w:rPr>
        <w:t xml:space="preserve">I have evaluated all the different types of leadership </w:t>
      </w:r>
      <w:r w:rsidR="001B0B07">
        <w:rPr>
          <w:sz w:val="24"/>
          <w:szCs w:val="24"/>
        </w:rPr>
        <w:t>styles;</w:t>
      </w:r>
      <w:r>
        <w:rPr>
          <w:sz w:val="24"/>
          <w:szCs w:val="24"/>
        </w:rPr>
        <w:t xml:space="preserve"> on reflection I am confident that the leadership style that applies to me the most is the affiliative leadership style. The core of this style of leadership is the building of emotional bonds with your colleagues which is something I believe I do with every single member of not only my team but the organisation which creates a positive team spirit and a happy comfortable environment. This helps team members feel that they can speak freely and a sense of belonging within the team or environment that they are part of. Goleman (2000) argues that affiliative leadership “creates strong relationships with and inside the team, encouraging feedback. The team members are motivated by </w:t>
      </w:r>
      <w:r w:rsidR="0079579E">
        <w:rPr>
          <w:sz w:val="24"/>
          <w:szCs w:val="24"/>
        </w:rPr>
        <w:t>each other’s</w:t>
      </w:r>
      <w:r>
        <w:rPr>
          <w:sz w:val="24"/>
          <w:szCs w:val="24"/>
        </w:rPr>
        <w:t xml:space="preserve"> loyalty to one another” which inherently supports psychological safety and a sense of belonging among team members. </w:t>
      </w:r>
      <w:r w:rsidR="003C2A4E">
        <w:rPr>
          <w:sz w:val="24"/>
          <w:szCs w:val="24"/>
        </w:rPr>
        <w:t xml:space="preserve">One of the most important benefits of affiliative </w:t>
      </w:r>
      <w:r w:rsidR="009B0DE2">
        <w:rPr>
          <w:sz w:val="24"/>
          <w:szCs w:val="24"/>
        </w:rPr>
        <w:t>leadership</w:t>
      </w:r>
      <w:r w:rsidR="003C2A4E">
        <w:rPr>
          <w:sz w:val="24"/>
          <w:szCs w:val="24"/>
        </w:rPr>
        <w:t xml:space="preserve"> is that it alleviates </w:t>
      </w:r>
      <w:r w:rsidR="009B0DE2">
        <w:rPr>
          <w:sz w:val="24"/>
          <w:szCs w:val="24"/>
        </w:rPr>
        <w:t>stress</w:t>
      </w:r>
      <w:r w:rsidR="003C2A4E">
        <w:rPr>
          <w:sz w:val="24"/>
          <w:szCs w:val="24"/>
        </w:rPr>
        <w:t xml:space="preserve"> within team members. This is due to the type of leaders, helping to reduce stress and building a workplace that is welcoming and sociable. Leadership approaches that </w:t>
      </w:r>
      <w:r w:rsidR="009B0DE2">
        <w:rPr>
          <w:sz w:val="24"/>
          <w:szCs w:val="24"/>
        </w:rPr>
        <w:t xml:space="preserve">prioritise supportive interpersonal relationships such as affiliative leadership, have been found to significantly reduce employee stress levels. Bono et al. (2007) demonstrated that an affiliative leadership fosters emotional support and enhances well-being by creating a psychologically safe environment, which in turn helps to buffer against the negative effects of workplace stress. </w:t>
      </w:r>
    </w:p>
    <w:p w14:paraId="73D1DF2B" w14:textId="77777777" w:rsidR="00025650" w:rsidRDefault="00025650" w:rsidP="00340E9A">
      <w:pPr>
        <w:ind w:right="237"/>
        <w:jc w:val="both"/>
        <w:rPr>
          <w:sz w:val="24"/>
          <w:szCs w:val="24"/>
        </w:rPr>
      </w:pPr>
    </w:p>
    <w:p w14:paraId="140C2FD2" w14:textId="4F76FC23" w:rsidR="00025650" w:rsidRDefault="002B139B" w:rsidP="00340E9A">
      <w:pPr>
        <w:ind w:right="237"/>
        <w:jc w:val="both"/>
        <w:rPr>
          <w:sz w:val="24"/>
          <w:szCs w:val="24"/>
        </w:rPr>
      </w:pPr>
      <w:r>
        <w:rPr>
          <w:sz w:val="24"/>
          <w:szCs w:val="24"/>
        </w:rPr>
        <w:t xml:space="preserve">As I have already discussed, I believe the affiliative leadership style best describes my type of leadership and the way I deal with calls and situations. </w:t>
      </w:r>
      <w:r w:rsidR="009F34D2">
        <w:rPr>
          <w:sz w:val="24"/>
          <w:szCs w:val="24"/>
        </w:rPr>
        <w:t xml:space="preserve">Due to the </w:t>
      </w:r>
      <w:r w:rsidR="00F10911">
        <w:rPr>
          <w:sz w:val="24"/>
          <w:szCs w:val="24"/>
        </w:rPr>
        <w:t xml:space="preserve">issues within the police force </w:t>
      </w:r>
      <w:r w:rsidR="001B0B07">
        <w:rPr>
          <w:sz w:val="24"/>
          <w:szCs w:val="24"/>
        </w:rPr>
        <w:t>recently</w:t>
      </w:r>
      <w:r w:rsidR="00F10911">
        <w:rPr>
          <w:sz w:val="24"/>
          <w:szCs w:val="24"/>
        </w:rPr>
        <w:t xml:space="preserve"> with short staffing, I have been asked to attend calls single crewed due to the demand. Many times, when this happens, local police community support officers attend with me if they are free for personal safety reasons. Local PCSO’s are not trained to deal with all police incidents as they are not police officers. Due to this, when attending </w:t>
      </w:r>
      <w:r w:rsidR="001B0B07">
        <w:rPr>
          <w:sz w:val="24"/>
          <w:szCs w:val="24"/>
        </w:rPr>
        <w:t>calls,</w:t>
      </w:r>
      <w:r w:rsidR="00F10911">
        <w:rPr>
          <w:sz w:val="24"/>
          <w:szCs w:val="24"/>
        </w:rPr>
        <w:t xml:space="preserve"> I must take the lead and </w:t>
      </w:r>
      <w:r w:rsidR="00F10911">
        <w:rPr>
          <w:sz w:val="24"/>
          <w:szCs w:val="24"/>
        </w:rPr>
        <w:lastRenderedPageBreak/>
        <w:t xml:space="preserve">manage the situation alone unless conflict occurs. This results in myself taking a more hands on approach compared to when I am paired with another constable. Community support officers are not trained in things such as: dealing with domestic abuse, taking statements and arresting members of the public. They are purely for engaging with community and dealing with neighbour issues. </w:t>
      </w:r>
    </w:p>
    <w:p w14:paraId="1B34EF4A" w14:textId="56BD522F" w:rsidR="00A360D2" w:rsidRDefault="0093385B" w:rsidP="00340E9A">
      <w:pPr>
        <w:ind w:right="237"/>
        <w:jc w:val="both"/>
        <w:rPr>
          <w:sz w:val="24"/>
          <w:szCs w:val="24"/>
        </w:rPr>
      </w:pPr>
      <w:r>
        <w:rPr>
          <w:sz w:val="24"/>
          <w:szCs w:val="24"/>
        </w:rPr>
        <w:t xml:space="preserve">Leaders, who adopt a </w:t>
      </w:r>
      <w:r w:rsidR="00EB261C">
        <w:rPr>
          <w:sz w:val="24"/>
          <w:szCs w:val="24"/>
        </w:rPr>
        <w:t>hands-on</w:t>
      </w:r>
      <w:r>
        <w:rPr>
          <w:sz w:val="24"/>
          <w:szCs w:val="24"/>
        </w:rPr>
        <w:t xml:space="preserve"> approach actively working alongside learners, coaching them, and assisting them to achieve success foster stronger relationships based on trust and mutual respect. Walthall and Dent (2016) demonstrate that such behaviour compels followers to associate with, accept, and respect the leaders influence, thereby strengthening the dyadic connection between myself and the learner. Similarly</w:t>
      </w:r>
      <w:r w:rsidR="00A360D2">
        <w:rPr>
          <w:sz w:val="24"/>
          <w:szCs w:val="24"/>
        </w:rPr>
        <w:t>, leaders who</w:t>
      </w:r>
      <w:r w:rsidR="00D0564F">
        <w:rPr>
          <w:sz w:val="24"/>
          <w:szCs w:val="24"/>
        </w:rPr>
        <w:t xml:space="preserve"> </w:t>
      </w:r>
      <w:r w:rsidR="00A360D2">
        <w:rPr>
          <w:sz w:val="24"/>
          <w:szCs w:val="24"/>
        </w:rPr>
        <w:t>ad</w:t>
      </w:r>
      <w:r w:rsidR="00D0564F">
        <w:rPr>
          <w:sz w:val="24"/>
          <w:szCs w:val="24"/>
        </w:rPr>
        <w:t>op</w:t>
      </w:r>
      <w:r w:rsidR="00A360D2">
        <w:rPr>
          <w:sz w:val="24"/>
          <w:szCs w:val="24"/>
        </w:rPr>
        <w:t xml:space="preserve">t a </w:t>
      </w:r>
      <w:r>
        <w:rPr>
          <w:sz w:val="24"/>
          <w:szCs w:val="24"/>
        </w:rPr>
        <w:t>hands-on</w:t>
      </w:r>
      <w:r w:rsidR="00A360D2">
        <w:rPr>
          <w:sz w:val="24"/>
          <w:szCs w:val="24"/>
        </w:rPr>
        <w:t xml:space="preserve"> mentoring style by modelling appropriate behaviours, offering direct instruction, and actively supporting personal development are often perceived as more </w:t>
      </w:r>
      <w:r w:rsidR="00EB261C">
        <w:rPr>
          <w:sz w:val="24"/>
          <w:szCs w:val="24"/>
        </w:rPr>
        <w:t>trustworthy</w:t>
      </w:r>
      <w:r w:rsidR="00A360D2">
        <w:rPr>
          <w:sz w:val="24"/>
          <w:szCs w:val="24"/>
        </w:rPr>
        <w:t xml:space="preserve"> and effective in their mentoring roles (Yip &amp; Walker, 2021). </w:t>
      </w:r>
    </w:p>
    <w:p w14:paraId="52E71248" w14:textId="77777777" w:rsidR="00A360D2" w:rsidRDefault="00A360D2" w:rsidP="00340E9A">
      <w:pPr>
        <w:ind w:right="237"/>
        <w:jc w:val="both"/>
        <w:rPr>
          <w:sz w:val="24"/>
          <w:szCs w:val="24"/>
        </w:rPr>
      </w:pPr>
    </w:p>
    <w:p w14:paraId="30C4D7F5" w14:textId="7EFEC6A6" w:rsidR="00A360D2" w:rsidRDefault="00A360D2" w:rsidP="00340E9A">
      <w:pPr>
        <w:ind w:right="237"/>
        <w:jc w:val="both"/>
        <w:rPr>
          <w:sz w:val="24"/>
          <w:szCs w:val="24"/>
        </w:rPr>
      </w:pPr>
      <w:r>
        <w:rPr>
          <w:sz w:val="24"/>
          <w:szCs w:val="24"/>
        </w:rPr>
        <w:t xml:space="preserve">Although, </w:t>
      </w:r>
      <w:r w:rsidR="00890152">
        <w:rPr>
          <w:sz w:val="24"/>
          <w:szCs w:val="24"/>
        </w:rPr>
        <w:t xml:space="preserve">the community officers do not have to learn styles and techniques to deal with domestic abuse and taking </w:t>
      </w:r>
      <w:r w:rsidR="00906195">
        <w:rPr>
          <w:sz w:val="24"/>
          <w:szCs w:val="24"/>
        </w:rPr>
        <w:t>statements,</w:t>
      </w:r>
      <w:r w:rsidR="00890152">
        <w:rPr>
          <w:sz w:val="24"/>
          <w:szCs w:val="24"/>
        </w:rPr>
        <w:t xml:space="preserve"> they are able to learn from the way I communicate with victims and subjects which </w:t>
      </w:r>
      <w:r w:rsidR="00906195">
        <w:rPr>
          <w:sz w:val="24"/>
          <w:szCs w:val="24"/>
        </w:rPr>
        <w:t xml:space="preserve">they can then take and apply in their role when engaging with the community. In addition, community officers learning from myself helps to foster strong relationships between each other which is beneficial for cross department collaborations between response and the neighbouring policing team which the local community officers are part of. </w:t>
      </w:r>
      <w:r w:rsidR="00527409">
        <w:rPr>
          <w:sz w:val="24"/>
          <w:szCs w:val="24"/>
        </w:rPr>
        <w:t xml:space="preserve">Having the ability myself, to be able to switch between these leadership styles when necessary, I believe is very important. </w:t>
      </w:r>
    </w:p>
    <w:p w14:paraId="6BD6869F" w14:textId="77777777" w:rsidR="0091034A" w:rsidRDefault="0091034A" w:rsidP="00340E9A">
      <w:pPr>
        <w:ind w:right="237"/>
        <w:rPr>
          <w:sz w:val="24"/>
          <w:szCs w:val="24"/>
        </w:rPr>
      </w:pPr>
    </w:p>
    <w:p w14:paraId="3724F115" w14:textId="77777777" w:rsidR="0091034A" w:rsidRDefault="0091034A" w:rsidP="00340E9A">
      <w:pPr>
        <w:ind w:right="237"/>
        <w:rPr>
          <w:sz w:val="24"/>
          <w:szCs w:val="24"/>
        </w:rPr>
      </w:pPr>
    </w:p>
    <w:p w14:paraId="2DA1B4A0" w14:textId="77777777" w:rsidR="003B7154" w:rsidRDefault="0091034A" w:rsidP="00340E9A">
      <w:pPr>
        <w:ind w:right="237"/>
        <w:rPr>
          <w:sz w:val="24"/>
          <w:szCs w:val="24"/>
        </w:rPr>
      </w:pPr>
      <w:r>
        <w:rPr>
          <w:sz w:val="24"/>
          <w:szCs w:val="24"/>
        </w:rPr>
        <w:t xml:space="preserve">Since joining South Wales Police, I have frequently found myself in situations where I have had to take the lead at operational incidents. On particular incident that stands out occurred in May 2025, during which I was single-crewed and was the first officer on scene. The nature of the call required immediate decision making, and as I had no direct support available, I had to rely solely on my own judgement and leadership. Whilst on mobile patrol less than a mile from the location I received an emergency response call regarding a male in cardiac arrest in a nearby park. Upon arrival, I quickly assessed the situation and began performing cardiopulmonary resuscitation (CPR), as the male was unresponsive and not breathing. Recognising the urgency, I instructed a member of the public to retrieve the defibrillator from the police vehicle. I then applied the defibrillator and maintained communication with the control room to request ambulance attendance and additional police units, while providing a situational update. Throughout this time, I continued CPR and reassessed the male’s condition as I awaited further support. </w:t>
      </w:r>
    </w:p>
    <w:p w14:paraId="5875DC64" w14:textId="77777777" w:rsidR="003B7154" w:rsidRDefault="003B7154" w:rsidP="00340E9A">
      <w:pPr>
        <w:ind w:right="237"/>
        <w:rPr>
          <w:sz w:val="24"/>
          <w:szCs w:val="24"/>
        </w:rPr>
      </w:pPr>
    </w:p>
    <w:p w14:paraId="0793B7A6" w14:textId="77777777" w:rsidR="00B87783" w:rsidRDefault="003B7154" w:rsidP="00340E9A">
      <w:pPr>
        <w:ind w:right="237"/>
        <w:rPr>
          <w:sz w:val="24"/>
          <w:szCs w:val="24"/>
        </w:rPr>
      </w:pPr>
      <w:r>
        <w:rPr>
          <w:sz w:val="24"/>
          <w:szCs w:val="24"/>
        </w:rPr>
        <w:t xml:space="preserve">When additional units arrived, I took responsibility for briefing them on the events so far, including the condition of the male and any interventions undertaken. I also provided specific instructions regarding what support was needed moving forward. Despite the attending officers being my peers, I adopted a more directive and authoritative approach in order to maintain clarity and efficiency during a </w:t>
      </w:r>
      <w:r w:rsidR="00D66A4E">
        <w:rPr>
          <w:sz w:val="24"/>
          <w:szCs w:val="24"/>
        </w:rPr>
        <w:t>high-pressure, life-threatening</w:t>
      </w:r>
      <w:r>
        <w:rPr>
          <w:sz w:val="24"/>
          <w:szCs w:val="24"/>
        </w:rPr>
        <w:t xml:space="preserve"> incident. That reflects my ability to adapt leadership style based on operational demands. In this instance, I drew on elements of authoritarian leadership, which involves setting clear goals and expectations, </w:t>
      </w:r>
      <w:r>
        <w:rPr>
          <w:sz w:val="24"/>
          <w:szCs w:val="24"/>
        </w:rPr>
        <w:lastRenderedPageBreak/>
        <w:t xml:space="preserve">providing direction, and expecting compliance with minimum discussion (Lewin et al, 1939). Although this style can be rigid, it is often necessary in time critical, high-stake environments such as policing (Goleman, 2000). My ability to adopt this approach in a calm yet assertive manner highlights my flexibility of leadership practice. Although I am not always placed in the supervisory position, I am frequently required to shift between leadership styles depending on the context. Goleman (2000) emphasises the importance of situational leadership, noting that effective leaders must be able to adjust their style to the demands of the moment which I feel is relevant in this context. I am confident in my capacity to do so, especially in fast paced. Dynamic situations where operational control is essential as well as public perception of how incidents are managed. Furthermore, my colleagues understand </w:t>
      </w:r>
      <w:r w:rsidR="00D66A4E">
        <w:rPr>
          <w:sz w:val="24"/>
          <w:szCs w:val="24"/>
        </w:rPr>
        <w:t xml:space="preserve">that I would show the same level of respect and cooperation were our roles reversed. This mutual understanding fosters trust and supports effective team functioning during critical incidents. </w:t>
      </w:r>
    </w:p>
    <w:p w14:paraId="4510FB97" w14:textId="77777777" w:rsidR="00D83327" w:rsidRDefault="00D83327" w:rsidP="00340E9A">
      <w:pPr>
        <w:ind w:right="237"/>
        <w:rPr>
          <w:sz w:val="24"/>
          <w:szCs w:val="24"/>
        </w:rPr>
      </w:pPr>
    </w:p>
    <w:p w14:paraId="22E9C1EF" w14:textId="77777777" w:rsidR="00037D7F" w:rsidRDefault="00037D7F" w:rsidP="00340E9A">
      <w:pPr>
        <w:ind w:right="237"/>
        <w:rPr>
          <w:sz w:val="24"/>
          <w:szCs w:val="24"/>
        </w:rPr>
      </w:pPr>
    </w:p>
    <w:p w14:paraId="32933C98" w14:textId="20D0367A" w:rsidR="00AA666E" w:rsidRDefault="00037D7F" w:rsidP="00037D7F">
      <w:pPr>
        <w:ind w:right="237"/>
        <w:rPr>
          <w:sz w:val="24"/>
          <w:szCs w:val="24"/>
        </w:rPr>
      </w:pPr>
      <w:r>
        <w:rPr>
          <w:sz w:val="24"/>
          <w:szCs w:val="24"/>
        </w:rPr>
        <w:t>I will now move on to discuss different types of leadership styles that I have not already mentioned which are commonly used in policing and that I have been subject to or experienced since joining. Since the beginning of my role, I have worked in several different locations with different inspectors and Sergeants, many whom have had different leadership qualities.</w:t>
      </w:r>
      <w:r w:rsidR="00906CAA">
        <w:rPr>
          <w:sz w:val="24"/>
          <w:szCs w:val="24"/>
        </w:rPr>
        <w:t xml:space="preserve"> One leadership model frequently observed within policing is the autocratic leadership style, which is characterised by centralised decision making and limited input from team members. This style involves leaders maintaining full control over decisions, often relying on their own judgement rather than group consultation (Nickerson, 2024). This approach reminds me of my current patrol inspector, who’s role requires making high level decisions across three teams operating within a large and often demanding geographical rea. Given the number of inexperienced officers on our team, I believe the use of an autocratic style in this context is appropriate, as it ensures consistency, structure and operational clarity. </w:t>
      </w:r>
    </w:p>
    <w:p w14:paraId="4516FE99" w14:textId="77777777" w:rsidR="00906CAA" w:rsidRDefault="00906CAA" w:rsidP="00037D7F">
      <w:pPr>
        <w:ind w:right="237"/>
        <w:rPr>
          <w:sz w:val="24"/>
          <w:szCs w:val="24"/>
        </w:rPr>
      </w:pPr>
    </w:p>
    <w:p w14:paraId="01F49181" w14:textId="3E39A20F" w:rsidR="00906CAA" w:rsidRDefault="00906CAA" w:rsidP="00037D7F">
      <w:pPr>
        <w:ind w:right="237"/>
        <w:rPr>
          <w:sz w:val="24"/>
          <w:szCs w:val="24"/>
        </w:rPr>
      </w:pPr>
      <w:r>
        <w:rPr>
          <w:sz w:val="24"/>
          <w:szCs w:val="24"/>
        </w:rPr>
        <w:t xml:space="preserve">Another leadership style relevant to policing is Laissez Faire leadership, a term derived from the French phrase meaning “Leave alone.” This style is defined by a minimal leader involvement, with a strong emphasis on individual autonomy and self-direction (Guy-Evans, 2024). Reflecting on my own experience, this style reminds me of a previous Sergeant I worked under for more than a year. He placed a significant amount of trust in me and my colleagues, encouraging us to make independent, informed decisions based on our professional judgement. I found that this approach helped foster both confidence and innovation within the team (Guy-Evans, 2024). </w:t>
      </w:r>
    </w:p>
    <w:p w14:paraId="10355AA0" w14:textId="77777777" w:rsidR="00037D7F" w:rsidRDefault="00037D7F" w:rsidP="00037D7F">
      <w:pPr>
        <w:ind w:right="237"/>
        <w:rPr>
          <w:sz w:val="24"/>
          <w:szCs w:val="24"/>
        </w:rPr>
      </w:pPr>
    </w:p>
    <w:p w14:paraId="7B716C18" w14:textId="34675352" w:rsidR="00037D7F" w:rsidRDefault="00CC4D01" w:rsidP="00037D7F">
      <w:pPr>
        <w:ind w:right="237"/>
        <w:rPr>
          <w:sz w:val="24"/>
          <w:szCs w:val="24"/>
        </w:rPr>
      </w:pPr>
      <w:r>
        <w:rPr>
          <w:sz w:val="24"/>
          <w:szCs w:val="24"/>
        </w:rPr>
        <w:t xml:space="preserve">Despite the benefits of this hands-off approach, such as increased autonomy, I sometimes felt overworked and underappreciated, particularly when I observed that some colleagues contributed less but faced no consequences. This aligns with Guy-Evans’ (2024 observation that the laissez faire model can result in a lack of individual accountability, as there is often no clearly defined authority figure to ensure equal contribution across the team. On analysis, I believe the autocratic leadership style, when applied appropriately, can offer clearer structure and accountability. </w:t>
      </w:r>
      <w:r w:rsidR="0073736B">
        <w:rPr>
          <w:sz w:val="24"/>
          <w:szCs w:val="24"/>
        </w:rPr>
        <w:t xml:space="preserve">Having a single decision maker provides clarity regarding roles and responsibilities, which is particularly important in time-sensitive or high-risk </w:t>
      </w:r>
      <w:r w:rsidR="0073736B">
        <w:rPr>
          <w:sz w:val="24"/>
          <w:szCs w:val="24"/>
        </w:rPr>
        <w:lastRenderedPageBreak/>
        <w:t xml:space="preserve">environments which are common in policing. However, it is also important to acknowledge the risks of autocratic leadership, particularly the tendency towards punitive responses when staff fail to comply or make errors (Oxford Review, 2025). As such, while autocratic leadership can be effective in policing it must be implemented with caution and balance to avoid undermining morale. </w:t>
      </w:r>
    </w:p>
    <w:p w14:paraId="2246A248" w14:textId="77777777" w:rsidR="00037D7F" w:rsidRDefault="00037D7F" w:rsidP="00037D7F">
      <w:pPr>
        <w:ind w:right="237"/>
        <w:rPr>
          <w:sz w:val="24"/>
          <w:szCs w:val="24"/>
        </w:rPr>
      </w:pPr>
    </w:p>
    <w:p w14:paraId="5E41BCE4" w14:textId="77777777" w:rsidR="00037D7F" w:rsidRDefault="00037D7F" w:rsidP="00037D7F">
      <w:pPr>
        <w:ind w:right="237"/>
        <w:rPr>
          <w:sz w:val="24"/>
          <w:szCs w:val="24"/>
        </w:rPr>
      </w:pPr>
    </w:p>
    <w:p w14:paraId="44525540" w14:textId="77777777" w:rsidR="00037D7F" w:rsidRDefault="00037D7F" w:rsidP="00037D7F">
      <w:pPr>
        <w:ind w:right="237"/>
        <w:rPr>
          <w:sz w:val="24"/>
          <w:szCs w:val="24"/>
        </w:rPr>
      </w:pPr>
    </w:p>
    <w:p w14:paraId="5E75913D" w14:textId="6A605206" w:rsidR="00037D7F" w:rsidRDefault="006367FD" w:rsidP="00037D7F">
      <w:pPr>
        <w:ind w:right="237"/>
        <w:rPr>
          <w:sz w:val="24"/>
          <w:szCs w:val="24"/>
        </w:rPr>
      </w:pPr>
      <w:r>
        <w:rPr>
          <w:sz w:val="24"/>
          <w:szCs w:val="24"/>
        </w:rPr>
        <w:t xml:space="preserve">To conclude, I have critically evaluated and evidenced my flexibility in leadership styles by detailing my roles and responsibilities when working with different colleagues and colleagues who have less service than myself by providing context as to why my colleagues have trust in me and listen to instructions I give and the work ethic I show. By doing this I can lead by example for not only the younger officers in service but also community support officers and other roles in the police to help build connections and bonds with colleagues. On reflection, I believe I have been able to adapt to a couple of leadership styles as well as acknowledge other leadership styles that are used. </w:t>
      </w:r>
    </w:p>
    <w:p w14:paraId="4CC1B071" w14:textId="77777777" w:rsidR="006367FD" w:rsidRDefault="006367FD" w:rsidP="00037D7F">
      <w:pPr>
        <w:ind w:right="237"/>
        <w:rPr>
          <w:sz w:val="24"/>
          <w:szCs w:val="24"/>
        </w:rPr>
      </w:pPr>
    </w:p>
    <w:p w14:paraId="72FEBCA5" w14:textId="77777777" w:rsidR="006367FD" w:rsidRDefault="006367FD" w:rsidP="00037D7F">
      <w:pPr>
        <w:ind w:right="237"/>
        <w:rPr>
          <w:sz w:val="24"/>
          <w:szCs w:val="24"/>
        </w:rPr>
      </w:pPr>
    </w:p>
    <w:p w14:paraId="5AA42CFA" w14:textId="77777777" w:rsidR="00037D7F" w:rsidRDefault="00037D7F" w:rsidP="00037D7F">
      <w:pPr>
        <w:ind w:right="237"/>
        <w:rPr>
          <w:sz w:val="24"/>
          <w:szCs w:val="24"/>
        </w:rPr>
      </w:pPr>
    </w:p>
    <w:p w14:paraId="2895B6B9" w14:textId="77777777" w:rsidR="00037D7F" w:rsidRDefault="00037D7F" w:rsidP="00037D7F">
      <w:pPr>
        <w:ind w:right="237"/>
        <w:rPr>
          <w:sz w:val="24"/>
          <w:szCs w:val="24"/>
        </w:rPr>
      </w:pPr>
    </w:p>
    <w:p w14:paraId="2A0CD320" w14:textId="77777777" w:rsidR="00037D7F" w:rsidRDefault="00037D7F" w:rsidP="00037D7F">
      <w:pPr>
        <w:ind w:right="237"/>
        <w:rPr>
          <w:sz w:val="24"/>
          <w:szCs w:val="24"/>
        </w:rPr>
      </w:pPr>
    </w:p>
    <w:p w14:paraId="73C7F1F9" w14:textId="670DDD7B" w:rsidR="00037D7F" w:rsidRDefault="00BA6118" w:rsidP="00037D7F">
      <w:pPr>
        <w:ind w:right="237"/>
        <w:rPr>
          <w:sz w:val="24"/>
          <w:szCs w:val="24"/>
        </w:rPr>
      </w:pPr>
      <w:r>
        <w:rPr>
          <w:sz w:val="24"/>
          <w:szCs w:val="24"/>
        </w:rPr>
        <w:t>WORD COUNT - 2067</w:t>
      </w:r>
    </w:p>
    <w:p w14:paraId="48BAA831" w14:textId="77777777" w:rsidR="00037D7F" w:rsidRDefault="00037D7F" w:rsidP="00037D7F">
      <w:pPr>
        <w:ind w:right="237"/>
        <w:rPr>
          <w:sz w:val="24"/>
          <w:szCs w:val="24"/>
        </w:rPr>
      </w:pPr>
    </w:p>
    <w:p w14:paraId="32A76B1F" w14:textId="77777777" w:rsidR="00037D7F" w:rsidRDefault="00037D7F" w:rsidP="00037D7F">
      <w:pPr>
        <w:ind w:right="237"/>
        <w:rPr>
          <w:sz w:val="24"/>
          <w:szCs w:val="24"/>
        </w:rPr>
      </w:pPr>
    </w:p>
    <w:p w14:paraId="3A622387" w14:textId="77777777" w:rsidR="00037D7F" w:rsidRDefault="00037D7F" w:rsidP="00037D7F">
      <w:pPr>
        <w:ind w:right="237"/>
        <w:rPr>
          <w:sz w:val="24"/>
          <w:szCs w:val="24"/>
        </w:rPr>
      </w:pPr>
    </w:p>
    <w:p w14:paraId="467155E3" w14:textId="77777777" w:rsidR="00037D7F" w:rsidRDefault="00037D7F" w:rsidP="00037D7F">
      <w:pPr>
        <w:ind w:right="237"/>
        <w:rPr>
          <w:sz w:val="24"/>
          <w:szCs w:val="24"/>
        </w:rPr>
      </w:pPr>
    </w:p>
    <w:p w14:paraId="55378BDC" w14:textId="77777777" w:rsidR="00037D7F" w:rsidRDefault="00037D7F" w:rsidP="00037D7F">
      <w:pPr>
        <w:ind w:right="237"/>
        <w:rPr>
          <w:sz w:val="24"/>
          <w:szCs w:val="24"/>
        </w:rPr>
      </w:pPr>
    </w:p>
    <w:p w14:paraId="6AFB4D60" w14:textId="77777777" w:rsidR="00037D7F" w:rsidRDefault="00037D7F" w:rsidP="00037D7F">
      <w:pPr>
        <w:ind w:right="237"/>
        <w:rPr>
          <w:sz w:val="24"/>
          <w:szCs w:val="24"/>
        </w:rPr>
      </w:pPr>
    </w:p>
    <w:p w14:paraId="7BFA7E52" w14:textId="77777777" w:rsidR="00037D7F" w:rsidRDefault="00037D7F" w:rsidP="00037D7F">
      <w:pPr>
        <w:ind w:right="237"/>
        <w:rPr>
          <w:sz w:val="24"/>
          <w:szCs w:val="24"/>
        </w:rPr>
      </w:pPr>
    </w:p>
    <w:p w14:paraId="7CAEF7CF" w14:textId="77777777" w:rsidR="00037D7F" w:rsidRDefault="00037D7F" w:rsidP="00037D7F">
      <w:pPr>
        <w:ind w:right="237"/>
        <w:rPr>
          <w:sz w:val="24"/>
          <w:szCs w:val="24"/>
        </w:rPr>
      </w:pPr>
    </w:p>
    <w:p w14:paraId="5B513B3C" w14:textId="77777777" w:rsidR="00037D7F" w:rsidRDefault="00037D7F" w:rsidP="00037D7F">
      <w:pPr>
        <w:ind w:right="237"/>
        <w:rPr>
          <w:sz w:val="24"/>
          <w:szCs w:val="24"/>
        </w:rPr>
      </w:pPr>
    </w:p>
    <w:p w14:paraId="600150A3" w14:textId="77777777" w:rsidR="00037D7F" w:rsidRDefault="00037D7F" w:rsidP="00037D7F">
      <w:pPr>
        <w:ind w:right="237"/>
        <w:rPr>
          <w:sz w:val="24"/>
          <w:szCs w:val="24"/>
        </w:rPr>
      </w:pPr>
    </w:p>
    <w:p w14:paraId="09D3DEE8" w14:textId="77777777" w:rsidR="00037D7F" w:rsidRDefault="00037D7F" w:rsidP="00037D7F">
      <w:pPr>
        <w:ind w:right="237"/>
        <w:rPr>
          <w:sz w:val="24"/>
          <w:szCs w:val="24"/>
        </w:rPr>
      </w:pPr>
    </w:p>
    <w:p w14:paraId="4D03799F" w14:textId="77777777" w:rsidR="00037D7F" w:rsidRDefault="00037D7F" w:rsidP="00037D7F">
      <w:pPr>
        <w:ind w:right="237"/>
        <w:rPr>
          <w:sz w:val="24"/>
          <w:szCs w:val="24"/>
        </w:rPr>
      </w:pPr>
    </w:p>
    <w:p w14:paraId="649A1144" w14:textId="77777777" w:rsidR="00541952" w:rsidRDefault="00541952" w:rsidP="00037D7F">
      <w:pPr>
        <w:ind w:right="237"/>
        <w:rPr>
          <w:sz w:val="24"/>
          <w:szCs w:val="24"/>
        </w:rPr>
      </w:pPr>
    </w:p>
    <w:p w14:paraId="493898E4" w14:textId="77777777" w:rsidR="00541952" w:rsidRDefault="00541952" w:rsidP="00037D7F">
      <w:pPr>
        <w:ind w:right="237"/>
        <w:rPr>
          <w:sz w:val="24"/>
          <w:szCs w:val="24"/>
        </w:rPr>
      </w:pPr>
    </w:p>
    <w:p w14:paraId="2420F64B" w14:textId="77777777" w:rsidR="00541952" w:rsidRDefault="00541952" w:rsidP="00037D7F">
      <w:pPr>
        <w:ind w:right="237"/>
        <w:rPr>
          <w:sz w:val="24"/>
          <w:szCs w:val="24"/>
        </w:rPr>
      </w:pPr>
    </w:p>
    <w:p w14:paraId="42552EB3" w14:textId="77777777" w:rsidR="00541952" w:rsidRDefault="00541952" w:rsidP="00037D7F">
      <w:pPr>
        <w:ind w:right="237"/>
        <w:rPr>
          <w:sz w:val="24"/>
          <w:szCs w:val="24"/>
        </w:rPr>
      </w:pPr>
    </w:p>
    <w:p w14:paraId="27BCDBE3" w14:textId="77777777" w:rsidR="00541952" w:rsidRDefault="00541952" w:rsidP="00037D7F">
      <w:pPr>
        <w:ind w:right="237"/>
        <w:rPr>
          <w:sz w:val="24"/>
          <w:szCs w:val="24"/>
        </w:rPr>
      </w:pPr>
    </w:p>
    <w:p w14:paraId="762119F8" w14:textId="77777777" w:rsidR="00541952" w:rsidRDefault="00541952" w:rsidP="00037D7F">
      <w:pPr>
        <w:ind w:right="237"/>
        <w:rPr>
          <w:sz w:val="24"/>
          <w:szCs w:val="24"/>
        </w:rPr>
      </w:pPr>
    </w:p>
    <w:p w14:paraId="45BCCFD2" w14:textId="77777777" w:rsidR="00541952" w:rsidRDefault="00541952" w:rsidP="00037D7F">
      <w:pPr>
        <w:ind w:right="237"/>
        <w:rPr>
          <w:sz w:val="24"/>
          <w:szCs w:val="24"/>
        </w:rPr>
      </w:pPr>
    </w:p>
    <w:p w14:paraId="36DDAF02" w14:textId="77777777" w:rsidR="00037D7F" w:rsidRDefault="00037D7F" w:rsidP="00037D7F">
      <w:pPr>
        <w:ind w:right="237"/>
        <w:rPr>
          <w:sz w:val="24"/>
          <w:szCs w:val="24"/>
        </w:rPr>
      </w:pPr>
    </w:p>
    <w:p w14:paraId="307E707B" w14:textId="77777777" w:rsidR="00037D7F" w:rsidRDefault="00037D7F" w:rsidP="00037D7F">
      <w:pPr>
        <w:ind w:right="237"/>
        <w:rPr>
          <w:sz w:val="24"/>
          <w:szCs w:val="24"/>
        </w:rPr>
      </w:pPr>
    </w:p>
    <w:p w14:paraId="139A5B95" w14:textId="77777777" w:rsidR="00037D7F" w:rsidRDefault="00037D7F" w:rsidP="00037D7F">
      <w:pPr>
        <w:ind w:right="237"/>
        <w:rPr>
          <w:sz w:val="24"/>
          <w:szCs w:val="24"/>
        </w:rPr>
      </w:pPr>
    </w:p>
    <w:p w14:paraId="69CEF864" w14:textId="77777777" w:rsidR="00037D7F" w:rsidRDefault="00037D7F" w:rsidP="00037D7F">
      <w:pPr>
        <w:ind w:right="237"/>
        <w:rPr>
          <w:sz w:val="24"/>
          <w:szCs w:val="24"/>
        </w:rPr>
      </w:pPr>
    </w:p>
    <w:p w14:paraId="00BA6035" w14:textId="77777777" w:rsidR="00037D7F" w:rsidRDefault="00037D7F" w:rsidP="00037D7F">
      <w:pPr>
        <w:ind w:right="237"/>
        <w:rPr>
          <w:sz w:val="24"/>
          <w:szCs w:val="24"/>
        </w:rPr>
      </w:pPr>
    </w:p>
    <w:p w14:paraId="4E1041C7" w14:textId="77777777" w:rsidR="00037D7F" w:rsidRDefault="00037D7F" w:rsidP="00037D7F">
      <w:pPr>
        <w:ind w:right="237"/>
        <w:rPr>
          <w:sz w:val="24"/>
          <w:szCs w:val="24"/>
        </w:rPr>
      </w:pPr>
    </w:p>
    <w:p w14:paraId="1990F6DA" w14:textId="77777777" w:rsidR="00037D7F" w:rsidRPr="000B1E96" w:rsidRDefault="00037D7F" w:rsidP="00037D7F">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0789A9F" w14:textId="23A3F2BD" w:rsidR="00F71237" w:rsidRDefault="00F71237" w:rsidP="00340E9A">
      <w:pPr>
        <w:ind w:right="237"/>
        <w:jc w:val="both"/>
        <w:rPr>
          <w:sz w:val="24"/>
          <w:szCs w:val="24"/>
        </w:rPr>
      </w:pPr>
      <w:r>
        <w:rPr>
          <w:sz w:val="24"/>
          <w:szCs w:val="24"/>
        </w:rPr>
        <w:t>This essay will critically reflect how my three-year probation period has unfolded. It will also discuss the definitions of coaching and mentoring and the theories used in policing</w:t>
      </w:r>
      <w:r w:rsidR="00A33FFB">
        <w:rPr>
          <w:sz w:val="24"/>
          <w:szCs w:val="24"/>
        </w:rPr>
        <w:t xml:space="preserve"> and my ability to provide and receive feedback. </w:t>
      </w:r>
    </w:p>
    <w:p w14:paraId="2E57CAE3" w14:textId="77777777" w:rsidR="00F71237" w:rsidRDefault="00F71237" w:rsidP="00340E9A">
      <w:pPr>
        <w:ind w:right="237"/>
        <w:jc w:val="both"/>
        <w:rPr>
          <w:sz w:val="24"/>
          <w:szCs w:val="24"/>
        </w:rPr>
      </w:pPr>
    </w:p>
    <w:p w14:paraId="5448F9E0" w14:textId="63A4111A" w:rsidR="00F71237" w:rsidRDefault="00F71237" w:rsidP="00340E9A">
      <w:pPr>
        <w:ind w:right="237"/>
        <w:jc w:val="both"/>
        <w:rPr>
          <w:sz w:val="24"/>
          <w:szCs w:val="24"/>
        </w:rPr>
      </w:pPr>
      <w:r>
        <w:rPr>
          <w:sz w:val="24"/>
          <w:szCs w:val="24"/>
        </w:rPr>
        <w:t xml:space="preserve">In contemporary policing, professional development strategies such as coaching and mentoring have become increasingly important in supporting officer effectiveness, wellbeing, and career progression. Both approaches provide learning beyond traditional classroom training however they are distinct in purpose, structure and outcomes. Coaching in policing is described as a short term, goal orientated process, designed to </w:t>
      </w:r>
      <w:r w:rsidR="00983B3F">
        <w:rPr>
          <w:sz w:val="24"/>
          <w:szCs w:val="24"/>
        </w:rPr>
        <w:t>improve</w:t>
      </w:r>
      <w:r>
        <w:rPr>
          <w:sz w:val="24"/>
          <w:szCs w:val="24"/>
        </w:rPr>
        <w:t xml:space="preserve"> specific skills or behaviours through structured conversations</w:t>
      </w:r>
      <w:r w:rsidR="00856114">
        <w:rPr>
          <w:sz w:val="24"/>
          <w:szCs w:val="24"/>
        </w:rPr>
        <w:t>, constructive feedback and action planning to build confidence and competence in practice (Morris, 2025). Mentoring is characterised as a longer-term developmental relationship in which an experienced officer offers support, expertise and encouragement to a less experienced colleague. This approach emphasises career development, professional identity, and personal growth through a sustained relationship based on trust (College of Policing, 2024</w:t>
      </w:r>
      <w:r w:rsidR="00675565">
        <w:rPr>
          <w:sz w:val="24"/>
          <w:szCs w:val="24"/>
        </w:rPr>
        <w:t>b</w:t>
      </w:r>
      <w:r w:rsidR="00856114">
        <w:rPr>
          <w:sz w:val="24"/>
          <w:szCs w:val="24"/>
        </w:rPr>
        <w:t xml:space="preserve">). Mentoring in policing is therefore often institutionalised to aid professional progression and provide consistent support in navigating organisational challenges (Sprafka &amp; Kranda 2008). Coaching in policing is largely concerned with immediate performance and </w:t>
      </w:r>
      <w:r w:rsidR="00682798">
        <w:rPr>
          <w:sz w:val="24"/>
          <w:szCs w:val="24"/>
        </w:rPr>
        <w:t>short-term</w:t>
      </w:r>
      <w:r w:rsidR="00856114">
        <w:rPr>
          <w:sz w:val="24"/>
          <w:szCs w:val="24"/>
        </w:rPr>
        <w:t xml:space="preserve"> skill acquisition, whilst mentoring provides longer term guidance, emotional support and developmental opportunities. </w:t>
      </w:r>
    </w:p>
    <w:p w14:paraId="2C016FB6" w14:textId="77777777" w:rsidR="00682798" w:rsidRDefault="00682798" w:rsidP="00340E9A">
      <w:pPr>
        <w:ind w:right="237"/>
        <w:jc w:val="both"/>
        <w:rPr>
          <w:sz w:val="24"/>
          <w:szCs w:val="24"/>
        </w:rPr>
      </w:pPr>
    </w:p>
    <w:p w14:paraId="55FCC604" w14:textId="1C57D601" w:rsidR="00682798" w:rsidRDefault="00682798" w:rsidP="00340E9A">
      <w:pPr>
        <w:ind w:right="237"/>
        <w:jc w:val="both"/>
        <w:rPr>
          <w:sz w:val="24"/>
          <w:szCs w:val="24"/>
        </w:rPr>
      </w:pPr>
      <w:r>
        <w:rPr>
          <w:sz w:val="24"/>
          <w:szCs w:val="24"/>
        </w:rPr>
        <w:t>I started out in my tutorship as a police constable in August 2023. At this time, I was assigned a tutor who I worked alongside for three months every shift.</w:t>
      </w:r>
      <w:r w:rsidR="005E3560">
        <w:rPr>
          <w:sz w:val="24"/>
          <w:szCs w:val="24"/>
        </w:rPr>
        <w:t xml:space="preserve"> I was fortunate enough that my tutor had </w:t>
      </w:r>
      <w:r w:rsidR="008B7093">
        <w:rPr>
          <w:sz w:val="24"/>
          <w:szCs w:val="24"/>
        </w:rPr>
        <w:t>ten</w:t>
      </w:r>
      <w:r w:rsidR="005E3560">
        <w:rPr>
          <w:sz w:val="24"/>
          <w:szCs w:val="24"/>
        </w:rPr>
        <w:t xml:space="preserve"> </w:t>
      </w:r>
      <w:r w:rsidR="008B7093">
        <w:rPr>
          <w:sz w:val="24"/>
          <w:szCs w:val="24"/>
        </w:rPr>
        <w:t>years’ experience</w:t>
      </w:r>
      <w:r w:rsidR="005E3560">
        <w:rPr>
          <w:sz w:val="24"/>
          <w:szCs w:val="24"/>
        </w:rPr>
        <w:t xml:space="preserve">. </w:t>
      </w:r>
      <w:r w:rsidR="008B7093">
        <w:rPr>
          <w:sz w:val="24"/>
          <w:szCs w:val="24"/>
        </w:rPr>
        <w:t xml:space="preserve">Having this privilege allowed me to be introduced to officers and bosses that I would have potentially not have </w:t>
      </w:r>
      <w:r w:rsidR="003B24BE">
        <w:rPr>
          <w:sz w:val="24"/>
          <w:szCs w:val="24"/>
        </w:rPr>
        <w:t>me</w:t>
      </w:r>
      <w:r w:rsidR="008B7093">
        <w:rPr>
          <w:sz w:val="24"/>
          <w:szCs w:val="24"/>
        </w:rPr>
        <w:t xml:space="preserve">t if I </w:t>
      </w:r>
      <w:r w:rsidR="008B7093">
        <w:rPr>
          <w:sz w:val="24"/>
          <w:szCs w:val="24"/>
        </w:rPr>
        <w:lastRenderedPageBreak/>
        <w:t>was not assigned my tutor. This was beneficial for me as these officers were aware that I was a student and took the time to share their experiences and advice they thought was relevant for me to be made aware of and to learn from. During the three months I was with my tutor I had a checklist of incidents and actions I needed to complete before I was granted individual parole. Due to my tutor being pro active I completed the checklist in just nine weeks. This gave me extra time to attend certain incidents and complete things on several occasions with the guidance of my tutor which increased my confidence massively before being able to police single crewed</w:t>
      </w:r>
      <w:r w:rsidR="00234819">
        <w:rPr>
          <w:sz w:val="24"/>
          <w:szCs w:val="24"/>
        </w:rPr>
        <w:t xml:space="preserve">. My tutor was also able to provide me with more </w:t>
      </w:r>
      <w:r w:rsidR="0014477F">
        <w:rPr>
          <w:sz w:val="24"/>
          <w:szCs w:val="24"/>
        </w:rPr>
        <w:t>in-depth</w:t>
      </w:r>
      <w:r w:rsidR="00234819">
        <w:rPr>
          <w:sz w:val="24"/>
          <w:szCs w:val="24"/>
        </w:rPr>
        <w:t xml:space="preserve"> criticism due to me excelling in certain areas which I absorbed and understood asking relevant questions where appropriate. This shows I was able to be told when I was not doing things up to standard and was correcting any mistakes I made at the next nearest opportunity.</w:t>
      </w:r>
      <w:r w:rsidR="008B7093">
        <w:rPr>
          <w:sz w:val="24"/>
          <w:szCs w:val="24"/>
        </w:rPr>
        <w:t xml:space="preserve"> Moving on from my tutorship period, I was moved to a different team in a different area. </w:t>
      </w:r>
      <w:r w:rsidR="00AF5841">
        <w:rPr>
          <w:sz w:val="24"/>
          <w:szCs w:val="24"/>
        </w:rPr>
        <w:t xml:space="preserve">Despite this, I keep in touch with my tutor now to this day and have met them outside of work on several occasions for a coffee when able to. This outlines the type of relationship that was built during the three-month period. </w:t>
      </w:r>
    </w:p>
    <w:p w14:paraId="72B2D31F" w14:textId="77777777" w:rsidR="008B7093" w:rsidRDefault="008B7093" w:rsidP="00340E9A">
      <w:pPr>
        <w:ind w:right="237"/>
        <w:jc w:val="both"/>
        <w:rPr>
          <w:sz w:val="24"/>
          <w:szCs w:val="24"/>
        </w:rPr>
      </w:pPr>
    </w:p>
    <w:p w14:paraId="0E9EF54A" w14:textId="6EF40E50" w:rsidR="008B7093" w:rsidRDefault="008B7093" w:rsidP="00340E9A">
      <w:pPr>
        <w:ind w:right="237"/>
        <w:jc w:val="both"/>
        <w:rPr>
          <w:sz w:val="24"/>
          <w:szCs w:val="24"/>
        </w:rPr>
      </w:pPr>
      <w:r>
        <w:rPr>
          <w:sz w:val="24"/>
          <w:szCs w:val="24"/>
        </w:rPr>
        <w:t>There has been a long-standing debate regarding the distinction between coaching and mentoring. Connor and Pokora (2007) argue that the two concepts are very similar due to their shared values and beliefs, others take a more differentiated view. Clutterbuck (20</w:t>
      </w:r>
      <w:r w:rsidR="00223A38">
        <w:rPr>
          <w:sz w:val="24"/>
          <w:szCs w:val="24"/>
        </w:rPr>
        <w:t>1</w:t>
      </w:r>
      <w:r>
        <w:rPr>
          <w:sz w:val="24"/>
          <w:szCs w:val="24"/>
        </w:rPr>
        <w:t xml:space="preserve">4), for example, acknowledges the similarities but emphasises that they should be treated as separate practices. According to his perspective, mentoring is typically characterised as a </w:t>
      </w:r>
      <w:r w:rsidR="00AF5841">
        <w:rPr>
          <w:sz w:val="24"/>
          <w:szCs w:val="24"/>
        </w:rPr>
        <w:t>long-term</w:t>
      </w:r>
      <w:r>
        <w:rPr>
          <w:sz w:val="24"/>
          <w:szCs w:val="24"/>
        </w:rPr>
        <w:t xml:space="preserve"> relationship </w:t>
      </w:r>
      <w:r w:rsidR="00AF5841">
        <w:rPr>
          <w:sz w:val="24"/>
          <w:szCs w:val="24"/>
        </w:rPr>
        <w:t>between the mentor and the mentee, in which, guidance, support and advice are provided. Coaching, on the other hand is generally seen as more goal</w:t>
      </w:r>
      <w:r w:rsidR="005518E9">
        <w:rPr>
          <w:sz w:val="24"/>
          <w:szCs w:val="24"/>
        </w:rPr>
        <w:t xml:space="preserve"> </w:t>
      </w:r>
      <w:r w:rsidR="00AF5841">
        <w:rPr>
          <w:sz w:val="24"/>
          <w:szCs w:val="24"/>
        </w:rPr>
        <w:t xml:space="preserve">focussed and performance driven, involving structured discussions that enable individuals to reflect on their actions and work towards achieving their full potential (Whitmore, 2010). </w:t>
      </w:r>
    </w:p>
    <w:p w14:paraId="69A5FE58" w14:textId="77777777" w:rsidR="0099211C" w:rsidRDefault="0099211C" w:rsidP="00340E9A">
      <w:pPr>
        <w:ind w:right="237"/>
        <w:jc w:val="both"/>
        <w:rPr>
          <w:sz w:val="24"/>
          <w:szCs w:val="24"/>
        </w:rPr>
      </w:pPr>
    </w:p>
    <w:p w14:paraId="0B25087A" w14:textId="77777777" w:rsidR="004A492E" w:rsidRDefault="004A492E" w:rsidP="00340E9A">
      <w:pPr>
        <w:ind w:right="237"/>
        <w:jc w:val="both"/>
        <w:rPr>
          <w:sz w:val="24"/>
          <w:szCs w:val="24"/>
        </w:rPr>
      </w:pPr>
    </w:p>
    <w:p w14:paraId="1F94CF54" w14:textId="2A5740D3" w:rsidR="00E76506" w:rsidRDefault="004A492E" w:rsidP="00340E9A">
      <w:pPr>
        <w:ind w:right="237"/>
        <w:jc w:val="both"/>
        <w:rPr>
          <w:sz w:val="24"/>
          <w:szCs w:val="24"/>
        </w:rPr>
      </w:pPr>
      <w:r>
        <w:rPr>
          <w:sz w:val="24"/>
          <w:szCs w:val="24"/>
        </w:rPr>
        <w:t xml:space="preserve">The second form of coaching I received was from my Sergeant on my new team that I joined after my tutorship period. </w:t>
      </w:r>
      <w:r w:rsidR="0078636E">
        <w:rPr>
          <w:sz w:val="24"/>
          <w:szCs w:val="24"/>
        </w:rPr>
        <w:t xml:space="preserve">I developed a very different relationship with my sergeant compared to my tutor as he was much more office based. My sergeant was very good at giving me orders and differentiating the right and wrong ways to deal with things. </w:t>
      </w:r>
      <w:r w:rsidR="00E76506">
        <w:rPr>
          <w:sz w:val="24"/>
          <w:szCs w:val="24"/>
        </w:rPr>
        <w:t>My sergeant would regularly provide me with constructive feedback on incidents I had dealt with. One that I remember fondly was when I completed a stop search incorrectly which was picked up on when it was reviewed by my sergeant. Instead of being taken out to be shown how to complete a stop search properly I was provided with an acronym to learn to ensure I covered all points when completing a stop search. This was a very different way that I was used to learning since joining the police as my tutor would have conducted one for me to watch and learn.</w:t>
      </w:r>
    </w:p>
    <w:p w14:paraId="1290A356" w14:textId="77777777" w:rsidR="00E76506" w:rsidRDefault="00E76506" w:rsidP="00340E9A">
      <w:pPr>
        <w:ind w:right="237"/>
        <w:jc w:val="both"/>
        <w:rPr>
          <w:sz w:val="24"/>
          <w:szCs w:val="24"/>
        </w:rPr>
      </w:pPr>
    </w:p>
    <w:p w14:paraId="3BDAB845" w14:textId="288EE387" w:rsidR="00E76506" w:rsidRDefault="00E76506" w:rsidP="00340E9A">
      <w:pPr>
        <w:ind w:right="237"/>
        <w:jc w:val="both"/>
        <w:rPr>
          <w:sz w:val="24"/>
          <w:szCs w:val="24"/>
        </w:rPr>
      </w:pPr>
      <w:r w:rsidRPr="00E76506">
        <w:rPr>
          <w:sz w:val="24"/>
          <w:szCs w:val="24"/>
        </w:rPr>
        <w:t xml:space="preserve">Reflecting on my own experience, I would describe my tutorship in response policing as a form of mentorship rather than coaching. This is because a professional relationship developed between myself and my tutor, built on respect and a genuine commitment to my learning. My tutor prioritised teaching and encouraging me to think critically rather than simply providing answers. As Connot and Pokora (2007) suggest, effective learning often takes place through meaningful conversations, where questions are explored rather than immediately resolved. The approach enabled me to grow as an officer, as I was encouraged to consider different </w:t>
      </w:r>
      <w:r w:rsidRPr="00E76506">
        <w:rPr>
          <w:sz w:val="24"/>
          <w:szCs w:val="24"/>
        </w:rPr>
        <w:lastRenderedPageBreak/>
        <w:t>scenarios, reflect on potential outcomes and develop well-reasoned responses to the questions posed by my tutor.</w:t>
      </w:r>
      <w:r>
        <w:rPr>
          <w:sz w:val="24"/>
          <w:szCs w:val="24"/>
        </w:rPr>
        <w:t xml:space="preserve"> On the other hand, my sergeant was more of a coach due to him not having the time to mentor everyone. He provided me with the information I required however it was my job to put the information into practice</w:t>
      </w:r>
      <w:r w:rsidR="00A33FFB">
        <w:rPr>
          <w:sz w:val="24"/>
          <w:szCs w:val="24"/>
        </w:rPr>
        <w:t>.</w:t>
      </w:r>
    </w:p>
    <w:p w14:paraId="4FAD975A" w14:textId="77777777" w:rsidR="004A492E" w:rsidRDefault="004A492E" w:rsidP="00340E9A">
      <w:pPr>
        <w:ind w:right="237"/>
        <w:jc w:val="both"/>
        <w:rPr>
          <w:sz w:val="24"/>
          <w:szCs w:val="24"/>
        </w:rPr>
      </w:pPr>
    </w:p>
    <w:p w14:paraId="40FA5B60" w14:textId="77777777" w:rsidR="004A492E" w:rsidRDefault="004A492E" w:rsidP="00340E9A">
      <w:pPr>
        <w:ind w:right="237"/>
        <w:jc w:val="both"/>
        <w:rPr>
          <w:sz w:val="24"/>
          <w:szCs w:val="24"/>
        </w:rPr>
      </w:pPr>
    </w:p>
    <w:p w14:paraId="3EF48ECC" w14:textId="77777777" w:rsidR="004A492E" w:rsidRDefault="004A492E" w:rsidP="00340E9A">
      <w:pPr>
        <w:ind w:right="237"/>
        <w:jc w:val="both"/>
        <w:rPr>
          <w:sz w:val="24"/>
          <w:szCs w:val="24"/>
        </w:rPr>
      </w:pPr>
    </w:p>
    <w:p w14:paraId="591174AE" w14:textId="0EE9A55A" w:rsidR="004A492E" w:rsidRDefault="00F14BA1" w:rsidP="00340E9A">
      <w:pPr>
        <w:ind w:right="237"/>
        <w:jc w:val="both"/>
        <w:rPr>
          <w:sz w:val="24"/>
          <w:szCs w:val="24"/>
        </w:rPr>
      </w:pPr>
      <w:r>
        <w:rPr>
          <w:sz w:val="24"/>
          <w:szCs w:val="24"/>
        </w:rPr>
        <w:t xml:space="preserve">In my policing practice, I have engaged with </w:t>
      </w:r>
      <w:r w:rsidR="007665ED">
        <w:rPr>
          <w:sz w:val="24"/>
          <w:szCs w:val="24"/>
        </w:rPr>
        <w:t>several</w:t>
      </w:r>
      <w:r>
        <w:rPr>
          <w:sz w:val="24"/>
          <w:szCs w:val="24"/>
        </w:rPr>
        <w:t xml:space="preserve"> coaching and mentoring theories, including Kolb’s Experimental Learning Cycle. This reflective framework encourages police officers to consider four key questions: What happened? What did I learn? What would I do differently? How will I implement this? (College of Policing, 2021). Although this model is typically applied following incidents where force has been used, I have found it to be relevant in almost every incident I attend. I often engage in these reflective discussions with my sergeant post incident, treating them as debriefs to promote operational learning. Initially, I was introduced to this reflective practice during my tutorship period, but I continue to find it beneficial in my development. This approach enables me to identify mistakes, learn from them, and apply those lessons in future situations. As a result, I approach calls with confidence, knowing that each experience contributes to both my personal and professional growth. </w:t>
      </w:r>
    </w:p>
    <w:p w14:paraId="0DD4C7F5" w14:textId="77777777" w:rsidR="00F14BA1" w:rsidRDefault="00F14BA1" w:rsidP="00340E9A">
      <w:pPr>
        <w:ind w:right="237"/>
        <w:jc w:val="both"/>
        <w:rPr>
          <w:sz w:val="24"/>
          <w:szCs w:val="24"/>
        </w:rPr>
      </w:pPr>
    </w:p>
    <w:p w14:paraId="4159385C" w14:textId="20A63A04" w:rsidR="00F14BA1" w:rsidRDefault="00F14BA1" w:rsidP="00340E9A">
      <w:pPr>
        <w:ind w:right="237"/>
        <w:jc w:val="both"/>
        <w:rPr>
          <w:sz w:val="24"/>
          <w:szCs w:val="24"/>
        </w:rPr>
      </w:pPr>
      <w:r>
        <w:rPr>
          <w:sz w:val="24"/>
          <w:szCs w:val="24"/>
        </w:rPr>
        <w:t>Another framework that has supported my development is Oscar Kilo, the blue light wellbeing framework. This model promotes cognitive behavioural coaching (CBC) as a means of supporting resilience and wellbeing in officers</w:t>
      </w:r>
      <w:r w:rsidR="00B068C1">
        <w:rPr>
          <w:sz w:val="24"/>
          <w:szCs w:val="24"/>
        </w:rPr>
        <w:t xml:space="preserve"> </w:t>
      </w:r>
      <w:r w:rsidR="007665ED">
        <w:rPr>
          <w:sz w:val="24"/>
          <w:szCs w:val="24"/>
        </w:rPr>
        <w:t>(</w:t>
      </w:r>
      <w:r w:rsidR="00B068C1">
        <w:rPr>
          <w:sz w:val="24"/>
          <w:szCs w:val="24"/>
        </w:rPr>
        <w:t xml:space="preserve">Oscar Kilo, 2021). It encourages police officers to prioritise their mental health, particularly after exposure to traumatic incidents, by addressing anxiety and sad thoughts. I do not use this framework as regularly as Kolb’s Experimental Learning Cycle however I have benefited from this framework following a road traffic collision I attended in March 2025. During this incident, a piece of wood penetrated a vehicles windscreen and caused catastrophic facial injuries to the driver pronouncing them dead at the scene. This was an extremely difficult experience for me as I had not encountered such trauma before. To manage the psychological impact, I sought support from Trauma Risk Incident Management (TRIM), facilitated by an independent third party outside of the force (Kent Police, 2023). Through this process, I was provided with techniques to manage my anxiety and emotional responses which provided valuable not only immediately after the event but also in the weeks that followed. </w:t>
      </w:r>
    </w:p>
    <w:p w14:paraId="453CD32D" w14:textId="77777777" w:rsidR="009E4B28" w:rsidRDefault="009E4B28" w:rsidP="00340E9A">
      <w:pPr>
        <w:ind w:right="237"/>
        <w:jc w:val="both"/>
        <w:rPr>
          <w:sz w:val="24"/>
          <w:szCs w:val="24"/>
        </w:rPr>
      </w:pPr>
    </w:p>
    <w:p w14:paraId="0772BD45" w14:textId="382E442F" w:rsidR="009E4B28" w:rsidRDefault="009E4B28" w:rsidP="00340E9A">
      <w:pPr>
        <w:ind w:right="237"/>
        <w:jc w:val="both"/>
        <w:rPr>
          <w:sz w:val="24"/>
          <w:szCs w:val="24"/>
        </w:rPr>
      </w:pPr>
      <w:r>
        <w:rPr>
          <w:sz w:val="24"/>
          <w:szCs w:val="24"/>
        </w:rPr>
        <w:t>Coaching has enabled me to achieve my personal, professional and organisational goals by building my confidence in my role. Through observing officers and receiving constructive feedback from mentors and colleagues, I have developed the skills needed to manage a wide range of situations</w:t>
      </w:r>
      <w:r w:rsidR="00A33FFB">
        <w:rPr>
          <w:sz w:val="24"/>
          <w:szCs w:val="24"/>
        </w:rPr>
        <w:t xml:space="preserve">. </w:t>
      </w:r>
      <w:r>
        <w:rPr>
          <w:sz w:val="24"/>
          <w:szCs w:val="24"/>
        </w:rPr>
        <w:t>One area where I initially lacked confidence was dealing with traffic offences. I found it challenging to fully understan</w:t>
      </w:r>
      <w:r w:rsidR="00A33FFB">
        <w:rPr>
          <w:sz w:val="24"/>
          <w:szCs w:val="24"/>
        </w:rPr>
        <w:t xml:space="preserve">d </w:t>
      </w:r>
      <w:r>
        <w:rPr>
          <w:sz w:val="24"/>
          <w:szCs w:val="24"/>
        </w:rPr>
        <w:t>the drink and drug driving procedures which involved taking blood samples. This lack of confidence often left me feeling nervous and apprehensive about stopping vehicles, as I feared I would struggle to manage the subsequent processes.</w:t>
      </w:r>
    </w:p>
    <w:p w14:paraId="4771C8EF" w14:textId="25B41C19" w:rsidR="009E4B28" w:rsidRDefault="009E4B28" w:rsidP="00340E9A">
      <w:pPr>
        <w:ind w:right="237"/>
        <w:jc w:val="both"/>
        <w:rPr>
          <w:sz w:val="24"/>
          <w:szCs w:val="24"/>
        </w:rPr>
      </w:pPr>
      <w:r>
        <w:rPr>
          <w:sz w:val="24"/>
          <w:szCs w:val="24"/>
        </w:rPr>
        <w:t>Over time, however, by observing my colleagues and receiving encouragement</w:t>
      </w:r>
      <w:r w:rsidR="003D3E75">
        <w:rPr>
          <w:sz w:val="24"/>
          <w:szCs w:val="24"/>
        </w:rPr>
        <w:t xml:space="preserve"> from my teammates, I have made significant progress in this area. Over the past six months, I have grown considerably in both knowledge and confidence, to the point where I am now frequently referred to as the “traffic officer” by my colleagues due to the number of traffic stops I complete each week and my willingness to attend </w:t>
      </w:r>
      <w:r w:rsidR="00A33FFB">
        <w:rPr>
          <w:sz w:val="24"/>
          <w:szCs w:val="24"/>
        </w:rPr>
        <w:lastRenderedPageBreak/>
        <w:t xml:space="preserve">traffic related </w:t>
      </w:r>
      <w:r w:rsidR="003D3E75">
        <w:rPr>
          <w:sz w:val="24"/>
          <w:szCs w:val="24"/>
        </w:rPr>
        <w:t>incident</w:t>
      </w:r>
      <w:r w:rsidR="00A33FFB">
        <w:rPr>
          <w:sz w:val="24"/>
          <w:szCs w:val="24"/>
        </w:rPr>
        <w:t>s.</w:t>
      </w:r>
      <w:r w:rsidR="003D3E75">
        <w:rPr>
          <w:sz w:val="24"/>
          <w:szCs w:val="24"/>
        </w:rPr>
        <w:t xml:space="preserve"> Despite this progress, I still experience moments of concern, particularly as I am now considered one of the more experienced officers within the team. This carries the responsibility of supporting the less experienced colleagues and being able to provide answers to their questions. I can empathise with their position, as I remember frequently asking questions myself when I was in their stage of development. </w:t>
      </w:r>
    </w:p>
    <w:p w14:paraId="54083E94" w14:textId="77777777" w:rsidR="003D3E75" w:rsidRDefault="003D3E75" w:rsidP="00340E9A">
      <w:pPr>
        <w:ind w:right="237"/>
        <w:jc w:val="both"/>
        <w:rPr>
          <w:sz w:val="24"/>
          <w:szCs w:val="24"/>
        </w:rPr>
      </w:pPr>
    </w:p>
    <w:p w14:paraId="7BE14815" w14:textId="58553BB5" w:rsidR="003D3E75" w:rsidRDefault="003D3E75" w:rsidP="00340E9A">
      <w:pPr>
        <w:ind w:right="237"/>
        <w:jc w:val="both"/>
        <w:rPr>
          <w:sz w:val="24"/>
          <w:szCs w:val="24"/>
        </w:rPr>
      </w:pPr>
      <w:r>
        <w:rPr>
          <w:sz w:val="24"/>
          <w:szCs w:val="24"/>
        </w:rPr>
        <w:t xml:space="preserve">Another way coaching has supported my development is encouraging self-reflection, a concept closely aligned with Kolb’s Experimental Learning Cycle. By constantly asking myself the questions “What happened?”, “What did I learn?”, “What would I do differently?”, and “How will I implement this?” (College of Policing, 2021), I </w:t>
      </w:r>
      <w:r w:rsidR="00D46482">
        <w:rPr>
          <w:sz w:val="24"/>
          <w:szCs w:val="24"/>
        </w:rPr>
        <w:t>can</w:t>
      </w:r>
      <w:r>
        <w:rPr>
          <w:sz w:val="24"/>
          <w:szCs w:val="24"/>
        </w:rPr>
        <w:t xml:space="preserve"> critically reflect on my performance and identify areas for improvement. This reflective practice enables me to enhance my responses to future calls while also reducing the likelihood of repeating mistakes. </w:t>
      </w:r>
    </w:p>
    <w:p w14:paraId="2AEC354A" w14:textId="77777777" w:rsidR="008F5434" w:rsidRDefault="008F5434" w:rsidP="00340E9A">
      <w:pPr>
        <w:ind w:right="237"/>
        <w:jc w:val="both"/>
        <w:rPr>
          <w:sz w:val="24"/>
          <w:szCs w:val="24"/>
        </w:rPr>
      </w:pPr>
    </w:p>
    <w:p w14:paraId="5A289134" w14:textId="1B71EC89" w:rsidR="003D3E75" w:rsidRDefault="003D3E75" w:rsidP="00340E9A">
      <w:pPr>
        <w:ind w:right="237"/>
        <w:jc w:val="both"/>
        <w:rPr>
          <w:sz w:val="24"/>
          <w:szCs w:val="24"/>
        </w:rPr>
      </w:pPr>
      <w:r>
        <w:rPr>
          <w:sz w:val="24"/>
          <w:szCs w:val="24"/>
        </w:rPr>
        <w:t>Mentoring has also played a crucial role in helping me meet my personal, professional and organisational goals. Working closely with my tutor provided not only professional guidance but also emotional support. Through this mentoring relationship, we developed a genuine friendship, sharing common interests such as cars and motorbikes. These personal connections allow</w:t>
      </w:r>
      <w:r w:rsidR="00C9448F">
        <w:rPr>
          <w:sz w:val="24"/>
          <w:szCs w:val="24"/>
        </w:rPr>
        <w:t xml:space="preserve">ed us to better manage the challenges associated with policing. Mentoring has also helped me align my personal values with my professional role which has strengthened my ability to navigate the demands of policing with resilience and purpose </w:t>
      </w:r>
      <w:r w:rsidR="00C9448F" w:rsidRPr="00C9448F">
        <w:rPr>
          <w:sz w:val="24"/>
          <w:szCs w:val="24"/>
        </w:rPr>
        <w:t>(Farnese et al., 2016)</w:t>
      </w:r>
      <w:r w:rsidR="00C9448F">
        <w:rPr>
          <w:sz w:val="24"/>
          <w:szCs w:val="24"/>
        </w:rPr>
        <w:t xml:space="preserve">. </w:t>
      </w:r>
    </w:p>
    <w:p w14:paraId="5A545E1D" w14:textId="77777777" w:rsidR="00025650" w:rsidRDefault="00025650" w:rsidP="00340E9A">
      <w:pPr>
        <w:ind w:right="237"/>
        <w:jc w:val="both"/>
        <w:rPr>
          <w:sz w:val="24"/>
          <w:szCs w:val="24"/>
        </w:rPr>
      </w:pPr>
    </w:p>
    <w:p w14:paraId="71AB55F9" w14:textId="17280CB0" w:rsidR="00025650" w:rsidRDefault="00A429B3" w:rsidP="00340E9A">
      <w:pPr>
        <w:ind w:right="237"/>
        <w:jc w:val="both"/>
        <w:rPr>
          <w:sz w:val="24"/>
          <w:szCs w:val="24"/>
        </w:rPr>
      </w:pPr>
      <w:r>
        <w:rPr>
          <w:sz w:val="24"/>
          <w:szCs w:val="24"/>
        </w:rPr>
        <w:t>In my role within policing, providing and receiving feedback is an essential part of professional practice, both for my own development and the effectiveness of the team. I recognise that constructive feedback is a cornerstone of accountability and learning, particularly in an environment where decisions can carry significant consequences for community safety. This aligns with the code of ethics</w:t>
      </w:r>
      <w:r w:rsidR="0028516B">
        <w:rPr>
          <w:sz w:val="24"/>
          <w:szCs w:val="24"/>
        </w:rPr>
        <w:t>.</w:t>
      </w:r>
    </w:p>
    <w:p w14:paraId="7C679965" w14:textId="0B281D74" w:rsidR="0028516B" w:rsidRDefault="0028516B" w:rsidP="00340E9A">
      <w:pPr>
        <w:ind w:right="237"/>
        <w:jc w:val="both"/>
        <w:rPr>
          <w:sz w:val="24"/>
          <w:szCs w:val="24"/>
        </w:rPr>
      </w:pPr>
      <w:r>
        <w:rPr>
          <w:sz w:val="24"/>
          <w:szCs w:val="24"/>
        </w:rPr>
        <w:t>When I provide feedback to colleagues, I aim to do so in a way that is clear, respectful, and solution focussed. I prioritise timelines, as immediate feedback often has the greatest impact (Ajogbeje, 2023)</w:t>
      </w:r>
      <w:r w:rsidR="009C0D3D">
        <w:rPr>
          <w:sz w:val="24"/>
          <w:szCs w:val="24"/>
        </w:rPr>
        <w:t xml:space="preserve">, and I ensure that my observations are specific rather than generalised. For example, if a colleague has demonstrated strong communication skills in a difficult interaction with a member of the public, I highlight exactly what they did well and why it was effective. Conversely, if an improvement is needed, I frame my feedback around behaviours rather than personal attributes, suggesting practical strategies that they can adopt. I have found that using this approach helps to build trust and encourages colleagues to act on the feedback positively rather than defensively. </w:t>
      </w:r>
    </w:p>
    <w:p w14:paraId="6F5CE1F7" w14:textId="77777777" w:rsidR="009C0D3D" w:rsidRDefault="009C0D3D" w:rsidP="00340E9A">
      <w:pPr>
        <w:ind w:right="237"/>
        <w:jc w:val="both"/>
        <w:rPr>
          <w:sz w:val="24"/>
          <w:szCs w:val="24"/>
        </w:rPr>
      </w:pPr>
    </w:p>
    <w:p w14:paraId="1C6E93E6" w14:textId="0B200B94" w:rsidR="00025650" w:rsidRDefault="009C0D3D" w:rsidP="00A43514">
      <w:pPr>
        <w:ind w:right="237"/>
        <w:jc w:val="both"/>
        <w:rPr>
          <w:sz w:val="24"/>
          <w:szCs w:val="24"/>
        </w:rPr>
      </w:pPr>
      <w:r>
        <w:rPr>
          <w:sz w:val="24"/>
          <w:szCs w:val="24"/>
        </w:rPr>
        <w:t xml:space="preserve">Receiving feedback is equally important, and I approach it with openness and reflection. I find myself engaging with Gibb’s reflective </w:t>
      </w:r>
      <w:r w:rsidR="00DE4F24">
        <w:rPr>
          <w:sz w:val="24"/>
          <w:szCs w:val="24"/>
        </w:rPr>
        <w:t>cycle</w:t>
      </w:r>
      <w:r>
        <w:rPr>
          <w:sz w:val="24"/>
          <w:szCs w:val="24"/>
        </w:rPr>
        <w:t xml:space="preserve">, </w:t>
      </w:r>
      <w:r w:rsidR="00DE4F24">
        <w:rPr>
          <w:sz w:val="24"/>
          <w:szCs w:val="24"/>
        </w:rPr>
        <w:t>which</w:t>
      </w:r>
      <w:r>
        <w:rPr>
          <w:sz w:val="24"/>
          <w:szCs w:val="24"/>
        </w:rPr>
        <w:t xml:space="preserve"> prompts me to delineate the description consider my feelings, conduct an evaluation of what went well or poorly, pursue analysis, draw conclusions and finally plan action for future improvement</w:t>
      </w:r>
      <w:r w:rsidR="00DE4F24">
        <w:rPr>
          <w:sz w:val="24"/>
          <w:szCs w:val="24"/>
        </w:rPr>
        <w:t xml:space="preserve"> (Gibbs, 1988). This cyclical method ensures that feedback is not merely recorded but transformed into meaningful learning.</w:t>
      </w:r>
      <w:r>
        <w:rPr>
          <w:sz w:val="24"/>
          <w:szCs w:val="24"/>
        </w:rPr>
        <w:t xml:space="preserve">  In policing, feedback can come from supervisors, peers or members of the public and it may not always be easy to hear. However, I see constructive criticism as an opportunity to strengthen my practice and enhance my decision-making. I actively listen, ask clarifying questions if needed, and reflect on how I can apply the insights to future situations. </w:t>
      </w:r>
      <w:r w:rsidR="00DE4F24">
        <w:rPr>
          <w:sz w:val="24"/>
          <w:szCs w:val="24"/>
        </w:rPr>
        <w:lastRenderedPageBreak/>
        <w:t xml:space="preserve">I also make a point of acknowledging positive feedback, as this reinforces effective practice and motivates me to maintain high standards. </w:t>
      </w:r>
    </w:p>
    <w:p w14:paraId="3C7B2730" w14:textId="77777777" w:rsidR="00A43514" w:rsidRDefault="00A43514" w:rsidP="00A43514">
      <w:pPr>
        <w:ind w:right="237"/>
        <w:jc w:val="both"/>
        <w:rPr>
          <w:sz w:val="24"/>
          <w:szCs w:val="24"/>
        </w:rPr>
      </w:pPr>
    </w:p>
    <w:p w14:paraId="749883E0" w14:textId="659A7695" w:rsidR="00A43514" w:rsidRPr="00A43514" w:rsidRDefault="00A43514" w:rsidP="00A43514">
      <w:pPr>
        <w:ind w:right="237"/>
        <w:jc w:val="both"/>
        <w:rPr>
          <w:sz w:val="24"/>
          <w:szCs w:val="24"/>
        </w:rPr>
      </w:pPr>
      <w:r>
        <w:rPr>
          <w:sz w:val="24"/>
          <w:szCs w:val="24"/>
        </w:rPr>
        <w:t xml:space="preserve">In conclusion, had I not faced these obstacles, I would not be the officer I am today. </w:t>
      </w:r>
    </w:p>
    <w:p w14:paraId="4CEEE371" w14:textId="77777777" w:rsidR="000F7ECD" w:rsidRDefault="00A43514" w:rsidP="00340E9A">
      <w:pPr>
        <w:ind w:right="237"/>
        <w:jc w:val="both"/>
        <w:rPr>
          <w:sz w:val="24"/>
          <w:szCs w:val="24"/>
        </w:rPr>
      </w:pPr>
      <w:r>
        <w:rPr>
          <w:sz w:val="24"/>
          <w:szCs w:val="24"/>
        </w:rPr>
        <w:t xml:space="preserve">I feel I have been a competent officer for over a year now. </w:t>
      </w:r>
      <w:r w:rsidR="000B272B">
        <w:rPr>
          <w:sz w:val="24"/>
          <w:szCs w:val="24"/>
        </w:rPr>
        <w:t xml:space="preserve">There are colleagues who are more experienced than I am who I ask for assistance when needed, my experience has allowed me to gain knowledge and develop relationships through mentoring and coaching.   There remains ongoing discussion regarding whether coaching and mentoring should be regarded as the same practice; </w:t>
      </w:r>
      <w:r w:rsidR="004B4A37">
        <w:rPr>
          <w:sz w:val="24"/>
          <w:szCs w:val="24"/>
        </w:rPr>
        <w:t>however,</w:t>
      </w:r>
      <w:r w:rsidR="000B272B">
        <w:rPr>
          <w:sz w:val="24"/>
          <w:szCs w:val="24"/>
        </w:rPr>
        <w:t xml:space="preserve"> it is evident that both are integral to officers’ personal development and the achievement of professional objectives. I understand coaching to be primarily skill focussed, aimed at enhancing performance and enabling officers to meet operational requirements whereas mentoring provides broader support for career progression and personal growth. While I acknowledge my ability to </w:t>
      </w:r>
      <w:r w:rsidR="004B4A37">
        <w:rPr>
          <w:sz w:val="24"/>
          <w:szCs w:val="24"/>
        </w:rPr>
        <w:t>provide and</w:t>
      </w:r>
      <w:r w:rsidR="000B272B">
        <w:rPr>
          <w:sz w:val="24"/>
          <w:szCs w:val="24"/>
        </w:rPr>
        <w:t xml:space="preserve"> receive continues to develop, I also recognise that I am still at an early stage of my career, and I approach the next three years with both commitment and anticipation for further growth. </w:t>
      </w:r>
    </w:p>
    <w:p w14:paraId="51DAFCE5" w14:textId="77777777" w:rsidR="001B0B07" w:rsidRDefault="001B0B07" w:rsidP="00340E9A">
      <w:pPr>
        <w:ind w:right="237"/>
        <w:jc w:val="both"/>
        <w:rPr>
          <w:sz w:val="24"/>
          <w:szCs w:val="24"/>
        </w:rPr>
      </w:pPr>
    </w:p>
    <w:p w14:paraId="7040E311" w14:textId="77777777" w:rsidR="001B0B07" w:rsidRDefault="001B0B07" w:rsidP="00340E9A">
      <w:pPr>
        <w:ind w:right="237"/>
        <w:jc w:val="both"/>
        <w:rPr>
          <w:sz w:val="24"/>
          <w:szCs w:val="24"/>
        </w:rPr>
      </w:pPr>
    </w:p>
    <w:p w14:paraId="2237FD0C" w14:textId="5A57C1B7" w:rsidR="008B28E7" w:rsidRPr="00270EEB" w:rsidRDefault="001B0B07" w:rsidP="00340E9A">
      <w:pPr>
        <w:ind w:right="237"/>
        <w:jc w:val="both"/>
        <w:rPr>
          <w:b/>
          <w:sz w:val="24"/>
          <w:szCs w:val="24"/>
        </w:rPr>
      </w:pPr>
      <w:r>
        <w:rPr>
          <w:sz w:val="24"/>
          <w:szCs w:val="24"/>
        </w:rPr>
        <w:t xml:space="preserve">WORD COUNT – 2175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0AC27C57" w14:textId="77777777" w:rsidR="00675565" w:rsidRDefault="00675565" w:rsidP="00340E9A">
      <w:pPr>
        <w:ind w:right="237"/>
        <w:jc w:val="both"/>
        <w:rPr>
          <w:b/>
          <w:sz w:val="24"/>
          <w:szCs w:val="24"/>
        </w:rPr>
      </w:pPr>
    </w:p>
    <w:p w14:paraId="41981734" w14:textId="77777777" w:rsidR="0028516B" w:rsidRPr="0028516B" w:rsidRDefault="0028516B" w:rsidP="0028516B">
      <w:pPr>
        <w:ind w:right="237"/>
        <w:rPr>
          <w:b/>
          <w:sz w:val="24"/>
          <w:szCs w:val="24"/>
        </w:rPr>
      </w:pPr>
      <w:r w:rsidRPr="0028516B">
        <w:rPr>
          <w:b/>
          <w:sz w:val="24"/>
          <w:szCs w:val="24"/>
        </w:rPr>
        <w:t>‌</w:t>
      </w:r>
    </w:p>
    <w:p w14:paraId="0D86C097" w14:textId="77777777" w:rsidR="00675565" w:rsidRDefault="00675565" w:rsidP="002E6D5C">
      <w:pPr>
        <w:ind w:right="237"/>
        <w:rPr>
          <w:b/>
          <w:sz w:val="24"/>
          <w:szCs w:val="24"/>
        </w:rPr>
      </w:pPr>
    </w:p>
    <w:p w14:paraId="1BAE1533" w14:textId="1731DEFF" w:rsidR="0028516B" w:rsidRDefault="0028516B" w:rsidP="0028516B">
      <w:pPr>
        <w:ind w:right="237"/>
      </w:pPr>
      <w:r>
        <w:t>Ajogbeje, O. J. (2023). Enhancing Classroom Learning Outcomes: The Power of Immediate Feedback Strategy</w:t>
      </w:r>
      <w:r w:rsidRPr="00496B26">
        <w:rPr>
          <w:i/>
          <w:iCs/>
        </w:rPr>
        <w:t>. International Journal of Disabilities Sports &amp; Health Sciences</w:t>
      </w:r>
      <w:r>
        <w:t xml:space="preserve">, 6(3), 453–465. </w:t>
      </w:r>
      <w:r w:rsidR="00BC3CA4">
        <w:t xml:space="preserve">Available at: </w:t>
      </w:r>
      <w:hyperlink r:id="rId14" w:history="1">
        <w:r w:rsidR="00BC3CA4" w:rsidRPr="00BF1D02">
          <w:rPr>
            <w:rStyle w:val="Hyperlink"/>
          </w:rPr>
          <w:t>https://doi.org/10.33438/ijdshs.1323080</w:t>
        </w:r>
      </w:hyperlink>
      <w:r>
        <w:t xml:space="preserve"> (Accessed 23 August 2025)</w:t>
      </w:r>
    </w:p>
    <w:p w14:paraId="71991F8A" w14:textId="77777777" w:rsidR="00496B26" w:rsidRDefault="00496B26" w:rsidP="0028516B">
      <w:pPr>
        <w:ind w:right="237"/>
      </w:pPr>
    </w:p>
    <w:p w14:paraId="54DF2FAE" w14:textId="51754A3E" w:rsidR="0028516B" w:rsidRPr="0028516B" w:rsidRDefault="00675565" w:rsidP="0028516B">
      <w:pPr>
        <w:ind w:right="237"/>
      </w:pPr>
      <w:r>
        <w:t>B</w:t>
      </w:r>
      <w:r w:rsidR="00976102">
        <w:t xml:space="preserve">ono, J.E., Purvanova, R.K., Towler, A.J. &amp; Peterson, D.K. (2007) ‘Effects of Transformational and Relational Leadership on Stress and Well-Being: A Longitudinal Study’ </w:t>
      </w:r>
      <w:r w:rsidR="00976102" w:rsidRPr="00976102">
        <w:rPr>
          <w:i/>
          <w:iCs/>
        </w:rPr>
        <w:t>Journal of Occupational Health Psychology</w:t>
      </w:r>
      <w:r w:rsidR="00976102">
        <w:t xml:space="preserve">, 12(2), pp. 133-146. </w:t>
      </w:r>
    </w:p>
    <w:p w14:paraId="554C117A" w14:textId="1134FD5B" w:rsidR="002E6D5C" w:rsidRPr="00DD6FBE" w:rsidRDefault="002E6D5C" w:rsidP="003A6F9B">
      <w:pPr>
        <w:overflowPunct/>
        <w:autoSpaceDE/>
        <w:autoSpaceDN/>
        <w:adjustRightInd/>
        <w:spacing w:before="100" w:beforeAutospacing="1" w:after="100" w:afterAutospacing="1"/>
        <w:textAlignment w:val="auto"/>
        <w:rPr>
          <w:color w:val="auto"/>
          <w:sz w:val="22"/>
          <w:szCs w:val="22"/>
        </w:rPr>
      </w:pPr>
      <w:r w:rsidRPr="00DD6FBE">
        <w:rPr>
          <w:color w:val="auto"/>
          <w:sz w:val="22"/>
          <w:szCs w:val="22"/>
        </w:rPr>
        <w:t xml:space="preserve">Bowling, B., Reiner, R. and Sheptycki, J. (2019) </w:t>
      </w:r>
      <w:r w:rsidRPr="00DD6FBE">
        <w:rPr>
          <w:i/>
          <w:iCs/>
          <w:color w:val="auto"/>
          <w:sz w:val="22"/>
          <w:szCs w:val="22"/>
        </w:rPr>
        <w:t>The politics of the police</w:t>
      </w:r>
      <w:r w:rsidRPr="00DD6FBE">
        <w:rPr>
          <w:color w:val="auto"/>
          <w:sz w:val="22"/>
          <w:szCs w:val="22"/>
        </w:rPr>
        <w:t>. 5th edn. Oxford: Oxford University Press. (Accessed 30 April 2025)</w:t>
      </w:r>
    </w:p>
    <w:p w14:paraId="624760C4" w14:textId="77777777" w:rsidR="002E6D5C" w:rsidRPr="00DD6FBE" w:rsidRDefault="002E6D5C" w:rsidP="00D373B7">
      <w:pPr>
        <w:overflowPunct/>
        <w:autoSpaceDE/>
        <w:autoSpaceDN/>
        <w:adjustRightInd/>
        <w:spacing w:before="100" w:beforeAutospacing="1" w:after="100" w:afterAutospacing="1"/>
        <w:textAlignment w:val="auto"/>
        <w:rPr>
          <w:color w:val="auto"/>
          <w:sz w:val="22"/>
          <w:szCs w:val="22"/>
        </w:rPr>
      </w:pPr>
      <w:r w:rsidRPr="00DD6FBE">
        <w:rPr>
          <w:color w:val="auto"/>
          <w:sz w:val="22"/>
          <w:szCs w:val="22"/>
        </w:rPr>
        <w:t xml:space="preserve">Bradford, B., Yesberg, J., Jackson, J. and Dawson, P. (2020) </w:t>
      </w:r>
      <w:r w:rsidRPr="00DD6FBE">
        <w:rPr>
          <w:i/>
          <w:iCs/>
          <w:color w:val="auto"/>
          <w:sz w:val="22"/>
          <w:szCs w:val="22"/>
        </w:rPr>
        <w:t>Public confidence in the police in England and Wales: The impact of recent high-profile cases</w:t>
      </w:r>
      <w:r w:rsidRPr="00DD6FBE">
        <w:rPr>
          <w:color w:val="auto"/>
          <w:sz w:val="22"/>
          <w:szCs w:val="22"/>
        </w:rPr>
        <w:t>. London: London School of Economics. (Accessed 30 April 2025)</w:t>
      </w:r>
    </w:p>
    <w:p w14:paraId="67582B2C" w14:textId="77777777" w:rsidR="002E6D5C" w:rsidRPr="00DD6FBE" w:rsidRDefault="002E6D5C" w:rsidP="005A5EE6">
      <w:pPr>
        <w:ind w:right="237"/>
        <w:rPr>
          <w:sz w:val="22"/>
          <w:szCs w:val="22"/>
        </w:rPr>
      </w:pPr>
      <w:r w:rsidRPr="00DD6FBE">
        <w:rPr>
          <w:sz w:val="22"/>
          <w:szCs w:val="22"/>
        </w:rPr>
        <w:t xml:space="preserve">Brainard, L.A. and Edlins, M., 2015. Top 10 US municipal police departments and their social media usage. </w:t>
      </w:r>
      <w:r w:rsidRPr="00DD6FBE">
        <w:rPr>
          <w:i/>
          <w:iCs/>
          <w:sz w:val="22"/>
          <w:szCs w:val="22"/>
        </w:rPr>
        <w:t>The American Review of Public Administration</w:t>
      </w:r>
      <w:r w:rsidRPr="00DD6FBE">
        <w:rPr>
          <w:sz w:val="22"/>
          <w:szCs w:val="22"/>
        </w:rPr>
        <w:t>, 45(6), pp.728–745. (Accessed 14</w:t>
      </w:r>
      <w:r w:rsidRPr="00DD6FBE">
        <w:rPr>
          <w:sz w:val="22"/>
          <w:szCs w:val="22"/>
          <w:vertAlign w:val="superscript"/>
        </w:rPr>
        <w:t xml:space="preserve"> </w:t>
      </w:r>
      <w:r w:rsidRPr="00DD6FBE">
        <w:rPr>
          <w:sz w:val="22"/>
          <w:szCs w:val="22"/>
        </w:rPr>
        <w:t>May 2025)</w:t>
      </w:r>
    </w:p>
    <w:p w14:paraId="3C7D2D5F" w14:textId="77777777" w:rsidR="002E6D5C" w:rsidRPr="00DD6FBE" w:rsidRDefault="002E6D5C" w:rsidP="002E6D5C">
      <w:pPr>
        <w:ind w:right="237"/>
        <w:rPr>
          <w:sz w:val="22"/>
          <w:szCs w:val="22"/>
        </w:rPr>
      </w:pPr>
      <w:r w:rsidRPr="00DD6FBE">
        <w:rPr>
          <w:sz w:val="22"/>
          <w:szCs w:val="22"/>
        </w:rPr>
        <w:t>Brainard, L.A. and Edlins, M., 2015. Top 10 US municipal police departments and their social media usage. The American Review of Public Administration, 45(6), pp.728–745.( Accessed 14 May 2025)</w:t>
      </w:r>
    </w:p>
    <w:p w14:paraId="29426F0E" w14:textId="77777777" w:rsidR="002E6D5C" w:rsidRPr="00DD6FBE" w:rsidRDefault="002E6D5C" w:rsidP="00C415A9">
      <w:pPr>
        <w:overflowPunct/>
        <w:autoSpaceDE/>
        <w:autoSpaceDN/>
        <w:adjustRightInd/>
        <w:spacing w:before="100" w:beforeAutospacing="1" w:after="100" w:afterAutospacing="1"/>
        <w:textAlignment w:val="auto"/>
        <w:rPr>
          <w:color w:val="auto"/>
          <w:sz w:val="22"/>
          <w:szCs w:val="22"/>
        </w:rPr>
      </w:pPr>
      <w:r w:rsidRPr="00DD6FBE">
        <w:rPr>
          <w:color w:val="auto"/>
          <w:sz w:val="22"/>
          <w:szCs w:val="22"/>
        </w:rPr>
        <w:t>Broderick, R.A., 2001. Probationary Periods in Police Training. </w:t>
      </w:r>
      <w:r w:rsidRPr="00DD6FBE">
        <w:rPr>
          <w:i/>
          <w:iCs/>
          <w:color w:val="auto"/>
          <w:sz w:val="22"/>
          <w:szCs w:val="22"/>
        </w:rPr>
        <w:t>Journal of Criminal Justice</w:t>
      </w:r>
      <w:r w:rsidRPr="00DD6FBE">
        <w:rPr>
          <w:color w:val="auto"/>
          <w:sz w:val="22"/>
          <w:szCs w:val="22"/>
        </w:rPr>
        <w:t>, 29(3), pp. 213-225, p. 217. (Accessed 01 May 2025)</w:t>
      </w:r>
    </w:p>
    <w:p w14:paraId="74AB21E2" w14:textId="77777777" w:rsidR="002E6D5C" w:rsidRPr="00DD6FBE" w:rsidRDefault="002E6D5C" w:rsidP="00D373B7">
      <w:pPr>
        <w:overflowPunct/>
        <w:autoSpaceDE/>
        <w:autoSpaceDN/>
        <w:adjustRightInd/>
        <w:spacing w:before="100" w:beforeAutospacing="1" w:after="100" w:afterAutospacing="1"/>
        <w:textAlignment w:val="auto"/>
        <w:rPr>
          <w:color w:val="auto"/>
          <w:sz w:val="22"/>
          <w:szCs w:val="22"/>
        </w:rPr>
      </w:pPr>
      <w:r w:rsidRPr="00DD6FBE">
        <w:rPr>
          <w:color w:val="auto"/>
          <w:sz w:val="22"/>
          <w:szCs w:val="22"/>
        </w:rPr>
        <w:t>Bryant R.,, Hine, K.&amp; Cordner, G. (2021). ‘Understanding the reconstruction of police professionalism in the UK’</w:t>
      </w:r>
      <w:r w:rsidRPr="00DD6FBE">
        <w:rPr>
          <w:i/>
          <w:iCs/>
          <w:color w:val="auto"/>
          <w:sz w:val="22"/>
          <w:szCs w:val="22"/>
        </w:rPr>
        <w:t>, Policing: A Journal of Policy and Practice</w:t>
      </w:r>
      <w:r w:rsidRPr="00DD6FBE">
        <w:rPr>
          <w:color w:val="auto"/>
          <w:sz w:val="22"/>
          <w:szCs w:val="22"/>
        </w:rPr>
        <w:t xml:space="preserve">, 15(4), pp.1094-1103.  (Accessed 30 April 2025) </w:t>
      </w:r>
    </w:p>
    <w:p w14:paraId="643FC4F9" w14:textId="77777777" w:rsidR="002E6D5C" w:rsidRDefault="002E6D5C" w:rsidP="002E6D5C">
      <w:pPr>
        <w:ind w:right="237"/>
        <w:rPr>
          <w:sz w:val="22"/>
          <w:szCs w:val="22"/>
        </w:rPr>
      </w:pPr>
      <w:r w:rsidRPr="00DD6FBE">
        <w:rPr>
          <w:sz w:val="22"/>
          <w:szCs w:val="22"/>
        </w:rPr>
        <w:t>Chermak, S. and Weiss, A., 2005. Maintaining legitimacy using external communication strategies. Journal of Criminal Justice, 33(5), pp.501–512. (Accessed 15 May 2025)</w:t>
      </w:r>
    </w:p>
    <w:p w14:paraId="64C9819C" w14:textId="148E0084" w:rsidR="00223A38" w:rsidRPr="00223A38" w:rsidRDefault="00223A38" w:rsidP="00223A38">
      <w:pPr>
        <w:ind w:right="237"/>
        <w:rPr>
          <w:sz w:val="22"/>
          <w:szCs w:val="22"/>
        </w:rPr>
      </w:pPr>
      <w:r w:rsidRPr="00223A38">
        <w:rPr>
          <w:sz w:val="22"/>
          <w:szCs w:val="22"/>
        </w:rPr>
        <w:t xml:space="preserve">Clutterbuck, D. (2014) </w:t>
      </w:r>
      <w:r w:rsidRPr="00223A38">
        <w:rPr>
          <w:i/>
          <w:iCs/>
          <w:sz w:val="22"/>
          <w:szCs w:val="22"/>
        </w:rPr>
        <w:t>Everyone Needs a Mentor</w:t>
      </w:r>
      <w:r w:rsidRPr="00223A38">
        <w:rPr>
          <w:sz w:val="22"/>
          <w:szCs w:val="22"/>
        </w:rPr>
        <w:t>. 5</w:t>
      </w:r>
      <w:r w:rsidRPr="00223A38">
        <w:rPr>
          <w:sz w:val="22"/>
          <w:szCs w:val="22"/>
          <w:vertAlign w:val="superscript"/>
        </w:rPr>
        <w:t>th</w:t>
      </w:r>
      <w:r w:rsidRPr="00223A38">
        <w:rPr>
          <w:sz w:val="22"/>
          <w:szCs w:val="22"/>
        </w:rPr>
        <w:t xml:space="preserve"> edn. London: CIPD. Available at: </w:t>
      </w:r>
      <w:hyperlink r:id="rId15" w:history="1">
        <w:r w:rsidRPr="00223A38">
          <w:rPr>
            <w:rStyle w:val="Hyperlink"/>
            <w:sz w:val="22"/>
            <w:szCs w:val="22"/>
          </w:rPr>
          <w:t>EpubReader</w:t>
        </w:r>
      </w:hyperlink>
      <w:r w:rsidRPr="00223A38">
        <w:rPr>
          <w:sz w:val="22"/>
          <w:szCs w:val="22"/>
        </w:rPr>
        <w:t xml:space="preserve"> (Accessed: </w:t>
      </w:r>
      <w:r>
        <w:rPr>
          <w:sz w:val="22"/>
          <w:szCs w:val="22"/>
        </w:rPr>
        <w:t xml:space="preserve">21 August </w:t>
      </w:r>
      <w:r w:rsidRPr="00223A38">
        <w:rPr>
          <w:sz w:val="22"/>
          <w:szCs w:val="22"/>
        </w:rPr>
        <w:t xml:space="preserve">2025). </w:t>
      </w:r>
    </w:p>
    <w:p w14:paraId="7267E261" w14:textId="77777777" w:rsidR="00223A38" w:rsidRPr="00DD6FBE" w:rsidRDefault="00223A38" w:rsidP="002E6D5C">
      <w:pPr>
        <w:ind w:right="237"/>
        <w:rPr>
          <w:sz w:val="22"/>
          <w:szCs w:val="22"/>
        </w:rPr>
      </w:pPr>
    </w:p>
    <w:p w14:paraId="7D74779E" w14:textId="77777777" w:rsidR="002E6D5C" w:rsidRDefault="002E6D5C" w:rsidP="003A6F9B">
      <w:pPr>
        <w:overflowPunct/>
        <w:autoSpaceDE/>
        <w:autoSpaceDN/>
        <w:adjustRightInd/>
        <w:spacing w:before="100" w:beforeAutospacing="1" w:after="100" w:afterAutospacing="1"/>
        <w:textAlignment w:val="auto"/>
        <w:rPr>
          <w:color w:val="auto"/>
          <w:sz w:val="22"/>
          <w:szCs w:val="22"/>
        </w:rPr>
      </w:pPr>
      <w:r w:rsidRPr="00DD6FBE">
        <w:rPr>
          <w:color w:val="auto"/>
          <w:sz w:val="22"/>
          <w:szCs w:val="22"/>
        </w:rPr>
        <w:t>Cockroft, T., &amp; Beattie, J. (2009).</w:t>
      </w:r>
      <w:r w:rsidRPr="00DD6FBE">
        <w:rPr>
          <w:i/>
          <w:iCs/>
          <w:color w:val="auto"/>
          <w:sz w:val="22"/>
          <w:szCs w:val="22"/>
        </w:rPr>
        <w:t xml:space="preserve"> Shifting cultures: Managerialism and the rise of “performance”.</w:t>
      </w:r>
      <w:r w:rsidRPr="00DD6FBE">
        <w:rPr>
          <w:color w:val="auto"/>
          <w:sz w:val="22"/>
          <w:szCs w:val="22"/>
        </w:rPr>
        <w:t xml:space="preserve"> Policing. An International Journal, 32(3), pp. 526-540. (Accessed 30 April 2025) </w:t>
      </w:r>
    </w:p>
    <w:p w14:paraId="3B40DB6D" w14:textId="77777777" w:rsidR="007665ED" w:rsidRPr="007665ED" w:rsidRDefault="007665ED" w:rsidP="007665ED">
      <w:pPr>
        <w:overflowPunct/>
        <w:autoSpaceDE/>
        <w:autoSpaceDN/>
        <w:adjustRightInd/>
        <w:spacing w:before="100" w:beforeAutospacing="1" w:after="100" w:afterAutospacing="1"/>
        <w:textAlignment w:val="auto"/>
        <w:rPr>
          <w:color w:val="auto"/>
          <w:sz w:val="22"/>
          <w:szCs w:val="22"/>
        </w:rPr>
      </w:pPr>
    </w:p>
    <w:p w14:paraId="422EB110" w14:textId="7446D7AD" w:rsidR="007665ED" w:rsidRPr="007665ED" w:rsidRDefault="007665ED" w:rsidP="007665ED">
      <w:pPr>
        <w:overflowPunct/>
        <w:autoSpaceDE/>
        <w:autoSpaceDN/>
        <w:adjustRightInd/>
        <w:spacing w:before="100" w:beforeAutospacing="1" w:after="100" w:afterAutospacing="1"/>
        <w:textAlignment w:val="auto"/>
        <w:rPr>
          <w:color w:val="auto"/>
          <w:sz w:val="22"/>
          <w:szCs w:val="22"/>
        </w:rPr>
      </w:pPr>
      <w:r w:rsidRPr="007665ED">
        <w:rPr>
          <w:color w:val="auto"/>
          <w:sz w:val="22"/>
          <w:szCs w:val="22"/>
        </w:rPr>
        <w:t xml:space="preserve">College of Policing (2021) </w:t>
      </w:r>
      <w:r w:rsidRPr="007665ED">
        <w:rPr>
          <w:i/>
          <w:iCs/>
          <w:color w:val="auto"/>
          <w:sz w:val="22"/>
          <w:szCs w:val="22"/>
        </w:rPr>
        <w:t>National debriefing food practice guidance</w:t>
      </w:r>
      <w:r w:rsidRPr="007665ED">
        <w:rPr>
          <w:color w:val="auto"/>
          <w:sz w:val="22"/>
          <w:szCs w:val="22"/>
        </w:rPr>
        <w:t xml:space="preserve">. Available at: </w:t>
      </w:r>
      <w:hyperlink r:id="rId16" w:history="1">
        <w:r w:rsidRPr="007665ED">
          <w:rPr>
            <w:rStyle w:val="Hyperlink"/>
            <w:sz w:val="22"/>
            <w:szCs w:val="22"/>
          </w:rPr>
          <w:t>https://www.college.police.uk/article/debriefing-good-practice-guidance</w:t>
        </w:r>
      </w:hyperlink>
      <w:r>
        <w:rPr>
          <w:color w:val="auto"/>
          <w:sz w:val="22"/>
          <w:szCs w:val="22"/>
        </w:rPr>
        <w:t xml:space="preserve"> </w:t>
      </w:r>
      <w:r w:rsidRPr="007665ED">
        <w:rPr>
          <w:color w:val="auto"/>
          <w:sz w:val="22"/>
          <w:szCs w:val="22"/>
        </w:rPr>
        <w:t xml:space="preserve">(Accessed: </w:t>
      </w:r>
      <w:r>
        <w:rPr>
          <w:color w:val="auto"/>
          <w:sz w:val="22"/>
          <w:szCs w:val="22"/>
        </w:rPr>
        <w:t>21 August</w:t>
      </w:r>
      <w:r w:rsidRPr="007665ED">
        <w:rPr>
          <w:color w:val="auto"/>
          <w:sz w:val="22"/>
          <w:szCs w:val="22"/>
        </w:rPr>
        <w:t xml:space="preserve"> 2025)</w:t>
      </w:r>
    </w:p>
    <w:p w14:paraId="3209755E" w14:textId="77777777" w:rsidR="007665ED" w:rsidRPr="00DD6FBE" w:rsidRDefault="007665ED" w:rsidP="003A6F9B">
      <w:pPr>
        <w:overflowPunct/>
        <w:autoSpaceDE/>
        <w:autoSpaceDN/>
        <w:adjustRightInd/>
        <w:spacing w:before="100" w:beforeAutospacing="1" w:after="100" w:afterAutospacing="1"/>
        <w:textAlignment w:val="auto"/>
        <w:rPr>
          <w:color w:val="auto"/>
          <w:sz w:val="22"/>
          <w:szCs w:val="22"/>
        </w:rPr>
      </w:pPr>
    </w:p>
    <w:p w14:paraId="781DEF91" w14:textId="77777777" w:rsidR="002E6D5C" w:rsidRPr="00DD6FBE" w:rsidRDefault="002E6D5C" w:rsidP="003A6F9B">
      <w:pPr>
        <w:overflowPunct/>
        <w:autoSpaceDE/>
        <w:autoSpaceDN/>
        <w:adjustRightInd/>
        <w:spacing w:before="100" w:beforeAutospacing="1" w:after="100" w:afterAutospacing="1"/>
        <w:textAlignment w:val="auto"/>
        <w:rPr>
          <w:color w:val="auto"/>
          <w:sz w:val="22"/>
          <w:szCs w:val="22"/>
        </w:rPr>
      </w:pPr>
      <w:r w:rsidRPr="00DD6FBE">
        <w:rPr>
          <w:color w:val="auto"/>
          <w:sz w:val="22"/>
          <w:szCs w:val="22"/>
        </w:rPr>
        <w:lastRenderedPageBreak/>
        <w:t xml:space="preserve">College of Policing (2022a) </w:t>
      </w:r>
      <w:r w:rsidRPr="00DD6FBE">
        <w:rPr>
          <w:i/>
          <w:iCs/>
          <w:color w:val="auto"/>
          <w:sz w:val="22"/>
          <w:szCs w:val="22"/>
        </w:rPr>
        <w:t>Professional Development Review (PDR).</w:t>
      </w:r>
      <w:r w:rsidRPr="00DD6FBE">
        <w:rPr>
          <w:color w:val="auto"/>
          <w:sz w:val="22"/>
          <w:szCs w:val="22"/>
        </w:rPr>
        <w:t xml:space="preserve"> Available at: </w:t>
      </w:r>
      <w:hyperlink r:id="rId17" w:history="1">
        <w:r w:rsidRPr="00DD6FBE">
          <w:rPr>
            <w:rStyle w:val="Hyperlink"/>
            <w:sz w:val="22"/>
            <w:szCs w:val="22"/>
          </w:rPr>
          <w:t>https://www.college.police.uk/career-learning/career-development/professional-development-review-pdr</w:t>
        </w:r>
      </w:hyperlink>
      <w:r w:rsidRPr="00DD6FBE">
        <w:rPr>
          <w:color w:val="auto"/>
          <w:sz w:val="22"/>
          <w:szCs w:val="22"/>
        </w:rPr>
        <w:t xml:space="preserve">  (Accessed 30 April 2025) </w:t>
      </w:r>
    </w:p>
    <w:p w14:paraId="2F7C8197" w14:textId="77777777" w:rsidR="002E6D5C" w:rsidRPr="00DD6FBE" w:rsidRDefault="002E6D5C" w:rsidP="003A6F9B">
      <w:pPr>
        <w:overflowPunct/>
        <w:autoSpaceDE/>
        <w:autoSpaceDN/>
        <w:adjustRightInd/>
        <w:spacing w:before="100" w:beforeAutospacing="1" w:after="100" w:afterAutospacing="1"/>
        <w:textAlignment w:val="auto"/>
        <w:rPr>
          <w:color w:val="auto"/>
          <w:sz w:val="22"/>
          <w:szCs w:val="22"/>
        </w:rPr>
      </w:pPr>
      <w:r w:rsidRPr="00DD6FBE">
        <w:rPr>
          <w:color w:val="auto"/>
          <w:sz w:val="22"/>
          <w:szCs w:val="22"/>
        </w:rPr>
        <w:t xml:space="preserve">College of Policing (2022b) </w:t>
      </w:r>
      <w:r w:rsidRPr="00DD6FBE">
        <w:rPr>
          <w:i/>
          <w:iCs/>
          <w:color w:val="auto"/>
          <w:sz w:val="22"/>
          <w:szCs w:val="22"/>
        </w:rPr>
        <w:t>Continuing professional development (CPD).</w:t>
      </w:r>
      <w:r w:rsidRPr="00DD6FBE">
        <w:rPr>
          <w:color w:val="auto"/>
          <w:sz w:val="22"/>
          <w:szCs w:val="22"/>
        </w:rPr>
        <w:t xml:space="preserve"> Available at </w:t>
      </w:r>
      <w:hyperlink r:id="rId18" w:history="1">
        <w:r w:rsidRPr="00DD6FBE">
          <w:rPr>
            <w:rStyle w:val="Hyperlink"/>
            <w:sz w:val="22"/>
            <w:szCs w:val="22"/>
          </w:rPr>
          <w:t>https://www.college.police.uk/career-learning/career-development/CPD</w:t>
        </w:r>
      </w:hyperlink>
      <w:r w:rsidRPr="00DD6FBE">
        <w:rPr>
          <w:color w:val="auto"/>
          <w:sz w:val="22"/>
          <w:szCs w:val="22"/>
        </w:rPr>
        <w:t xml:space="preserve"> (Accessed 30 April 2025)</w:t>
      </w:r>
    </w:p>
    <w:p w14:paraId="568457B2" w14:textId="77777777" w:rsidR="002E6D5C" w:rsidRPr="00DD6FBE" w:rsidRDefault="002E6D5C" w:rsidP="003A6F9B">
      <w:pPr>
        <w:overflowPunct/>
        <w:autoSpaceDE/>
        <w:autoSpaceDN/>
        <w:adjustRightInd/>
        <w:spacing w:before="100" w:beforeAutospacing="1" w:after="100" w:afterAutospacing="1"/>
        <w:textAlignment w:val="auto"/>
        <w:rPr>
          <w:color w:val="auto"/>
          <w:sz w:val="22"/>
          <w:szCs w:val="22"/>
        </w:rPr>
      </w:pPr>
      <w:r w:rsidRPr="00DD6FBE">
        <w:rPr>
          <w:color w:val="auto"/>
          <w:sz w:val="22"/>
          <w:szCs w:val="22"/>
        </w:rPr>
        <w:t>College of Policing (2022c</w:t>
      </w:r>
      <w:r w:rsidRPr="00DD6FBE">
        <w:rPr>
          <w:i/>
          <w:iCs/>
          <w:color w:val="auto"/>
          <w:sz w:val="22"/>
          <w:szCs w:val="22"/>
        </w:rPr>
        <w:t>) Competency and Values Framework (CVF</w:t>
      </w:r>
      <w:r w:rsidRPr="00DD6FBE">
        <w:rPr>
          <w:color w:val="auto"/>
          <w:sz w:val="22"/>
          <w:szCs w:val="22"/>
        </w:rPr>
        <w:t xml:space="preserve">). Available at: </w:t>
      </w:r>
      <w:hyperlink r:id="rId19" w:history="1">
        <w:r w:rsidRPr="00DD6FBE">
          <w:rPr>
            <w:rStyle w:val="Hyperlink"/>
            <w:sz w:val="22"/>
            <w:szCs w:val="22"/>
          </w:rPr>
          <w:t>https://www.college.police.uk/career-learning/competency-and-values-framework-cvf</w:t>
        </w:r>
      </w:hyperlink>
      <w:r w:rsidRPr="00DD6FBE">
        <w:rPr>
          <w:color w:val="auto"/>
          <w:sz w:val="22"/>
          <w:szCs w:val="22"/>
        </w:rPr>
        <w:t xml:space="preserve"> (Accessed 30 April 2025)</w:t>
      </w:r>
    </w:p>
    <w:p w14:paraId="2E251956" w14:textId="77777777" w:rsidR="002E6D5C" w:rsidRDefault="002E6D5C" w:rsidP="00781AF9">
      <w:pPr>
        <w:ind w:right="237"/>
        <w:jc w:val="both"/>
        <w:rPr>
          <w:sz w:val="22"/>
          <w:szCs w:val="22"/>
        </w:rPr>
      </w:pPr>
      <w:r w:rsidRPr="00DD6FBE">
        <w:rPr>
          <w:sz w:val="22"/>
          <w:szCs w:val="22"/>
        </w:rPr>
        <w:t xml:space="preserve">College of Policing (2024) </w:t>
      </w:r>
      <w:r w:rsidRPr="00DD6FBE">
        <w:rPr>
          <w:rStyle w:val="Emphasis"/>
          <w:sz w:val="22"/>
          <w:szCs w:val="22"/>
        </w:rPr>
        <w:t>Delivering the future: Policing strategy 2024–2029</w:t>
      </w:r>
      <w:r w:rsidRPr="00DD6FBE">
        <w:rPr>
          <w:sz w:val="22"/>
          <w:szCs w:val="22"/>
        </w:rPr>
        <w:t xml:space="preserve">. Coventry: College of Policing. Available at: </w:t>
      </w:r>
      <w:hyperlink r:id="rId20" w:history="1">
        <w:r w:rsidRPr="00DD6FBE">
          <w:rPr>
            <w:rStyle w:val="Hyperlink"/>
            <w:sz w:val="22"/>
            <w:szCs w:val="22"/>
          </w:rPr>
          <w:t>https://www.college.police.uk/publications/delivering-future-policing-strategy-2024-2029</w:t>
        </w:r>
      </w:hyperlink>
      <w:r w:rsidRPr="00DD6FBE">
        <w:rPr>
          <w:sz w:val="22"/>
          <w:szCs w:val="22"/>
        </w:rPr>
        <w:t xml:space="preserve">  (Accessed: 30 April 2025).</w:t>
      </w:r>
    </w:p>
    <w:p w14:paraId="47293915" w14:textId="0DE6ED53" w:rsidR="00B97606" w:rsidRDefault="00B97606" w:rsidP="00B97606">
      <w:pPr>
        <w:ind w:right="237"/>
        <w:jc w:val="both"/>
        <w:rPr>
          <w:sz w:val="22"/>
          <w:szCs w:val="22"/>
        </w:rPr>
      </w:pPr>
      <w:r w:rsidRPr="00B97606">
        <w:rPr>
          <w:sz w:val="22"/>
          <w:szCs w:val="22"/>
        </w:rPr>
        <w:t>College of Policing (2024</w:t>
      </w:r>
      <w:r>
        <w:rPr>
          <w:sz w:val="22"/>
          <w:szCs w:val="22"/>
        </w:rPr>
        <w:t>a</w:t>
      </w:r>
      <w:r w:rsidRPr="00B97606">
        <w:rPr>
          <w:sz w:val="22"/>
          <w:szCs w:val="22"/>
        </w:rPr>
        <w:t xml:space="preserve">). Code of Ethics. [online] College of Policing. Available at: </w:t>
      </w:r>
      <w:hyperlink r:id="rId21" w:history="1">
        <w:r w:rsidRPr="00EA0287">
          <w:rPr>
            <w:rStyle w:val="Hyperlink"/>
            <w:sz w:val="22"/>
            <w:szCs w:val="22"/>
          </w:rPr>
          <w:t>https://www.college.police.uk/ethics/code-of-ethics</w:t>
        </w:r>
      </w:hyperlink>
      <w:r w:rsidRPr="00B97606">
        <w:rPr>
          <w:sz w:val="22"/>
          <w:szCs w:val="22"/>
        </w:rPr>
        <w:t>.</w:t>
      </w:r>
      <w:r>
        <w:rPr>
          <w:sz w:val="22"/>
          <w:szCs w:val="22"/>
        </w:rPr>
        <w:t xml:space="preserve"> </w:t>
      </w:r>
    </w:p>
    <w:p w14:paraId="6FA11BED" w14:textId="54A9847C" w:rsidR="00675565" w:rsidRPr="00675565" w:rsidRDefault="00675565" w:rsidP="00B97606">
      <w:pPr>
        <w:ind w:right="237"/>
        <w:jc w:val="both"/>
        <w:rPr>
          <w:sz w:val="22"/>
          <w:szCs w:val="22"/>
        </w:rPr>
      </w:pPr>
      <w:r>
        <w:rPr>
          <w:sz w:val="22"/>
          <w:szCs w:val="22"/>
        </w:rPr>
        <w:t xml:space="preserve">College of Policing (2024b). </w:t>
      </w:r>
      <w:r w:rsidRPr="00675565">
        <w:rPr>
          <w:i/>
          <w:iCs/>
          <w:sz w:val="22"/>
          <w:szCs w:val="22"/>
        </w:rPr>
        <w:t xml:space="preserve">Mentoring for police officers. </w:t>
      </w:r>
      <w:r>
        <w:rPr>
          <w:sz w:val="22"/>
          <w:szCs w:val="22"/>
        </w:rPr>
        <w:t xml:space="preserve">Available at: </w:t>
      </w:r>
      <w:hyperlink r:id="rId22" w:history="1">
        <w:r w:rsidRPr="002A183C">
          <w:rPr>
            <w:rStyle w:val="Hyperlink"/>
            <w:sz w:val="22"/>
            <w:szCs w:val="22"/>
          </w:rPr>
          <w:t>https://www.college.police.uk/career-learning/support-for-career-development/mentoring</w:t>
        </w:r>
      </w:hyperlink>
      <w:r>
        <w:rPr>
          <w:sz w:val="22"/>
          <w:szCs w:val="22"/>
        </w:rPr>
        <w:t xml:space="preserve"> (Accessed 21 August 2025)</w:t>
      </w:r>
    </w:p>
    <w:p w14:paraId="6049D1A1" w14:textId="77777777" w:rsidR="002E6D5C" w:rsidRPr="00DD6FBE" w:rsidRDefault="002E6D5C" w:rsidP="005A5EE6">
      <w:pPr>
        <w:ind w:right="237"/>
        <w:rPr>
          <w:sz w:val="22"/>
          <w:szCs w:val="22"/>
        </w:rPr>
      </w:pPr>
      <w:r w:rsidRPr="00DD6FBE">
        <w:rPr>
          <w:sz w:val="22"/>
          <w:szCs w:val="22"/>
        </w:rPr>
        <w:t xml:space="preserve">College of Policing, 2020. </w:t>
      </w:r>
      <w:r w:rsidRPr="00DD6FBE">
        <w:rPr>
          <w:i/>
          <w:iCs/>
          <w:sz w:val="22"/>
          <w:szCs w:val="22"/>
        </w:rPr>
        <w:t>Social media: guidance for police personnel</w:t>
      </w:r>
      <w:r w:rsidRPr="00DD6FBE">
        <w:rPr>
          <w:sz w:val="22"/>
          <w:szCs w:val="22"/>
        </w:rPr>
        <w:t xml:space="preserve">. Available at: </w:t>
      </w:r>
      <w:hyperlink r:id="rId23" w:history="1">
        <w:r w:rsidRPr="00DD6FBE">
          <w:rPr>
            <w:rStyle w:val="Hyperlink"/>
            <w:sz w:val="22"/>
            <w:szCs w:val="22"/>
          </w:rPr>
          <w:t>https://www.college.police.uk/guidance/social-media-guidance-police</w:t>
        </w:r>
      </w:hyperlink>
      <w:r w:rsidRPr="00DD6FBE">
        <w:rPr>
          <w:sz w:val="22"/>
          <w:szCs w:val="22"/>
        </w:rPr>
        <w:t xml:space="preserve"> (Accessed 14 May 2025)</w:t>
      </w:r>
    </w:p>
    <w:p w14:paraId="0AFC0215" w14:textId="77777777" w:rsidR="002E6D5C" w:rsidRPr="00DD6FBE" w:rsidRDefault="002E6D5C" w:rsidP="002E6D5C">
      <w:pPr>
        <w:ind w:right="237"/>
        <w:rPr>
          <w:sz w:val="22"/>
          <w:szCs w:val="22"/>
        </w:rPr>
      </w:pPr>
      <w:r w:rsidRPr="00DD6FBE">
        <w:rPr>
          <w:sz w:val="22"/>
          <w:szCs w:val="22"/>
        </w:rPr>
        <w:t xml:space="preserve">College of Policing, 2022. Digital Engagement: Authorised Professional Practice (APP). Available at: </w:t>
      </w:r>
      <w:hyperlink r:id="rId24" w:history="1">
        <w:r w:rsidRPr="00DD6FBE">
          <w:rPr>
            <w:rStyle w:val="Hyperlink"/>
            <w:sz w:val="22"/>
            <w:szCs w:val="22"/>
          </w:rPr>
          <w:t>https://www.college.police.uk</w:t>
        </w:r>
      </w:hyperlink>
      <w:r w:rsidRPr="00DD6FBE">
        <w:rPr>
          <w:sz w:val="22"/>
          <w:szCs w:val="22"/>
        </w:rPr>
        <w:t xml:space="preserve"> (Accessed 15 May 2025)</w:t>
      </w:r>
    </w:p>
    <w:p w14:paraId="00E88506" w14:textId="77777777" w:rsidR="002E6D5C" w:rsidRDefault="002E6D5C" w:rsidP="003A6F9B">
      <w:pPr>
        <w:overflowPunct/>
        <w:autoSpaceDE/>
        <w:autoSpaceDN/>
        <w:adjustRightInd/>
        <w:spacing w:before="100" w:beforeAutospacing="1" w:after="100" w:afterAutospacing="1"/>
        <w:textAlignment w:val="auto"/>
        <w:rPr>
          <w:color w:val="auto"/>
          <w:sz w:val="22"/>
          <w:szCs w:val="22"/>
        </w:rPr>
      </w:pPr>
      <w:r w:rsidRPr="00DD6FBE">
        <w:rPr>
          <w:color w:val="auto"/>
          <w:sz w:val="22"/>
          <w:szCs w:val="22"/>
        </w:rPr>
        <w:t xml:space="preserve">College of Policing. (2020), </w:t>
      </w:r>
      <w:r w:rsidRPr="00DD6FBE">
        <w:rPr>
          <w:i/>
          <w:iCs/>
          <w:color w:val="auto"/>
          <w:sz w:val="22"/>
          <w:szCs w:val="22"/>
        </w:rPr>
        <w:t>Leadership review</w:t>
      </w:r>
      <w:r w:rsidRPr="00DD6FBE">
        <w:rPr>
          <w:color w:val="auto"/>
          <w:sz w:val="22"/>
          <w:szCs w:val="22"/>
        </w:rPr>
        <w:t xml:space="preserve">: Final report. [Online] Available at: </w:t>
      </w:r>
      <w:hyperlink r:id="rId25" w:history="1">
        <w:r w:rsidRPr="00DD6FBE">
          <w:rPr>
            <w:rStyle w:val="Hyperlink"/>
            <w:sz w:val="22"/>
            <w:szCs w:val="22"/>
          </w:rPr>
          <w:t>https://www.college.police.uk</w:t>
        </w:r>
      </w:hyperlink>
      <w:r w:rsidRPr="00DD6FBE">
        <w:rPr>
          <w:color w:val="auto"/>
          <w:sz w:val="22"/>
          <w:szCs w:val="22"/>
        </w:rPr>
        <w:t xml:space="preserve"> (Accessed 30 April 2025) </w:t>
      </w:r>
    </w:p>
    <w:p w14:paraId="2B419706" w14:textId="3B4E710A" w:rsidR="0084212F" w:rsidRPr="0084212F" w:rsidRDefault="0084212F" w:rsidP="0084212F">
      <w:pPr>
        <w:overflowPunct/>
        <w:autoSpaceDE/>
        <w:autoSpaceDN/>
        <w:adjustRightInd/>
        <w:spacing w:before="100" w:beforeAutospacing="1" w:after="100" w:afterAutospacing="1"/>
        <w:textAlignment w:val="auto"/>
        <w:rPr>
          <w:color w:val="auto"/>
          <w:sz w:val="22"/>
          <w:szCs w:val="22"/>
        </w:rPr>
      </w:pPr>
      <w:r w:rsidRPr="0084212F">
        <w:rPr>
          <w:color w:val="auto"/>
          <w:sz w:val="22"/>
          <w:szCs w:val="22"/>
        </w:rPr>
        <w:t xml:space="preserve">Connor, M., Pokora, J. (2007) </w:t>
      </w:r>
      <w:r w:rsidRPr="0084212F">
        <w:rPr>
          <w:i/>
          <w:iCs/>
          <w:color w:val="auto"/>
          <w:sz w:val="22"/>
          <w:szCs w:val="22"/>
        </w:rPr>
        <w:t>Coaching and Mentoring at Work.</w:t>
      </w:r>
      <w:r w:rsidRPr="0084212F">
        <w:rPr>
          <w:color w:val="auto"/>
          <w:sz w:val="22"/>
          <w:szCs w:val="22"/>
        </w:rPr>
        <w:t xml:space="preserve"> Available at: </w:t>
      </w:r>
      <w:hyperlink r:id="rId26" w:anchor="v=onepage&amp;q=coaching%20and%20mentoring%20at%20work&amp;f=false" w:history="1">
        <w:r w:rsidRPr="0084212F">
          <w:rPr>
            <w:rStyle w:val="Hyperlink"/>
            <w:sz w:val="22"/>
            <w:szCs w:val="22"/>
          </w:rPr>
          <w:t>Coaching and Mentoring at Work: Developing Effective Practice: Developing ... - Mary Connor, Julia Pokora - Google Books</w:t>
        </w:r>
      </w:hyperlink>
      <w:r w:rsidRPr="0084212F">
        <w:rPr>
          <w:color w:val="auto"/>
          <w:sz w:val="22"/>
          <w:szCs w:val="22"/>
        </w:rPr>
        <w:t xml:space="preserve"> (Accessed: </w:t>
      </w:r>
      <w:r>
        <w:rPr>
          <w:color w:val="auto"/>
          <w:sz w:val="22"/>
          <w:szCs w:val="22"/>
        </w:rPr>
        <w:t>21 August</w:t>
      </w:r>
      <w:r w:rsidRPr="0084212F">
        <w:rPr>
          <w:color w:val="auto"/>
          <w:sz w:val="22"/>
          <w:szCs w:val="22"/>
        </w:rPr>
        <w:t xml:space="preserve"> 2025). </w:t>
      </w:r>
    </w:p>
    <w:p w14:paraId="30A63BF2" w14:textId="77777777" w:rsidR="0084212F" w:rsidRPr="00DD6FBE" w:rsidRDefault="0084212F" w:rsidP="003A6F9B">
      <w:pPr>
        <w:overflowPunct/>
        <w:autoSpaceDE/>
        <w:autoSpaceDN/>
        <w:adjustRightInd/>
        <w:spacing w:before="100" w:beforeAutospacing="1" w:after="100" w:afterAutospacing="1"/>
        <w:textAlignment w:val="auto"/>
        <w:rPr>
          <w:color w:val="auto"/>
          <w:sz w:val="22"/>
          <w:szCs w:val="22"/>
        </w:rPr>
      </w:pPr>
    </w:p>
    <w:p w14:paraId="7343DCCA" w14:textId="77777777" w:rsidR="002E6D5C" w:rsidRPr="00DD6FBE" w:rsidRDefault="002E6D5C" w:rsidP="002E6D5C">
      <w:pPr>
        <w:ind w:right="237"/>
        <w:rPr>
          <w:sz w:val="22"/>
          <w:szCs w:val="22"/>
        </w:rPr>
      </w:pPr>
      <w:r w:rsidRPr="00DD6FBE">
        <w:rPr>
          <w:sz w:val="22"/>
          <w:szCs w:val="22"/>
        </w:rPr>
        <w:t>Crump, J., 2011. What are the police doing on Twitter? Policing and Society, 21(4), pp.415–433. (Accessed 14 May 2025)</w:t>
      </w:r>
    </w:p>
    <w:p w14:paraId="0D7A38A2" w14:textId="77777777" w:rsidR="002E6D5C" w:rsidRPr="00DD6FBE" w:rsidRDefault="002E6D5C" w:rsidP="005A5EE6">
      <w:pPr>
        <w:ind w:right="237"/>
        <w:rPr>
          <w:sz w:val="22"/>
          <w:szCs w:val="22"/>
        </w:rPr>
      </w:pPr>
      <w:r w:rsidRPr="00DD6FBE">
        <w:rPr>
          <w:sz w:val="22"/>
          <w:szCs w:val="22"/>
        </w:rPr>
        <w:t xml:space="preserve">Crump, J., 2011. What are the police doing on Twitter? </w:t>
      </w:r>
      <w:r w:rsidRPr="00DD6FBE">
        <w:rPr>
          <w:i/>
          <w:iCs/>
          <w:sz w:val="22"/>
          <w:szCs w:val="22"/>
        </w:rPr>
        <w:t>Social media, the police and the public. Policy &amp; Internet</w:t>
      </w:r>
      <w:r w:rsidRPr="00DD6FBE">
        <w:rPr>
          <w:sz w:val="22"/>
          <w:szCs w:val="22"/>
        </w:rPr>
        <w:t>, 3(4), pp.1–27. (Accessed 14 May 2025)</w:t>
      </w:r>
    </w:p>
    <w:p w14:paraId="24DB58A0" w14:textId="77777777" w:rsidR="002E6D5C" w:rsidRPr="00DD6FBE" w:rsidRDefault="002E6D5C" w:rsidP="002E6D5C">
      <w:pPr>
        <w:ind w:right="237"/>
        <w:rPr>
          <w:sz w:val="22"/>
          <w:szCs w:val="22"/>
        </w:rPr>
      </w:pPr>
      <w:r w:rsidRPr="00DD6FBE">
        <w:rPr>
          <w:sz w:val="22"/>
          <w:szCs w:val="22"/>
        </w:rPr>
        <w:t>Denef, S., Bayerl, P.S. and Kaptein, N., 2013. Social media and the police. CHI ‘13 Extended Abstracts, pp.3471–3480. (Accessed 14 May 2025)</w:t>
      </w:r>
    </w:p>
    <w:p w14:paraId="2432F7C5" w14:textId="32CA6700" w:rsidR="009E4B28" w:rsidRPr="009E4B28" w:rsidRDefault="009E4B28" w:rsidP="009E4B28">
      <w:pPr>
        <w:ind w:right="237"/>
        <w:jc w:val="both"/>
        <w:rPr>
          <w:sz w:val="22"/>
          <w:szCs w:val="22"/>
        </w:rPr>
      </w:pPr>
      <w:r w:rsidRPr="009E4B28">
        <w:rPr>
          <w:sz w:val="22"/>
          <w:szCs w:val="22"/>
        </w:rPr>
        <w:t xml:space="preserve">Farnese, M.L. </w:t>
      </w:r>
      <w:r w:rsidRPr="009E4B28">
        <w:rPr>
          <w:i/>
          <w:iCs/>
          <w:sz w:val="22"/>
          <w:szCs w:val="22"/>
        </w:rPr>
        <w:t>et al.</w:t>
      </w:r>
      <w:r w:rsidRPr="009E4B28">
        <w:rPr>
          <w:sz w:val="22"/>
          <w:szCs w:val="22"/>
        </w:rPr>
        <w:t xml:space="preserve"> (2016) ‘Learning the ropes: The protective role of mentoring in correctional police officers’ socialization process’, </w:t>
      </w:r>
      <w:r w:rsidRPr="009E4B28">
        <w:rPr>
          <w:i/>
          <w:iCs/>
          <w:sz w:val="22"/>
          <w:szCs w:val="22"/>
        </w:rPr>
        <w:t>Military Psychology</w:t>
      </w:r>
      <w:r w:rsidRPr="009E4B28">
        <w:rPr>
          <w:sz w:val="22"/>
          <w:szCs w:val="22"/>
        </w:rPr>
        <w:t xml:space="preserve">, 28(6), pp. 429–447. </w:t>
      </w:r>
      <w:r>
        <w:rPr>
          <w:sz w:val="22"/>
          <w:szCs w:val="22"/>
        </w:rPr>
        <w:t>(Accessed 23 August 2025)</w:t>
      </w:r>
    </w:p>
    <w:p w14:paraId="3F621E1E" w14:textId="77777777" w:rsidR="009E4B28" w:rsidRDefault="009E4B28" w:rsidP="00781AF9">
      <w:pPr>
        <w:ind w:right="237"/>
        <w:jc w:val="both"/>
        <w:rPr>
          <w:sz w:val="22"/>
          <w:szCs w:val="22"/>
        </w:rPr>
      </w:pPr>
    </w:p>
    <w:p w14:paraId="0DE3A754" w14:textId="0AD8EF54" w:rsidR="002E6D5C" w:rsidRPr="00DD6FBE" w:rsidRDefault="002E6D5C" w:rsidP="00781AF9">
      <w:pPr>
        <w:ind w:right="237"/>
        <w:jc w:val="both"/>
        <w:rPr>
          <w:sz w:val="22"/>
          <w:szCs w:val="22"/>
        </w:rPr>
      </w:pPr>
      <w:r w:rsidRPr="00DD6FBE">
        <w:rPr>
          <w:sz w:val="22"/>
          <w:szCs w:val="22"/>
        </w:rPr>
        <w:t xml:space="preserve">Flemming, J. (2020). </w:t>
      </w:r>
      <w:r w:rsidRPr="00DD6FBE">
        <w:rPr>
          <w:i/>
          <w:iCs/>
          <w:sz w:val="22"/>
          <w:szCs w:val="22"/>
        </w:rPr>
        <w:t>Professionalising police through education</w:t>
      </w:r>
      <w:r w:rsidRPr="00DD6FBE">
        <w:rPr>
          <w:sz w:val="22"/>
          <w:szCs w:val="22"/>
        </w:rPr>
        <w:t>. The PEQF and its implications. Policing and Society, 30(2), pp175-189. (Accessed 30 April 2025)</w:t>
      </w:r>
    </w:p>
    <w:p w14:paraId="7196F3A4" w14:textId="77777777" w:rsidR="002E6D5C" w:rsidRPr="00DD6FBE" w:rsidRDefault="002E6D5C" w:rsidP="00813155">
      <w:pPr>
        <w:ind w:right="237"/>
        <w:jc w:val="both"/>
        <w:rPr>
          <w:sz w:val="22"/>
          <w:szCs w:val="22"/>
        </w:rPr>
      </w:pPr>
      <w:r w:rsidRPr="00DD6FBE">
        <w:rPr>
          <w:sz w:val="22"/>
          <w:szCs w:val="22"/>
        </w:rPr>
        <w:t>Gibbs, G., 1988. </w:t>
      </w:r>
      <w:r w:rsidRPr="00DD6FBE">
        <w:rPr>
          <w:i/>
          <w:iCs/>
          <w:sz w:val="22"/>
          <w:szCs w:val="22"/>
        </w:rPr>
        <w:t>Learning by Doing: A Guide to Teaching and Learning Methods</w:t>
      </w:r>
      <w:r w:rsidRPr="00DD6FBE">
        <w:rPr>
          <w:sz w:val="22"/>
          <w:szCs w:val="22"/>
        </w:rPr>
        <w:t>. Further Education Unit, Oxford Polytechnic, p. 9. (Accessed 01 May 2025)</w:t>
      </w:r>
    </w:p>
    <w:p w14:paraId="470DC846" w14:textId="77777777" w:rsidR="002E6D5C" w:rsidRPr="00DD6FBE" w:rsidRDefault="002E6D5C" w:rsidP="002E6D5C">
      <w:pPr>
        <w:ind w:right="237"/>
        <w:rPr>
          <w:sz w:val="22"/>
          <w:szCs w:val="22"/>
        </w:rPr>
      </w:pPr>
      <w:r w:rsidRPr="00DD6FBE">
        <w:rPr>
          <w:sz w:val="22"/>
          <w:szCs w:val="22"/>
        </w:rPr>
        <w:t>Gill, C., Weisburd, D., Telep, C.W., Vitter, Z. and Bennett, T., 2014. Community-oriented policing: A systematic review. Journal of Experimental Criminology, 10(4), pp.399–428. (Accessed 15 May 2025)</w:t>
      </w:r>
    </w:p>
    <w:p w14:paraId="1782D0EA" w14:textId="2DA3C457" w:rsidR="002E6D5C" w:rsidRDefault="002E6D5C" w:rsidP="002E6D5C">
      <w:pPr>
        <w:ind w:right="237"/>
        <w:rPr>
          <w:sz w:val="22"/>
          <w:szCs w:val="22"/>
        </w:rPr>
      </w:pPr>
      <w:r w:rsidRPr="00DD6FBE">
        <w:rPr>
          <w:sz w:val="22"/>
          <w:szCs w:val="22"/>
        </w:rPr>
        <w:t>Goldsmith, A., 2010. Policing’s new visibility. British Journal of Criminology, 50(5), pp.914–934. (Accessed 15 May 2025)</w:t>
      </w:r>
    </w:p>
    <w:p w14:paraId="0625BC5C" w14:textId="1D0DA1A3" w:rsidR="00EE73E9" w:rsidRDefault="00EE73E9" w:rsidP="002E6D5C">
      <w:pPr>
        <w:ind w:right="237"/>
        <w:rPr>
          <w:sz w:val="22"/>
          <w:szCs w:val="22"/>
        </w:rPr>
      </w:pPr>
      <w:r>
        <w:rPr>
          <w:sz w:val="22"/>
          <w:szCs w:val="22"/>
        </w:rPr>
        <w:t xml:space="preserve">Goleman, D. (2000) ‘Leadership That Gets Results’, </w:t>
      </w:r>
      <w:r w:rsidRPr="00EE73E9">
        <w:rPr>
          <w:i/>
          <w:iCs/>
          <w:sz w:val="22"/>
          <w:szCs w:val="22"/>
        </w:rPr>
        <w:t>Harvard Business Review,</w:t>
      </w:r>
      <w:r>
        <w:rPr>
          <w:sz w:val="22"/>
          <w:szCs w:val="22"/>
        </w:rPr>
        <w:t xml:space="preserve"> March-April pp.78-90. (Accessed 3 August 2025)</w:t>
      </w:r>
    </w:p>
    <w:p w14:paraId="3438D2C0" w14:textId="53B7C1A2" w:rsidR="00C2171D" w:rsidRPr="00DD6FBE" w:rsidRDefault="00C2171D" w:rsidP="002E6D5C">
      <w:pPr>
        <w:ind w:right="237"/>
        <w:rPr>
          <w:sz w:val="22"/>
          <w:szCs w:val="22"/>
        </w:rPr>
      </w:pPr>
      <w:r>
        <w:rPr>
          <w:sz w:val="22"/>
          <w:szCs w:val="22"/>
        </w:rPr>
        <w:lastRenderedPageBreak/>
        <w:t xml:space="preserve">Guy-Evans, O. (2024) </w:t>
      </w:r>
      <w:r w:rsidRPr="00C2171D">
        <w:rPr>
          <w:i/>
          <w:iCs/>
          <w:sz w:val="22"/>
          <w:szCs w:val="22"/>
        </w:rPr>
        <w:t>Laissez-Faire Leadership style</w:t>
      </w:r>
      <w:r>
        <w:rPr>
          <w:sz w:val="22"/>
          <w:szCs w:val="22"/>
        </w:rPr>
        <w:t xml:space="preserve">. </w:t>
      </w:r>
      <w:r w:rsidRPr="00C2171D">
        <w:rPr>
          <w:sz w:val="22"/>
          <w:szCs w:val="22"/>
        </w:rPr>
        <w:t xml:space="preserve">Available at: </w:t>
      </w:r>
      <w:hyperlink r:id="rId27" w:history="1">
        <w:r w:rsidRPr="00C2171D">
          <w:rPr>
            <w:rStyle w:val="Hyperlink"/>
            <w:sz w:val="22"/>
            <w:szCs w:val="22"/>
          </w:rPr>
          <w:t>Laissez-Faire Leadership Style</w:t>
        </w:r>
      </w:hyperlink>
      <w:r>
        <w:rPr>
          <w:sz w:val="22"/>
          <w:szCs w:val="22"/>
        </w:rPr>
        <w:t xml:space="preserve"> (Accessed 3 August 2025) </w:t>
      </w:r>
    </w:p>
    <w:p w14:paraId="10955F93" w14:textId="77777777" w:rsidR="002E6D5C" w:rsidRPr="00DD6FBE" w:rsidRDefault="002E6D5C" w:rsidP="002E6D5C">
      <w:pPr>
        <w:ind w:right="237"/>
        <w:rPr>
          <w:sz w:val="22"/>
          <w:szCs w:val="22"/>
        </w:rPr>
      </w:pPr>
      <w:r w:rsidRPr="00DD6FBE">
        <w:rPr>
          <w:sz w:val="22"/>
          <w:szCs w:val="22"/>
        </w:rPr>
        <w:t>Heverin, T. and Zach, L., 2010. Microblogging for crisis communication. ASIS&amp;T, 47(1), pp.1–9. (Accessed 15 May 2025)</w:t>
      </w:r>
    </w:p>
    <w:p w14:paraId="4D805794" w14:textId="77777777" w:rsidR="002E6D5C" w:rsidRPr="00DD6FBE" w:rsidRDefault="002E6D5C" w:rsidP="002E6D5C">
      <w:pPr>
        <w:ind w:right="237"/>
        <w:rPr>
          <w:sz w:val="22"/>
          <w:szCs w:val="22"/>
        </w:rPr>
      </w:pPr>
      <w:r w:rsidRPr="00DD6FBE">
        <w:rPr>
          <w:sz w:val="22"/>
          <w:szCs w:val="22"/>
        </w:rPr>
        <w:t xml:space="preserve">HMICFRS, 2021. Policing in the pandemic. Available at: </w:t>
      </w:r>
      <w:hyperlink r:id="rId28" w:history="1">
        <w:r w:rsidRPr="00DD6FBE">
          <w:rPr>
            <w:rStyle w:val="Hyperlink"/>
            <w:sz w:val="22"/>
            <w:szCs w:val="22"/>
          </w:rPr>
          <w:t>https://www.justiceinspectorates.gov.uk</w:t>
        </w:r>
      </w:hyperlink>
      <w:r w:rsidRPr="00DD6FBE">
        <w:rPr>
          <w:sz w:val="22"/>
          <w:szCs w:val="22"/>
        </w:rPr>
        <w:t xml:space="preserve"> (Accessed 14 May 2025)</w:t>
      </w:r>
    </w:p>
    <w:p w14:paraId="4FACA60D" w14:textId="77777777" w:rsidR="002E6D5C" w:rsidRPr="00DD6FBE" w:rsidRDefault="002E6D5C" w:rsidP="00781AF9">
      <w:pPr>
        <w:ind w:right="237"/>
        <w:jc w:val="both"/>
        <w:rPr>
          <w:sz w:val="22"/>
          <w:szCs w:val="22"/>
        </w:rPr>
      </w:pPr>
      <w:r w:rsidRPr="00DD6FBE">
        <w:rPr>
          <w:color w:val="auto"/>
          <w:sz w:val="22"/>
          <w:szCs w:val="22"/>
        </w:rPr>
        <w:t xml:space="preserve">HMICFRS. Available at: </w:t>
      </w:r>
      <w:hyperlink r:id="rId29" w:history="1">
        <w:r w:rsidRPr="00DD6FBE">
          <w:rPr>
            <w:rStyle w:val="Hyperlink"/>
            <w:sz w:val="22"/>
            <w:szCs w:val="22"/>
          </w:rPr>
          <w:t>https://hmicfrs.justiceinspectorates.gov.uk/publication-html/state-of-policing-the-annual-assessment-of-policing-in-england-and-wales-2023/</w:t>
        </w:r>
      </w:hyperlink>
      <w:r w:rsidRPr="00DD6FBE">
        <w:rPr>
          <w:color w:val="auto"/>
          <w:sz w:val="22"/>
          <w:szCs w:val="22"/>
        </w:rPr>
        <w:t xml:space="preserve">  (Accessed: 30 April 2025).</w:t>
      </w:r>
    </w:p>
    <w:p w14:paraId="2D6B2008" w14:textId="77777777" w:rsidR="002E6D5C" w:rsidRPr="00DD6FBE" w:rsidRDefault="002E6D5C" w:rsidP="0039411C">
      <w:pPr>
        <w:keepNext/>
        <w:ind w:right="237"/>
        <w:rPr>
          <w:color w:val="auto"/>
          <w:sz w:val="22"/>
          <w:szCs w:val="22"/>
        </w:rPr>
      </w:pPr>
      <w:r w:rsidRPr="00DD6FBE">
        <w:rPr>
          <w:color w:val="auto"/>
          <w:sz w:val="22"/>
          <w:szCs w:val="22"/>
        </w:rPr>
        <w:t xml:space="preserve">Houdmont J., Elliott-Davies, M. &amp; Donnelly, J. (2019). </w:t>
      </w:r>
      <w:r w:rsidRPr="00DD6FBE">
        <w:rPr>
          <w:i/>
          <w:iCs/>
          <w:color w:val="auto"/>
          <w:sz w:val="22"/>
          <w:szCs w:val="22"/>
        </w:rPr>
        <w:t xml:space="preserve">Officer wellbeing and the role of occupational stress. </w:t>
      </w:r>
      <w:r w:rsidRPr="00DD6FBE">
        <w:rPr>
          <w:color w:val="auto"/>
          <w:sz w:val="22"/>
          <w:szCs w:val="22"/>
        </w:rPr>
        <w:t>Occuupational Medicine, 69(1), pp. 64-69. (Accessed 30 April 2025)</w:t>
      </w:r>
    </w:p>
    <w:p w14:paraId="01B8AE8C" w14:textId="77777777" w:rsidR="002E6D5C" w:rsidRPr="00DD6FBE" w:rsidRDefault="002E6D5C" w:rsidP="0039411C">
      <w:pPr>
        <w:keepNext/>
        <w:ind w:right="237"/>
        <w:rPr>
          <w:color w:val="auto"/>
          <w:sz w:val="22"/>
          <w:szCs w:val="22"/>
        </w:rPr>
      </w:pPr>
      <w:r w:rsidRPr="00DD6FBE">
        <w:rPr>
          <w:color w:val="auto"/>
          <w:sz w:val="22"/>
          <w:szCs w:val="22"/>
        </w:rPr>
        <w:t xml:space="preserve">House of Lords Library (2023) Police standards and culture: Restoring public trust. Available at: </w:t>
      </w:r>
      <w:hyperlink r:id="rId30" w:history="1">
        <w:r w:rsidRPr="00DD6FBE">
          <w:rPr>
            <w:rStyle w:val="Hyperlink"/>
            <w:sz w:val="22"/>
            <w:szCs w:val="22"/>
          </w:rPr>
          <w:t>https://lordslibrary.parliament.uk/police-standards-and-culture-restoring-public-trust/</w:t>
        </w:r>
      </w:hyperlink>
      <w:r w:rsidRPr="00DD6FBE">
        <w:rPr>
          <w:color w:val="auto"/>
          <w:sz w:val="22"/>
          <w:szCs w:val="22"/>
        </w:rPr>
        <w:t xml:space="preserve"> (Accessed: 30 April 2025).</w:t>
      </w:r>
    </w:p>
    <w:p w14:paraId="250CE9F5" w14:textId="77777777" w:rsidR="002E6D5C" w:rsidRDefault="002E6D5C" w:rsidP="002E6D5C">
      <w:pPr>
        <w:ind w:right="237"/>
        <w:rPr>
          <w:sz w:val="22"/>
          <w:szCs w:val="22"/>
        </w:rPr>
      </w:pPr>
      <w:r w:rsidRPr="00DD6FBE">
        <w:rPr>
          <w:sz w:val="22"/>
          <w:szCs w:val="22"/>
        </w:rPr>
        <w:t xml:space="preserve">ICO, 2019. Guide to Data Protection. Available at: </w:t>
      </w:r>
      <w:hyperlink r:id="rId31" w:history="1">
        <w:r w:rsidRPr="00DD6FBE">
          <w:rPr>
            <w:rStyle w:val="Hyperlink"/>
            <w:sz w:val="22"/>
            <w:szCs w:val="22"/>
          </w:rPr>
          <w:t>https://ico.org.uk</w:t>
        </w:r>
      </w:hyperlink>
      <w:r w:rsidRPr="00DD6FBE">
        <w:rPr>
          <w:sz w:val="22"/>
          <w:szCs w:val="22"/>
        </w:rPr>
        <w:t xml:space="preserve"> (Accessed 14 May 2025)</w:t>
      </w:r>
    </w:p>
    <w:p w14:paraId="65ACA4C2" w14:textId="77777777" w:rsidR="00A33900" w:rsidRPr="00A33900" w:rsidRDefault="00A33900" w:rsidP="00A33900">
      <w:pPr>
        <w:ind w:right="237"/>
        <w:rPr>
          <w:sz w:val="22"/>
          <w:szCs w:val="22"/>
        </w:rPr>
      </w:pPr>
    </w:p>
    <w:p w14:paraId="2B399932" w14:textId="1C48A914" w:rsidR="00A33900" w:rsidRPr="00A33900" w:rsidRDefault="00A33900" w:rsidP="00A33900">
      <w:pPr>
        <w:ind w:right="237"/>
        <w:rPr>
          <w:sz w:val="22"/>
          <w:szCs w:val="22"/>
        </w:rPr>
      </w:pPr>
      <w:r w:rsidRPr="00A33900">
        <w:rPr>
          <w:sz w:val="22"/>
          <w:szCs w:val="22"/>
        </w:rPr>
        <w:t xml:space="preserve">Kent Police (2023) </w:t>
      </w:r>
      <w:r w:rsidRPr="00A33900">
        <w:rPr>
          <w:i/>
          <w:iCs/>
          <w:sz w:val="22"/>
          <w:szCs w:val="22"/>
        </w:rPr>
        <w:t>Human Resources - Trauma Risk Incident Management (TRIM) protocol</w:t>
      </w:r>
      <w:r w:rsidRPr="00A33900">
        <w:rPr>
          <w:sz w:val="22"/>
          <w:szCs w:val="22"/>
        </w:rPr>
        <w:t xml:space="preserve">. Available at: </w:t>
      </w:r>
      <w:hyperlink r:id="rId32" w:history="1">
        <w:r w:rsidRPr="00A33900">
          <w:rPr>
            <w:rStyle w:val="Hyperlink"/>
            <w:sz w:val="22"/>
            <w:szCs w:val="22"/>
          </w:rPr>
          <w:t>Human Resources - Trauma Risk Incident Management (TRIM) protocol (L11260) | Kent Police</w:t>
        </w:r>
      </w:hyperlink>
      <w:r w:rsidRPr="00A33900">
        <w:rPr>
          <w:sz w:val="22"/>
          <w:szCs w:val="22"/>
        </w:rPr>
        <w:t xml:space="preserve"> (Accessed: </w:t>
      </w:r>
      <w:r>
        <w:rPr>
          <w:sz w:val="22"/>
          <w:szCs w:val="22"/>
        </w:rPr>
        <w:t>21 August</w:t>
      </w:r>
      <w:r w:rsidRPr="00A33900">
        <w:rPr>
          <w:sz w:val="22"/>
          <w:szCs w:val="22"/>
        </w:rPr>
        <w:t xml:space="preserve"> 2025). </w:t>
      </w:r>
    </w:p>
    <w:p w14:paraId="346B2991" w14:textId="77777777" w:rsidR="00A33900" w:rsidRPr="00DD6FBE" w:rsidRDefault="00A33900" w:rsidP="002E6D5C">
      <w:pPr>
        <w:ind w:right="237"/>
        <w:rPr>
          <w:sz w:val="22"/>
          <w:szCs w:val="22"/>
        </w:rPr>
      </w:pPr>
    </w:p>
    <w:p w14:paraId="7B781F37" w14:textId="77777777" w:rsidR="002E6D5C" w:rsidRDefault="002E6D5C" w:rsidP="0039411C">
      <w:pPr>
        <w:keepNext/>
        <w:ind w:right="237"/>
        <w:rPr>
          <w:color w:val="auto"/>
          <w:sz w:val="22"/>
          <w:szCs w:val="22"/>
        </w:rPr>
      </w:pPr>
      <w:r w:rsidRPr="00DD6FBE">
        <w:rPr>
          <w:color w:val="auto"/>
          <w:sz w:val="22"/>
          <w:szCs w:val="22"/>
        </w:rPr>
        <w:t>Kirkpatrick, D. (1996). Great Ideas Revisited: Revisiting Kirkpatrick’s Four-Level Model. Training &amp; Development, 50, 54-57. (Accessed 14 May 2025)</w:t>
      </w:r>
    </w:p>
    <w:p w14:paraId="13155EB9" w14:textId="6F706CF3" w:rsidR="00B87783" w:rsidRPr="00DD6FBE" w:rsidRDefault="00B87783" w:rsidP="0039411C">
      <w:pPr>
        <w:keepNext/>
        <w:ind w:right="237"/>
        <w:rPr>
          <w:color w:val="auto"/>
          <w:sz w:val="22"/>
          <w:szCs w:val="22"/>
        </w:rPr>
      </w:pPr>
      <w:r>
        <w:rPr>
          <w:color w:val="auto"/>
          <w:sz w:val="22"/>
          <w:szCs w:val="22"/>
        </w:rPr>
        <w:t>Lewin, K., Lippitt, R. and White, R.K. (1939_ ‘Patterns of aggressive behaviour in experimentally created social climates’</w:t>
      </w:r>
      <w:r w:rsidRPr="00B87783">
        <w:rPr>
          <w:i/>
          <w:iCs/>
          <w:color w:val="auto"/>
          <w:sz w:val="22"/>
          <w:szCs w:val="22"/>
        </w:rPr>
        <w:t>, Journal of Social Psychology</w:t>
      </w:r>
      <w:r>
        <w:rPr>
          <w:color w:val="auto"/>
          <w:sz w:val="22"/>
          <w:szCs w:val="22"/>
        </w:rPr>
        <w:t xml:space="preserve">, 10 (2), pp.271-299. </w:t>
      </w:r>
    </w:p>
    <w:p w14:paraId="4A526F33" w14:textId="77777777" w:rsidR="002E6D5C" w:rsidRPr="00DD6FBE" w:rsidRDefault="002E6D5C" w:rsidP="002E6D5C">
      <w:pPr>
        <w:ind w:right="237"/>
        <w:rPr>
          <w:sz w:val="22"/>
          <w:szCs w:val="22"/>
        </w:rPr>
      </w:pPr>
      <w:r w:rsidRPr="00DD6FBE">
        <w:rPr>
          <w:sz w:val="22"/>
          <w:szCs w:val="22"/>
        </w:rPr>
        <w:t xml:space="preserve">Liberty, 2018. Privacy and Police Powers. Available at: </w:t>
      </w:r>
      <w:hyperlink r:id="rId33" w:history="1">
        <w:r w:rsidRPr="00DD6FBE">
          <w:rPr>
            <w:rStyle w:val="Hyperlink"/>
            <w:sz w:val="22"/>
            <w:szCs w:val="22"/>
          </w:rPr>
          <w:t>https://www.libertyhumanrights.org.uk</w:t>
        </w:r>
      </w:hyperlink>
      <w:r w:rsidRPr="00DD6FBE">
        <w:rPr>
          <w:sz w:val="22"/>
          <w:szCs w:val="22"/>
        </w:rPr>
        <w:t xml:space="preserve"> (Accessed 15 May 2025)</w:t>
      </w:r>
    </w:p>
    <w:p w14:paraId="5780D8DC" w14:textId="77777777" w:rsidR="002E6D5C" w:rsidRPr="00DD6FBE" w:rsidRDefault="002E6D5C" w:rsidP="002E6D5C">
      <w:pPr>
        <w:ind w:right="237"/>
        <w:rPr>
          <w:sz w:val="22"/>
          <w:szCs w:val="22"/>
        </w:rPr>
      </w:pPr>
      <w:r w:rsidRPr="00DD6FBE">
        <w:rPr>
          <w:sz w:val="22"/>
          <w:szCs w:val="22"/>
        </w:rPr>
        <w:t>Lieberman, J.D., Koetzle, D. and Sakiyama, M., 2013. Police departments’ use of Facebook. Police Quarterly, 16(4), pp.438–462. (Accessed 14 May 2025)</w:t>
      </w:r>
    </w:p>
    <w:p w14:paraId="050C47E4" w14:textId="77777777" w:rsidR="002E6D5C" w:rsidRPr="00DD6FBE" w:rsidRDefault="002E6D5C" w:rsidP="002E6D5C">
      <w:pPr>
        <w:ind w:right="237"/>
        <w:rPr>
          <w:sz w:val="22"/>
          <w:szCs w:val="22"/>
        </w:rPr>
      </w:pPr>
      <w:r w:rsidRPr="00DD6FBE">
        <w:rPr>
          <w:sz w:val="22"/>
          <w:szCs w:val="22"/>
        </w:rPr>
        <w:t>Loader, I. and Mulcahy, A., 2003. Policing and the Condition of England. Oxford University Press. (Accessed 15 May 2025)</w:t>
      </w:r>
    </w:p>
    <w:p w14:paraId="432EB2BF" w14:textId="77777777" w:rsidR="002E6D5C" w:rsidRPr="00DD6FBE" w:rsidRDefault="002E6D5C" w:rsidP="002E6D5C">
      <w:pPr>
        <w:ind w:right="237"/>
        <w:rPr>
          <w:sz w:val="22"/>
          <w:szCs w:val="22"/>
        </w:rPr>
      </w:pPr>
      <w:r w:rsidRPr="00DD6FBE">
        <w:rPr>
          <w:sz w:val="22"/>
          <w:szCs w:val="22"/>
        </w:rPr>
        <w:t xml:space="preserve">Mawby, R.C., 2010. Police corporate communications. Policing and Society, 20(1), pp.124–139. (Accessed 14 May 2025) </w:t>
      </w:r>
    </w:p>
    <w:p w14:paraId="718C16B6" w14:textId="77777777" w:rsidR="002E6D5C" w:rsidRPr="00DD6FBE" w:rsidRDefault="002E6D5C" w:rsidP="002E6D5C">
      <w:pPr>
        <w:ind w:right="237"/>
        <w:rPr>
          <w:sz w:val="22"/>
          <w:szCs w:val="22"/>
        </w:rPr>
      </w:pPr>
      <w:r w:rsidRPr="00DD6FBE">
        <w:rPr>
          <w:sz w:val="22"/>
          <w:szCs w:val="22"/>
        </w:rPr>
        <w:t>Meijer, A.J. and Thaens, M., 2013. Social media strategies in policing. Government Information Quarterly, 30(4), pp.343–350. (Accessed 15 May 2025)</w:t>
      </w:r>
    </w:p>
    <w:p w14:paraId="26502F57" w14:textId="77777777" w:rsidR="002E6D5C" w:rsidRDefault="002E6D5C" w:rsidP="002E6D5C">
      <w:pPr>
        <w:ind w:right="237"/>
        <w:rPr>
          <w:sz w:val="22"/>
          <w:szCs w:val="22"/>
        </w:rPr>
      </w:pPr>
      <w:r w:rsidRPr="00DD6FBE">
        <w:rPr>
          <w:sz w:val="22"/>
          <w:szCs w:val="22"/>
        </w:rPr>
        <w:t>Meijer, A.J., 2012. Co-production in an information age. Voluntas, 23(4), pp.1156–1172. (Accessed 15 May 2025)</w:t>
      </w:r>
    </w:p>
    <w:p w14:paraId="77B4EE3F" w14:textId="77777777" w:rsidR="00675565" w:rsidRPr="00675565" w:rsidRDefault="00675565" w:rsidP="00675565">
      <w:pPr>
        <w:ind w:right="237"/>
        <w:rPr>
          <w:bCs/>
          <w:sz w:val="22"/>
          <w:szCs w:val="22"/>
        </w:rPr>
      </w:pPr>
      <w:r w:rsidRPr="00675565">
        <w:rPr>
          <w:bCs/>
          <w:sz w:val="22"/>
          <w:szCs w:val="22"/>
        </w:rPr>
        <w:t>Morris. A., (2025) ‘</w:t>
      </w:r>
      <w:r w:rsidRPr="00675565">
        <w:rPr>
          <w:bCs/>
          <w:i/>
          <w:iCs/>
          <w:sz w:val="22"/>
          <w:szCs w:val="22"/>
        </w:rPr>
        <w:t xml:space="preserve">Coaching vs Mentoring: Key Differences explained’ </w:t>
      </w:r>
      <w:r w:rsidRPr="00675565">
        <w:rPr>
          <w:bCs/>
          <w:sz w:val="22"/>
          <w:szCs w:val="22"/>
        </w:rPr>
        <w:t xml:space="preserve">Available at </w:t>
      </w:r>
      <w:hyperlink r:id="rId34" w:history="1">
        <w:r w:rsidRPr="00675565">
          <w:rPr>
            <w:rStyle w:val="Hyperlink"/>
            <w:bCs/>
            <w:sz w:val="22"/>
            <w:szCs w:val="22"/>
          </w:rPr>
          <w:t>https://www.davidsonmorris.com/coaching-vs-mentoring/</w:t>
        </w:r>
      </w:hyperlink>
      <w:r w:rsidRPr="00675565">
        <w:rPr>
          <w:bCs/>
          <w:sz w:val="22"/>
          <w:szCs w:val="22"/>
        </w:rPr>
        <w:t xml:space="preserve"> (Accessed 21 August 2025)</w:t>
      </w:r>
    </w:p>
    <w:p w14:paraId="6C587899" w14:textId="77777777" w:rsidR="00675565" w:rsidRDefault="00675565" w:rsidP="002E6D5C">
      <w:pPr>
        <w:ind w:right="237"/>
        <w:rPr>
          <w:sz w:val="22"/>
          <w:szCs w:val="22"/>
        </w:rPr>
      </w:pPr>
    </w:p>
    <w:p w14:paraId="4E5AB4ED" w14:textId="068CDE09" w:rsidR="0038225E" w:rsidRDefault="0038225E" w:rsidP="002E6D5C">
      <w:pPr>
        <w:ind w:right="237"/>
        <w:rPr>
          <w:sz w:val="22"/>
          <w:szCs w:val="22"/>
        </w:rPr>
      </w:pPr>
      <w:r>
        <w:rPr>
          <w:sz w:val="22"/>
          <w:szCs w:val="22"/>
        </w:rPr>
        <w:t xml:space="preserve">Nickerson, C. (2024) </w:t>
      </w:r>
      <w:r w:rsidRPr="0038225E">
        <w:rPr>
          <w:i/>
          <w:iCs/>
          <w:sz w:val="22"/>
          <w:szCs w:val="22"/>
        </w:rPr>
        <w:t>‘Autocratic Leadership style’</w:t>
      </w:r>
      <w:r>
        <w:rPr>
          <w:sz w:val="22"/>
          <w:szCs w:val="22"/>
        </w:rPr>
        <w:t xml:space="preserve"> Available at </w:t>
      </w:r>
      <w:hyperlink r:id="rId35" w:history="1">
        <w:r w:rsidRPr="0038225E">
          <w:rPr>
            <w:rStyle w:val="Hyperlink"/>
            <w:sz w:val="22"/>
            <w:szCs w:val="22"/>
          </w:rPr>
          <w:t>Autocratic Leadership Style: Definition, Examples, Pros &amp; Cons</w:t>
        </w:r>
      </w:hyperlink>
      <w:r>
        <w:rPr>
          <w:sz w:val="22"/>
          <w:szCs w:val="22"/>
        </w:rPr>
        <w:t xml:space="preserve"> (Accessed 3 August 2025)</w:t>
      </w:r>
    </w:p>
    <w:p w14:paraId="698D471C" w14:textId="509316F2" w:rsidR="00B97606" w:rsidRPr="00DD6FBE" w:rsidRDefault="00B97606" w:rsidP="002E6D5C">
      <w:pPr>
        <w:ind w:right="237"/>
        <w:rPr>
          <w:sz w:val="22"/>
          <w:szCs w:val="22"/>
        </w:rPr>
      </w:pPr>
      <w:r w:rsidRPr="00B97606">
        <w:rPr>
          <w:sz w:val="22"/>
          <w:szCs w:val="22"/>
        </w:rPr>
        <w:t>Northouse, P. G. (2004</w:t>
      </w:r>
      <w:r w:rsidRPr="00B97606">
        <w:rPr>
          <w:i/>
          <w:iCs/>
          <w:sz w:val="22"/>
          <w:szCs w:val="22"/>
        </w:rPr>
        <w:t>) Leadership theory and practice (3rd ed.).</w:t>
      </w:r>
      <w:r w:rsidRPr="00B97606">
        <w:rPr>
          <w:sz w:val="22"/>
          <w:szCs w:val="22"/>
        </w:rPr>
        <w:t xml:space="preserve"> Thousand Oaks, CA: Sage</w:t>
      </w:r>
      <w:r>
        <w:rPr>
          <w:sz w:val="22"/>
          <w:szCs w:val="22"/>
        </w:rPr>
        <w:t xml:space="preserve">. </w:t>
      </w:r>
    </w:p>
    <w:p w14:paraId="6D34F3BF" w14:textId="77777777" w:rsidR="002E6D5C" w:rsidRDefault="002E6D5C" w:rsidP="0039411C">
      <w:pPr>
        <w:keepNext/>
        <w:ind w:right="237"/>
        <w:rPr>
          <w:color w:val="auto"/>
          <w:sz w:val="22"/>
          <w:szCs w:val="22"/>
        </w:rPr>
      </w:pPr>
      <w:r w:rsidRPr="00DD6FBE">
        <w:rPr>
          <w:color w:val="auto"/>
          <w:sz w:val="22"/>
          <w:szCs w:val="22"/>
        </w:rPr>
        <w:lastRenderedPageBreak/>
        <w:t xml:space="preserve">Office for National Statistics (2024) Trust in the police, UK: 2022 to 2023. Available at: </w:t>
      </w:r>
      <w:hyperlink r:id="rId36" w:history="1">
        <w:r w:rsidRPr="00DD6FBE">
          <w:rPr>
            <w:rStyle w:val="Hyperlink"/>
            <w:sz w:val="22"/>
            <w:szCs w:val="22"/>
          </w:rPr>
          <w:t>https://www.ons.gov.uk/peoplepopulationandcommunity/wellbeing/adhocs/1854trustinthepoliceuk2022to2023</w:t>
        </w:r>
      </w:hyperlink>
      <w:r w:rsidRPr="00DD6FBE">
        <w:rPr>
          <w:color w:val="auto"/>
          <w:sz w:val="22"/>
          <w:szCs w:val="22"/>
        </w:rPr>
        <w:t xml:space="preserve">  (Accessed: 30 April 2025).</w:t>
      </w:r>
    </w:p>
    <w:p w14:paraId="44E675EC" w14:textId="1EA8F4D1" w:rsidR="007F20D0" w:rsidRPr="007F20D0" w:rsidRDefault="007F20D0" w:rsidP="007F20D0">
      <w:pPr>
        <w:keepNext/>
        <w:ind w:right="237"/>
        <w:rPr>
          <w:color w:val="auto"/>
          <w:sz w:val="22"/>
          <w:szCs w:val="22"/>
        </w:rPr>
      </w:pPr>
      <w:r w:rsidRPr="007F20D0">
        <w:rPr>
          <w:color w:val="auto"/>
          <w:sz w:val="22"/>
          <w:szCs w:val="22"/>
        </w:rPr>
        <w:t xml:space="preserve">Oscar Kilo (2021) </w:t>
      </w:r>
      <w:r w:rsidRPr="007F20D0">
        <w:rPr>
          <w:i/>
          <w:iCs/>
          <w:color w:val="auto"/>
          <w:sz w:val="22"/>
          <w:szCs w:val="22"/>
        </w:rPr>
        <w:t>The blue light wellbeing framework.</w:t>
      </w:r>
      <w:r w:rsidRPr="007F20D0">
        <w:rPr>
          <w:color w:val="auto"/>
          <w:sz w:val="22"/>
          <w:szCs w:val="22"/>
        </w:rPr>
        <w:t xml:space="preserve"> Available at: </w:t>
      </w:r>
      <w:hyperlink r:id="rId37" w:history="1">
        <w:r w:rsidRPr="007F20D0">
          <w:rPr>
            <w:rStyle w:val="Hyperlink"/>
            <w:sz w:val="22"/>
            <w:szCs w:val="22"/>
          </w:rPr>
          <w:t>https://www.oscarkilo.org.uk/blue-light-wellbeing-framework</w:t>
        </w:r>
      </w:hyperlink>
      <w:r w:rsidRPr="007F20D0">
        <w:rPr>
          <w:color w:val="auto"/>
          <w:sz w:val="22"/>
          <w:szCs w:val="22"/>
        </w:rPr>
        <w:t xml:space="preserve"> (Accessed </w:t>
      </w:r>
      <w:r>
        <w:rPr>
          <w:color w:val="auto"/>
          <w:sz w:val="22"/>
          <w:szCs w:val="22"/>
        </w:rPr>
        <w:t>21 August</w:t>
      </w:r>
      <w:r w:rsidRPr="007F20D0">
        <w:rPr>
          <w:color w:val="auto"/>
          <w:sz w:val="22"/>
          <w:szCs w:val="22"/>
        </w:rPr>
        <w:t xml:space="preserve"> 2025). </w:t>
      </w:r>
    </w:p>
    <w:p w14:paraId="75991750" w14:textId="77777777" w:rsidR="007F20D0" w:rsidRDefault="007F20D0" w:rsidP="0039411C">
      <w:pPr>
        <w:keepNext/>
        <w:ind w:right="237"/>
        <w:rPr>
          <w:color w:val="auto"/>
          <w:sz w:val="22"/>
          <w:szCs w:val="22"/>
        </w:rPr>
      </w:pPr>
    </w:p>
    <w:p w14:paraId="2871031F" w14:textId="221966D2" w:rsidR="00AB039A" w:rsidRPr="00DD6FBE" w:rsidRDefault="00AB039A" w:rsidP="0039411C">
      <w:pPr>
        <w:keepNext/>
        <w:ind w:right="237"/>
        <w:rPr>
          <w:color w:val="auto"/>
          <w:sz w:val="22"/>
          <w:szCs w:val="22"/>
        </w:rPr>
      </w:pPr>
      <w:r>
        <w:rPr>
          <w:color w:val="auto"/>
          <w:sz w:val="22"/>
          <w:szCs w:val="22"/>
        </w:rPr>
        <w:t xml:space="preserve">Oxford Review (2025) Authoritarian leadership: Definition and explanation. Available at: </w:t>
      </w:r>
      <w:hyperlink r:id="rId38" w:history="1">
        <w:r w:rsidRPr="00AB039A">
          <w:rPr>
            <w:rStyle w:val="Hyperlink"/>
            <w:sz w:val="22"/>
            <w:szCs w:val="22"/>
          </w:rPr>
          <w:t>Authoritarian leadership: Definition and explanation</w:t>
        </w:r>
      </w:hyperlink>
      <w:r>
        <w:rPr>
          <w:color w:val="auto"/>
          <w:sz w:val="22"/>
          <w:szCs w:val="22"/>
        </w:rPr>
        <w:t xml:space="preserve"> (Accessed 3 August 2025)</w:t>
      </w:r>
    </w:p>
    <w:p w14:paraId="2377C9BE" w14:textId="77777777" w:rsidR="002E6D5C" w:rsidRPr="00DD6FBE" w:rsidRDefault="002E6D5C" w:rsidP="00C415A9">
      <w:pPr>
        <w:keepNext/>
        <w:ind w:right="237"/>
        <w:rPr>
          <w:bCs/>
          <w:sz w:val="22"/>
          <w:szCs w:val="22"/>
        </w:rPr>
      </w:pPr>
      <w:r w:rsidRPr="00DD6FBE">
        <w:rPr>
          <w:bCs/>
          <w:sz w:val="22"/>
          <w:szCs w:val="22"/>
        </w:rPr>
        <w:t xml:space="preserve">Pearsall, B. (2010) </w:t>
      </w:r>
      <w:r w:rsidRPr="00DD6FBE">
        <w:rPr>
          <w:bCs/>
          <w:i/>
          <w:iCs/>
          <w:sz w:val="22"/>
          <w:szCs w:val="22"/>
        </w:rPr>
        <w:t>Predictive policing: The future of law enforcement?</w:t>
      </w:r>
      <w:r w:rsidRPr="00DD6FBE">
        <w:rPr>
          <w:bCs/>
          <w:sz w:val="22"/>
          <w:szCs w:val="22"/>
        </w:rPr>
        <w:t xml:space="preserve">, </w:t>
      </w:r>
      <w:r w:rsidRPr="00DD6FBE">
        <w:rPr>
          <w:bCs/>
          <w:i/>
          <w:iCs/>
          <w:sz w:val="22"/>
          <w:szCs w:val="22"/>
        </w:rPr>
        <w:t>National Institute of Justice</w:t>
      </w:r>
      <w:r w:rsidRPr="00DD6FBE">
        <w:rPr>
          <w:bCs/>
          <w:sz w:val="22"/>
          <w:szCs w:val="22"/>
        </w:rPr>
        <w:t xml:space="preserve">. Available at: </w:t>
      </w:r>
      <w:hyperlink r:id="rId39" w:history="1">
        <w:r w:rsidRPr="00DD6FBE">
          <w:rPr>
            <w:rStyle w:val="Hyperlink"/>
            <w:bCs/>
            <w:sz w:val="22"/>
            <w:szCs w:val="22"/>
          </w:rPr>
          <w:t>https://nij.ojp.gov/topics/articles/predictive-policing-future-law-enforcement</w:t>
        </w:r>
      </w:hyperlink>
      <w:r w:rsidRPr="00DD6FBE">
        <w:rPr>
          <w:bCs/>
          <w:sz w:val="22"/>
          <w:szCs w:val="22"/>
        </w:rPr>
        <w:t>  (Accessed 01 May 2025).</w:t>
      </w:r>
    </w:p>
    <w:p w14:paraId="45835278" w14:textId="77777777" w:rsidR="002E6D5C" w:rsidRPr="00DD6FBE" w:rsidRDefault="002E6D5C" w:rsidP="003A6F9B">
      <w:pPr>
        <w:overflowPunct/>
        <w:autoSpaceDE/>
        <w:autoSpaceDN/>
        <w:adjustRightInd/>
        <w:spacing w:before="100" w:beforeAutospacing="1" w:after="100" w:afterAutospacing="1"/>
        <w:textAlignment w:val="auto"/>
        <w:rPr>
          <w:color w:val="auto"/>
          <w:sz w:val="22"/>
          <w:szCs w:val="22"/>
        </w:rPr>
      </w:pPr>
      <w:r w:rsidRPr="00DD6FBE">
        <w:rPr>
          <w:color w:val="auto"/>
          <w:sz w:val="22"/>
          <w:szCs w:val="22"/>
        </w:rPr>
        <w:t xml:space="preserve">Reiner, R. (2010) </w:t>
      </w:r>
      <w:r w:rsidRPr="00DD6FBE">
        <w:rPr>
          <w:i/>
          <w:iCs/>
          <w:color w:val="auto"/>
          <w:sz w:val="22"/>
          <w:szCs w:val="22"/>
        </w:rPr>
        <w:t>The politics of the police</w:t>
      </w:r>
      <w:r w:rsidRPr="00DD6FBE">
        <w:rPr>
          <w:color w:val="auto"/>
          <w:sz w:val="22"/>
          <w:szCs w:val="22"/>
        </w:rPr>
        <w:t>. 4th edn. Oxford: Oxford University Press. (Accessed 30 April 2025)</w:t>
      </w:r>
    </w:p>
    <w:p w14:paraId="59FF9444" w14:textId="77777777" w:rsidR="002E6D5C" w:rsidRPr="00DD6FBE" w:rsidRDefault="002E6D5C" w:rsidP="003A6F9B">
      <w:pPr>
        <w:overflowPunct/>
        <w:autoSpaceDE/>
        <w:autoSpaceDN/>
        <w:adjustRightInd/>
        <w:spacing w:before="100" w:beforeAutospacing="1" w:after="100" w:afterAutospacing="1"/>
        <w:textAlignment w:val="auto"/>
        <w:rPr>
          <w:color w:val="auto"/>
          <w:sz w:val="22"/>
          <w:szCs w:val="22"/>
        </w:rPr>
      </w:pPr>
      <w:r w:rsidRPr="00DD6FBE">
        <w:rPr>
          <w:color w:val="auto"/>
          <w:sz w:val="22"/>
          <w:szCs w:val="22"/>
        </w:rPr>
        <w:t xml:space="preserve">Schon, D.A. (1983) ‘Chapter 2: From Technical Rationality to Reflection-in-Action’, in The </w:t>
      </w:r>
      <w:r w:rsidRPr="00DD6FBE">
        <w:rPr>
          <w:i/>
          <w:iCs/>
          <w:color w:val="auto"/>
          <w:sz w:val="22"/>
          <w:szCs w:val="22"/>
        </w:rPr>
        <w:t>Reflective Practitioner</w:t>
      </w:r>
      <w:r w:rsidRPr="00DD6FBE">
        <w:rPr>
          <w:color w:val="auto"/>
          <w:sz w:val="22"/>
          <w:szCs w:val="22"/>
        </w:rPr>
        <w:t xml:space="preserve">: How professionals think in action. New York: Basic Books, pp. 21-69. </w:t>
      </w:r>
    </w:p>
    <w:p w14:paraId="3CE7EA44" w14:textId="77777777" w:rsidR="002E6D5C" w:rsidRPr="00DD6FBE" w:rsidRDefault="002E6D5C" w:rsidP="003A6F9B">
      <w:pPr>
        <w:overflowPunct/>
        <w:autoSpaceDE/>
        <w:autoSpaceDN/>
        <w:adjustRightInd/>
        <w:spacing w:before="100" w:beforeAutospacing="1" w:after="100" w:afterAutospacing="1"/>
        <w:textAlignment w:val="auto"/>
        <w:rPr>
          <w:color w:val="auto"/>
          <w:sz w:val="22"/>
          <w:szCs w:val="22"/>
        </w:rPr>
      </w:pPr>
      <w:r w:rsidRPr="00DD6FBE">
        <w:rPr>
          <w:color w:val="auto"/>
          <w:sz w:val="22"/>
          <w:szCs w:val="22"/>
        </w:rPr>
        <w:t xml:space="preserve">Sherman, L. W. (2013). </w:t>
      </w:r>
      <w:r w:rsidRPr="00DD6FBE">
        <w:rPr>
          <w:i/>
          <w:iCs/>
          <w:color w:val="auto"/>
          <w:sz w:val="22"/>
          <w:szCs w:val="22"/>
        </w:rPr>
        <w:t>The rise of evidence-based policing</w:t>
      </w:r>
      <w:r w:rsidRPr="00DD6FBE">
        <w:rPr>
          <w:color w:val="auto"/>
          <w:sz w:val="22"/>
          <w:szCs w:val="22"/>
        </w:rPr>
        <w:t xml:space="preserve">: Targeting, testing and tracking. Crime and Justice, 42(1), pp. 377-451. (Accessed 30 April 2025) </w:t>
      </w:r>
    </w:p>
    <w:p w14:paraId="28130C52" w14:textId="77777777" w:rsidR="002E6D5C" w:rsidRPr="00DD6FBE" w:rsidRDefault="002E6D5C" w:rsidP="00813155">
      <w:pPr>
        <w:overflowPunct/>
        <w:autoSpaceDE/>
        <w:autoSpaceDN/>
        <w:adjustRightInd/>
        <w:spacing w:before="100" w:beforeAutospacing="1" w:after="100" w:afterAutospacing="1"/>
        <w:textAlignment w:val="auto"/>
        <w:rPr>
          <w:color w:val="auto"/>
          <w:sz w:val="22"/>
          <w:szCs w:val="22"/>
        </w:rPr>
      </w:pPr>
      <w:r w:rsidRPr="00DD6FBE">
        <w:rPr>
          <w:color w:val="auto"/>
          <w:sz w:val="22"/>
          <w:szCs w:val="22"/>
        </w:rPr>
        <w:t>Sklansky, D.A., 2008. Democratic Policing: The Future of the Police Role in a Democratic Society.</w:t>
      </w:r>
      <w:r w:rsidRPr="00DD6FBE">
        <w:rPr>
          <w:i/>
          <w:iCs/>
          <w:color w:val="auto"/>
          <w:sz w:val="22"/>
          <w:szCs w:val="22"/>
        </w:rPr>
        <w:t>Cambridge University Press</w:t>
      </w:r>
      <w:r w:rsidRPr="00DD6FBE">
        <w:rPr>
          <w:color w:val="auto"/>
          <w:sz w:val="22"/>
          <w:szCs w:val="22"/>
        </w:rPr>
        <w:t>, Cambridge, p. 72. (Accessed 01 May 2025)</w:t>
      </w:r>
    </w:p>
    <w:p w14:paraId="7DCC628D" w14:textId="77777777" w:rsidR="002E6D5C" w:rsidRPr="00DD6FBE" w:rsidRDefault="002E6D5C" w:rsidP="00813155">
      <w:pPr>
        <w:overflowPunct/>
        <w:autoSpaceDE/>
        <w:autoSpaceDN/>
        <w:adjustRightInd/>
        <w:spacing w:before="100" w:beforeAutospacing="1" w:after="100" w:afterAutospacing="1"/>
        <w:textAlignment w:val="auto"/>
        <w:rPr>
          <w:color w:val="auto"/>
          <w:sz w:val="22"/>
          <w:szCs w:val="22"/>
        </w:rPr>
      </w:pPr>
      <w:r w:rsidRPr="00DD6FBE">
        <w:rPr>
          <w:color w:val="auto"/>
          <w:sz w:val="22"/>
          <w:szCs w:val="22"/>
        </w:rPr>
        <w:t>Skolnick, J.H. and Bayley, D.H., 1986. </w:t>
      </w:r>
      <w:r w:rsidRPr="00DD6FBE">
        <w:rPr>
          <w:i/>
          <w:iCs/>
          <w:color w:val="auto"/>
          <w:sz w:val="22"/>
          <w:szCs w:val="22"/>
        </w:rPr>
        <w:t>The New Blue Line: Police Innovation in Six American Cities</w:t>
      </w:r>
      <w:r w:rsidRPr="00DD6FBE">
        <w:rPr>
          <w:color w:val="auto"/>
          <w:sz w:val="22"/>
          <w:szCs w:val="22"/>
        </w:rPr>
        <w:t>. The Free Press, New York, p. 120. (Accessed 01 May 2025)</w:t>
      </w:r>
    </w:p>
    <w:p w14:paraId="24EDC757" w14:textId="77777777" w:rsidR="002E6D5C" w:rsidRDefault="002E6D5C" w:rsidP="005A5EE6">
      <w:pPr>
        <w:ind w:right="237"/>
        <w:rPr>
          <w:sz w:val="22"/>
          <w:szCs w:val="22"/>
        </w:rPr>
      </w:pPr>
      <w:r w:rsidRPr="00DD6FBE">
        <w:rPr>
          <w:sz w:val="22"/>
          <w:szCs w:val="22"/>
        </w:rPr>
        <w:t xml:space="preserve">South Wales Police, 2023. </w:t>
      </w:r>
      <w:r w:rsidRPr="00DD6FBE">
        <w:rPr>
          <w:i/>
          <w:iCs/>
          <w:sz w:val="22"/>
          <w:szCs w:val="22"/>
        </w:rPr>
        <w:t>Social media use and public engagement</w:t>
      </w:r>
      <w:r w:rsidRPr="00DD6FBE">
        <w:rPr>
          <w:sz w:val="22"/>
          <w:szCs w:val="22"/>
        </w:rPr>
        <w:t xml:space="preserve">. Available at: </w:t>
      </w:r>
      <w:hyperlink r:id="rId40" w:history="1">
        <w:r w:rsidRPr="00DD6FBE">
          <w:rPr>
            <w:rStyle w:val="Hyperlink"/>
            <w:sz w:val="22"/>
            <w:szCs w:val="22"/>
          </w:rPr>
          <w:t>https://www.south-wales.police.uk</w:t>
        </w:r>
      </w:hyperlink>
      <w:r w:rsidRPr="00DD6FBE">
        <w:rPr>
          <w:sz w:val="22"/>
          <w:szCs w:val="22"/>
        </w:rPr>
        <w:t xml:space="preserve"> (Accessed 14 May 2025) </w:t>
      </w:r>
    </w:p>
    <w:p w14:paraId="5C99751F" w14:textId="1C2A8516" w:rsidR="00CE3E1E" w:rsidRDefault="00CE3E1E" w:rsidP="005A5EE6">
      <w:pPr>
        <w:ind w:right="237"/>
        <w:rPr>
          <w:sz w:val="22"/>
          <w:szCs w:val="22"/>
        </w:rPr>
      </w:pPr>
      <w:r>
        <w:rPr>
          <w:sz w:val="22"/>
          <w:szCs w:val="22"/>
        </w:rPr>
        <w:t xml:space="preserve">Sprafka. H. and Kranda. A., (2008) </w:t>
      </w:r>
      <w:r w:rsidRPr="00CE3E1E">
        <w:rPr>
          <w:i/>
          <w:iCs/>
          <w:sz w:val="22"/>
          <w:szCs w:val="22"/>
        </w:rPr>
        <w:t>Institutionalizing and mentoring in police departments. Available</w:t>
      </w:r>
      <w:r>
        <w:rPr>
          <w:sz w:val="22"/>
          <w:szCs w:val="22"/>
        </w:rPr>
        <w:t xml:space="preserve"> at: </w:t>
      </w:r>
      <w:hyperlink r:id="rId41" w:history="1">
        <w:r w:rsidRPr="002A183C">
          <w:rPr>
            <w:rStyle w:val="Hyperlink"/>
            <w:sz w:val="22"/>
            <w:szCs w:val="22"/>
          </w:rPr>
          <w:t>https://www.ojp.gov/ncjrs/virtual-library/abstracts/instituzionalizing-mentoring-police-departments</w:t>
        </w:r>
      </w:hyperlink>
      <w:r>
        <w:rPr>
          <w:sz w:val="22"/>
          <w:szCs w:val="22"/>
        </w:rPr>
        <w:t xml:space="preserve"> (Accessed 21 August 2025)</w:t>
      </w:r>
    </w:p>
    <w:p w14:paraId="23ED99A8" w14:textId="798A8185" w:rsidR="002A6C70" w:rsidRPr="002A6C70" w:rsidRDefault="002A6C70" w:rsidP="002A6C70">
      <w:pPr>
        <w:ind w:right="237"/>
        <w:rPr>
          <w:sz w:val="22"/>
          <w:szCs w:val="22"/>
        </w:rPr>
      </w:pPr>
      <w:r w:rsidRPr="002A6C70">
        <w:rPr>
          <w:sz w:val="22"/>
          <w:szCs w:val="22"/>
        </w:rPr>
        <w:t xml:space="preserve">Whitmore, J. (2010) </w:t>
      </w:r>
      <w:r w:rsidRPr="002A6C70">
        <w:rPr>
          <w:i/>
          <w:iCs/>
          <w:sz w:val="22"/>
          <w:szCs w:val="22"/>
        </w:rPr>
        <w:t>Coaching for Performance – Growing Human Potential and Purpose.</w:t>
      </w:r>
      <w:r w:rsidRPr="002A6C70">
        <w:rPr>
          <w:sz w:val="22"/>
          <w:szCs w:val="22"/>
        </w:rPr>
        <w:t xml:space="preserve"> 4</w:t>
      </w:r>
      <w:r w:rsidRPr="002A6C70">
        <w:rPr>
          <w:sz w:val="22"/>
          <w:szCs w:val="22"/>
          <w:vertAlign w:val="superscript"/>
        </w:rPr>
        <w:t>th</w:t>
      </w:r>
      <w:r w:rsidRPr="002A6C70">
        <w:rPr>
          <w:sz w:val="22"/>
          <w:szCs w:val="22"/>
        </w:rPr>
        <w:t xml:space="preserve"> edn. SAGE publications. Available at: </w:t>
      </w:r>
      <w:hyperlink r:id="rId42" w:history="1">
        <w:r w:rsidRPr="002A6C70">
          <w:rPr>
            <w:rStyle w:val="Hyperlink"/>
            <w:sz w:val="22"/>
            <w:szCs w:val="22"/>
          </w:rPr>
          <w:t>Coaching for Performance - Growing Human Potential and Purpose (4th Edition)</w:t>
        </w:r>
      </w:hyperlink>
      <w:r w:rsidRPr="002A6C70">
        <w:rPr>
          <w:sz w:val="22"/>
          <w:szCs w:val="22"/>
        </w:rPr>
        <w:t xml:space="preserve"> (Accessed</w:t>
      </w:r>
      <w:r>
        <w:rPr>
          <w:sz w:val="22"/>
          <w:szCs w:val="22"/>
        </w:rPr>
        <w:t xml:space="preserve"> 21 August</w:t>
      </w:r>
      <w:r w:rsidRPr="002A6C70">
        <w:rPr>
          <w:sz w:val="22"/>
          <w:szCs w:val="22"/>
        </w:rPr>
        <w:t xml:space="preserve"> 2025). </w:t>
      </w:r>
    </w:p>
    <w:p w14:paraId="1B7A09C3" w14:textId="77777777" w:rsidR="002A6C70" w:rsidRPr="00DD6FBE" w:rsidRDefault="002A6C70" w:rsidP="005A5EE6">
      <w:pPr>
        <w:ind w:right="237"/>
        <w:rPr>
          <w:sz w:val="22"/>
          <w:szCs w:val="22"/>
        </w:rPr>
      </w:pPr>
    </w:p>
    <w:p w14:paraId="510521DB" w14:textId="77777777" w:rsidR="002E6D5C" w:rsidRPr="00DD6FBE" w:rsidRDefault="002E6D5C" w:rsidP="003A6F9B">
      <w:pPr>
        <w:overflowPunct/>
        <w:autoSpaceDE/>
        <w:autoSpaceDN/>
        <w:adjustRightInd/>
        <w:spacing w:before="100" w:beforeAutospacing="1" w:after="100" w:afterAutospacing="1"/>
        <w:textAlignment w:val="auto"/>
        <w:rPr>
          <w:color w:val="auto"/>
          <w:sz w:val="22"/>
          <w:szCs w:val="22"/>
        </w:rPr>
      </w:pPr>
      <w:r w:rsidRPr="00DD6FBE">
        <w:rPr>
          <w:color w:val="auto"/>
          <w:sz w:val="22"/>
          <w:szCs w:val="22"/>
        </w:rPr>
        <w:t xml:space="preserve">Williams, E. (2022). Policing CPD: Our series conclusions. Policing insight. Available at: </w:t>
      </w:r>
      <w:hyperlink r:id="rId43" w:history="1">
        <w:r w:rsidRPr="00DD6FBE">
          <w:rPr>
            <w:rStyle w:val="Hyperlink"/>
            <w:sz w:val="22"/>
            <w:szCs w:val="22"/>
          </w:rPr>
          <w:t>https://policinginsight.com/series/continuing-professional-development/</w:t>
        </w:r>
      </w:hyperlink>
      <w:r w:rsidRPr="00DD6FBE">
        <w:rPr>
          <w:color w:val="auto"/>
          <w:sz w:val="22"/>
          <w:szCs w:val="22"/>
        </w:rPr>
        <w:t xml:space="preserve"> (Accessed 30 April 2025) </w:t>
      </w:r>
    </w:p>
    <w:p w14:paraId="1849392C" w14:textId="77777777" w:rsidR="002E6D5C" w:rsidRPr="00DD6FBE" w:rsidRDefault="002E6D5C" w:rsidP="002E6D5C">
      <w:pPr>
        <w:ind w:right="237"/>
        <w:rPr>
          <w:sz w:val="22"/>
          <w:szCs w:val="22"/>
        </w:rPr>
      </w:pPr>
    </w:p>
    <w:p w14:paraId="76231D0B" w14:textId="77777777" w:rsidR="002E6D5C" w:rsidRPr="00DD6FBE" w:rsidRDefault="002E6D5C" w:rsidP="002E6D5C">
      <w:pPr>
        <w:ind w:right="237"/>
        <w:rPr>
          <w:sz w:val="22"/>
          <w:szCs w:val="22"/>
        </w:rPr>
      </w:pPr>
    </w:p>
    <w:p w14:paraId="3C1E3292" w14:textId="776BD11D" w:rsidR="002E6D5C" w:rsidRPr="00DD6FBE" w:rsidRDefault="002E6D5C" w:rsidP="002E6D5C">
      <w:pPr>
        <w:ind w:right="237"/>
        <w:rPr>
          <w:sz w:val="22"/>
          <w:szCs w:val="22"/>
        </w:rPr>
      </w:pPr>
      <w:r w:rsidRPr="00DD6FBE">
        <w:rPr>
          <w:sz w:val="22"/>
          <w:szCs w:val="22"/>
        </w:rPr>
        <w:t>Savage, S. and Hyde, R., 2014. Using social media to promote policy initiatives. Policing, 8(2), pp.117–125. (Accessed 15 May 2025)</w:t>
      </w:r>
    </w:p>
    <w:p w14:paraId="6D86E361" w14:textId="77777777" w:rsidR="002E6D5C" w:rsidRPr="00DD6FBE" w:rsidRDefault="002E6D5C" w:rsidP="002E6D5C">
      <w:pPr>
        <w:ind w:right="237"/>
        <w:rPr>
          <w:sz w:val="22"/>
          <w:szCs w:val="22"/>
        </w:rPr>
      </w:pPr>
    </w:p>
    <w:p w14:paraId="6ACDDFFF" w14:textId="0DD0302D" w:rsidR="002E6D5C" w:rsidRPr="00DD6FBE" w:rsidRDefault="002E6D5C" w:rsidP="002E6D5C">
      <w:pPr>
        <w:ind w:right="237"/>
        <w:rPr>
          <w:sz w:val="22"/>
          <w:szCs w:val="22"/>
        </w:rPr>
      </w:pPr>
      <w:r w:rsidRPr="00DD6FBE">
        <w:rPr>
          <w:sz w:val="22"/>
          <w:szCs w:val="22"/>
        </w:rPr>
        <w:t>Skogan, W.G., 2006. Police and Community in Chicago. Oxford University Press.(Accessed 15 May 2025)</w:t>
      </w:r>
    </w:p>
    <w:p w14:paraId="771718DE" w14:textId="77777777" w:rsidR="002E6D5C" w:rsidRPr="00DD6FBE" w:rsidRDefault="002E6D5C" w:rsidP="002E6D5C">
      <w:pPr>
        <w:ind w:right="237"/>
        <w:rPr>
          <w:sz w:val="22"/>
          <w:szCs w:val="22"/>
        </w:rPr>
      </w:pPr>
    </w:p>
    <w:p w14:paraId="595CE3DE" w14:textId="77777777" w:rsidR="000F0019" w:rsidRDefault="002E6D5C" w:rsidP="002E6D5C">
      <w:pPr>
        <w:ind w:right="237"/>
        <w:rPr>
          <w:sz w:val="22"/>
          <w:szCs w:val="22"/>
        </w:rPr>
      </w:pPr>
      <w:r w:rsidRPr="00DD6FBE">
        <w:rPr>
          <w:sz w:val="22"/>
          <w:szCs w:val="22"/>
        </w:rPr>
        <w:t>Trottier, D., 2012. Policing Social Media. Canadian Review of Sociology, 49(4), pp.411–425. (Accessed 15 May 2025)</w:t>
      </w:r>
    </w:p>
    <w:p w14:paraId="633A21E0" w14:textId="62821676" w:rsidR="005A5EE6" w:rsidRDefault="000F0019" w:rsidP="002E6D5C">
      <w:pPr>
        <w:ind w:right="237"/>
      </w:pPr>
      <w:r>
        <w:rPr>
          <w:sz w:val="22"/>
          <w:szCs w:val="22"/>
        </w:rPr>
        <w:t>Yip, J. &amp; Walker, D.H. (2021) ‘Leaders mentoring others: the effects of implicit followership theory on leader integrity and mentoring’</w:t>
      </w:r>
      <w:r w:rsidRPr="000F0019">
        <w:rPr>
          <w:i/>
          <w:iCs/>
          <w:sz w:val="22"/>
          <w:szCs w:val="22"/>
        </w:rPr>
        <w:t>, International Journal of Human Resource Management</w:t>
      </w:r>
      <w:r>
        <w:rPr>
          <w:sz w:val="22"/>
          <w:szCs w:val="22"/>
        </w:rPr>
        <w:t xml:space="preserve">, 33(3), pp.1-31. </w:t>
      </w:r>
      <w:r w:rsidR="005A5EE6" w:rsidRPr="00DD6FBE">
        <w:rPr>
          <w:sz w:val="22"/>
          <w:szCs w:val="22"/>
        </w:rPr>
        <w:br w:type="page"/>
      </w:r>
    </w:p>
    <w:p w14:paraId="6ED77802" w14:textId="0663020D" w:rsidR="0093018C" w:rsidRPr="00D831B3" w:rsidRDefault="00BC5725" w:rsidP="001807DC">
      <w:pPr>
        <w:keepNext/>
        <w:ind w:right="237"/>
        <w:jc w:val="both"/>
        <w:rPr>
          <w:bCs/>
          <w:sz w:val="24"/>
          <w:szCs w:val="24"/>
          <w:highlight w:val="yellow"/>
        </w:rPr>
      </w:pPr>
      <w:r w:rsidRPr="00D831B3">
        <w:rPr>
          <w:bCs/>
          <w:sz w:val="24"/>
          <w:szCs w:val="24"/>
        </w:rPr>
        <w:lastRenderedPageBreak/>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0218D455"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1B0B07">
        <w:rPr>
          <w:rFonts w:eastAsia="Arial"/>
          <w:b/>
          <w:bCs/>
          <w:color w:val="000000" w:themeColor="text1"/>
          <w:sz w:val="24"/>
          <w:szCs w:val="24"/>
          <w:highlight w:val="yellow"/>
        </w:rPr>
        <w:t>: A. SALEH</w:t>
      </w:r>
    </w:p>
    <w:p w14:paraId="574DF1C8" w14:textId="1C0C00AA" w:rsidR="28D1B5E1" w:rsidRDefault="28D1B5E1" w:rsidP="28D1B5E1">
      <w:pPr>
        <w:jc w:val="both"/>
        <w:rPr>
          <w:b/>
          <w:bCs/>
          <w:color w:val="000000" w:themeColor="text1"/>
          <w:sz w:val="24"/>
          <w:szCs w:val="24"/>
          <w:highlight w:val="yellow"/>
        </w:rPr>
      </w:pPr>
    </w:p>
    <w:p w14:paraId="6AF6F333" w14:textId="730CAD0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1B0B07">
        <w:rPr>
          <w:rFonts w:eastAsia="Arial"/>
          <w:b/>
          <w:bCs/>
          <w:color w:val="000000" w:themeColor="text1"/>
          <w:sz w:val="24"/>
          <w:szCs w:val="24"/>
          <w:highlight w:val="yellow"/>
        </w:rPr>
        <w:t xml:space="preserve"> 2</w:t>
      </w:r>
      <w:r w:rsidR="00985C5D">
        <w:rPr>
          <w:rFonts w:eastAsia="Arial"/>
          <w:b/>
          <w:bCs/>
          <w:color w:val="000000" w:themeColor="text1"/>
          <w:sz w:val="24"/>
          <w:szCs w:val="24"/>
          <w:highlight w:val="yellow"/>
        </w:rPr>
        <w:t>3</w:t>
      </w:r>
      <w:r w:rsidR="001B0B07">
        <w:rPr>
          <w:rFonts w:eastAsia="Arial"/>
          <w:b/>
          <w:bCs/>
          <w:color w:val="000000" w:themeColor="text1"/>
          <w:sz w:val="24"/>
          <w:szCs w:val="24"/>
          <w:highlight w:val="yellow"/>
        </w:rPr>
        <w:t>/08/2025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footerReference w:type="default" r:id="rId44"/>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3637"/>
    <w:rsid w:val="00020EEC"/>
    <w:rsid w:val="00025650"/>
    <w:rsid w:val="00025825"/>
    <w:rsid w:val="00026FAB"/>
    <w:rsid w:val="00027B1F"/>
    <w:rsid w:val="0003088B"/>
    <w:rsid w:val="000325D9"/>
    <w:rsid w:val="000372B2"/>
    <w:rsid w:val="00037D7F"/>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4FC8"/>
    <w:rsid w:val="000A5E98"/>
    <w:rsid w:val="000B1E96"/>
    <w:rsid w:val="000B272B"/>
    <w:rsid w:val="000B4286"/>
    <w:rsid w:val="000C378F"/>
    <w:rsid w:val="000C6892"/>
    <w:rsid w:val="000C6FFE"/>
    <w:rsid w:val="000D0BB6"/>
    <w:rsid w:val="000E26B0"/>
    <w:rsid w:val="000F0019"/>
    <w:rsid w:val="000F1599"/>
    <w:rsid w:val="000F1769"/>
    <w:rsid w:val="000F6196"/>
    <w:rsid w:val="000F7ECD"/>
    <w:rsid w:val="00102E64"/>
    <w:rsid w:val="0010312C"/>
    <w:rsid w:val="00106DC7"/>
    <w:rsid w:val="00112391"/>
    <w:rsid w:val="00114F52"/>
    <w:rsid w:val="0012135C"/>
    <w:rsid w:val="001347F8"/>
    <w:rsid w:val="00134997"/>
    <w:rsid w:val="00137BB5"/>
    <w:rsid w:val="00137E05"/>
    <w:rsid w:val="0014477F"/>
    <w:rsid w:val="001447F6"/>
    <w:rsid w:val="00147DE3"/>
    <w:rsid w:val="00150794"/>
    <w:rsid w:val="001608C4"/>
    <w:rsid w:val="00171418"/>
    <w:rsid w:val="001719FE"/>
    <w:rsid w:val="001807DC"/>
    <w:rsid w:val="00190913"/>
    <w:rsid w:val="001961CF"/>
    <w:rsid w:val="001A59BB"/>
    <w:rsid w:val="001A6A51"/>
    <w:rsid w:val="001A79C4"/>
    <w:rsid w:val="001B0B07"/>
    <w:rsid w:val="001B331A"/>
    <w:rsid w:val="001C0E74"/>
    <w:rsid w:val="001C321F"/>
    <w:rsid w:val="001C6CEC"/>
    <w:rsid w:val="001D0761"/>
    <w:rsid w:val="001D11E0"/>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3A38"/>
    <w:rsid w:val="002246A0"/>
    <w:rsid w:val="00224AF9"/>
    <w:rsid w:val="00227D24"/>
    <w:rsid w:val="00230439"/>
    <w:rsid w:val="0023052E"/>
    <w:rsid w:val="00234819"/>
    <w:rsid w:val="00235176"/>
    <w:rsid w:val="00235A95"/>
    <w:rsid w:val="00236061"/>
    <w:rsid w:val="0024100E"/>
    <w:rsid w:val="00241C1B"/>
    <w:rsid w:val="0024288B"/>
    <w:rsid w:val="00255D8E"/>
    <w:rsid w:val="00260CE8"/>
    <w:rsid w:val="002657E9"/>
    <w:rsid w:val="0026665E"/>
    <w:rsid w:val="00270EEB"/>
    <w:rsid w:val="0027147E"/>
    <w:rsid w:val="00274396"/>
    <w:rsid w:val="00274DE8"/>
    <w:rsid w:val="002761F4"/>
    <w:rsid w:val="002775E1"/>
    <w:rsid w:val="00277979"/>
    <w:rsid w:val="002808EB"/>
    <w:rsid w:val="0028095D"/>
    <w:rsid w:val="00281705"/>
    <w:rsid w:val="00282174"/>
    <w:rsid w:val="0028516B"/>
    <w:rsid w:val="00291ADD"/>
    <w:rsid w:val="00294868"/>
    <w:rsid w:val="00295CA1"/>
    <w:rsid w:val="002A291A"/>
    <w:rsid w:val="002A516B"/>
    <w:rsid w:val="002A5604"/>
    <w:rsid w:val="002A6C70"/>
    <w:rsid w:val="002B139B"/>
    <w:rsid w:val="002B1701"/>
    <w:rsid w:val="002B1736"/>
    <w:rsid w:val="002B23C3"/>
    <w:rsid w:val="002B443A"/>
    <w:rsid w:val="002B5B35"/>
    <w:rsid w:val="002C256A"/>
    <w:rsid w:val="002C496D"/>
    <w:rsid w:val="002D05EB"/>
    <w:rsid w:val="002D2F29"/>
    <w:rsid w:val="002D2FD3"/>
    <w:rsid w:val="002E6D5C"/>
    <w:rsid w:val="002E7017"/>
    <w:rsid w:val="002F4F6E"/>
    <w:rsid w:val="003015C3"/>
    <w:rsid w:val="00303799"/>
    <w:rsid w:val="0030480F"/>
    <w:rsid w:val="0030698D"/>
    <w:rsid w:val="00306E5C"/>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225E"/>
    <w:rsid w:val="00385414"/>
    <w:rsid w:val="00390074"/>
    <w:rsid w:val="0039411C"/>
    <w:rsid w:val="0039655E"/>
    <w:rsid w:val="0039762B"/>
    <w:rsid w:val="003A0C37"/>
    <w:rsid w:val="003A1B6B"/>
    <w:rsid w:val="003A2F82"/>
    <w:rsid w:val="003A37D8"/>
    <w:rsid w:val="003A46C0"/>
    <w:rsid w:val="003A600E"/>
    <w:rsid w:val="003A6513"/>
    <w:rsid w:val="003A6F9B"/>
    <w:rsid w:val="003B16C7"/>
    <w:rsid w:val="003B24BE"/>
    <w:rsid w:val="003B538B"/>
    <w:rsid w:val="003B7154"/>
    <w:rsid w:val="003C1369"/>
    <w:rsid w:val="003C19F1"/>
    <w:rsid w:val="003C2A4E"/>
    <w:rsid w:val="003C4186"/>
    <w:rsid w:val="003C458C"/>
    <w:rsid w:val="003C6185"/>
    <w:rsid w:val="003C7F25"/>
    <w:rsid w:val="003D0ABC"/>
    <w:rsid w:val="003D0D2D"/>
    <w:rsid w:val="003D1246"/>
    <w:rsid w:val="003D3E75"/>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52C"/>
    <w:rsid w:val="00482C17"/>
    <w:rsid w:val="004911B4"/>
    <w:rsid w:val="0049196A"/>
    <w:rsid w:val="004923DA"/>
    <w:rsid w:val="00493434"/>
    <w:rsid w:val="004962F9"/>
    <w:rsid w:val="004968E2"/>
    <w:rsid w:val="00496B26"/>
    <w:rsid w:val="004A039B"/>
    <w:rsid w:val="004A2A49"/>
    <w:rsid w:val="004A492E"/>
    <w:rsid w:val="004A604E"/>
    <w:rsid w:val="004B38E7"/>
    <w:rsid w:val="004B4A37"/>
    <w:rsid w:val="004B600B"/>
    <w:rsid w:val="004B6822"/>
    <w:rsid w:val="004B69F6"/>
    <w:rsid w:val="004B7FC8"/>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2EC4"/>
    <w:rsid w:val="00525A32"/>
    <w:rsid w:val="00527409"/>
    <w:rsid w:val="00536FA9"/>
    <w:rsid w:val="005414F4"/>
    <w:rsid w:val="00541952"/>
    <w:rsid w:val="00546187"/>
    <w:rsid w:val="005463F1"/>
    <w:rsid w:val="005518E9"/>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A5EE6"/>
    <w:rsid w:val="005B1CF8"/>
    <w:rsid w:val="005C1567"/>
    <w:rsid w:val="005C6289"/>
    <w:rsid w:val="005C6CE5"/>
    <w:rsid w:val="005D2A9A"/>
    <w:rsid w:val="005D3F07"/>
    <w:rsid w:val="005D5698"/>
    <w:rsid w:val="005D583E"/>
    <w:rsid w:val="005E13EA"/>
    <w:rsid w:val="005E3560"/>
    <w:rsid w:val="005E53BD"/>
    <w:rsid w:val="005F7F77"/>
    <w:rsid w:val="00606E27"/>
    <w:rsid w:val="00607FBC"/>
    <w:rsid w:val="006108C9"/>
    <w:rsid w:val="00615C7E"/>
    <w:rsid w:val="0062158D"/>
    <w:rsid w:val="00630F39"/>
    <w:rsid w:val="006324AC"/>
    <w:rsid w:val="006326D1"/>
    <w:rsid w:val="00632E0A"/>
    <w:rsid w:val="00633165"/>
    <w:rsid w:val="00633F39"/>
    <w:rsid w:val="006367FD"/>
    <w:rsid w:val="00636B6C"/>
    <w:rsid w:val="006438FB"/>
    <w:rsid w:val="006447DE"/>
    <w:rsid w:val="00650CE9"/>
    <w:rsid w:val="0065276E"/>
    <w:rsid w:val="00654329"/>
    <w:rsid w:val="00654CEC"/>
    <w:rsid w:val="00655507"/>
    <w:rsid w:val="00656D91"/>
    <w:rsid w:val="00661F9B"/>
    <w:rsid w:val="006712A7"/>
    <w:rsid w:val="006733CC"/>
    <w:rsid w:val="00674FC2"/>
    <w:rsid w:val="00675565"/>
    <w:rsid w:val="00677E42"/>
    <w:rsid w:val="00682334"/>
    <w:rsid w:val="00682798"/>
    <w:rsid w:val="00682AAD"/>
    <w:rsid w:val="00684B16"/>
    <w:rsid w:val="00690C40"/>
    <w:rsid w:val="00694C00"/>
    <w:rsid w:val="00696F65"/>
    <w:rsid w:val="006A7A6D"/>
    <w:rsid w:val="006B3402"/>
    <w:rsid w:val="006B5E67"/>
    <w:rsid w:val="006BE8E5"/>
    <w:rsid w:val="006C2EB5"/>
    <w:rsid w:val="006C3261"/>
    <w:rsid w:val="006D18A3"/>
    <w:rsid w:val="006D5970"/>
    <w:rsid w:val="006E481E"/>
    <w:rsid w:val="006E795F"/>
    <w:rsid w:val="00700249"/>
    <w:rsid w:val="0070604C"/>
    <w:rsid w:val="007069CD"/>
    <w:rsid w:val="007110E6"/>
    <w:rsid w:val="00711A70"/>
    <w:rsid w:val="00712C45"/>
    <w:rsid w:val="00712E6F"/>
    <w:rsid w:val="00712E90"/>
    <w:rsid w:val="00713B7E"/>
    <w:rsid w:val="007160D1"/>
    <w:rsid w:val="007204AE"/>
    <w:rsid w:val="0072678F"/>
    <w:rsid w:val="00727C4C"/>
    <w:rsid w:val="00734809"/>
    <w:rsid w:val="0073736B"/>
    <w:rsid w:val="007406E1"/>
    <w:rsid w:val="00743E40"/>
    <w:rsid w:val="00751263"/>
    <w:rsid w:val="007537CA"/>
    <w:rsid w:val="0075704F"/>
    <w:rsid w:val="00763B2D"/>
    <w:rsid w:val="007652D1"/>
    <w:rsid w:val="0076640C"/>
    <w:rsid w:val="007665ED"/>
    <w:rsid w:val="00772924"/>
    <w:rsid w:val="00781AF9"/>
    <w:rsid w:val="00784EC4"/>
    <w:rsid w:val="0078636E"/>
    <w:rsid w:val="007872F2"/>
    <w:rsid w:val="007874BC"/>
    <w:rsid w:val="007908E0"/>
    <w:rsid w:val="00793EB3"/>
    <w:rsid w:val="00794205"/>
    <w:rsid w:val="0079579E"/>
    <w:rsid w:val="00797012"/>
    <w:rsid w:val="007A1F6A"/>
    <w:rsid w:val="007B0DE3"/>
    <w:rsid w:val="007B491F"/>
    <w:rsid w:val="007B5CB2"/>
    <w:rsid w:val="007B7191"/>
    <w:rsid w:val="007C1634"/>
    <w:rsid w:val="007C1D94"/>
    <w:rsid w:val="007C2879"/>
    <w:rsid w:val="007C54FD"/>
    <w:rsid w:val="007C6A87"/>
    <w:rsid w:val="007C705D"/>
    <w:rsid w:val="007D0A07"/>
    <w:rsid w:val="007D0C96"/>
    <w:rsid w:val="007D133D"/>
    <w:rsid w:val="007D3EB4"/>
    <w:rsid w:val="007D3F16"/>
    <w:rsid w:val="007D78CC"/>
    <w:rsid w:val="007E2846"/>
    <w:rsid w:val="007E4FC2"/>
    <w:rsid w:val="007F20D0"/>
    <w:rsid w:val="007F3F7E"/>
    <w:rsid w:val="007F5497"/>
    <w:rsid w:val="00813155"/>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212F"/>
    <w:rsid w:val="00842AC9"/>
    <w:rsid w:val="00843D58"/>
    <w:rsid w:val="00843EBA"/>
    <w:rsid w:val="00844D98"/>
    <w:rsid w:val="00846D84"/>
    <w:rsid w:val="0085230E"/>
    <w:rsid w:val="0085355E"/>
    <w:rsid w:val="008550A1"/>
    <w:rsid w:val="00856114"/>
    <w:rsid w:val="00861035"/>
    <w:rsid w:val="00861038"/>
    <w:rsid w:val="00861424"/>
    <w:rsid w:val="00865008"/>
    <w:rsid w:val="00865AD5"/>
    <w:rsid w:val="008665C1"/>
    <w:rsid w:val="00866B50"/>
    <w:rsid w:val="008708F1"/>
    <w:rsid w:val="00871B69"/>
    <w:rsid w:val="00873585"/>
    <w:rsid w:val="00880539"/>
    <w:rsid w:val="008859E8"/>
    <w:rsid w:val="0088737B"/>
    <w:rsid w:val="00890152"/>
    <w:rsid w:val="00892716"/>
    <w:rsid w:val="00893067"/>
    <w:rsid w:val="008933DE"/>
    <w:rsid w:val="00894509"/>
    <w:rsid w:val="00895FCE"/>
    <w:rsid w:val="00897F3E"/>
    <w:rsid w:val="008A1BA8"/>
    <w:rsid w:val="008A21B4"/>
    <w:rsid w:val="008A4576"/>
    <w:rsid w:val="008A6DE6"/>
    <w:rsid w:val="008B07DE"/>
    <w:rsid w:val="008B28E7"/>
    <w:rsid w:val="008B7093"/>
    <w:rsid w:val="008B75AB"/>
    <w:rsid w:val="008C14C7"/>
    <w:rsid w:val="008C2264"/>
    <w:rsid w:val="008C2FFB"/>
    <w:rsid w:val="008C6EEA"/>
    <w:rsid w:val="008C7090"/>
    <w:rsid w:val="008D5813"/>
    <w:rsid w:val="008D634E"/>
    <w:rsid w:val="008D778A"/>
    <w:rsid w:val="008F22BD"/>
    <w:rsid w:val="008F46CC"/>
    <w:rsid w:val="008F5434"/>
    <w:rsid w:val="00906195"/>
    <w:rsid w:val="00906CAA"/>
    <w:rsid w:val="009079BD"/>
    <w:rsid w:val="0091034A"/>
    <w:rsid w:val="00912BD9"/>
    <w:rsid w:val="00920E5B"/>
    <w:rsid w:val="00926436"/>
    <w:rsid w:val="0093018C"/>
    <w:rsid w:val="00932CCA"/>
    <w:rsid w:val="0093385B"/>
    <w:rsid w:val="00953E15"/>
    <w:rsid w:val="009544C0"/>
    <w:rsid w:val="00954FA4"/>
    <w:rsid w:val="00956AE9"/>
    <w:rsid w:val="00964CC6"/>
    <w:rsid w:val="00976102"/>
    <w:rsid w:val="00983B3F"/>
    <w:rsid w:val="00985C5D"/>
    <w:rsid w:val="00991FDA"/>
    <w:rsid w:val="0099211C"/>
    <w:rsid w:val="009927A1"/>
    <w:rsid w:val="0099774D"/>
    <w:rsid w:val="009A2EAF"/>
    <w:rsid w:val="009A5F3B"/>
    <w:rsid w:val="009B0B61"/>
    <w:rsid w:val="009B0DE2"/>
    <w:rsid w:val="009B28C0"/>
    <w:rsid w:val="009B7136"/>
    <w:rsid w:val="009B7806"/>
    <w:rsid w:val="009C0D3D"/>
    <w:rsid w:val="009C3AC2"/>
    <w:rsid w:val="009D4365"/>
    <w:rsid w:val="009D4E3B"/>
    <w:rsid w:val="009D7BC9"/>
    <w:rsid w:val="009E0C5A"/>
    <w:rsid w:val="009E1982"/>
    <w:rsid w:val="009E4B28"/>
    <w:rsid w:val="009E4D2C"/>
    <w:rsid w:val="009F0978"/>
    <w:rsid w:val="009F34D2"/>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33900"/>
    <w:rsid w:val="00A33FFB"/>
    <w:rsid w:val="00A360D2"/>
    <w:rsid w:val="00A40ED6"/>
    <w:rsid w:val="00A429B3"/>
    <w:rsid w:val="00A43514"/>
    <w:rsid w:val="00A470EE"/>
    <w:rsid w:val="00A47621"/>
    <w:rsid w:val="00A479CD"/>
    <w:rsid w:val="00A47E0A"/>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039A"/>
    <w:rsid w:val="00AB5518"/>
    <w:rsid w:val="00AC01D4"/>
    <w:rsid w:val="00AC1099"/>
    <w:rsid w:val="00AC4A04"/>
    <w:rsid w:val="00AD336F"/>
    <w:rsid w:val="00AD3550"/>
    <w:rsid w:val="00AD4DB4"/>
    <w:rsid w:val="00AE2564"/>
    <w:rsid w:val="00AE301F"/>
    <w:rsid w:val="00AE3302"/>
    <w:rsid w:val="00AE7077"/>
    <w:rsid w:val="00AE70E6"/>
    <w:rsid w:val="00AF5841"/>
    <w:rsid w:val="00AF61C2"/>
    <w:rsid w:val="00AF6CC6"/>
    <w:rsid w:val="00B011CD"/>
    <w:rsid w:val="00B0296A"/>
    <w:rsid w:val="00B03276"/>
    <w:rsid w:val="00B04FE0"/>
    <w:rsid w:val="00B068C1"/>
    <w:rsid w:val="00B12295"/>
    <w:rsid w:val="00B135A1"/>
    <w:rsid w:val="00B137BE"/>
    <w:rsid w:val="00B17FA0"/>
    <w:rsid w:val="00B24344"/>
    <w:rsid w:val="00B26769"/>
    <w:rsid w:val="00B31C91"/>
    <w:rsid w:val="00B35255"/>
    <w:rsid w:val="00B3747F"/>
    <w:rsid w:val="00B43194"/>
    <w:rsid w:val="00B47734"/>
    <w:rsid w:val="00B50FBA"/>
    <w:rsid w:val="00B558EB"/>
    <w:rsid w:val="00B577D3"/>
    <w:rsid w:val="00B60466"/>
    <w:rsid w:val="00B6548F"/>
    <w:rsid w:val="00B70D1F"/>
    <w:rsid w:val="00B7502A"/>
    <w:rsid w:val="00B77305"/>
    <w:rsid w:val="00B82CC2"/>
    <w:rsid w:val="00B84A89"/>
    <w:rsid w:val="00B87783"/>
    <w:rsid w:val="00B92BEF"/>
    <w:rsid w:val="00B96119"/>
    <w:rsid w:val="00B9689A"/>
    <w:rsid w:val="00B97606"/>
    <w:rsid w:val="00BA1FFA"/>
    <w:rsid w:val="00BA358B"/>
    <w:rsid w:val="00BA4BCA"/>
    <w:rsid w:val="00BA6118"/>
    <w:rsid w:val="00BA7FF1"/>
    <w:rsid w:val="00BB06CB"/>
    <w:rsid w:val="00BB261F"/>
    <w:rsid w:val="00BB2887"/>
    <w:rsid w:val="00BB5EAA"/>
    <w:rsid w:val="00BB5F11"/>
    <w:rsid w:val="00BC0401"/>
    <w:rsid w:val="00BC04FA"/>
    <w:rsid w:val="00BC1C22"/>
    <w:rsid w:val="00BC3CA4"/>
    <w:rsid w:val="00BC460B"/>
    <w:rsid w:val="00BC5725"/>
    <w:rsid w:val="00BD30B1"/>
    <w:rsid w:val="00BE0F7B"/>
    <w:rsid w:val="00BE10C2"/>
    <w:rsid w:val="00BE235A"/>
    <w:rsid w:val="00C01D14"/>
    <w:rsid w:val="00C025B4"/>
    <w:rsid w:val="00C11F61"/>
    <w:rsid w:val="00C161FD"/>
    <w:rsid w:val="00C2171D"/>
    <w:rsid w:val="00C23F17"/>
    <w:rsid w:val="00C26D0D"/>
    <w:rsid w:val="00C27C95"/>
    <w:rsid w:val="00C300D2"/>
    <w:rsid w:val="00C3270F"/>
    <w:rsid w:val="00C3278B"/>
    <w:rsid w:val="00C33375"/>
    <w:rsid w:val="00C34C23"/>
    <w:rsid w:val="00C415A9"/>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48F"/>
    <w:rsid w:val="00CA2745"/>
    <w:rsid w:val="00CA3593"/>
    <w:rsid w:val="00CA7F4F"/>
    <w:rsid w:val="00CB258E"/>
    <w:rsid w:val="00CB3C8F"/>
    <w:rsid w:val="00CB75CE"/>
    <w:rsid w:val="00CC02F1"/>
    <w:rsid w:val="00CC11A6"/>
    <w:rsid w:val="00CC135E"/>
    <w:rsid w:val="00CC2F8D"/>
    <w:rsid w:val="00CC4D01"/>
    <w:rsid w:val="00CC6AB5"/>
    <w:rsid w:val="00CD45A6"/>
    <w:rsid w:val="00CD5D3F"/>
    <w:rsid w:val="00CE3E1E"/>
    <w:rsid w:val="00CF1E90"/>
    <w:rsid w:val="00CF3DB3"/>
    <w:rsid w:val="00D052BC"/>
    <w:rsid w:val="00D0564F"/>
    <w:rsid w:val="00D07026"/>
    <w:rsid w:val="00D11C62"/>
    <w:rsid w:val="00D22C8F"/>
    <w:rsid w:val="00D33491"/>
    <w:rsid w:val="00D373B7"/>
    <w:rsid w:val="00D44F8E"/>
    <w:rsid w:val="00D44FD0"/>
    <w:rsid w:val="00D46482"/>
    <w:rsid w:val="00D51B21"/>
    <w:rsid w:val="00D5733C"/>
    <w:rsid w:val="00D607EF"/>
    <w:rsid w:val="00D60F88"/>
    <w:rsid w:val="00D625E7"/>
    <w:rsid w:val="00D646BD"/>
    <w:rsid w:val="00D66A4E"/>
    <w:rsid w:val="00D70239"/>
    <w:rsid w:val="00D71201"/>
    <w:rsid w:val="00D720C7"/>
    <w:rsid w:val="00D73A26"/>
    <w:rsid w:val="00D77A04"/>
    <w:rsid w:val="00D81D06"/>
    <w:rsid w:val="00D83088"/>
    <w:rsid w:val="00D831B3"/>
    <w:rsid w:val="00D83327"/>
    <w:rsid w:val="00D8652C"/>
    <w:rsid w:val="00D876E6"/>
    <w:rsid w:val="00DA1025"/>
    <w:rsid w:val="00DA22EC"/>
    <w:rsid w:val="00DA5860"/>
    <w:rsid w:val="00DB07E0"/>
    <w:rsid w:val="00DB2767"/>
    <w:rsid w:val="00DB42AE"/>
    <w:rsid w:val="00DC4729"/>
    <w:rsid w:val="00DD6FBE"/>
    <w:rsid w:val="00DE01FE"/>
    <w:rsid w:val="00DE4F24"/>
    <w:rsid w:val="00DE556F"/>
    <w:rsid w:val="00DF4CF5"/>
    <w:rsid w:val="00E03B6D"/>
    <w:rsid w:val="00E17160"/>
    <w:rsid w:val="00E26C1D"/>
    <w:rsid w:val="00E27E98"/>
    <w:rsid w:val="00E320CC"/>
    <w:rsid w:val="00E35BEC"/>
    <w:rsid w:val="00E50821"/>
    <w:rsid w:val="00E50EF8"/>
    <w:rsid w:val="00E51F91"/>
    <w:rsid w:val="00E566D9"/>
    <w:rsid w:val="00E57B0A"/>
    <w:rsid w:val="00E63B0B"/>
    <w:rsid w:val="00E7086E"/>
    <w:rsid w:val="00E7374A"/>
    <w:rsid w:val="00E73C41"/>
    <w:rsid w:val="00E7598F"/>
    <w:rsid w:val="00E76506"/>
    <w:rsid w:val="00E76F60"/>
    <w:rsid w:val="00E83D90"/>
    <w:rsid w:val="00E83F28"/>
    <w:rsid w:val="00E83F91"/>
    <w:rsid w:val="00E9107A"/>
    <w:rsid w:val="00E91F62"/>
    <w:rsid w:val="00E929FD"/>
    <w:rsid w:val="00E93240"/>
    <w:rsid w:val="00E9479B"/>
    <w:rsid w:val="00EA4D48"/>
    <w:rsid w:val="00EB2173"/>
    <w:rsid w:val="00EB261C"/>
    <w:rsid w:val="00EB28DC"/>
    <w:rsid w:val="00EB3E2F"/>
    <w:rsid w:val="00EB62E6"/>
    <w:rsid w:val="00EC7925"/>
    <w:rsid w:val="00ED1B30"/>
    <w:rsid w:val="00ED250E"/>
    <w:rsid w:val="00ED6535"/>
    <w:rsid w:val="00EE149A"/>
    <w:rsid w:val="00EE1AC1"/>
    <w:rsid w:val="00EE39D6"/>
    <w:rsid w:val="00EE413C"/>
    <w:rsid w:val="00EE52AD"/>
    <w:rsid w:val="00EE73E9"/>
    <w:rsid w:val="00EF214A"/>
    <w:rsid w:val="00F01F92"/>
    <w:rsid w:val="00F10911"/>
    <w:rsid w:val="00F10A08"/>
    <w:rsid w:val="00F139CF"/>
    <w:rsid w:val="00F14BA1"/>
    <w:rsid w:val="00F22AC5"/>
    <w:rsid w:val="00F254D1"/>
    <w:rsid w:val="00F32B82"/>
    <w:rsid w:val="00F4043E"/>
    <w:rsid w:val="00F40CB5"/>
    <w:rsid w:val="00F41BBC"/>
    <w:rsid w:val="00F43B9D"/>
    <w:rsid w:val="00F444F0"/>
    <w:rsid w:val="00F50590"/>
    <w:rsid w:val="00F50847"/>
    <w:rsid w:val="00F53F27"/>
    <w:rsid w:val="00F546D1"/>
    <w:rsid w:val="00F578E4"/>
    <w:rsid w:val="00F6513F"/>
    <w:rsid w:val="00F66272"/>
    <w:rsid w:val="00F709C0"/>
    <w:rsid w:val="00F71237"/>
    <w:rsid w:val="00F927A1"/>
    <w:rsid w:val="00F92E4D"/>
    <w:rsid w:val="00FA3764"/>
    <w:rsid w:val="00FA56ED"/>
    <w:rsid w:val="00FA7ED8"/>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2BC4"/>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EE6"/>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D831B3"/>
    <w:rPr>
      <w:color w:val="605E5C"/>
      <w:shd w:val="clear" w:color="auto" w:fill="E1DFDD"/>
    </w:rPr>
  </w:style>
  <w:style w:type="character" w:styleId="Emphasis">
    <w:name w:val="Emphasis"/>
    <w:basedOn w:val="DefaultParagraphFont"/>
    <w:uiPriority w:val="20"/>
    <w:qFormat/>
    <w:rsid w:val="003941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0053315">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4698055">
      <w:bodyDiv w:val="1"/>
      <w:marLeft w:val="0"/>
      <w:marRight w:val="0"/>
      <w:marTop w:val="0"/>
      <w:marBottom w:val="0"/>
      <w:divBdr>
        <w:top w:val="none" w:sz="0" w:space="0" w:color="auto"/>
        <w:left w:val="none" w:sz="0" w:space="0" w:color="auto"/>
        <w:bottom w:val="none" w:sz="0" w:space="0" w:color="auto"/>
        <w:right w:val="none" w:sz="0" w:space="0" w:color="auto"/>
      </w:divBdr>
    </w:div>
    <w:div w:id="379281580">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46095323">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2778652">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30299893">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900317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70184131">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75300293">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5408939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5295292">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4007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career-learning/career-development/CPD" TargetMode="External"/><Relationship Id="rId26" Type="http://schemas.openxmlformats.org/officeDocument/2006/relationships/hyperlink" Target="https://books.google.co.uk/books?hl=en&amp;lr=&amp;id=TMovEAAAQBAJ&amp;oi=fnd&amp;pg=PA5&amp;dq=coaching+and+mentoring+at+work&amp;ots=auzBvVCuuX&amp;sig=k827J5QkBgynRoXREol74_dsxJg" TargetMode="External"/><Relationship Id="rId39" Type="http://schemas.openxmlformats.org/officeDocument/2006/relationships/hyperlink" Target="https://gbr01.safelinks.protection.outlook.com/?url=https%3A%2F%2Fnij.ojp.gov%2Ftopics%2Farticles%2Fpredictive-policing-future-law-enforcement&amp;data=05%7C02%7Camir.saleh%40south-wales.police.uk%7Cb885b2f5133548b18ace08dd88a77413%7C270c2f4dfd0c4f0892a9e5bdd8a87e09%7C0%7C0%7C638816974976660360%7CUnknown%7CTWFpbGZsb3d8eyJFbXB0eU1hcGkiOnRydWUsIlYiOiIwLjAuMDAwMCIsIlAiOiJXaW4zMiIsIkFOIjoiTWFpbCIsIldUIjoyfQ%3D%3D%7C0%7C%7C%7C&amp;sdata=v69k22VfyC%2FOMCJCzHky1g2F%2BaUd7p7BiZEz0G50TR8%3D&amp;reserved=0" TargetMode="External"/><Relationship Id="rId21" Type="http://schemas.openxmlformats.org/officeDocument/2006/relationships/hyperlink" Target="https://www.college.police.uk/ethics/code-of-ethics" TargetMode="External"/><Relationship Id="rId34" Type="http://schemas.openxmlformats.org/officeDocument/2006/relationships/hyperlink" Target="https://www.davidsonmorris.com/coaching-vs-mentoring/" TargetMode="External"/><Relationship Id="rId42" Type="http://schemas.openxmlformats.org/officeDocument/2006/relationships/hyperlink" Target="https://journals-sagepub-com.ezproxy.uwtsd.ac.uk/doi/epdf/10.1177/0974173920100216"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ollege.police.uk/article/debriefing-good-practice-guidance" TargetMode="External"/><Relationship Id="rId29" Type="http://schemas.openxmlformats.org/officeDocument/2006/relationships/hyperlink" Target="https://hmicfrs.justiceinspectorates.gov.uk/publication-html/state-of-policing-the-annual-assessment-of-policing-in-england-and-wales-202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 TargetMode="External"/><Relationship Id="rId32" Type="http://schemas.openxmlformats.org/officeDocument/2006/relationships/hyperlink" Target="https://www.kent.police.uk/foi-ai/kent-police/Policy/human-resources/trauma-risk-incident-management-trim-protocol-l11260/" TargetMode="External"/><Relationship Id="rId37" Type="http://schemas.openxmlformats.org/officeDocument/2006/relationships/hyperlink" Target="https://www.oscarkilo.org.uk/blue-light-wellbeing-framework" TargetMode="External"/><Relationship Id="rId40" Type="http://schemas.openxmlformats.org/officeDocument/2006/relationships/hyperlink" Target="https://www.south-wales.police.uk"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r3.vlereader.com/EpubReader?ean=1781843983682" TargetMode="External"/><Relationship Id="rId23" Type="http://schemas.openxmlformats.org/officeDocument/2006/relationships/hyperlink" Target="https://www.college.police.uk/guidance/social-media-guidance-police" TargetMode="External"/><Relationship Id="rId28" Type="http://schemas.openxmlformats.org/officeDocument/2006/relationships/hyperlink" Target="https://www.justiceinspectorates.gov.uk" TargetMode="External"/><Relationship Id="rId36" Type="http://schemas.openxmlformats.org/officeDocument/2006/relationships/hyperlink" Target="https://www.ons.gov.uk/peoplepopulationandcommunity/wellbeing/adhocs/1854trustinthepoliceuk2022to2023" TargetMode="External"/><Relationship Id="rId10" Type="http://schemas.openxmlformats.org/officeDocument/2006/relationships/endnotes" Target="endnotes.xml"/><Relationship Id="rId19" Type="http://schemas.openxmlformats.org/officeDocument/2006/relationships/hyperlink" Target="https://www.college.police.uk/career-learning/competency-and-values-framework-cvf" TargetMode="External"/><Relationship Id="rId31" Type="http://schemas.openxmlformats.org/officeDocument/2006/relationships/hyperlink" Target="https://ico.org.uk"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33438/ijdshs.1323080" TargetMode="External"/><Relationship Id="rId22" Type="http://schemas.openxmlformats.org/officeDocument/2006/relationships/hyperlink" Target="https://www.college.police.uk/career-learning/support-for-career-development/mentoring" TargetMode="External"/><Relationship Id="rId27" Type="http://schemas.openxmlformats.org/officeDocument/2006/relationships/hyperlink" Target="https://www.simplypsychology.org/characteristics-of-laissez-faire-leadership.html" TargetMode="External"/><Relationship Id="rId30" Type="http://schemas.openxmlformats.org/officeDocument/2006/relationships/hyperlink" Target="https://lordslibrary.parliament.uk/police-standards-and-culture-restoring-public-trust/" TargetMode="External"/><Relationship Id="rId35" Type="http://schemas.openxmlformats.org/officeDocument/2006/relationships/hyperlink" Target="https://www.simplypsychology.org/autocratic-leadership.html" TargetMode="External"/><Relationship Id="rId43" Type="http://schemas.openxmlformats.org/officeDocument/2006/relationships/hyperlink" Target="https://policinginsight.com/series/continuing-professional-development/"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career-learning/career-development/professional-development-review-pdr" TargetMode="External"/><Relationship Id="rId25" Type="http://schemas.openxmlformats.org/officeDocument/2006/relationships/hyperlink" Target="https://www.college.police.uk" TargetMode="External"/><Relationship Id="rId33" Type="http://schemas.openxmlformats.org/officeDocument/2006/relationships/hyperlink" Target="https://www.libertyhumanrights.org.uk" TargetMode="External"/><Relationship Id="rId38" Type="http://schemas.openxmlformats.org/officeDocument/2006/relationships/hyperlink" Target="https://oxford-review.com/oxford-review-encyclopaedia-terms/authoritarian-leadership/" TargetMode="External"/><Relationship Id="rId46" Type="http://schemas.openxmlformats.org/officeDocument/2006/relationships/theme" Target="theme/theme1.xml"/><Relationship Id="rId20" Type="http://schemas.openxmlformats.org/officeDocument/2006/relationships/hyperlink" Target="https://www.college.police.uk/publications/delivering-future-policing-strategy-2024-2029" TargetMode="External"/><Relationship Id="rId41" Type="http://schemas.openxmlformats.org/officeDocument/2006/relationships/hyperlink" Target="https://www.ojp.gov/ncjrs/virtual-library/abstracts/instituzionalizing-mentoring-police-depart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31</Pages>
  <Words>10940</Words>
  <Characters>67642</Characters>
  <Application>Microsoft Office Word</Application>
  <DocSecurity>0</DocSecurity>
  <Lines>563</Lines>
  <Paragraphs>156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Saleh,Amir swp8655</cp:lastModifiedBy>
  <cp:revision>77</cp:revision>
  <cp:lastPrinted>2014-08-26T08:55:00Z</cp:lastPrinted>
  <dcterms:created xsi:type="dcterms:W3CDTF">2025-04-30T13:02:00Z</dcterms:created>
  <dcterms:modified xsi:type="dcterms:W3CDTF">2025-08-23T10:42:00Z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2025-04-13T15:53:12Z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637b42d9-1f97-4f2b-8bcc-4d9b9559219a</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