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459071162"/>
        <w:docPartObj>
          <w:docPartGallery w:val="Cover Pages"/>
          <w:docPartUnique/>
        </w:docPartObj>
      </w:sdtPr>
      <w:sdtEndPr>
        <w:rPr>
          <w:rFonts w:ascii="Times New Roman" w:eastAsia="Times New Roman" w:hAnsi="Times New Roman" w:cs="Times New Roman"/>
          <w:b/>
          <w:bCs/>
          <w:color w:val="000000"/>
          <w:kern w:val="36"/>
          <w:sz w:val="48"/>
          <w:szCs w:val="48"/>
        </w:rPr>
      </w:sdtEndPr>
      <w:sdtContent>
        <w:p w14:paraId="49582A2A" w14:textId="14835706" w:rsidR="00BC3E2C" w:rsidRDefault="00BC3E2C">
          <w:pPr>
            <w:pStyle w:val="NoSpacing"/>
            <w:rPr>
              <w:sz w:val="2"/>
            </w:rPr>
          </w:pPr>
        </w:p>
        <w:p w14:paraId="565660F4" w14:textId="77777777" w:rsidR="00BC3E2C" w:rsidRDefault="00BC3E2C">
          <w:r>
            <w:rPr>
              <w:noProof/>
            </w:rPr>
            <mc:AlternateContent>
              <mc:Choice Requires="wps">
                <w:drawing>
                  <wp:anchor distT="0" distB="0" distL="114300" distR="114300" simplePos="0" relativeHeight="251658242" behindDoc="0" locked="0" layoutInCell="1" allowOverlap="1" wp14:anchorId="4AD2465C" wp14:editId="7FE2097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bCs/>
                                    <w:color w:val="000000"/>
                                    <w:kern w:val="36"/>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A29C86D" w14:textId="651F6644" w:rsidR="00BC3E2C" w:rsidRDefault="00EE516B">
                                    <w:pPr>
                                      <w:pStyle w:val="NoSpacing"/>
                                      <w:rPr>
                                        <w:rFonts w:asciiTheme="majorHAnsi" w:eastAsiaTheme="majorEastAsia" w:hAnsiTheme="majorHAnsi" w:cstheme="majorBidi"/>
                                        <w:caps/>
                                        <w:color w:val="8496B0" w:themeColor="text2" w:themeTint="99"/>
                                        <w:sz w:val="68"/>
                                        <w:szCs w:val="68"/>
                                      </w:rPr>
                                    </w:pPr>
                                    <w:r w:rsidRPr="00EE516B">
                                      <w:rPr>
                                        <w:rFonts w:ascii="Times New Roman" w:eastAsia="Times New Roman" w:hAnsi="Times New Roman" w:cs="Times New Roman"/>
                                        <w:b/>
                                        <w:bCs/>
                                        <w:color w:val="000000"/>
                                        <w:kern w:val="36"/>
                                        <w:sz w:val="48"/>
                                        <w:szCs w:val="48"/>
                                      </w:rPr>
                                      <w:t>Explain the main principles underpinning the Truman Doctrine. How did this policy impact upon U.S. Soviet relations?</w:t>
                                    </w:r>
                                  </w:p>
                                </w:sdtContent>
                              </w:sdt>
                              <w:p w14:paraId="1FFABC2A" w14:textId="72B28E4E" w:rsidR="00BC3E2C" w:rsidRDefault="0014575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234B5" w:rsidRPr="001234B5">
                                      <w:rPr>
                                        <w:color w:val="4472C4" w:themeColor="accent1"/>
                                        <w:sz w:val="36"/>
                                        <w:szCs w:val="36"/>
                                      </w:rPr>
                                      <w:t>Cold war, hot wars. Global perspectives on post-war history (HPHI5028, HPHI6028)</w:t>
                                    </w:r>
                                  </w:sdtContent>
                                </w:sdt>
                                <w:r w:rsidR="00BC3E2C">
                                  <w:rPr>
                                    <w:noProof/>
                                  </w:rPr>
                                  <w:t xml:space="preserve"> </w:t>
                                </w:r>
                              </w:p>
                              <w:p w14:paraId="7111646E" w14:textId="77777777" w:rsidR="00BC3E2C" w:rsidRDefault="00BC3E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AD2465C"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imes New Roman" w:hAnsi="Times New Roman" w:cs="Times New Roman"/>
                              <w:b/>
                              <w:bCs/>
                              <w:color w:val="000000"/>
                              <w:kern w:val="36"/>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A29C86D" w14:textId="651F6644" w:rsidR="00BC3E2C" w:rsidRDefault="00EE516B">
                              <w:pPr>
                                <w:pStyle w:val="NoSpacing"/>
                                <w:rPr>
                                  <w:rFonts w:asciiTheme="majorHAnsi" w:eastAsiaTheme="majorEastAsia" w:hAnsiTheme="majorHAnsi" w:cstheme="majorBidi"/>
                                  <w:caps/>
                                  <w:color w:val="8496B0" w:themeColor="text2" w:themeTint="99"/>
                                  <w:sz w:val="68"/>
                                  <w:szCs w:val="68"/>
                                </w:rPr>
                              </w:pPr>
                              <w:r w:rsidRPr="00EE516B">
                                <w:rPr>
                                  <w:rFonts w:ascii="Times New Roman" w:eastAsia="Times New Roman" w:hAnsi="Times New Roman" w:cs="Times New Roman"/>
                                  <w:b/>
                                  <w:bCs/>
                                  <w:color w:val="000000"/>
                                  <w:kern w:val="36"/>
                                  <w:sz w:val="48"/>
                                  <w:szCs w:val="48"/>
                                </w:rPr>
                                <w:t>Explain the main principles underpinning the Truman Doctrine. How did this policy impact upon U.S. Soviet relations?</w:t>
                              </w:r>
                            </w:p>
                          </w:sdtContent>
                        </w:sdt>
                        <w:p w14:paraId="1FFABC2A" w14:textId="72B28E4E" w:rsidR="00BC3E2C" w:rsidRDefault="0014575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234B5" w:rsidRPr="001234B5">
                                <w:rPr>
                                  <w:color w:val="4472C4" w:themeColor="accent1"/>
                                  <w:sz w:val="36"/>
                                  <w:szCs w:val="36"/>
                                </w:rPr>
                                <w:t>Cold war, hot wars. Global perspectives on post-war history (HPHI5028, HPHI6028)</w:t>
                              </w:r>
                            </w:sdtContent>
                          </w:sdt>
                          <w:r w:rsidR="00BC3E2C">
                            <w:rPr>
                              <w:noProof/>
                            </w:rPr>
                            <w:t xml:space="preserve"> </w:t>
                          </w:r>
                        </w:p>
                        <w:p w14:paraId="7111646E" w14:textId="77777777" w:rsidR="00BC3E2C" w:rsidRDefault="00BC3E2C"/>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1D921677" wp14:editId="08748D0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4AA96FE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A52148F" wp14:editId="39EBB0C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30E70F" w14:textId="03153C79" w:rsidR="00BC3E2C" w:rsidRDefault="0014575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234B5">
                                      <w:rPr>
                                        <w:color w:val="4472C4" w:themeColor="accent1"/>
                                        <w:sz w:val="36"/>
                                        <w:szCs w:val="36"/>
                                      </w:rPr>
                                      <w:t>Samantha Barbour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1CE6B1" w14:textId="48D1FBF4" w:rsidR="00BC3E2C" w:rsidRDefault="001234B5">
                                    <w:pPr>
                                      <w:pStyle w:val="NoSpacing"/>
                                      <w:jc w:val="right"/>
                                      <w:rPr>
                                        <w:color w:val="4472C4" w:themeColor="accent1"/>
                                        <w:sz w:val="36"/>
                                        <w:szCs w:val="36"/>
                                      </w:rPr>
                                    </w:pPr>
                                    <w:r>
                                      <w:rPr>
                                        <w:color w:val="4472C4" w:themeColor="accent1"/>
                                        <w:sz w:val="36"/>
                                        <w:szCs w:val="36"/>
                                      </w:rPr>
                                      <w:t>2114407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52148F"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F30E70F" w14:textId="03153C79" w:rsidR="00BC3E2C" w:rsidRDefault="0014575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234B5">
                                <w:rPr>
                                  <w:color w:val="4472C4" w:themeColor="accent1"/>
                                  <w:sz w:val="36"/>
                                  <w:szCs w:val="36"/>
                                </w:rPr>
                                <w:t>Samantha Barbour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1CE6B1" w14:textId="48D1FBF4" w:rsidR="00BC3E2C" w:rsidRDefault="001234B5">
                              <w:pPr>
                                <w:pStyle w:val="NoSpacing"/>
                                <w:jc w:val="right"/>
                                <w:rPr>
                                  <w:color w:val="4472C4" w:themeColor="accent1"/>
                                  <w:sz w:val="36"/>
                                  <w:szCs w:val="36"/>
                                </w:rPr>
                              </w:pPr>
                              <w:r>
                                <w:rPr>
                                  <w:color w:val="4472C4" w:themeColor="accent1"/>
                                  <w:sz w:val="36"/>
                                  <w:szCs w:val="36"/>
                                </w:rPr>
                                <w:t>2114407</w:t>
                              </w:r>
                            </w:p>
                          </w:sdtContent>
                        </w:sdt>
                      </w:txbxContent>
                    </v:textbox>
                    <w10:wrap anchorx="page" anchory="margin"/>
                  </v:shape>
                </w:pict>
              </mc:Fallback>
            </mc:AlternateContent>
          </w:r>
        </w:p>
        <w:p w14:paraId="2D3AA41E" w14:textId="21EA963F" w:rsidR="00BC3E2C" w:rsidRDefault="00BC3E2C">
          <w:pPr>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br w:type="page"/>
          </w:r>
        </w:p>
      </w:sdtContent>
    </w:sdt>
    <w:p w14:paraId="71F09C58" w14:textId="7BC0C460" w:rsidR="00AF4143" w:rsidRPr="00AF4143" w:rsidRDefault="00AF4143" w:rsidP="007F5EF2">
      <w:pPr>
        <w:spacing w:before="480" w:after="200" w:line="360" w:lineRule="auto"/>
        <w:jc w:val="center"/>
        <w:outlineLvl w:val="0"/>
        <w:rPr>
          <w:rFonts w:ascii="Times New Roman" w:eastAsia="Times New Roman" w:hAnsi="Times New Roman" w:cs="Times New Roman"/>
          <w:b/>
          <w:bCs/>
          <w:kern w:val="36"/>
          <w:sz w:val="48"/>
          <w:szCs w:val="48"/>
          <w14:ligatures w14:val="none"/>
        </w:rPr>
      </w:pPr>
      <w:r w:rsidRPr="00AF4143">
        <w:rPr>
          <w:rFonts w:ascii="Times New Roman" w:eastAsia="Times New Roman" w:hAnsi="Times New Roman" w:cs="Times New Roman"/>
          <w:b/>
          <w:bCs/>
          <w:color w:val="000000"/>
          <w:kern w:val="36"/>
          <w:sz w:val="48"/>
          <w:szCs w:val="48"/>
          <w14:ligatures w14:val="none"/>
        </w:rPr>
        <w:lastRenderedPageBreak/>
        <w:t>Explain the main principles underpinning the Truman Doctrine. How did this policy impact upon U.S. Soviet relations?</w:t>
      </w:r>
    </w:p>
    <w:p w14:paraId="73DAF194" w14:textId="77777777" w:rsidR="00AF4143" w:rsidRPr="00AA168F" w:rsidRDefault="00AF4143" w:rsidP="007F5EF2">
      <w:pPr>
        <w:pStyle w:val="NormalWeb"/>
        <w:spacing w:before="0" w:beforeAutospacing="0" w:after="240" w:afterAutospacing="0" w:line="360" w:lineRule="auto"/>
        <w:jc w:val="both"/>
        <w:rPr>
          <w:color w:val="0E101A"/>
          <w:lang w:val="en-GB"/>
        </w:rPr>
      </w:pPr>
    </w:p>
    <w:p w14:paraId="166AD139" w14:textId="77777777" w:rsidR="00AF4143" w:rsidRPr="00AA168F" w:rsidRDefault="00AF4143" w:rsidP="007F5EF2">
      <w:pPr>
        <w:pStyle w:val="NormalWeb"/>
        <w:spacing w:before="0" w:beforeAutospacing="0" w:after="240" w:afterAutospacing="0" w:line="360" w:lineRule="auto"/>
        <w:jc w:val="both"/>
        <w:rPr>
          <w:color w:val="0E101A"/>
          <w:lang w:val="en-GB"/>
        </w:rPr>
      </w:pPr>
    </w:p>
    <w:p w14:paraId="13B9C3E1" w14:textId="2BD80740"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Since its independence and before World War II (WWII), the United States (U.S.) practised an ideology of isolationism</w:t>
      </w:r>
      <w:r w:rsidR="00734A22">
        <w:rPr>
          <w:color w:val="0E101A"/>
          <w:lang w:val="en-GB"/>
        </w:rPr>
        <w:t xml:space="preserve"> </w:t>
      </w:r>
      <w:r w:rsidR="00734A22">
        <w:t>(Norwich University, n.d.)</w:t>
      </w:r>
      <w:r w:rsidRPr="00AA168F">
        <w:rPr>
          <w:color w:val="0E101A"/>
          <w:lang w:val="en-GB"/>
        </w:rPr>
        <w:t>. This conservative stance meant that the U.S. would not become involved in international politics or conflicts, like those in Asia since there was little economic interest and those in Europe because they wanted to avoid engaging in European affairs. Although, the U.S. continued to expand its influence in Latin America because of its economic investments in that region. A contributing factor to this stance was the physical distance of the U.S. from any major international conflicts due to the expanse of the Atlantic and Pacific oceans (Office of the Historian, 2019a). Due to the losses suffered during the U.S.'s intervention in World War I (WWI) and the Great Depression, it strengthened its stance, focusing on domestic affairs and not committing resources to foreign conflicts. </w:t>
      </w:r>
    </w:p>
    <w:p w14:paraId="589C5B3D" w14:textId="3EBFE098"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The Japanese attack on the Pearl Harbor Naval base in 1941 shocked the fabric of this ideology</w:t>
      </w:r>
      <w:r w:rsidR="00CD017D" w:rsidRPr="00AA168F">
        <w:rPr>
          <w:color w:val="0E101A"/>
          <w:lang w:val="en-GB"/>
        </w:rPr>
        <w:t xml:space="preserve"> </w:t>
      </w:r>
      <w:r w:rsidR="00CD017D" w:rsidRPr="00AA168F">
        <w:rPr>
          <w:lang w:val="en-GB"/>
        </w:rPr>
        <w:t>(Record, 2009, pp.1–12)</w:t>
      </w:r>
      <w:r w:rsidRPr="00AA168F">
        <w:rPr>
          <w:color w:val="0E101A"/>
          <w:lang w:val="en-GB"/>
        </w:rPr>
        <w:t xml:space="preserve">. It made Americans realise that international conflicts can and will affect their nation's security and the importance of maintaining world peace. As a result, the U.S. entered WWII and, after its resolution in 1945, decided to play a more active role in international politics to prevent authoritarian threats by providing military and economic assistance to democratic nations. At the time, Communism was the authoritarian force that the U.S. felt most threatened democracy, and its adoption by many European and Asian countries after WWII created fear that it could give rise to a tyrannical world power (Office of the Historian, 2019c). The reorientation of American foreign policy came to be known as the Truman Doctrine and served to solidify its departure from isolationism. Consequently, it ditched its usual stance of non-intervention in international disputes that did not directly involve its interests to one that sought to maintain and </w:t>
      </w:r>
      <w:r w:rsidRPr="00AA168F">
        <w:rPr>
          <w:color w:val="0E101A"/>
          <w:lang w:val="en-GB"/>
        </w:rPr>
        <w:lastRenderedPageBreak/>
        <w:t>even propagate democracy through economic aid and military intervention, where it was determined to be in the U.S.'s best interest and ensuring its security while expanding its influence.</w:t>
      </w:r>
    </w:p>
    <w:p w14:paraId="01651E76" w14:textId="71C53CB1" w:rsidR="00AF4143" w:rsidRPr="006575B1" w:rsidRDefault="00AF4143" w:rsidP="007F5EF2">
      <w:pPr>
        <w:pStyle w:val="NormalWeb"/>
        <w:spacing w:line="360" w:lineRule="auto"/>
        <w:rPr>
          <w:lang w:val="en-GB"/>
        </w:rPr>
      </w:pPr>
      <w:r w:rsidRPr="00AA168F">
        <w:rPr>
          <w:color w:val="0E101A"/>
          <w:lang w:val="en-GB"/>
        </w:rPr>
        <w:t xml:space="preserve">On the other side of the world, many Soviets felt they were at odds with the bourgeois capitalists, while Marx's socialist system attempted to dominate the entire globe (Fromm 1961). </w:t>
      </w:r>
      <w:r w:rsidR="007F3CAB" w:rsidRPr="00575AC6">
        <w:rPr>
          <w:color w:val="0E101A"/>
          <w:lang w:val="en-GB"/>
        </w:rPr>
        <w:t>The Soviets saw this move of offering financial aid as a covert effort by the U.S. to increase their market share.</w:t>
      </w:r>
      <w:r w:rsidR="001A0C12" w:rsidRPr="00575AC6">
        <w:rPr>
          <w:color w:val="0E101A"/>
          <w:lang w:val="en-GB"/>
        </w:rPr>
        <w:t xml:space="preserve"> </w:t>
      </w:r>
      <w:r w:rsidR="00AA168F" w:rsidRPr="00575AC6">
        <w:rPr>
          <w:lang w:val="en-GB"/>
        </w:rPr>
        <w:t>The Soviets thought that the United States intended to utilise its wealth and newfound influence to control Europe, which would ultimately compete and undermine the Soviet system. This thinking</w:t>
      </w:r>
      <w:r w:rsidR="00AA168F" w:rsidRPr="00AA168F">
        <w:rPr>
          <w:sz w:val="21"/>
          <w:szCs w:val="21"/>
          <w:lang w:val="en-GB"/>
        </w:rPr>
        <w:t> </w:t>
      </w:r>
      <w:r w:rsidR="00AA168F" w:rsidRPr="00AA168F">
        <w:rPr>
          <w:lang w:val="en-GB"/>
        </w:rPr>
        <w:t xml:space="preserve">of mistrust was evident throughout the period and </w:t>
      </w:r>
      <w:r w:rsidR="00575AC6" w:rsidRPr="00AA168F">
        <w:rPr>
          <w:lang w:val="en-GB"/>
        </w:rPr>
        <w:t>fuelled</w:t>
      </w:r>
      <w:r w:rsidR="00AA168F" w:rsidRPr="00AA168F">
        <w:rPr>
          <w:lang w:val="en-GB"/>
        </w:rPr>
        <w:t xml:space="preserve"> many grievances between the U.S. and the USSR</w:t>
      </w:r>
      <w:r w:rsidR="00575AC6">
        <w:rPr>
          <w:lang w:val="en-GB"/>
        </w:rPr>
        <w:t xml:space="preserve"> </w:t>
      </w:r>
      <w:r w:rsidR="006575B1">
        <w:t>(History.com Editors, 2009)</w:t>
      </w:r>
      <w:r w:rsidR="00AA168F" w:rsidRPr="00AA168F">
        <w:rPr>
          <w:lang w:val="en-GB"/>
        </w:rPr>
        <w:t>.</w:t>
      </w:r>
      <w:r w:rsidR="006575B1">
        <w:rPr>
          <w:lang w:val="en-GB"/>
        </w:rPr>
        <w:t xml:space="preserve"> </w:t>
      </w:r>
      <w:r w:rsidRPr="00AA168F">
        <w:rPr>
          <w:color w:val="0E101A"/>
          <w:lang w:val="en-GB"/>
        </w:rPr>
        <w:t xml:space="preserve">The U.S. feared the Soviet's sole intention was to undermine global democratic and capitalist institutions. </w:t>
      </w:r>
      <w:r w:rsidR="00D64559" w:rsidRPr="00D64559">
        <w:rPr>
          <w:color w:val="0E101A"/>
          <w:lang w:val="en-GB"/>
        </w:rPr>
        <w:t xml:space="preserve">Following the war, the Soviet Union began a geopolitical effort to dominate the countries in Eastern Europe where the Red Army had driven the Nazis back. </w:t>
      </w:r>
      <w:r w:rsidRPr="00AA168F">
        <w:rPr>
          <w:color w:val="0E101A"/>
          <w:lang w:val="en-GB"/>
        </w:rPr>
        <w:t>This led to Winston Churchill's famous statement of 1946 that an "Iron Curtain" had descended across Europe (Churchill 1946). Though the Cold War's dates are stated as 1945–1990, some historians contend that it began during World War II in response to Winston Churchill's Iron Curtain speech (Rogers et al. 2021). </w:t>
      </w:r>
    </w:p>
    <w:p w14:paraId="1F4E4C8B" w14:textId="18752BC3"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"On Friday, February 21, 1947, the British Embassy informed the U.S. State Department officials that Great Britain could no longer provide financial aid to the governments of Greece and Turkey" (Adams, 2019). The U.S. was now handed this role. Harry S. Truman, the then U.S. president, was distressed because he believed these nations might turn communist if Britain left. To stop Starlin and any other authoritarian force from spreading Communism, he concluded that the United States would need to intervene in Europe (Office of the Historian, 2019b). This idea, which came to be known as the Truman Doctrine, served as the foundation for the Cold War. Truman expressed his worries about Europe in a speech to the Joint Congress on March 12, 1947; he was concerned that Communism would spread throughout the world as a consequence of World War II. He also pointed out that Europe was destroyed, unemployment was prevalent, and poverty and hopelessness were everywhere (Truman, 1947).</w:t>
      </w:r>
    </w:p>
    <w:p w14:paraId="19DB2267" w14:textId="77777777" w:rsidR="00AF4143" w:rsidRPr="00AA168F" w:rsidRDefault="00AF4143" w:rsidP="007F5EF2">
      <w:pPr>
        <w:pStyle w:val="NormalWeb"/>
        <w:spacing w:before="0" w:beforeAutospacing="0" w:after="0" w:afterAutospacing="0" w:line="360" w:lineRule="auto"/>
        <w:jc w:val="both"/>
        <w:rPr>
          <w:color w:val="0E101A"/>
          <w:lang w:val="en-GB"/>
        </w:rPr>
      </w:pPr>
      <w:r w:rsidRPr="00AA168F">
        <w:rPr>
          <w:color w:val="0E101A"/>
          <w:lang w:val="en-GB"/>
        </w:rPr>
        <w:t>Truman was also worried that these conditions made the idea of Communism more attractive, and this was evident in his speech,</w:t>
      </w:r>
    </w:p>
    <w:p w14:paraId="06C3875A" w14:textId="77777777" w:rsidR="00AF4143" w:rsidRPr="00AA168F" w:rsidRDefault="00AF4143" w:rsidP="007F5EF2">
      <w:pPr>
        <w:pStyle w:val="NormalWeb"/>
        <w:spacing w:before="0" w:beforeAutospacing="0" w:after="240" w:afterAutospacing="0" w:line="360" w:lineRule="auto"/>
        <w:ind w:left="720"/>
        <w:jc w:val="both"/>
        <w:rPr>
          <w:color w:val="0E101A"/>
          <w:lang w:val="en-GB"/>
        </w:rPr>
      </w:pPr>
      <w:r w:rsidRPr="00AA168F">
        <w:rPr>
          <w:rStyle w:val="Emphasis"/>
          <w:color w:val="0E101A"/>
          <w:lang w:val="en-GB"/>
        </w:rPr>
        <w:lastRenderedPageBreak/>
        <w:t>"The seeds of totalitarian regimes are nurtured by misery and want. They spread and grow in the evil soil of poverty and strife. They reach their full growth when the hope of a people for a better life has died. We must keep that hope alive"</w:t>
      </w:r>
      <w:r w:rsidRPr="00AA168F">
        <w:rPr>
          <w:color w:val="0E101A"/>
          <w:lang w:val="en-GB"/>
        </w:rPr>
        <w:t> (Truman, 1947).</w:t>
      </w:r>
    </w:p>
    <w:p w14:paraId="162C2CD3"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Additionally, Eastern European countries liberated from Nazi control by the USSR, including Poland, Hungary, Bulgaria, and Romania, had already been forced to take a communist government (JFK Library, n.d.). Under Secretary of State Dean Acheson first used the term "domino theory" in 1947 during a meeting between members of Congress and State Department representatives because Truman was concerned that this trend would continue. It was the concept that if one nation fell to Communism, others would follow (U.S. House of Representatives, 1947). He said that more was at stake than Greece and Turkey since Communism would probably spread to Iran and as far east as India if those two important governments fell. (U.S. House of Representatives, 1947). "Acheson concluded that not since the days of Rome and Carthage had such a polarisation of power existed" (National Archives, 2021b). </w:t>
      </w:r>
    </w:p>
    <w:p w14:paraId="37C0616C" w14:textId="77777777" w:rsidR="00AF4143" w:rsidRPr="00AA168F" w:rsidRDefault="00AF4143" w:rsidP="007F5EF2">
      <w:pPr>
        <w:pStyle w:val="NormalWeb"/>
        <w:spacing w:before="0" w:beforeAutospacing="0" w:after="0" w:afterAutospacing="0" w:line="360" w:lineRule="auto"/>
        <w:jc w:val="both"/>
        <w:rPr>
          <w:color w:val="0E101A"/>
          <w:lang w:val="en-GB"/>
        </w:rPr>
      </w:pPr>
      <w:r w:rsidRPr="00AA168F">
        <w:rPr>
          <w:color w:val="0E101A"/>
          <w:lang w:val="en-GB"/>
        </w:rPr>
        <w:t>In Trumans' speech to the joint congress on March 12, 1947, addressing the crisis in the Mediterranean, he stated that;</w:t>
      </w:r>
    </w:p>
    <w:p w14:paraId="6A66485B" w14:textId="77777777" w:rsidR="00AF4143" w:rsidRPr="00AA168F" w:rsidRDefault="00AF4143" w:rsidP="007F5EF2">
      <w:pPr>
        <w:pStyle w:val="NormalWeb"/>
        <w:spacing w:before="0" w:beforeAutospacing="0" w:after="240" w:afterAutospacing="0" w:line="360" w:lineRule="auto"/>
        <w:ind w:left="720"/>
        <w:jc w:val="both"/>
        <w:rPr>
          <w:color w:val="0E101A"/>
          <w:lang w:val="en-GB"/>
        </w:rPr>
      </w:pPr>
      <w:r w:rsidRPr="00AA168F">
        <w:rPr>
          <w:rStyle w:val="Emphasis"/>
          <w:color w:val="0E101A"/>
          <w:lang w:val="en-GB"/>
        </w:rPr>
        <w:t>"It would be an unspeakable tragedy if these countries, which have struggled so long against overwhelming odds, should lose that victory for which they sacrificed so much. Collapse of free institutions and loss of independence would be disastrous not only for them but for the world. Discouragement and possibly failure would quickly be the lot of neighboring peoples striving to maintain their freedom and independence"</w:t>
      </w:r>
      <w:r w:rsidRPr="00AA168F">
        <w:rPr>
          <w:color w:val="0E101A"/>
          <w:lang w:val="en-GB"/>
        </w:rPr>
        <w:t> (Truman, 1947).</w:t>
      </w:r>
    </w:p>
    <w:p w14:paraId="70F2C497"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Truman believed it was the U.S.'s responsibility to stop the spread of Communism. His speech called for immediate military and economic aid to Turkey and Greece. His statement solidified this</w:t>
      </w:r>
      <w:r w:rsidRPr="008C47EB">
        <w:rPr>
          <w:color w:val="0E101A"/>
          <w:lang w:val="en-GB"/>
        </w:rPr>
        <w:t>, "I believe that it must be the policy of the United States to support free peoples who are resisting attempted subjugation by armed minorities or by outside pressures"</w:t>
      </w:r>
      <w:r w:rsidRPr="00AA168F">
        <w:rPr>
          <w:color w:val="0E101A"/>
          <w:lang w:val="en-GB"/>
        </w:rPr>
        <w:t xml:space="preserve"> (Office of the Historian, 2019b). This resulted in the U.S. becoming financially involved in countries outside the Western Hemisphere for the first time. The Truman speech was considered the first definitive Cold War speech and served as a prelude to the Marshall Plan, which extended into Western Europe (National Archives, 2021a). The Marshall Plan emphasised defending the West from Communism </w:t>
      </w:r>
      <w:r w:rsidRPr="00AA168F">
        <w:rPr>
          <w:color w:val="0E101A"/>
          <w:lang w:val="en-GB"/>
        </w:rPr>
        <w:lastRenderedPageBreak/>
        <w:t>and highlighting the benefits of a free market economy—a market essentially created for American goods (National Archives, 2021a). This policy was effectively called 'Containment' (Office of the Historian, 2019a) and set a precedent for America's involvement in the Korean and Vietnam wars. </w:t>
      </w:r>
    </w:p>
    <w:p w14:paraId="2C6CC686" w14:textId="57AC267C"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Three primary tenets served as the foundation for the Truman Doctrine's approach to policy. The first was limiting the influence of the Soviet Union. The theory acknowledged the Soviet Union's aspirations and its attempts to export Communism abroad (Bunce, 1985). Perceiving this as an immediate danger to its interests, the U.S. pursued a containment strategy to limit Soviet dominance (Hickman, 2019). Containment was the main idea behind the Truman Doctrine. According to President Truman, the growth of Communism needs to be checked to keep it from ballooning. In his view, the Soviet Union was an aggressive, expanding power that needed to be restrained in order to avoid taking over the world. This principle was first articulated in Truman's speech to Congress on March 12, 1947, where he stated, </w:t>
      </w:r>
      <w:r w:rsidRPr="008C47EB">
        <w:rPr>
          <w:color w:val="0E101A"/>
          <w:lang w:val="en-GB"/>
        </w:rPr>
        <w:t>"</w:t>
      </w:r>
      <w:r w:rsidR="7B356AB5" w:rsidRPr="008C47EB">
        <w:rPr>
          <w:color w:val="0E101A"/>
          <w:lang w:val="en-GB"/>
        </w:rPr>
        <w:t xml:space="preserve"> If we falter in our leadership, we may endanger</w:t>
      </w:r>
      <w:r w:rsidRPr="008C47EB">
        <w:rPr>
          <w:color w:val="0E101A"/>
          <w:lang w:val="en-GB"/>
        </w:rPr>
        <w:t xml:space="preserve"> the </w:t>
      </w:r>
      <w:r w:rsidR="7B356AB5" w:rsidRPr="008C47EB">
        <w:rPr>
          <w:color w:val="0E101A"/>
          <w:lang w:val="en-GB"/>
        </w:rPr>
        <w:t>peace</w:t>
      </w:r>
      <w:r w:rsidRPr="008C47EB">
        <w:rPr>
          <w:color w:val="0E101A"/>
          <w:lang w:val="en-GB"/>
        </w:rPr>
        <w:t xml:space="preserve"> of the </w:t>
      </w:r>
      <w:r w:rsidR="7B356AB5" w:rsidRPr="008C47EB">
        <w:rPr>
          <w:color w:val="0E101A"/>
          <w:lang w:val="en-GB"/>
        </w:rPr>
        <w:t>world -- and we shall surely endanger the welfare of our own nation."</w:t>
      </w:r>
      <w:r w:rsidRPr="00AA168F">
        <w:rPr>
          <w:color w:val="0E101A"/>
          <w:lang w:val="en-GB"/>
        </w:rPr>
        <w:t xml:space="preserve"> (Truman, 1947). It was also thought that military force and the backing of communist groups across numerous nations might be used to attain this dominance.</w:t>
      </w:r>
    </w:p>
    <w:p w14:paraId="6408CB49"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The second tenet of the Truman Doctrine was to offer financial and military support to nations under communist threat, especially those in Europe (Rearden, 1984, pp.2–5). Given that communist groups sometimes made promises of social equality and economic changes, this economic instability had the potential to provide an ideal environment for Communism to grow in popularity. The U.S. acknowledged that Europe's nations, particularly those recovering from World War II, were facing severe economic crises. They agreed to give money to nations under threat from Communism and the Soviet Union under the terms of the Truman Doctrine. The goal was to assist these countries in stabilising their political institutions, restoring their economies from the devastation of war, and raising the standard of living for their people (Office of the Historian, 2019b). "Truman had in mind mainly economic aid to eliminate misery and want that often became the seeds of totalitarian regimes" (Costly, 2019). This support was viewed as a means of highlighting the advantages of a democratic and capitalist system in order to overcome the allure of Communism. American military and economic assistance to Europe aimed to fortify American allies and partners there. These friends might assist in keeping the balance of power on the </w:t>
      </w:r>
      <w:r w:rsidRPr="00AA168F">
        <w:rPr>
          <w:color w:val="0E101A"/>
          <w:lang w:val="en-GB"/>
        </w:rPr>
        <w:lastRenderedPageBreak/>
        <w:t>continent and act as a barrier against Soviet invasion. The Truman Doctrine's Marshall Plan was the clearest example of this policy's economic support component.</w:t>
      </w:r>
    </w:p>
    <w:p w14:paraId="406B89BC"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To help war-torn European nations economically, the United States executed the Marshall Plan, also known as the European Recovery Programme (National Archives, 2021a</w:t>
      </w:r>
      <w:r w:rsidRPr="00AA168F">
        <w:rPr>
          <w:rStyle w:val="Strong"/>
          <w:color w:val="0E101A"/>
          <w:lang w:val="en-GB"/>
        </w:rPr>
        <w:t>)</w:t>
      </w:r>
      <w:r w:rsidRPr="00AA168F">
        <w:rPr>
          <w:color w:val="0E101A"/>
          <w:lang w:val="en-GB"/>
        </w:rPr>
        <w:t>, in addition to the Truman Doctrine. This prevented political and economic instability that communist forces may take advantage of, in addition to aiding in the reconstruction of these countries. The containment strategy was further solidified in 1949 with the creation of the North Atlantic Treaty Organisation (NATO). NATO was a military alliance formed by nations in North America and Europe to defend one another from invasion, especially from the Soviet Union (Office of the Historian 2018).</w:t>
      </w:r>
    </w:p>
    <w:p w14:paraId="788FBF72" w14:textId="77777777" w:rsidR="00AF4143" w:rsidRPr="00AA168F" w:rsidRDefault="00AF4143" w:rsidP="007F5EF2">
      <w:pPr>
        <w:pStyle w:val="NormalWeb"/>
        <w:spacing w:before="0" w:beforeAutospacing="0" w:after="0" w:afterAutospacing="0" w:line="360" w:lineRule="auto"/>
        <w:jc w:val="both"/>
        <w:rPr>
          <w:color w:val="0E101A"/>
          <w:lang w:val="en-GB"/>
        </w:rPr>
      </w:pPr>
      <w:r w:rsidRPr="00AA168F">
        <w:rPr>
          <w:color w:val="0E101A"/>
          <w:lang w:val="en-GB"/>
        </w:rPr>
        <w:t>Promoting democracy and free trade, the third tenet of the Truman Doctrine highlighted American foreign policy's more prominent ideological and economic aspects in the early stages of the Cold War (Kramer, 1999). This premise stemmed from the realisation that Communism represented a complex challenge to core American ideals and U.S. strategic objectives. The U.S. saw itself as a defender of individual liberty and democratic governance. The Truman Doctrine acknowledged that Communism was a different political and economic structure that frequently repressed human rights and political pluralism. America sought to defend and advance the values of freedom, self-determination, and the rule of law by aiding democratic nations and promoting the expansion of democratic institutions. Free trade was a vital element of the American economic system that contributed to the nation's development and prosperity. The intention was to have an;</w:t>
      </w:r>
    </w:p>
    <w:p w14:paraId="3DB06390" w14:textId="77777777" w:rsidR="00AF4143" w:rsidRPr="00AA168F" w:rsidRDefault="00AF4143" w:rsidP="007F5EF2">
      <w:pPr>
        <w:pStyle w:val="NormalWeb"/>
        <w:spacing w:before="0" w:beforeAutospacing="0" w:after="240" w:afterAutospacing="0" w:line="360" w:lineRule="auto"/>
        <w:ind w:left="720"/>
        <w:jc w:val="both"/>
        <w:rPr>
          <w:color w:val="0E101A"/>
          <w:lang w:val="en-GB"/>
        </w:rPr>
      </w:pPr>
      <w:r w:rsidRPr="00AA168F">
        <w:rPr>
          <w:rStyle w:val="Emphasis"/>
          <w:color w:val="0E101A"/>
          <w:lang w:val="en-GB"/>
        </w:rPr>
        <w:t>"…integrated economies within an Atlantic framework, the opening of Western Europe to American culture, the establishment of permanent American bases, and keeping the leftist socialist, fascist and communist parties out of power in their respective countries" </w:t>
      </w:r>
      <w:r w:rsidRPr="00AA168F">
        <w:rPr>
          <w:color w:val="0E101A"/>
          <w:lang w:val="en-GB"/>
        </w:rPr>
        <w:t>(McGlinchey, 2009).</w:t>
      </w:r>
    </w:p>
    <w:p w14:paraId="32E85B90" w14:textId="05A7FEEF" w:rsidR="00AF4143" w:rsidRPr="00AA168F" w:rsidRDefault="00AF4143" w:rsidP="007F5EF2">
      <w:pPr>
        <w:pStyle w:val="NormalWeb"/>
        <w:spacing w:before="0" w:beforeAutospacing="0" w:after="0" w:afterAutospacing="0" w:line="360" w:lineRule="auto"/>
        <w:jc w:val="both"/>
        <w:rPr>
          <w:color w:val="0E101A"/>
          <w:lang w:val="en-GB"/>
        </w:rPr>
      </w:pPr>
      <w:r w:rsidRPr="00AA168F">
        <w:rPr>
          <w:color w:val="0E101A"/>
          <w:lang w:val="en-GB"/>
        </w:rPr>
        <w:t>The Truman Doctrine recognised the closed, centrally planned economies of Communism as being detrimental to international trade and economic openness. George Marshall reiterated this stance in a speech he delivered at Harvard University in 1947, in which he stated;</w:t>
      </w:r>
    </w:p>
    <w:p w14:paraId="170D6B65" w14:textId="77777777" w:rsidR="00AF4143" w:rsidRPr="00AA168F" w:rsidRDefault="00AF4143" w:rsidP="007F5EF2">
      <w:pPr>
        <w:pStyle w:val="NormalWeb"/>
        <w:spacing w:before="0" w:beforeAutospacing="0" w:after="0" w:afterAutospacing="0" w:line="360" w:lineRule="auto"/>
        <w:ind w:left="720"/>
        <w:jc w:val="both"/>
        <w:rPr>
          <w:color w:val="0E101A"/>
          <w:lang w:val="en-GB"/>
        </w:rPr>
      </w:pPr>
      <w:r w:rsidRPr="00AA168F">
        <w:rPr>
          <w:rStyle w:val="Emphasis"/>
          <w:color w:val="0E101A"/>
          <w:lang w:val="en-GB"/>
        </w:rPr>
        <w:t xml:space="preserve">"Our policy is directed not against any country or Doctrine but against hunger, poverty, desperation and chaos. Its purpose should be the revival of a working economy in the world </w:t>
      </w:r>
      <w:r w:rsidRPr="00AA168F">
        <w:rPr>
          <w:rStyle w:val="Emphasis"/>
          <w:color w:val="0E101A"/>
          <w:lang w:val="en-GB"/>
        </w:rPr>
        <w:lastRenderedPageBreak/>
        <w:t>so as to permit the emergence of political and social conditions in which free institutions can exist"</w:t>
      </w:r>
      <w:r w:rsidRPr="00AA168F">
        <w:rPr>
          <w:color w:val="0E101A"/>
          <w:lang w:val="en-GB"/>
        </w:rPr>
        <w:t> (OECD, n.d.).</w:t>
      </w:r>
    </w:p>
    <w:p w14:paraId="78DDD17D"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This plan supported nations with open market economies and pushed other nations to embrace similar economic structures to preserve and increase the free flow of capital, products, and services.</w:t>
      </w:r>
    </w:p>
    <w:p w14:paraId="70BA9368"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It is essential to understand the historical context in which the Truman Doctrine emerged in order to comprehend its impact on U.S.-Soviet relations. After World War II, Europe was in ruins politically and economically, with the former great powers—Britain and France in particular—severely weakened (Tietzel, 2005). The Soviet Union, on the other hand, emerged from the war as a superpower, occupying Eastern Europe and installing puppet regimes in other war-torn countries. The ideological disparity between the United States and the Soviet Union—representing democracy and Communism, respectively—grew more prominent (McCourt and Mudge, 2022). </w:t>
      </w:r>
    </w:p>
    <w:p w14:paraId="40B5E54E" w14:textId="7926AE9A"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The Truman Doctrine significantly impacted U.S.-Soviet relations, heightening tensions and forming opposing blocs. The Doctrine, explicitly committed to containing Communism, exacerbated the already strained U.S.-Soviet relations, leading to increased friction with the Soviet Union and bolstering its influence in Eastern Europe (Brown and Macdonald, 1978). The Doctrine also played a crucial role in forming two opposing blocs - the Western bloc led by the U.S. and the Eastern bloc dominated by the Soviets. The Marshall Plan, an economic aid program that followed the Doctrine, further solidified the division. </w:t>
      </w:r>
      <w:r w:rsidR="0018026B">
        <w:rPr>
          <w:color w:val="0E101A"/>
          <w:lang w:val="en-GB"/>
        </w:rPr>
        <w:t>It</w:t>
      </w:r>
      <w:r w:rsidRPr="00AA168F">
        <w:rPr>
          <w:color w:val="0E101A"/>
          <w:lang w:val="en-GB"/>
        </w:rPr>
        <w:t xml:space="preserve"> indirectly contributed to the arms race between the U.S. and the Soviet Union, as they competed to build their nuclear arsenals and conventional forces. The Doctrine further deepened the divide between East and West, openly committing the U.S. to resisting Soviet expansion. The Doctrine also set the stage for numerous proxy conflicts, such as the Korean and Vietnam Wars (Burton, n.d.). It also indirectly contributed to forming military alliances in the West and East, such as NATO and the Warsaw Pact. The Doctrine was, in essence, responsible for the proliferation of nuclear weapons, as the Soviet Union accelerated its nuclear program in response to the U.S. (Council on Foreign Relations, 2023).</w:t>
      </w:r>
    </w:p>
    <w:p w14:paraId="1D2ACA2A" w14:textId="53228BFA"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The Truman Doctrine had significant global implications. It influenced U.S. policy in Latin America, supporting anti-communist governments and interventions in countries like Guatemala, Cuba and Grenada (The Associated Press, 2019). In Asia, </w:t>
      </w:r>
      <w:r w:rsidR="0093163B">
        <w:rPr>
          <w:color w:val="0E101A"/>
          <w:lang w:val="en-GB"/>
        </w:rPr>
        <w:t>it</w:t>
      </w:r>
      <w:r w:rsidRPr="00AA168F">
        <w:rPr>
          <w:color w:val="0E101A"/>
          <w:lang w:val="en-GB"/>
        </w:rPr>
        <w:t xml:space="preserve"> influenced U.S. involvement in the </w:t>
      </w:r>
      <w:r w:rsidRPr="00AA168F">
        <w:rPr>
          <w:color w:val="0E101A"/>
          <w:lang w:val="en-GB"/>
        </w:rPr>
        <w:lastRenderedPageBreak/>
        <w:t>Korean and Vietnam Wars, resulting in a series of initiatives and military actions that shaped the region's history (National Archives, 2021c). In the Middle East, the Doctrine justified U.S. efforts to ensure oil-rich countries remained within the Western sphere of influence with his "black-and-white reasoning" (Atmaca, 2014). The Doctrine also impacted Africa, assisting these nations during decolonisation to prevent them from falling under communist influence, as they were considered tumultuous and ripe for the picking (Ohaegbulam, 1992). The Doctrine also shaped the U.S.'s global alliances and partnerships, shaping its relationship with allies and continuing to influence international relations today. It also led to tensions between the U.S.'s commitment to democratic human rights and its strategic interests during the Cold War. The doctrines' contribution to the development of an arms race between the U.S. and the Soviet Union heightened the risk of a global nuclear conflict between itself and other countries, such as China, in the preceding years. The legacy of the Truman Doctrine, such as Germany's division, persisted even after the Cold War ended in 1991, leading to a further break-up of Germany into smaller independent states (McBride and Park, 2022).</w:t>
      </w:r>
    </w:p>
    <w:p w14:paraId="0D9A6528" w14:textId="7F075F2E"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In conclusion, the history of American foreign policy, the Truman Doctrine, continues to be pivotal. Its tenets of containment, military and economic assistance, and the advancement of democracy and free trade influenced American actions throughout the Cold War. They persisted in influencing American foreign policy choices in the years that followed. The Doctrine has had a significant and long-lasting impact on international affairs, demonstrating the critical role that ideology, values, and strategic thinking play in determining a superpower's foreign policy. On the other hand, it had a high price and lasting effects on American foreign policy and the international scene. The legacy of the Truman Doctrine serves as a reminder of the complex tasks and obligations associated with becoming a world leader. </w:t>
      </w:r>
    </w:p>
    <w:p w14:paraId="24489CA5" w14:textId="1CA8B11B" w:rsidR="00624AF7" w:rsidRDefault="00624AF7" w:rsidP="007F5EF2">
      <w:pPr>
        <w:spacing w:line="360" w:lineRule="auto"/>
        <w:rPr>
          <w:rFonts w:ascii="Times New Roman" w:hAnsi="Times New Roman" w:cs="Times New Roman"/>
        </w:rPr>
      </w:pPr>
      <w:r>
        <w:rPr>
          <w:rFonts w:ascii="Times New Roman" w:hAnsi="Times New Roman" w:cs="Times New Roman"/>
        </w:rPr>
        <w:br w:type="page"/>
      </w:r>
    </w:p>
    <w:p w14:paraId="50864520" w14:textId="77777777" w:rsidR="00676AF4" w:rsidRDefault="00676AF4" w:rsidP="00AC7363">
      <w:pPr>
        <w:pStyle w:val="Heading1"/>
        <w:spacing w:before="0" w:beforeAutospacing="0" w:after="240" w:afterAutospacing="0" w:line="360" w:lineRule="auto"/>
        <w:jc w:val="center"/>
        <w:rPr>
          <w:sz w:val="36"/>
          <w:szCs w:val="36"/>
        </w:rPr>
      </w:pPr>
      <w:r>
        <w:rPr>
          <w:sz w:val="36"/>
          <w:szCs w:val="36"/>
        </w:rPr>
        <w:lastRenderedPageBreak/>
        <w:t>Reference list</w:t>
      </w:r>
    </w:p>
    <w:p w14:paraId="4A16B377" w14:textId="77777777" w:rsidR="00676AF4" w:rsidRDefault="00676AF4" w:rsidP="007F5EF2">
      <w:pPr>
        <w:pStyle w:val="NormalWeb"/>
        <w:spacing w:before="0" w:beforeAutospacing="0" w:after="240" w:afterAutospacing="0" w:line="360" w:lineRule="auto"/>
      </w:pPr>
      <w:r>
        <w:t xml:space="preserve">Adams, M. (2019). </w:t>
      </w:r>
      <w:r>
        <w:rPr>
          <w:i/>
          <w:iCs/>
        </w:rPr>
        <w:t>Harry Truman and the Truman Doctrine | Harry S. Truman</w:t>
      </w:r>
      <w:r>
        <w:t>. [online] Trumanlibrary.gov. Available at: https://www.trumanlibrary.gov/education/lesson-plans/harry-truman-and-truman-doctrine [Accessed 28 Oct. 2023].</w:t>
      </w:r>
    </w:p>
    <w:p w14:paraId="63EFCA13" w14:textId="77777777" w:rsidR="00676AF4" w:rsidRDefault="00676AF4" w:rsidP="007F5EF2">
      <w:pPr>
        <w:pStyle w:val="NormalWeb"/>
        <w:spacing w:before="0" w:beforeAutospacing="0" w:after="240" w:afterAutospacing="0" w:line="360" w:lineRule="auto"/>
      </w:pPr>
      <w:r>
        <w:t xml:space="preserve">Atmaca, A.Ö. (2014). </w:t>
      </w:r>
      <w:r>
        <w:rPr>
          <w:i/>
          <w:iCs/>
        </w:rPr>
        <w:t>The Geopolitical Origins of Turkish-American Relations: Revisiting the Cold War Years</w:t>
      </w:r>
      <w:r>
        <w:t>. [Thesis] pp.22–23. Available at: https://dergipark.org.tr/tr/download/article-file/147454 [Accessed 4 Nov. 2023].</w:t>
      </w:r>
    </w:p>
    <w:p w14:paraId="01281FAF" w14:textId="77777777" w:rsidR="00676AF4" w:rsidRDefault="00676AF4" w:rsidP="007F5EF2">
      <w:pPr>
        <w:pStyle w:val="NormalWeb"/>
        <w:spacing w:before="0" w:beforeAutospacing="0" w:after="240" w:afterAutospacing="0" w:line="360" w:lineRule="auto"/>
      </w:pPr>
      <w:r>
        <w:t xml:space="preserve">Brown, A.C. and Macdonald, C.B. (1978). Anthony Cave Brown and Charles B. Macdonald, editors. The Secret History of the Atomic Bomb. New York: Dial Press/James Wade. 1977. Pp. xxi, 582. Cloth $16.95, Paper $5.95 and Anthony Cave Brown, editor. Drop Shot: The U.S. Plan for War with the Soviet Union in 1957. New York: Dial Press/James Wade. 1978. Pp. vi, 330. $12.95. </w:t>
      </w:r>
      <w:r>
        <w:rPr>
          <w:i/>
          <w:iCs/>
        </w:rPr>
        <w:t>The American Historical Review</w:t>
      </w:r>
      <w:r>
        <w:t>, xxi(582). doi:https://doi.org/10.1086/ahr/83.3.836.</w:t>
      </w:r>
    </w:p>
    <w:p w14:paraId="7B543BCF" w14:textId="77777777" w:rsidR="00676AF4" w:rsidRDefault="00676AF4" w:rsidP="007F5EF2">
      <w:pPr>
        <w:pStyle w:val="NormalWeb"/>
        <w:spacing w:before="0" w:beforeAutospacing="0" w:after="240" w:afterAutospacing="0" w:line="360" w:lineRule="auto"/>
      </w:pPr>
      <w:r>
        <w:t xml:space="preserve">Bunce, V. (1985). The Empire Strikes Back: The Evolution of the Eastern Bloc from a Soviet Asset to a Soviet Liability. </w:t>
      </w:r>
      <w:r>
        <w:rPr>
          <w:i/>
          <w:iCs/>
        </w:rPr>
        <w:t>International Organization</w:t>
      </w:r>
      <w:r>
        <w:t>, [online] 39(1), pp.1–46. Available at: https://www.jstor.org/stable/2706633 [Accessed 2 Nov. 2023].</w:t>
      </w:r>
    </w:p>
    <w:p w14:paraId="69878017" w14:textId="77777777" w:rsidR="00676AF4" w:rsidRDefault="00676AF4" w:rsidP="007F5EF2">
      <w:pPr>
        <w:pStyle w:val="NormalWeb"/>
        <w:spacing w:before="0" w:beforeAutospacing="0" w:after="240" w:afterAutospacing="0" w:line="360" w:lineRule="auto"/>
      </w:pPr>
      <w:r>
        <w:t xml:space="preserve">Burton, K. (n.d.). </w:t>
      </w:r>
      <w:r>
        <w:rPr>
          <w:i/>
          <w:iCs/>
        </w:rPr>
        <w:t>Cold Conflict</w:t>
      </w:r>
      <w:r>
        <w:t>. [online] The National WWII Museum | New Orleans. Available at: https://www.nationalww2museum.org/war/articles/cold-conflict [Accessed 4 Nov. 2023].</w:t>
      </w:r>
    </w:p>
    <w:p w14:paraId="0E49DC88" w14:textId="77777777" w:rsidR="00676AF4" w:rsidRDefault="00676AF4" w:rsidP="007F5EF2">
      <w:pPr>
        <w:pStyle w:val="NormalWeb"/>
        <w:spacing w:before="0" w:beforeAutospacing="0" w:after="240" w:afterAutospacing="0" w:line="360" w:lineRule="auto"/>
      </w:pPr>
      <w:r>
        <w:t xml:space="preserve">Churchill, W. (1946). </w:t>
      </w:r>
      <w:r>
        <w:rPr>
          <w:i/>
          <w:iCs/>
        </w:rPr>
        <w:t>‘Iron Curtain’ Speech</w:t>
      </w:r>
      <w:r>
        <w:t>. [online] The National Archives. Available at: https://www.nationalarchives.gov.uk/education/resources/cold-war-on-file/iron-curtain-speech/ [Accessed 31 Oct. 2023].</w:t>
      </w:r>
    </w:p>
    <w:p w14:paraId="429E0FA5" w14:textId="77777777" w:rsidR="00676AF4" w:rsidRDefault="00676AF4" w:rsidP="007F5EF2">
      <w:pPr>
        <w:pStyle w:val="NormalWeb"/>
        <w:spacing w:before="0" w:beforeAutospacing="0" w:after="240" w:afterAutospacing="0" w:line="360" w:lineRule="auto"/>
      </w:pPr>
      <w:r>
        <w:t xml:space="preserve">Costly, A. (2019). </w:t>
      </w:r>
      <w:r>
        <w:rPr>
          <w:i/>
          <w:iCs/>
        </w:rPr>
        <w:t>BRIA 20 3 a The Marshall Plan for Rebuilding Western Europe - Constitutional Rights Foundation</w:t>
      </w:r>
      <w:r>
        <w:t>. [online] Crf-usa.org. Available at: https://www.crf-usa.org/bill-of-rights-in-action/bria-20-3-a-the-marshall-plan-for-rebuilding-western-europe.html [Accessed 3 Nov. 2023].</w:t>
      </w:r>
    </w:p>
    <w:p w14:paraId="44CAF64C" w14:textId="77777777" w:rsidR="00676AF4" w:rsidRDefault="00676AF4" w:rsidP="007F5EF2">
      <w:pPr>
        <w:pStyle w:val="NormalWeb"/>
        <w:spacing w:before="0" w:beforeAutospacing="0" w:after="240" w:afterAutospacing="0" w:line="360" w:lineRule="auto"/>
      </w:pPr>
      <w:r>
        <w:lastRenderedPageBreak/>
        <w:t xml:space="preserve">Council on Foreign Relations (2023). </w:t>
      </w:r>
      <w:r>
        <w:rPr>
          <w:i/>
          <w:iCs/>
        </w:rPr>
        <w:t>U.S.-Russia Nuclear Arms Control</w:t>
      </w:r>
      <w:r>
        <w:t>. [online] Council on Foreign Relations. Available at: https://www.cfr.org/timeline/us-russia-nuclear-arms-control#:~:text=The%20nuclear%20arms%20race%20was [Accessed 4 Nov. 2023].</w:t>
      </w:r>
    </w:p>
    <w:p w14:paraId="395794C8" w14:textId="77777777" w:rsidR="00676AF4" w:rsidRDefault="00676AF4" w:rsidP="007F5EF2">
      <w:pPr>
        <w:pStyle w:val="NormalWeb"/>
        <w:spacing w:before="0" w:beforeAutospacing="0" w:after="240" w:afterAutospacing="0" w:line="360" w:lineRule="auto"/>
      </w:pPr>
      <w:r>
        <w:t xml:space="preserve">Fromm, E. (1961). </w:t>
      </w:r>
      <w:r>
        <w:rPr>
          <w:i/>
          <w:iCs/>
        </w:rPr>
        <w:t>Marx’s Concept of Man. Erich Fromm 1961</w:t>
      </w:r>
      <w:r>
        <w:t>. [online] Marxists.org. Available at: https://www.marxists.org/archive/fromm/works/1961/man/ch06.htm [Accessed 31 Oct. 2023].</w:t>
      </w:r>
    </w:p>
    <w:p w14:paraId="6FF387F5" w14:textId="77777777" w:rsidR="00676AF4" w:rsidRDefault="00676AF4" w:rsidP="007F5EF2">
      <w:pPr>
        <w:pStyle w:val="NormalWeb"/>
        <w:spacing w:before="0" w:beforeAutospacing="0" w:after="240" w:afterAutospacing="0" w:line="360" w:lineRule="auto"/>
      </w:pPr>
      <w:r>
        <w:t xml:space="preserve">Hickman, K. (2019). </w:t>
      </w:r>
      <w:r>
        <w:rPr>
          <w:i/>
          <w:iCs/>
        </w:rPr>
        <w:t>American Foreign Policy: What Was Containment?</w:t>
      </w:r>
      <w:r>
        <w:t xml:space="preserve"> [online] ThoughtCo. Available at: https://www.thoughtco.com/definition-of-containment-2361022#:~:text=Containment%20was%20a%20foreign%20policy [Accessed 2 Nov. 2023].</w:t>
      </w:r>
    </w:p>
    <w:p w14:paraId="6CB3B0E5" w14:textId="77777777" w:rsidR="00676AF4" w:rsidRDefault="00676AF4" w:rsidP="007F5EF2">
      <w:pPr>
        <w:pStyle w:val="NormalWeb"/>
        <w:spacing w:before="0" w:beforeAutospacing="0" w:after="240" w:afterAutospacing="0" w:line="360" w:lineRule="auto"/>
      </w:pPr>
      <w:r>
        <w:t xml:space="preserve">History.com Editors (2009). </w:t>
      </w:r>
      <w:r>
        <w:rPr>
          <w:i/>
          <w:iCs/>
        </w:rPr>
        <w:t>Cold war history</w:t>
      </w:r>
      <w:r>
        <w:t>. [online] History. Available at: https://www.history.com/topics/cold-war/cold-war-history [Accessed 8 Nov. 2023].</w:t>
      </w:r>
    </w:p>
    <w:p w14:paraId="44963ACD" w14:textId="77777777" w:rsidR="00676AF4" w:rsidRDefault="00676AF4" w:rsidP="007F5EF2">
      <w:pPr>
        <w:pStyle w:val="NormalWeb"/>
        <w:spacing w:before="0" w:beforeAutospacing="0" w:after="240" w:afterAutospacing="0" w:line="360" w:lineRule="auto"/>
      </w:pPr>
      <w:r>
        <w:t xml:space="preserve">JFK Library (n.d.). </w:t>
      </w:r>
      <w:r>
        <w:rPr>
          <w:i/>
          <w:iCs/>
        </w:rPr>
        <w:t>The Cold War | JFK Library</w:t>
      </w:r>
      <w:r>
        <w:t>. [online] www.jfklibrary.org. Available at: https://www.jfklibrary.org/learn/about-jfk/jfk-in-history/the-cold-war#:~:text=The%20Soviet%20Union%20was%20determined [Accessed 2 Nov. 2023].</w:t>
      </w:r>
    </w:p>
    <w:p w14:paraId="525A9CD1" w14:textId="77777777" w:rsidR="00676AF4" w:rsidRDefault="00676AF4" w:rsidP="007F5EF2">
      <w:pPr>
        <w:pStyle w:val="NormalWeb"/>
        <w:spacing w:before="0" w:beforeAutospacing="0" w:after="240" w:afterAutospacing="0" w:line="360" w:lineRule="auto"/>
      </w:pPr>
      <w:r>
        <w:t xml:space="preserve">Kramer, M. (1999). Ideology and the Cold War. </w:t>
      </w:r>
      <w:r>
        <w:rPr>
          <w:i/>
          <w:iCs/>
        </w:rPr>
        <w:t>Review of International Studies</w:t>
      </w:r>
      <w:r>
        <w:t>, [online] 25, pp.144–72. Available at: https://library.fes.de/libalt/journals/swetsfulltext/15222748.pdf [Accessed 3 Nov. 2023].</w:t>
      </w:r>
    </w:p>
    <w:p w14:paraId="793EEFAA" w14:textId="77777777" w:rsidR="00676AF4" w:rsidRDefault="00676AF4" w:rsidP="007F5EF2">
      <w:pPr>
        <w:pStyle w:val="NormalWeb"/>
        <w:spacing w:before="0" w:beforeAutospacing="0" w:after="240" w:afterAutospacing="0" w:line="360" w:lineRule="auto"/>
      </w:pPr>
      <w:r>
        <w:t xml:space="preserve">McBride, J. and Park, J. (2022). </w:t>
      </w:r>
      <w:r>
        <w:rPr>
          <w:i/>
          <w:iCs/>
        </w:rPr>
        <w:t>After the Berlin Wall: Europe’s Struggle to Overcome Its Divisions</w:t>
      </w:r>
      <w:r>
        <w:t>. [online] Council on Foreign Relations. Available at: https://www.cfr.org/article/after-berlin-wall-europes-struggle-overcome-its-divisions [Accessed 4 Nov. 2023].</w:t>
      </w:r>
    </w:p>
    <w:p w14:paraId="7E7D429E" w14:textId="77777777" w:rsidR="00676AF4" w:rsidRDefault="00676AF4" w:rsidP="007F5EF2">
      <w:pPr>
        <w:pStyle w:val="NormalWeb"/>
        <w:spacing w:before="0" w:beforeAutospacing="0" w:after="240" w:afterAutospacing="0" w:line="360" w:lineRule="auto"/>
      </w:pPr>
      <w:r>
        <w:t xml:space="preserve">McCourt, D.M. and Mudge, S.L. (2022). Anything but Inevitable: How the Marshall Plan Became Possible. </w:t>
      </w:r>
      <w:r>
        <w:rPr>
          <w:i/>
          <w:iCs/>
        </w:rPr>
        <w:t>Politics &amp; Society</w:t>
      </w:r>
      <w:r>
        <w:t>, [online] 51(4), p.003232922210940. doi:https://doi.org/10.1177/00323292221094084.</w:t>
      </w:r>
    </w:p>
    <w:p w14:paraId="26719CF6" w14:textId="77777777" w:rsidR="00676AF4" w:rsidRDefault="00676AF4" w:rsidP="007F5EF2">
      <w:pPr>
        <w:pStyle w:val="NormalWeb"/>
        <w:spacing w:before="0" w:beforeAutospacing="0" w:after="240" w:afterAutospacing="0" w:line="360" w:lineRule="auto"/>
      </w:pPr>
      <w:r>
        <w:t xml:space="preserve">McGlinchey, S. (2009). </w:t>
      </w:r>
      <w:r>
        <w:rPr>
          <w:i/>
          <w:iCs/>
        </w:rPr>
        <w:t>The Marshall Plan, the Truman Doctrine, and the Division of Europe</w:t>
      </w:r>
      <w:r>
        <w:t>. [online] E-International Relations. Available at: https://www.e-ir.info/2009/10/13/the-marshall-plan-the-truman-doctrine-and-the-division-of-europe/ [Accessed 4 Nov. 2023].</w:t>
      </w:r>
    </w:p>
    <w:p w14:paraId="6F9F630E" w14:textId="77777777" w:rsidR="00676AF4" w:rsidRDefault="00676AF4" w:rsidP="007F5EF2">
      <w:pPr>
        <w:pStyle w:val="NormalWeb"/>
        <w:spacing w:before="0" w:beforeAutospacing="0" w:after="240" w:afterAutospacing="0" w:line="360" w:lineRule="auto"/>
      </w:pPr>
      <w:r>
        <w:lastRenderedPageBreak/>
        <w:t xml:space="preserve">National Archives (2021a). </w:t>
      </w:r>
      <w:r>
        <w:rPr>
          <w:i/>
          <w:iCs/>
        </w:rPr>
        <w:t>Marshall Plan (1948)</w:t>
      </w:r>
      <w:r>
        <w:t>. [online] National Archives. Available at: https://www.archives.gov/milestone-documents/marshall-plan#:~:text=On%20April%203%2C%201948%2C%20President [Accessed 28 Oct. 2023].</w:t>
      </w:r>
    </w:p>
    <w:p w14:paraId="50A7FA2F" w14:textId="77777777" w:rsidR="00676AF4" w:rsidRDefault="00676AF4" w:rsidP="007F5EF2">
      <w:pPr>
        <w:pStyle w:val="NormalWeb"/>
        <w:spacing w:before="0" w:beforeAutospacing="0" w:after="240" w:afterAutospacing="0" w:line="360" w:lineRule="auto"/>
      </w:pPr>
      <w:r>
        <w:t xml:space="preserve">National Archives (2021b). </w:t>
      </w:r>
      <w:r>
        <w:rPr>
          <w:i/>
          <w:iCs/>
        </w:rPr>
        <w:t>Truman Doctrine (1947)</w:t>
      </w:r>
      <w:r>
        <w:t>. [online] National Archives. Available at: https://www.archives.gov/milestone-documents/truman-doctrine [Accessed 28 Oct. 2023].</w:t>
      </w:r>
    </w:p>
    <w:p w14:paraId="5735BEB4" w14:textId="77777777" w:rsidR="00676AF4" w:rsidRDefault="00676AF4" w:rsidP="007F5EF2">
      <w:pPr>
        <w:pStyle w:val="NormalWeb"/>
        <w:spacing w:before="0" w:beforeAutospacing="0" w:after="240" w:afterAutospacing="0" w:line="360" w:lineRule="auto"/>
      </w:pPr>
      <w:r>
        <w:t xml:space="preserve">National Archives (2021c). </w:t>
      </w:r>
      <w:r>
        <w:rPr>
          <w:i/>
          <w:iCs/>
        </w:rPr>
        <w:t>US Enters the Korean Conflict</w:t>
      </w:r>
      <w:r>
        <w:t>. [online] National Archives. Available at: https://www.archives.gov/education/lessons/korean-conflict [Accessed 4 Nov. 2023].</w:t>
      </w:r>
    </w:p>
    <w:p w14:paraId="43E1F33B" w14:textId="77777777" w:rsidR="00676AF4" w:rsidRDefault="00676AF4" w:rsidP="007F5EF2">
      <w:pPr>
        <w:pStyle w:val="NormalWeb"/>
        <w:spacing w:before="0" w:beforeAutospacing="0" w:after="240" w:afterAutospacing="0" w:line="360" w:lineRule="auto"/>
      </w:pPr>
      <w:r>
        <w:t xml:space="preserve">Norwich University (n.d.). </w:t>
      </w:r>
      <w:r>
        <w:rPr>
          <w:i/>
          <w:iCs/>
        </w:rPr>
        <w:t>Isolationism and U.S. Foreign Policy After World War I | Norwich University - Online</w:t>
      </w:r>
      <w:r>
        <w:t>. [online] online.norwich.edu. Available at: https://online.norwich.edu/isolationism-and-us-foreign-policy-after-world-war-i [Accessed 1 Nov. 2023].</w:t>
      </w:r>
    </w:p>
    <w:p w14:paraId="4E3CF13B" w14:textId="77777777" w:rsidR="00676AF4" w:rsidRDefault="00676AF4" w:rsidP="007F5EF2">
      <w:pPr>
        <w:pStyle w:val="NormalWeb"/>
        <w:spacing w:before="0" w:beforeAutospacing="0" w:after="240" w:afterAutospacing="0" w:line="360" w:lineRule="auto"/>
      </w:pPr>
      <w:r>
        <w:t xml:space="preserve">OECD (n.d.). </w:t>
      </w:r>
      <w:r>
        <w:rPr>
          <w:i/>
          <w:iCs/>
        </w:rPr>
        <w:t>The</w:t>
      </w:r>
      <w:r>
        <w:t>. [online] www.oecd.org. Available at: https://www.oecd.org/general/themarshallplanspeechatharvarduniversity5june1947.htm#:~:text=Our%20policy%20is%20directed%20not [Accessed 3 Nov. 2023].</w:t>
      </w:r>
    </w:p>
    <w:p w14:paraId="12FF3343" w14:textId="77777777" w:rsidR="00676AF4" w:rsidRDefault="00676AF4" w:rsidP="007F5EF2">
      <w:pPr>
        <w:pStyle w:val="NormalWeb"/>
        <w:spacing w:before="0" w:beforeAutospacing="0" w:after="240" w:afterAutospacing="0" w:line="360" w:lineRule="auto"/>
      </w:pPr>
      <w:r>
        <w:t xml:space="preserve">Office of the Historian (2018). </w:t>
      </w:r>
      <w:r>
        <w:rPr>
          <w:i/>
          <w:iCs/>
        </w:rPr>
        <w:t>North Atlantic Treaty Organization (NATO), 1949</w:t>
      </w:r>
      <w:r>
        <w:t>. [online] history.state.gov. Available at: https://history.state.gov/milestones/1945-1952/nato#:~:text=The%20North%20Atlantic%20Treaty%20Organization [Accessed 2 Nov. 2023].</w:t>
      </w:r>
    </w:p>
    <w:p w14:paraId="635E481C" w14:textId="77777777" w:rsidR="00676AF4" w:rsidRDefault="00676AF4" w:rsidP="007F5EF2">
      <w:pPr>
        <w:pStyle w:val="NormalWeb"/>
        <w:spacing w:before="0" w:beforeAutospacing="0" w:after="240" w:afterAutospacing="0" w:line="360" w:lineRule="auto"/>
      </w:pPr>
      <w:r>
        <w:t xml:space="preserve">Office of the Historian (2019a). </w:t>
      </w:r>
      <w:r>
        <w:rPr>
          <w:i/>
          <w:iCs/>
        </w:rPr>
        <w:t>Milestones: 1937–1945 - Office of the Historian</w:t>
      </w:r>
      <w:r>
        <w:t>. [online] State.gov. Available at: https://history.state.gov/milestones/1937-1945/american-isolationism [Accessed 2 Nov. 2023].</w:t>
      </w:r>
    </w:p>
    <w:p w14:paraId="330151E9" w14:textId="77777777" w:rsidR="00676AF4" w:rsidRDefault="00676AF4" w:rsidP="007F5EF2">
      <w:pPr>
        <w:pStyle w:val="NormalWeb"/>
        <w:spacing w:before="0" w:beforeAutospacing="0" w:after="240" w:afterAutospacing="0" w:line="360" w:lineRule="auto"/>
      </w:pPr>
      <w:r>
        <w:t xml:space="preserve">Office of the Historian (2019b). </w:t>
      </w:r>
      <w:r>
        <w:rPr>
          <w:i/>
          <w:iCs/>
        </w:rPr>
        <w:t>Milestones: 1945–1952 - Office of the Historian</w:t>
      </w:r>
      <w:r>
        <w:t>. [online] State.gov. Available at: https://history.state.gov/milestones/1945-1952/kennan [Accessed 28 Oct. 2023].</w:t>
      </w:r>
    </w:p>
    <w:p w14:paraId="54B01529" w14:textId="77777777" w:rsidR="00676AF4" w:rsidRDefault="00676AF4" w:rsidP="007F5EF2">
      <w:pPr>
        <w:pStyle w:val="NormalWeb"/>
        <w:spacing w:before="0" w:beforeAutospacing="0" w:after="240" w:afterAutospacing="0" w:line="360" w:lineRule="auto"/>
      </w:pPr>
      <w:r>
        <w:lastRenderedPageBreak/>
        <w:t xml:space="preserve">Office of the Historian (2019c). </w:t>
      </w:r>
      <w:r>
        <w:rPr>
          <w:i/>
          <w:iCs/>
        </w:rPr>
        <w:t>The Truman Doctrine, 1947</w:t>
      </w:r>
      <w:r>
        <w:t>. [online] history.state.gov. Available at: https://history.state.gov/milestones/1945-1952/truman-doctrine [Accessed 28 Oct. 2023].</w:t>
      </w:r>
    </w:p>
    <w:p w14:paraId="0228A49C" w14:textId="77777777" w:rsidR="00676AF4" w:rsidRDefault="00676AF4" w:rsidP="007F5EF2">
      <w:pPr>
        <w:pStyle w:val="NormalWeb"/>
        <w:spacing w:before="0" w:beforeAutospacing="0" w:after="240" w:afterAutospacing="0" w:line="360" w:lineRule="auto"/>
      </w:pPr>
      <w:r>
        <w:t xml:space="preserve">Ohaegbulam, F.U. (1992). The United States and Africa after the Cold War. </w:t>
      </w:r>
      <w:r>
        <w:rPr>
          <w:i/>
          <w:iCs/>
        </w:rPr>
        <w:t>Africa Today</w:t>
      </w:r>
      <w:r>
        <w:t>, [online] 39(4), pp.19–34. Available at: https://www.jstor.org/stable/4186860 [Accessed 4 Nov. 2023].</w:t>
      </w:r>
    </w:p>
    <w:p w14:paraId="6C3F988F" w14:textId="77777777" w:rsidR="00676AF4" w:rsidRDefault="00676AF4" w:rsidP="007F5EF2">
      <w:pPr>
        <w:pStyle w:val="NormalWeb"/>
        <w:spacing w:before="0" w:beforeAutospacing="0" w:after="240" w:afterAutospacing="0" w:line="360" w:lineRule="auto"/>
      </w:pPr>
      <w:r>
        <w:t xml:space="preserve">Rearden, S.L. (1984). </w:t>
      </w:r>
      <w:r>
        <w:rPr>
          <w:i/>
          <w:iCs/>
        </w:rPr>
        <w:t>History of the Office of the Secretary of Defense: The formative years, 1947-1950</w:t>
      </w:r>
      <w:r>
        <w:t>. [online] Government Printing Office, pp.2–5. Available at: https://history.defense.gov/Portals/70/Documents/secretaryofdefense/OSDSeries_Vol1.pdf [Accessed 2 Nov. 2023].</w:t>
      </w:r>
    </w:p>
    <w:p w14:paraId="5ECCA661" w14:textId="77777777" w:rsidR="00676AF4" w:rsidRDefault="00676AF4" w:rsidP="007F5EF2">
      <w:pPr>
        <w:pStyle w:val="NormalWeb"/>
        <w:spacing w:before="0" w:beforeAutospacing="0" w:after="240" w:afterAutospacing="0" w:line="360" w:lineRule="auto"/>
      </w:pPr>
      <w:r>
        <w:t xml:space="preserve">Record, J. (2009). </w:t>
      </w:r>
      <w:r>
        <w:rPr>
          <w:i/>
          <w:iCs/>
        </w:rPr>
        <w:t>Japan’s Decision for War in 1941</w:t>
      </w:r>
      <w:r>
        <w:t>. [online] Monographs, Books, and Publications , pp.1–12. Available at: https://press.armywarcollege.edu/cgi/viewcontent.cgi?article=1632&amp;context=monographs [Accessed 8 Nov. 2023].</w:t>
      </w:r>
    </w:p>
    <w:p w14:paraId="6C17AE87" w14:textId="77777777" w:rsidR="00676AF4" w:rsidRDefault="00676AF4" w:rsidP="007F5EF2">
      <w:pPr>
        <w:pStyle w:val="NormalWeb"/>
        <w:spacing w:before="0" w:beforeAutospacing="0" w:after="240" w:afterAutospacing="0" w:line="360" w:lineRule="auto"/>
      </w:pPr>
      <w:r>
        <w:t xml:space="preserve">Rogers, S., Riley, T., Trout, S.L. and Trout, M.E. (2021). </w:t>
      </w:r>
      <w:r>
        <w:rPr>
          <w:i/>
          <w:iCs/>
        </w:rPr>
        <w:t>Winston Churchill’s Iron Curtain Speech—March 5, 1946</w:t>
      </w:r>
      <w:r>
        <w:t>. [online] The National WWII Museum | New Orleans. Available at: https://www.nationalww2museum.org/war/articles/winston-churchills-iron-curtain-speech-march-5-1946 [Accessed 31 Oct. 2023].</w:t>
      </w:r>
    </w:p>
    <w:p w14:paraId="638F6255" w14:textId="77777777" w:rsidR="00676AF4" w:rsidRDefault="00676AF4" w:rsidP="007F5EF2">
      <w:pPr>
        <w:pStyle w:val="NormalWeb"/>
        <w:spacing w:before="0" w:beforeAutospacing="0" w:after="240" w:afterAutospacing="0" w:line="360" w:lineRule="auto"/>
      </w:pPr>
      <w:r>
        <w:t xml:space="preserve">The Associated Press (2019). </w:t>
      </w:r>
      <w:r>
        <w:rPr>
          <w:i/>
          <w:iCs/>
        </w:rPr>
        <w:t>Before Venezuela, US had long involvement in Latin America</w:t>
      </w:r>
      <w:r>
        <w:t>. [online] AP NEWS. Available at: https://apnews.com/article/2ded14659982426c9b2552827734be83 [Accessed 4 Nov. 2023].</w:t>
      </w:r>
    </w:p>
    <w:p w14:paraId="0EBC494C" w14:textId="77777777" w:rsidR="00676AF4" w:rsidRDefault="00676AF4" w:rsidP="007F5EF2">
      <w:pPr>
        <w:pStyle w:val="NormalWeb"/>
        <w:spacing w:before="0" w:beforeAutospacing="0" w:after="240" w:afterAutospacing="0" w:line="360" w:lineRule="auto"/>
      </w:pPr>
      <w:r>
        <w:t xml:space="preserve">Tietzel, N. (2005). </w:t>
      </w:r>
      <w:r>
        <w:rPr>
          <w:i/>
          <w:iCs/>
        </w:rPr>
        <w:t>Germany and Post-War Trauma</w:t>
      </w:r>
      <w:r>
        <w:t>. [online] Dart Center For Journalism &amp; Trauma; A Project Of Columbia Journalism School. Available at: https://dartcenter.org/content/germany-and-post-war-trauma [Accessed 4 Nov. 2023].</w:t>
      </w:r>
    </w:p>
    <w:p w14:paraId="6854AA18" w14:textId="77777777" w:rsidR="00676AF4" w:rsidRDefault="00676AF4" w:rsidP="007F5EF2">
      <w:pPr>
        <w:pStyle w:val="NormalWeb"/>
        <w:spacing w:before="0" w:beforeAutospacing="0" w:after="240" w:afterAutospacing="0" w:line="360" w:lineRule="auto"/>
      </w:pPr>
      <w:r>
        <w:t xml:space="preserve">Truman, H.S. (1947). </w:t>
      </w:r>
      <w:r>
        <w:rPr>
          <w:i/>
          <w:iCs/>
        </w:rPr>
        <w:t>Truman Doctrine, March 12, 1947</w:t>
      </w:r>
      <w:r>
        <w:t>. [In person] Available at: https://history.iowa.gov/sites/default/files/history-education-pss-vietnam-truman-transcription.pdf [Accessed 28 Oct. 2023].</w:t>
      </w:r>
    </w:p>
    <w:p w14:paraId="130E517C" w14:textId="77777777" w:rsidR="00676AF4" w:rsidRDefault="00676AF4" w:rsidP="007F5EF2">
      <w:pPr>
        <w:pStyle w:val="NormalWeb"/>
        <w:spacing w:before="0" w:beforeAutospacing="0" w:after="240" w:afterAutospacing="0" w:line="360" w:lineRule="auto"/>
      </w:pPr>
      <w:r>
        <w:lastRenderedPageBreak/>
        <w:t xml:space="preserve">U.S. House of Representatives (1947). </w:t>
      </w:r>
      <w:r>
        <w:rPr>
          <w:i/>
          <w:iCs/>
        </w:rPr>
        <w:t>Truman Doctrine</w:t>
      </w:r>
      <w:r>
        <w:t xml:space="preserve">. [online] </w:t>
      </w:r>
      <w:r>
        <w:rPr>
          <w:i/>
          <w:iCs/>
        </w:rPr>
        <w:t>US National Archives Research Catalog</w:t>
      </w:r>
      <w:r>
        <w:t>. Records of the United States House of Representatives. Available at: https://catalog.archives.gov/id/2668751 [Accessed 28 Oct. 2023]. Record group 233.</w:t>
      </w:r>
    </w:p>
    <w:p w14:paraId="0E9F1761" w14:textId="77777777" w:rsidR="00071EA0" w:rsidRPr="00AA168F" w:rsidRDefault="00071EA0" w:rsidP="007F5EF2">
      <w:pPr>
        <w:spacing w:after="240" w:line="360" w:lineRule="auto"/>
        <w:jc w:val="both"/>
        <w:rPr>
          <w:rFonts w:ascii="Times New Roman" w:hAnsi="Times New Roman" w:cs="Times New Roman"/>
        </w:rPr>
      </w:pPr>
    </w:p>
    <w:sectPr w:rsidR="00071EA0" w:rsidRPr="00AA168F" w:rsidSect="00BC3E2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143"/>
    <w:rsid w:val="00043551"/>
    <w:rsid w:val="00044E81"/>
    <w:rsid w:val="00071EA0"/>
    <w:rsid w:val="001149CA"/>
    <w:rsid w:val="001234B5"/>
    <w:rsid w:val="0014575E"/>
    <w:rsid w:val="0018026B"/>
    <w:rsid w:val="001A0C12"/>
    <w:rsid w:val="001A4567"/>
    <w:rsid w:val="00314F45"/>
    <w:rsid w:val="003A5EE5"/>
    <w:rsid w:val="004324B8"/>
    <w:rsid w:val="00575AC6"/>
    <w:rsid w:val="005B715C"/>
    <w:rsid w:val="00624AF7"/>
    <w:rsid w:val="00637808"/>
    <w:rsid w:val="00654433"/>
    <w:rsid w:val="006575B1"/>
    <w:rsid w:val="00676AF4"/>
    <w:rsid w:val="006D2810"/>
    <w:rsid w:val="00734A22"/>
    <w:rsid w:val="007E3727"/>
    <w:rsid w:val="007F3CAB"/>
    <w:rsid w:val="007F5EF2"/>
    <w:rsid w:val="0081206F"/>
    <w:rsid w:val="00891F50"/>
    <w:rsid w:val="008C47EB"/>
    <w:rsid w:val="0093163B"/>
    <w:rsid w:val="0098633F"/>
    <w:rsid w:val="009B437B"/>
    <w:rsid w:val="00A91CC1"/>
    <w:rsid w:val="00AA168F"/>
    <w:rsid w:val="00AB000D"/>
    <w:rsid w:val="00AC7363"/>
    <w:rsid w:val="00AF4143"/>
    <w:rsid w:val="00B93A83"/>
    <w:rsid w:val="00BA5F5A"/>
    <w:rsid w:val="00BB068F"/>
    <w:rsid w:val="00BC3E2C"/>
    <w:rsid w:val="00C179FE"/>
    <w:rsid w:val="00C36C50"/>
    <w:rsid w:val="00CD017D"/>
    <w:rsid w:val="00D64559"/>
    <w:rsid w:val="00EE516B"/>
    <w:rsid w:val="00F43812"/>
    <w:rsid w:val="3929C5DD"/>
    <w:rsid w:val="4DFD8D67"/>
    <w:rsid w:val="7B356A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677DA1"/>
  <w15:chartTrackingRefBased/>
  <w15:docId w15:val="{C9F89FA1-11C0-4A1D-922E-D2DEFFDB0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AF4143"/>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4143"/>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Emphasis">
    <w:name w:val="Emphasis"/>
    <w:basedOn w:val="DefaultParagraphFont"/>
    <w:uiPriority w:val="20"/>
    <w:qFormat/>
    <w:rsid w:val="00AF4143"/>
    <w:rPr>
      <w:i/>
      <w:iCs/>
    </w:rPr>
  </w:style>
  <w:style w:type="character" w:styleId="Strong">
    <w:name w:val="Strong"/>
    <w:basedOn w:val="DefaultParagraphFont"/>
    <w:uiPriority w:val="22"/>
    <w:qFormat/>
    <w:rsid w:val="00AF4143"/>
    <w:rPr>
      <w:b/>
      <w:bCs/>
    </w:rPr>
  </w:style>
  <w:style w:type="character" w:customStyle="1" w:styleId="Heading1Char">
    <w:name w:val="Heading 1 Char"/>
    <w:basedOn w:val="DefaultParagraphFont"/>
    <w:link w:val="Heading1"/>
    <w:uiPriority w:val="9"/>
    <w:rsid w:val="00AF4143"/>
    <w:rPr>
      <w:rFonts w:ascii="Times New Roman" w:eastAsia="Times New Roman" w:hAnsi="Times New Roman" w:cs="Times New Roman"/>
      <w:b/>
      <w:bCs/>
      <w:kern w:val="36"/>
      <w:sz w:val="48"/>
      <w:szCs w:val="48"/>
      <w14:ligatures w14:val="none"/>
    </w:rPr>
  </w:style>
  <w:style w:type="paragraph" w:styleId="NoSpacing">
    <w:name w:val="No Spacing"/>
    <w:link w:val="NoSpacingChar"/>
    <w:uiPriority w:val="1"/>
    <w:qFormat/>
    <w:rsid w:val="00BC3E2C"/>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BC3E2C"/>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590122">
      <w:bodyDiv w:val="1"/>
      <w:marLeft w:val="0"/>
      <w:marRight w:val="0"/>
      <w:marTop w:val="0"/>
      <w:marBottom w:val="0"/>
      <w:divBdr>
        <w:top w:val="none" w:sz="0" w:space="0" w:color="auto"/>
        <w:left w:val="none" w:sz="0" w:space="0" w:color="auto"/>
        <w:bottom w:val="none" w:sz="0" w:space="0" w:color="auto"/>
        <w:right w:val="none" w:sz="0" w:space="0" w:color="auto"/>
      </w:divBdr>
    </w:div>
    <w:div w:id="734663292">
      <w:bodyDiv w:val="1"/>
      <w:marLeft w:val="0"/>
      <w:marRight w:val="0"/>
      <w:marTop w:val="0"/>
      <w:marBottom w:val="0"/>
      <w:divBdr>
        <w:top w:val="none" w:sz="0" w:space="0" w:color="auto"/>
        <w:left w:val="none" w:sz="0" w:space="0" w:color="auto"/>
        <w:bottom w:val="none" w:sz="0" w:space="0" w:color="auto"/>
        <w:right w:val="none" w:sz="0" w:space="0" w:color="auto"/>
      </w:divBdr>
    </w:div>
    <w:div w:id="944458405">
      <w:bodyDiv w:val="1"/>
      <w:marLeft w:val="0"/>
      <w:marRight w:val="0"/>
      <w:marTop w:val="0"/>
      <w:marBottom w:val="0"/>
      <w:divBdr>
        <w:top w:val="none" w:sz="0" w:space="0" w:color="auto"/>
        <w:left w:val="none" w:sz="0" w:space="0" w:color="auto"/>
        <w:bottom w:val="none" w:sz="0" w:space="0" w:color="auto"/>
        <w:right w:val="none" w:sz="0" w:space="0" w:color="auto"/>
      </w:divBdr>
    </w:div>
    <w:div w:id="1331329075">
      <w:bodyDiv w:val="1"/>
      <w:marLeft w:val="0"/>
      <w:marRight w:val="0"/>
      <w:marTop w:val="0"/>
      <w:marBottom w:val="0"/>
      <w:divBdr>
        <w:top w:val="none" w:sz="0" w:space="0" w:color="auto"/>
        <w:left w:val="none" w:sz="0" w:space="0" w:color="auto"/>
        <w:bottom w:val="none" w:sz="0" w:space="0" w:color="auto"/>
        <w:right w:val="none" w:sz="0" w:space="0" w:color="auto"/>
      </w:divBdr>
    </w:div>
    <w:div w:id="1549075592">
      <w:bodyDiv w:val="1"/>
      <w:marLeft w:val="0"/>
      <w:marRight w:val="0"/>
      <w:marTop w:val="0"/>
      <w:marBottom w:val="0"/>
      <w:divBdr>
        <w:top w:val="none" w:sz="0" w:space="0" w:color="auto"/>
        <w:left w:val="none" w:sz="0" w:space="0" w:color="auto"/>
        <w:bottom w:val="none" w:sz="0" w:space="0" w:color="auto"/>
        <w:right w:val="none" w:sz="0" w:space="0" w:color="auto"/>
      </w:divBdr>
      <w:divsChild>
        <w:div w:id="1901791555">
          <w:marLeft w:val="0"/>
          <w:marRight w:val="0"/>
          <w:marTop w:val="0"/>
          <w:marBottom w:val="0"/>
          <w:divBdr>
            <w:top w:val="none" w:sz="0" w:space="0" w:color="auto"/>
            <w:left w:val="none" w:sz="0" w:space="0" w:color="auto"/>
            <w:bottom w:val="none" w:sz="0" w:space="0" w:color="auto"/>
            <w:right w:val="none" w:sz="0" w:space="0" w:color="auto"/>
          </w:divBdr>
        </w:div>
      </w:divsChild>
    </w:div>
    <w:div w:id="2002079710">
      <w:bodyDiv w:val="1"/>
      <w:marLeft w:val="0"/>
      <w:marRight w:val="0"/>
      <w:marTop w:val="0"/>
      <w:marBottom w:val="0"/>
      <w:divBdr>
        <w:top w:val="none" w:sz="0" w:space="0" w:color="auto"/>
        <w:left w:val="none" w:sz="0" w:space="0" w:color="auto"/>
        <w:bottom w:val="none" w:sz="0" w:space="0" w:color="auto"/>
        <w:right w:val="none" w:sz="0" w:space="0" w:color="auto"/>
      </w:divBdr>
      <w:divsChild>
        <w:div w:id="15915072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614</TotalTime>
  <Pages>13</Pages>
  <Words>3393</Words>
  <Characters>21192</Characters>
  <Application>Microsoft Office Word</Application>
  <DocSecurity>0</DocSecurity>
  <Lines>301</Lines>
  <Paragraphs>57</Paragraphs>
  <ScaleCrop>false</ScaleCrop>
  <HeadingPairs>
    <vt:vector size="2" baseType="variant">
      <vt:variant>
        <vt:lpstr>Title</vt:lpstr>
      </vt:variant>
      <vt:variant>
        <vt:i4>1</vt:i4>
      </vt:variant>
    </vt:vector>
  </HeadingPairs>
  <TitlesOfParts>
    <vt:vector size="1" baseType="lpstr">
      <vt:lpstr/>
    </vt:vector>
  </TitlesOfParts>
  <Company>Samantha Barbour</Company>
  <LinksUpToDate>false</LinksUpToDate>
  <CharactersWithSpaces>24517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Explain the main principles underpinning the Truman Doctrine. How did this policy impact upon U.S. Soviet relations?</dc:title>
  <dc:subject>Cold war, hot wars. Global perspectives on post-war history (HPHI5028, HPHI6028)</dc:subject>
  <dc:creator>Samantha Barbour</dc:creator>
  <cp:keywords/>
  <dc:description/>
  <cp:lastModifiedBy>Samantha Barbour</cp:lastModifiedBy>
  <cp:revision>34</cp:revision>
  <dcterms:created xsi:type="dcterms:W3CDTF">2023-11-18T03:47:00Z</dcterms:created>
  <dcterms:modified xsi:type="dcterms:W3CDTF">2023-11-19T10:27:00Z</dcterms:modified>
  <cp:category>2114407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e8fe5c01-9dce-42bf-b398-9ac389f337c1</vt:lpwstr>
  </property>
</Properties>
</file>