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52CE3" w14:textId="240113BE" w:rsidR="00F44B50" w:rsidRPr="00CD33A8" w:rsidRDefault="00074402" w:rsidP="00CD33A8">
      <w:pPr>
        <w:spacing w:line="360" w:lineRule="auto"/>
        <w:rPr>
          <w:rFonts w:asciiTheme="minorBidi" w:hAnsiTheme="minorBidi"/>
          <w:sz w:val="22"/>
        </w:rPr>
      </w:pPr>
      <w:r w:rsidRPr="00CD33A8">
        <w:rPr>
          <w:rFonts w:asciiTheme="minorBidi" w:hAnsiTheme="minorBidi"/>
          <w:noProof/>
          <w:sz w:val="22"/>
          <w:lang w:eastAsia="en-GB"/>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5A5864C"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7A69BD">
        <w:rPr>
          <w:rFonts w:ascii="Arial" w:hAnsi="Arial" w:cs="Arial"/>
          <w:sz w:val="28"/>
          <w:szCs w:val="28"/>
          <w:lang w:val="nl-NL"/>
        </w:rPr>
        <w:t>Introduction to Health and Social Care</w:t>
      </w:r>
    </w:p>
    <w:p w14:paraId="537571AF" w14:textId="3AB63C80"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41007F">
        <w:rPr>
          <w:rFonts w:ascii="Arial" w:hAnsi="Arial" w:cs="Arial"/>
          <w:sz w:val="28"/>
          <w:szCs w:val="28"/>
        </w:rPr>
        <w:t xml:space="preserve"> 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C0FFAB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7A69BD">
        <w:rPr>
          <w:rFonts w:ascii="Arial" w:hAnsi="Arial" w:cs="Arial"/>
          <w:sz w:val="28"/>
          <w:szCs w:val="28"/>
          <w:lang w:val="nl-NL"/>
        </w:rPr>
        <w:t xml:space="preserve"> Eulalia Riohe Nchaso</w:t>
      </w:r>
    </w:p>
    <w:p w14:paraId="39AA4413" w14:textId="6AC6171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7A69BD">
        <w:rPr>
          <w:rFonts w:ascii="Arial" w:hAnsi="Arial" w:cs="Arial"/>
          <w:sz w:val="28"/>
          <w:szCs w:val="28"/>
          <w:lang w:val="nl-NL"/>
        </w:rPr>
        <w:t xml:space="preserve"> 2527193</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31280604"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7A69BD">
        <w:rPr>
          <w:rFonts w:ascii="Arial" w:hAnsi="Arial" w:cs="Arial"/>
          <w:sz w:val="28"/>
          <w:szCs w:val="28"/>
        </w:rPr>
        <w:t xml:space="preserve"> Sam Parker</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3E00080" w14:textId="137FF22A" w:rsidR="00B87E75" w:rsidRPr="00CD33A8" w:rsidRDefault="00B87E75" w:rsidP="00CD33A8">
      <w:pPr>
        <w:spacing w:line="360" w:lineRule="auto"/>
        <w:rPr>
          <w:rFonts w:asciiTheme="minorBidi" w:hAnsiTheme="minorBidi"/>
          <w:sz w:val="22"/>
        </w:rPr>
      </w:pPr>
    </w:p>
    <w:sdt>
      <w:sdtPr>
        <w:id w:val="410120958"/>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F24638A" w14:textId="5F02DF2E" w:rsidR="00D9314C" w:rsidRDefault="00D9314C" w:rsidP="001743BC">
          <w:pPr>
            <w:pStyle w:val="TOCHeading"/>
          </w:pPr>
          <w:r>
            <w:t>Conten</w:t>
          </w:r>
          <w:bookmarkStart w:id="0" w:name="_GoBack"/>
          <w:bookmarkEnd w:id="0"/>
          <w:r>
            <w:t>ts</w:t>
          </w:r>
        </w:p>
        <w:p w14:paraId="0CBFE3AB" w14:textId="175966A4" w:rsidR="00800BB6" w:rsidRDefault="00D9314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38213061" w:history="1">
            <w:r w:rsidR="00800BB6" w:rsidRPr="003D340A">
              <w:rPr>
                <w:rStyle w:val="Hyperlink"/>
                <w:noProof/>
              </w:rPr>
              <w:t>A Report about the Case Study of Mrs Thompson</w:t>
            </w:r>
            <w:r w:rsidR="00800BB6">
              <w:rPr>
                <w:noProof/>
                <w:webHidden/>
              </w:rPr>
              <w:tab/>
            </w:r>
            <w:r w:rsidR="00800BB6">
              <w:rPr>
                <w:noProof/>
                <w:webHidden/>
              </w:rPr>
              <w:fldChar w:fldCharType="begin"/>
            </w:r>
            <w:r w:rsidR="00800BB6">
              <w:rPr>
                <w:noProof/>
                <w:webHidden/>
              </w:rPr>
              <w:instrText xml:space="preserve"> PAGEREF _Toc238213061 \h </w:instrText>
            </w:r>
            <w:r w:rsidR="00800BB6">
              <w:rPr>
                <w:noProof/>
                <w:webHidden/>
              </w:rPr>
            </w:r>
            <w:r w:rsidR="00800BB6">
              <w:rPr>
                <w:noProof/>
                <w:webHidden/>
              </w:rPr>
              <w:fldChar w:fldCharType="separate"/>
            </w:r>
            <w:r w:rsidR="00800BB6">
              <w:rPr>
                <w:noProof/>
                <w:webHidden/>
              </w:rPr>
              <w:t>3</w:t>
            </w:r>
            <w:r w:rsidR="00800BB6">
              <w:rPr>
                <w:noProof/>
                <w:webHidden/>
              </w:rPr>
              <w:fldChar w:fldCharType="end"/>
            </w:r>
          </w:hyperlink>
        </w:p>
        <w:p w14:paraId="388DBD09" w14:textId="580F0BE8" w:rsidR="00800BB6" w:rsidRDefault="00800BB6">
          <w:pPr>
            <w:pStyle w:val="TOC1"/>
            <w:tabs>
              <w:tab w:val="right" w:leader="dot" w:pos="9016"/>
            </w:tabs>
            <w:rPr>
              <w:rFonts w:asciiTheme="minorHAnsi" w:eastAsiaTheme="minorEastAsia" w:hAnsiTheme="minorHAnsi"/>
              <w:noProof/>
              <w:sz w:val="22"/>
              <w:lang w:eastAsia="en-GB"/>
            </w:rPr>
          </w:pPr>
          <w:hyperlink w:anchor="_Toc238213062" w:history="1">
            <w:r w:rsidRPr="003D340A">
              <w:rPr>
                <w:rStyle w:val="Hyperlink"/>
                <w:noProof/>
              </w:rPr>
              <w:t>Introduction</w:t>
            </w:r>
            <w:r>
              <w:rPr>
                <w:noProof/>
                <w:webHidden/>
              </w:rPr>
              <w:tab/>
            </w:r>
            <w:r>
              <w:rPr>
                <w:noProof/>
                <w:webHidden/>
              </w:rPr>
              <w:fldChar w:fldCharType="begin"/>
            </w:r>
            <w:r>
              <w:rPr>
                <w:noProof/>
                <w:webHidden/>
              </w:rPr>
              <w:instrText xml:space="preserve"> PAGEREF _Toc238213062 \h </w:instrText>
            </w:r>
            <w:r>
              <w:rPr>
                <w:noProof/>
                <w:webHidden/>
              </w:rPr>
            </w:r>
            <w:r>
              <w:rPr>
                <w:noProof/>
                <w:webHidden/>
              </w:rPr>
              <w:fldChar w:fldCharType="separate"/>
            </w:r>
            <w:r>
              <w:rPr>
                <w:noProof/>
                <w:webHidden/>
              </w:rPr>
              <w:t>3</w:t>
            </w:r>
            <w:r>
              <w:rPr>
                <w:noProof/>
                <w:webHidden/>
              </w:rPr>
              <w:fldChar w:fldCharType="end"/>
            </w:r>
          </w:hyperlink>
        </w:p>
        <w:p w14:paraId="3099D8AA" w14:textId="7BCBA7D5" w:rsidR="00800BB6" w:rsidRDefault="00800BB6">
          <w:pPr>
            <w:pStyle w:val="TOC1"/>
            <w:tabs>
              <w:tab w:val="right" w:leader="dot" w:pos="9016"/>
            </w:tabs>
            <w:rPr>
              <w:rFonts w:asciiTheme="minorHAnsi" w:eastAsiaTheme="minorEastAsia" w:hAnsiTheme="minorHAnsi"/>
              <w:noProof/>
              <w:sz w:val="22"/>
              <w:lang w:eastAsia="en-GB"/>
            </w:rPr>
          </w:pPr>
          <w:hyperlink w:anchor="_Toc238213063" w:history="1">
            <w:r w:rsidRPr="003D340A">
              <w:rPr>
                <w:rStyle w:val="Hyperlink"/>
                <w:noProof/>
              </w:rPr>
              <w:t>Importance of effective communication within the context of Mrs Thompson’s case</w:t>
            </w:r>
            <w:r>
              <w:rPr>
                <w:noProof/>
                <w:webHidden/>
              </w:rPr>
              <w:tab/>
            </w:r>
            <w:r>
              <w:rPr>
                <w:noProof/>
                <w:webHidden/>
              </w:rPr>
              <w:fldChar w:fldCharType="begin"/>
            </w:r>
            <w:r>
              <w:rPr>
                <w:noProof/>
                <w:webHidden/>
              </w:rPr>
              <w:instrText xml:space="preserve"> PAGEREF _Toc238213063 \h </w:instrText>
            </w:r>
            <w:r>
              <w:rPr>
                <w:noProof/>
                <w:webHidden/>
              </w:rPr>
            </w:r>
            <w:r>
              <w:rPr>
                <w:noProof/>
                <w:webHidden/>
              </w:rPr>
              <w:fldChar w:fldCharType="separate"/>
            </w:r>
            <w:r>
              <w:rPr>
                <w:noProof/>
                <w:webHidden/>
              </w:rPr>
              <w:t>3</w:t>
            </w:r>
            <w:r>
              <w:rPr>
                <w:noProof/>
                <w:webHidden/>
              </w:rPr>
              <w:fldChar w:fldCharType="end"/>
            </w:r>
          </w:hyperlink>
        </w:p>
        <w:p w14:paraId="1919B5CC" w14:textId="46D0FDCC" w:rsidR="00800BB6" w:rsidRDefault="00800BB6">
          <w:pPr>
            <w:pStyle w:val="TOC1"/>
            <w:tabs>
              <w:tab w:val="right" w:leader="dot" w:pos="9016"/>
            </w:tabs>
            <w:rPr>
              <w:rFonts w:asciiTheme="minorHAnsi" w:eastAsiaTheme="minorEastAsia" w:hAnsiTheme="minorHAnsi"/>
              <w:noProof/>
              <w:sz w:val="22"/>
              <w:lang w:eastAsia="en-GB"/>
            </w:rPr>
          </w:pPr>
          <w:hyperlink w:anchor="_Toc238213064" w:history="1">
            <w:r w:rsidRPr="003D340A">
              <w:rPr>
                <w:rStyle w:val="Hyperlink"/>
                <w:noProof/>
              </w:rPr>
              <w:t>Importance of good administrative skills within professional practice within the context of Mrs Thompson’s care</w:t>
            </w:r>
            <w:r>
              <w:rPr>
                <w:noProof/>
                <w:webHidden/>
              </w:rPr>
              <w:tab/>
            </w:r>
            <w:r>
              <w:rPr>
                <w:noProof/>
                <w:webHidden/>
              </w:rPr>
              <w:fldChar w:fldCharType="begin"/>
            </w:r>
            <w:r>
              <w:rPr>
                <w:noProof/>
                <w:webHidden/>
              </w:rPr>
              <w:instrText xml:space="preserve"> PAGEREF _Toc238213064 \h </w:instrText>
            </w:r>
            <w:r>
              <w:rPr>
                <w:noProof/>
                <w:webHidden/>
              </w:rPr>
            </w:r>
            <w:r>
              <w:rPr>
                <w:noProof/>
                <w:webHidden/>
              </w:rPr>
              <w:fldChar w:fldCharType="separate"/>
            </w:r>
            <w:r>
              <w:rPr>
                <w:noProof/>
                <w:webHidden/>
              </w:rPr>
              <w:t>4</w:t>
            </w:r>
            <w:r>
              <w:rPr>
                <w:noProof/>
                <w:webHidden/>
              </w:rPr>
              <w:fldChar w:fldCharType="end"/>
            </w:r>
          </w:hyperlink>
        </w:p>
        <w:p w14:paraId="0A6003E4" w14:textId="4F928586" w:rsidR="00800BB6" w:rsidRDefault="00800BB6">
          <w:pPr>
            <w:pStyle w:val="TOC1"/>
            <w:tabs>
              <w:tab w:val="right" w:leader="dot" w:pos="9016"/>
            </w:tabs>
            <w:rPr>
              <w:rFonts w:asciiTheme="minorHAnsi" w:eastAsiaTheme="minorEastAsia" w:hAnsiTheme="minorHAnsi"/>
              <w:noProof/>
              <w:sz w:val="22"/>
              <w:lang w:eastAsia="en-GB"/>
            </w:rPr>
          </w:pPr>
          <w:hyperlink w:anchor="_Toc238213065" w:history="1">
            <w:r w:rsidRPr="003D340A">
              <w:rPr>
                <w:rStyle w:val="Hyperlink"/>
                <w:noProof/>
              </w:rPr>
              <w:t>Importance of working collaboratively with other professionals involve in Mrs Thompson’s care, such as the GP, community nurse, and domiciliary care workers.</w:t>
            </w:r>
            <w:r>
              <w:rPr>
                <w:noProof/>
                <w:webHidden/>
              </w:rPr>
              <w:tab/>
            </w:r>
            <w:r>
              <w:rPr>
                <w:noProof/>
                <w:webHidden/>
              </w:rPr>
              <w:fldChar w:fldCharType="begin"/>
            </w:r>
            <w:r>
              <w:rPr>
                <w:noProof/>
                <w:webHidden/>
              </w:rPr>
              <w:instrText xml:space="preserve"> PAGEREF _Toc238213065 \h </w:instrText>
            </w:r>
            <w:r>
              <w:rPr>
                <w:noProof/>
                <w:webHidden/>
              </w:rPr>
            </w:r>
            <w:r>
              <w:rPr>
                <w:noProof/>
                <w:webHidden/>
              </w:rPr>
              <w:fldChar w:fldCharType="separate"/>
            </w:r>
            <w:r>
              <w:rPr>
                <w:noProof/>
                <w:webHidden/>
              </w:rPr>
              <w:t>5</w:t>
            </w:r>
            <w:r>
              <w:rPr>
                <w:noProof/>
                <w:webHidden/>
              </w:rPr>
              <w:fldChar w:fldCharType="end"/>
            </w:r>
          </w:hyperlink>
        </w:p>
        <w:p w14:paraId="2081FED2" w14:textId="74EA653A" w:rsidR="00800BB6" w:rsidRDefault="00800BB6">
          <w:pPr>
            <w:pStyle w:val="TOC1"/>
            <w:tabs>
              <w:tab w:val="right" w:leader="dot" w:pos="9016"/>
            </w:tabs>
            <w:rPr>
              <w:rFonts w:asciiTheme="minorHAnsi" w:eastAsiaTheme="minorEastAsia" w:hAnsiTheme="minorHAnsi"/>
              <w:noProof/>
              <w:sz w:val="22"/>
              <w:lang w:eastAsia="en-GB"/>
            </w:rPr>
          </w:pPr>
          <w:hyperlink w:anchor="_Toc238213066" w:history="1">
            <w:r w:rsidRPr="003D340A">
              <w:rPr>
                <w:rStyle w:val="Hyperlink"/>
                <w:noProof/>
              </w:rPr>
              <w:t>Conclusion (150 words)</w:t>
            </w:r>
            <w:r>
              <w:rPr>
                <w:noProof/>
                <w:webHidden/>
              </w:rPr>
              <w:tab/>
            </w:r>
            <w:r>
              <w:rPr>
                <w:noProof/>
                <w:webHidden/>
              </w:rPr>
              <w:fldChar w:fldCharType="begin"/>
            </w:r>
            <w:r>
              <w:rPr>
                <w:noProof/>
                <w:webHidden/>
              </w:rPr>
              <w:instrText xml:space="preserve"> PAGEREF _Toc238213066 \h </w:instrText>
            </w:r>
            <w:r>
              <w:rPr>
                <w:noProof/>
                <w:webHidden/>
              </w:rPr>
            </w:r>
            <w:r>
              <w:rPr>
                <w:noProof/>
                <w:webHidden/>
              </w:rPr>
              <w:fldChar w:fldCharType="separate"/>
            </w:r>
            <w:r>
              <w:rPr>
                <w:noProof/>
                <w:webHidden/>
              </w:rPr>
              <w:t>7</w:t>
            </w:r>
            <w:r>
              <w:rPr>
                <w:noProof/>
                <w:webHidden/>
              </w:rPr>
              <w:fldChar w:fldCharType="end"/>
            </w:r>
          </w:hyperlink>
        </w:p>
        <w:p w14:paraId="36199296" w14:textId="02787977" w:rsidR="00800BB6" w:rsidRDefault="00800BB6">
          <w:pPr>
            <w:pStyle w:val="TOC1"/>
            <w:tabs>
              <w:tab w:val="right" w:leader="dot" w:pos="9016"/>
            </w:tabs>
            <w:rPr>
              <w:rFonts w:asciiTheme="minorHAnsi" w:eastAsiaTheme="minorEastAsia" w:hAnsiTheme="minorHAnsi"/>
              <w:noProof/>
              <w:sz w:val="22"/>
              <w:lang w:eastAsia="en-GB"/>
            </w:rPr>
          </w:pPr>
          <w:hyperlink w:anchor="_Toc238213067" w:history="1">
            <w:r w:rsidRPr="003D340A">
              <w:rPr>
                <w:rStyle w:val="Hyperlink"/>
                <w:noProof/>
              </w:rPr>
              <w:t>References</w:t>
            </w:r>
            <w:r>
              <w:rPr>
                <w:noProof/>
                <w:webHidden/>
              </w:rPr>
              <w:tab/>
            </w:r>
            <w:r>
              <w:rPr>
                <w:noProof/>
                <w:webHidden/>
              </w:rPr>
              <w:fldChar w:fldCharType="begin"/>
            </w:r>
            <w:r>
              <w:rPr>
                <w:noProof/>
                <w:webHidden/>
              </w:rPr>
              <w:instrText xml:space="preserve"> PAGEREF _Toc238213067 \h </w:instrText>
            </w:r>
            <w:r>
              <w:rPr>
                <w:noProof/>
                <w:webHidden/>
              </w:rPr>
            </w:r>
            <w:r>
              <w:rPr>
                <w:noProof/>
                <w:webHidden/>
              </w:rPr>
              <w:fldChar w:fldCharType="separate"/>
            </w:r>
            <w:r>
              <w:rPr>
                <w:noProof/>
                <w:webHidden/>
              </w:rPr>
              <w:t>8</w:t>
            </w:r>
            <w:r>
              <w:rPr>
                <w:noProof/>
                <w:webHidden/>
              </w:rPr>
              <w:fldChar w:fldCharType="end"/>
            </w:r>
          </w:hyperlink>
        </w:p>
        <w:p w14:paraId="320BB140" w14:textId="077ACABA" w:rsidR="00D9314C" w:rsidRDefault="00D9314C" w:rsidP="007A69BD">
          <w:pPr>
            <w:jc w:val="both"/>
          </w:pPr>
          <w:r>
            <w:rPr>
              <w:b/>
              <w:bCs/>
              <w:noProof/>
            </w:rPr>
            <w:fldChar w:fldCharType="end"/>
          </w:r>
        </w:p>
      </w:sdtContent>
    </w:sdt>
    <w:p w14:paraId="2E79F7ED" w14:textId="182913C0" w:rsidR="00B87E75" w:rsidRPr="00CD33A8" w:rsidRDefault="00B87E75" w:rsidP="007A69BD">
      <w:pPr>
        <w:spacing w:line="360" w:lineRule="auto"/>
        <w:jc w:val="both"/>
        <w:rPr>
          <w:rFonts w:asciiTheme="minorBidi" w:hAnsiTheme="minorBidi"/>
          <w:sz w:val="22"/>
        </w:rPr>
      </w:pPr>
    </w:p>
    <w:p w14:paraId="7AE771D5" w14:textId="1C06E45A" w:rsidR="00B87E75" w:rsidRPr="00CD33A8" w:rsidRDefault="00B87E75" w:rsidP="007A69BD">
      <w:pPr>
        <w:spacing w:line="360" w:lineRule="auto"/>
        <w:jc w:val="both"/>
        <w:rPr>
          <w:rFonts w:asciiTheme="minorBidi" w:hAnsiTheme="minorBidi"/>
          <w:sz w:val="22"/>
        </w:rPr>
      </w:pPr>
    </w:p>
    <w:p w14:paraId="41956900" w14:textId="76135B3C" w:rsidR="00B670A5" w:rsidRPr="001743BC" w:rsidRDefault="00B87E75" w:rsidP="00800BB6">
      <w:pPr>
        <w:pStyle w:val="Heading1"/>
      </w:pPr>
      <w:r w:rsidRPr="00CD33A8">
        <w:br w:type="page"/>
      </w:r>
      <w:bookmarkStart w:id="1" w:name="_Toc238213061"/>
      <w:r w:rsidR="00B670A5" w:rsidRPr="001743BC">
        <w:lastRenderedPageBreak/>
        <w:t xml:space="preserve">A Report </w:t>
      </w:r>
      <w:r w:rsidR="000E3366" w:rsidRPr="001743BC">
        <w:t>about the Case</w:t>
      </w:r>
      <w:r w:rsidR="00B670A5" w:rsidRPr="001743BC">
        <w:t xml:space="preserve"> Study of Mrs Thompson</w:t>
      </w:r>
      <w:bookmarkEnd w:id="1"/>
      <w:r w:rsidR="00B670A5" w:rsidRPr="001743BC">
        <w:t xml:space="preserve"> </w:t>
      </w:r>
    </w:p>
    <w:p w14:paraId="5F9FF8B1" w14:textId="77777777" w:rsidR="00B33221" w:rsidRPr="00B33221" w:rsidRDefault="00B33221" w:rsidP="00B33221"/>
    <w:p w14:paraId="0DD50E45" w14:textId="0C18B6E7" w:rsidR="00B670A5" w:rsidRPr="001743BC" w:rsidRDefault="00B87E75" w:rsidP="001743BC">
      <w:pPr>
        <w:pStyle w:val="Heading1"/>
        <w:rPr>
          <w:color w:val="FF0000"/>
        </w:rPr>
      </w:pPr>
      <w:bookmarkStart w:id="2" w:name="_Toc238213062"/>
      <w:r w:rsidRPr="001743BC">
        <w:t>Introduction</w:t>
      </w:r>
      <w:bookmarkEnd w:id="2"/>
      <w:r w:rsidR="0041007F" w:rsidRPr="001743BC">
        <w:t xml:space="preserve"> </w:t>
      </w:r>
    </w:p>
    <w:p w14:paraId="52F6D5D6" w14:textId="77777777" w:rsidR="00B670A5" w:rsidRPr="00B670A5" w:rsidRDefault="00B670A5" w:rsidP="00B670A5"/>
    <w:p w14:paraId="5578089C" w14:textId="69C3A1DD" w:rsidR="00E1417D" w:rsidRDefault="003617BD" w:rsidP="00E1417D">
      <w:pPr>
        <w:tabs>
          <w:tab w:val="left" w:pos="6540"/>
        </w:tabs>
        <w:spacing w:line="360" w:lineRule="auto"/>
        <w:jc w:val="both"/>
        <w:rPr>
          <w:rFonts w:ascii="Arial" w:hAnsi="Arial" w:cs="Arial"/>
          <w:sz w:val="22"/>
        </w:rPr>
      </w:pPr>
      <w:r>
        <w:rPr>
          <w:rFonts w:ascii="Arial" w:hAnsi="Arial" w:cs="Arial"/>
          <w:sz w:val="22"/>
        </w:rPr>
        <w:t xml:space="preserve">This reports analyses the critical case of an </w:t>
      </w:r>
      <w:r w:rsidR="00D92F58">
        <w:rPr>
          <w:rFonts w:ascii="Arial" w:hAnsi="Arial" w:cs="Arial"/>
          <w:sz w:val="22"/>
        </w:rPr>
        <w:t>84-year-old</w:t>
      </w:r>
      <w:r>
        <w:rPr>
          <w:rFonts w:ascii="Arial" w:hAnsi="Arial" w:cs="Arial"/>
          <w:sz w:val="22"/>
        </w:rPr>
        <w:t xml:space="preserve"> elder lady </w:t>
      </w:r>
      <w:r w:rsidR="00D92F58">
        <w:rPr>
          <w:rFonts w:ascii="Arial" w:hAnsi="Arial" w:cs="Arial"/>
          <w:sz w:val="22"/>
        </w:rPr>
        <w:t xml:space="preserve">name </w:t>
      </w:r>
      <w:r>
        <w:rPr>
          <w:rFonts w:ascii="Arial" w:hAnsi="Arial" w:cs="Arial"/>
          <w:sz w:val="22"/>
        </w:rPr>
        <w:t>Mrs Thompson,</w:t>
      </w:r>
      <w:r w:rsidR="00D92F58">
        <w:rPr>
          <w:rFonts w:ascii="Arial" w:hAnsi="Arial" w:cs="Arial"/>
          <w:sz w:val="22"/>
        </w:rPr>
        <w:t xml:space="preserve"> </w:t>
      </w:r>
      <w:r w:rsidR="002825EE">
        <w:rPr>
          <w:rFonts w:ascii="Arial" w:hAnsi="Arial" w:cs="Arial"/>
          <w:sz w:val="22"/>
        </w:rPr>
        <w:t>that lives</w:t>
      </w:r>
      <w:r w:rsidR="00D92F58">
        <w:rPr>
          <w:rFonts w:ascii="Arial" w:hAnsi="Arial" w:cs="Arial"/>
          <w:sz w:val="22"/>
        </w:rPr>
        <w:t xml:space="preserve"> alone in a </w:t>
      </w:r>
      <w:r>
        <w:rPr>
          <w:rFonts w:ascii="Arial" w:hAnsi="Arial" w:cs="Arial"/>
          <w:sz w:val="22"/>
        </w:rPr>
        <w:t>shelter house</w:t>
      </w:r>
      <w:r w:rsidR="002825EE">
        <w:rPr>
          <w:rFonts w:ascii="Arial" w:hAnsi="Arial" w:cs="Arial"/>
          <w:sz w:val="22"/>
        </w:rPr>
        <w:t xml:space="preserve"> and </w:t>
      </w:r>
      <w:r w:rsidR="00D92F58">
        <w:rPr>
          <w:rFonts w:ascii="Arial" w:hAnsi="Arial" w:cs="Arial"/>
          <w:sz w:val="22"/>
        </w:rPr>
        <w:t>receiv</w:t>
      </w:r>
      <w:r w:rsidR="002825EE">
        <w:rPr>
          <w:rFonts w:ascii="Arial" w:hAnsi="Arial" w:cs="Arial"/>
          <w:sz w:val="22"/>
        </w:rPr>
        <w:t>e</w:t>
      </w:r>
      <w:r w:rsidR="00D8163F">
        <w:rPr>
          <w:rFonts w:ascii="Arial" w:hAnsi="Arial" w:cs="Arial"/>
          <w:sz w:val="22"/>
        </w:rPr>
        <w:t>s</w:t>
      </w:r>
      <w:r w:rsidR="00D92F58">
        <w:rPr>
          <w:rFonts w:ascii="Arial" w:hAnsi="Arial" w:cs="Arial"/>
          <w:sz w:val="22"/>
        </w:rPr>
        <w:t xml:space="preserve"> </w:t>
      </w:r>
      <w:r w:rsidR="002825EE">
        <w:rPr>
          <w:rFonts w:ascii="Arial" w:hAnsi="Arial" w:cs="Arial"/>
          <w:sz w:val="22"/>
        </w:rPr>
        <w:t>domiciliary care twice a day</w:t>
      </w:r>
      <w:r w:rsidR="00D92F58">
        <w:rPr>
          <w:rFonts w:ascii="Arial" w:hAnsi="Arial" w:cs="Arial"/>
          <w:sz w:val="22"/>
        </w:rPr>
        <w:t xml:space="preserve">. </w:t>
      </w:r>
      <w:r w:rsidR="00D94DFD">
        <w:rPr>
          <w:rFonts w:ascii="Arial" w:hAnsi="Arial" w:cs="Arial"/>
          <w:sz w:val="22"/>
        </w:rPr>
        <w:t>She is</w:t>
      </w:r>
      <w:r w:rsidR="00BD5AA1">
        <w:rPr>
          <w:rFonts w:ascii="Arial" w:hAnsi="Arial" w:cs="Arial"/>
          <w:sz w:val="22"/>
        </w:rPr>
        <w:t xml:space="preserve"> being discharge</w:t>
      </w:r>
      <w:r w:rsidR="00D8163F">
        <w:rPr>
          <w:rFonts w:ascii="Arial" w:hAnsi="Arial" w:cs="Arial"/>
          <w:sz w:val="22"/>
        </w:rPr>
        <w:t>d</w:t>
      </w:r>
      <w:r w:rsidR="00BD5AA1">
        <w:rPr>
          <w:rFonts w:ascii="Arial" w:hAnsi="Arial" w:cs="Arial"/>
          <w:sz w:val="22"/>
        </w:rPr>
        <w:t xml:space="preserve"> f</w:t>
      </w:r>
      <w:r w:rsidR="00D92F58">
        <w:rPr>
          <w:rFonts w:ascii="Arial" w:hAnsi="Arial" w:cs="Arial"/>
          <w:sz w:val="22"/>
        </w:rPr>
        <w:t xml:space="preserve">rom the hospital with Pneumonia, she </w:t>
      </w:r>
      <w:r w:rsidR="002825EE">
        <w:rPr>
          <w:rFonts w:ascii="Arial" w:hAnsi="Arial" w:cs="Arial"/>
          <w:sz w:val="22"/>
        </w:rPr>
        <w:t>also has mild dementia, that makes her forget to take her medication sometimes</w:t>
      </w:r>
      <w:r w:rsidR="00D92F58">
        <w:rPr>
          <w:rFonts w:ascii="Arial" w:hAnsi="Arial" w:cs="Arial"/>
          <w:sz w:val="22"/>
        </w:rPr>
        <w:t xml:space="preserve">. </w:t>
      </w:r>
      <w:r w:rsidR="002825EE">
        <w:rPr>
          <w:rFonts w:ascii="Arial" w:hAnsi="Arial" w:cs="Arial"/>
          <w:sz w:val="22"/>
        </w:rPr>
        <w:t xml:space="preserve">There </w:t>
      </w:r>
      <w:r w:rsidR="00E1417D">
        <w:rPr>
          <w:rFonts w:ascii="Arial" w:hAnsi="Arial" w:cs="Arial"/>
          <w:sz w:val="22"/>
        </w:rPr>
        <w:t>has</w:t>
      </w:r>
      <w:r w:rsidR="002825EE">
        <w:rPr>
          <w:rFonts w:ascii="Arial" w:hAnsi="Arial" w:cs="Arial"/>
          <w:sz w:val="22"/>
        </w:rPr>
        <w:t xml:space="preserve"> been a concern recently after she forg</w:t>
      </w:r>
      <w:r w:rsidR="00130873">
        <w:rPr>
          <w:rFonts w:ascii="Arial" w:hAnsi="Arial" w:cs="Arial"/>
          <w:sz w:val="22"/>
        </w:rPr>
        <w:t>o</w:t>
      </w:r>
      <w:r w:rsidR="002825EE">
        <w:rPr>
          <w:rFonts w:ascii="Arial" w:hAnsi="Arial" w:cs="Arial"/>
          <w:sz w:val="22"/>
        </w:rPr>
        <w:t xml:space="preserve">t to take her medication for two days. That confused </w:t>
      </w:r>
      <w:r w:rsidR="004869E2">
        <w:rPr>
          <w:rFonts w:ascii="Arial" w:hAnsi="Arial" w:cs="Arial"/>
          <w:sz w:val="22"/>
        </w:rPr>
        <w:t xml:space="preserve">the situation </w:t>
      </w:r>
      <w:r w:rsidR="002825EE">
        <w:rPr>
          <w:rFonts w:ascii="Arial" w:hAnsi="Arial" w:cs="Arial"/>
          <w:sz w:val="22"/>
        </w:rPr>
        <w:t>even more</w:t>
      </w:r>
      <w:r w:rsidR="009A66E3">
        <w:rPr>
          <w:rFonts w:ascii="Arial" w:hAnsi="Arial" w:cs="Arial"/>
          <w:sz w:val="22"/>
        </w:rPr>
        <w:t xml:space="preserve">. </w:t>
      </w:r>
      <w:r w:rsidR="00D94DFD">
        <w:rPr>
          <w:rFonts w:ascii="Arial" w:hAnsi="Arial" w:cs="Arial"/>
          <w:sz w:val="22"/>
        </w:rPr>
        <w:t xml:space="preserve">The analysis </w:t>
      </w:r>
      <w:r w:rsidR="00E1417D">
        <w:rPr>
          <w:rFonts w:ascii="Arial" w:hAnsi="Arial" w:cs="Arial"/>
          <w:sz w:val="22"/>
        </w:rPr>
        <w:t>detects</w:t>
      </w:r>
      <w:r w:rsidR="00D94DFD">
        <w:rPr>
          <w:rFonts w:ascii="Arial" w:hAnsi="Arial" w:cs="Arial"/>
          <w:sz w:val="22"/>
        </w:rPr>
        <w:t xml:space="preserve"> key factors that contributed to the mistakes made by the domiciliary carers that did not </w:t>
      </w:r>
      <w:r w:rsidR="00E1417D">
        <w:rPr>
          <w:rFonts w:ascii="Arial" w:hAnsi="Arial" w:cs="Arial"/>
          <w:sz w:val="22"/>
        </w:rPr>
        <w:t>ensure</w:t>
      </w:r>
      <w:r w:rsidR="00D94DFD">
        <w:rPr>
          <w:rFonts w:ascii="Arial" w:hAnsi="Arial" w:cs="Arial"/>
          <w:sz w:val="22"/>
        </w:rPr>
        <w:t xml:space="preserve"> that she t</w:t>
      </w:r>
      <w:r w:rsidR="00E1417D">
        <w:rPr>
          <w:rFonts w:ascii="Arial" w:hAnsi="Arial" w:cs="Arial"/>
          <w:sz w:val="22"/>
        </w:rPr>
        <w:t>akes</w:t>
      </w:r>
      <w:r w:rsidR="00D94DFD">
        <w:rPr>
          <w:rFonts w:ascii="Arial" w:hAnsi="Arial" w:cs="Arial"/>
          <w:sz w:val="22"/>
        </w:rPr>
        <w:t xml:space="preserve"> her medication while in their care and allowed her to be outside in the cold with </w:t>
      </w:r>
      <w:r w:rsidR="00E1417D">
        <w:rPr>
          <w:rFonts w:ascii="Arial" w:hAnsi="Arial" w:cs="Arial"/>
          <w:sz w:val="22"/>
        </w:rPr>
        <w:t>inappropriate</w:t>
      </w:r>
      <w:r w:rsidR="00D94DFD">
        <w:rPr>
          <w:rFonts w:ascii="Arial" w:hAnsi="Arial" w:cs="Arial"/>
          <w:sz w:val="22"/>
        </w:rPr>
        <w:t xml:space="preserve"> clothes.</w:t>
      </w:r>
      <w:r w:rsidR="00E1417D">
        <w:rPr>
          <w:rFonts w:ascii="Arial" w:hAnsi="Arial" w:cs="Arial"/>
          <w:sz w:val="22"/>
        </w:rPr>
        <w:t xml:space="preserve"> Therefore, it is obvious that there is need for improvement in the healthcare system</w:t>
      </w:r>
      <w:r w:rsidR="00710DA1">
        <w:rPr>
          <w:rFonts w:ascii="Arial" w:hAnsi="Arial" w:cs="Arial"/>
          <w:sz w:val="22"/>
        </w:rPr>
        <w:t>.</w:t>
      </w:r>
      <w:r w:rsidR="00E1417D">
        <w:rPr>
          <w:rFonts w:ascii="Arial" w:hAnsi="Arial" w:cs="Arial"/>
          <w:sz w:val="22"/>
        </w:rPr>
        <w:t xml:space="preserve"> (Dunn et al.,2023)</w:t>
      </w:r>
      <w:r w:rsidR="00D8163F">
        <w:rPr>
          <w:rFonts w:ascii="Arial" w:hAnsi="Arial" w:cs="Arial"/>
          <w:sz w:val="22"/>
        </w:rPr>
        <w:t>.</w:t>
      </w:r>
      <w:r w:rsidR="00E1417D">
        <w:rPr>
          <w:rFonts w:ascii="Arial" w:hAnsi="Arial" w:cs="Arial"/>
          <w:sz w:val="22"/>
        </w:rPr>
        <w:t xml:space="preserve"> It is important to mention the challenges of the NHS system, like, significant shortage of staffs, delays both for appointments and being seen in an emergency, funding limitations e</w:t>
      </w:r>
      <w:r w:rsidR="00D8163F">
        <w:rPr>
          <w:rFonts w:ascii="Arial" w:hAnsi="Arial" w:cs="Arial"/>
          <w:sz w:val="22"/>
        </w:rPr>
        <w:t>verywhere,</w:t>
      </w:r>
      <w:r w:rsidR="00E1417D">
        <w:rPr>
          <w:rFonts w:ascii="Arial" w:hAnsi="Arial" w:cs="Arial"/>
          <w:sz w:val="22"/>
        </w:rPr>
        <w:t xml:space="preserve"> inequality and more.</w:t>
      </w:r>
    </w:p>
    <w:p w14:paraId="6F120F30" w14:textId="77777777" w:rsidR="00D9314C" w:rsidRPr="00CD33A8" w:rsidRDefault="00D9314C" w:rsidP="007A69BD">
      <w:pPr>
        <w:tabs>
          <w:tab w:val="left" w:pos="6540"/>
        </w:tabs>
        <w:spacing w:line="360" w:lineRule="auto"/>
        <w:jc w:val="both"/>
        <w:rPr>
          <w:rFonts w:ascii="Arial" w:hAnsi="Arial" w:cs="Arial"/>
          <w:sz w:val="22"/>
        </w:rPr>
      </w:pPr>
    </w:p>
    <w:p w14:paraId="68C53673" w14:textId="77777777" w:rsidR="008E3943" w:rsidRPr="00CD33A8" w:rsidRDefault="008E3943" w:rsidP="007A69BD">
      <w:pPr>
        <w:tabs>
          <w:tab w:val="left" w:pos="6540"/>
        </w:tabs>
        <w:spacing w:line="360" w:lineRule="auto"/>
        <w:jc w:val="both"/>
        <w:rPr>
          <w:rFonts w:ascii="Arial" w:hAnsi="Arial" w:cs="Arial"/>
          <w:sz w:val="22"/>
        </w:rPr>
      </w:pPr>
    </w:p>
    <w:p w14:paraId="73B07562" w14:textId="494192D3" w:rsidR="008E3943" w:rsidRPr="000E3366" w:rsidRDefault="008E3943" w:rsidP="001743BC">
      <w:pPr>
        <w:pStyle w:val="Heading1"/>
        <w:rPr>
          <w:color w:val="FF0000"/>
        </w:rPr>
      </w:pPr>
      <w:bookmarkStart w:id="3" w:name="_Toc238213063"/>
      <w:r>
        <w:t>I</w:t>
      </w:r>
      <w:r w:rsidRPr="008E3943">
        <w:t>mportance of effective communication</w:t>
      </w:r>
      <w:r w:rsidR="000E3366">
        <w:t xml:space="preserve"> within the</w:t>
      </w:r>
      <w:r w:rsidR="003C60A2">
        <w:t xml:space="preserve"> context of Mrs Thompson’s case</w:t>
      </w:r>
      <w:bookmarkEnd w:id="3"/>
    </w:p>
    <w:p w14:paraId="0537CEF5" w14:textId="77777777" w:rsidR="003E4ECF" w:rsidRDefault="003E4ECF" w:rsidP="007A69BD">
      <w:pPr>
        <w:tabs>
          <w:tab w:val="left" w:pos="6540"/>
        </w:tabs>
        <w:spacing w:line="360" w:lineRule="auto"/>
        <w:jc w:val="both"/>
        <w:rPr>
          <w:rFonts w:asciiTheme="minorBidi" w:hAnsiTheme="minorBidi"/>
          <w:sz w:val="22"/>
        </w:rPr>
      </w:pPr>
    </w:p>
    <w:p w14:paraId="30E28931" w14:textId="77777777" w:rsidR="00C46B64" w:rsidRPr="00337092" w:rsidRDefault="00D8163F" w:rsidP="007A69BD">
      <w:pPr>
        <w:tabs>
          <w:tab w:val="left" w:pos="6540"/>
        </w:tabs>
        <w:spacing w:line="360" w:lineRule="auto"/>
        <w:jc w:val="both"/>
        <w:rPr>
          <w:rFonts w:ascii="Arial" w:hAnsi="Arial" w:cs="Arial"/>
          <w:sz w:val="22"/>
        </w:rPr>
      </w:pPr>
      <w:r w:rsidRPr="00337092">
        <w:rPr>
          <w:rFonts w:ascii="Arial" w:hAnsi="Arial" w:cs="Arial"/>
          <w:sz w:val="22"/>
        </w:rPr>
        <w:t>In the case of Mrs Johnson, e</w:t>
      </w:r>
      <w:r w:rsidR="00D9314C" w:rsidRPr="00337092">
        <w:rPr>
          <w:rFonts w:ascii="Arial" w:hAnsi="Arial" w:cs="Arial"/>
          <w:sz w:val="22"/>
        </w:rPr>
        <w:t>ffective communication would have includ</w:t>
      </w:r>
      <w:r w:rsidR="00C46B64" w:rsidRPr="00337092">
        <w:rPr>
          <w:rFonts w:ascii="Arial" w:hAnsi="Arial" w:cs="Arial"/>
          <w:sz w:val="22"/>
        </w:rPr>
        <w:t>ed better record keeping,</w:t>
      </w:r>
      <w:r w:rsidR="00D9314C" w:rsidRPr="00337092">
        <w:rPr>
          <w:rFonts w:ascii="Arial" w:hAnsi="Arial" w:cs="Arial"/>
          <w:sz w:val="22"/>
        </w:rPr>
        <w:t xml:space="preserve"> frequent updated communication between the staff </w:t>
      </w:r>
      <w:r w:rsidR="00C46B64" w:rsidRPr="00337092">
        <w:rPr>
          <w:rFonts w:ascii="Arial" w:hAnsi="Arial" w:cs="Arial"/>
          <w:sz w:val="22"/>
        </w:rPr>
        <w:t>that check</w:t>
      </w:r>
      <w:r w:rsidR="00D9314C" w:rsidRPr="00337092">
        <w:rPr>
          <w:rFonts w:ascii="Arial" w:hAnsi="Arial" w:cs="Arial"/>
          <w:sz w:val="22"/>
        </w:rPr>
        <w:t xml:space="preserve"> on her twice a day, a</w:t>
      </w:r>
      <w:r w:rsidR="00C46B64" w:rsidRPr="00337092">
        <w:rPr>
          <w:rFonts w:ascii="Arial" w:hAnsi="Arial" w:cs="Arial"/>
          <w:sz w:val="22"/>
        </w:rPr>
        <w:t>nd a</w:t>
      </w:r>
      <w:r w:rsidR="00D9314C" w:rsidRPr="00337092">
        <w:rPr>
          <w:rFonts w:ascii="Arial" w:hAnsi="Arial" w:cs="Arial"/>
          <w:sz w:val="22"/>
        </w:rPr>
        <w:t xml:space="preserve"> record of when </w:t>
      </w:r>
      <w:r w:rsidR="00C46B64" w:rsidRPr="00337092">
        <w:rPr>
          <w:rFonts w:ascii="Arial" w:hAnsi="Arial" w:cs="Arial"/>
          <w:sz w:val="22"/>
        </w:rPr>
        <w:t>medication was last administer.</w:t>
      </w:r>
      <w:r w:rsidR="00D9314C" w:rsidRPr="00337092">
        <w:rPr>
          <w:rFonts w:ascii="Arial" w:hAnsi="Arial" w:cs="Arial"/>
          <w:sz w:val="22"/>
        </w:rPr>
        <w:t xml:space="preserve"> </w:t>
      </w:r>
    </w:p>
    <w:p w14:paraId="5289E26B" w14:textId="6C40461F" w:rsidR="001743BC" w:rsidRPr="00337092" w:rsidRDefault="00D9314C" w:rsidP="00337092">
      <w:pPr>
        <w:tabs>
          <w:tab w:val="left" w:pos="6540"/>
        </w:tabs>
        <w:spacing w:line="360" w:lineRule="auto"/>
        <w:jc w:val="both"/>
        <w:rPr>
          <w:rFonts w:ascii="Arial" w:hAnsi="Arial" w:cs="Arial"/>
          <w:bCs/>
          <w:sz w:val="22"/>
        </w:rPr>
      </w:pPr>
      <w:r w:rsidRPr="00337092">
        <w:rPr>
          <w:rFonts w:ascii="Arial" w:hAnsi="Arial" w:cs="Arial"/>
          <w:sz w:val="22"/>
        </w:rPr>
        <w:t>A lack of communication</w:t>
      </w:r>
      <w:r w:rsidR="00C46B64" w:rsidRPr="00337092">
        <w:rPr>
          <w:rFonts w:ascii="Arial" w:hAnsi="Arial" w:cs="Arial"/>
          <w:sz w:val="22"/>
        </w:rPr>
        <w:t xml:space="preserve"> in Mrs Thomson’ case</w:t>
      </w:r>
      <w:r w:rsidRPr="00337092">
        <w:rPr>
          <w:rFonts w:ascii="Arial" w:hAnsi="Arial" w:cs="Arial"/>
          <w:sz w:val="22"/>
        </w:rPr>
        <w:t xml:space="preserve"> between the staffs</w:t>
      </w:r>
      <w:r w:rsidR="001743BC" w:rsidRPr="00337092">
        <w:rPr>
          <w:rFonts w:ascii="Arial" w:hAnsi="Arial" w:cs="Arial"/>
          <w:sz w:val="22"/>
        </w:rPr>
        <w:t xml:space="preserve"> </w:t>
      </w:r>
      <w:r w:rsidRPr="00337092">
        <w:rPr>
          <w:rFonts w:ascii="Arial" w:hAnsi="Arial" w:cs="Arial"/>
          <w:sz w:val="22"/>
        </w:rPr>
        <w:t>assign</w:t>
      </w:r>
      <w:r w:rsidR="00D8163F" w:rsidRPr="00337092">
        <w:rPr>
          <w:rFonts w:ascii="Arial" w:hAnsi="Arial" w:cs="Arial"/>
          <w:sz w:val="22"/>
        </w:rPr>
        <w:t xml:space="preserve">ed </w:t>
      </w:r>
      <w:r w:rsidR="00C135F1" w:rsidRPr="00337092">
        <w:rPr>
          <w:rFonts w:ascii="Arial" w:hAnsi="Arial" w:cs="Arial"/>
          <w:sz w:val="22"/>
        </w:rPr>
        <w:t>to her care affect</w:t>
      </w:r>
      <w:r w:rsidR="00C46B64" w:rsidRPr="00337092">
        <w:rPr>
          <w:rFonts w:ascii="Arial" w:hAnsi="Arial" w:cs="Arial"/>
          <w:sz w:val="22"/>
        </w:rPr>
        <w:t>ed</w:t>
      </w:r>
      <w:r w:rsidRPr="00337092">
        <w:rPr>
          <w:rFonts w:ascii="Arial" w:hAnsi="Arial" w:cs="Arial"/>
          <w:sz w:val="22"/>
        </w:rPr>
        <w:t xml:space="preserve"> her safety, dignity and wellbeing. The reason why communication is a conce</w:t>
      </w:r>
      <w:r w:rsidR="00C46B64" w:rsidRPr="00337092">
        <w:rPr>
          <w:rFonts w:ascii="Arial" w:hAnsi="Arial" w:cs="Arial"/>
          <w:sz w:val="22"/>
        </w:rPr>
        <w:t xml:space="preserve">rn is because her </w:t>
      </w:r>
      <w:r w:rsidR="00C135F1" w:rsidRPr="00337092">
        <w:rPr>
          <w:rFonts w:ascii="Arial" w:hAnsi="Arial" w:cs="Arial"/>
          <w:sz w:val="22"/>
        </w:rPr>
        <w:t>family members have</w:t>
      </w:r>
      <w:r w:rsidR="0032325F" w:rsidRPr="00337092">
        <w:rPr>
          <w:rFonts w:ascii="Arial" w:hAnsi="Arial" w:cs="Arial"/>
          <w:sz w:val="22"/>
        </w:rPr>
        <w:t xml:space="preserve"> noted that she did not take her medication for two days</w:t>
      </w:r>
      <w:r w:rsidRPr="00337092">
        <w:rPr>
          <w:rFonts w:ascii="Arial" w:hAnsi="Arial" w:cs="Arial"/>
          <w:sz w:val="22"/>
        </w:rPr>
        <w:t>, therefore staffs</w:t>
      </w:r>
      <w:r w:rsidR="00D8163F" w:rsidRPr="00337092">
        <w:rPr>
          <w:rFonts w:ascii="Arial" w:hAnsi="Arial" w:cs="Arial"/>
          <w:sz w:val="22"/>
        </w:rPr>
        <w:t xml:space="preserve"> should have recorded it and made it a priority and made sure she took</w:t>
      </w:r>
      <w:r w:rsidR="0032325F" w:rsidRPr="00337092">
        <w:rPr>
          <w:rFonts w:ascii="Arial" w:hAnsi="Arial" w:cs="Arial"/>
          <w:sz w:val="22"/>
        </w:rPr>
        <w:t xml:space="preserve"> it while </w:t>
      </w:r>
      <w:r w:rsidR="003F0C93" w:rsidRPr="00337092">
        <w:rPr>
          <w:rFonts w:ascii="Arial" w:hAnsi="Arial" w:cs="Arial"/>
          <w:sz w:val="22"/>
        </w:rPr>
        <w:t>they were</w:t>
      </w:r>
      <w:r w:rsidR="0032325F" w:rsidRPr="00337092">
        <w:rPr>
          <w:rFonts w:ascii="Arial" w:hAnsi="Arial" w:cs="Arial"/>
          <w:sz w:val="22"/>
        </w:rPr>
        <w:t xml:space="preserve"> on</w:t>
      </w:r>
      <w:r w:rsidRPr="00337092">
        <w:rPr>
          <w:rFonts w:ascii="Arial" w:hAnsi="Arial" w:cs="Arial"/>
          <w:sz w:val="22"/>
        </w:rPr>
        <w:t xml:space="preserve"> duty. This means that as a service user she was not protected as a disable</w:t>
      </w:r>
      <w:r w:rsidR="00C135F1" w:rsidRPr="00337092">
        <w:rPr>
          <w:rFonts w:ascii="Arial" w:hAnsi="Arial" w:cs="Arial"/>
          <w:sz w:val="22"/>
        </w:rPr>
        <w:t>d</w:t>
      </w:r>
      <w:r w:rsidRPr="00337092">
        <w:rPr>
          <w:rFonts w:ascii="Arial" w:hAnsi="Arial" w:cs="Arial"/>
          <w:sz w:val="22"/>
        </w:rPr>
        <w:t xml:space="preserve"> and an elderly woma</w:t>
      </w:r>
      <w:r w:rsidR="00993E8B" w:rsidRPr="00337092">
        <w:rPr>
          <w:rFonts w:ascii="Arial" w:hAnsi="Arial" w:cs="Arial"/>
          <w:sz w:val="22"/>
        </w:rPr>
        <w:t>n that she is. In the case of Mrs Thompson, the communic</w:t>
      </w:r>
      <w:r w:rsidR="005F07D6" w:rsidRPr="00337092">
        <w:rPr>
          <w:rFonts w:ascii="Arial" w:hAnsi="Arial" w:cs="Arial"/>
          <w:sz w:val="22"/>
        </w:rPr>
        <w:t>ation module that could be use</w:t>
      </w:r>
      <w:r w:rsidR="00993E8B" w:rsidRPr="00337092">
        <w:rPr>
          <w:rFonts w:ascii="Arial" w:hAnsi="Arial" w:cs="Arial"/>
          <w:sz w:val="22"/>
        </w:rPr>
        <w:t xml:space="preserve"> </w:t>
      </w:r>
      <w:r w:rsidR="005F07D6" w:rsidRPr="00337092">
        <w:rPr>
          <w:rFonts w:ascii="Arial" w:hAnsi="Arial" w:cs="Arial"/>
          <w:sz w:val="22"/>
        </w:rPr>
        <w:t>is</w:t>
      </w:r>
      <w:r w:rsidR="00622071" w:rsidRPr="00337092">
        <w:rPr>
          <w:rFonts w:ascii="Arial" w:hAnsi="Arial" w:cs="Arial"/>
          <w:sz w:val="22"/>
        </w:rPr>
        <w:t xml:space="preserve"> Argyle’s </w:t>
      </w:r>
      <w:r w:rsidR="005F07D6" w:rsidRPr="00337092">
        <w:rPr>
          <w:rFonts w:ascii="Arial" w:hAnsi="Arial" w:cs="Arial"/>
          <w:sz w:val="22"/>
        </w:rPr>
        <w:t>C</w:t>
      </w:r>
      <w:r w:rsidR="00993E8B" w:rsidRPr="00337092">
        <w:rPr>
          <w:rFonts w:ascii="Arial" w:hAnsi="Arial" w:cs="Arial"/>
          <w:sz w:val="22"/>
        </w:rPr>
        <w:t>ommunication Cycle</w:t>
      </w:r>
      <w:r w:rsidR="005F07D6" w:rsidRPr="00337092">
        <w:rPr>
          <w:rFonts w:ascii="Arial" w:hAnsi="Arial" w:cs="Arial"/>
          <w:sz w:val="22"/>
        </w:rPr>
        <w:t>,</w:t>
      </w:r>
      <w:r w:rsidR="00993E8B" w:rsidRPr="00337092">
        <w:rPr>
          <w:rFonts w:ascii="Arial" w:hAnsi="Arial" w:cs="Arial"/>
          <w:sz w:val="22"/>
        </w:rPr>
        <w:t xml:space="preserve"> that believes in a six-stage</w:t>
      </w:r>
      <w:r w:rsidR="00622071" w:rsidRPr="00337092">
        <w:rPr>
          <w:rFonts w:ascii="Arial" w:hAnsi="Arial" w:cs="Arial"/>
          <w:sz w:val="22"/>
        </w:rPr>
        <w:t xml:space="preserve">, continuous, two-way model that shows that communication is a circular loop and the target is to archive mutual understanding instead of simple one way transfer of the information or message.  </w:t>
      </w:r>
      <w:r w:rsidR="00F83B62" w:rsidRPr="00337092">
        <w:rPr>
          <w:rStyle w:val="Strong"/>
          <w:rFonts w:ascii="Arial" w:hAnsi="Arial" w:cs="Arial"/>
          <w:b w:val="0"/>
          <w:sz w:val="22"/>
        </w:rPr>
        <w:t xml:space="preserve">(North </w:t>
      </w:r>
      <w:r w:rsidR="00F83B62" w:rsidRPr="00337092">
        <w:rPr>
          <w:rStyle w:val="Strong"/>
          <w:rFonts w:ascii="Arial" w:hAnsi="Arial" w:cs="Arial"/>
          <w:b w:val="0"/>
          <w:sz w:val="22"/>
        </w:rPr>
        <w:lastRenderedPageBreak/>
        <w:t>Oxfordshire Academy, n.d.)</w:t>
      </w:r>
      <w:r w:rsidR="000E1F96" w:rsidRPr="00337092">
        <w:rPr>
          <w:rStyle w:val="Strong"/>
          <w:rFonts w:ascii="Arial" w:hAnsi="Arial" w:cs="Arial"/>
          <w:b w:val="0"/>
          <w:sz w:val="22"/>
        </w:rPr>
        <w:t xml:space="preserve"> This model of communication was name after a British Social Psychology Michael Argyle. He focused</w:t>
      </w:r>
      <w:r w:rsidR="004669C4" w:rsidRPr="00337092">
        <w:rPr>
          <w:rStyle w:val="Strong"/>
          <w:rFonts w:ascii="Arial" w:hAnsi="Arial" w:cs="Arial"/>
          <w:b w:val="0"/>
          <w:sz w:val="22"/>
        </w:rPr>
        <w:t xml:space="preserve"> more</w:t>
      </w:r>
      <w:r w:rsidR="000E1F96" w:rsidRPr="00337092">
        <w:rPr>
          <w:rStyle w:val="Strong"/>
          <w:rFonts w:ascii="Arial" w:hAnsi="Arial" w:cs="Arial"/>
          <w:b w:val="0"/>
          <w:sz w:val="22"/>
        </w:rPr>
        <w:t xml:space="preserve"> in </w:t>
      </w:r>
      <w:r w:rsidR="004669C4" w:rsidRPr="00337092">
        <w:rPr>
          <w:rStyle w:val="Strong"/>
          <w:rFonts w:ascii="Arial" w:hAnsi="Arial" w:cs="Arial"/>
          <w:b w:val="0"/>
          <w:sz w:val="22"/>
        </w:rPr>
        <w:t>non-verbal</w:t>
      </w:r>
      <w:r w:rsidR="000E1F96" w:rsidRPr="00337092">
        <w:rPr>
          <w:rStyle w:val="Strong"/>
          <w:rFonts w:ascii="Arial" w:hAnsi="Arial" w:cs="Arial"/>
          <w:b w:val="0"/>
          <w:sz w:val="22"/>
        </w:rPr>
        <w:t xml:space="preserve"> communication</w:t>
      </w:r>
      <w:r w:rsidR="004669C4" w:rsidRPr="00337092">
        <w:rPr>
          <w:rStyle w:val="Strong"/>
          <w:rFonts w:ascii="Arial" w:hAnsi="Arial" w:cs="Arial"/>
          <w:b w:val="0"/>
          <w:sz w:val="22"/>
        </w:rPr>
        <w:t xml:space="preserve"> that verbal communication, to pay more attention on the individual’s feelings and attitude. His communication cycle contains six stages. First, idea occurs (when you think about something and you want to tell other</w:t>
      </w:r>
      <w:r w:rsidR="00760CC7" w:rsidRPr="00337092">
        <w:rPr>
          <w:rStyle w:val="Strong"/>
          <w:rFonts w:ascii="Arial" w:hAnsi="Arial" w:cs="Arial"/>
          <w:b w:val="0"/>
          <w:sz w:val="22"/>
        </w:rPr>
        <w:t>/</w:t>
      </w:r>
      <w:r w:rsidR="004669C4" w:rsidRPr="00337092">
        <w:rPr>
          <w:rStyle w:val="Strong"/>
          <w:rFonts w:ascii="Arial" w:hAnsi="Arial" w:cs="Arial"/>
          <w:b w:val="0"/>
          <w:sz w:val="22"/>
        </w:rPr>
        <w:t>s about it). Second, message coded (when you put what you think into a form of comm</w:t>
      </w:r>
      <w:r w:rsidR="00760CC7" w:rsidRPr="00337092">
        <w:rPr>
          <w:rStyle w:val="Strong"/>
          <w:rFonts w:ascii="Arial" w:hAnsi="Arial" w:cs="Arial"/>
          <w:b w:val="0"/>
          <w:sz w:val="22"/>
        </w:rPr>
        <w:t>unication). Third, message sent (when you pass the message to other/s). Fourth, message received (when the message has been received by other/s). Fifth, message decoded (when your message make sense by other/s). Sixth, message understood (when your message is being understand the way you want it to by other/s</w:t>
      </w:r>
      <w:r w:rsidR="00337092" w:rsidRPr="00337092">
        <w:rPr>
          <w:rStyle w:val="Strong"/>
          <w:rFonts w:ascii="Arial" w:hAnsi="Arial" w:cs="Arial"/>
          <w:b w:val="0"/>
          <w:sz w:val="22"/>
        </w:rPr>
        <w:t>).</w:t>
      </w:r>
      <w:r w:rsidR="00337092" w:rsidRPr="00337092">
        <w:rPr>
          <w:rFonts w:ascii="Arial" w:hAnsi="Arial" w:cs="Arial"/>
          <w:sz w:val="22"/>
        </w:rPr>
        <w:t xml:space="preserve"> This</w:t>
      </w:r>
      <w:r w:rsidR="0029261B" w:rsidRPr="00337092">
        <w:rPr>
          <w:rFonts w:ascii="Arial" w:hAnsi="Arial" w:cs="Arial"/>
          <w:sz w:val="22"/>
        </w:rPr>
        <w:t xml:space="preserve"> model</w:t>
      </w:r>
      <w:r w:rsidRPr="00337092">
        <w:rPr>
          <w:rFonts w:ascii="Arial" w:hAnsi="Arial" w:cs="Arial"/>
          <w:sz w:val="22"/>
        </w:rPr>
        <w:t xml:space="preserve"> would have allowed everybody to work in partnership and prevented the incident of the elderly Mrs Thomson being found outside in the cold weath</w:t>
      </w:r>
      <w:r w:rsidR="0029261B" w:rsidRPr="00337092">
        <w:rPr>
          <w:rFonts w:ascii="Arial" w:hAnsi="Arial" w:cs="Arial"/>
          <w:sz w:val="22"/>
        </w:rPr>
        <w:t xml:space="preserve">er with inappropriate </w:t>
      </w:r>
      <w:r w:rsidR="00337092" w:rsidRPr="00337092">
        <w:rPr>
          <w:rFonts w:ascii="Arial" w:hAnsi="Arial" w:cs="Arial"/>
          <w:sz w:val="22"/>
        </w:rPr>
        <w:t>clothing. Important</w:t>
      </w:r>
      <w:r w:rsidR="001743BC" w:rsidRPr="00337092">
        <w:rPr>
          <w:rFonts w:ascii="Arial" w:hAnsi="Arial" w:cs="Arial"/>
          <w:sz w:val="22"/>
        </w:rPr>
        <w:t xml:space="preserve"> legislations and policies that assist with health and social care are in no particular order The Equalities Act 2010, </w:t>
      </w:r>
      <w:r w:rsidR="002158AB" w:rsidRPr="00337092">
        <w:rPr>
          <w:rFonts w:ascii="Arial" w:hAnsi="Arial" w:cs="Arial"/>
          <w:sz w:val="22"/>
        </w:rPr>
        <w:t>(Where</w:t>
      </w:r>
      <w:r w:rsidR="00F83B62" w:rsidRPr="00337092">
        <w:rPr>
          <w:rFonts w:ascii="Arial" w:hAnsi="Arial" w:cs="Arial"/>
          <w:sz w:val="22"/>
        </w:rPr>
        <w:t xml:space="preserve"> </w:t>
      </w:r>
      <w:r w:rsidR="001743BC" w:rsidRPr="00337092">
        <w:rPr>
          <w:rFonts w:ascii="Arial" w:hAnsi="Arial" w:cs="Arial"/>
          <w:sz w:val="22"/>
        </w:rPr>
        <w:t xml:space="preserve">The Mental Capacity Act 2025 </w:t>
      </w:r>
      <w:r w:rsidR="00F83B62" w:rsidRPr="00337092">
        <w:rPr>
          <w:rFonts w:ascii="Arial" w:hAnsi="Arial" w:cs="Arial"/>
          <w:sz w:val="22"/>
        </w:rPr>
        <w:t>(</w:t>
      </w:r>
      <w:r w:rsidR="002158AB" w:rsidRPr="00337092">
        <w:rPr>
          <w:rFonts w:ascii="Arial" w:hAnsi="Arial" w:cs="Arial"/>
          <w:sz w:val="22"/>
        </w:rPr>
        <w:t>It involves everybody that is caring or supporting adults from sixteen and over that lives in England and Wales and lack capacity to make decisions for themselves), and The Human Rights Act 1998</w:t>
      </w:r>
      <w:r w:rsidR="001743BC" w:rsidRPr="00337092">
        <w:rPr>
          <w:rFonts w:ascii="Arial" w:hAnsi="Arial" w:cs="Arial"/>
          <w:sz w:val="22"/>
        </w:rPr>
        <w:t xml:space="preserve"> </w:t>
      </w:r>
      <w:r w:rsidR="002158AB" w:rsidRPr="00337092">
        <w:rPr>
          <w:rFonts w:ascii="Arial" w:hAnsi="Arial" w:cs="Arial"/>
          <w:sz w:val="22"/>
        </w:rPr>
        <w:t>(It is a United Kingdo</w:t>
      </w:r>
      <w:r w:rsidR="00D74A44" w:rsidRPr="00337092">
        <w:rPr>
          <w:rFonts w:ascii="Arial" w:hAnsi="Arial" w:cs="Arial"/>
          <w:sz w:val="22"/>
        </w:rPr>
        <w:t>m</w:t>
      </w:r>
      <w:r w:rsidR="002158AB" w:rsidRPr="00337092">
        <w:rPr>
          <w:rFonts w:ascii="Arial" w:hAnsi="Arial" w:cs="Arial"/>
          <w:sz w:val="22"/>
        </w:rPr>
        <w:t xml:space="preserve"> Law that allow people </w:t>
      </w:r>
      <w:r w:rsidR="00D74A44" w:rsidRPr="00337092">
        <w:rPr>
          <w:rFonts w:ascii="Arial" w:hAnsi="Arial" w:cs="Arial"/>
          <w:sz w:val="22"/>
        </w:rPr>
        <w:t>of</w:t>
      </w:r>
      <w:r w:rsidR="002158AB" w:rsidRPr="00337092">
        <w:rPr>
          <w:rFonts w:ascii="Arial" w:hAnsi="Arial" w:cs="Arial"/>
          <w:sz w:val="22"/>
        </w:rPr>
        <w:t xml:space="preserve"> the UK in local courts to defend their basic rights)</w:t>
      </w:r>
      <w:r w:rsidR="00337092" w:rsidRPr="00337092">
        <w:rPr>
          <w:rStyle w:val="Heading2Char"/>
          <w:rFonts w:eastAsiaTheme="minorHAnsi" w:cs="Arial"/>
          <w:sz w:val="22"/>
          <w:szCs w:val="22"/>
        </w:rPr>
        <w:t xml:space="preserve">. </w:t>
      </w:r>
      <w:r w:rsidR="00BD5AA1" w:rsidRPr="00337092">
        <w:rPr>
          <w:rFonts w:ascii="Arial" w:hAnsi="Arial" w:cs="Arial"/>
          <w:sz w:val="22"/>
        </w:rPr>
        <w:t>Communication plays an important role in ensuring that patients and healthcare professionals</w:t>
      </w:r>
      <w:r w:rsidR="00337092" w:rsidRPr="00337092">
        <w:rPr>
          <w:rFonts w:ascii="Arial" w:hAnsi="Arial" w:cs="Arial"/>
          <w:sz w:val="22"/>
        </w:rPr>
        <w:t xml:space="preserve"> alike are well informed of any </w:t>
      </w:r>
      <w:r w:rsidR="00BD5AA1" w:rsidRPr="00337092">
        <w:rPr>
          <w:rFonts w:ascii="Arial" w:hAnsi="Arial" w:cs="Arial"/>
          <w:sz w:val="22"/>
        </w:rPr>
        <w:t>challenges. There must be a good record keeping, multiple ways of communicating</w:t>
      </w:r>
      <w:r w:rsidR="00337092" w:rsidRPr="00337092">
        <w:rPr>
          <w:rFonts w:ascii="Arial" w:hAnsi="Arial" w:cs="Arial"/>
          <w:sz w:val="22"/>
        </w:rPr>
        <w:t xml:space="preserve"> would had</w:t>
      </w:r>
      <w:r w:rsidR="00BD5AA1" w:rsidRPr="00337092">
        <w:rPr>
          <w:rFonts w:ascii="Arial" w:hAnsi="Arial" w:cs="Arial"/>
          <w:sz w:val="22"/>
        </w:rPr>
        <w:t xml:space="preserve"> </w:t>
      </w:r>
      <w:r w:rsidR="00337092" w:rsidRPr="00337092">
        <w:rPr>
          <w:rFonts w:ascii="Arial" w:hAnsi="Arial" w:cs="Arial"/>
          <w:sz w:val="22"/>
        </w:rPr>
        <w:t>allowed</w:t>
      </w:r>
      <w:r w:rsidR="00BD5AA1" w:rsidRPr="00337092">
        <w:rPr>
          <w:rFonts w:ascii="Arial" w:hAnsi="Arial" w:cs="Arial"/>
          <w:sz w:val="22"/>
        </w:rPr>
        <w:t xml:space="preserve"> all those involved </w:t>
      </w:r>
      <w:r w:rsidR="00337092" w:rsidRPr="00337092">
        <w:rPr>
          <w:rFonts w:ascii="Arial" w:hAnsi="Arial" w:cs="Arial"/>
          <w:sz w:val="22"/>
        </w:rPr>
        <w:t xml:space="preserve">in this case </w:t>
      </w:r>
      <w:r w:rsidR="00BD5AA1" w:rsidRPr="00337092">
        <w:rPr>
          <w:rFonts w:ascii="Arial" w:hAnsi="Arial" w:cs="Arial"/>
          <w:sz w:val="22"/>
        </w:rPr>
        <w:t>to work more</w:t>
      </w:r>
      <w:r w:rsidR="00337092" w:rsidRPr="00337092">
        <w:rPr>
          <w:rFonts w:ascii="Arial" w:hAnsi="Arial" w:cs="Arial"/>
          <w:sz w:val="22"/>
        </w:rPr>
        <w:t xml:space="preserve"> efficiently and as partners. That would had helped</w:t>
      </w:r>
      <w:r w:rsidR="00BD5AA1" w:rsidRPr="00337092">
        <w:rPr>
          <w:rFonts w:ascii="Arial" w:hAnsi="Arial" w:cs="Arial"/>
          <w:sz w:val="22"/>
        </w:rPr>
        <w:t xml:space="preserve"> the service to be </w:t>
      </w:r>
      <w:r w:rsidR="00B9397E">
        <w:rPr>
          <w:rFonts w:ascii="Arial" w:hAnsi="Arial" w:cs="Arial"/>
          <w:sz w:val="22"/>
        </w:rPr>
        <w:t xml:space="preserve">more </w:t>
      </w:r>
      <w:r w:rsidR="00BD5AA1" w:rsidRPr="00337092">
        <w:rPr>
          <w:rFonts w:ascii="Arial" w:hAnsi="Arial" w:cs="Arial"/>
          <w:sz w:val="22"/>
        </w:rPr>
        <w:t>people-</w:t>
      </w:r>
      <w:r w:rsidR="00F83B62" w:rsidRPr="00337092">
        <w:rPr>
          <w:rFonts w:ascii="Arial" w:hAnsi="Arial" w:cs="Arial"/>
          <w:sz w:val="22"/>
        </w:rPr>
        <w:t>centred.</w:t>
      </w:r>
      <w:r w:rsidR="00F83B62" w:rsidRPr="00337092">
        <w:rPr>
          <w:rStyle w:val="Strong"/>
          <w:rFonts w:ascii="Arial" w:hAnsi="Arial" w:cs="Arial"/>
          <w:b w:val="0"/>
          <w:sz w:val="22"/>
        </w:rPr>
        <w:t xml:space="preserve"> </w:t>
      </w:r>
    </w:p>
    <w:p w14:paraId="3398AF2B" w14:textId="482D10C2" w:rsidR="008E3943" w:rsidRPr="00CD33A8" w:rsidRDefault="008E3943" w:rsidP="007A69BD">
      <w:pPr>
        <w:tabs>
          <w:tab w:val="left" w:pos="6540"/>
        </w:tabs>
        <w:spacing w:line="360" w:lineRule="auto"/>
        <w:jc w:val="both"/>
        <w:rPr>
          <w:rFonts w:asciiTheme="minorBidi" w:hAnsiTheme="minorBidi"/>
          <w:sz w:val="22"/>
        </w:rPr>
      </w:pPr>
    </w:p>
    <w:p w14:paraId="60B2CDC3" w14:textId="4C53B425" w:rsidR="00B87E75" w:rsidRDefault="008E3943" w:rsidP="001743BC">
      <w:pPr>
        <w:pStyle w:val="Heading1"/>
        <w:rPr>
          <w:color w:val="FF0000"/>
        </w:rPr>
      </w:pPr>
      <w:bookmarkStart w:id="4" w:name="_Toc238213064"/>
      <w:r>
        <w:t>I</w:t>
      </w:r>
      <w:r w:rsidRPr="008E3943">
        <w:t xml:space="preserve">mportance of good administrative skills </w:t>
      </w:r>
      <w:r w:rsidR="000E3366">
        <w:t>within professional practice within the context of Mrs Thompson’</w:t>
      </w:r>
      <w:r w:rsidR="003C60A2">
        <w:t>s care</w:t>
      </w:r>
      <w:bookmarkEnd w:id="4"/>
    </w:p>
    <w:p w14:paraId="39C6977C" w14:textId="77777777" w:rsidR="003617BD" w:rsidRPr="003617BD" w:rsidRDefault="003617BD" w:rsidP="003617BD"/>
    <w:p w14:paraId="2A72061F" w14:textId="2792F8D1" w:rsidR="00F11977" w:rsidRDefault="00D9314C" w:rsidP="007A69BD">
      <w:pPr>
        <w:tabs>
          <w:tab w:val="left" w:pos="6540"/>
        </w:tabs>
        <w:spacing w:line="360" w:lineRule="auto"/>
        <w:jc w:val="both"/>
      </w:pPr>
      <w:r>
        <w:rPr>
          <w:rFonts w:asciiTheme="minorBidi" w:hAnsiTheme="minorBidi"/>
          <w:sz w:val="22"/>
        </w:rPr>
        <w:t>Good administrative skills such as good data entry, precise scheduling and document management in place would have help in sharing inf</w:t>
      </w:r>
      <w:r w:rsidR="00892971">
        <w:rPr>
          <w:rFonts w:asciiTheme="minorBidi" w:hAnsiTheme="minorBidi"/>
          <w:sz w:val="22"/>
        </w:rPr>
        <w:t xml:space="preserve">ormation and making sure that Mrs Thompson’s </w:t>
      </w:r>
      <w:r>
        <w:rPr>
          <w:rFonts w:asciiTheme="minorBidi" w:hAnsiTheme="minorBidi"/>
          <w:sz w:val="22"/>
        </w:rPr>
        <w:t>medication was taking in a timely manner.</w:t>
      </w:r>
      <w:r w:rsidR="00892971" w:rsidRPr="00892971">
        <w:t xml:space="preserve"> </w:t>
      </w:r>
      <w:r w:rsidR="00892971" w:rsidRPr="00892971">
        <w:rPr>
          <w:rFonts w:ascii="Arial" w:hAnsi="Arial" w:cs="Arial"/>
          <w:sz w:val="22"/>
        </w:rPr>
        <w:t>(Reuter-Sandquist et al., 2022).</w:t>
      </w:r>
      <w:r w:rsidR="00892971">
        <w:rPr>
          <w:rFonts w:asciiTheme="minorBidi" w:hAnsiTheme="minorBidi"/>
          <w:sz w:val="22"/>
        </w:rPr>
        <w:t xml:space="preserve"> </w:t>
      </w:r>
      <w:r>
        <w:rPr>
          <w:rFonts w:asciiTheme="minorBidi" w:hAnsiTheme="minorBidi"/>
          <w:sz w:val="22"/>
        </w:rPr>
        <w:t xml:space="preserve"> Additionally, upon discharge from the hospital. Records should have shown the after care plan to follow, whether it was digital or paper file. In the absent of staffs, family members should have helped during the discharge or after care p</w:t>
      </w:r>
      <w:r w:rsidR="0050502B">
        <w:rPr>
          <w:rFonts w:asciiTheme="minorBidi" w:hAnsiTheme="minorBidi"/>
          <w:sz w:val="22"/>
        </w:rPr>
        <w:t>rocess as it is mention in the Mental Capacity A</w:t>
      </w:r>
      <w:r>
        <w:rPr>
          <w:rFonts w:asciiTheme="minorBidi" w:hAnsiTheme="minorBidi"/>
          <w:sz w:val="22"/>
        </w:rPr>
        <w:t xml:space="preserve">ct 2005 </w:t>
      </w:r>
      <w:r w:rsidR="006C7F5E">
        <w:rPr>
          <w:rFonts w:asciiTheme="minorBidi" w:hAnsiTheme="minorBidi"/>
          <w:sz w:val="22"/>
        </w:rPr>
        <w:t xml:space="preserve">(Legislatio.gov.uk, 2026) </w:t>
      </w:r>
      <w:r>
        <w:rPr>
          <w:rFonts w:asciiTheme="minorBidi" w:hAnsiTheme="minorBidi"/>
          <w:sz w:val="22"/>
        </w:rPr>
        <w:t>where it protects people who cannot make sp</w:t>
      </w:r>
      <w:r w:rsidR="009A66E3">
        <w:rPr>
          <w:rFonts w:asciiTheme="minorBidi" w:hAnsiTheme="minorBidi"/>
          <w:sz w:val="22"/>
        </w:rPr>
        <w:t>ecific decisions for themselves.</w:t>
      </w:r>
      <w:r w:rsidR="00892971">
        <w:rPr>
          <w:rFonts w:asciiTheme="minorBidi" w:hAnsiTheme="minorBidi"/>
          <w:sz w:val="22"/>
        </w:rPr>
        <w:t xml:space="preserve"> </w:t>
      </w:r>
      <w:r w:rsidR="00317564">
        <w:rPr>
          <w:rFonts w:asciiTheme="minorBidi" w:hAnsiTheme="minorBidi"/>
          <w:sz w:val="22"/>
        </w:rPr>
        <w:t>Good administrative skills will help healthcare professionals in keeping facilities organised,</w:t>
      </w:r>
      <w:r w:rsidR="007B6FF3">
        <w:rPr>
          <w:rFonts w:asciiTheme="minorBidi" w:hAnsiTheme="minorBidi"/>
          <w:sz w:val="22"/>
        </w:rPr>
        <w:t xml:space="preserve"> (to find patients information easily), </w:t>
      </w:r>
      <w:r w:rsidR="00317564">
        <w:rPr>
          <w:rFonts w:asciiTheme="minorBidi" w:hAnsiTheme="minorBidi"/>
          <w:sz w:val="22"/>
        </w:rPr>
        <w:t>keep</w:t>
      </w:r>
      <w:r w:rsidR="007B6FF3">
        <w:rPr>
          <w:rFonts w:asciiTheme="minorBidi" w:hAnsiTheme="minorBidi"/>
          <w:sz w:val="22"/>
        </w:rPr>
        <w:t xml:space="preserve"> the patients safe, (to avoid patients from falling and help with their safety) and reduce errors, (to prevent medication </w:t>
      </w:r>
      <w:r w:rsidR="007B6FF3">
        <w:rPr>
          <w:rFonts w:asciiTheme="minorBidi" w:hAnsiTheme="minorBidi"/>
          <w:sz w:val="22"/>
        </w:rPr>
        <w:lastRenderedPageBreak/>
        <w:t>mistakes).</w:t>
      </w:r>
      <w:r w:rsidR="00B9397E">
        <w:rPr>
          <w:rFonts w:asciiTheme="minorBidi" w:hAnsiTheme="minorBidi"/>
          <w:sz w:val="22"/>
        </w:rPr>
        <w:t xml:space="preserve"> </w:t>
      </w:r>
      <w:r w:rsidR="00317564">
        <w:t>(Barghi Shirazi et al., 2024)</w:t>
      </w:r>
      <w:r w:rsidR="00B9397E">
        <w:t xml:space="preserve"> On another note, from the medical model point of view, Mrs Thompson’s Pneumonia and dementia is a biological illness and it needs medical treatment, </w:t>
      </w:r>
      <w:r w:rsidR="004738DC">
        <w:t>that</w:t>
      </w:r>
      <w:r w:rsidR="00B9397E">
        <w:t xml:space="preserve"> includes the medication that she forgot to take those two days even though having carers looking after her twice a day. This medical model (biological) focus on the diagnosis, medication and monitoring and Mrs Thompson depended on the healthcare staffs (the domiciliary carers) to try and manage her conditions the best way possible.</w:t>
      </w:r>
      <w:r w:rsidR="004738DC">
        <w:t xml:space="preserve"> Data protection Act 2018 replaces de Data Protection Act 1998 and work together with the UK GDPRE to control how businesses, </w:t>
      </w:r>
      <w:r w:rsidR="00DC19AE">
        <w:t xml:space="preserve">organizations and government use your </w:t>
      </w:r>
      <w:r w:rsidR="004738DC">
        <w:t>personal information</w:t>
      </w:r>
      <w:r w:rsidR="00DC19AE">
        <w:t xml:space="preserve">. (GOV.UK, n.d.) Your details must be processed legally and with transparency, be specific and use for explicit reasons, </w:t>
      </w:r>
      <w:r w:rsidR="00452C31">
        <w:t>no data is keep longer than necessary, information needs to be correct and updated any time is needed and data must be secure and protected. Everyone has control over their information. Whoever breaches this Act can end up with a financial penalty issue by the law.</w:t>
      </w:r>
      <w:r w:rsidR="00F11977">
        <w:t xml:space="preserve"> In the case of Mrs Thompson, good administrative skills would have been keeping good track of her medication </w:t>
      </w:r>
      <w:r w:rsidR="00003CF8">
        <w:t>intake and avoid mistakes or misunderstanding.</w:t>
      </w:r>
      <w:r w:rsidR="00F11977">
        <w:t xml:space="preserve"> </w:t>
      </w:r>
      <w:r w:rsidR="00003CF8">
        <w:t>T</w:t>
      </w:r>
      <w:r w:rsidR="00F11977">
        <w:t>hrough good</w:t>
      </w:r>
      <w:r w:rsidR="00003CF8">
        <w:t xml:space="preserve"> and clear</w:t>
      </w:r>
      <w:r w:rsidR="00F11977">
        <w:t xml:space="preserve"> record</w:t>
      </w:r>
      <w:r w:rsidR="00003CF8">
        <w:t>s</w:t>
      </w:r>
      <w:r w:rsidR="00F11977">
        <w:t xml:space="preserve"> either writing it on paper or digital, her care plan would have keep things in order for everyone (domiciliary carers, doctors, family) to find her information easily, in real time and accurate. That would have been more professional.</w:t>
      </w:r>
      <w:r w:rsidR="00003CF8">
        <w:t xml:space="preserve"> Because it would have ensured accountability, legal compliance, safety and effective communication between all the healthcare professionals and family members involve in looking after Mrs Thompson’s.</w:t>
      </w:r>
    </w:p>
    <w:p w14:paraId="4C603B26" w14:textId="78B0F7A3" w:rsidR="00003CF8" w:rsidRPr="00F11977" w:rsidRDefault="00003CF8" w:rsidP="007A69BD">
      <w:pPr>
        <w:tabs>
          <w:tab w:val="left" w:pos="6540"/>
        </w:tabs>
        <w:spacing w:line="360" w:lineRule="auto"/>
        <w:jc w:val="both"/>
      </w:pPr>
      <w:r>
        <w:t>Another key factor of good administrative skills in the case of Mrs Thompson’s would have been</w:t>
      </w:r>
      <w:r w:rsidR="00DF57EF">
        <w:t xml:space="preserve"> that everyone involved needed to bear in mind the risks, evaluate her capacity to make decisions for herself. Good professional</w:t>
      </w:r>
      <w:r>
        <w:t xml:space="preserve"> collaboration</w:t>
      </w:r>
      <w:r w:rsidR="00DF57EF">
        <w:t xml:space="preserve"> and team work would have led to a better result.</w:t>
      </w:r>
    </w:p>
    <w:p w14:paraId="0E8C557C" w14:textId="717CCADF" w:rsidR="00317564" w:rsidRDefault="00317564" w:rsidP="007A69BD">
      <w:pPr>
        <w:tabs>
          <w:tab w:val="left" w:pos="6540"/>
        </w:tabs>
        <w:spacing w:line="360" w:lineRule="auto"/>
        <w:jc w:val="both"/>
        <w:rPr>
          <w:rFonts w:asciiTheme="minorBidi" w:hAnsiTheme="minorBidi"/>
          <w:sz w:val="22"/>
        </w:rPr>
      </w:pPr>
    </w:p>
    <w:p w14:paraId="5B7FC858" w14:textId="6C1E8F71" w:rsidR="00DE2479" w:rsidRDefault="00DE2479" w:rsidP="007A69BD">
      <w:pPr>
        <w:tabs>
          <w:tab w:val="left" w:pos="6540"/>
        </w:tabs>
        <w:spacing w:line="360" w:lineRule="auto"/>
        <w:jc w:val="both"/>
        <w:rPr>
          <w:rFonts w:asciiTheme="minorBidi" w:hAnsiTheme="minorBidi"/>
          <w:sz w:val="22"/>
        </w:rPr>
      </w:pPr>
    </w:p>
    <w:p w14:paraId="6B71C21B" w14:textId="77777777" w:rsidR="00DE2479" w:rsidRPr="00892971" w:rsidRDefault="00DE2479" w:rsidP="007A69BD">
      <w:pPr>
        <w:tabs>
          <w:tab w:val="left" w:pos="6540"/>
        </w:tabs>
        <w:spacing w:line="360" w:lineRule="auto"/>
        <w:jc w:val="both"/>
        <w:rPr>
          <w:rFonts w:asciiTheme="minorBidi" w:hAnsiTheme="minorBidi"/>
          <w:sz w:val="22"/>
        </w:rPr>
      </w:pPr>
    </w:p>
    <w:p w14:paraId="581C99BF" w14:textId="3043EA47" w:rsidR="00B87E75" w:rsidRDefault="008E3943" w:rsidP="001743BC">
      <w:pPr>
        <w:pStyle w:val="Heading1"/>
        <w:rPr>
          <w:color w:val="FF0000"/>
        </w:rPr>
      </w:pPr>
      <w:bookmarkStart w:id="5" w:name="_Toc238213065"/>
      <w:r>
        <w:t>I</w:t>
      </w:r>
      <w:r w:rsidRPr="008E3943">
        <w:t>mportance of working collaboratively</w:t>
      </w:r>
      <w:r w:rsidR="00B33221">
        <w:t xml:space="preserve"> with other </w:t>
      </w:r>
      <w:r w:rsidR="004A0CED">
        <w:t>professionals</w:t>
      </w:r>
      <w:r w:rsidR="00B33221">
        <w:t xml:space="preserve"> involve in Mrs Thompson’s care, such as the GP, community nurse</w:t>
      </w:r>
      <w:r w:rsidR="00DE2479">
        <w:t>, and domiciliary care workers.</w:t>
      </w:r>
      <w:bookmarkEnd w:id="5"/>
    </w:p>
    <w:p w14:paraId="4A149754" w14:textId="77777777" w:rsidR="00B33221" w:rsidRPr="00B33221" w:rsidRDefault="00B33221" w:rsidP="00B33221"/>
    <w:p w14:paraId="5AE12255" w14:textId="4ED40684" w:rsidR="00D9314C" w:rsidRDefault="00D9314C" w:rsidP="007A69BD">
      <w:pPr>
        <w:tabs>
          <w:tab w:val="left" w:pos="6540"/>
        </w:tabs>
        <w:spacing w:line="360" w:lineRule="auto"/>
        <w:jc w:val="both"/>
        <w:rPr>
          <w:rFonts w:asciiTheme="minorBidi" w:hAnsiTheme="minorBidi"/>
          <w:sz w:val="22"/>
        </w:rPr>
      </w:pPr>
      <w:r>
        <w:rPr>
          <w:rFonts w:asciiTheme="minorBidi" w:hAnsiTheme="minorBidi"/>
          <w:sz w:val="22"/>
        </w:rPr>
        <w:lastRenderedPageBreak/>
        <w:t xml:space="preserve">In this case the local council, hospital staffs, care staffs and family members should have communicated or work closely to stablish good care and support from the moment she left the hospital and throughout her recovery at the shelter accommodation. </w:t>
      </w:r>
    </w:p>
    <w:p w14:paraId="6BDABCB8" w14:textId="279CFB15" w:rsidR="00130873" w:rsidRDefault="00130873" w:rsidP="00130873">
      <w:pPr>
        <w:tabs>
          <w:tab w:val="left" w:pos="6540"/>
        </w:tabs>
        <w:spacing w:line="360" w:lineRule="auto"/>
        <w:jc w:val="both"/>
        <w:rPr>
          <w:rFonts w:ascii="Arial" w:hAnsi="Arial" w:cs="Arial"/>
          <w:sz w:val="22"/>
        </w:rPr>
      </w:pPr>
      <w:r>
        <w:rPr>
          <w:rFonts w:ascii="Arial" w:hAnsi="Arial" w:cs="Arial"/>
          <w:sz w:val="22"/>
        </w:rPr>
        <w:t>(Dunn et al.,2023) It is also important to mention the challenges of the NHS system, like delays both for appointments and being seen in an emergency, funding limitations everywhere, a significant shortage of staff, inequality and more.</w:t>
      </w:r>
    </w:p>
    <w:p w14:paraId="133458F4" w14:textId="066D627E" w:rsidR="00130873" w:rsidRDefault="00130873" w:rsidP="00130873">
      <w:pPr>
        <w:tabs>
          <w:tab w:val="left" w:pos="6540"/>
        </w:tabs>
        <w:spacing w:line="360" w:lineRule="auto"/>
        <w:jc w:val="both"/>
        <w:rPr>
          <w:rFonts w:ascii="Arial" w:hAnsi="Arial" w:cs="Arial"/>
          <w:sz w:val="22"/>
        </w:rPr>
      </w:pPr>
      <w:r>
        <w:rPr>
          <w:rFonts w:ascii="Arial" w:hAnsi="Arial" w:cs="Arial"/>
          <w:sz w:val="22"/>
        </w:rPr>
        <w:t xml:space="preserve">We need to relate this case with The NHS in the UK, who is Founded through general taxation, and serves England, Scotland, Wales, and Northern Ireland. Social Care supports the elderly like Mrs Thompson, and disabled adults that have challenges with their personal and daily needs. In contrast to the NHS, social care is not generally free; it depends of the personal circumstances (like income and savings) of the individual that requires care and it is managed by local councils. (Miller et al.,2025). Since the birth of the NHS in 1948 all citizens enjoy free healthcare. </w:t>
      </w:r>
      <w:r w:rsidR="003C60A2">
        <w:rPr>
          <w:rFonts w:ascii="Arial" w:hAnsi="Arial" w:cs="Arial"/>
          <w:sz w:val="22"/>
        </w:rPr>
        <w:t>The key benefits of good professional collaboration in the case of Mrs Thompson would have been positive and led to a better probl</w:t>
      </w:r>
      <w:r w:rsidR="00DE2479">
        <w:rPr>
          <w:rFonts w:ascii="Arial" w:hAnsi="Arial" w:cs="Arial"/>
          <w:sz w:val="22"/>
        </w:rPr>
        <w:t>em solving, higher efficiency, (sharing tasks  would have reduce duplicate work and speed up the delivery of the work needed to do to keep the patient safe at all times)c</w:t>
      </w:r>
      <w:r w:rsidR="003C60A2">
        <w:rPr>
          <w:rFonts w:ascii="Arial" w:hAnsi="Arial" w:cs="Arial"/>
          <w:sz w:val="22"/>
        </w:rPr>
        <w:t xml:space="preserve">learer roles of all the professionals looking after her (setting boundaries and </w:t>
      </w:r>
      <w:r w:rsidR="00DE2479">
        <w:rPr>
          <w:rFonts w:ascii="Arial" w:hAnsi="Arial" w:cs="Arial"/>
          <w:sz w:val="22"/>
        </w:rPr>
        <w:t>responsibilities</w:t>
      </w:r>
      <w:r w:rsidR="003C60A2">
        <w:rPr>
          <w:rFonts w:ascii="Arial" w:hAnsi="Arial" w:cs="Arial"/>
          <w:sz w:val="22"/>
        </w:rPr>
        <w:t xml:space="preserve"> in between the </w:t>
      </w:r>
      <w:r w:rsidR="00DE2479">
        <w:rPr>
          <w:rFonts w:ascii="Arial" w:hAnsi="Arial" w:cs="Arial"/>
          <w:sz w:val="22"/>
        </w:rPr>
        <w:t>professionals</w:t>
      </w:r>
      <w:r w:rsidR="003C60A2">
        <w:rPr>
          <w:rFonts w:ascii="Arial" w:hAnsi="Arial" w:cs="Arial"/>
          <w:sz w:val="22"/>
        </w:rPr>
        <w:t xml:space="preserve"> would have help </w:t>
      </w:r>
      <w:r w:rsidR="00DE2479">
        <w:rPr>
          <w:rFonts w:ascii="Arial" w:hAnsi="Arial" w:cs="Arial"/>
          <w:sz w:val="22"/>
        </w:rPr>
        <w:t>to avoid overlap and confusion for everyone involve in this case)</w:t>
      </w:r>
      <w:r w:rsidR="003C60A2">
        <w:rPr>
          <w:rFonts w:ascii="Arial" w:hAnsi="Arial" w:cs="Arial"/>
          <w:sz w:val="22"/>
        </w:rPr>
        <w:t xml:space="preserve"> stronger relationship between them that can have a positive impact on the patient. An open communication, mutual respect and share goals was all that was needed for the case of Mrs Thompson to be amended before it got to this point.</w:t>
      </w:r>
    </w:p>
    <w:p w14:paraId="370ADB1B" w14:textId="1891A7AC" w:rsidR="00B33221" w:rsidRDefault="00B33221" w:rsidP="007A69BD">
      <w:pPr>
        <w:tabs>
          <w:tab w:val="left" w:pos="6540"/>
        </w:tabs>
        <w:spacing w:line="360" w:lineRule="auto"/>
        <w:jc w:val="both"/>
        <w:rPr>
          <w:rFonts w:asciiTheme="minorBidi" w:hAnsiTheme="minorBidi"/>
          <w:sz w:val="22"/>
        </w:rPr>
      </w:pPr>
    </w:p>
    <w:p w14:paraId="5021B606" w14:textId="477A3A59" w:rsidR="00B33221" w:rsidRDefault="00B33221" w:rsidP="007A69BD">
      <w:pPr>
        <w:tabs>
          <w:tab w:val="left" w:pos="6540"/>
        </w:tabs>
        <w:spacing w:line="360" w:lineRule="auto"/>
        <w:jc w:val="both"/>
        <w:rPr>
          <w:rFonts w:asciiTheme="minorBidi" w:hAnsiTheme="minorBidi"/>
          <w:sz w:val="22"/>
        </w:rPr>
      </w:pPr>
    </w:p>
    <w:p w14:paraId="371D3655" w14:textId="62B3B6A5" w:rsidR="00B33221" w:rsidRDefault="00B33221" w:rsidP="007A69BD">
      <w:pPr>
        <w:tabs>
          <w:tab w:val="left" w:pos="6540"/>
        </w:tabs>
        <w:spacing w:line="360" w:lineRule="auto"/>
        <w:jc w:val="both"/>
        <w:rPr>
          <w:rFonts w:asciiTheme="minorBidi" w:hAnsiTheme="minorBidi"/>
          <w:sz w:val="22"/>
        </w:rPr>
      </w:pPr>
    </w:p>
    <w:p w14:paraId="2372B18F" w14:textId="55FD4891" w:rsidR="00B33221" w:rsidRDefault="00B33221" w:rsidP="007A69BD">
      <w:pPr>
        <w:tabs>
          <w:tab w:val="left" w:pos="6540"/>
        </w:tabs>
        <w:spacing w:line="360" w:lineRule="auto"/>
        <w:jc w:val="both"/>
        <w:rPr>
          <w:rFonts w:asciiTheme="minorBidi" w:hAnsiTheme="minorBidi"/>
          <w:sz w:val="22"/>
        </w:rPr>
      </w:pPr>
    </w:p>
    <w:p w14:paraId="70D5CF9E" w14:textId="18AEBBB1" w:rsidR="009A66E3" w:rsidRDefault="009A66E3" w:rsidP="007A69BD">
      <w:pPr>
        <w:tabs>
          <w:tab w:val="left" w:pos="6540"/>
        </w:tabs>
        <w:spacing w:line="360" w:lineRule="auto"/>
        <w:jc w:val="both"/>
        <w:rPr>
          <w:rFonts w:asciiTheme="minorBidi" w:hAnsiTheme="minorBidi"/>
          <w:sz w:val="22"/>
        </w:rPr>
      </w:pPr>
    </w:p>
    <w:p w14:paraId="02632615" w14:textId="77777777" w:rsidR="009A66E3" w:rsidRDefault="009A66E3" w:rsidP="007A69BD">
      <w:pPr>
        <w:tabs>
          <w:tab w:val="left" w:pos="6540"/>
        </w:tabs>
        <w:spacing w:line="360" w:lineRule="auto"/>
        <w:jc w:val="both"/>
        <w:rPr>
          <w:rFonts w:asciiTheme="minorBidi" w:hAnsiTheme="minorBidi"/>
          <w:sz w:val="22"/>
        </w:rPr>
      </w:pPr>
    </w:p>
    <w:p w14:paraId="5DFDA006" w14:textId="77777777" w:rsidR="00B33221" w:rsidRDefault="00B33221" w:rsidP="007A69BD">
      <w:pPr>
        <w:tabs>
          <w:tab w:val="left" w:pos="6540"/>
        </w:tabs>
        <w:spacing w:line="360" w:lineRule="auto"/>
        <w:jc w:val="both"/>
        <w:rPr>
          <w:rFonts w:asciiTheme="minorBidi" w:hAnsiTheme="minorBidi"/>
          <w:sz w:val="22"/>
        </w:rPr>
      </w:pPr>
    </w:p>
    <w:p w14:paraId="405A1FF0" w14:textId="01DEB2E4" w:rsidR="007A69BD" w:rsidRDefault="007A69BD" w:rsidP="007A69BD">
      <w:pPr>
        <w:tabs>
          <w:tab w:val="left" w:pos="6540"/>
        </w:tabs>
        <w:spacing w:line="360" w:lineRule="auto"/>
        <w:jc w:val="both"/>
        <w:rPr>
          <w:rFonts w:asciiTheme="minorBidi" w:hAnsiTheme="minorBidi"/>
          <w:sz w:val="22"/>
        </w:rPr>
      </w:pPr>
    </w:p>
    <w:p w14:paraId="578175F2" w14:textId="77777777" w:rsidR="00D94DFD" w:rsidRDefault="00D94DFD" w:rsidP="007A69BD">
      <w:pPr>
        <w:tabs>
          <w:tab w:val="left" w:pos="6540"/>
        </w:tabs>
        <w:spacing w:line="360" w:lineRule="auto"/>
        <w:jc w:val="both"/>
        <w:rPr>
          <w:rFonts w:asciiTheme="minorBidi" w:hAnsiTheme="minorBidi"/>
          <w:sz w:val="22"/>
        </w:rPr>
      </w:pPr>
    </w:p>
    <w:p w14:paraId="6AB65B01" w14:textId="1F2A4B88" w:rsidR="007A69BD" w:rsidRDefault="007A69BD" w:rsidP="007A69BD">
      <w:pPr>
        <w:tabs>
          <w:tab w:val="left" w:pos="6540"/>
        </w:tabs>
        <w:spacing w:line="360" w:lineRule="auto"/>
        <w:jc w:val="both"/>
        <w:rPr>
          <w:rFonts w:asciiTheme="minorBidi" w:hAnsiTheme="minorBidi"/>
          <w:sz w:val="22"/>
        </w:rPr>
      </w:pPr>
    </w:p>
    <w:p w14:paraId="34A05DB3" w14:textId="059F8289" w:rsidR="003C60A2" w:rsidRDefault="003C60A2" w:rsidP="007A69BD">
      <w:pPr>
        <w:tabs>
          <w:tab w:val="left" w:pos="6540"/>
        </w:tabs>
        <w:spacing w:line="360" w:lineRule="auto"/>
        <w:jc w:val="both"/>
        <w:rPr>
          <w:rFonts w:asciiTheme="minorBidi" w:hAnsiTheme="minorBidi"/>
          <w:sz w:val="22"/>
        </w:rPr>
      </w:pPr>
    </w:p>
    <w:p w14:paraId="535F6625" w14:textId="77777777" w:rsidR="003C60A2" w:rsidRPr="00CD33A8" w:rsidRDefault="003C60A2" w:rsidP="007A69BD">
      <w:pPr>
        <w:tabs>
          <w:tab w:val="left" w:pos="6540"/>
        </w:tabs>
        <w:spacing w:line="360" w:lineRule="auto"/>
        <w:jc w:val="both"/>
        <w:rPr>
          <w:rFonts w:asciiTheme="minorBidi" w:hAnsiTheme="minorBidi"/>
          <w:sz w:val="22"/>
        </w:rPr>
      </w:pPr>
    </w:p>
    <w:p w14:paraId="63D9AF88" w14:textId="0233744A" w:rsidR="00D9314C" w:rsidRPr="0041007F" w:rsidRDefault="00B87E75" w:rsidP="001743BC">
      <w:pPr>
        <w:pStyle w:val="Heading1"/>
      </w:pPr>
      <w:bookmarkStart w:id="6" w:name="_Toc238213066"/>
      <w:r w:rsidRPr="00CD33A8">
        <w:t>Conclusion</w:t>
      </w:r>
      <w:r w:rsidR="00CD33A8">
        <w:t xml:space="preserve"> </w:t>
      </w:r>
      <w:r w:rsidR="0041007F" w:rsidRPr="0041007F">
        <w:t>(150 words)</w:t>
      </w:r>
      <w:bookmarkEnd w:id="6"/>
    </w:p>
    <w:p w14:paraId="517C0691" w14:textId="77777777" w:rsidR="00D9314C" w:rsidRPr="00D9314C" w:rsidRDefault="00D9314C" w:rsidP="007A69BD">
      <w:pPr>
        <w:jc w:val="both"/>
      </w:pPr>
    </w:p>
    <w:p w14:paraId="312FE387" w14:textId="1EDFFD84" w:rsidR="00D9314C" w:rsidRDefault="00710DA1" w:rsidP="007A69BD">
      <w:pPr>
        <w:tabs>
          <w:tab w:val="left" w:pos="6540"/>
        </w:tabs>
        <w:spacing w:line="360" w:lineRule="auto"/>
        <w:jc w:val="both"/>
        <w:rPr>
          <w:rFonts w:asciiTheme="minorBidi" w:hAnsiTheme="minorBidi"/>
          <w:sz w:val="22"/>
        </w:rPr>
      </w:pPr>
      <w:r>
        <w:rPr>
          <w:rFonts w:asciiTheme="minorBidi" w:hAnsiTheme="minorBidi"/>
          <w:sz w:val="22"/>
        </w:rPr>
        <w:t>The purpose of this report is to</w:t>
      </w:r>
      <w:r w:rsidR="00D9314C">
        <w:rPr>
          <w:rFonts w:asciiTheme="minorBidi" w:hAnsiTheme="minorBidi"/>
          <w:sz w:val="22"/>
        </w:rPr>
        <w:t xml:space="preserve"> highlight how important communication, collaboration and good administration skills are in upholding the care or the welfare of Mrs Johnson that suffers from dementia.</w:t>
      </w:r>
      <w:r>
        <w:rPr>
          <w:rFonts w:asciiTheme="minorBidi" w:hAnsiTheme="minorBidi"/>
          <w:sz w:val="22"/>
        </w:rPr>
        <w:t xml:space="preserve"> Is also important to </w:t>
      </w:r>
      <w:r w:rsidR="003C60A2">
        <w:rPr>
          <w:rFonts w:asciiTheme="minorBidi" w:hAnsiTheme="minorBidi"/>
          <w:sz w:val="22"/>
        </w:rPr>
        <w:t>mention the lack of communication between the healthcare professionals that look after her health.</w:t>
      </w:r>
      <w:r w:rsidR="00DE2479">
        <w:rPr>
          <w:rFonts w:asciiTheme="minorBidi" w:hAnsiTheme="minorBidi"/>
          <w:sz w:val="22"/>
        </w:rPr>
        <w:t xml:space="preserve"> That misunderstanding between the professionals complicated Mrs Thompson’s case. This case is an example of how important are the combination of the key factors in healthcare like good communication, working collaboratively with other </w:t>
      </w:r>
      <w:r w:rsidR="00800BB6">
        <w:rPr>
          <w:rFonts w:asciiTheme="minorBidi" w:hAnsiTheme="minorBidi"/>
          <w:sz w:val="22"/>
        </w:rPr>
        <w:t>professionals</w:t>
      </w:r>
      <w:r w:rsidR="00DE2479">
        <w:rPr>
          <w:rFonts w:asciiTheme="minorBidi" w:hAnsiTheme="minorBidi"/>
          <w:sz w:val="22"/>
        </w:rPr>
        <w:t xml:space="preserve"> involve in the same case</w:t>
      </w:r>
      <w:r w:rsidR="00800BB6">
        <w:rPr>
          <w:rFonts w:asciiTheme="minorBidi" w:hAnsiTheme="minorBidi"/>
          <w:sz w:val="22"/>
        </w:rPr>
        <w:t>. Overall, good practice should be always present to avoid being unprofessional and to keep the patient safe at all times. Mrs Thompson would need an assessment to keep her safe and avoid things to happen again.</w:t>
      </w:r>
    </w:p>
    <w:p w14:paraId="59C53326" w14:textId="77777777" w:rsidR="00800BB6" w:rsidRPr="00CD33A8" w:rsidRDefault="00800BB6" w:rsidP="007A69BD">
      <w:pPr>
        <w:tabs>
          <w:tab w:val="left" w:pos="6540"/>
        </w:tabs>
        <w:spacing w:line="360" w:lineRule="auto"/>
        <w:jc w:val="both"/>
        <w:rPr>
          <w:rFonts w:asciiTheme="minorBidi" w:hAnsiTheme="minorBidi"/>
          <w:sz w:val="22"/>
        </w:rPr>
      </w:pPr>
    </w:p>
    <w:p w14:paraId="6812580D" w14:textId="47452A39" w:rsidR="0090040D" w:rsidRPr="00CD33A8" w:rsidRDefault="0090040D" w:rsidP="007A69BD">
      <w:pPr>
        <w:tabs>
          <w:tab w:val="left" w:pos="6540"/>
        </w:tabs>
        <w:spacing w:line="360" w:lineRule="auto"/>
        <w:jc w:val="both"/>
        <w:rPr>
          <w:rFonts w:asciiTheme="minorBidi" w:hAnsiTheme="minorBidi"/>
          <w:sz w:val="22"/>
        </w:rPr>
      </w:pPr>
    </w:p>
    <w:p w14:paraId="444BAD02" w14:textId="77777777" w:rsidR="00814A9E" w:rsidRPr="00CD33A8" w:rsidRDefault="00814A9E" w:rsidP="007A69BD">
      <w:pPr>
        <w:tabs>
          <w:tab w:val="left" w:pos="6540"/>
        </w:tabs>
        <w:spacing w:line="360" w:lineRule="auto"/>
        <w:jc w:val="both"/>
        <w:rPr>
          <w:rFonts w:asciiTheme="minorBidi" w:hAnsiTheme="minorBidi"/>
          <w:sz w:val="22"/>
        </w:rPr>
      </w:pPr>
    </w:p>
    <w:p w14:paraId="71022E41" w14:textId="77777777" w:rsidR="00814A9E" w:rsidRPr="00CD33A8" w:rsidRDefault="00814A9E" w:rsidP="007A69BD">
      <w:pPr>
        <w:tabs>
          <w:tab w:val="left" w:pos="6540"/>
        </w:tabs>
        <w:spacing w:line="360" w:lineRule="auto"/>
        <w:jc w:val="both"/>
        <w:rPr>
          <w:rFonts w:asciiTheme="minorBidi" w:hAnsiTheme="minorBidi"/>
          <w:sz w:val="22"/>
        </w:rPr>
      </w:pPr>
    </w:p>
    <w:p w14:paraId="3EA3C7DD" w14:textId="2C373198" w:rsidR="00F66E1B" w:rsidRPr="00CD33A8" w:rsidRDefault="00F66E1B" w:rsidP="007A69BD">
      <w:pPr>
        <w:tabs>
          <w:tab w:val="left" w:pos="6540"/>
        </w:tabs>
        <w:spacing w:line="360" w:lineRule="auto"/>
        <w:jc w:val="both"/>
        <w:rPr>
          <w:rFonts w:asciiTheme="minorBidi" w:hAnsiTheme="minorBidi"/>
          <w:sz w:val="22"/>
        </w:rPr>
      </w:pPr>
    </w:p>
    <w:p w14:paraId="5C76528F" w14:textId="77777777" w:rsidR="00F66E1B" w:rsidRPr="00CD33A8" w:rsidRDefault="00F66E1B" w:rsidP="007A69BD">
      <w:pPr>
        <w:tabs>
          <w:tab w:val="left" w:pos="6540"/>
        </w:tabs>
        <w:spacing w:line="360" w:lineRule="auto"/>
        <w:jc w:val="both"/>
        <w:rPr>
          <w:rFonts w:asciiTheme="minorBidi" w:hAnsiTheme="minorBidi"/>
          <w:sz w:val="22"/>
        </w:rPr>
      </w:pPr>
    </w:p>
    <w:p w14:paraId="18999130" w14:textId="77777777" w:rsidR="00CD33A8" w:rsidRDefault="00CD33A8" w:rsidP="007A69BD">
      <w:pPr>
        <w:jc w:val="both"/>
        <w:rPr>
          <w:rFonts w:asciiTheme="minorBidi" w:eastAsiaTheme="majorEastAsia" w:hAnsiTheme="minorBidi"/>
          <w:b/>
          <w:sz w:val="28"/>
        </w:rPr>
      </w:pPr>
      <w:r>
        <w:br w:type="page"/>
      </w:r>
    </w:p>
    <w:p w14:paraId="33F8F0BD" w14:textId="3FA00940" w:rsidR="00B87E75" w:rsidRDefault="00B87E75" w:rsidP="001743BC">
      <w:pPr>
        <w:pStyle w:val="Heading1"/>
      </w:pPr>
      <w:bookmarkStart w:id="7" w:name="_Toc238213067"/>
      <w:r w:rsidRPr="00CD33A8">
        <w:lastRenderedPageBreak/>
        <w:t>References</w:t>
      </w:r>
      <w:bookmarkEnd w:id="7"/>
    </w:p>
    <w:p w14:paraId="314834D5" w14:textId="7F6D0273" w:rsidR="006C7F5E" w:rsidRPr="006C7F5E" w:rsidRDefault="006C7F5E" w:rsidP="007A69BD">
      <w:pPr>
        <w:spacing w:after="0" w:line="360" w:lineRule="auto"/>
        <w:jc w:val="both"/>
        <w:rPr>
          <w:rFonts w:ascii="Arial" w:eastAsia="Times New Roman" w:hAnsi="Arial" w:cs="Arial"/>
          <w:sz w:val="22"/>
          <w:szCs w:val="24"/>
          <w:lang w:eastAsia="en-GB"/>
        </w:rPr>
      </w:pPr>
      <w:r w:rsidRPr="006C7F5E">
        <w:rPr>
          <w:rFonts w:ascii="Arial" w:eastAsia="Times New Roman" w:hAnsi="Arial" w:cs="Arial"/>
          <w:sz w:val="22"/>
          <w:szCs w:val="24"/>
          <w:lang w:eastAsia="en-GB"/>
        </w:rPr>
        <w:t xml:space="preserve">Miller, R., Glasby, J. and Dickinson, H. (2021) “Integrated Health and Social Care in England: Ten Years On,” </w:t>
      </w:r>
      <w:r w:rsidRPr="006C7F5E">
        <w:rPr>
          <w:rFonts w:ascii="Arial" w:eastAsia="Times New Roman" w:hAnsi="Arial" w:cs="Arial"/>
          <w:i/>
          <w:iCs/>
          <w:sz w:val="22"/>
          <w:szCs w:val="24"/>
          <w:lang w:eastAsia="en-GB"/>
        </w:rPr>
        <w:t>International journal of integrated care.</w:t>
      </w:r>
      <w:r w:rsidRPr="006C7F5E">
        <w:rPr>
          <w:rFonts w:ascii="Arial" w:eastAsia="Times New Roman" w:hAnsi="Arial" w:cs="Arial"/>
          <w:sz w:val="22"/>
          <w:szCs w:val="24"/>
          <w:lang w:eastAsia="en-GB"/>
        </w:rPr>
        <w:t xml:space="preserve">, 21(S2). Available at: </w:t>
      </w:r>
      <w:hyperlink r:id="rId10" w:history="1">
        <w:r w:rsidRPr="006C7F5E">
          <w:rPr>
            <w:rStyle w:val="Hyperlink"/>
            <w:rFonts w:ascii="Arial" w:eastAsia="Times New Roman" w:hAnsi="Arial" w:cs="Arial"/>
            <w:sz w:val="22"/>
            <w:szCs w:val="24"/>
            <w:lang w:eastAsia="en-GB"/>
          </w:rPr>
          <w:t>https://doi.org/10.5334/ijic.5666</w:t>
        </w:r>
      </w:hyperlink>
      <w:r w:rsidRPr="006C7F5E">
        <w:rPr>
          <w:rFonts w:ascii="Arial" w:eastAsia="Times New Roman" w:hAnsi="Arial" w:cs="Arial"/>
          <w:sz w:val="22"/>
          <w:szCs w:val="24"/>
          <w:lang w:eastAsia="en-GB"/>
        </w:rPr>
        <w:t xml:space="preserve">. </w:t>
      </w:r>
    </w:p>
    <w:p w14:paraId="798FB423" w14:textId="77777777" w:rsidR="006C7F5E" w:rsidRPr="006C7F5E" w:rsidRDefault="006C7F5E" w:rsidP="007A69BD">
      <w:pPr>
        <w:jc w:val="both"/>
        <w:rPr>
          <w:rFonts w:ascii="Arial" w:hAnsi="Arial" w:cs="Arial"/>
        </w:rPr>
      </w:pPr>
    </w:p>
    <w:p w14:paraId="05944EFC" w14:textId="77777777" w:rsidR="00D9314C" w:rsidRPr="0050502B" w:rsidRDefault="00D9314C" w:rsidP="007A69BD">
      <w:pPr>
        <w:tabs>
          <w:tab w:val="left" w:pos="6540"/>
        </w:tabs>
        <w:spacing w:line="360" w:lineRule="auto"/>
        <w:jc w:val="both"/>
        <w:rPr>
          <w:rFonts w:ascii="Arial" w:hAnsi="Arial" w:cs="Arial"/>
          <w:sz w:val="22"/>
        </w:rPr>
      </w:pPr>
      <w:r w:rsidRPr="0050502B">
        <w:rPr>
          <w:rFonts w:ascii="Arial" w:hAnsi="Arial" w:cs="Arial"/>
        </w:rPr>
        <w:t xml:space="preserve">Dunn, P., Ewbank, L. and Alderwick, H. (2023) </w:t>
      </w:r>
      <w:r w:rsidRPr="0050502B">
        <w:rPr>
          <w:rStyle w:val="Emphasis"/>
          <w:rFonts w:ascii="Arial" w:hAnsi="Arial" w:cs="Arial"/>
        </w:rPr>
        <w:t>Health: the fundamentals: Nine major challenges facing health and care in England</w:t>
      </w:r>
      <w:r w:rsidRPr="0050502B">
        <w:rPr>
          <w:rFonts w:ascii="Arial" w:hAnsi="Arial" w:cs="Arial"/>
        </w:rPr>
        <w:t xml:space="preserve">. London: The Health Foundation. Available at: </w:t>
      </w:r>
      <w:hyperlink r:id="rId11" w:tgtFrame="_blank" w:history="1">
        <w:r w:rsidRPr="0050502B">
          <w:rPr>
            <w:rStyle w:val="Hyperlink"/>
            <w:rFonts w:ascii="Arial" w:hAnsi="Arial" w:cs="Arial"/>
          </w:rPr>
          <w:t>https://media.nesta.org.uk/documents/Health_the-fundamentals.pdf</w:t>
        </w:r>
      </w:hyperlink>
      <w:r w:rsidRPr="0050502B">
        <w:rPr>
          <w:rFonts w:ascii="Arial" w:hAnsi="Arial" w:cs="Arial"/>
        </w:rPr>
        <w:t xml:space="preserve"> (Accessed: 14 August 2026).</w:t>
      </w:r>
    </w:p>
    <w:p w14:paraId="1425F4AC" w14:textId="68AB20D4" w:rsidR="001D7C03" w:rsidRDefault="006C7F5E" w:rsidP="007A69BD">
      <w:pPr>
        <w:tabs>
          <w:tab w:val="left" w:pos="6540"/>
        </w:tabs>
        <w:spacing w:line="360" w:lineRule="auto"/>
        <w:jc w:val="both"/>
        <w:rPr>
          <w:rFonts w:asciiTheme="minorBidi" w:hAnsiTheme="minorBidi"/>
          <w:sz w:val="22"/>
        </w:rPr>
      </w:pPr>
      <w:r>
        <w:rPr>
          <w:rFonts w:asciiTheme="minorBidi" w:hAnsiTheme="minorBidi"/>
          <w:sz w:val="22"/>
        </w:rPr>
        <w:t xml:space="preserve">Legislation.gov.uk (2026) </w:t>
      </w:r>
      <w:r w:rsidR="0050502B" w:rsidRPr="006C7F5E">
        <w:rPr>
          <w:rFonts w:asciiTheme="minorBidi" w:hAnsiTheme="minorBidi"/>
          <w:i/>
          <w:sz w:val="22"/>
        </w:rPr>
        <w:t>Mental Health Act 2005</w:t>
      </w:r>
      <w:r>
        <w:rPr>
          <w:rFonts w:asciiTheme="minorBidi" w:hAnsiTheme="minorBidi"/>
          <w:sz w:val="22"/>
        </w:rPr>
        <w:t xml:space="preserve">. Available at: </w:t>
      </w:r>
      <w:hyperlink r:id="rId12" w:history="1">
        <w:r w:rsidRPr="001D73A1">
          <w:rPr>
            <w:rStyle w:val="Hyperlink"/>
            <w:rFonts w:asciiTheme="minorBidi" w:hAnsiTheme="minorBidi"/>
            <w:sz w:val="22"/>
          </w:rPr>
          <w:t>https://www.legislation.gov.uk/ukpga/2005/9/contents</w:t>
        </w:r>
      </w:hyperlink>
      <w:r w:rsidR="005F07D6">
        <w:rPr>
          <w:rFonts w:asciiTheme="minorBidi" w:hAnsiTheme="minorBidi"/>
          <w:sz w:val="22"/>
        </w:rPr>
        <w:t xml:space="preserve"> (Accessed: 18 August 2026).</w:t>
      </w:r>
    </w:p>
    <w:p w14:paraId="08175E8E" w14:textId="60DF2C72" w:rsidR="005F07D6" w:rsidRDefault="00F83B62" w:rsidP="007A69BD">
      <w:pPr>
        <w:tabs>
          <w:tab w:val="left" w:pos="6540"/>
        </w:tabs>
        <w:spacing w:line="360" w:lineRule="auto"/>
        <w:jc w:val="both"/>
        <w:rPr>
          <w:rFonts w:asciiTheme="minorBidi" w:hAnsiTheme="minorBidi"/>
          <w:sz w:val="22"/>
        </w:rPr>
      </w:pPr>
      <w:r>
        <w:t xml:space="preserve">North Oxfordshire Academy (n.d.) </w:t>
      </w:r>
      <w:r>
        <w:rPr>
          <w:rStyle w:val="Emphasis"/>
        </w:rPr>
        <w:t>Unit 1 – Building positive relationships in health and social care: Knowledge book</w:t>
      </w:r>
      <w:r>
        <w:t xml:space="preserve">. Available at: </w:t>
      </w:r>
      <w:hyperlink r:id="rId13" w:tgtFrame="_blank" w:history="1">
        <w:r>
          <w:rPr>
            <w:rStyle w:val="Hyperlink"/>
          </w:rPr>
          <w:t>https://www.northoxfordshire-academy.org/Portals/0/adam/Filetree/oEuKLcnt60aiFMWL7CLqwQ/SourceFiles/Unit%201%20Knowledge%20organiser.pdf</w:t>
        </w:r>
      </w:hyperlink>
      <w:r>
        <w:t xml:space="preserve"> (Accessed: 20 August 2026).</w:t>
      </w:r>
    </w:p>
    <w:p w14:paraId="6FD3F1E3" w14:textId="2575B6AC" w:rsidR="005F07D6" w:rsidRDefault="00D74A44" w:rsidP="007A69BD">
      <w:pPr>
        <w:tabs>
          <w:tab w:val="left" w:pos="6540"/>
        </w:tabs>
        <w:spacing w:line="360" w:lineRule="auto"/>
        <w:jc w:val="both"/>
      </w:pPr>
      <w:r>
        <w:t xml:space="preserve">Equality and Human Rights Commission (2018) </w:t>
      </w:r>
      <w:r>
        <w:rPr>
          <w:rStyle w:val="Emphasis"/>
        </w:rPr>
        <w:t>The Human Rights Act</w:t>
      </w:r>
      <w:r>
        <w:t xml:space="preserve">. Available at: </w:t>
      </w:r>
      <w:hyperlink r:id="rId14" w:tgtFrame="_blank" w:history="1">
        <w:r>
          <w:rPr>
            <w:rStyle w:val="Hyperlink"/>
          </w:rPr>
          <w:t>EHRC – The Human Rights Act</w:t>
        </w:r>
      </w:hyperlink>
      <w:r>
        <w:t xml:space="preserve"> (Accessed: 20 August 2026).</w:t>
      </w:r>
    </w:p>
    <w:p w14:paraId="2FEDB196" w14:textId="73C22A90" w:rsidR="00892971" w:rsidRDefault="00892971" w:rsidP="00892971">
      <w:pPr>
        <w:tabs>
          <w:tab w:val="left" w:pos="6540"/>
        </w:tabs>
        <w:spacing w:line="360" w:lineRule="auto"/>
        <w:jc w:val="both"/>
      </w:pPr>
      <w:r>
        <w:t xml:space="preserve">Reuter-Sandquist, M., Open Resources for Nursing (Open RN), Ernstmeyer, K. and Christman, E. (eds) (2022) </w:t>
      </w:r>
      <w:r>
        <w:rPr>
          <w:rStyle w:val="Emphasis"/>
        </w:rPr>
        <w:t>Nursing Assistant: Chapter 1 – Communicate Professionally Within a Health Care Setting</w:t>
      </w:r>
      <w:r>
        <w:t xml:space="preserve">. NCBI Bookshelf. Available at: </w:t>
      </w:r>
      <w:hyperlink r:id="rId15" w:tgtFrame="_blank" w:history="1">
        <w:r>
          <w:rPr>
            <w:rStyle w:val="Hyperlink"/>
          </w:rPr>
          <w:t>NCBI Bookshelf</w:t>
        </w:r>
      </w:hyperlink>
      <w:r>
        <w:t xml:space="preserve"> (Accessed: 20 August 2026).</w:t>
      </w:r>
    </w:p>
    <w:p w14:paraId="6811F912" w14:textId="377E5676" w:rsidR="00892971" w:rsidRDefault="00317564" w:rsidP="007A69BD">
      <w:pPr>
        <w:tabs>
          <w:tab w:val="left" w:pos="6540"/>
        </w:tabs>
        <w:spacing w:line="360" w:lineRule="auto"/>
        <w:jc w:val="both"/>
      </w:pPr>
      <w:r>
        <w:t xml:space="preserve">Barghi Shirazi, F., Soleimani Movahed, M., Moslehi, S., Barzegar Rahatlou, M. and Seyedin, H. (2024) ‘Knowledge and skills needed for future health administrators: A systematic review’, </w:t>
      </w:r>
      <w:r>
        <w:rPr>
          <w:rStyle w:val="Emphasis"/>
        </w:rPr>
        <w:t>Iranian Journal of Public Health</w:t>
      </w:r>
      <w:r>
        <w:t xml:space="preserve">, 53(5), pp. 1021–1032. Available at: </w:t>
      </w:r>
      <w:hyperlink r:id="rId16" w:tgtFrame="_blank" w:history="1">
        <w:r>
          <w:rPr>
            <w:rStyle w:val="Hyperlink"/>
          </w:rPr>
          <w:t>NCBI/PMC article</w:t>
        </w:r>
      </w:hyperlink>
      <w:r>
        <w:t xml:space="preserve"> (Accessed: 20 August 2026).</w:t>
      </w:r>
    </w:p>
    <w:p w14:paraId="04C7C3A3" w14:textId="7144E927" w:rsidR="00636EFF" w:rsidRDefault="00636EFF" w:rsidP="007A69BD">
      <w:pPr>
        <w:tabs>
          <w:tab w:val="left" w:pos="6540"/>
        </w:tabs>
        <w:spacing w:line="360" w:lineRule="auto"/>
        <w:jc w:val="both"/>
      </w:pPr>
      <w:r>
        <w:t xml:space="preserve">Hunt, N.C. (2024) ‘What is the medical model and why are some people “anti” it?’, </w:t>
      </w:r>
      <w:r>
        <w:rPr>
          <w:rStyle w:val="Emphasis"/>
        </w:rPr>
        <w:t>NSUN</w:t>
      </w:r>
      <w:r>
        <w:t xml:space="preserve">, 20 November. Available at: </w:t>
      </w:r>
      <w:hyperlink r:id="rId17" w:tgtFrame="_blank" w:history="1">
        <w:r>
          <w:rPr>
            <w:rStyle w:val="Hyperlink"/>
          </w:rPr>
          <w:t>NSUN article</w:t>
        </w:r>
      </w:hyperlink>
      <w:r>
        <w:t xml:space="preserve"> (Accessed: 20 August 2026)</w:t>
      </w:r>
    </w:p>
    <w:p w14:paraId="7BB16A69" w14:textId="41EB3516" w:rsidR="00DC19AE" w:rsidRPr="00CD33A8" w:rsidRDefault="00DC19AE" w:rsidP="00DC19AE">
      <w:pPr>
        <w:tabs>
          <w:tab w:val="left" w:pos="6540"/>
        </w:tabs>
        <w:spacing w:line="360" w:lineRule="auto"/>
        <w:jc w:val="both"/>
        <w:rPr>
          <w:rFonts w:asciiTheme="minorBidi" w:hAnsiTheme="minorBidi"/>
          <w:sz w:val="22"/>
        </w:rPr>
      </w:pPr>
      <w:r>
        <w:t xml:space="preserve">GOV.UK (n.d.) </w:t>
      </w:r>
      <w:r>
        <w:rPr>
          <w:rStyle w:val="Emphasis"/>
        </w:rPr>
        <w:t>Data protection: The UK’s data protection legislation</w:t>
      </w:r>
      <w:r>
        <w:t xml:space="preserve">. Available at: </w:t>
      </w:r>
      <w:hyperlink r:id="rId18" w:tgtFrame="_blank" w:history="1">
        <w:r>
          <w:rPr>
            <w:rStyle w:val="Hyperlink"/>
          </w:rPr>
          <w:t>GOV.UK – Data protection</w:t>
        </w:r>
      </w:hyperlink>
      <w:r>
        <w:t xml:space="preserve"> (Accessed: 21 August 2026).</w:t>
      </w:r>
    </w:p>
    <w:sectPr w:rsidR="00DC19AE" w:rsidRPr="00CD33A8" w:rsidSect="00E620E7">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8BD57" w14:textId="77777777" w:rsidR="001E404F" w:rsidRDefault="001E404F" w:rsidP="003E4ECF">
      <w:pPr>
        <w:spacing w:after="0" w:line="240" w:lineRule="auto"/>
      </w:pPr>
      <w:r>
        <w:separator/>
      </w:r>
    </w:p>
  </w:endnote>
  <w:endnote w:type="continuationSeparator" w:id="0">
    <w:p w14:paraId="04ACE873" w14:textId="77777777" w:rsidR="001E404F" w:rsidRDefault="001E404F"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7988516"/>
      <w:docPartObj>
        <w:docPartGallery w:val="Page Numbers (Bottom of Page)"/>
        <w:docPartUnique/>
      </w:docPartObj>
    </w:sdtPr>
    <w:sdtEndPr>
      <w:rPr>
        <w:rFonts w:asciiTheme="minorBidi" w:hAnsiTheme="minorBidi"/>
        <w:noProof/>
        <w:sz w:val="22"/>
      </w:rPr>
    </w:sdtEndPr>
    <w:sdtContent>
      <w:p w14:paraId="22F0D82E" w14:textId="7ABD99D6" w:rsidR="003C60A2" w:rsidRPr="00E620E7" w:rsidRDefault="003C60A2">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00E672C7">
          <w:rPr>
            <w:rFonts w:asciiTheme="minorBidi" w:hAnsiTheme="minorBidi"/>
            <w:noProof/>
            <w:sz w:val="22"/>
          </w:rPr>
          <w:t>8</w:t>
        </w:r>
        <w:r w:rsidRPr="00E620E7">
          <w:rPr>
            <w:rFonts w:asciiTheme="minorBidi" w:hAnsiTheme="minorBidi"/>
            <w:noProof/>
            <w:sz w:val="22"/>
          </w:rPr>
          <w:fldChar w:fldCharType="end"/>
        </w:r>
      </w:p>
    </w:sdtContent>
  </w:sdt>
  <w:p w14:paraId="65BDCB89" w14:textId="77777777" w:rsidR="003C60A2" w:rsidRDefault="003C60A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D19E5" w14:textId="77777777" w:rsidR="001E404F" w:rsidRDefault="001E404F" w:rsidP="003E4ECF">
      <w:pPr>
        <w:spacing w:after="0" w:line="240" w:lineRule="auto"/>
      </w:pPr>
      <w:r>
        <w:separator/>
      </w:r>
    </w:p>
  </w:footnote>
  <w:footnote w:type="continuationSeparator" w:id="0">
    <w:p w14:paraId="2E9117FA" w14:textId="77777777" w:rsidR="001E404F" w:rsidRDefault="001E404F"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45BB1"/>
    <w:multiLevelType w:val="hybridMultilevel"/>
    <w:tmpl w:val="2868961E"/>
    <w:lvl w:ilvl="0" w:tplc="79F070D6">
      <w:start w:val="1"/>
      <w:numFmt w:val="decimal"/>
      <w:lvlText w:val="%1."/>
      <w:lvlJc w:val="left"/>
      <w:pPr>
        <w:ind w:left="720" w:hanging="360"/>
      </w:pPr>
      <w:rPr>
        <w:rFonts w:eastAsiaTheme="majorEastAsia" w:cstheme="minorBidi"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D58C4"/>
    <w:multiLevelType w:val="hybridMultilevel"/>
    <w:tmpl w:val="8B96625C"/>
    <w:lvl w:ilvl="0" w:tplc="51AC8B24">
      <w:start w:val="1"/>
      <w:numFmt w:val="decimal"/>
      <w:lvlText w:val="%1."/>
      <w:lvlJc w:val="left"/>
      <w:pPr>
        <w:ind w:left="720" w:hanging="360"/>
      </w:pPr>
      <w:rPr>
        <w:rFonts w:eastAsiaTheme="majorEastAsia" w:cstheme="minorBidi"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11113"/>
    <w:multiLevelType w:val="hybridMultilevel"/>
    <w:tmpl w:val="76BEDB20"/>
    <w:lvl w:ilvl="0" w:tplc="60841E1C">
      <w:start w:val="1"/>
      <w:numFmt w:val="decimal"/>
      <w:lvlText w:val="%1."/>
      <w:lvlJc w:val="left"/>
      <w:pPr>
        <w:ind w:left="720" w:hanging="360"/>
      </w:pPr>
      <w:rPr>
        <w:rFonts w:eastAsiaTheme="majorEastAsia" w:cstheme="minorBidi"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FC4182"/>
    <w:multiLevelType w:val="hybridMultilevel"/>
    <w:tmpl w:val="AE78E770"/>
    <w:lvl w:ilvl="0" w:tplc="66647DE2">
      <w:start w:val="1"/>
      <w:numFmt w:val="decimal"/>
      <w:lvlText w:val="%1."/>
      <w:lvlJc w:val="left"/>
      <w:pPr>
        <w:ind w:left="720" w:hanging="360"/>
      </w:pPr>
      <w:rPr>
        <w:rFonts w:asciiTheme="minorBidi" w:eastAsiaTheme="majorEastAsia" w:hAnsi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02"/>
    <w:rsid w:val="00003CF8"/>
    <w:rsid w:val="000572BF"/>
    <w:rsid w:val="00074402"/>
    <w:rsid w:val="000E1F96"/>
    <w:rsid w:val="000E3366"/>
    <w:rsid w:val="00130873"/>
    <w:rsid w:val="001743BC"/>
    <w:rsid w:val="001D7C03"/>
    <w:rsid w:val="001E404F"/>
    <w:rsid w:val="002158AB"/>
    <w:rsid w:val="00216C85"/>
    <w:rsid w:val="0026393A"/>
    <w:rsid w:val="00273EDD"/>
    <w:rsid w:val="002825EE"/>
    <w:rsid w:val="0029261B"/>
    <w:rsid w:val="002C3965"/>
    <w:rsid w:val="00317564"/>
    <w:rsid w:val="00321C4C"/>
    <w:rsid w:val="0032325F"/>
    <w:rsid w:val="00337092"/>
    <w:rsid w:val="003617BD"/>
    <w:rsid w:val="00392BBC"/>
    <w:rsid w:val="003C60A2"/>
    <w:rsid w:val="003E4D6E"/>
    <w:rsid w:val="003E4ECF"/>
    <w:rsid w:val="003F0C93"/>
    <w:rsid w:val="0041007F"/>
    <w:rsid w:val="004405DC"/>
    <w:rsid w:val="00452C31"/>
    <w:rsid w:val="004669C4"/>
    <w:rsid w:val="004738DC"/>
    <w:rsid w:val="004869E2"/>
    <w:rsid w:val="004A0CED"/>
    <w:rsid w:val="004A736E"/>
    <w:rsid w:val="0050502B"/>
    <w:rsid w:val="005F07D6"/>
    <w:rsid w:val="00622071"/>
    <w:rsid w:val="00636EFF"/>
    <w:rsid w:val="00641825"/>
    <w:rsid w:val="006925AA"/>
    <w:rsid w:val="006C7F5E"/>
    <w:rsid w:val="00710DA1"/>
    <w:rsid w:val="00725177"/>
    <w:rsid w:val="00760CC7"/>
    <w:rsid w:val="007A1B8D"/>
    <w:rsid w:val="007A69BD"/>
    <w:rsid w:val="007B6FF3"/>
    <w:rsid w:val="00800BB6"/>
    <w:rsid w:val="00814A9E"/>
    <w:rsid w:val="00892971"/>
    <w:rsid w:val="008E3943"/>
    <w:rsid w:val="0090040D"/>
    <w:rsid w:val="00993E8B"/>
    <w:rsid w:val="009A66E3"/>
    <w:rsid w:val="009D052C"/>
    <w:rsid w:val="009D1D1E"/>
    <w:rsid w:val="00A035FD"/>
    <w:rsid w:val="00AD23A0"/>
    <w:rsid w:val="00B33221"/>
    <w:rsid w:val="00B670A5"/>
    <w:rsid w:val="00B87E75"/>
    <w:rsid w:val="00B9397E"/>
    <w:rsid w:val="00BD5AA1"/>
    <w:rsid w:val="00C135F1"/>
    <w:rsid w:val="00C46B64"/>
    <w:rsid w:val="00C71788"/>
    <w:rsid w:val="00CD33A8"/>
    <w:rsid w:val="00D13AF0"/>
    <w:rsid w:val="00D74A44"/>
    <w:rsid w:val="00D8163F"/>
    <w:rsid w:val="00D92F58"/>
    <w:rsid w:val="00D9314C"/>
    <w:rsid w:val="00D94DFD"/>
    <w:rsid w:val="00DC19AE"/>
    <w:rsid w:val="00DE2479"/>
    <w:rsid w:val="00DF57EF"/>
    <w:rsid w:val="00E1417D"/>
    <w:rsid w:val="00E569FD"/>
    <w:rsid w:val="00E620E7"/>
    <w:rsid w:val="00E672C7"/>
    <w:rsid w:val="00EB59E9"/>
    <w:rsid w:val="00F11977"/>
    <w:rsid w:val="00F44B50"/>
    <w:rsid w:val="00F66E1B"/>
    <w:rsid w:val="00F83B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00BB6"/>
    <w:pPr>
      <w:keepNext/>
      <w:keepLines/>
      <w:spacing w:before="240" w:after="0" w:line="360" w:lineRule="auto"/>
      <w:jc w:val="both"/>
      <w:outlineLvl w:val="0"/>
    </w:pPr>
    <w:rPr>
      <w:rFonts w:asciiTheme="minorBidi" w:eastAsiaTheme="majorEastAsia" w:hAnsiTheme="min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BB6"/>
    <w:rPr>
      <w:rFonts w:asciiTheme="minorBidi" w:eastAsiaTheme="majorEastAsia" w:hAnsiTheme="min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Emphasis">
    <w:name w:val="Emphasis"/>
    <w:basedOn w:val="DefaultParagraphFont"/>
    <w:uiPriority w:val="20"/>
    <w:qFormat/>
    <w:rsid w:val="00D9314C"/>
    <w:rPr>
      <w:i/>
      <w:iCs/>
    </w:rPr>
  </w:style>
  <w:style w:type="character" w:customStyle="1" w:styleId="contents">
    <w:name w:val="contents"/>
    <w:basedOn w:val="DefaultParagraphFont"/>
    <w:rsid w:val="00D9314C"/>
  </w:style>
  <w:style w:type="character" w:styleId="Hyperlink">
    <w:name w:val="Hyperlink"/>
    <w:basedOn w:val="DefaultParagraphFont"/>
    <w:uiPriority w:val="99"/>
    <w:unhideWhenUsed/>
    <w:rsid w:val="00D9314C"/>
    <w:rPr>
      <w:color w:val="0000FF"/>
      <w:u w:val="single"/>
    </w:rPr>
  </w:style>
  <w:style w:type="paragraph" w:styleId="TOCHeading">
    <w:name w:val="TOC Heading"/>
    <w:basedOn w:val="Heading1"/>
    <w:next w:val="Normal"/>
    <w:uiPriority w:val="39"/>
    <w:unhideWhenUsed/>
    <w:qFormat/>
    <w:rsid w:val="00D9314C"/>
    <w:pPr>
      <w:spacing w:line="259" w:lineRule="auto"/>
      <w:outlineLvl w:val="9"/>
    </w:pPr>
    <w:rPr>
      <w:rFonts w:asciiTheme="majorHAnsi" w:hAnsiTheme="majorHAnsi" w:cstheme="majorBidi"/>
      <w:b w:val="0"/>
      <w:color w:val="2F5496" w:themeColor="accent1" w:themeShade="BF"/>
      <w:lang w:val="en-US"/>
    </w:rPr>
  </w:style>
  <w:style w:type="paragraph" w:styleId="TOC1">
    <w:name w:val="toc 1"/>
    <w:basedOn w:val="Normal"/>
    <w:next w:val="Normal"/>
    <w:autoRedefine/>
    <w:uiPriority w:val="39"/>
    <w:unhideWhenUsed/>
    <w:rsid w:val="00D9314C"/>
    <w:pPr>
      <w:spacing w:after="100"/>
    </w:pPr>
  </w:style>
  <w:style w:type="character" w:styleId="Strong">
    <w:name w:val="Strong"/>
    <w:basedOn w:val="DefaultParagraphFont"/>
    <w:uiPriority w:val="22"/>
    <w:qFormat/>
    <w:rsid w:val="00F83B62"/>
    <w:rPr>
      <w:b/>
      <w:bCs/>
    </w:rPr>
  </w:style>
  <w:style w:type="paragraph" w:customStyle="1" w:styleId="pdq2pgselectionanchorcontainer">
    <w:name w:val="pdq2pg_selectionanchorcontainer"/>
    <w:basedOn w:val="Normal"/>
    <w:rsid w:val="00D74A44"/>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488298">
      <w:bodyDiv w:val="1"/>
      <w:marLeft w:val="0"/>
      <w:marRight w:val="0"/>
      <w:marTop w:val="0"/>
      <w:marBottom w:val="0"/>
      <w:divBdr>
        <w:top w:val="none" w:sz="0" w:space="0" w:color="auto"/>
        <w:left w:val="none" w:sz="0" w:space="0" w:color="auto"/>
        <w:bottom w:val="none" w:sz="0" w:space="0" w:color="auto"/>
        <w:right w:val="none" w:sz="0" w:space="0" w:color="auto"/>
      </w:divBdr>
      <w:divsChild>
        <w:div w:id="1173183225">
          <w:marLeft w:val="0"/>
          <w:marRight w:val="0"/>
          <w:marTop w:val="0"/>
          <w:marBottom w:val="0"/>
          <w:divBdr>
            <w:top w:val="none" w:sz="0" w:space="0" w:color="auto"/>
            <w:left w:val="none" w:sz="0" w:space="0" w:color="auto"/>
            <w:bottom w:val="none" w:sz="0" w:space="0" w:color="auto"/>
            <w:right w:val="none" w:sz="0" w:space="0" w:color="auto"/>
          </w:divBdr>
          <w:divsChild>
            <w:div w:id="1942762778">
              <w:marLeft w:val="0"/>
              <w:marRight w:val="0"/>
              <w:marTop w:val="0"/>
              <w:marBottom w:val="0"/>
              <w:divBdr>
                <w:top w:val="none" w:sz="0" w:space="0" w:color="auto"/>
                <w:left w:val="none" w:sz="0" w:space="0" w:color="auto"/>
                <w:bottom w:val="none" w:sz="0" w:space="0" w:color="auto"/>
                <w:right w:val="none" w:sz="0" w:space="0" w:color="auto"/>
              </w:divBdr>
              <w:divsChild>
                <w:div w:id="1485244539">
                  <w:marLeft w:val="0"/>
                  <w:marRight w:val="0"/>
                  <w:marTop w:val="0"/>
                  <w:marBottom w:val="0"/>
                  <w:divBdr>
                    <w:top w:val="none" w:sz="0" w:space="0" w:color="auto"/>
                    <w:left w:val="none" w:sz="0" w:space="0" w:color="auto"/>
                    <w:bottom w:val="none" w:sz="0" w:space="0" w:color="auto"/>
                    <w:right w:val="none" w:sz="0" w:space="0" w:color="auto"/>
                  </w:divBdr>
                  <w:divsChild>
                    <w:div w:id="13410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043295">
      <w:bodyDiv w:val="1"/>
      <w:marLeft w:val="0"/>
      <w:marRight w:val="0"/>
      <w:marTop w:val="0"/>
      <w:marBottom w:val="0"/>
      <w:divBdr>
        <w:top w:val="none" w:sz="0" w:space="0" w:color="auto"/>
        <w:left w:val="none" w:sz="0" w:space="0" w:color="auto"/>
        <w:bottom w:val="none" w:sz="0" w:space="0" w:color="auto"/>
        <w:right w:val="none" w:sz="0" w:space="0" w:color="auto"/>
      </w:divBdr>
      <w:divsChild>
        <w:div w:id="502279599">
          <w:marLeft w:val="0"/>
          <w:marRight w:val="0"/>
          <w:marTop w:val="0"/>
          <w:marBottom w:val="0"/>
          <w:divBdr>
            <w:top w:val="none" w:sz="0" w:space="0" w:color="auto"/>
            <w:left w:val="none" w:sz="0" w:space="0" w:color="auto"/>
            <w:bottom w:val="none" w:sz="0" w:space="0" w:color="auto"/>
            <w:right w:val="none" w:sz="0" w:space="0" w:color="auto"/>
          </w:divBdr>
          <w:divsChild>
            <w:div w:id="120050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rthoxfordshire-academy.org/Portals/0/adam/Filetree/oEuKLcnt60aiFMWL7CLqwQ/SourceFiles/Unit%201%20Knowledge%20organiser.pdf?utm_source=chatgpt.com" TargetMode="External"/><Relationship Id="rId18" Type="http://schemas.openxmlformats.org/officeDocument/2006/relationships/hyperlink" Target="https://www.gov.uk/data-protection?utm_source=chatgp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pga/2005/9/contents" TargetMode="External"/><Relationship Id="rId17" Type="http://schemas.openxmlformats.org/officeDocument/2006/relationships/hyperlink" Target="https://www.nsun.org.uk/what-is-the-medical-model-and-why-are-some-people-anti-it/?utm_source=chatgpt.com" TargetMode="External"/><Relationship Id="rId2" Type="http://schemas.openxmlformats.org/officeDocument/2006/relationships/numbering" Target="numbering.xml"/><Relationship Id="rId16" Type="http://schemas.openxmlformats.org/officeDocument/2006/relationships/hyperlink" Target="https://pmc.ncbi.nlm.nih.gov/articles/PMC11188648/?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a.nesta.org.uk/documents/Health_the-fundamentals.pdf?utm_source=chatgpt.com" TargetMode="External"/><Relationship Id="rId5" Type="http://schemas.openxmlformats.org/officeDocument/2006/relationships/webSettings" Target="webSettings.xml"/><Relationship Id="rId15" Type="http://schemas.openxmlformats.org/officeDocument/2006/relationships/hyperlink" Target="https://www.ncbi.nlm.nih.gov/books/NBK599382/?utm_source=chatgpt.com" TargetMode="External"/><Relationship Id="rId10" Type="http://schemas.openxmlformats.org/officeDocument/2006/relationships/hyperlink" Target="https://doi.org/10.5334/ijic.566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qualityhumanrights.com/human-rights/human-rights-ac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64DEC-3A02-4849-B3F0-52713801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dell</cp:lastModifiedBy>
  <cp:revision>2</cp:revision>
  <dcterms:created xsi:type="dcterms:W3CDTF">2026-08-21T12:59:00Z</dcterms:created>
  <dcterms:modified xsi:type="dcterms:W3CDTF">2026-08-21T12:59:00Z</dcterms:modified>
</cp:coreProperties>
</file>