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63B6" w:rsidRDefault="003E0696" w:rsidP="004E376F">
      <w:pPr>
        <w:jc w:val="center"/>
        <w:rPr>
          <w:u w:val="single"/>
        </w:rPr>
      </w:pPr>
      <w:r w:rsidRPr="003E0696">
        <w:rPr>
          <w:u w:val="single"/>
        </w:rPr>
        <w:t>Sustainability</w:t>
      </w:r>
      <w:r w:rsidR="00E63883">
        <w:rPr>
          <w:u w:val="single"/>
        </w:rPr>
        <w:t xml:space="preserve"> </w:t>
      </w:r>
    </w:p>
    <w:p w:rsidR="004E376F" w:rsidRDefault="00320796" w:rsidP="004E376F">
      <w:pPr>
        <w:jc w:val="center"/>
        <w:rPr>
          <w:u w:val="single"/>
        </w:rPr>
      </w:pPr>
      <w:r>
        <w:rPr>
          <w:u w:val="single"/>
        </w:rPr>
        <w:t>Question 1</w:t>
      </w:r>
    </w:p>
    <w:p w:rsidR="004E376F" w:rsidRDefault="004E376F" w:rsidP="004E376F">
      <w:pPr>
        <w:jc w:val="center"/>
        <w:rPr>
          <w:u w:val="single"/>
        </w:rPr>
      </w:pPr>
    </w:p>
    <w:p w:rsidR="004E376F" w:rsidRDefault="004E376F" w:rsidP="004E376F">
      <w:pPr>
        <w:jc w:val="center"/>
        <w:rPr>
          <w:u w:val="single"/>
        </w:rPr>
      </w:pPr>
    </w:p>
    <w:p w:rsidR="00BF5D7D" w:rsidRDefault="00BF5D7D" w:rsidP="004D476B">
      <w:r>
        <w:t>In order to evaluate dark tourism, sustainable or responsible tourism must be explained, showing the contrast of good and bad practice. Responsible tourism generated greater economic benefits for the host c</w:t>
      </w:r>
      <w:r w:rsidR="004D476B">
        <w:t>ommunities and makes positive contributions to the conservation of natural and cultural heritage as well as minimising</w:t>
      </w:r>
      <w:r>
        <w:t xml:space="preserve"> negative social, economic and environmental impac</w:t>
      </w:r>
      <w:r w:rsidR="004D476B">
        <w:t xml:space="preserve">ts </w:t>
      </w:r>
      <w:sdt>
        <w:sdtPr>
          <w:id w:val="215094478"/>
          <w:citation/>
        </w:sdtPr>
        <w:sdtEndPr/>
        <w:sdtContent>
          <w:r w:rsidR="004D476B">
            <w:fldChar w:fldCharType="begin"/>
          </w:r>
          <w:r w:rsidR="004D476B">
            <w:instrText xml:space="preserve"> CITATION Sus19 \l 2057 </w:instrText>
          </w:r>
          <w:r w:rsidR="004D476B">
            <w:fldChar w:fldCharType="separate"/>
          </w:r>
          <w:r w:rsidR="00320796">
            <w:rPr>
              <w:noProof/>
            </w:rPr>
            <w:t>(Sustainable Tourism, 2019)</w:t>
          </w:r>
          <w:r w:rsidR="004D476B">
            <w:fldChar w:fldCharType="end"/>
          </w:r>
        </w:sdtContent>
      </w:sdt>
    </w:p>
    <w:p w:rsidR="008E5AC1" w:rsidRDefault="008E5AC1" w:rsidP="004D476B"/>
    <w:p w:rsidR="00BF5D7D" w:rsidRDefault="00BF5D7D" w:rsidP="00FE63B6">
      <w:r>
        <w:t xml:space="preserve">Over tourism can be defined as an excessive number of tourists that visit a popular attraction or destination which in turn results in damage to the local environment as well as the historical sites in question and resulting in a poorer quality of life for residents, according to the Oxford Dictionary shortlist. </w:t>
      </w:r>
    </w:p>
    <w:p w:rsidR="00BF5D7D" w:rsidRDefault="004D476B" w:rsidP="00FE63B6">
      <w:r>
        <w:t>The three pillars of sustainability are social, economic and environmental</w:t>
      </w:r>
      <w:r w:rsidR="00CB0D07">
        <w:t xml:space="preserve">. Most problem-solving efforts, nationally and internationally focus on one pillar as opposed to intertwining all three, leaving a void. Hence, no international organization is working on the sustainability problem as a whole </w:t>
      </w:r>
      <w:sdt>
        <w:sdtPr>
          <w:id w:val="25696886"/>
          <w:citation/>
        </w:sdtPr>
        <w:sdtEndPr/>
        <w:sdtContent>
          <w:r w:rsidR="00CB0D07">
            <w:fldChar w:fldCharType="begin"/>
          </w:r>
          <w:r w:rsidR="00CB0D07">
            <w:instrText xml:space="preserve"> CITATION WeT19 \l 2057 </w:instrText>
          </w:r>
          <w:r w:rsidR="00CB0D07">
            <w:fldChar w:fldCharType="separate"/>
          </w:r>
          <w:r w:rsidR="00320796">
            <w:rPr>
              <w:noProof/>
            </w:rPr>
            <w:t>(WeThink, 2019)</w:t>
          </w:r>
          <w:r w:rsidR="00CB0D07">
            <w:fldChar w:fldCharType="end"/>
          </w:r>
        </w:sdtContent>
      </w:sdt>
      <w:r w:rsidR="00CB0D07">
        <w:t>.</w:t>
      </w:r>
    </w:p>
    <w:p w:rsidR="008E5AC1" w:rsidRDefault="008E5AC1" w:rsidP="00FE63B6"/>
    <w:p w:rsidR="00CB0D07" w:rsidRDefault="004E376F" w:rsidP="00FE63B6">
      <w:r>
        <w:t xml:space="preserve">The term ‘dark tourism’ </w:t>
      </w:r>
      <w:r w:rsidR="00BC2EFC">
        <w:t xml:space="preserve">signifies a fundamental shift in the way in which disaster, death and other atrocities are being handled by those who offer associated tourist products or services. However, it has been found that literature on dark tourism remains eclectic and raises more questions than clarity. Research on dark tourism is partly motivated by the desire to understand why tourists are drawn to sites where dark events have occurred </w:t>
      </w:r>
      <w:sdt>
        <w:sdtPr>
          <w:id w:val="1779288895"/>
          <w:citation/>
        </w:sdtPr>
        <w:sdtEndPr/>
        <w:sdtContent>
          <w:r w:rsidR="00BC2EFC">
            <w:fldChar w:fldCharType="begin"/>
          </w:r>
          <w:r w:rsidR="00BC2EFC">
            <w:instrText xml:space="preserve"> CITATION Pha09 \l 2057 </w:instrText>
          </w:r>
          <w:r w:rsidR="00BC2EFC">
            <w:fldChar w:fldCharType="separate"/>
          </w:r>
          <w:r w:rsidR="00320796">
            <w:rPr>
              <w:noProof/>
            </w:rPr>
            <w:t>(Pezzullo, 2009)</w:t>
          </w:r>
          <w:r w:rsidR="00BC2EFC">
            <w:fldChar w:fldCharType="end"/>
          </w:r>
        </w:sdtContent>
      </w:sdt>
      <w:r w:rsidR="00BC2EFC">
        <w:t xml:space="preserve">. </w:t>
      </w:r>
    </w:p>
    <w:p w:rsidR="008E5AC1" w:rsidRDefault="008E5AC1" w:rsidP="00FE63B6"/>
    <w:p w:rsidR="00BC2EFC" w:rsidRDefault="003C7E39" w:rsidP="00FE63B6">
      <w:r>
        <w:t xml:space="preserve">Generally, dark tourism sites vary enormously in a variety of socio-cultural contexts, from horror houses created for playful amusements or places of holy pilgrimage to graves or sites of famous or religious people in history, to sites of major disasters and genocide within war torn countries and exhausted communities. These sites require sensitivity within their handling, but all sites would require effective management, development, interpretation and promotion. Hence, a greater understanding of dark tourism is required within the three pillars of sustainability in order to increase education of these sites and minimise inter-related issues </w:t>
      </w:r>
      <w:r w:rsidR="00901A0C">
        <w:t xml:space="preserve">on host countries, such as moral/ethical issues, socio-cultural and promotional issues from negative media that may arise </w:t>
      </w:r>
      <w:sdt>
        <w:sdtPr>
          <w:id w:val="945044833"/>
          <w:citation/>
        </w:sdtPr>
        <w:sdtEndPr/>
        <w:sdtContent>
          <w:r w:rsidR="00901A0C">
            <w:fldChar w:fldCharType="begin"/>
          </w:r>
          <w:r w:rsidR="00901A0C">
            <w:instrText xml:space="preserve"> CITATION Sto10 \l 2057 </w:instrText>
          </w:r>
          <w:r w:rsidR="00901A0C">
            <w:fldChar w:fldCharType="separate"/>
          </w:r>
          <w:r w:rsidR="00320796">
            <w:rPr>
              <w:noProof/>
            </w:rPr>
            <w:t>(Stone, 2010)</w:t>
          </w:r>
          <w:r w:rsidR="00901A0C">
            <w:fldChar w:fldCharType="end"/>
          </w:r>
        </w:sdtContent>
      </w:sdt>
      <w:r w:rsidR="00901A0C">
        <w:t xml:space="preserve">. </w:t>
      </w:r>
    </w:p>
    <w:p w:rsidR="008E5AC1" w:rsidRDefault="008E5AC1" w:rsidP="00FE63B6"/>
    <w:p w:rsidR="008E5AC1" w:rsidRDefault="00901A0C" w:rsidP="008E5AC1">
      <w:proofErr w:type="spellStart"/>
      <w:r>
        <w:t>Opaschowski</w:t>
      </w:r>
      <w:proofErr w:type="spellEnd"/>
      <w:r>
        <w:t xml:space="preserve"> suggests that su</w:t>
      </w:r>
      <w:r w:rsidR="00040858">
        <w:t>c</w:t>
      </w:r>
      <w:r>
        <w:t xml:space="preserve">h tourists are seeking emotional stimuli during their excursions and want to buy feelings rather than products </w:t>
      </w:r>
      <w:sdt>
        <w:sdtPr>
          <w:id w:val="-1165473188"/>
          <w:citation/>
        </w:sdtPr>
        <w:sdtEndPr/>
        <w:sdtContent>
          <w:r>
            <w:fldChar w:fldCharType="begin"/>
          </w:r>
          <w:r>
            <w:instrText xml:space="preserve"> CITATION Nat11 \l 2057 </w:instrText>
          </w:r>
          <w:r>
            <w:fldChar w:fldCharType="separate"/>
          </w:r>
          <w:r w:rsidR="00320796">
            <w:rPr>
              <w:noProof/>
            </w:rPr>
            <w:t>(Natan Uriely, 2011)</w:t>
          </w:r>
          <w:r>
            <w:fldChar w:fldCharType="end"/>
          </w:r>
        </w:sdtContent>
      </w:sdt>
      <w:r>
        <w:t xml:space="preserve">. </w:t>
      </w:r>
    </w:p>
    <w:p w:rsidR="00040858" w:rsidRDefault="00040858" w:rsidP="00FE63B6">
      <w:r>
        <w:t xml:space="preserve">Comparing sites that have been developed for tourism with unlikely tourist destinations that have suffered the impact of war, can illustrate this point further. </w:t>
      </w:r>
    </w:p>
    <w:p w:rsidR="00040858" w:rsidRDefault="00040858" w:rsidP="00FE63B6">
      <w:r>
        <w:t xml:space="preserve">The museum of torture and museum of death penalty in San </w:t>
      </w:r>
      <w:proofErr w:type="spellStart"/>
      <w:r>
        <w:t>Gimignano</w:t>
      </w:r>
      <w:proofErr w:type="spellEnd"/>
      <w:r>
        <w:t xml:space="preserve"> is a popular tourist destination. A TripAdvisor </w:t>
      </w:r>
      <w:r w:rsidR="008E5AC1">
        <w:t xml:space="preserve">review </w:t>
      </w:r>
      <w:r>
        <w:t xml:space="preserve">stated </w:t>
      </w:r>
      <w:r w:rsidR="008E5AC1">
        <w:t xml:space="preserve">that they felt so sick within the atmosphere of the dungeon that they had to leave, stating that it made them “realise how humans have devised such creative ways of punishment…be aware of the depravity the human race is capable of and that some of these torture instruments are still being used by certain countries today. You leave feeling ashamed to be human” </w:t>
      </w:r>
      <w:sdt>
        <w:sdtPr>
          <w:id w:val="-1194074496"/>
          <w:citation/>
        </w:sdtPr>
        <w:sdtEndPr/>
        <w:sdtContent>
          <w:r w:rsidR="008E5AC1">
            <w:fldChar w:fldCharType="begin"/>
          </w:r>
          <w:r w:rsidR="008E5AC1">
            <w:instrText xml:space="preserve"> CITATION Tri19 \l 2057 </w:instrText>
          </w:r>
          <w:r w:rsidR="008E5AC1">
            <w:fldChar w:fldCharType="separate"/>
          </w:r>
          <w:r w:rsidR="00320796">
            <w:rPr>
              <w:noProof/>
            </w:rPr>
            <w:t>(TripAdvisor, 2019)</w:t>
          </w:r>
          <w:r w:rsidR="008E5AC1">
            <w:fldChar w:fldCharType="end"/>
          </w:r>
        </w:sdtContent>
      </w:sdt>
      <w:r w:rsidR="008E5AC1">
        <w:t>. Despite this, they gave this facility four stars and stated it is worth the visit.</w:t>
      </w:r>
    </w:p>
    <w:p w:rsidR="00996D9A" w:rsidRDefault="00996D9A" w:rsidP="0092354C">
      <w:r>
        <w:t xml:space="preserve">Tourists visiting this museum creates a multiplier effect, spreading wealth into the local economy as well as generating jobs, aiding aspects within the economic and social pillars of sustainability. However, ethical issues can be raised to question </w:t>
      </w:r>
      <w:r w:rsidR="0092354C">
        <w:t xml:space="preserve">on the overall impact of this. Although the preservation of history is vital, consumers may see this as a way to monetise on </w:t>
      </w:r>
      <w:r w:rsidR="0092354C">
        <w:lastRenderedPageBreak/>
        <w:t xml:space="preserve">deceased lives, as well as the interpretation of history via vulgar images may seem unpleasant and unethical to consumers </w:t>
      </w:r>
      <w:sdt>
        <w:sdtPr>
          <w:id w:val="-311953085"/>
          <w:citation/>
        </w:sdtPr>
        <w:sdtEndPr/>
        <w:sdtContent>
          <w:r w:rsidR="0092354C">
            <w:fldChar w:fldCharType="begin"/>
          </w:r>
          <w:r w:rsidR="0092354C">
            <w:instrText xml:space="preserve"> CITATION UKE18 \l 2057 </w:instrText>
          </w:r>
          <w:r w:rsidR="0092354C">
            <w:fldChar w:fldCharType="separate"/>
          </w:r>
          <w:r w:rsidR="00320796">
            <w:rPr>
              <w:noProof/>
            </w:rPr>
            <w:t>(UKEssays, 2018)</w:t>
          </w:r>
          <w:r w:rsidR="0092354C">
            <w:fldChar w:fldCharType="end"/>
          </w:r>
        </w:sdtContent>
      </w:sdt>
      <w:r w:rsidR="0092354C">
        <w:t xml:space="preserve">. </w:t>
      </w:r>
    </w:p>
    <w:p w:rsidR="00996D9A" w:rsidRDefault="00996D9A" w:rsidP="00FE63B6">
      <w:r>
        <w:t xml:space="preserve">The butler model, shown below, </w:t>
      </w:r>
      <w:r w:rsidR="008E5AC1">
        <w:t>can be used to demonstrate the changing patterns of tourism.</w:t>
      </w:r>
      <w:r>
        <w:t xml:space="preserve"> After the initial development and consolidation of the site, once a peak performance is reached, a point of stagnation is shown and a trend towards decline in that specific area </w:t>
      </w:r>
    </w:p>
    <w:p w:rsidR="00996D9A" w:rsidRDefault="00996D9A" w:rsidP="00FE63B6"/>
    <w:p w:rsidR="00996D9A" w:rsidRDefault="00996D9A" w:rsidP="00996D9A">
      <w:r>
        <w:rPr>
          <w:noProof/>
        </w:rPr>
        <w:drawing>
          <wp:inline distT="0" distB="0" distL="0" distR="0">
            <wp:extent cx="2906486" cy="148675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2-05 at 15.17.43.png"/>
                    <pic:cNvPicPr/>
                  </pic:nvPicPr>
                  <pic:blipFill>
                    <a:blip r:embed="rId6">
                      <a:extLst>
                        <a:ext uri="{28A0092B-C50C-407E-A947-70E740481C1C}">
                          <a14:useLocalDpi xmlns:a14="http://schemas.microsoft.com/office/drawing/2010/main" val="0"/>
                        </a:ext>
                      </a:extLst>
                    </a:blip>
                    <a:stretch>
                      <a:fillRect/>
                    </a:stretch>
                  </pic:blipFill>
                  <pic:spPr>
                    <a:xfrm>
                      <a:off x="0" y="0"/>
                      <a:ext cx="2921533" cy="1494452"/>
                    </a:xfrm>
                    <a:prstGeom prst="rect">
                      <a:avLst/>
                    </a:prstGeom>
                  </pic:spPr>
                </pic:pic>
              </a:graphicData>
            </a:graphic>
          </wp:inline>
        </w:drawing>
      </w:r>
    </w:p>
    <w:p w:rsidR="00996D9A" w:rsidRDefault="003B1B93" w:rsidP="00996D9A">
      <w:sdt>
        <w:sdtPr>
          <w:id w:val="111402855"/>
          <w:citation/>
        </w:sdtPr>
        <w:sdtEndPr/>
        <w:sdtContent>
          <w:r w:rsidR="00996D9A">
            <w:fldChar w:fldCharType="begin"/>
          </w:r>
          <w:r w:rsidR="00996D9A">
            <w:instrText xml:space="preserve"> CITATION BBC19 \l 2057 </w:instrText>
          </w:r>
          <w:r w:rsidR="00996D9A">
            <w:fldChar w:fldCharType="separate"/>
          </w:r>
          <w:r w:rsidR="00320796">
            <w:rPr>
              <w:noProof/>
            </w:rPr>
            <w:t>(BBCBitesize , 2019)</w:t>
          </w:r>
          <w:r w:rsidR="00996D9A">
            <w:fldChar w:fldCharType="end"/>
          </w:r>
        </w:sdtContent>
      </w:sdt>
      <w:r w:rsidR="00996D9A">
        <w:t>.</w:t>
      </w:r>
    </w:p>
    <w:p w:rsidR="00996D9A" w:rsidRDefault="00996D9A" w:rsidP="00FE63B6"/>
    <w:p w:rsidR="00996D9A" w:rsidRDefault="00996D9A" w:rsidP="00FE63B6">
      <w:r>
        <w:t xml:space="preserve"> Having said this, dark tourism trends may not be subject to this as these sites cannot be replicated, in the most part, and despite market saturation in other tourism areas, dark tourism is rising.</w:t>
      </w:r>
      <w:r w:rsidR="0092354C">
        <w:t xml:space="preserve"> The following diagram for the rise in tourism to the Holocaust Memorial site demonstrates this. </w:t>
      </w:r>
      <w:r w:rsidR="000C59B2">
        <w:t xml:space="preserve">(Sourced following the paragraph). </w:t>
      </w:r>
    </w:p>
    <w:p w:rsidR="0092354C" w:rsidRDefault="0092354C" w:rsidP="00FE63B6"/>
    <w:p w:rsidR="0092354C" w:rsidRDefault="0092354C" w:rsidP="00FE63B6">
      <w:r>
        <w:rPr>
          <w:noProof/>
        </w:rPr>
        <w:drawing>
          <wp:inline distT="0" distB="0" distL="0" distR="0">
            <wp:extent cx="4554696" cy="2294255"/>
            <wp:effectExtent l="0" t="0" r="508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2-05 at 15.36.30.png"/>
                    <pic:cNvPicPr/>
                  </pic:nvPicPr>
                  <pic:blipFill rotWithShape="1">
                    <a:blip r:embed="rId7">
                      <a:extLst>
                        <a:ext uri="{28A0092B-C50C-407E-A947-70E740481C1C}">
                          <a14:useLocalDpi xmlns:a14="http://schemas.microsoft.com/office/drawing/2010/main" val="0"/>
                        </a:ext>
                      </a:extLst>
                    </a:blip>
                    <a:srcRect t="6077" r="1250"/>
                    <a:stretch/>
                  </pic:blipFill>
                  <pic:spPr bwMode="auto">
                    <a:xfrm>
                      <a:off x="0" y="0"/>
                      <a:ext cx="4583857" cy="230894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320796" w:rsidRDefault="000C59B2" w:rsidP="00320796">
      <w:r>
        <w:t xml:space="preserve">This shows a rise of 40% in 2015 to </w:t>
      </w:r>
      <w:proofErr w:type="spellStart"/>
      <w:r>
        <w:t>Aushwitz</w:t>
      </w:r>
      <w:proofErr w:type="spellEnd"/>
      <w:r>
        <w:t xml:space="preserve">. However, research has shown that when the tours initially began, the city was seeking to change and did not want to be reminded of the traumatic history. Concerns regarding trivialising the events also arise, such as tourists taking selfies at Auschwitz and glamorizing the perpetrators at the expense of the victims. Hence, in order to fulfil the socio-cultural element, the host society must first be consulter prior and throughout the project and where controversy cannot be avoided, sensitivity is required in its management </w:t>
      </w:r>
      <w:sdt>
        <w:sdtPr>
          <w:id w:val="830177977"/>
          <w:citation/>
        </w:sdtPr>
        <w:sdtEndPr/>
        <w:sdtContent>
          <w:r>
            <w:fldChar w:fldCharType="begin"/>
          </w:r>
          <w:r>
            <w:instrText xml:space="preserve">CITATION Car16 \l 2057 </w:instrText>
          </w:r>
          <w:r>
            <w:fldChar w:fldCharType="separate"/>
          </w:r>
          <w:r w:rsidR="00320796">
            <w:rPr>
              <w:noProof/>
            </w:rPr>
            <w:t>(Childs, 2016)</w:t>
          </w:r>
          <w:r>
            <w:fldChar w:fldCharType="end"/>
          </w:r>
        </w:sdtContent>
      </w:sdt>
      <w:r>
        <w:t>.</w:t>
      </w:r>
    </w:p>
    <w:p w:rsidR="00320796" w:rsidRDefault="00320796" w:rsidP="00320796"/>
    <w:p w:rsidR="000C59B2" w:rsidRPr="000C59B2" w:rsidRDefault="00320796" w:rsidP="00320796">
      <w:r>
        <w:t xml:space="preserve">Many dark tourism sites are accidental. They may have not been purposefully created as tourist attractions but have become so for several reasons, such as the infamy or fame of people concerned, the events that have once occurred there or even the notoriety of a certain building. Often, the popularity of these sites </w:t>
      </w:r>
      <w:proofErr w:type="gramStart"/>
      <w:r>
        <w:t>are</w:t>
      </w:r>
      <w:proofErr w:type="gramEnd"/>
      <w:r>
        <w:t xml:space="preserve"> enhanced by marketing and promotional activity of organisations or market sectors to profit through tourism. As well as the media frequently playing a role in promoting dark sites (Seaton, 1996).</w:t>
      </w:r>
    </w:p>
    <w:p w:rsidR="00040858" w:rsidRDefault="00040858" w:rsidP="00320796"/>
    <w:p w:rsidR="00901A0C" w:rsidRDefault="002F22A6" w:rsidP="00FE63B6">
      <w:r>
        <w:lastRenderedPageBreak/>
        <w:t xml:space="preserve">In order for the sustainable development of dark tourism, ensuring host countries are enriched and that social, economic and environmental factors are taken into account when establishing these destinations, appropriate strategies must be put in place. </w:t>
      </w:r>
    </w:p>
    <w:p w:rsidR="002F22A6" w:rsidRDefault="002F22A6" w:rsidP="00FE63B6">
      <w:r>
        <w:t xml:space="preserve">Government </w:t>
      </w:r>
      <w:proofErr w:type="gramStart"/>
      <w:r>
        <w:t>leading</w:t>
      </w:r>
      <w:proofErr w:type="gramEnd"/>
      <w:r>
        <w:t xml:space="preserve"> and market assisting may ensure sensitivity and decrease the likelihood of the market failing to coordinate the benefits to the interested parties in the development of dark tourism, in turn leading to unnecessary conflict. Competent authorities can aid in problem solving and establish government practices to aid coordination of this tourism. </w:t>
      </w:r>
    </w:p>
    <w:p w:rsidR="002F22A6" w:rsidRDefault="002F22A6" w:rsidP="002F22A6">
      <w:pPr>
        <w:pStyle w:val="ListParagraph"/>
        <w:numPr>
          <w:ilvl w:val="0"/>
          <w:numId w:val="4"/>
        </w:numPr>
      </w:pPr>
      <w:r>
        <w:t xml:space="preserve">Extending the industrial chain and attaching importance to combination of tourist resources </w:t>
      </w:r>
    </w:p>
    <w:p w:rsidR="002F22A6" w:rsidRDefault="002F22A6" w:rsidP="002F22A6">
      <w:pPr>
        <w:pStyle w:val="ListParagraph"/>
        <w:numPr>
          <w:ilvl w:val="0"/>
          <w:numId w:val="4"/>
        </w:numPr>
      </w:pPr>
      <w:r>
        <w:t>Attaching importance to caring and improving the quality</w:t>
      </w:r>
    </w:p>
    <w:p w:rsidR="002F22A6" w:rsidRDefault="00320796" w:rsidP="002F22A6">
      <w:pPr>
        <w:pStyle w:val="ListParagraph"/>
        <w:numPr>
          <w:ilvl w:val="0"/>
          <w:numId w:val="4"/>
        </w:numPr>
      </w:pPr>
      <w:r>
        <w:t xml:space="preserve">Attaching importance to participation and experience with the aid of science and technology </w:t>
      </w:r>
    </w:p>
    <w:p w:rsidR="00320796" w:rsidRDefault="00320796" w:rsidP="00320796">
      <w:pPr>
        <w:pStyle w:val="ListParagraph"/>
      </w:pPr>
      <w:sdt>
        <w:sdtPr>
          <w:id w:val="1912813954"/>
          <w:citation/>
        </w:sdtPr>
        <w:sdtContent>
          <w:r>
            <w:fldChar w:fldCharType="begin"/>
          </w:r>
          <w:r>
            <w:instrText xml:space="preserve"> CITATION Pen16 \l 2057 </w:instrText>
          </w:r>
          <w:r>
            <w:fldChar w:fldCharType="separate"/>
          </w:r>
          <w:r>
            <w:rPr>
              <w:noProof/>
            </w:rPr>
            <w:t>(Pengcheng Wang, 2016)</w:t>
          </w:r>
          <w:r>
            <w:fldChar w:fldCharType="end"/>
          </w:r>
        </w:sdtContent>
      </w:sdt>
    </w:p>
    <w:p w:rsidR="00320796" w:rsidRDefault="00320796" w:rsidP="00320796">
      <w:pPr>
        <w:pStyle w:val="ListParagraph"/>
      </w:pPr>
    </w:p>
    <w:p w:rsidR="00320796" w:rsidRDefault="00320796" w:rsidP="00320796">
      <w:r>
        <w:t xml:space="preserve">Although it is difficult to ensure all three pillars are utilised in order to reach maximum sustainability, measures can be put in place to ensure processes are sustainable as possible. When applying these recommendations, the host countries will be enriched as opposed to deprived. </w:t>
      </w:r>
    </w:p>
    <w:p w:rsidR="00320796" w:rsidRDefault="00320796" w:rsidP="00320796">
      <w:pPr>
        <w:pStyle w:val="ListParagraph"/>
      </w:pPr>
    </w:p>
    <w:p w:rsidR="002F22A6" w:rsidRDefault="002F22A6" w:rsidP="00FE63B6">
      <w:bookmarkStart w:id="0" w:name="_GoBack"/>
      <w:bookmarkEnd w:id="0"/>
    </w:p>
    <w:p w:rsidR="002F22A6" w:rsidRDefault="002F22A6" w:rsidP="00FE63B6"/>
    <w:p w:rsidR="002F22A6" w:rsidRDefault="002F22A6" w:rsidP="00FE63B6"/>
    <w:p w:rsidR="003C7E39" w:rsidRDefault="003C7E39" w:rsidP="00FE63B6"/>
    <w:p w:rsidR="003C7E39" w:rsidRDefault="003C7E39" w:rsidP="00FE63B6"/>
    <w:p w:rsidR="003C7E39" w:rsidRDefault="003C7E39" w:rsidP="00FE63B6"/>
    <w:p w:rsidR="00FE63B6" w:rsidRDefault="00FE63B6" w:rsidP="00FE63B6"/>
    <w:p w:rsidR="00BF5D7D" w:rsidRDefault="00BF5D7D" w:rsidP="00FE63B6"/>
    <w:p w:rsidR="00BF5D7D" w:rsidRPr="00FE63B6" w:rsidRDefault="00BF5D7D" w:rsidP="00FE63B6"/>
    <w:p w:rsidR="002449C6" w:rsidRDefault="002449C6" w:rsidP="003E0696">
      <w:pPr>
        <w:rPr>
          <w:u w:val="single"/>
        </w:rPr>
      </w:pPr>
    </w:p>
    <w:p w:rsidR="002449C6" w:rsidRDefault="002449C6" w:rsidP="003E0696">
      <w:pPr>
        <w:rPr>
          <w:u w:val="single"/>
        </w:rPr>
      </w:pPr>
    </w:p>
    <w:p w:rsidR="002449C6" w:rsidRDefault="002449C6" w:rsidP="003E0696">
      <w:pPr>
        <w:rPr>
          <w:u w:val="single"/>
        </w:rPr>
      </w:pPr>
    </w:p>
    <w:p w:rsidR="002449C6" w:rsidRDefault="002449C6" w:rsidP="003E0696">
      <w:pPr>
        <w:rPr>
          <w:u w:val="single"/>
        </w:rPr>
      </w:pPr>
    </w:p>
    <w:p w:rsidR="002449C6" w:rsidRDefault="002449C6" w:rsidP="003E0696">
      <w:pPr>
        <w:rPr>
          <w:u w:val="single"/>
        </w:rPr>
      </w:pPr>
    </w:p>
    <w:p w:rsidR="003E0696" w:rsidRDefault="003E0696" w:rsidP="003E0696">
      <w:pPr>
        <w:rPr>
          <w:u w:val="single"/>
        </w:rPr>
      </w:pPr>
    </w:p>
    <w:p w:rsidR="0092354C" w:rsidRDefault="0092354C" w:rsidP="003E0696">
      <w:pPr>
        <w:rPr>
          <w:u w:val="single"/>
        </w:rPr>
      </w:pPr>
    </w:p>
    <w:p w:rsidR="0092354C" w:rsidRDefault="0092354C" w:rsidP="003E0696">
      <w:pPr>
        <w:rPr>
          <w:u w:val="single"/>
        </w:rPr>
      </w:pPr>
    </w:p>
    <w:p w:rsidR="0092354C" w:rsidRDefault="0092354C" w:rsidP="003E0696">
      <w:pPr>
        <w:rPr>
          <w:u w:val="single"/>
        </w:rPr>
      </w:pPr>
    </w:p>
    <w:p w:rsidR="00320796" w:rsidRDefault="00320796" w:rsidP="003E0696">
      <w:pPr>
        <w:rPr>
          <w:u w:val="single"/>
        </w:rPr>
      </w:pPr>
    </w:p>
    <w:p w:rsidR="00320796" w:rsidRDefault="00320796" w:rsidP="003E0696">
      <w:pPr>
        <w:rPr>
          <w:u w:val="single"/>
        </w:rPr>
      </w:pPr>
    </w:p>
    <w:p w:rsidR="00320796" w:rsidRDefault="00320796" w:rsidP="003E0696">
      <w:pPr>
        <w:rPr>
          <w:u w:val="single"/>
        </w:rPr>
      </w:pPr>
    </w:p>
    <w:p w:rsidR="0092354C" w:rsidRDefault="0092354C" w:rsidP="003E0696">
      <w:pPr>
        <w:rPr>
          <w:u w:val="single"/>
        </w:rPr>
      </w:pPr>
    </w:p>
    <w:p w:rsidR="0092354C" w:rsidRDefault="0092354C" w:rsidP="003E0696">
      <w:pPr>
        <w:rPr>
          <w:u w:val="single"/>
        </w:rPr>
      </w:pPr>
    </w:p>
    <w:sdt>
      <w:sdtPr>
        <w:id w:val="-2061779612"/>
        <w:docPartObj>
          <w:docPartGallery w:val="Bibliographies"/>
          <w:docPartUnique/>
        </w:docPartObj>
      </w:sdtPr>
      <w:sdtEndPr>
        <w:rPr>
          <w:rFonts w:ascii="Times New Roman" w:eastAsia="Times New Roman" w:hAnsi="Times New Roman" w:cs="Times New Roman"/>
          <w:b w:val="0"/>
          <w:bCs w:val="0"/>
          <w:color w:val="auto"/>
          <w:sz w:val="24"/>
          <w:szCs w:val="24"/>
          <w:lang w:val="en-GB" w:eastAsia="zh-CN" w:bidi="ar-SA"/>
        </w:rPr>
      </w:sdtEndPr>
      <w:sdtContent>
        <w:p w:rsidR="00320796" w:rsidRDefault="00320796">
          <w:pPr>
            <w:pStyle w:val="Heading1"/>
          </w:pPr>
          <w:r>
            <w:t>Bibliography</w:t>
          </w:r>
        </w:p>
        <w:sdt>
          <w:sdtPr>
            <w:id w:val="111145805"/>
            <w:bibliography/>
          </w:sdtPr>
          <w:sdtContent>
            <w:p w:rsidR="00320796" w:rsidRDefault="00320796" w:rsidP="00320796">
              <w:pPr>
                <w:pStyle w:val="Bibliography"/>
                <w:rPr>
                  <w:noProof/>
                  <w:lang w:val="en-US"/>
                </w:rPr>
              </w:pPr>
              <w:r>
                <w:fldChar w:fldCharType="begin"/>
              </w:r>
              <w:r>
                <w:instrText xml:space="preserve"> BIBLIOGRAPHY </w:instrText>
              </w:r>
              <w:r>
                <w:fldChar w:fldCharType="separate"/>
              </w:r>
              <w:r>
                <w:rPr>
                  <w:noProof/>
                  <w:lang w:val="en-US"/>
                </w:rPr>
                <w:t xml:space="preserve">Avital Biran, K. F. H., 2013. New perspectives on dark tourism. </w:t>
              </w:r>
              <w:r>
                <w:rPr>
                  <w:i/>
                  <w:iCs/>
                  <w:noProof/>
                  <w:lang w:val="en-US"/>
                </w:rPr>
                <w:t xml:space="preserve">International Journal of Culture, Tourism and Hospitality Research, </w:t>
              </w:r>
              <w:r>
                <w:rPr>
                  <w:noProof/>
                  <w:lang w:val="en-US"/>
                </w:rPr>
                <w:t>7(3), pp. 191-198.</w:t>
              </w:r>
            </w:p>
            <w:p w:rsidR="00320796" w:rsidRDefault="00320796" w:rsidP="00320796">
              <w:pPr>
                <w:pStyle w:val="Bibliography"/>
                <w:rPr>
                  <w:noProof/>
                  <w:lang w:val="en-US"/>
                </w:rPr>
              </w:pPr>
              <w:r>
                <w:rPr>
                  <w:noProof/>
                  <w:lang w:val="en-US"/>
                </w:rPr>
                <w:t xml:space="preserve">BBCBitesize , 2019. </w:t>
              </w:r>
              <w:r>
                <w:rPr>
                  <w:i/>
                  <w:iCs/>
                  <w:noProof/>
                  <w:lang w:val="en-US"/>
                </w:rPr>
                <w:t xml:space="preserve">Butler's life cycle model. </w:t>
              </w:r>
              <w:r>
                <w:rPr>
                  <w:noProof/>
                  <w:lang w:val="en-US"/>
                </w:rPr>
                <w:t xml:space="preserve">[Online] </w:t>
              </w:r>
              <w:r>
                <w:rPr>
                  <w:noProof/>
                  <w:lang w:val="en-US"/>
                </w:rPr>
                <w:br/>
                <w:t xml:space="preserve">Available at: </w:t>
              </w:r>
              <w:r>
                <w:rPr>
                  <w:noProof/>
                  <w:u w:val="single"/>
                  <w:lang w:val="en-US"/>
                </w:rPr>
                <w:t>https://www.bbc.co.uk/bitesize/guides/z2nnqty/revision/2</w:t>
              </w:r>
              <w:r>
                <w:rPr>
                  <w:noProof/>
                  <w:lang w:val="en-US"/>
                </w:rPr>
                <w:br/>
                <w:t>[Accessed 5 December 2019].</w:t>
              </w:r>
            </w:p>
            <w:p w:rsidR="00320796" w:rsidRDefault="00320796" w:rsidP="00320796">
              <w:pPr>
                <w:pStyle w:val="Bibliography"/>
                <w:rPr>
                  <w:noProof/>
                  <w:lang w:val="en-US"/>
                </w:rPr>
              </w:pPr>
              <w:r>
                <w:rPr>
                  <w:noProof/>
                  <w:lang w:val="en-US"/>
                </w:rPr>
                <w:lastRenderedPageBreak/>
                <w:t xml:space="preserve">Bohdanowicz, R. H. a. P., 2012. </w:t>
              </w:r>
              <w:r>
                <w:rPr>
                  <w:i/>
                  <w:iCs/>
                  <w:noProof/>
                  <w:lang w:val="en-US"/>
                </w:rPr>
                <w:t xml:space="preserve">Responsible Hospitality. </w:t>
              </w:r>
              <w:r>
                <w:rPr>
                  <w:noProof/>
                  <w:lang w:val="en-US"/>
                </w:rPr>
                <w:t>First ed. Oxford: Goodfellow Publisher Ltd.</w:t>
              </w:r>
            </w:p>
            <w:p w:rsidR="00320796" w:rsidRDefault="00320796" w:rsidP="00320796">
              <w:pPr>
                <w:pStyle w:val="Bibliography"/>
                <w:rPr>
                  <w:noProof/>
                  <w:lang w:val="en-US"/>
                </w:rPr>
              </w:pPr>
              <w:r>
                <w:rPr>
                  <w:noProof/>
                  <w:lang w:val="en-US"/>
                </w:rPr>
                <w:t xml:space="preserve">Brundtland Report, 1987. </w:t>
              </w:r>
              <w:r>
                <w:rPr>
                  <w:i/>
                  <w:iCs/>
                  <w:noProof/>
                  <w:lang w:val="en-US"/>
                </w:rPr>
                <w:t xml:space="preserve">Report of the World Commission on Environment and Development: Our Common Future, </w:t>
              </w:r>
              <w:r>
                <w:rPr>
                  <w:noProof/>
                  <w:lang w:val="en-US"/>
                </w:rPr>
                <w:t>UN: NGO Committee on Education.</w:t>
              </w:r>
            </w:p>
            <w:p w:rsidR="00320796" w:rsidRDefault="00320796" w:rsidP="00320796">
              <w:pPr>
                <w:pStyle w:val="Bibliography"/>
                <w:rPr>
                  <w:noProof/>
                  <w:lang w:val="en-US"/>
                </w:rPr>
              </w:pPr>
              <w:r>
                <w:rPr>
                  <w:noProof/>
                  <w:lang w:val="en-US"/>
                </w:rPr>
                <w:t xml:space="preserve">Childs, C., 2016. </w:t>
              </w:r>
              <w:r>
                <w:rPr>
                  <w:i/>
                  <w:iCs/>
                  <w:noProof/>
                  <w:lang w:val="en-US"/>
                </w:rPr>
                <w:t xml:space="preserve">The rise of dark tourism. </w:t>
              </w:r>
              <w:r>
                <w:rPr>
                  <w:noProof/>
                  <w:lang w:val="en-US"/>
                </w:rPr>
                <w:t xml:space="preserve">[Online] </w:t>
              </w:r>
              <w:r>
                <w:rPr>
                  <w:noProof/>
                  <w:lang w:val="en-US"/>
                </w:rPr>
                <w:br/>
                <w:t xml:space="preserve">Available at: </w:t>
              </w:r>
              <w:r>
                <w:rPr>
                  <w:noProof/>
                  <w:u w:val="single"/>
                  <w:lang w:val="en-US"/>
                </w:rPr>
                <w:t>https://insights.ehotelier.com/insights/2016/05/17/rise-dark-tourism/</w:t>
              </w:r>
              <w:r>
                <w:rPr>
                  <w:noProof/>
                  <w:lang w:val="en-US"/>
                </w:rPr>
                <w:br/>
                <w:t>[Accessed 5 December 2019].</w:t>
              </w:r>
            </w:p>
            <w:p w:rsidR="00320796" w:rsidRDefault="00320796" w:rsidP="00320796">
              <w:pPr>
                <w:pStyle w:val="Bibliography"/>
                <w:rPr>
                  <w:noProof/>
                  <w:lang w:val="en-US"/>
                </w:rPr>
              </w:pPr>
              <w:r>
                <w:rPr>
                  <w:noProof/>
                  <w:lang w:val="en-US"/>
                </w:rPr>
                <w:t xml:space="preserve">Chris Cooper, J. F. A. F. D. G. a. S. W., 2008. </w:t>
              </w:r>
              <w:r>
                <w:rPr>
                  <w:i/>
                  <w:iCs/>
                  <w:noProof/>
                  <w:lang w:val="en-US"/>
                </w:rPr>
                <w:t xml:space="preserve">Tourism: Principles and Practice. </w:t>
              </w:r>
              <w:r>
                <w:rPr>
                  <w:noProof/>
                  <w:lang w:val="en-US"/>
                </w:rPr>
                <w:t>Fourth Edition ed. Essex: Pearson Education Limited.</w:t>
              </w:r>
            </w:p>
            <w:p w:rsidR="00320796" w:rsidRDefault="00320796" w:rsidP="00320796">
              <w:pPr>
                <w:pStyle w:val="Bibliography"/>
                <w:rPr>
                  <w:noProof/>
                  <w:lang w:val="en-US"/>
                </w:rPr>
              </w:pPr>
              <w:r>
                <w:rPr>
                  <w:noProof/>
                  <w:lang w:val="en-US"/>
                </w:rPr>
                <w:t xml:space="preserve">Hall, C. M., 1998. </w:t>
              </w:r>
              <w:r>
                <w:rPr>
                  <w:i/>
                  <w:iCs/>
                  <w:noProof/>
                  <w:lang w:val="en-US"/>
                </w:rPr>
                <w:t xml:space="preserve">Sustainable Tourism: A Geographical Perspective. </w:t>
              </w:r>
              <w:r>
                <w:rPr>
                  <w:noProof/>
                  <w:lang w:val="en-US"/>
                </w:rPr>
                <w:t>First ed. Essex: Library of Congress.</w:t>
              </w:r>
            </w:p>
            <w:p w:rsidR="00320796" w:rsidRDefault="00320796" w:rsidP="00320796">
              <w:pPr>
                <w:pStyle w:val="Bibliography"/>
                <w:rPr>
                  <w:noProof/>
                  <w:lang w:val="en-US"/>
                </w:rPr>
              </w:pPr>
              <w:r>
                <w:rPr>
                  <w:noProof/>
                  <w:lang w:val="en-US"/>
                </w:rPr>
                <w:t xml:space="preserve">J John Lennon, M. F., 2017. </w:t>
              </w:r>
              <w:r>
                <w:rPr>
                  <w:i/>
                  <w:iCs/>
                  <w:noProof/>
                  <w:lang w:val="en-US"/>
                </w:rPr>
                <w:t xml:space="preserve">Dark Tourism. </w:t>
              </w:r>
              <w:r>
                <w:rPr>
                  <w:noProof/>
                  <w:lang w:val="en-US"/>
                </w:rPr>
                <w:t>First ed. Glasgow: University for the Common Good.</w:t>
              </w:r>
            </w:p>
            <w:p w:rsidR="00320796" w:rsidRDefault="00320796" w:rsidP="00320796">
              <w:pPr>
                <w:pStyle w:val="Bibliography"/>
                <w:rPr>
                  <w:noProof/>
                  <w:lang w:val="en-US"/>
                </w:rPr>
              </w:pPr>
              <w:r>
                <w:rPr>
                  <w:noProof/>
                  <w:lang w:val="en-US"/>
                </w:rPr>
                <w:t xml:space="preserve">Michael S Bowman, P. C. P., 2009. What's so dark about dark tourism? Death, tours and performance. </w:t>
              </w:r>
              <w:r>
                <w:rPr>
                  <w:i/>
                  <w:iCs/>
                  <w:noProof/>
                  <w:lang w:val="en-US"/>
                </w:rPr>
                <w:t xml:space="preserve">Tourist Studies , </w:t>
              </w:r>
              <w:r>
                <w:rPr>
                  <w:noProof/>
                  <w:lang w:val="en-US"/>
                </w:rPr>
                <w:t>9(3), pp. 187-202.</w:t>
              </w:r>
            </w:p>
            <w:p w:rsidR="00320796" w:rsidRDefault="00320796" w:rsidP="00320796">
              <w:pPr>
                <w:pStyle w:val="Bibliography"/>
                <w:rPr>
                  <w:noProof/>
                  <w:lang w:val="en-US"/>
                </w:rPr>
              </w:pPr>
              <w:r>
                <w:rPr>
                  <w:noProof/>
                  <w:lang w:val="en-US"/>
                </w:rPr>
                <w:t xml:space="preserve">Natan Uriely, Y. R. A. M.-P., 2011. Psychoanalytic sociology of deviant tourist behavior. </w:t>
              </w:r>
              <w:r>
                <w:rPr>
                  <w:i/>
                  <w:iCs/>
                  <w:noProof/>
                  <w:lang w:val="en-US"/>
                </w:rPr>
                <w:t xml:space="preserve">Annals of Tourism Research, </w:t>
              </w:r>
              <w:r>
                <w:rPr>
                  <w:noProof/>
                  <w:lang w:val="en-US"/>
                </w:rPr>
                <w:t>38(3), pp. 1051-1069.</w:t>
              </w:r>
            </w:p>
            <w:p w:rsidR="00320796" w:rsidRDefault="00320796" w:rsidP="00320796">
              <w:pPr>
                <w:pStyle w:val="Bibliography"/>
                <w:rPr>
                  <w:noProof/>
                  <w:lang w:val="en-US"/>
                </w:rPr>
              </w:pPr>
              <w:r>
                <w:rPr>
                  <w:noProof/>
                  <w:lang w:val="en-US"/>
                </w:rPr>
                <w:t xml:space="preserve">Oppermann, M., 1999. Sex Tourism. </w:t>
              </w:r>
              <w:r>
                <w:rPr>
                  <w:i/>
                  <w:iCs/>
                  <w:noProof/>
                  <w:lang w:val="en-US"/>
                </w:rPr>
                <w:t xml:space="preserve">Annals of Tourism Research, </w:t>
              </w:r>
              <w:r>
                <w:rPr>
                  <w:noProof/>
                  <w:lang w:val="en-US"/>
                </w:rPr>
                <w:t>26(2), pp. 251-266.</w:t>
              </w:r>
            </w:p>
            <w:p w:rsidR="00320796" w:rsidRDefault="00320796" w:rsidP="00320796">
              <w:pPr>
                <w:pStyle w:val="Bibliography"/>
                <w:rPr>
                  <w:noProof/>
                  <w:lang w:val="en-US"/>
                </w:rPr>
              </w:pPr>
              <w:r>
                <w:rPr>
                  <w:noProof/>
                  <w:lang w:val="en-US"/>
                </w:rPr>
                <w:t xml:space="preserve">Pengcheng Wang, G. Z., 2016. PEST Analysis on Dark Tourism Development in China. </w:t>
              </w:r>
              <w:r>
                <w:rPr>
                  <w:i/>
                  <w:iCs/>
                  <w:noProof/>
                  <w:lang w:val="en-US"/>
                </w:rPr>
                <w:t xml:space="preserve">Asian Agricultural Research, </w:t>
              </w:r>
              <w:r>
                <w:rPr>
                  <w:noProof/>
                  <w:lang w:val="en-US"/>
                </w:rPr>
                <w:t>8(8), pp. 31-34.</w:t>
              </w:r>
            </w:p>
            <w:p w:rsidR="00320796" w:rsidRDefault="00320796" w:rsidP="00320796">
              <w:pPr>
                <w:pStyle w:val="Bibliography"/>
                <w:rPr>
                  <w:noProof/>
                  <w:lang w:val="en-US"/>
                </w:rPr>
              </w:pPr>
              <w:r>
                <w:rPr>
                  <w:noProof/>
                  <w:lang w:val="en-US"/>
                </w:rPr>
                <w:t xml:space="preserve">Pezzullo, P. C., 2009. Dark Tourism: Death, Tours and Performance. </w:t>
              </w:r>
              <w:r>
                <w:rPr>
                  <w:i/>
                  <w:iCs/>
                  <w:noProof/>
                  <w:lang w:val="en-US"/>
                </w:rPr>
                <w:t xml:space="preserve">Tourist Studies , </w:t>
              </w:r>
              <w:r>
                <w:rPr>
                  <w:noProof/>
                  <w:lang w:val="en-US"/>
                </w:rPr>
                <w:t>9(3), pp. 187-202.</w:t>
              </w:r>
            </w:p>
            <w:p w:rsidR="00320796" w:rsidRDefault="00320796" w:rsidP="00320796">
              <w:pPr>
                <w:pStyle w:val="Bibliography"/>
                <w:rPr>
                  <w:noProof/>
                  <w:lang w:val="en-US"/>
                </w:rPr>
              </w:pPr>
              <w:r>
                <w:rPr>
                  <w:noProof/>
                  <w:lang w:val="en-US"/>
                </w:rPr>
                <w:t xml:space="preserve">Richard Sharpley, P. R. S., 2009. </w:t>
              </w:r>
              <w:r>
                <w:rPr>
                  <w:i/>
                  <w:iCs/>
                  <w:noProof/>
                  <w:lang w:val="en-US"/>
                </w:rPr>
                <w:t xml:space="preserve">The darker side of travel: The theory and practice of dark tourism. </w:t>
              </w:r>
              <w:r>
                <w:rPr>
                  <w:noProof/>
                  <w:lang w:val="en-US"/>
                </w:rPr>
                <w:t>First ed. Bristol: Channel view publications.</w:t>
              </w:r>
            </w:p>
            <w:p w:rsidR="00320796" w:rsidRDefault="00320796" w:rsidP="00320796">
              <w:pPr>
                <w:pStyle w:val="Bibliography"/>
                <w:rPr>
                  <w:noProof/>
                  <w:lang w:val="en-US"/>
                </w:rPr>
              </w:pPr>
              <w:r>
                <w:rPr>
                  <w:noProof/>
                  <w:lang w:val="en-US"/>
                </w:rPr>
                <w:t xml:space="preserve">Sloan, P., 2009. </w:t>
              </w:r>
              <w:r>
                <w:rPr>
                  <w:i/>
                  <w:iCs/>
                  <w:noProof/>
                  <w:lang w:val="en-US"/>
                </w:rPr>
                <w:t xml:space="preserve">Sustainability in the hospitality Industry: Principles of sustainable operations. </w:t>
              </w:r>
              <w:r>
                <w:rPr>
                  <w:noProof/>
                  <w:lang w:val="en-US"/>
                </w:rPr>
                <w:t>First ed. Oxford: Macmillan Publishing.</w:t>
              </w:r>
            </w:p>
            <w:p w:rsidR="00320796" w:rsidRDefault="00320796" w:rsidP="00320796">
              <w:pPr>
                <w:pStyle w:val="Bibliography"/>
                <w:rPr>
                  <w:noProof/>
                  <w:lang w:val="en-US"/>
                </w:rPr>
              </w:pPr>
              <w:r>
                <w:rPr>
                  <w:noProof/>
                  <w:lang w:val="en-US"/>
                </w:rPr>
                <w:t xml:space="preserve">Stephen Clift, S. C., 2000. </w:t>
              </w:r>
              <w:r>
                <w:rPr>
                  <w:i/>
                  <w:iCs/>
                  <w:noProof/>
                  <w:lang w:val="en-US"/>
                </w:rPr>
                <w:t xml:space="preserve">Tourism and sex: Culture, commerce and coercion. </w:t>
              </w:r>
              <w:r>
                <w:rPr>
                  <w:noProof/>
                  <w:lang w:val="en-US"/>
                </w:rPr>
                <w:t>First ed. s.l.:Cengage Learning EMEA.</w:t>
              </w:r>
            </w:p>
            <w:p w:rsidR="00320796" w:rsidRDefault="00320796" w:rsidP="00320796">
              <w:pPr>
                <w:pStyle w:val="Bibliography"/>
                <w:rPr>
                  <w:noProof/>
                  <w:lang w:val="en-US"/>
                </w:rPr>
              </w:pPr>
              <w:r>
                <w:rPr>
                  <w:noProof/>
                  <w:lang w:val="en-US"/>
                </w:rPr>
                <w:t xml:space="preserve">Stone, P., 2013. Dark tourism scholarship: A critical review. </w:t>
              </w:r>
              <w:r>
                <w:rPr>
                  <w:i/>
                  <w:iCs/>
                  <w:noProof/>
                  <w:lang w:val="en-US"/>
                </w:rPr>
                <w:t xml:space="preserve">International Journal of Culture, Tourism and Hospitality Research, </w:t>
              </w:r>
              <w:r>
                <w:rPr>
                  <w:noProof/>
                  <w:lang w:val="en-US"/>
                </w:rPr>
                <w:t>7(3), pp. 307-318.</w:t>
              </w:r>
            </w:p>
            <w:p w:rsidR="00320796" w:rsidRDefault="00320796" w:rsidP="00320796">
              <w:pPr>
                <w:pStyle w:val="Bibliography"/>
                <w:rPr>
                  <w:noProof/>
                  <w:lang w:val="en-US"/>
                </w:rPr>
              </w:pPr>
              <w:r>
                <w:rPr>
                  <w:noProof/>
                  <w:lang w:val="en-US"/>
                </w:rPr>
                <w:t xml:space="preserve">Stone, P. R., 2006. Towards a typology of death and macabre related tourist sites, attractions and exhibitions. </w:t>
              </w:r>
              <w:r>
                <w:rPr>
                  <w:i/>
                  <w:iCs/>
                  <w:noProof/>
                  <w:lang w:val="en-US"/>
                </w:rPr>
                <w:t xml:space="preserve">A dark tourism spectrum, </w:t>
              </w:r>
              <w:r>
                <w:rPr>
                  <w:noProof/>
                  <w:lang w:val="en-US"/>
                </w:rPr>
                <w:t>54(2), pp. 145-160.</w:t>
              </w:r>
            </w:p>
            <w:p w:rsidR="00320796" w:rsidRDefault="00320796" w:rsidP="00320796">
              <w:pPr>
                <w:pStyle w:val="Bibliography"/>
                <w:rPr>
                  <w:noProof/>
                  <w:lang w:val="en-US"/>
                </w:rPr>
              </w:pPr>
              <w:r>
                <w:rPr>
                  <w:noProof/>
                  <w:lang w:val="en-US"/>
                </w:rPr>
                <w:t xml:space="preserve">Stone, P. R., 2010. </w:t>
              </w:r>
              <w:r>
                <w:rPr>
                  <w:i/>
                  <w:iCs/>
                  <w:noProof/>
                  <w:lang w:val="en-US"/>
                </w:rPr>
                <w:t xml:space="preserve">Death, Dying and Dark Tourism in Contemporary Society: A Theoretical and Empirical Analysis, </w:t>
              </w:r>
              <w:r>
                <w:rPr>
                  <w:noProof/>
                  <w:lang w:val="en-US"/>
                </w:rPr>
                <w:t>Lancashire: University of Central Lancashire.</w:t>
              </w:r>
            </w:p>
            <w:p w:rsidR="00320796" w:rsidRDefault="00320796" w:rsidP="00320796">
              <w:pPr>
                <w:pStyle w:val="Bibliography"/>
                <w:rPr>
                  <w:noProof/>
                  <w:lang w:val="en-US"/>
                </w:rPr>
              </w:pPr>
              <w:r>
                <w:rPr>
                  <w:noProof/>
                  <w:lang w:val="en-US"/>
                </w:rPr>
                <w:t xml:space="preserve">Sustainable Tourism, 2019. </w:t>
              </w:r>
              <w:r>
                <w:rPr>
                  <w:i/>
                  <w:iCs/>
                  <w:noProof/>
                  <w:lang w:val="en-US"/>
                </w:rPr>
                <w:t xml:space="preserve">Definitions. </w:t>
              </w:r>
              <w:r>
                <w:rPr>
                  <w:noProof/>
                  <w:lang w:val="en-US"/>
                </w:rPr>
                <w:t xml:space="preserve">[Online] </w:t>
              </w:r>
              <w:r>
                <w:rPr>
                  <w:noProof/>
                  <w:lang w:val="en-US"/>
                </w:rPr>
                <w:br/>
                <w:t xml:space="preserve">Available at: </w:t>
              </w:r>
              <w:r>
                <w:rPr>
                  <w:noProof/>
                  <w:u w:val="single"/>
                  <w:lang w:val="en-US"/>
                </w:rPr>
                <w:t>https://sustainabletourism.net/sustainable-tourism/definitions/</w:t>
              </w:r>
              <w:r>
                <w:rPr>
                  <w:noProof/>
                  <w:lang w:val="en-US"/>
                </w:rPr>
                <w:br/>
                <w:t>[Accessed 5 December 2019].</w:t>
              </w:r>
            </w:p>
            <w:p w:rsidR="00320796" w:rsidRDefault="00320796" w:rsidP="00320796">
              <w:pPr>
                <w:pStyle w:val="Bibliography"/>
                <w:rPr>
                  <w:noProof/>
                  <w:lang w:val="en-US"/>
                </w:rPr>
              </w:pPr>
              <w:r>
                <w:rPr>
                  <w:noProof/>
                  <w:lang w:val="en-US"/>
                </w:rPr>
                <w:t xml:space="preserve">Tarlow, P., 2007. Dark Tourism - the appealing dark side of tourism and more. </w:t>
              </w:r>
              <w:r>
                <w:rPr>
                  <w:i/>
                  <w:iCs/>
                  <w:noProof/>
                  <w:lang w:val="en-US"/>
                </w:rPr>
                <w:t xml:space="preserve">Niche Tourism, </w:t>
              </w:r>
              <w:r>
                <w:rPr>
                  <w:noProof/>
                  <w:lang w:val="en-US"/>
                </w:rPr>
                <w:t>pp. 61-72.</w:t>
              </w:r>
            </w:p>
            <w:p w:rsidR="00320796" w:rsidRDefault="00320796" w:rsidP="00320796">
              <w:pPr>
                <w:pStyle w:val="Bibliography"/>
                <w:rPr>
                  <w:noProof/>
                  <w:lang w:val="en-US"/>
                </w:rPr>
              </w:pPr>
              <w:r>
                <w:rPr>
                  <w:noProof/>
                  <w:lang w:val="en-US"/>
                </w:rPr>
                <w:t xml:space="preserve">TripAdvisor, 2019. </w:t>
              </w:r>
              <w:r>
                <w:rPr>
                  <w:i/>
                  <w:iCs/>
                  <w:noProof/>
                  <w:lang w:val="en-US"/>
                </w:rPr>
                <w:t xml:space="preserve">Museo Della Tortura. </w:t>
              </w:r>
              <w:r>
                <w:rPr>
                  <w:noProof/>
                  <w:lang w:val="en-US"/>
                </w:rPr>
                <w:t xml:space="preserve">[Online] </w:t>
              </w:r>
              <w:r>
                <w:rPr>
                  <w:noProof/>
                  <w:lang w:val="en-US"/>
                </w:rPr>
                <w:br/>
                <w:t xml:space="preserve">Available at: </w:t>
              </w:r>
              <w:r>
                <w:rPr>
                  <w:noProof/>
                  <w:u w:val="single"/>
                  <w:lang w:val="en-US"/>
                </w:rPr>
                <w:t>https://www.tripadvisor.co.uk/Attraction_Review-g187901-d246532-Reviews-Museo_Della_Tortura-San_Gimignano_Tuscany.html#REVIEWS</w:t>
              </w:r>
              <w:r>
                <w:rPr>
                  <w:noProof/>
                  <w:lang w:val="en-US"/>
                </w:rPr>
                <w:br/>
                <w:t>[Accessed 5 December 2019].</w:t>
              </w:r>
            </w:p>
            <w:p w:rsidR="00320796" w:rsidRDefault="00320796" w:rsidP="00320796">
              <w:pPr>
                <w:pStyle w:val="Bibliography"/>
                <w:rPr>
                  <w:noProof/>
                  <w:lang w:val="en-US"/>
                </w:rPr>
              </w:pPr>
              <w:r>
                <w:rPr>
                  <w:noProof/>
                  <w:lang w:val="en-US"/>
                </w:rPr>
                <w:t xml:space="preserve">UKEssays, 2018. </w:t>
              </w:r>
              <w:r>
                <w:rPr>
                  <w:i/>
                  <w:iCs/>
                  <w:noProof/>
                  <w:lang w:val="en-US"/>
                </w:rPr>
                <w:t xml:space="preserve">Dark Tourism And Ethical Issues. </w:t>
              </w:r>
              <w:r>
                <w:rPr>
                  <w:noProof/>
                  <w:lang w:val="en-US"/>
                </w:rPr>
                <w:t xml:space="preserve">[Online] </w:t>
              </w:r>
              <w:r>
                <w:rPr>
                  <w:noProof/>
                  <w:lang w:val="en-US"/>
                </w:rPr>
                <w:br/>
                <w:t xml:space="preserve">Available at: </w:t>
              </w:r>
              <w:r>
                <w:rPr>
                  <w:noProof/>
                  <w:u w:val="single"/>
                  <w:lang w:val="en-US"/>
                </w:rPr>
                <w:t>https://www.ukessays.com/essays/tourism/dark-tourism-and-ethical-issues-tourism-essay.php</w:t>
              </w:r>
              <w:r>
                <w:rPr>
                  <w:noProof/>
                  <w:lang w:val="en-US"/>
                </w:rPr>
                <w:br/>
                <w:t>[Accessed 5 December 2019].</w:t>
              </w:r>
            </w:p>
            <w:p w:rsidR="00320796" w:rsidRDefault="00320796" w:rsidP="00320796">
              <w:pPr>
                <w:pStyle w:val="Bibliography"/>
                <w:rPr>
                  <w:noProof/>
                  <w:lang w:val="en-US"/>
                </w:rPr>
              </w:pPr>
              <w:r>
                <w:rPr>
                  <w:noProof/>
                  <w:lang w:val="en-US"/>
                </w:rPr>
                <w:t xml:space="preserve">WeThink, 2019. </w:t>
              </w:r>
              <w:r>
                <w:rPr>
                  <w:i/>
                  <w:iCs/>
                  <w:noProof/>
                  <w:lang w:val="en-US"/>
                </w:rPr>
                <w:t xml:space="preserve">The Three Pillars of Sustainability. </w:t>
              </w:r>
              <w:r>
                <w:rPr>
                  <w:noProof/>
                  <w:lang w:val="en-US"/>
                </w:rPr>
                <w:t xml:space="preserve">[Online] </w:t>
              </w:r>
              <w:r>
                <w:rPr>
                  <w:noProof/>
                  <w:lang w:val="en-US"/>
                </w:rPr>
                <w:br/>
                <w:t xml:space="preserve">Available at: </w:t>
              </w:r>
              <w:r>
                <w:rPr>
                  <w:noProof/>
                  <w:u w:val="single"/>
                  <w:lang w:val="en-US"/>
                </w:rPr>
                <w:t>https://www.thwink.org/sustain/glossary/ThreePillarsOfSustainability.htm</w:t>
              </w:r>
              <w:r>
                <w:rPr>
                  <w:noProof/>
                  <w:lang w:val="en-US"/>
                </w:rPr>
                <w:br/>
                <w:t>[Accessed 5 December 2019].</w:t>
              </w:r>
            </w:p>
            <w:p w:rsidR="00320796" w:rsidRDefault="00320796" w:rsidP="00320796">
              <w:r>
                <w:rPr>
                  <w:b/>
                  <w:bCs/>
                  <w:noProof/>
                </w:rPr>
                <w:lastRenderedPageBreak/>
                <w:fldChar w:fldCharType="end"/>
              </w:r>
            </w:p>
          </w:sdtContent>
        </w:sdt>
      </w:sdtContent>
    </w:sdt>
    <w:p w:rsidR="0068610F" w:rsidRPr="003E0696" w:rsidRDefault="0068610F" w:rsidP="003E0696">
      <w:pPr>
        <w:rPr>
          <w:u w:val="single"/>
        </w:rPr>
      </w:pPr>
    </w:p>
    <w:sectPr w:rsidR="0068610F" w:rsidRPr="003E0696" w:rsidSect="00FE3C6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804CC4"/>
    <w:multiLevelType w:val="hybridMultilevel"/>
    <w:tmpl w:val="AD088B3E"/>
    <w:lvl w:ilvl="0" w:tplc="EDDCBE8C">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B117E"/>
    <w:multiLevelType w:val="multilevel"/>
    <w:tmpl w:val="8F542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611C1B"/>
    <w:multiLevelType w:val="hybridMultilevel"/>
    <w:tmpl w:val="F1C222AE"/>
    <w:lvl w:ilvl="0" w:tplc="4C746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6E70C6"/>
    <w:multiLevelType w:val="multilevel"/>
    <w:tmpl w:val="5F581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696"/>
    <w:rsid w:val="00040858"/>
    <w:rsid w:val="000C59B2"/>
    <w:rsid w:val="000E07D5"/>
    <w:rsid w:val="002449C6"/>
    <w:rsid w:val="002747CA"/>
    <w:rsid w:val="002F22A6"/>
    <w:rsid w:val="00320796"/>
    <w:rsid w:val="003B1B93"/>
    <w:rsid w:val="003C7E39"/>
    <w:rsid w:val="003D594D"/>
    <w:rsid w:val="003E0696"/>
    <w:rsid w:val="004D476B"/>
    <w:rsid w:val="004E376F"/>
    <w:rsid w:val="0068610F"/>
    <w:rsid w:val="007209F1"/>
    <w:rsid w:val="008E5AC1"/>
    <w:rsid w:val="00901A0C"/>
    <w:rsid w:val="0092354C"/>
    <w:rsid w:val="00996D9A"/>
    <w:rsid w:val="00BC2EFC"/>
    <w:rsid w:val="00BF5D7D"/>
    <w:rsid w:val="00CB0D07"/>
    <w:rsid w:val="00E63883"/>
    <w:rsid w:val="00FE3C6F"/>
    <w:rsid w:val="00FE63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A1D0162"/>
  <w15:chartTrackingRefBased/>
  <w15:docId w15:val="{D177135A-99D4-BD47-A1E6-7247ED119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0858"/>
    <w:rPr>
      <w:rFonts w:ascii="Times New Roman" w:eastAsia="Times New Roman" w:hAnsi="Times New Roman" w:cs="Times New Roman"/>
    </w:rPr>
  </w:style>
  <w:style w:type="paragraph" w:styleId="Heading1">
    <w:name w:val="heading 1"/>
    <w:basedOn w:val="Normal"/>
    <w:next w:val="Normal"/>
    <w:link w:val="Heading1Char"/>
    <w:uiPriority w:val="9"/>
    <w:qFormat/>
    <w:rsid w:val="0068610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10F"/>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68610F"/>
  </w:style>
  <w:style w:type="character" w:customStyle="1" w:styleId="apple-converted-space">
    <w:name w:val="apple-converted-space"/>
    <w:basedOn w:val="DefaultParagraphFont"/>
    <w:rsid w:val="00BF5D7D"/>
  </w:style>
  <w:style w:type="paragraph" w:styleId="NormalWeb">
    <w:name w:val="Normal (Web)"/>
    <w:basedOn w:val="Normal"/>
    <w:uiPriority w:val="99"/>
    <w:semiHidden/>
    <w:unhideWhenUsed/>
    <w:rsid w:val="00BF5D7D"/>
    <w:pPr>
      <w:spacing w:before="100" w:beforeAutospacing="1" w:after="100" w:afterAutospacing="1"/>
    </w:pPr>
  </w:style>
  <w:style w:type="paragraph" w:styleId="ListParagraph">
    <w:name w:val="List Paragraph"/>
    <w:basedOn w:val="Normal"/>
    <w:uiPriority w:val="34"/>
    <w:qFormat/>
    <w:rsid w:val="003C7E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94890">
      <w:bodyDiv w:val="1"/>
      <w:marLeft w:val="0"/>
      <w:marRight w:val="0"/>
      <w:marTop w:val="0"/>
      <w:marBottom w:val="0"/>
      <w:divBdr>
        <w:top w:val="none" w:sz="0" w:space="0" w:color="auto"/>
        <w:left w:val="none" w:sz="0" w:space="0" w:color="auto"/>
        <w:bottom w:val="none" w:sz="0" w:space="0" w:color="auto"/>
        <w:right w:val="none" w:sz="0" w:space="0" w:color="auto"/>
      </w:divBdr>
    </w:div>
    <w:div w:id="38170685">
      <w:bodyDiv w:val="1"/>
      <w:marLeft w:val="0"/>
      <w:marRight w:val="0"/>
      <w:marTop w:val="0"/>
      <w:marBottom w:val="0"/>
      <w:divBdr>
        <w:top w:val="none" w:sz="0" w:space="0" w:color="auto"/>
        <w:left w:val="none" w:sz="0" w:space="0" w:color="auto"/>
        <w:bottom w:val="none" w:sz="0" w:space="0" w:color="auto"/>
        <w:right w:val="none" w:sz="0" w:space="0" w:color="auto"/>
      </w:divBdr>
    </w:div>
    <w:div w:id="45420144">
      <w:bodyDiv w:val="1"/>
      <w:marLeft w:val="0"/>
      <w:marRight w:val="0"/>
      <w:marTop w:val="0"/>
      <w:marBottom w:val="0"/>
      <w:divBdr>
        <w:top w:val="none" w:sz="0" w:space="0" w:color="auto"/>
        <w:left w:val="none" w:sz="0" w:space="0" w:color="auto"/>
        <w:bottom w:val="none" w:sz="0" w:space="0" w:color="auto"/>
        <w:right w:val="none" w:sz="0" w:space="0" w:color="auto"/>
      </w:divBdr>
    </w:div>
    <w:div w:id="45839144">
      <w:bodyDiv w:val="1"/>
      <w:marLeft w:val="0"/>
      <w:marRight w:val="0"/>
      <w:marTop w:val="0"/>
      <w:marBottom w:val="0"/>
      <w:divBdr>
        <w:top w:val="none" w:sz="0" w:space="0" w:color="auto"/>
        <w:left w:val="none" w:sz="0" w:space="0" w:color="auto"/>
        <w:bottom w:val="none" w:sz="0" w:space="0" w:color="auto"/>
        <w:right w:val="none" w:sz="0" w:space="0" w:color="auto"/>
      </w:divBdr>
    </w:div>
    <w:div w:id="51657586">
      <w:bodyDiv w:val="1"/>
      <w:marLeft w:val="0"/>
      <w:marRight w:val="0"/>
      <w:marTop w:val="0"/>
      <w:marBottom w:val="0"/>
      <w:divBdr>
        <w:top w:val="none" w:sz="0" w:space="0" w:color="auto"/>
        <w:left w:val="none" w:sz="0" w:space="0" w:color="auto"/>
        <w:bottom w:val="none" w:sz="0" w:space="0" w:color="auto"/>
        <w:right w:val="none" w:sz="0" w:space="0" w:color="auto"/>
      </w:divBdr>
    </w:div>
    <w:div w:id="89855882">
      <w:bodyDiv w:val="1"/>
      <w:marLeft w:val="0"/>
      <w:marRight w:val="0"/>
      <w:marTop w:val="0"/>
      <w:marBottom w:val="0"/>
      <w:divBdr>
        <w:top w:val="none" w:sz="0" w:space="0" w:color="auto"/>
        <w:left w:val="none" w:sz="0" w:space="0" w:color="auto"/>
        <w:bottom w:val="none" w:sz="0" w:space="0" w:color="auto"/>
        <w:right w:val="none" w:sz="0" w:space="0" w:color="auto"/>
      </w:divBdr>
    </w:div>
    <w:div w:id="98182809">
      <w:bodyDiv w:val="1"/>
      <w:marLeft w:val="0"/>
      <w:marRight w:val="0"/>
      <w:marTop w:val="0"/>
      <w:marBottom w:val="0"/>
      <w:divBdr>
        <w:top w:val="none" w:sz="0" w:space="0" w:color="auto"/>
        <w:left w:val="none" w:sz="0" w:space="0" w:color="auto"/>
        <w:bottom w:val="none" w:sz="0" w:space="0" w:color="auto"/>
        <w:right w:val="none" w:sz="0" w:space="0" w:color="auto"/>
      </w:divBdr>
    </w:div>
    <w:div w:id="117645086">
      <w:bodyDiv w:val="1"/>
      <w:marLeft w:val="0"/>
      <w:marRight w:val="0"/>
      <w:marTop w:val="0"/>
      <w:marBottom w:val="0"/>
      <w:divBdr>
        <w:top w:val="none" w:sz="0" w:space="0" w:color="auto"/>
        <w:left w:val="none" w:sz="0" w:space="0" w:color="auto"/>
        <w:bottom w:val="none" w:sz="0" w:space="0" w:color="auto"/>
        <w:right w:val="none" w:sz="0" w:space="0" w:color="auto"/>
      </w:divBdr>
    </w:div>
    <w:div w:id="176772769">
      <w:bodyDiv w:val="1"/>
      <w:marLeft w:val="0"/>
      <w:marRight w:val="0"/>
      <w:marTop w:val="0"/>
      <w:marBottom w:val="0"/>
      <w:divBdr>
        <w:top w:val="none" w:sz="0" w:space="0" w:color="auto"/>
        <w:left w:val="none" w:sz="0" w:space="0" w:color="auto"/>
        <w:bottom w:val="none" w:sz="0" w:space="0" w:color="auto"/>
        <w:right w:val="none" w:sz="0" w:space="0" w:color="auto"/>
      </w:divBdr>
    </w:div>
    <w:div w:id="263003950">
      <w:bodyDiv w:val="1"/>
      <w:marLeft w:val="0"/>
      <w:marRight w:val="0"/>
      <w:marTop w:val="0"/>
      <w:marBottom w:val="0"/>
      <w:divBdr>
        <w:top w:val="none" w:sz="0" w:space="0" w:color="auto"/>
        <w:left w:val="none" w:sz="0" w:space="0" w:color="auto"/>
        <w:bottom w:val="none" w:sz="0" w:space="0" w:color="auto"/>
        <w:right w:val="none" w:sz="0" w:space="0" w:color="auto"/>
      </w:divBdr>
    </w:div>
    <w:div w:id="292758270">
      <w:bodyDiv w:val="1"/>
      <w:marLeft w:val="0"/>
      <w:marRight w:val="0"/>
      <w:marTop w:val="0"/>
      <w:marBottom w:val="0"/>
      <w:divBdr>
        <w:top w:val="none" w:sz="0" w:space="0" w:color="auto"/>
        <w:left w:val="none" w:sz="0" w:space="0" w:color="auto"/>
        <w:bottom w:val="none" w:sz="0" w:space="0" w:color="auto"/>
        <w:right w:val="none" w:sz="0" w:space="0" w:color="auto"/>
      </w:divBdr>
    </w:div>
    <w:div w:id="303200008">
      <w:bodyDiv w:val="1"/>
      <w:marLeft w:val="0"/>
      <w:marRight w:val="0"/>
      <w:marTop w:val="0"/>
      <w:marBottom w:val="0"/>
      <w:divBdr>
        <w:top w:val="none" w:sz="0" w:space="0" w:color="auto"/>
        <w:left w:val="none" w:sz="0" w:space="0" w:color="auto"/>
        <w:bottom w:val="none" w:sz="0" w:space="0" w:color="auto"/>
        <w:right w:val="none" w:sz="0" w:space="0" w:color="auto"/>
      </w:divBdr>
    </w:div>
    <w:div w:id="313067542">
      <w:bodyDiv w:val="1"/>
      <w:marLeft w:val="0"/>
      <w:marRight w:val="0"/>
      <w:marTop w:val="0"/>
      <w:marBottom w:val="0"/>
      <w:divBdr>
        <w:top w:val="none" w:sz="0" w:space="0" w:color="auto"/>
        <w:left w:val="none" w:sz="0" w:space="0" w:color="auto"/>
        <w:bottom w:val="none" w:sz="0" w:space="0" w:color="auto"/>
        <w:right w:val="none" w:sz="0" w:space="0" w:color="auto"/>
      </w:divBdr>
    </w:div>
    <w:div w:id="345448259">
      <w:bodyDiv w:val="1"/>
      <w:marLeft w:val="0"/>
      <w:marRight w:val="0"/>
      <w:marTop w:val="0"/>
      <w:marBottom w:val="0"/>
      <w:divBdr>
        <w:top w:val="none" w:sz="0" w:space="0" w:color="auto"/>
        <w:left w:val="none" w:sz="0" w:space="0" w:color="auto"/>
        <w:bottom w:val="none" w:sz="0" w:space="0" w:color="auto"/>
        <w:right w:val="none" w:sz="0" w:space="0" w:color="auto"/>
      </w:divBdr>
    </w:div>
    <w:div w:id="373039575">
      <w:bodyDiv w:val="1"/>
      <w:marLeft w:val="0"/>
      <w:marRight w:val="0"/>
      <w:marTop w:val="0"/>
      <w:marBottom w:val="0"/>
      <w:divBdr>
        <w:top w:val="none" w:sz="0" w:space="0" w:color="auto"/>
        <w:left w:val="none" w:sz="0" w:space="0" w:color="auto"/>
        <w:bottom w:val="none" w:sz="0" w:space="0" w:color="auto"/>
        <w:right w:val="none" w:sz="0" w:space="0" w:color="auto"/>
      </w:divBdr>
    </w:div>
    <w:div w:id="406465197">
      <w:bodyDiv w:val="1"/>
      <w:marLeft w:val="0"/>
      <w:marRight w:val="0"/>
      <w:marTop w:val="0"/>
      <w:marBottom w:val="0"/>
      <w:divBdr>
        <w:top w:val="none" w:sz="0" w:space="0" w:color="auto"/>
        <w:left w:val="none" w:sz="0" w:space="0" w:color="auto"/>
        <w:bottom w:val="none" w:sz="0" w:space="0" w:color="auto"/>
        <w:right w:val="none" w:sz="0" w:space="0" w:color="auto"/>
      </w:divBdr>
    </w:div>
    <w:div w:id="476457665">
      <w:bodyDiv w:val="1"/>
      <w:marLeft w:val="0"/>
      <w:marRight w:val="0"/>
      <w:marTop w:val="0"/>
      <w:marBottom w:val="0"/>
      <w:divBdr>
        <w:top w:val="none" w:sz="0" w:space="0" w:color="auto"/>
        <w:left w:val="none" w:sz="0" w:space="0" w:color="auto"/>
        <w:bottom w:val="none" w:sz="0" w:space="0" w:color="auto"/>
        <w:right w:val="none" w:sz="0" w:space="0" w:color="auto"/>
      </w:divBdr>
    </w:div>
    <w:div w:id="520706639">
      <w:bodyDiv w:val="1"/>
      <w:marLeft w:val="0"/>
      <w:marRight w:val="0"/>
      <w:marTop w:val="0"/>
      <w:marBottom w:val="0"/>
      <w:divBdr>
        <w:top w:val="none" w:sz="0" w:space="0" w:color="auto"/>
        <w:left w:val="none" w:sz="0" w:space="0" w:color="auto"/>
        <w:bottom w:val="none" w:sz="0" w:space="0" w:color="auto"/>
        <w:right w:val="none" w:sz="0" w:space="0" w:color="auto"/>
      </w:divBdr>
    </w:div>
    <w:div w:id="522013188">
      <w:bodyDiv w:val="1"/>
      <w:marLeft w:val="0"/>
      <w:marRight w:val="0"/>
      <w:marTop w:val="0"/>
      <w:marBottom w:val="0"/>
      <w:divBdr>
        <w:top w:val="none" w:sz="0" w:space="0" w:color="auto"/>
        <w:left w:val="none" w:sz="0" w:space="0" w:color="auto"/>
        <w:bottom w:val="none" w:sz="0" w:space="0" w:color="auto"/>
        <w:right w:val="none" w:sz="0" w:space="0" w:color="auto"/>
      </w:divBdr>
    </w:div>
    <w:div w:id="529883105">
      <w:bodyDiv w:val="1"/>
      <w:marLeft w:val="0"/>
      <w:marRight w:val="0"/>
      <w:marTop w:val="0"/>
      <w:marBottom w:val="0"/>
      <w:divBdr>
        <w:top w:val="none" w:sz="0" w:space="0" w:color="auto"/>
        <w:left w:val="none" w:sz="0" w:space="0" w:color="auto"/>
        <w:bottom w:val="none" w:sz="0" w:space="0" w:color="auto"/>
        <w:right w:val="none" w:sz="0" w:space="0" w:color="auto"/>
      </w:divBdr>
    </w:div>
    <w:div w:id="555511579">
      <w:bodyDiv w:val="1"/>
      <w:marLeft w:val="0"/>
      <w:marRight w:val="0"/>
      <w:marTop w:val="0"/>
      <w:marBottom w:val="0"/>
      <w:divBdr>
        <w:top w:val="none" w:sz="0" w:space="0" w:color="auto"/>
        <w:left w:val="none" w:sz="0" w:space="0" w:color="auto"/>
        <w:bottom w:val="none" w:sz="0" w:space="0" w:color="auto"/>
        <w:right w:val="none" w:sz="0" w:space="0" w:color="auto"/>
      </w:divBdr>
    </w:div>
    <w:div w:id="555554777">
      <w:bodyDiv w:val="1"/>
      <w:marLeft w:val="0"/>
      <w:marRight w:val="0"/>
      <w:marTop w:val="0"/>
      <w:marBottom w:val="0"/>
      <w:divBdr>
        <w:top w:val="none" w:sz="0" w:space="0" w:color="auto"/>
        <w:left w:val="none" w:sz="0" w:space="0" w:color="auto"/>
        <w:bottom w:val="none" w:sz="0" w:space="0" w:color="auto"/>
        <w:right w:val="none" w:sz="0" w:space="0" w:color="auto"/>
      </w:divBdr>
    </w:div>
    <w:div w:id="571474513">
      <w:bodyDiv w:val="1"/>
      <w:marLeft w:val="0"/>
      <w:marRight w:val="0"/>
      <w:marTop w:val="0"/>
      <w:marBottom w:val="0"/>
      <w:divBdr>
        <w:top w:val="none" w:sz="0" w:space="0" w:color="auto"/>
        <w:left w:val="none" w:sz="0" w:space="0" w:color="auto"/>
        <w:bottom w:val="none" w:sz="0" w:space="0" w:color="auto"/>
        <w:right w:val="none" w:sz="0" w:space="0" w:color="auto"/>
      </w:divBdr>
    </w:div>
    <w:div w:id="577439944">
      <w:bodyDiv w:val="1"/>
      <w:marLeft w:val="0"/>
      <w:marRight w:val="0"/>
      <w:marTop w:val="0"/>
      <w:marBottom w:val="0"/>
      <w:divBdr>
        <w:top w:val="none" w:sz="0" w:space="0" w:color="auto"/>
        <w:left w:val="none" w:sz="0" w:space="0" w:color="auto"/>
        <w:bottom w:val="none" w:sz="0" w:space="0" w:color="auto"/>
        <w:right w:val="none" w:sz="0" w:space="0" w:color="auto"/>
      </w:divBdr>
    </w:div>
    <w:div w:id="585772897">
      <w:bodyDiv w:val="1"/>
      <w:marLeft w:val="0"/>
      <w:marRight w:val="0"/>
      <w:marTop w:val="0"/>
      <w:marBottom w:val="0"/>
      <w:divBdr>
        <w:top w:val="none" w:sz="0" w:space="0" w:color="auto"/>
        <w:left w:val="none" w:sz="0" w:space="0" w:color="auto"/>
        <w:bottom w:val="none" w:sz="0" w:space="0" w:color="auto"/>
        <w:right w:val="none" w:sz="0" w:space="0" w:color="auto"/>
      </w:divBdr>
    </w:div>
    <w:div w:id="586304819">
      <w:bodyDiv w:val="1"/>
      <w:marLeft w:val="0"/>
      <w:marRight w:val="0"/>
      <w:marTop w:val="0"/>
      <w:marBottom w:val="0"/>
      <w:divBdr>
        <w:top w:val="none" w:sz="0" w:space="0" w:color="auto"/>
        <w:left w:val="none" w:sz="0" w:space="0" w:color="auto"/>
        <w:bottom w:val="none" w:sz="0" w:space="0" w:color="auto"/>
        <w:right w:val="none" w:sz="0" w:space="0" w:color="auto"/>
      </w:divBdr>
    </w:div>
    <w:div w:id="597912568">
      <w:bodyDiv w:val="1"/>
      <w:marLeft w:val="0"/>
      <w:marRight w:val="0"/>
      <w:marTop w:val="0"/>
      <w:marBottom w:val="0"/>
      <w:divBdr>
        <w:top w:val="none" w:sz="0" w:space="0" w:color="auto"/>
        <w:left w:val="none" w:sz="0" w:space="0" w:color="auto"/>
        <w:bottom w:val="none" w:sz="0" w:space="0" w:color="auto"/>
        <w:right w:val="none" w:sz="0" w:space="0" w:color="auto"/>
      </w:divBdr>
    </w:div>
    <w:div w:id="600071366">
      <w:bodyDiv w:val="1"/>
      <w:marLeft w:val="0"/>
      <w:marRight w:val="0"/>
      <w:marTop w:val="0"/>
      <w:marBottom w:val="0"/>
      <w:divBdr>
        <w:top w:val="none" w:sz="0" w:space="0" w:color="auto"/>
        <w:left w:val="none" w:sz="0" w:space="0" w:color="auto"/>
        <w:bottom w:val="none" w:sz="0" w:space="0" w:color="auto"/>
        <w:right w:val="none" w:sz="0" w:space="0" w:color="auto"/>
      </w:divBdr>
    </w:div>
    <w:div w:id="661275970">
      <w:bodyDiv w:val="1"/>
      <w:marLeft w:val="0"/>
      <w:marRight w:val="0"/>
      <w:marTop w:val="0"/>
      <w:marBottom w:val="0"/>
      <w:divBdr>
        <w:top w:val="none" w:sz="0" w:space="0" w:color="auto"/>
        <w:left w:val="none" w:sz="0" w:space="0" w:color="auto"/>
        <w:bottom w:val="none" w:sz="0" w:space="0" w:color="auto"/>
        <w:right w:val="none" w:sz="0" w:space="0" w:color="auto"/>
      </w:divBdr>
    </w:div>
    <w:div w:id="677343568">
      <w:bodyDiv w:val="1"/>
      <w:marLeft w:val="0"/>
      <w:marRight w:val="0"/>
      <w:marTop w:val="0"/>
      <w:marBottom w:val="0"/>
      <w:divBdr>
        <w:top w:val="none" w:sz="0" w:space="0" w:color="auto"/>
        <w:left w:val="none" w:sz="0" w:space="0" w:color="auto"/>
        <w:bottom w:val="none" w:sz="0" w:space="0" w:color="auto"/>
        <w:right w:val="none" w:sz="0" w:space="0" w:color="auto"/>
      </w:divBdr>
    </w:div>
    <w:div w:id="707100423">
      <w:bodyDiv w:val="1"/>
      <w:marLeft w:val="0"/>
      <w:marRight w:val="0"/>
      <w:marTop w:val="0"/>
      <w:marBottom w:val="0"/>
      <w:divBdr>
        <w:top w:val="none" w:sz="0" w:space="0" w:color="auto"/>
        <w:left w:val="none" w:sz="0" w:space="0" w:color="auto"/>
        <w:bottom w:val="none" w:sz="0" w:space="0" w:color="auto"/>
        <w:right w:val="none" w:sz="0" w:space="0" w:color="auto"/>
      </w:divBdr>
    </w:div>
    <w:div w:id="774246867">
      <w:bodyDiv w:val="1"/>
      <w:marLeft w:val="0"/>
      <w:marRight w:val="0"/>
      <w:marTop w:val="0"/>
      <w:marBottom w:val="0"/>
      <w:divBdr>
        <w:top w:val="none" w:sz="0" w:space="0" w:color="auto"/>
        <w:left w:val="none" w:sz="0" w:space="0" w:color="auto"/>
        <w:bottom w:val="none" w:sz="0" w:space="0" w:color="auto"/>
        <w:right w:val="none" w:sz="0" w:space="0" w:color="auto"/>
      </w:divBdr>
    </w:div>
    <w:div w:id="786773105">
      <w:bodyDiv w:val="1"/>
      <w:marLeft w:val="0"/>
      <w:marRight w:val="0"/>
      <w:marTop w:val="0"/>
      <w:marBottom w:val="0"/>
      <w:divBdr>
        <w:top w:val="none" w:sz="0" w:space="0" w:color="auto"/>
        <w:left w:val="none" w:sz="0" w:space="0" w:color="auto"/>
        <w:bottom w:val="none" w:sz="0" w:space="0" w:color="auto"/>
        <w:right w:val="none" w:sz="0" w:space="0" w:color="auto"/>
      </w:divBdr>
    </w:div>
    <w:div w:id="806360392">
      <w:bodyDiv w:val="1"/>
      <w:marLeft w:val="0"/>
      <w:marRight w:val="0"/>
      <w:marTop w:val="0"/>
      <w:marBottom w:val="0"/>
      <w:divBdr>
        <w:top w:val="none" w:sz="0" w:space="0" w:color="auto"/>
        <w:left w:val="none" w:sz="0" w:space="0" w:color="auto"/>
        <w:bottom w:val="none" w:sz="0" w:space="0" w:color="auto"/>
        <w:right w:val="none" w:sz="0" w:space="0" w:color="auto"/>
      </w:divBdr>
    </w:div>
    <w:div w:id="840316783">
      <w:bodyDiv w:val="1"/>
      <w:marLeft w:val="0"/>
      <w:marRight w:val="0"/>
      <w:marTop w:val="0"/>
      <w:marBottom w:val="0"/>
      <w:divBdr>
        <w:top w:val="none" w:sz="0" w:space="0" w:color="auto"/>
        <w:left w:val="none" w:sz="0" w:space="0" w:color="auto"/>
        <w:bottom w:val="none" w:sz="0" w:space="0" w:color="auto"/>
        <w:right w:val="none" w:sz="0" w:space="0" w:color="auto"/>
      </w:divBdr>
    </w:div>
    <w:div w:id="867181565">
      <w:bodyDiv w:val="1"/>
      <w:marLeft w:val="0"/>
      <w:marRight w:val="0"/>
      <w:marTop w:val="0"/>
      <w:marBottom w:val="0"/>
      <w:divBdr>
        <w:top w:val="none" w:sz="0" w:space="0" w:color="auto"/>
        <w:left w:val="none" w:sz="0" w:space="0" w:color="auto"/>
        <w:bottom w:val="none" w:sz="0" w:space="0" w:color="auto"/>
        <w:right w:val="none" w:sz="0" w:space="0" w:color="auto"/>
      </w:divBdr>
    </w:div>
    <w:div w:id="868179452">
      <w:bodyDiv w:val="1"/>
      <w:marLeft w:val="0"/>
      <w:marRight w:val="0"/>
      <w:marTop w:val="0"/>
      <w:marBottom w:val="0"/>
      <w:divBdr>
        <w:top w:val="none" w:sz="0" w:space="0" w:color="auto"/>
        <w:left w:val="none" w:sz="0" w:space="0" w:color="auto"/>
        <w:bottom w:val="none" w:sz="0" w:space="0" w:color="auto"/>
        <w:right w:val="none" w:sz="0" w:space="0" w:color="auto"/>
      </w:divBdr>
    </w:div>
    <w:div w:id="875701650">
      <w:bodyDiv w:val="1"/>
      <w:marLeft w:val="0"/>
      <w:marRight w:val="0"/>
      <w:marTop w:val="0"/>
      <w:marBottom w:val="0"/>
      <w:divBdr>
        <w:top w:val="none" w:sz="0" w:space="0" w:color="auto"/>
        <w:left w:val="none" w:sz="0" w:space="0" w:color="auto"/>
        <w:bottom w:val="none" w:sz="0" w:space="0" w:color="auto"/>
        <w:right w:val="none" w:sz="0" w:space="0" w:color="auto"/>
      </w:divBdr>
      <w:divsChild>
        <w:div w:id="463668619">
          <w:marLeft w:val="0"/>
          <w:marRight w:val="0"/>
          <w:marTop w:val="0"/>
          <w:marBottom w:val="0"/>
          <w:divBdr>
            <w:top w:val="none" w:sz="0" w:space="0" w:color="auto"/>
            <w:left w:val="none" w:sz="0" w:space="0" w:color="auto"/>
            <w:bottom w:val="none" w:sz="0" w:space="0" w:color="auto"/>
            <w:right w:val="none" w:sz="0" w:space="0" w:color="auto"/>
          </w:divBdr>
          <w:divsChild>
            <w:div w:id="1541359195">
              <w:marLeft w:val="0"/>
              <w:marRight w:val="0"/>
              <w:marTop w:val="0"/>
              <w:marBottom w:val="0"/>
              <w:divBdr>
                <w:top w:val="none" w:sz="0" w:space="0" w:color="auto"/>
                <w:left w:val="none" w:sz="0" w:space="0" w:color="auto"/>
                <w:bottom w:val="none" w:sz="0" w:space="0" w:color="auto"/>
                <w:right w:val="none" w:sz="0" w:space="0" w:color="auto"/>
              </w:divBdr>
              <w:divsChild>
                <w:div w:id="1678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929319">
          <w:marLeft w:val="0"/>
          <w:marRight w:val="0"/>
          <w:marTop w:val="0"/>
          <w:marBottom w:val="0"/>
          <w:divBdr>
            <w:top w:val="none" w:sz="0" w:space="0" w:color="auto"/>
            <w:left w:val="none" w:sz="0" w:space="0" w:color="auto"/>
            <w:bottom w:val="none" w:sz="0" w:space="0" w:color="auto"/>
            <w:right w:val="none" w:sz="0" w:space="0" w:color="auto"/>
          </w:divBdr>
          <w:divsChild>
            <w:div w:id="866678051">
              <w:marLeft w:val="0"/>
              <w:marRight w:val="0"/>
              <w:marTop w:val="0"/>
              <w:marBottom w:val="0"/>
              <w:divBdr>
                <w:top w:val="none" w:sz="0" w:space="0" w:color="auto"/>
                <w:left w:val="none" w:sz="0" w:space="0" w:color="auto"/>
                <w:bottom w:val="none" w:sz="0" w:space="0" w:color="auto"/>
                <w:right w:val="none" w:sz="0" w:space="0" w:color="auto"/>
              </w:divBdr>
              <w:divsChild>
                <w:div w:id="169183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222353">
      <w:bodyDiv w:val="1"/>
      <w:marLeft w:val="0"/>
      <w:marRight w:val="0"/>
      <w:marTop w:val="0"/>
      <w:marBottom w:val="0"/>
      <w:divBdr>
        <w:top w:val="none" w:sz="0" w:space="0" w:color="auto"/>
        <w:left w:val="none" w:sz="0" w:space="0" w:color="auto"/>
        <w:bottom w:val="none" w:sz="0" w:space="0" w:color="auto"/>
        <w:right w:val="none" w:sz="0" w:space="0" w:color="auto"/>
      </w:divBdr>
    </w:div>
    <w:div w:id="972833250">
      <w:bodyDiv w:val="1"/>
      <w:marLeft w:val="0"/>
      <w:marRight w:val="0"/>
      <w:marTop w:val="0"/>
      <w:marBottom w:val="0"/>
      <w:divBdr>
        <w:top w:val="none" w:sz="0" w:space="0" w:color="auto"/>
        <w:left w:val="none" w:sz="0" w:space="0" w:color="auto"/>
        <w:bottom w:val="none" w:sz="0" w:space="0" w:color="auto"/>
        <w:right w:val="none" w:sz="0" w:space="0" w:color="auto"/>
      </w:divBdr>
    </w:div>
    <w:div w:id="989485164">
      <w:bodyDiv w:val="1"/>
      <w:marLeft w:val="0"/>
      <w:marRight w:val="0"/>
      <w:marTop w:val="0"/>
      <w:marBottom w:val="0"/>
      <w:divBdr>
        <w:top w:val="none" w:sz="0" w:space="0" w:color="auto"/>
        <w:left w:val="none" w:sz="0" w:space="0" w:color="auto"/>
        <w:bottom w:val="none" w:sz="0" w:space="0" w:color="auto"/>
        <w:right w:val="none" w:sz="0" w:space="0" w:color="auto"/>
      </w:divBdr>
    </w:div>
    <w:div w:id="997995751">
      <w:bodyDiv w:val="1"/>
      <w:marLeft w:val="0"/>
      <w:marRight w:val="0"/>
      <w:marTop w:val="0"/>
      <w:marBottom w:val="0"/>
      <w:divBdr>
        <w:top w:val="none" w:sz="0" w:space="0" w:color="auto"/>
        <w:left w:val="none" w:sz="0" w:space="0" w:color="auto"/>
        <w:bottom w:val="none" w:sz="0" w:space="0" w:color="auto"/>
        <w:right w:val="none" w:sz="0" w:space="0" w:color="auto"/>
      </w:divBdr>
    </w:div>
    <w:div w:id="998535161">
      <w:bodyDiv w:val="1"/>
      <w:marLeft w:val="0"/>
      <w:marRight w:val="0"/>
      <w:marTop w:val="0"/>
      <w:marBottom w:val="0"/>
      <w:divBdr>
        <w:top w:val="none" w:sz="0" w:space="0" w:color="auto"/>
        <w:left w:val="none" w:sz="0" w:space="0" w:color="auto"/>
        <w:bottom w:val="none" w:sz="0" w:space="0" w:color="auto"/>
        <w:right w:val="none" w:sz="0" w:space="0" w:color="auto"/>
      </w:divBdr>
    </w:div>
    <w:div w:id="1005015687">
      <w:bodyDiv w:val="1"/>
      <w:marLeft w:val="0"/>
      <w:marRight w:val="0"/>
      <w:marTop w:val="0"/>
      <w:marBottom w:val="0"/>
      <w:divBdr>
        <w:top w:val="none" w:sz="0" w:space="0" w:color="auto"/>
        <w:left w:val="none" w:sz="0" w:space="0" w:color="auto"/>
        <w:bottom w:val="none" w:sz="0" w:space="0" w:color="auto"/>
        <w:right w:val="none" w:sz="0" w:space="0" w:color="auto"/>
      </w:divBdr>
    </w:div>
    <w:div w:id="1017317301">
      <w:bodyDiv w:val="1"/>
      <w:marLeft w:val="0"/>
      <w:marRight w:val="0"/>
      <w:marTop w:val="0"/>
      <w:marBottom w:val="0"/>
      <w:divBdr>
        <w:top w:val="none" w:sz="0" w:space="0" w:color="auto"/>
        <w:left w:val="none" w:sz="0" w:space="0" w:color="auto"/>
        <w:bottom w:val="none" w:sz="0" w:space="0" w:color="auto"/>
        <w:right w:val="none" w:sz="0" w:space="0" w:color="auto"/>
      </w:divBdr>
    </w:div>
    <w:div w:id="1026634030">
      <w:bodyDiv w:val="1"/>
      <w:marLeft w:val="0"/>
      <w:marRight w:val="0"/>
      <w:marTop w:val="0"/>
      <w:marBottom w:val="0"/>
      <w:divBdr>
        <w:top w:val="none" w:sz="0" w:space="0" w:color="auto"/>
        <w:left w:val="none" w:sz="0" w:space="0" w:color="auto"/>
        <w:bottom w:val="none" w:sz="0" w:space="0" w:color="auto"/>
        <w:right w:val="none" w:sz="0" w:space="0" w:color="auto"/>
      </w:divBdr>
    </w:div>
    <w:div w:id="1035690421">
      <w:bodyDiv w:val="1"/>
      <w:marLeft w:val="0"/>
      <w:marRight w:val="0"/>
      <w:marTop w:val="0"/>
      <w:marBottom w:val="0"/>
      <w:divBdr>
        <w:top w:val="none" w:sz="0" w:space="0" w:color="auto"/>
        <w:left w:val="none" w:sz="0" w:space="0" w:color="auto"/>
        <w:bottom w:val="none" w:sz="0" w:space="0" w:color="auto"/>
        <w:right w:val="none" w:sz="0" w:space="0" w:color="auto"/>
      </w:divBdr>
    </w:div>
    <w:div w:id="1052730715">
      <w:bodyDiv w:val="1"/>
      <w:marLeft w:val="0"/>
      <w:marRight w:val="0"/>
      <w:marTop w:val="0"/>
      <w:marBottom w:val="0"/>
      <w:divBdr>
        <w:top w:val="none" w:sz="0" w:space="0" w:color="auto"/>
        <w:left w:val="none" w:sz="0" w:space="0" w:color="auto"/>
        <w:bottom w:val="none" w:sz="0" w:space="0" w:color="auto"/>
        <w:right w:val="none" w:sz="0" w:space="0" w:color="auto"/>
      </w:divBdr>
    </w:div>
    <w:div w:id="1058430459">
      <w:bodyDiv w:val="1"/>
      <w:marLeft w:val="0"/>
      <w:marRight w:val="0"/>
      <w:marTop w:val="0"/>
      <w:marBottom w:val="0"/>
      <w:divBdr>
        <w:top w:val="none" w:sz="0" w:space="0" w:color="auto"/>
        <w:left w:val="none" w:sz="0" w:space="0" w:color="auto"/>
        <w:bottom w:val="none" w:sz="0" w:space="0" w:color="auto"/>
        <w:right w:val="none" w:sz="0" w:space="0" w:color="auto"/>
      </w:divBdr>
    </w:div>
    <w:div w:id="1068573346">
      <w:bodyDiv w:val="1"/>
      <w:marLeft w:val="0"/>
      <w:marRight w:val="0"/>
      <w:marTop w:val="0"/>
      <w:marBottom w:val="0"/>
      <w:divBdr>
        <w:top w:val="none" w:sz="0" w:space="0" w:color="auto"/>
        <w:left w:val="none" w:sz="0" w:space="0" w:color="auto"/>
        <w:bottom w:val="none" w:sz="0" w:space="0" w:color="auto"/>
        <w:right w:val="none" w:sz="0" w:space="0" w:color="auto"/>
      </w:divBdr>
    </w:div>
    <w:div w:id="1070689155">
      <w:bodyDiv w:val="1"/>
      <w:marLeft w:val="0"/>
      <w:marRight w:val="0"/>
      <w:marTop w:val="0"/>
      <w:marBottom w:val="0"/>
      <w:divBdr>
        <w:top w:val="none" w:sz="0" w:space="0" w:color="auto"/>
        <w:left w:val="none" w:sz="0" w:space="0" w:color="auto"/>
        <w:bottom w:val="none" w:sz="0" w:space="0" w:color="auto"/>
        <w:right w:val="none" w:sz="0" w:space="0" w:color="auto"/>
      </w:divBdr>
    </w:div>
    <w:div w:id="1073703093">
      <w:bodyDiv w:val="1"/>
      <w:marLeft w:val="0"/>
      <w:marRight w:val="0"/>
      <w:marTop w:val="0"/>
      <w:marBottom w:val="0"/>
      <w:divBdr>
        <w:top w:val="none" w:sz="0" w:space="0" w:color="auto"/>
        <w:left w:val="none" w:sz="0" w:space="0" w:color="auto"/>
        <w:bottom w:val="none" w:sz="0" w:space="0" w:color="auto"/>
        <w:right w:val="none" w:sz="0" w:space="0" w:color="auto"/>
      </w:divBdr>
    </w:div>
    <w:div w:id="1084961629">
      <w:bodyDiv w:val="1"/>
      <w:marLeft w:val="0"/>
      <w:marRight w:val="0"/>
      <w:marTop w:val="0"/>
      <w:marBottom w:val="0"/>
      <w:divBdr>
        <w:top w:val="none" w:sz="0" w:space="0" w:color="auto"/>
        <w:left w:val="none" w:sz="0" w:space="0" w:color="auto"/>
        <w:bottom w:val="none" w:sz="0" w:space="0" w:color="auto"/>
        <w:right w:val="none" w:sz="0" w:space="0" w:color="auto"/>
      </w:divBdr>
    </w:div>
    <w:div w:id="1118333312">
      <w:bodyDiv w:val="1"/>
      <w:marLeft w:val="0"/>
      <w:marRight w:val="0"/>
      <w:marTop w:val="0"/>
      <w:marBottom w:val="0"/>
      <w:divBdr>
        <w:top w:val="none" w:sz="0" w:space="0" w:color="auto"/>
        <w:left w:val="none" w:sz="0" w:space="0" w:color="auto"/>
        <w:bottom w:val="none" w:sz="0" w:space="0" w:color="auto"/>
        <w:right w:val="none" w:sz="0" w:space="0" w:color="auto"/>
      </w:divBdr>
    </w:div>
    <w:div w:id="1137839516">
      <w:bodyDiv w:val="1"/>
      <w:marLeft w:val="0"/>
      <w:marRight w:val="0"/>
      <w:marTop w:val="0"/>
      <w:marBottom w:val="0"/>
      <w:divBdr>
        <w:top w:val="none" w:sz="0" w:space="0" w:color="auto"/>
        <w:left w:val="none" w:sz="0" w:space="0" w:color="auto"/>
        <w:bottom w:val="none" w:sz="0" w:space="0" w:color="auto"/>
        <w:right w:val="none" w:sz="0" w:space="0" w:color="auto"/>
      </w:divBdr>
    </w:div>
    <w:div w:id="1148327346">
      <w:bodyDiv w:val="1"/>
      <w:marLeft w:val="0"/>
      <w:marRight w:val="0"/>
      <w:marTop w:val="0"/>
      <w:marBottom w:val="0"/>
      <w:divBdr>
        <w:top w:val="none" w:sz="0" w:space="0" w:color="auto"/>
        <w:left w:val="none" w:sz="0" w:space="0" w:color="auto"/>
        <w:bottom w:val="none" w:sz="0" w:space="0" w:color="auto"/>
        <w:right w:val="none" w:sz="0" w:space="0" w:color="auto"/>
      </w:divBdr>
    </w:div>
    <w:div w:id="1160925827">
      <w:bodyDiv w:val="1"/>
      <w:marLeft w:val="0"/>
      <w:marRight w:val="0"/>
      <w:marTop w:val="0"/>
      <w:marBottom w:val="0"/>
      <w:divBdr>
        <w:top w:val="none" w:sz="0" w:space="0" w:color="auto"/>
        <w:left w:val="none" w:sz="0" w:space="0" w:color="auto"/>
        <w:bottom w:val="none" w:sz="0" w:space="0" w:color="auto"/>
        <w:right w:val="none" w:sz="0" w:space="0" w:color="auto"/>
      </w:divBdr>
    </w:div>
    <w:div w:id="1162770387">
      <w:bodyDiv w:val="1"/>
      <w:marLeft w:val="0"/>
      <w:marRight w:val="0"/>
      <w:marTop w:val="0"/>
      <w:marBottom w:val="0"/>
      <w:divBdr>
        <w:top w:val="none" w:sz="0" w:space="0" w:color="auto"/>
        <w:left w:val="none" w:sz="0" w:space="0" w:color="auto"/>
        <w:bottom w:val="none" w:sz="0" w:space="0" w:color="auto"/>
        <w:right w:val="none" w:sz="0" w:space="0" w:color="auto"/>
      </w:divBdr>
    </w:div>
    <w:div w:id="1164470830">
      <w:bodyDiv w:val="1"/>
      <w:marLeft w:val="0"/>
      <w:marRight w:val="0"/>
      <w:marTop w:val="0"/>
      <w:marBottom w:val="0"/>
      <w:divBdr>
        <w:top w:val="none" w:sz="0" w:space="0" w:color="auto"/>
        <w:left w:val="none" w:sz="0" w:space="0" w:color="auto"/>
        <w:bottom w:val="none" w:sz="0" w:space="0" w:color="auto"/>
        <w:right w:val="none" w:sz="0" w:space="0" w:color="auto"/>
      </w:divBdr>
    </w:div>
    <w:div w:id="1191915435">
      <w:bodyDiv w:val="1"/>
      <w:marLeft w:val="0"/>
      <w:marRight w:val="0"/>
      <w:marTop w:val="0"/>
      <w:marBottom w:val="0"/>
      <w:divBdr>
        <w:top w:val="none" w:sz="0" w:space="0" w:color="auto"/>
        <w:left w:val="none" w:sz="0" w:space="0" w:color="auto"/>
        <w:bottom w:val="none" w:sz="0" w:space="0" w:color="auto"/>
        <w:right w:val="none" w:sz="0" w:space="0" w:color="auto"/>
      </w:divBdr>
      <w:divsChild>
        <w:div w:id="1495336075">
          <w:blockQuote w:val="1"/>
          <w:marLeft w:val="0"/>
          <w:marRight w:val="0"/>
          <w:marTop w:val="300"/>
          <w:marBottom w:val="450"/>
          <w:divBdr>
            <w:top w:val="none" w:sz="0" w:space="0" w:color="5E4121"/>
            <w:left w:val="single" w:sz="36" w:space="15" w:color="5E4121"/>
            <w:bottom w:val="none" w:sz="0" w:space="0" w:color="5E4121"/>
            <w:right w:val="none" w:sz="0" w:space="0" w:color="5E4121"/>
          </w:divBdr>
        </w:div>
      </w:divsChild>
    </w:div>
    <w:div w:id="1199852123">
      <w:bodyDiv w:val="1"/>
      <w:marLeft w:val="0"/>
      <w:marRight w:val="0"/>
      <w:marTop w:val="0"/>
      <w:marBottom w:val="0"/>
      <w:divBdr>
        <w:top w:val="none" w:sz="0" w:space="0" w:color="auto"/>
        <w:left w:val="none" w:sz="0" w:space="0" w:color="auto"/>
        <w:bottom w:val="none" w:sz="0" w:space="0" w:color="auto"/>
        <w:right w:val="none" w:sz="0" w:space="0" w:color="auto"/>
      </w:divBdr>
    </w:div>
    <w:div w:id="1249927191">
      <w:bodyDiv w:val="1"/>
      <w:marLeft w:val="0"/>
      <w:marRight w:val="0"/>
      <w:marTop w:val="0"/>
      <w:marBottom w:val="0"/>
      <w:divBdr>
        <w:top w:val="none" w:sz="0" w:space="0" w:color="auto"/>
        <w:left w:val="none" w:sz="0" w:space="0" w:color="auto"/>
        <w:bottom w:val="none" w:sz="0" w:space="0" w:color="auto"/>
        <w:right w:val="none" w:sz="0" w:space="0" w:color="auto"/>
      </w:divBdr>
    </w:div>
    <w:div w:id="1304313331">
      <w:bodyDiv w:val="1"/>
      <w:marLeft w:val="0"/>
      <w:marRight w:val="0"/>
      <w:marTop w:val="0"/>
      <w:marBottom w:val="0"/>
      <w:divBdr>
        <w:top w:val="none" w:sz="0" w:space="0" w:color="auto"/>
        <w:left w:val="none" w:sz="0" w:space="0" w:color="auto"/>
        <w:bottom w:val="none" w:sz="0" w:space="0" w:color="auto"/>
        <w:right w:val="none" w:sz="0" w:space="0" w:color="auto"/>
      </w:divBdr>
    </w:div>
    <w:div w:id="1322739195">
      <w:bodyDiv w:val="1"/>
      <w:marLeft w:val="0"/>
      <w:marRight w:val="0"/>
      <w:marTop w:val="0"/>
      <w:marBottom w:val="0"/>
      <w:divBdr>
        <w:top w:val="none" w:sz="0" w:space="0" w:color="auto"/>
        <w:left w:val="none" w:sz="0" w:space="0" w:color="auto"/>
        <w:bottom w:val="none" w:sz="0" w:space="0" w:color="auto"/>
        <w:right w:val="none" w:sz="0" w:space="0" w:color="auto"/>
      </w:divBdr>
    </w:div>
    <w:div w:id="1373111765">
      <w:bodyDiv w:val="1"/>
      <w:marLeft w:val="0"/>
      <w:marRight w:val="0"/>
      <w:marTop w:val="0"/>
      <w:marBottom w:val="0"/>
      <w:divBdr>
        <w:top w:val="none" w:sz="0" w:space="0" w:color="auto"/>
        <w:left w:val="none" w:sz="0" w:space="0" w:color="auto"/>
        <w:bottom w:val="none" w:sz="0" w:space="0" w:color="auto"/>
        <w:right w:val="none" w:sz="0" w:space="0" w:color="auto"/>
      </w:divBdr>
    </w:div>
    <w:div w:id="1382709591">
      <w:bodyDiv w:val="1"/>
      <w:marLeft w:val="0"/>
      <w:marRight w:val="0"/>
      <w:marTop w:val="0"/>
      <w:marBottom w:val="0"/>
      <w:divBdr>
        <w:top w:val="none" w:sz="0" w:space="0" w:color="auto"/>
        <w:left w:val="none" w:sz="0" w:space="0" w:color="auto"/>
        <w:bottom w:val="none" w:sz="0" w:space="0" w:color="auto"/>
        <w:right w:val="none" w:sz="0" w:space="0" w:color="auto"/>
      </w:divBdr>
      <w:divsChild>
        <w:div w:id="1608273828">
          <w:marLeft w:val="0"/>
          <w:marRight w:val="0"/>
          <w:marTop w:val="0"/>
          <w:marBottom w:val="0"/>
          <w:divBdr>
            <w:top w:val="none" w:sz="0" w:space="0" w:color="auto"/>
            <w:left w:val="none" w:sz="0" w:space="0" w:color="auto"/>
            <w:bottom w:val="none" w:sz="0" w:space="0" w:color="auto"/>
            <w:right w:val="none" w:sz="0" w:space="0" w:color="auto"/>
          </w:divBdr>
          <w:divsChild>
            <w:div w:id="1855874728">
              <w:marLeft w:val="0"/>
              <w:marRight w:val="0"/>
              <w:marTop w:val="0"/>
              <w:marBottom w:val="0"/>
              <w:divBdr>
                <w:top w:val="none" w:sz="0" w:space="0" w:color="auto"/>
                <w:left w:val="none" w:sz="0" w:space="0" w:color="auto"/>
                <w:bottom w:val="none" w:sz="0" w:space="0" w:color="auto"/>
                <w:right w:val="none" w:sz="0" w:space="0" w:color="auto"/>
              </w:divBdr>
              <w:divsChild>
                <w:div w:id="156221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327127">
          <w:marLeft w:val="0"/>
          <w:marRight w:val="0"/>
          <w:marTop w:val="0"/>
          <w:marBottom w:val="0"/>
          <w:divBdr>
            <w:top w:val="none" w:sz="0" w:space="0" w:color="auto"/>
            <w:left w:val="none" w:sz="0" w:space="0" w:color="auto"/>
            <w:bottom w:val="none" w:sz="0" w:space="0" w:color="auto"/>
            <w:right w:val="none" w:sz="0" w:space="0" w:color="auto"/>
          </w:divBdr>
          <w:divsChild>
            <w:div w:id="2143844757">
              <w:marLeft w:val="0"/>
              <w:marRight w:val="0"/>
              <w:marTop w:val="0"/>
              <w:marBottom w:val="0"/>
              <w:divBdr>
                <w:top w:val="none" w:sz="0" w:space="0" w:color="auto"/>
                <w:left w:val="none" w:sz="0" w:space="0" w:color="auto"/>
                <w:bottom w:val="none" w:sz="0" w:space="0" w:color="auto"/>
                <w:right w:val="none" w:sz="0" w:space="0" w:color="auto"/>
              </w:divBdr>
              <w:divsChild>
                <w:div w:id="186443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828586">
      <w:bodyDiv w:val="1"/>
      <w:marLeft w:val="0"/>
      <w:marRight w:val="0"/>
      <w:marTop w:val="0"/>
      <w:marBottom w:val="0"/>
      <w:divBdr>
        <w:top w:val="none" w:sz="0" w:space="0" w:color="auto"/>
        <w:left w:val="none" w:sz="0" w:space="0" w:color="auto"/>
        <w:bottom w:val="none" w:sz="0" w:space="0" w:color="auto"/>
        <w:right w:val="none" w:sz="0" w:space="0" w:color="auto"/>
      </w:divBdr>
    </w:div>
    <w:div w:id="1460149875">
      <w:bodyDiv w:val="1"/>
      <w:marLeft w:val="0"/>
      <w:marRight w:val="0"/>
      <w:marTop w:val="0"/>
      <w:marBottom w:val="0"/>
      <w:divBdr>
        <w:top w:val="none" w:sz="0" w:space="0" w:color="auto"/>
        <w:left w:val="none" w:sz="0" w:space="0" w:color="auto"/>
        <w:bottom w:val="none" w:sz="0" w:space="0" w:color="auto"/>
        <w:right w:val="none" w:sz="0" w:space="0" w:color="auto"/>
      </w:divBdr>
    </w:div>
    <w:div w:id="1460341725">
      <w:bodyDiv w:val="1"/>
      <w:marLeft w:val="0"/>
      <w:marRight w:val="0"/>
      <w:marTop w:val="0"/>
      <w:marBottom w:val="0"/>
      <w:divBdr>
        <w:top w:val="none" w:sz="0" w:space="0" w:color="auto"/>
        <w:left w:val="none" w:sz="0" w:space="0" w:color="auto"/>
        <w:bottom w:val="none" w:sz="0" w:space="0" w:color="auto"/>
        <w:right w:val="none" w:sz="0" w:space="0" w:color="auto"/>
      </w:divBdr>
    </w:div>
    <w:div w:id="1477378764">
      <w:bodyDiv w:val="1"/>
      <w:marLeft w:val="0"/>
      <w:marRight w:val="0"/>
      <w:marTop w:val="0"/>
      <w:marBottom w:val="0"/>
      <w:divBdr>
        <w:top w:val="none" w:sz="0" w:space="0" w:color="auto"/>
        <w:left w:val="none" w:sz="0" w:space="0" w:color="auto"/>
        <w:bottom w:val="none" w:sz="0" w:space="0" w:color="auto"/>
        <w:right w:val="none" w:sz="0" w:space="0" w:color="auto"/>
      </w:divBdr>
    </w:div>
    <w:div w:id="1497497693">
      <w:bodyDiv w:val="1"/>
      <w:marLeft w:val="0"/>
      <w:marRight w:val="0"/>
      <w:marTop w:val="0"/>
      <w:marBottom w:val="0"/>
      <w:divBdr>
        <w:top w:val="none" w:sz="0" w:space="0" w:color="auto"/>
        <w:left w:val="none" w:sz="0" w:space="0" w:color="auto"/>
        <w:bottom w:val="none" w:sz="0" w:space="0" w:color="auto"/>
        <w:right w:val="none" w:sz="0" w:space="0" w:color="auto"/>
      </w:divBdr>
    </w:div>
    <w:div w:id="1570504970">
      <w:bodyDiv w:val="1"/>
      <w:marLeft w:val="0"/>
      <w:marRight w:val="0"/>
      <w:marTop w:val="0"/>
      <w:marBottom w:val="0"/>
      <w:divBdr>
        <w:top w:val="none" w:sz="0" w:space="0" w:color="auto"/>
        <w:left w:val="none" w:sz="0" w:space="0" w:color="auto"/>
        <w:bottom w:val="none" w:sz="0" w:space="0" w:color="auto"/>
        <w:right w:val="none" w:sz="0" w:space="0" w:color="auto"/>
      </w:divBdr>
    </w:div>
    <w:div w:id="1584878202">
      <w:bodyDiv w:val="1"/>
      <w:marLeft w:val="0"/>
      <w:marRight w:val="0"/>
      <w:marTop w:val="0"/>
      <w:marBottom w:val="0"/>
      <w:divBdr>
        <w:top w:val="none" w:sz="0" w:space="0" w:color="auto"/>
        <w:left w:val="none" w:sz="0" w:space="0" w:color="auto"/>
        <w:bottom w:val="none" w:sz="0" w:space="0" w:color="auto"/>
        <w:right w:val="none" w:sz="0" w:space="0" w:color="auto"/>
      </w:divBdr>
    </w:div>
    <w:div w:id="1627538870">
      <w:bodyDiv w:val="1"/>
      <w:marLeft w:val="0"/>
      <w:marRight w:val="0"/>
      <w:marTop w:val="0"/>
      <w:marBottom w:val="0"/>
      <w:divBdr>
        <w:top w:val="none" w:sz="0" w:space="0" w:color="auto"/>
        <w:left w:val="none" w:sz="0" w:space="0" w:color="auto"/>
        <w:bottom w:val="none" w:sz="0" w:space="0" w:color="auto"/>
        <w:right w:val="none" w:sz="0" w:space="0" w:color="auto"/>
      </w:divBdr>
    </w:div>
    <w:div w:id="1638222829">
      <w:bodyDiv w:val="1"/>
      <w:marLeft w:val="0"/>
      <w:marRight w:val="0"/>
      <w:marTop w:val="0"/>
      <w:marBottom w:val="0"/>
      <w:divBdr>
        <w:top w:val="none" w:sz="0" w:space="0" w:color="auto"/>
        <w:left w:val="none" w:sz="0" w:space="0" w:color="auto"/>
        <w:bottom w:val="none" w:sz="0" w:space="0" w:color="auto"/>
        <w:right w:val="none" w:sz="0" w:space="0" w:color="auto"/>
      </w:divBdr>
    </w:div>
    <w:div w:id="1666204907">
      <w:bodyDiv w:val="1"/>
      <w:marLeft w:val="0"/>
      <w:marRight w:val="0"/>
      <w:marTop w:val="0"/>
      <w:marBottom w:val="0"/>
      <w:divBdr>
        <w:top w:val="none" w:sz="0" w:space="0" w:color="auto"/>
        <w:left w:val="none" w:sz="0" w:space="0" w:color="auto"/>
        <w:bottom w:val="none" w:sz="0" w:space="0" w:color="auto"/>
        <w:right w:val="none" w:sz="0" w:space="0" w:color="auto"/>
      </w:divBdr>
    </w:div>
    <w:div w:id="1675494041">
      <w:bodyDiv w:val="1"/>
      <w:marLeft w:val="0"/>
      <w:marRight w:val="0"/>
      <w:marTop w:val="0"/>
      <w:marBottom w:val="0"/>
      <w:divBdr>
        <w:top w:val="none" w:sz="0" w:space="0" w:color="auto"/>
        <w:left w:val="none" w:sz="0" w:space="0" w:color="auto"/>
        <w:bottom w:val="none" w:sz="0" w:space="0" w:color="auto"/>
        <w:right w:val="none" w:sz="0" w:space="0" w:color="auto"/>
      </w:divBdr>
    </w:div>
    <w:div w:id="1692146603">
      <w:bodyDiv w:val="1"/>
      <w:marLeft w:val="0"/>
      <w:marRight w:val="0"/>
      <w:marTop w:val="0"/>
      <w:marBottom w:val="0"/>
      <w:divBdr>
        <w:top w:val="none" w:sz="0" w:space="0" w:color="auto"/>
        <w:left w:val="none" w:sz="0" w:space="0" w:color="auto"/>
        <w:bottom w:val="none" w:sz="0" w:space="0" w:color="auto"/>
        <w:right w:val="none" w:sz="0" w:space="0" w:color="auto"/>
      </w:divBdr>
    </w:div>
    <w:div w:id="1734114367">
      <w:bodyDiv w:val="1"/>
      <w:marLeft w:val="0"/>
      <w:marRight w:val="0"/>
      <w:marTop w:val="0"/>
      <w:marBottom w:val="0"/>
      <w:divBdr>
        <w:top w:val="none" w:sz="0" w:space="0" w:color="auto"/>
        <w:left w:val="none" w:sz="0" w:space="0" w:color="auto"/>
        <w:bottom w:val="none" w:sz="0" w:space="0" w:color="auto"/>
        <w:right w:val="none" w:sz="0" w:space="0" w:color="auto"/>
      </w:divBdr>
    </w:div>
    <w:div w:id="1736970956">
      <w:bodyDiv w:val="1"/>
      <w:marLeft w:val="0"/>
      <w:marRight w:val="0"/>
      <w:marTop w:val="0"/>
      <w:marBottom w:val="0"/>
      <w:divBdr>
        <w:top w:val="none" w:sz="0" w:space="0" w:color="auto"/>
        <w:left w:val="none" w:sz="0" w:space="0" w:color="auto"/>
        <w:bottom w:val="none" w:sz="0" w:space="0" w:color="auto"/>
        <w:right w:val="none" w:sz="0" w:space="0" w:color="auto"/>
      </w:divBdr>
    </w:div>
    <w:div w:id="1825975133">
      <w:bodyDiv w:val="1"/>
      <w:marLeft w:val="0"/>
      <w:marRight w:val="0"/>
      <w:marTop w:val="0"/>
      <w:marBottom w:val="0"/>
      <w:divBdr>
        <w:top w:val="none" w:sz="0" w:space="0" w:color="auto"/>
        <w:left w:val="none" w:sz="0" w:space="0" w:color="auto"/>
        <w:bottom w:val="none" w:sz="0" w:space="0" w:color="auto"/>
        <w:right w:val="none" w:sz="0" w:space="0" w:color="auto"/>
      </w:divBdr>
    </w:div>
    <w:div w:id="1831410276">
      <w:bodyDiv w:val="1"/>
      <w:marLeft w:val="0"/>
      <w:marRight w:val="0"/>
      <w:marTop w:val="0"/>
      <w:marBottom w:val="0"/>
      <w:divBdr>
        <w:top w:val="none" w:sz="0" w:space="0" w:color="auto"/>
        <w:left w:val="none" w:sz="0" w:space="0" w:color="auto"/>
        <w:bottom w:val="none" w:sz="0" w:space="0" w:color="auto"/>
        <w:right w:val="none" w:sz="0" w:space="0" w:color="auto"/>
      </w:divBdr>
    </w:div>
    <w:div w:id="1843817543">
      <w:bodyDiv w:val="1"/>
      <w:marLeft w:val="0"/>
      <w:marRight w:val="0"/>
      <w:marTop w:val="0"/>
      <w:marBottom w:val="0"/>
      <w:divBdr>
        <w:top w:val="none" w:sz="0" w:space="0" w:color="auto"/>
        <w:left w:val="none" w:sz="0" w:space="0" w:color="auto"/>
        <w:bottom w:val="none" w:sz="0" w:space="0" w:color="auto"/>
        <w:right w:val="none" w:sz="0" w:space="0" w:color="auto"/>
      </w:divBdr>
      <w:divsChild>
        <w:div w:id="2087805028">
          <w:marLeft w:val="0"/>
          <w:marRight w:val="0"/>
          <w:marTop w:val="0"/>
          <w:marBottom w:val="0"/>
          <w:divBdr>
            <w:top w:val="none" w:sz="0" w:space="0" w:color="auto"/>
            <w:left w:val="none" w:sz="0" w:space="0" w:color="auto"/>
            <w:bottom w:val="none" w:sz="0" w:space="0" w:color="auto"/>
            <w:right w:val="none" w:sz="0" w:space="0" w:color="auto"/>
          </w:divBdr>
          <w:divsChild>
            <w:div w:id="2098211196">
              <w:marLeft w:val="0"/>
              <w:marRight w:val="0"/>
              <w:marTop w:val="0"/>
              <w:marBottom w:val="0"/>
              <w:divBdr>
                <w:top w:val="none" w:sz="0" w:space="0" w:color="auto"/>
                <w:left w:val="none" w:sz="0" w:space="0" w:color="auto"/>
                <w:bottom w:val="none" w:sz="0" w:space="0" w:color="auto"/>
                <w:right w:val="none" w:sz="0" w:space="0" w:color="auto"/>
              </w:divBdr>
              <w:divsChild>
                <w:div w:id="179027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742517">
      <w:bodyDiv w:val="1"/>
      <w:marLeft w:val="0"/>
      <w:marRight w:val="0"/>
      <w:marTop w:val="0"/>
      <w:marBottom w:val="0"/>
      <w:divBdr>
        <w:top w:val="none" w:sz="0" w:space="0" w:color="auto"/>
        <w:left w:val="none" w:sz="0" w:space="0" w:color="auto"/>
        <w:bottom w:val="none" w:sz="0" w:space="0" w:color="auto"/>
        <w:right w:val="none" w:sz="0" w:space="0" w:color="auto"/>
      </w:divBdr>
    </w:div>
    <w:div w:id="1866863080">
      <w:bodyDiv w:val="1"/>
      <w:marLeft w:val="0"/>
      <w:marRight w:val="0"/>
      <w:marTop w:val="0"/>
      <w:marBottom w:val="0"/>
      <w:divBdr>
        <w:top w:val="none" w:sz="0" w:space="0" w:color="auto"/>
        <w:left w:val="none" w:sz="0" w:space="0" w:color="auto"/>
        <w:bottom w:val="none" w:sz="0" w:space="0" w:color="auto"/>
        <w:right w:val="none" w:sz="0" w:space="0" w:color="auto"/>
      </w:divBdr>
    </w:div>
    <w:div w:id="1875920350">
      <w:bodyDiv w:val="1"/>
      <w:marLeft w:val="0"/>
      <w:marRight w:val="0"/>
      <w:marTop w:val="0"/>
      <w:marBottom w:val="0"/>
      <w:divBdr>
        <w:top w:val="none" w:sz="0" w:space="0" w:color="auto"/>
        <w:left w:val="none" w:sz="0" w:space="0" w:color="auto"/>
        <w:bottom w:val="none" w:sz="0" w:space="0" w:color="auto"/>
        <w:right w:val="none" w:sz="0" w:space="0" w:color="auto"/>
      </w:divBdr>
    </w:div>
    <w:div w:id="1876427049">
      <w:bodyDiv w:val="1"/>
      <w:marLeft w:val="0"/>
      <w:marRight w:val="0"/>
      <w:marTop w:val="0"/>
      <w:marBottom w:val="0"/>
      <w:divBdr>
        <w:top w:val="none" w:sz="0" w:space="0" w:color="auto"/>
        <w:left w:val="none" w:sz="0" w:space="0" w:color="auto"/>
        <w:bottom w:val="none" w:sz="0" w:space="0" w:color="auto"/>
        <w:right w:val="none" w:sz="0" w:space="0" w:color="auto"/>
      </w:divBdr>
    </w:div>
    <w:div w:id="1928267880">
      <w:bodyDiv w:val="1"/>
      <w:marLeft w:val="0"/>
      <w:marRight w:val="0"/>
      <w:marTop w:val="0"/>
      <w:marBottom w:val="0"/>
      <w:divBdr>
        <w:top w:val="none" w:sz="0" w:space="0" w:color="auto"/>
        <w:left w:val="none" w:sz="0" w:space="0" w:color="auto"/>
        <w:bottom w:val="none" w:sz="0" w:space="0" w:color="auto"/>
        <w:right w:val="none" w:sz="0" w:space="0" w:color="auto"/>
      </w:divBdr>
    </w:div>
    <w:div w:id="1932204766">
      <w:bodyDiv w:val="1"/>
      <w:marLeft w:val="0"/>
      <w:marRight w:val="0"/>
      <w:marTop w:val="0"/>
      <w:marBottom w:val="0"/>
      <w:divBdr>
        <w:top w:val="none" w:sz="0" w:space="0" w:color="auto"/>
        <w:left w:val="none" w:sz="0" w:space="0" w:color="auto"/>
        <w:bottom w:val="none" w:sz="0" w:space="0" w:color="auto"/>
        <w:right w:val="none" w:sz="0" w:space="0" w:color="auto"/>
      </w:divBdr>
    </w:div>
    <w:div w:id="1950627318">
      <w:bodyDiv w:val="1"/>
      <w:marLeft w:val="0"/>
      <w:marRight w:val="0"/>
      <w:marTop w:val="0"/>
      <w:marBottom w:val="0"/>
      <w:divBdr>
        <w:top w:val="none" w:sz="0" w:space="0" w:color="auto"/>
        <w:left w:val="none" w:sz="0" w:space="0" w:color="auto"/>
        <w:bottom w:val="none" w:sz="0" w:space="0" w:color="auto"/>
        <w:right w:val="none" w:sz="0" w:space="0" w:color="auto"/>
      </w:divBdr>
    </w:div>
    <w:div w:id="1982929558">
      <w:bodyDiv w:val="1"/>
      <w:marLeft w:val="0"/>
      <w:marRight w:val="0"/>
      <w:marTop w:val="0"/>
      <w:marBottom w:val="0"/>
      <w:divBdr>
        <w:top w:val="none" w:sz="0" w:space="0" w:color="auto"/>
        <w:left w:val="none" w:sz="0" w:space="0" w:color="auto"/>
        <w:bottom w:val="none" w:sz="0" w:space="0" w:color="auto"/>
        <w:right w:val="none" w:sz="0" w:space="0" w:color="auto"/>
      </w:divBdr>
    </w:div>
    <w:div w:id="1995913336">
      <w:bodyDiv w:val="1"/>
      <w:marLeft w:val="0"/>
      <w:marRight w:val="0"/>
      <w:marTop w:val="0"/>
      <w:marBottom w:val="0"/>
      <w:divBdr>
        <w:top w:val="none" w:sz="0" w:space="0" w:color="auto"/>
        <w:left w:val="none" w:sz="0" w:space="0" w:color="auto"/>
        <w:bottom w:val="none" w:sz="0" w:space="0" w:color="auto"/>
        <w:right w:val="none" w:sz="0" w:space="0" w:color="auto"/>
      </w:divBdr>
    </w:div>
    <w:div w:id="2005817588">
      <w:bodyDiv w:val="1"/>
      <w:marLeft w:val="0"/>
      <w:marRight w:val="0"/>
      <w:marTop w:val="0"/>
      <w:marBottom w:val="0"/>
      <w:divBdr>
        <w:top w:val="none" w:sz="0" w:space="0" w:color="auto"/>
        <w:left w:val="none" w:sz="0" w:space="0" w:color="auto"/>
        <w:bottom w:val="none" w:sz="0" w:space="0" w:color="auto"/>
        <w:right w:val="none" w:sz="0" w:space="0" w:color="auto"/>
      </w:divBdr>
    </w:div>
    <w:div w:id="2018190246">
      <w:bodyDiv w:val="1"/>
      <w:marLeft w:val="0"/>
      <w:marRight w:val="0"/>
      <w:marTop w:val="0"/>
      <w:marBottom w:val="0"/>
      <w:divBdr>
        <w:top w:val="none" w:sz="0" w:space="0" w:color="auto"/>
        <w:left w:val="none" w:sz="0" w:space="0" w:color="auto"/>
        <w:bottom w:val="none" w:sz="0" w:space="0" w:color="auto"/>
        <w:right w:val="none" w:sz="0" w:space="0" w:color="auto"/>
      </w:divBdr>
    </w:div>
    <w:div w:id="2035959570">
      <w:bodyDiv w:val="1"/>
      <w:marLeft w:val="0"/>
      <w:marRight w:val="0"/>
      <w:marTop w:val="0"/>
      <w:marBottom w:val="0"/>
      <w:divBdr>
        <w:top w:val="none" w:sz="0" w:space="0" w:color="auto"/>
        <w:left w:val="none" w:sz="0" w:space="0" w:color="auto"/>
        <w:bottom w:val="none" w:sz="0" w:space="0" w:color="auto"/>
        <w:right w:val="none" w:sz="0" w:space="0" w:color="auto"/>
      </w:divBdr>
    </w:div>
    <w:div w:id="2110421475">
      <w:bodyDiv w:val="1"/>
      <w:marLeft w:val="0"/>
      <w:marRight w:val="0"/>
      <w:marTop w:val="0"/>
      <w:marBottom w:val="0"/>
      <w:divBdr>
        <w:top w:val="none" w:sz="0" w:space="0" w:color="auto"/>
        <w:left w:val="none" w:sz="0" w:space="0" w:color="auto"/>
        <w:bottom w:val="none" w:sz="0" w:space="0" w:color="auto"/>
        <w:right w:val="none" w:sz="0" w:space="0" w:color="auto"/>
      </w:divBdr>
    </w:div>
    <w:div w:id="2112427813">
      <w:bodyDiv w:val="1"/>
      <w:marLeft w:val="0"/>
      <w:marRight w:val="0"/>
      <w:marTop w:val="0"/>
      <w:marBottom w:val="0"/>
      <w:divBdr>
        <w:top w:val="none" w:sz="0" w:space="0" w:color="auto"/>
        <w:left w:val="none" w:sz="0" w:space="0" w:color="auto"/>
        <w:bottom w:val="none" w:sz="0" w:space="0" w:color="auto"/>
        <w:right w:val="none" w:sz="0" w:space="0" w:color="auto"/>
      </w:divBdr>
    </w:div>
    <w:div w:id="2146699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Chr08</b:Tag>
    <b:SourceType>Book</b:SourceType>
    <b:Guid>{5D05E7E8-35D0-0A4D-BC87-F210E7440E6A}</b:Guid>
    <b:Author>
      <b:Author>
        <b:NameList>
          <b:Person>
            <b:Last>Chris Cooper</b:Last>
            <b:First>John</b:First>
            <b:Middle>Fletcher, Alan Fyall, David Gilbert and Stephen Wanhill</b:Middle>
          </b:Person>
        </b:NameList>
      </b:Author>
    </b:Author>
    <b:Title>Tourism: Principles and Practice </b:Title>
    <b:City>Essex</b:City>
    <b:Publisher>Pearson Education Limited</b:Publisher>
    <b:Year>2008</b:Year>
    <b:Edition>Fourth Edition</b:Edition>
    <b:RefOrder>11</b:RefOrder>
  </b:Source>
  <b:Source>
    <b:Tag>Reb12</b:Tag>
    <b:SourceType>Book</b:SourceType>
    <b:Guid>{D43799D1-8DCB-ED46-A0C9-98230E8F429F}</b:Guid>
    <b:Author>
      <b:Author>
        <b:NameList>
          <b:Person>
            <b:Last>Bohdanowicz</b:Last>
            <b:First>Rebecca</b:First>
            <b:Middle>Hawkins and Paulina</b:Middle>
          </b:Person>
        </b:NameList>
      </b:Author>
    </b:Author>
    <b:Title>Responsible Hospitality</b:Title>
    <b:City>Oxford</b:City>
    <b:Publisher>Goodfellow Publisher Ltd</b:Publisher>
    <b:Year>2012</b:Year>
    <b:Edition>First</b:Edition>
    <b:RefOrder>12</b:RefOrder>
  </b:Source>
  <b:Source>
    <b:Tag>Phi09</b:Tag>
    <b:SourceType>Book</b:SourceType>
    <b:Guid>{220D1363-228F-E845-8C42-E85E2483691C}</b:Guid>
    <b:Author>
      <b:Author>
        <b:NameList>
          <b:Person>
            <b:Last>Sloan</b:Last>
            <b:First>Philip</b:First>
          </b:Person>
        </b:NameList>
      </b:Author>
    </b:Author>
    <b:Title>Sustainability in the hospitality Industry: Principles of sustainable operations</b:Title>
    <b:City>Oxford</b:City>
    <b:Publisher>Macmillan Publishing</b:Publisher>
    <b:Year>2009</b:Year>
    <b:Edition>First</b:Edition>
    <b:RefOrder>13</b:RefOrder>
  </b:Source>
  <b:Source>
    <b:Tag>CMi98</b:Tag>
    <b:SourceType>Book</b:SourceType>
    <b:Guid>{32DB34C6-F1BC-674C-9557-97BD5DAB6284}</b:Guid>
    <b:Author>
      <b:Author>
        <b:NameList>
          <b:Person>
            <b:Last>Hall</b:Last>
            <b:First>C.</b:First>
            <b:Middle>Michael</b:Middle>
          </b:Person>
        </b:NameList>
      </b:Author>
    </b:Author>
    <b:Title>Sustainable Tourism: A Geographical Perspective</b:Title>
    <b:City>Essex</b:City>
    <b:Publisher>Library of Congress</b:Publisher>
    <b:Year>1998</b:Year>
    <b:Edition>First</b:Edition>
    <b:RefOrder>14</b:RefOrder>
  </b:Source>
  <b:Source>
    <b:Tag>JJo17</b:Tag>
    <b:SourceType>Book</b:SourceType>
    <b:Guid>{5C9BB472-7058-FC4C-9C22-7B02FBCD9399}</b:Guid>
    <b:Author>
      <b:Author>
        <b:NameList>
          <b:Person>
            <b:Last>J John Lennon</b:Last>
            <b:First>Malcolm</b:First>
            <b:Middle>Foley</b:Middle>
          </b:Person>
        </b:NameList>
      </b:Author>
    </b:Author>
    <b:Title>Dark Tourism</b:Title>
    <b:Year>2017</b:Year>
    <b:City>Glasgow</b:City>
    <b:Publisher>University for the Common Good</b:Publisher>
    <b:Edition>First</b:Edition>
    <b:RefOrder>15</b:RefOrder>
  </b:Source>
  <b:Source>
    <b:Tag>Tar07</b:Tag>
    <b:SourceType>JournalArticle</b:SourceType>
    <b:Guid>{9777FEFF-65D1-724D-8112-B81741426A5A}</b:Guid>
    <b:Author>
      <b:Author>
        <b:NameList>
          <b:Person>
            <b:Last>Tarlow</b:Last>
            <b:First>P</b:First>
          </b:Person>
        </b:NameList>
      </b:Author>
    </b:Author>
    <b:Title>Dark Tourism - the appealing dark side of tourism and more</b:Title>
    <b:Year>2007</b:Year>
    <b:JournalName>Niche Tourism</b:JournalName>
    <b:Pages>61-72</b:Pages>
    <b:RefOrder>16</b:RefOrder>
  </b:Source>
  <b:Source>
    <b:Tag>Phi13</b:Tag>
    <b:SourceType>JournalArticle</b:SourceType>
    <b:Guid>{4A39A43E-508F-0A45-9E32-68A32882B8D5}</b:Guid>
    <b:Author>
      <b:Author>
        <b:NameList>
          <b:Person>
            <b:Last>Stone</b:Last>
            <b:First>Philip</b:First>
          </b:Person>
        </b:NameList>
      </b:Author>
    </b:Author>
    <b:Title>Dark tourism scholarship: A critical review</b:Title>
    <b:JournalName>International Journal of Culture, Tourism and Hospitality Research</b:JournalName>
    <b:Year>2013</b:Year>
    <b:Volume>7</b:Volume>
    <b:Issue>3</b:Issue>
    <b:Pages>307-318</b:Pages>
    <b:RefOrder>17</b:RefOrder>
  </b:Source>
  <b:Source>
    <b:Tag>Phi06</b:Tag>
    <b:SourceType>JournalArticle</b:SourceType>
    <b:Guid>{24F03635-8176-D749-88DE-52CD9945A3CF}</b:Guid>
    <b:Title>Towards a typology of death and macabre related tourist sites, attractions and exhibitions</b:Title>
    <b:JournalName>A dark tourism spectrum</b:JournalName>
    <b:Year>2006</b:Year>
    <b:Volume>54</b:Volume>
    <b:Issue>2</b:Issue>
    <b:Pages>145-160</b:Pages>
    <b:Author>
      <b:Author>
        <b:NameList>
          <b:Person>
            <b:Last>Stone</b:Last>
            <b:First>Philip</b:First>
            <b:Middle>R</b:Middle>
          </b:Person>
        </b:NameList>
      </b:Author>
    </b:Author>
    <b:RefOrder>18</b:RefOrder>
  </b:Source>
  <b:Source>
    <b:Tag>Mic09</b:Tag>
    <b:SourceType>JournalArticle</b:SourceType>
    <b:Guid>{293F1BF0-BD86-8A40-89B9-189CEF62C424}</b:Guid>
    <b:Author>
      <b:Author>
        <b:NameList>
          <b:Person>
            <b:Last>Michael S Bowman</b:Last>
            <b:First>Phaedra</b:First>
            <b:Middle>C Pezzullo</b:Middle>
          </b:Person>
        </b:NameList>
      </b:Author>
    </b:Author>
    <b:Title>What's so dark about dark tourism? Death, tours and performance</b:Title>
    <b:JournalName>Tourist Studies </b:JournalName>
    <b:Year>2009</b:Year>
    <b:Volume>9</b:Volume>
    <b:Issue>3</b:Issue>
    <b:Pages>187-202</b:Pages>
    <b:RefOrder>19</b:RefOrder>
  </b:Source>
  <b:Source>
    <b:Tag>Ric09</b:Tag>
    <b:SourceType>Book</b:SourceType>
    <b:Guid>{4EF353D2-BFBE-0341-8FB1-751035818399}</b:Guid>
    <b:Author>
      <b:Author>
        <b:NameList>
          <b:Person>
            <b:Last>Richard Sharpley</b:Last>
            <b:First>Philip</b:First>
            <b:Middle>R Stone</b:Middle>
          </b:Person>
        </b:NameList>
      </b:Author>
    </b:Author>
    <b:Title>The darker side of travel: The theory and practice of dark tourism</b:Title>
    <b:Year>2009</b:Year>
    <b:Publisher>Channel view publications</b:Publisher>
    <b:City>Bristol</b:City>
    <b:Edition>First</b:Edition>
    <b:RefOrder>20</b:RefOrder>
  </b:Source>
  <b:Source>
    <b:Tag>Avi13</b:Tag>
    <b:SourceType>JournalArticle</b:SourceType>
    <b:Guid>{BE232529-9934-1C43-B820-F9B9140C8759}</b:Guid>
    <b:Title>New perspectives on dark tourism</b:Title>
    <b:Year>2013</b:Year>
    <b:Author>
      <b:Author>
        <b:NameList>
          <b:Person>
            <b:Last>Avital Biran</b:Last>
            <b:First>Kenneth</b:First>
            <b:Middle>F Hyde</b:Middle>
          </b:Person>
        </b:NameList>
      </b:Author>
    </b:Author>
    <b:JournalName>International Journal of Culture, Tourism and Hospitality Research</b:JournalName>
    <b:Volume>7</b:Volume>
    <b:Issue>3</b:Issue>
    <b:Pages>191-198</b:Pages>
    <b:RefOrder>21</b:RefOrder>
  </b:Source>
  <b:Source>
    <b:Tag>Mar99</b:Tag>
    <b:SourceType>JournalArticle</b:SourceType>
    <b:Guid>{FC1938A5-A25B-D34C-AE23-D787694802E4}</b:Guid>
    <b:Author>
      <b:Author>
        <b:NameList>
          <b:Person>
            <b:Last>Oppermann</b:Last>
            <b:First>Martin</b:First>
          </b:Person>
        </b:NameList>
      </b:Author>
    </b:Author>
    <b:Title>Sex Tourism</b:Title>
    <b:JournalName>Annals of Tourism Research</b:JournalName>
    <b:Year>1999</b:Year>
    <b:Volume>26</b:Volume>
    <b:Issue>2</b:Issue>
    <b:Pages>251-266</b:Pages>
    <b:RefOrder>22</b:RefOrder>
  </b:Source>
  <b:Source>
    <b:Tag>Ste00</b:Tag>
    <b:SourceType>Book</b:SourceType>
    <b:Guid>{7EBB4FFA-3532-D144-82FD-502BFDA8B810}</b:Guid>
    <b:Title>Tourism and sex: Culture, commerce and coercion</b:Title>
    <b:Year>2000</b:Year>
    <b:Author>
      <b:Author>
        <b:NameList>
          <b:Person>
            <b:Last>Stephen Clift</b:Last>
            <b:First>Simon</b:First>
            <b:Middle>Carter</b:Middle>
          </b:Person>
        </b:NameList>
      </b:Author>
    </b:Author>
    <b:Publisher>Cengage Learning EMEA</b:Publisher>
    <b:Edition>First</b:Edition>
    <b:RefOrder>23</b:RefOrder>
  </b:Source>
  <b:Source>
    <b:Tag>Uni87</b:Tag>
    <b:SourceType>Report</b:SourceType>
    <b:Guid>{E4F30690-3BEA-8B4E-A4A2-7A44C449F480}</b:Guid>
    <b:Title>Report of the World Commission on Environment and Development: Our Common Future</b:Title>
    <b:Year>1987</b:Year>
    <b:Author>
      <b:Author>
        <b:Corporate>Brundtland Report</b:Corporate>
      </b:Author>
    </b:Author>
    <b:Publisher>NGO Committee on Education</b:Publisher>
    <b:City>UN</b:City>
    <b:RefOrder>24</b:RefOrder>
  </b:Source>
  <b:Source>
    <b:Tag>Sus19</b:Tag>
    <b:SourceType>InternetSite</b:SourceType>
    <b:Guid>{E6FB2C2F-F669-B440-B7DC-C9D5FB110C34}</b:Guid>
    <b:Title>Definitions</b:Title>
    <b:Year>2019</b:Year>
    <b:Author>
      <b:Author>
        <b:Corporate>Sustainable Tourism</b:Corporate>
      </b:Author>
    </b:Author>
    <b:URL>https://sustainabletourism.net/sustainable-tourism/definitions/</b:URL>
    <b:YearAccessed>2019</b:YearAccessed>
    <b:MonthAccessed>December</b:MonthAccessed>
    <b:DayAccessed>5</b:DayAccessed>
    <b:RefOrder>1</b:RefOrder>
  </b:Source>
  <b:Source>
    <b:Tag>WeT19</b:Tag>
    <b:SourceType>InternetSite</b:SourceType>
    <b:Guid>{7ED92169-E4C4-6042-A00B-3F3F8FA539FE}</b:Guid>
    <b:Author>
      <b:Author>
        <b:Corporate>WeThink</b:Corporate>
      </b:Author>
    </b:Author>
    <b:Title>The Three Pillars of Sustainability</b:Title>
    <b:URL>https://www.thwink.org/sustain/glossary/ThreePillarsOfSustainability.htm</b:URL>
    <b:Year>2019</b:Year>
    <b:YearAccessed>2019</b:YearAccessed>
    <b:MonthAccessed>December</b:MonthAccessed>
    <b:DayAccessed>5</b:DayAccessed>
    <b:RefOrder>2</b:RefOrder>
  </b:Source>
  <b:Source>
    <b:Tag>Pha09</b:Tag>
    <b:SourceType>JournalArticle</b:SourceType>
    <b:Guid>{7E01DB37-217F-464D-A927-C7EEF6E3C6E4}</b:Guid>
    <b:Author>
      <b:Author>
        <b:NameList>
          <b:Person>
            <b:Last>Pezzullo</b:Last>
            <b:First>Phaedra</b:First>
            <b:Middle>C.</b:Middle>
          </b:Person>
        </b:NameList>
      </b:Author>
    </b:Author>
    <b:Title>Dark Tourism: Death, Tours and Performance </b:Title>
    <b:JournalName>Tourist Studies </b:JournalName>
    <b:Year>2009</b:Year>
    <b:Volume>9</b:Volume>
    <b:Issue>3</b:Issue>
    <b:Pages>187-202</b:Pages>
    <b:RefOrder>3</b:RefOrder>
  </b:Source>
  <b:Source>
    <b:Tag>Sto10</b:Tag>
    <b:SourceType>Report</b:SourceType>
    <b:Guid>{3A6B6AF6-7BB2-5B4F-8C2E-1D4ED4A17F54}</b:Guid>
    <b:Author>
      <b:Author>
        <b:NameList>
          <b:Person>
            <b:Last>Stone</b:Last>
            <b:First>Phillip</b:First>
            <b:Middle>R.</b:Middle>
          </b:Person>
        </b:NameList>
      </b:Author>
    </b:Author>
    <b:Title>Death, Dying and Dark Tourism in Contemporary Society: A Theoretical and Empirical Analysis</b:Title>
    <b:JournalName>Thesis for University of Central Lancashire</b:JournalName>
    <b:Year>2010</b:Year>
    <b:Publisher>University of Central Lancashire</b:Publisher>
    <b:City>Lancashire</b:City>
    <b:RefOrder>4</b:RefOrder>
  </b:Source>
  <b:Source>
    <b:Tag>Nat11</b:Tag>
    <b:SourceType>JournalArticle</b:SourceType>
    <b:Guid>{17B56A03-C225-924B-B34B-037B3E4BDB10}</b:Guid>
    <b:Title>Psychoanalytic sociology of deviant tourist behavior</b:Title>
    <b:Year>2011</b:Year>
    <b:Author>
      <b:Author>
        <b:NameList>
          <b:Person>
            <b:Last>Natan Uriely</b:Last>
            <b:First>Yael</b:First>
            <b:Middle>Ram, Ayala Malach-Pines</b:Middle>
          </b:Person>
        </b:NameList>
      </b:Author>
    </b:Author>
    <b:Pages>1051-1069</b:Pages>
    <b:JournalName>Annals of Tourism Research</b:JournalName>
    <b:Volume>38</b:Volume>
    <b:Issue>3</b:Issue>
    <b:RefOrder>5</b:RefOrder>
  </b:Source>
  <b:Source>
    <b:Tag>Tri19</b:Tag>
    <b:SourceType>InternetSite</b:SourceType>
    <b:Guid>{037891AC-1295-A14A-9E03-2B33DC893D95}</b:Guid>
    <b:Title>Museo Della Tortura</b:Title>
    <b:Year>2019</b:Year>
    <b:Author>
      <b:Author>
        <b:Corporate>TripAdvisor</b:Corporate>
      </b:Author>
    </b:Author>
    <b:URL>https://www.tripadvisor.co.uk/Attraction_Review-g187901-d246532-Reviews-Museo_Della_Tortura-San_Gimignano_Tuscany.html#REVIEWS</b:URL>
    <b:YearAccessed>2019</b:YearAccessed>
    <b:MonthAccessed>December</b:MonthAccessed>
    <b:DayAccessed>5</b:DayAccessed>
    <b:RefOrder>6</b:RefOrder>
  </b:Source>
  <b:Source>
    <b:Tag>BBC19</b:Tag>
    <b:SourceType>InternetSite</b:SourceType>
    <b:Guid>{F432D86F-97CF-5D46-81F8-22FCF347F87B}</b:Guid>
    <b:Author>
      <b:Author>
        <b:Corporate>BBCBitesize </b:Corporate>
      </b:Author>
    </b:Author>
    <b:Title>Butler's life cycle model</b:Title>
    <b:URL>https://www.bbc.co.uk/bitesize/guides/z2nnqty/revision/2</b:URL>
    <b:Year>2019</b:Year>
    <b:YearAccessed>2019</b:YearAccessed>
    <b:MonthAccessed>December</b:MonthAccessed>
    <b:DayAccessed>5</b:DayAccessed>
    <b:RefOrder>8</b:RefOrder>
  </b:Source>
  <b:Source>
    <b:Tag>UKE18</b:Tag>
    <b:SourceType>InternetSite</b:SourceType>
    <b:Guid>{80E43DF5-C2C6-F546-9C42-1DFBEA4ED2BC}</b:Guid>
    <b:Title>Dark Tourism And Ethical Issues</b:Title>
    <b:URL>https://www.ukessays.com/essays/tourism/dark-tourism-and-ethical-issues-tourism-essay.php</b:URL>
    <b:Year>2018</b:Year>
    <b:YearAccessed>2019</b:YearAccessed>
    <b:MonthAccessed>December</b:MonthAccessed>
    <b:DayAccessed>5</b:DayAccessed>
    <b:Author>
      <b:Author>
        <b:Corporate>UKEssays</b:Corporate>
      </b:Author>
    </b:Author>
    <b:RefOrder>7</b:RefOrder>
  </b:Source>
  <b:Source>
    <b:Tag>Car16</b:Tag>
    <b:SourceType>InternetSite</b:SourceType>
    <b:Guid>{A1EEDB43-EABD-A946-A15A-7FC1C40C30B5}</b:Guid>
    <b:Author>
      <b:Author>
        <b:NameList>
          <b:Person>
            <b:Last>Childs</b:Last>
            <b:First>Carolyn</b:First>
          </b:Person>
        </b:NameList>
      </b:Author>
    </b:Author>
    <b:Title>The rise of dark tourism</b:Title>
    <b:URL>https://insights.ehotelier.com/insights/2016/05/17/rise-dark-tourism/</b:URL>
    <b:Year>2016</b:Year>
    <b:YearAccessed>2019</b:YearAccessed>
    <b:MonthAccessed>December</b:MonthAccessed>
    <b:DayAccessed>5</b:DayAccessed>
    <b:RefOrder>9</b:RefOrder>
  </b:Source>
  <b:Source>
    <b:Tag>Pen16</b:Tag>
    <b:SourceType>JournalArticle</b:SourceType>
    <b:Guid>{8A6DA208-32A1-2947-ADDA-49FCC8A53858}</b:Guid>
    <b:Title>PEST Analysis on Dark Tourism Development in China </b:Title>
    <b:JournalName>Asian Agricultural Research</b:JournalName>
    <b:Year>2016</b:Year>
    <b:Volume>8</b:Volume>
    <b:Issue>8</b:Issue>
    <b:Pages>31-34</b:Pages>
    <b:Author>
      <b:Author>
        <b:NameList>
          <b:Person>
            <b:Last>Pengcheng Wang</b:Last>
            <b:First>Guozhang</b:First>
            <b:Middle>Zheng</b:Middle>
          </b:Person>
        </b:NameList>
      </b:Author>
    </b:Author>
    <b:RefOrder>10</b:RefOrder>
  </b:Source>
</b:Sources>
</file>

<file path=customXml/itemProps1.xml><?xml version="1.0" encoding="utf-8"?>
<ds:datastoreItem xmlns:ds="http://schemas.openxmlformats.org/officeDocument/2006/customXml" ds:itemID="{9C1E27EC-CBBA-2049-AB8F-8E5F0A72F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1547</Words>
  <Characters>8821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Ranad Abdul-haddi (1707586)</dc:creator>
  <cp:keywords/>
  <dc:description/>
  <cp:lastModifiedBy>Ranad Abdul-haddi (1707586)</cp:lastModifiedBy>
  <cp:revision>2</cp:revision>
  <dcterms:created xsi:type="dcterms:W3CDTF">2019-12-05T16:48:00Z</dcterms:created>
  <dcterms:modified xsi:type="dcterms:W3CDTF">2019-12-05T16:48:00Z</dcterms:modified>
</cp:coreProperties>
</file>