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111BA" w14:textId="1FB1DA38" w:rsidR="00FD5DA8" w:rsidRDefault="00C04275">
      <w:r>
        <w:t>Script:</w:t>
      </w:r>
    </w:p>
    <w:p w14:paraId="528A66F5" w14:textId="65C77D1B" w:rsidR="000C6E74" w:rsidRDefault="000C6E74">
      <w:r w:rsidRPr="000C6E74">
        <w:t>This presentation explores patients’ perspectives on the therapeutic relationship and session quality, with a specific focus on the vital role of the therapeutic alliance. The discussion is based on a study conducted by Stefana and colleagues published in Frontiers in Psychology. By examining how patients experience and evaluate their relationships with therapists, we can gain a clearer understanding of the mechanisms through which the therapeutic alliance influences therapy processes and outcomes.</w:t>
      </w:r>
    </w:p>
    <w:p w14:paraId="08C377E9" w14:textId="2F1AC6CE" w:rsidR="00EC01CA" w:rsidRDefault="00A46E89">
      <w:r>
        <w:t xml:space="preserve">To begin, the therapeutic relationship is </w:t>
      </w:r>
      <w:r w:rsidR="000F052C">
        <w:t xml:space="preserve">extensively recognised as a foundational element of effective psychological treatment. </w:t>
      </w:r>
      <w:r w:rsidR="00A42A45">
        <w:t xml:space="preserve">From the </w:t>
      </w:r>
      <w:r w:rsidR="003C7072">
        <w:t>patient's</w:t>
      </w:r>
      <w:r w:rsidR="00A42A45">
        <w:t xml:space="preserve"> perspective, this relationship </w:t>
      </w:r>
      <w:r w:rsidR="003C7072">
        <w:t>is</w:t>
      </w:r>
      <w:r w:rsidR="00A42A45">
        <w:t xml:space="preserve"> shaped by numerous key components, including the work alliance, the real relationship and both positive and neg</w:t>
      </w:r>
      <w:r w:rsidR="003C7072">
        <w:t xml:space="preserve">ative </w:t>
      </w:r>
      <w:r w:rsidR="00F355BB">
        <w:t>affective reactions toward</w:t>
      </w:r>
      <w:r w:rsidR="00BB144B">
        <w:t xml:space="preserve"> the therapist, as emphasised by Stefana and colleagues in 2024. </w:t>
      </w:r>
    </w:p>
    <w:p w14:paraId="066AD2A4" w14:textId="46C0A178" w:rsidR="00BB144B" w:rsidRDefault="006E7296">
      <w:r>
        <w:t>These factors</w:t>
      </w:r>
      <w:r w:rsidR="00BB144B">
        <w:t xml:space="preserve"> contribute not only to client safety and trust but also to their motivation to </w:t>
      </w:r>
      <w:r>
        <w:t>participate</w:t>
      </w:r>
      <w:r w:rsidR="00BB144B">
        <w:t xml:space="preserve"> in therapy and their ability to explore </w:t>
      </w:r>
      <w:r>
        <w:t xml:space="preserve">emotionally challenging experiences. Importantly, therapeutic relationships also offer essential support and can protect clients from potential negative effects associated with therapeutic services, as distinguished by Iverson and colleagues in 2025, which is a similar study to one being analysed today. </w:t>
      </w:r>
    </w:p>
    <w:p w14:paraId="3C383FD3" w14:textId="2DE041F2" w:rsidR="00E46099" w:rsidRDefault="00874D3C">
      <w:r>
        <w:t xml:space="preserve">Crucial to the therapeutic relationship is the therapeutic alliance, which refers to the collaborative bond between the client and therapist. This includes mutual </w:t>
      </w:r>
      <w:r w:rsidR="00322183">
        <w:t>agreement</w:t>
      </w:r>
      <w:r>
        <w:t xml:space="preserve"> on therapeutic goals, as well as </w:t>
      </w:r>
      <w:r w:rsidR="00322183">
        <w:t>consensus</w:t>
      </w:r>
      <w:r>
        <w:t xml:space="preserve"> on the tasks involved in therapy. Research </w:t>
      </w:r>
      <w:r w:rsidR="0056769D">
        <w:t>consisten</w:t>
      </w:r>
      <w:r w:rsidR="002E0F39">
        <w:t>tly</w:t>
      </w:r>
      <w:r>
        <w:t xml:space="preserve"> </w:t>
      </w:r>
      <w:r w:rsidR="00FD12AE">
        <w:t xml:space="preserve">demonstrates </w:t>
      </w:r>
      <w:r>
        <w:t xml:space="preserve">that </w:t>
      </w:r>
      <w:r w:rsidR="00FD12AE">
        <w:t xml:space="preserve">a </w:t>
      </w:r>
      <w:r>
        <w:t xml:space="preserve">strong therapeutic alliance is closely correlated </w:t>
      </w:r>
      <w:r w:rsidR="002E0F39">
        <w:t>with</w:t>
      </w:r>
      <w:r>
        <w:t xml:space="preserve"> higher session quality</w:t>
      </w:r>
      <w:r w:rsidR="00322183">
        <w:t xml:space="preserve">, increased treatment adherence and improved </w:t>
      </w:r>
      <w:r w:rsidR="00FD12AE">
        <w:t>therapeutic</w:t>
      </w:r>
      <w:r w:rsidR="00322183">
        <w:t xml:space="preserve"> outcomes. </w:t>
      </w:r>
      <w:r w:rsidR="008B40BA">
        <w:t>Critically</w:t>
      </w:r>
      <w:r w:rsidR="00004C45">
        <w:t xml:space="preserve">, clients' subjective experiences of the alliance provide valuable insight into how therapy is perceived and whether it is experienced as effective. </w:t>
      </w:r>
    </w:p>
    <w:p w14:paraId="2A12719D" w14:textId="66FDC3A6" w:rsidR="00063D0B" w:rsidRDefault="000C6E74">
      <w:r>
        <w:t xml:space="preserve">Moving on to </w:t>
      </w:r>
      <w:r w:rsidR="00CC7D24">
        <w:t xml:space="preserve">the </w:t>
      </w:r>
      <w:r>
        <w:t xml:space="preserve">aims and objectives of the study, </w:t>
      </w:r>
      <w:r w:rsidR="00AB6EE2">
        <w:t>the</w:t>
      </w:r>
      <w:r w:rsidR="001D3D9D">
        <w:t xml:space="preserve"> authors aimed to expand our knowledge </w:t>
      </w:r>
      <w:r w:rsidR="00AB6EE2">
        <w:t>of the therapeutic relationship by placing the client's viewpoint at the centre of their investigation.</w:t>
      </w:r>
      <w:r w:rsidR="00D273ED">
        <w:t xml:space="preserve"> </w:t>
      </w:r>
      <w:r w:rsidR="00A55560">
        <w:t>Specifically</w:t>
      </w:r>
      <w:r w:rsidR="00D273ED">
        <w:t>, the study examined the working alliance, the real relationship and</w:t>
      </w:r>
      <w:r w:rsidR="00345569">
        <w:t xml:space="preserve"> positive and negative affective reactions toward the </w:t>
      </w:r>
      <w:r w:rsidR="00E62826">
        <w:t>therapist and</w:t>
      </w:r>
      <w:r w:rsidR="00345569">
        <w:t xml:space="preserve"> explored how </w:t>
      </w:r>
      <w:r w:rsidR="00A55560">
        <w:t>these</w:t>
      </w:r>
      <w:r w:rsidR="00345569">
        <w:t xml:space="preserve"> elements relate to one another and to </w:t>
      </w:r>
      <w:r w:rsidR="002A0139">
        <w:t xml:space="preserve">the </w:t>
      </w:r>
      <w:r w:rsidR="00A55560">
        <w:t>patients' perceptions</w:t>
      </w:r>
      <w:r w:rsidR="002A0139">
        <w:t xml:space="preserve"> of session qualit</w:t>
      </w:r>
      <w:r w:rsidR="00140F67">
        <w:t>y.</w:t>
      </w:r>
    </w:p>
    <w:p w14:paraId="7BEAA835" w14:textId="70759DC9" w:rsidR="00E62826" w:rsidRDefault="00C11E27">
      <w:r>
        <w:t xml:space="preserve">The first primary objective </w:t>
      </w:r>
      <w:r w:rsidR="00A276DF">
        <w:t xml:space="preserve">was to examine the association between key components of the therapeutic relationship and session outcomes from the </w:t>
      </w:r>
      <w:r w:rsidR="00E62826">
        <w:t>patients’</w:t>
      </w:r>
      <w:r w:rsidR="00A276DF">
        <w:t xml:space="preserve"> </w:t>
      </w:r>
      <w:r w:rsidR="00E62826">
        <w:t>perspective. In particular, the study explored how working alliance, real relationship, and affective reactions toward</w:t>
      </w:r>
      <w:r w:rsidR="00B34C96">
        <w:t>s</w:t>
      </w:r>
      <w:r w:rsidR="00E62826">
        <w:t xml:space="preserve"> the therapist were correlated to patients’ evaluations of their most recent therapy session. The second objective was to </w:t>
      </w:r>
      <w:r w:rsidR="0071646C">
        <w:t>investigate</w:t>
      </w:r>
      <w:r w:rsidR="00E62826">
        <w:t xml:space="preserve"> </w:t>
      </w:r>
      <w:r w:rsidR="0071646C">
        <w:t>how</w:t>
      </w:r>
      <w:r w:rsidR="00E62826">
        <w:t xml:space="preserve"> each of </w:t>
      </w:r>
      <w:r w:rsidR="0071646C">
        <w:t>these</w:t>
      </w:r>
      <w:r w:rsidR="00E62826">
        <w:t xml:space="preserve"> </w:t>
      </w:r>
      <w:r w:rsidR="00DA7050">
        <w:t xml:space="preserve">components </w:t>
      </w:r>
      <w:r w:rsidR="0071646C">
        <w:t>individually</w:t>
      </w:r>
      <w:r w:rsidR="00DA7050">
        <w:t xml:space="preserve"> connects with session quality, as well as how they interact as </w:t>
      </w:r>
      <w:r w:rsidR="0071646C">
        <w:t xml:space="preserve">a </w:t>
      </w:r>
      <w:r w:rsidR="00DA7050">
        <w:t>system with</w:t>
      </w:r>
      <w:r w:rsidR="0071646C">
        <w:t xml:space="preserve">in </w:t>
      </w:r>
      <w:r w:rsidR="002D046B">
        <w:t>patients</w:t>
      </w:r>
      <w:r w:rsidR="0071646C">
        <w:t xml:space="preserve">’ experiences of therapy. </w:t>
      </w:r>
    </w:p>
    <w:p w14:paraId="68FA3BF2" w14:textId="4DE34D47" w:rsidR="00FC141F" w:rsidRDefault="00B34C96">
      <w:r>
        <w:t xml:space="preserve">Finally, the </w:t>
      </w:r>
      <w:r w:rsidR="003A25DD">
        <w:t>study</w:t>
      </w:r>
      <w:r>
        <w:t xml:space="preserve"> aimed to identify whether items measuring different components of the therapeutic relationship could </w:t>
      </w:r>
      <w:r w:rsidR="003A25DD">
        <w:t>be</w:t>
      </w:r>
      <w:r>
        <w:t xml:space="preserve"> </w:t>
      </w:r>
      <w:r w:rsidR="00045C5F">
        <w:t>congregated</w:t>
      </w:r>
      <w:r>
        <w:t xml:space="preserve"> into distinct underlying factors, and how </w:t>
      </w:r>
      <w:r w:rsidR="003A25DD">
        <w:t>these</w:t>
      </w:r>
      <w:r>
        <w:t xml:space="preserve"> factors might </w:t>
      </w:r>
      <w:r w:rsidR="00166C5C">
        <w:t>characterise</w:t>
      </w:r>
      <w:r>
        <w:t xml:space="preserve"> </w:t>
      </w:r>
      <w:r w:rsidR="003A25DD">
        <w:t>meaningful</w:t>
      </w:r>
      <w:r>
        <w:t xml:space="preserve"> dimensions of the therapeutic relationship as perceived by </w:t>
      </w:r>
      <w:r w:rsidR="003A25DD">
        <w:t>patients</w:t>
      </w:r>
      <w:r>
        <w:t>.</w:t>
      </w:r>
    </w:p>
    <w:p w14:paraId="50919938" w14:textId="6D86FC0C" w:rsidR="00F44630" w:rsidRDefault="00222429">
      <w:r>
        <w:t>I'll</w:t>
      </w:r>
      <w:r w:rsidR="00F44630">
        <w:t xml:space="preserve"> now move on to the method used in this study, starting with the </w:t>
      </w:r>
      <w:r>
        <w:t>participants</w:t>
      </w:r>
      <w:r w:rsidR="00F44630">
        <w:t xml:space="preserve">. The study included 700 adults who had </w:t>
      </w:r>
      <w:r>
        <w:t>previously</w:t>
      </w:r>
      <w:r w:rsidR="00F44630">
        <w:t xml:space="preserve"> received individual psychotherapy </w:t>
      </w:r>
      <w:r>
        <w:t>in</w:t>
      </w:r>
      <w:r w:rsidR="00F44630">
        <w:t xml:space="preserve"> the </w:t>
      </w:r>
      <w:r>
        <w:t>United States</w:t>
      </w:r>
      <w:r w:rsidR="00F44630">
        <w:t xml:space="preserve">. Most </w:t>
      </w:r>
      <w:r>
        <w:t>participants</w:t>
      </w:r>
      <w:r w:rsidR="00F44630">
        <w:t xml:space="preserve">, around </w:t>
      </w:r>
      <w:r w:rsidR="002E281F">
        <w:t xml:space="preserve">70 </w:t>
      </w:r>
      <w:r w:rsidR="005506A7">
        <w:t>per cent</w:t>
      </w:r>
      <w:r w:rsidR="00640647">
        <w:t xml:space="preserve">, received therapy in private practice settings. The </w:t>
      </w:r>
      <w:r w:rsidR="005506A7">
        <w:t>remaining participants</w:t>
      </w:r>
      <w:r w:rsidR="00640647">
        <w:t xml:space="preserve"> were treated across a range of contexts</w:t>
      </w:r>
      <w:r w:rsidR="00263802">
        <w:t xml:space="preserve">, including private </w:t>
      </w:r>
      <w:r w:rsidR="005506A7">
        <w:t>healthcare institutions, public</w:t>
      </w:r>
      <w:r w:rsidR="00884D4F">
        <w:t xml:space="preserve"> health services </w:t>
      </w:r>
      <w:r w:rsidR="001C1974">
        <w:t xml:space="preserve">and other services such as university counselling centres. </w:t>
      </w:r>
    </w:p>
    <w:p w14:paraId="38F6A563" w14:textId="41A5CECF" w:rsidR="00B50F67" w:rsidRDefault="002F2175">
      <w:r>
        <w:t xml:space="preserve">In terms of </w:t>
      </w:r>
      <w:r w:rsidR="008A553F">
        <w:t>demographics</w:t>
      </w:r>
      <w:r>
        <w:t xml:space="preserve">, the sample consisted of 564 females and 136 males, with </w:t>
      </w:r>
      <w:r w:rsidR="00656518">
        <w:t xml:space="preserve">the </w:t>
      </w:r>
      <w:r>
        <w:t xml:space="preserve">most </w:t>
      </w:r>
      <w:r w:rsidR="008A553F">
        <w:t>represented</w:t>
      </w:r>
      <w:r>
        <w:t xml:space="preserve"> age groups being 23 to 29 years and 30 to 39 </w:t>
      </w:r>
      <w:r w:rsidR="00F64BA3">
        <w:t>years</w:t>
      </w:r>
      <w:r w:rsidR="00AD3080">
        <w:t xml:space="preserve">. The majority </w:t>
      </w:r>
      <w:r w:rsidR="00DA2029">
        <w:t xml:space="preserve">of </w:t>
      </w:r>
      <w:r w:rsidR="00C42013">
        <w:t>participants</w:t>
      </w:r>
      <w:r w:rsidR="00DA2029">
        <w:t xml:space="preserve"> identified as Caucasian, accounting for 556 </w:t>
      </w:r>
      <w:r w:rsidR="00C42013">
        <w:t>individuals</w:t>
      </w:r>
      <w:r w:rsidR="00DA2029">
        <w:t xml:space="preserve">. A large </w:t>
      </w:r>
      <w:r w:rsidR="00053A3E">
        <w:t>number</w:t>
      </w:r>
      <w:r w:rsidR="00DA2029">
        <w:t xml:space="preserve"> of </w:t>
      </w:r>
      <w:r w:rsidR="00C42013">
        <w:t>participants</w:t>
      </w:r>
      <w:r w:rsidR="00DA2029">
        <w:t xml:space="preserve"> reported </w:t>
      </w:r>
      <w:r w:rsidR="00DA2029">
        <w:lastRenderedPageBreak/>
        <w:t xml:space="preserve">having received at least one psychiatric </w:t>
      </w:r>
      <w:r w:rsidR="00C42013">
        <w:t>diagnosis</w:t>
      </w:r>
      <w:r w:rsidR="00DA2029">
        <w:t xml:space="preserve">. Anxiety and unipolar depression </w:t>
      </w:r>
      <w:r w:rsidR="00C42013">
        <w:t>were the most commonly reported conditions</w:t>
      </w:r>
      <w:r w:rsidR="00257916">
        <w:t>, with 66</w:t>
      </w:r>
      <w:r w:rsidR="00154278">
        <w:t xml:space="preserve"> </w:t>
      </w:r>
      <w:r w:rsidR="00AA0A93">
        <w:t>per cent</w:t>
      </w:r>
      <w:r w:rsidR="00154278">
        <w:t xml:space="preserve"> of </w:t>
      </w:r>
      <w:r w:rsidR="00AA0A93">
        <w:t>participants</w:t>
      </w:r>
      <w:r w:rsidR="00154278">
        <w:t xml:space="preserve"> </w:t>
      </w:r>
      <w:r w:rsidR="00AA0A93">
        <w:t>representing</w:t>
      </w:r>
      <w:r w:rsidR="00154278">
        <w:t xml:space="preserve"> anxiety and 56 </w:t>
      </w:r>
      <w:r w:rsidR="00AA0A93">
        <w:t>per cent</w:t>
      </w:r>
      <w:r w:rsidR="00154278">
        <w:t xml:space="preserve"> reporting unipolar depression. </w:t>
      </w:r>
      <w:r w:rsidR="00AA0A93">
        <w:t>Importantly</w:t>
      </w:r>
      <w:r w:rsidR="00154278">
        <w:t xml:space="preserve">, </w:t>
      </w:r>
      <w:r w:rsidR="00AA0A93">
        <w:t>participants</w:t>
      </w:r>
      <w:r w:rsidR="00154278">
        <w:t xml:space="preserve"> </w:t>
      </w:r>
      <w:r w:rsidR="00C155E1">
        <w:t xml:space="preserve">had experienced a variety of </w:t>
      </w:r>
      <w:r w:rsidR="00AA0A93">
        <w:t>different</w:t>
      </w:r>
      <w:r w:rsidR="00C155E1">
        <w:t xml:space="preserve"> psychotherapy approaches. </w:t>
      </w:r>
    </w:p>
    <w:p w14:paraId="4EDD5BC5" w14:textId="5D78CBAC" w:rsidR="00FC141F" w:rsidRDefault="00053A3E" w:rsidP="00FC141F">
      <w:r>
        <w:t xml:space="preserve">Moving on </w:t>
      </w:r>
      <w:r w:rsidR="00634981">
        <w:t>to</w:t>
      </w:r>
      <w:r>
        <w:t xml:space="preserve"> the </w:t>
      </w:r>
      <w:r w:rsidR="00634981">
        <w:t>procedure</w:t>
      </w:r>
      <w:r>
        <w:t xml:space="preserve">, data </w:t>
      </w:r>
      <w:r w:rsidR="002D58FB">
        <w:t>were</w:t>
      </w:r>
      <w:r>
        <w:t xml:space="preserve"> collected between September and November </w:t>
      </w:r>
      <w:r w:rsidR="002D58FB">
        <w:t xml:space="preserve">2023 using </w:t>
      </w:r>
      <w:r w:rsidR="00722550">
        <w:t>two online patient</w:t>
      </w:r>
      <w:r w:rsidR="002D58FB">
        <w:t xml:space="preserve"> registries: Research for Me and Research Match. To be eligible for the study, </w:t>
      </w:r>
      <w:r w:rsidR="00722550">
        <w:t>participants</w:t>
      </w:r>
      <w:r w:rsidR="002D58FB">
        <w:t xml:space="preserve"> had to be over </w:t>
      </w:r>
      <w:r w:rsidR="008835A3">
        <w:t xml:space="preserve">the age of 18, fluent in English and </w:t>
      </w:r>
      <w:r w:rsidR="00722550">
        <w:t>currently</w:t>
      </w:r>
      <w:r w:rsidR="008835A3">
        <w:t xml:space="preserve"> or </w:t>
      </w:r>
      <w:r w:rsidR="00722550">
        <w:t>previously</w:t>
      </w:r>
      <w:r w:rsidR="008835A3">
        <w:t xml:space="preserve"> engaged in individual </w:t>
      </w:r>
      <w:r w:rsidR="00722550">
        <w:t>psychotherapy</w:t>
      </w:r>
      <w:r w:rsidR="008835A3">
        <w:t xml:space="preserve">. All </w:t>
      </w:r>
      <w:r w:rsidR="00722550">
        <w:t>participants</w:t>
      </w:r>
      <w:r w:rsidR="008835A3">
        <w:t xml:space="preserve"> were also required </w:t>
      </w:r>
      <w:r w:rsidR="00722550">
        <w:t xml:space="preserve">to be able to provide informed consent. </w:t>
      </w:r>
      <w:r w:rsidR="00FE0E8D">
        <w:t xml:space="preserve">Once consent was obtained, participants completed a baseline evaluation focused on their most recent therapy session. The survey was administered online using Qualtrics software, allowing participants to complete the measures remotely. </w:t>
      </w:r>
    </w:p>
    <w:p w14:paraId="4A1F05AE" w14:textId="35A426D8" w:rsidR="00E65FE8" w:rsidRDefault="00C50887" w:rsidP="00FC141F">
      <w:r>
        <w:t xml:space="preserve">In terms of the measures used, </w:t>
      </w:r>
      <w:r w:rsidR="00D30F27">
        <w:t>participants</w:t>
      </w:r>
      <w:r>
        <w:t xml:space="preserve"> first completed the Working Alliance Inventory – short Revised</w:t>
      </w:r>
      <w:r w:rsidR="00D30F27">
        <w:t xml:space="preserve">, which assessed patients’ perceptions of agreement of the therapeutic goals, agreement on tasks, and the affective bond between the client and the therapist. </w:t>
      </w:r>
      <w:r w:rsidR="00C61933">
        <w:t>Participants</w:t>
      </w:r>
      <w:r w:rsidR="005133EA">
        <w:t xml:space="preserve"> then completed the Real </w:t>
      </w:r>
      <w:r w:rsidR="00C61933">
        <w:t>Relationship</w:t>
      </w:r>
      <w:r w:rsidR="005133EA">
        <w:t xml:space="preserve"> Inventory </w:t>
      </w:r>
      <w:r w:rsidR="00C61933">
        <w:t xml:space="preserve">– Client Short Form, which measured the strength and authenticity of the real relationship between the client and therapist from the patient's perspective. </w:t>
      </w:r>
    </w:p>
    <w:p w14:paraId="52FB5CE4" w14:textId="3675C306" w:rsidR="00CB0A8D" w:rsidRDefault="00CB0A8D" w:rsidP="00FC141F">
      <w:r>
        <w:t xml:space="preserve">Finally, regarding the study design and analysis, the research used a </w:t>
      </w:r>
      <w:r w:rsidR="00392FE8">
        <w:t>cross-sectional</w:t>
      </w:r>
      <w:r>
        <w:t xml:space="preserve"> design. </w:t>
      </w:r>
      <w:r w:rsidR="00392FE8">
        <w:t>Correlational</w:t>
      </w:r>
      <w:r>
        <w:t xml:space="preserve"> and </w:t>
      </w:r>
      <w:r w:rsidR="00392FE8">
        <w:t>regression</w:t>
      </w:r>
      <w:r>
        <w:t xml:space="preserve"> anal</w:t>
      </w:r>
      <w:r w:rsidR="004F6AE7">
        <w:t xml:space="preserve">yses were conducted to examine relationships between the variables, and explanatory factor </w:t>
      </w:r>
      <w:r w:rsidR="00392FE8">
        <w:t xml:space="preserve">analysis was used to explore the underlying factor structure of the therapeutic relationship measures. While the design does not allow for causal conclusions, the large sample size and use of validated instruments strengthen the empirical value of the study. </w:t>
      </w:r>
    </w:p>
    <w:p w14:paraId="79084F3C" w14:textId="27C15170" w:rsidR="00FC141F" w:rsidRDefault="00FC141F" w:rsidP="00E65FE8"/>
    <w:p w14:paraId="13F755A6" w14:textId="4AE7E1C7" w:rsidR="00B075AB" w:rsidRDefault="006A34C8" w:rsidP="00E65FE8">
      <w:r>
        <w:t>Moving on to the results of the study</w:t>
      </w:r>
      <w:r w:rsidR="005835F2">
        <w:t xml:space="preserve">, </w:t>
      </w:r>
      <w:r w:rsidR="007A2AD9">
        <w:t>first</w:t>
      </w:r>
      <w:r w:rsidR="005835F2">
        <w:t xml:space="preserve"> of all</w:t>
      </w:r>
      <w:r w:rsidR="007A2AD9">
        <w:t>,</w:t>
      </w:r>
      <w:r w:rsidR="005835F2">
        <w:t xml:space="preserve"> means, </w:t>
      </w:r>
      <w:r w:rsidR="005E22B1">
        <w:t>variable</w:t>
      </w:r>
      <w:r w:rsidR="005835F2">
        <w:t xml:space="preserve"> ranges and standard deviations for all key variables are presented in </w:t>
      </w:r>
      <w:r w:rsidR="007A2AD9">
        <w:t>Table</w:t>
      </w:r>
      <w:r w:rsidR="005835F2">
        <w:t xml:space="preserve"> 1</w:t>
      </w:r>
      <w:r w:rsidR="007A2AD9">
        <w:t>,</w:t>
      </w:r>
      <w:r w:rsidR="005835F2">
        <w:t xml:space="preserve"> shown here. </w:t>
      </w:r>
      <w:r w:rsidR="005E22B1">
        <w:t xml:space="preserve">The results indicate that </w:t>
      </w:r>
      <w:r w:rsidR="007A2AD9">
        <w:t>participants</w:t>
      </w:r>
      <w:r w:rsidR="005E22B1">
        <w:t xml:space="preserve"> generally reported </w:t>
      </w:r>
      <w:r w:rsidR="007A2AD9">
        <w:t>moderate</w:t>
      </w:r>
      <w:r w:rsidR="005E22B1">
        <w:t xml:space="preserve"> to high levels of working alliance, real relationship and positive affective reactions toward their therapist. In contrast, negative affective reactions were reported at </w:t>
      </w:r>
      <w:r w:rsidR="007A2AD9">
        <w:t>relatively</w:t>
      </w:r>
      <w:r w:rsidR="005E22B1">
        <w:t xml:space="preserve"> lower levels. Overall, </w:t>
      </w:r>
      <w:r w:rsidR="007A2AD9">
        <w:t>patients</w:t>
      </w:r>
      <w:r w:rsidR="00001BBA">
        <w:t xml:space="preserve"> rated their most recent </w:t>
      </w:r>
      <w:r w:rsidR="00472E35">
        <w:t xml:space="preserve">therapy </w:t>
      </w:r>
      <w:r w:rsidR="00E85FAD">
        <w:t xml:space="preserve">session positively, </w:t>
      </w:r>
      <w:r w:rsidR="00DB7A4E">
        <w:t xml:space="preserve">suggesting generally favourable perceptions of session </w:t>
      </w:r>
      <w:r w:rsidR="007A2AD9">
        <w:t xml:space="preserve">quality across the sample. </w:t>
      </w:r>
    </w:p>
    <w:p w14:paraId="6E32577B" w14:textId="39897AD2" w:rsidR="004A2FD4" w:rsidRDefault="004A2FD4" w:rsidP="00E65FE8">
      <w:r>
        <w:t xml:space="preserve">In contrast, negative affective reactions toward the therapist were negatively associated with session quality, meaning </w:t>
      </w:r>
      <w:r w:rsidR="008F1D00">
        <w:t>that feelings such as discomfort, mistrust, or tension were linked to poorer session experiences.</w:t>
      </w:r>
    </w:p>
    <w:p w14:paraId="2ED13454" w14:textId="4BE8F1B2" w:rsidR="004D0DDB" w:rsidRDefault="004D0DDB" w:rsidP="00E65FE8">
      <w:r>
        <w:t xml:space="preserve">Strong positive correlations were also found between the relational variables themselves. Working alliance was positively correlated with both real relationship and positive affective reactions. Conversely, negative affective reactions were negatively associated with all other components of the therapeutic relationship. </w:t>
      </w:r>
    </w:p>
    <w:p w14:paraId="636486AC" w14:textId="4A68BA84" w:rsidR="00C93D27" w:rsidRDefault="00C93D27" w:rsidP="00E65FE8">
      <w:r>
        <w:t>Next</w:t>
      </w:r>
      <w:r w:rsidR="001C2C60">
        <w:t>,</w:t>
      </w:r>
      <w:r>
        <w:t xml:space="preserve"> I </w:t>
      </w:r>
      <w:r w:rsidR="001C2C60">
        <w:t>will</w:t>
      </w:r>
      <w:r>
        <w:t xml:space="preserve"> discuss the regression analysis used</w:t>
      </w:r>
      <w:r w:rsidR="00D370D0">
        <w:t>. A</w:t>
      </w:r>
      <w:r w:rsidR="00C75263">
        <w:t xml:space="preserve"> multiple regression analysis was conducted to examine the unique </w:t>
      </w:r>
      <w:r w:rsidR="00D370D0">
        <w:t>contributions</w:t>
      </w:r>
      <w:r w:rsidR="00C75263">
        <w:t xml:space="preserve"> of each relational component to session quality. Together, the four components </w:t>
      </w:r>
      <w:r w:rsidR="00D370D0">
        <w:t>explained</w:t>
      </w:r>
      <w:r w:rsidR="00C75263">
        <w:t xml:space="preserve"> </w:t>
      </w:r>
      <w:r w:rsidR="00D370D0">
        <w:t>approximately</w:t>
      </w:r>
      <w:r w:rsidR="00C75263">
        <w:t xml:space="preserve"> 30 </w:t>
      </w:r>
      <w:r w:rsidR="00D370D0">
        <w:t>per cent</w:t>
      </w:r>
      <w:r w:rsidR="00C75263">
        <w:t xml:space="preserve"> of the variance in session outcome. </w:t>
      </w:r>
      <w:r w:rsidR="000927B6">
        <w:t>Between</w:t>
      </w:r>
      <w:r w:rsidR="00C75263">
        <w:t xml:space="preserve"> </w:t>
      </w:r>
      <w:r w:rsidR="00D370D0">
        <w:t>these</w:t>
      </w:r>
      <w:r w:rsidR="00C75263">
        <w:t xml:space="preserve">, the working </w:t>
      </w:r>
      <w:r w:rsidR="00D370D0">
        <w:t>alliance</w:t>
      </w:r>
      <w:r w:rsidR="00C75263">
        <w:t xml:space="preserve"> emerged as the strongest predictor of session quality. </w:t>
      </w:r>
      <w:r w:rsidR="00D370D0">
        <w:t>Positive affective</w:t>
      </w:r>
      <w:r w:rsidR="00C75263">
        <w:t xml:space="preserve"> reactions also made a significant </w:t>
      </w:r>
      <w:r w:rsidR="00D370D0">
        <w:t>positive</w:t>
      </w:r>
      <w:r w:rsidR="00C75263">
        <w:t xml:space="preserve"> contribution, while negative affective reactions contributed negatively to session outcomes. </w:t>
      </w:r>
      <w:r w:rsidR="00D370D0">
        <w:t>Although</w:t>
      </w:r>
      <w:r w:rsidR="00C75263">
        <w:t xml:space="preserve"> the real relationship </w:t>
      </w:r>
      <w:r w:rsidR="00D370D0">
        <w:t>was positively</w:t>
      </w:r>
      <w:r w:rsidR="00C75263">
        <w:t xml:space="preserve"> associated with session quality at the correlational </w:t>
      </w:r>
      <w:r w:rsidR="00D370D0">
        <w:t>level</w:t>
      </w:r>
      <w:r w:rsidR="00C75263">
        <w:t xml:space="preserve">, it showed a weaker unique </w:t>
      </w:r>
      <w:r w:rsidR="00B26A3E">
        <w:t xml:space="preserve">contribution when the other relational variables were controlled. </w:t>
      </w:r>
    </w:p>
    <w:p w14:paraId="05AABF0C" w14:textId="16CB2230" w:rsidR="0062615A" w:rsidRDefault="0062615A" w:rsidP="00E65FE8">
      <w:r>
        <w:lastRenderedPageBreak/>
        <w:t xml:space="preserve">Finally, an </w:t>
      </w:r>
      <w:r w:rsidR="00233EC7">
        <w:t>exploratory</w:t>
      </w:r>
      <w:r>
        <w:t xml:space="preserve"> factor analysis was used to examine the </w:t>
      </w:r>
      <w:r w:rsidR="00233EC7">
        <w:t>underlying</w:t>
      </w:r>
      <w:r>
        <w:t xml:space="preserve"> structure of the therapeutic relationship measures. The analysis indicated that items related to the bond component of the working alliance overlapped with positive affective reactions, suggesting that emotional </w:t>
      </w:r>
      <w:r w:rsidR="00233EC7">
        <w:t xml:space="preserve">closeness </w:t>
      </w:r>
      <w:r w:rsidR="00976A99">
        <w:t>and</w:t>
      </w:r>
      <w:r w:rsidR="00233EC7">
        <w:t xml:space="preserve"> warmth may be experienced by patients as affective rather than purely collaborative aspects of the alliance. </w:t>
      </w:r>
    </w:p>
    <w:p w14:paraId="01371158" w14:textId="01CA384A" w:rsidR="000C3F51" w:rsidRDefault="000C3F51" w:rsidP="00E65FE8">
      <w:r>
        <w:t xml:space="preserve">Overall, the findings demonstrate that </w:t>
      </w:r>
      <w:r w:rsidR="0073283A">
        <w:t>patients’</w:t>
      </w:r>
      <w:r>
        <w:t xml:space="preserve"> perceptions of session quality are strongly </w:t>
      </w:r>
      <w:r w:rsidR="0073283A">
        <w:t>associated</w:t>
      </w:r>
      <w:r>
        <w:t xml:space="preserve"> </w:t>
      </w:r>
      <w:r w:rsidR="0073283A">
        <w:t>with multiple</w:t>
      </w:r>
      <w:r>
        <w:t xml:space="preserve"> dimensions of the therapeutic relationship. While emotional and authentic aspects of the relationship are important, the working alliance</w:t>
      </w:r>
      <w:r w:rsidR="00A52CDA">
        <w:t xml:space="preserve"> plays a central role in </w:t>
      </w:r>
      <w:r w:rsidR="0073283A">
        <w:t>influencing</w:t>
      </w:r>
      <w:r w:rsidR="00A52CDA">
        <w:t xml:space="preserve"> how </w:t>
      </w:r>
      <w:r w:rsidR="0073283A">
        <w:t>patients</w:t>
      </w:r>
      <w:r w:rsidR="00A52CDA">
        <w:t xml:space="preserve"> evaluate the effectiveness of </w:t>
      </w:r>
      <w:r w:rsidR="0073283A">
        <w:t xml:space="preserve">the </w:t>
      </w:r>
      <w:r w:rsidR="00A52CDA">
        <w:t xml:space="preserve">therapy session. </w:t>
      </w:r>
    </w:p>
    <w:p w14:paraId="7FACF0E0" w14:textId="593983A5" w:rsidR="001E1808" w:rsidRDefault="001E1808" w:rsidP="00E65FE8">
      <w:r>
        <w:t>I'll now move on to the discussion and conclusion of their presentations.</w:t>
      </w:r>
    </w:p>
    <w:p w14:paraId="1E92867D" w14:textId="6A5A6685" w:rsidR="001E1808" w:rsidRDefault="001E1808" w:rsidP="00E65FE8">
      <w:r>
        <w:t xml:space="preserve">The findings of the study highlight the significant role of the therapeutic alliance in shaping patients' perceptions of session quality, while also recognising the influence of affective reactions and the real relationship. </w:t>
      </w:r>
    </w:p>
    <w:p w14:paraId="1ACCF3AC" w14:textId="18D4BEBA" w:rsidR="006F115D" w:rsidRDefault="0097350E" w:rsidP="00E65FE8">
      <w:r>
        <w:t>Firstly,</w:t>
      </w:r>
      <w:r w:rsidR="0011528B">
        <w:t xml:space="preserve"> from a psychodynamic perspective, the strong link between the therapeutic alliance and session quality is not </w:t>
      </w:r>
      <w:r>
        <w:t>surprising</w:t>
      </w:r>
      <w:r w:rsidR="0011528B">
        <w:t xml:space="preserve">. Existing </w:t>
      </w:r>
      <w:r>
        <w:t>literature</w:t>
      </w:r>
      <w:r w:rsidR="0011528B">
        <w:t xml:space="preserve"> consistently emphasises that a secure alliance is essential for creating a safe </w:t>
      </w:r>
      <w:r w:rsidR="006F115D">
        <w:t xml:space="preserve">therapeutic space. When clients experience a strong working </w:t>
      </w:r>
      <w:r>
        <w:t>alliance</w:t>
      </w:r>
      <w:r w:rsidR="003F56EB">
        <w:t xml:space="preserve">, they are more likely to </w:t>
      </w:r>
      <w:r>
        <w:t>feel</w:t>
      </w:r>
      <w:r w:rsidR="003F56EB">
        <w:t xml:space="preserve"> secure enough to explore difficult emotions and </w:t>
      </w:r>
      <w:r>
        <w:t>recurring</w:t>
      </w:r>
      <w:r w:rsidR="003F56EB">
        <w:t xml:space="preserve"> relational patterns within therapy. </w:t>
      </w:r>
    </w:p>
    <w:p w14:paraId="431F3AB3" w14:textId="17157B1A" w:rsidR="00996966" w:rsidRDefault="00996966" w:rsidP="00E65FE8">
      <w:r>
        <w:t xml:space="preserve">In </w:t>
      </w:r>
      <w:r w:rsidR="00EB37B9">
        <w:t>contrast</w:t>
      </w:r>
      <w:r>
        <w:t>, the finding</w:t>
      </w:r>
      <w:r w:rsidR="00EB37B9">
        <w:t>s</w:t>
      </w:r>
      <w:r>
        <w:t xml:space="preserve"> also strongly </w:t>
      </w:r>
      <w:r w:rsidR="00EB37B9">
        <w:t>align</w:t>
      </w:r>
      <w:r>
        <w:t xml:space="preserve"> with person-centred counselling, where the therapeutic relationship is considered fundamental to change. The importance of the real relationship in predicting session quality </w:t>
      </w:r>
      <w:r w:rsidR="00EB37B9">
        <w:t>supports</w:t>
      </w:r>
      <w:r w:rsidR="001649B4">
        <w:t xml:space="preserve"> Carl Roger’ emphasis on </w:t>
      </w:r>
      <w:r w:rsidR="00EB37B9">
        <w:t>genuineness</w:t>
      </w:r>
      <w:r w:rsidR="001649B4">
        <w:t xml:space="preserve"> and congruence. When clients perceive their </w:t>
      </w:r>
      <w:r w:rsidR="00EB37B9">
        <w:t>therapists</w:t>
      </w:r>
      <w:r w:rsidR="001649B4">
        <w:t xml:space="preserve"> as authentic, emotionally present, </w:t>
      </w:r>
      <w:r w:rsidR="00EB37B9">
        <w:t xml:space="preserve">and </w:t>
      </w:r>
      <w:r w:rsidR="001649B4">
        <w:t xml:space="preserve">accepting, therapy sessions </w:t>
      </w:r>
      <w:r w:rsidR="00EB37B9">
        <w:t xml:space="preserve">are more likely to be experienced positively. </w:t>
      </w:r>
    </w:p>
    <w:p w14:paraId="7A54CD97" w14:textId="238500BC" w:rsidR="00AE0986" w:rsidRDefault="00AE0986" w:rsidP="00E65FE8">
      <w:r>
        <w:t>In terms of strengths, one key contribution of the study is its clear focus on the patients' perspective. This reflects ethical practice in counselling and aligns with both psychodynamic and person-centred values</w:t>
      </w:r>
      <w:r w:rsidR="007E4ED7">
        <w:t xml:space="preserve">. The large sample size and use of validated measures strengthen the reliability of the findings. </w:t>
      </w:r>
      <w:r w:rsidR="003A352A">
        <w:t>Furthermore</w:t>
      </w:r>
      <w:r w:rsidR="007E4ED7">
        <w:t xml:space="preserve">, by examining multiple dimensions of the therapeutic relationship, the study provides a more nuanced understanding than research that focuses solely on the working alliance. </w:t>
      </w:r>
    </w:p>
    <w:p w14:paraId="19C4D958" w14:textId="716A4DEC" w:rsidR="001F3732" w:rsidRDefault="001F3732" w:rsidP="00E65FE8">
      <w:r>
        <w:t xml:space="preserve">However, there are important limitations to consider; the cross-sectional design means that causality cannot be established, </w:t>
      </w:r>
      <w:r w:rsidR="0096121E">
        <w:t xml:space="preserve">nor </w:t>
      </w:r>
      <w:r>
        <w:t xml:space="preserve">can we examine how the therapeutic relationship develops over time. </w:t>
      </w:r>
      <w:r w:rsidR="00460A9E">
        <w:t>Th</w:t>
      </w:r>
      <w:r w:rsidR="000C3FBC">
        <w:t>is is</w:t>
      </w:r>
      <w:r w:rsidR="00460A9E">
        <w:t xml:space="preserve"> partially relevant for relational therapies, where trust and depth often emerge gradually. The reliance on self-report measures may also oversimplify complex relational dynamics, and the </w:t>
      </w:r>
      <w:r w:rsidR="00DD7985">
        <w:t>lack</w:t>
      </w:r>
      <w:r w:rsidR="00460A9E">
        <w:t xml:space="preserve"> of therapist perspectives limits a </w:t>
      </w:r>
      <w:r w:rsidR="00DD7985">
        <w:t>deeper</w:t>
      </w:r>
      <w:r w:rsidR="00460A9E">
        <w:t xml:space="preserve"> understanding of the therapeutic process. </w:t>
      </w:r>
    </w:p>
    <w:p w14:paraId="7F1E1018" w14:textId="629C1811" w:rsidR="00DD7985" w:rsidRDefault="00DD7985" w:rsidP="00E65FE8">
      <w:r>
        <w:t>Finally</w:t>
      </w:r>
      <w:r w:rsidR="009C5D89">
        <w:t>,</w:t>
      </w:r>
      <w:r>
        <w:t xml:space="preserve"> it is important to consider cultural and </w:t>
      </w:r>
      <w:r w:rsidR="00EE0D61">
        <w:t xml:space="preserve">societal </w:t>
      </w:r>
      <w:r>
        <w:t xml:space="preserve">contexts. The sample was predominantly Caucasian and based in the </w:t>
      </w:r>
      <w:r w:rsidR="00EE0D61">
        <w:t>United States</w:t>
      </w:r>
      <w:r>
        <w:t xml:space="preserve">, reflecting </w:t>
      </w:r>
      <w:r w:rsidR="00EE0D61">
        <w:t>Western</w:t>
      </w:r>
      <w:r w:rsidR="00481E61">
        <w:t xml:space="preserve">, </w:t>
      </w:r>
      <w:r w:rsidR="00EE0D61">
        <w:t>individualistic</w:t>
      </w:r>
      <w:r w:rsidR="00481E61">
        <w:t xml:space="preserve"> values that </w:t>
      </w:r>
      <w:r w:rsidR="00EE0D61">
        <w:t>prioritise</w:t>
      </w:r>
      <w:r w:rsidR="00481E61">
        <w:t xml:space="preserve"> emotional expression and </w:t>
      </w:r>
      <w:r w:rsidR="00EE0D61">
        <w:t xml:space="preserve">collaborative </w:t>
      </w:r>
      <w:r w:rsidR="00B21D22">
        <w:t>goal setting</w:t>
      </w:r>
      <w:r w:rsidR="00481E61">
        <w:t xml:space="preserve">. </w:t>
      </w:r>
      <w:r w:rsidR="00B21D22">
        <w:t>These</w:t>
      </w:r>
      <w:r w:rsidR="0083376F">
        <w:t xml:space="preserve"> assumptions may not generalise to </w:t>
      </w:r>
      <w:r w:rsidR="00B21D22">
        <w:t>collectivist</w:t>
      </w:r>
      <w:r w:rsidR="0083376F">
        <w:t xml:space="preserve"> cultures, where authority, restraint and relational harmony may be valued differently. Broader societal pressures around measurable outcomes may also influence how session quality is perceived. </w:t>
      </w:r>
    </w:p>
    <w:p w14:paraId="1AB17ED4" w14:textId="62F32A7D" w:rsidR="0091087E" w:rsidRDefault="0091087E" w:rsidP="00E65FE8">
      <w:r>
        <w:t xml:space="preserve">To conclude, this study reinforces the importance of the therapeutic relationship from the </w:t>
      </w:r>
      <w:r w:rsidR="0025108E">
        <w:t>client's</w:t>
      </w:r>
      <w:r>
        <w:t xml:space="preserve"> viewpoint. It demonstrates that multiple relational dimensions are strongly associated with </w:t>
      </w:r>
      <w:r w:rsidR="0025108E">
        <w:t>patients’</w:t>
      </w:r>
      <w:r>
        <w:t xml:space="preserve"> perceptions of session quality. </w:t>
      </w:r>
      <w:r w:rsidR="0025108E">
        <w:t>These</w:t>
      </w:r>
      <w:r>
        <w:t xml:space="preserve"> findings highlight the cli</w:t>
      </w:r>
      <w:r w:rsidR="0099362E">
        <w:t xml:space="preserve">nical and ethical importance of </w:t>
      </w:r>
      <w:r w:rsidR="0025108E">
        <w:t>prioritising</w:t>
      </w:r>
      <w:r w:rsidR="0099362E">
        <w:t xml:space="preserve"> the therapeutic </w:t>
      </w:r>
      <w:r w:rsidR="0025108E">
        <w:t>relationship</w:t>
      </w:r>
      <w:r w:rsidR="0099362E">
        <w:t xml:space="preserve"> in counselling practice, while </w:t>
      </w:r>
      <w:r w:rsidR="00C15DF6">
        <w:t xml:space="preserve">encouraging </w:t>
      </w:r>
      <w:r w:rsidR="0025108E">
        <w:t>therapists</w:t>
      </w:r>
      <w:r w:rsidR="00C15DF6">
        <w:t xml:space="preserve"> to </w:t>
      </w:r>
      <w:r w:rsidR="00C15DF6">
        <w:lastRenderedPageBreak/>
        <w:t>remain reflective</w:t>
      </w:r>
      <w:r w:rsidR="000D654D">
        <w:t xml:space="preserve">, </w:t>
      </w:r>
      <w:r w:rsidR="0025108E">
        <w:t>flexible</w:t>
      </w:r>
      <w:r w:rsidR="000D654D">
        <w:t xml:space="preserve">, and culturally </w:t>
      </w:r>
      <w:r w:rsidR="0025108E">
        <w:t>responsive</w:t>
      </w:r>
      <w:r w:rsidR="000D654D">
        <w:t xml:space="preserve">. </w:t>
      </w:r>
      <w:r w:rsidR="0025108E">
        <w:t>Future</w:t>
      </w:r>
      <w:r w:rsidR="000D654D">
        <w:t xml:space="preserve"> research s</w:t>
      </w:r>
      <w:r w:rsidR="00904888">
        <w:t xml:space="preserve">hould </w:t>
      </w:r>
      <w:r w:rsidR="00155745">
        <w:t>implement</w:t>
      </w:r>
      <w:r w:rsidR="00904888">
        <w:t xml:space="preserve"> </w:t>
      </w:r>
      <w:r w:rsidR="0025108E">
        <w:t>longitudinal</w:t>
      </w:r>
      <w:r w:rsidR="00904888">
        <w:t xml:space="preserve"> designs and include culturally diverse samples to further explore how </w:t>
      </w:r>
      <w:r w:rsidR="0025108E">
        <w:t>therapeutic</w:t>
      </w:r>
      <w:r w:rsidR="00904888">
        <w:t xml:space="preserve"> relationships develop and are experienced across different contexts</w:t>
      </w:r>
      <w:r w:rsidR="00155745">
        <w:t>.</w:t>
      </w:r>
    </w:p>
    <w:p w14:paraId="03C4EFE8" w14:textId="77777777" w:rsidR="00903786" w:rsidRDefault="00903786" w:rsidP="00E65FE8"/>
    <w:p w14:paraId="5E1662F0" w14:textId="162CEC7C" w:rsidR="00427301" w:rsidRDefault="00903786" w:rsidP="00E65FE8">
      <w:r>
        <w:t>Re</w:t>
      </w:r>
      <w:r w:rsidR="000545FA">
        <w:t>ferences:</w:t>
      </w:r>
    </w:p>
    <w:p w14:paraId="4E053488" w14:textId="7DD85493" w:rsidR="000545FA" w:rsidRDefault="004869F7" w:rsidP="00E65FE8">
      <w:r w:rsidRPr="004869F7">
        <w:t xml:space="preserve">Iversen, H. W., Riley, H., </w:t>
      </w:r>
      <w:proofErr w:type="spellStart"/>
      <w:r w:rsidRPr="004869F7">
        <w:t>Råbu</w:t>
      </w:r>
      <w:proofErr w:type="spellEnd"/>
      <w:r w:rsidRPr="004869F7">
        <w:t xml:space="preserve">, M., &amp; Lorem, G. F. (2025). Building and Sustaining Therapeutic Relationships across Treatment settings: a Qualitative Study of How Patients Navigate the Group Dynamics of Mental Healthcare. BMC Psychiatry, 25(1). </w:t>
      </w:r>
      <w:hyperlink r:id="rId4" w:history="1">
        <w:r w:rsidRPr="00737B18">
          <w:rPr>
            <w:rStyle w:val="Hyperlink"/>
          </w:rPr>
          <w:t>https://doi.org/10.1186/s12888-025-06874-5</w:t>
        </w:r>
      </w:hyperlink>
    </w:p>
    <w:p w14:paraId="4189FC08" w14:textId="77777777" w:rsidR="00427301" w:rsidRDefault="00427301" w:rsidP="00E65FE8"/>
    <w:p w14:paraId="74F0D2F8" w14:textId="7D52D7F8" w:rsidR="004869F7" w:rsidRDefault="00427301" w:rsidP="00E65FE8">
      <w:r w:rsidRPr="00427301">
        <w:t xml:space="preserve">Stefana, A., </w:t>
      </w:r>
      <w:proofErr w:type="spellStart"/>
      <w:r w:rsidRPr="00427301">
        <w:t>Fusar</w:t>
      </w:r>
      <w:proofErr w:type="spellEnd"/>
      <w:r w:rsidRPr="00427301">
        <w:t xml:space="preserve">-Poli, P., Vieta, E., &amp; Youngstrom, E. A. (2024). Patients’ perspective on the therapeutic relationship and session quality: the central role of alliance. Frontiers in Psychology, 15(15). </w:t>
      </w:r>
      <w:hyperlink r:id="rId5" w:history="1">
        <w:r w:rsidRPr="00737B18">
          <w:rPr>
            <w:rStyle w:val="Hyperlink"/>
          </w:rPr>
          <w:t>https://doi.org/10.3389/fpsyg.2024.1367516</w:t>
        </w:r>
      </w:hyperlink>
      <w:r>
        <w:t xml:space="preserve"> </w:t>
      </w:r>
    </w:p>
    <w:sectPr w:rsidR="004869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275"/>
    <w:rsid w:val="00001BBA"/>
    <w:rsid w:val="00004C45"/>
    <w:rsid w:val="00045C5F"/>
    <w:rsid w:val="00053A3E"/>
    <w:rsid w:val="000545FA"/>
    <w:rsid w:val="00063D0B"/>
    <w:rsid w:val="000927B6"/>
    <w:rsid w:val="000C3F51"/>
    <w:rsid w:val="000C3FBC"/>
    <w:rsid w:val="000C6E74"/>
    <w:rsid w:val="000D654D"/>
    <w:rsid w:val="000F052C"/>
    <w:rsid w:val="0011528B"/>
    <w:rsid w:val="00140F67"/>
    <w:rsid w:val="00154278"/>
    <w:rsid w:val="00155745"/>
    <w:rsid w:val="001649B4"/>
    <w:rsid w:val="00166C5C"/>
    <w:rsid w:val="0016746A"/>
    <w:rsid w:val="001C1974"/>
    <w:rsid w:val="001C2C60"/>
    <w:rsid w:val="001D3D9D"/>
    <w:rsid w:val="001E1808"/>
    <w:rsid w:val="001F3732"/>
    <w:rsid w:val="00222429"/>
    <w:rsid w:val="00233EC7"/>
    <w:rsid w:val="0025108E"/>
    <w:rsid w:val="00257916"/>
    <w:rsid w:val="00263802"/>
    <w:rsid w:val="002A0139"/>
    <w:rsid w:val="002A0F8D"/>
    <w:rsid w:val="002D046B"/>
    <w:rsid w:val="002D58FB"/>
    <w:rsid w:val="002E0F39"/>
    <w:rsid w:val="002E281F"/>
    <w:rsid w:val="002F2175"/>
    <w:rsid w:val="00322183"/>
    <w:rsid w:val="00345569"/>
    <w:rsid w:val="00392FE8"/>
    <w:rsid w:val="003A25DD"/>
    <w:rsid w:val="003A352A"/>
    <w:rsid w:val="003A77AF"/>
    <w:rsid w:val="003C7072"/>
    <w:rsid w:val="003F56EB"/>
    <w:rsid w:val="00427301"/>
    <w:rsid w:val="00460A9E"/>
    <w:rsid w:val="00472E35"/>
    <w:rsid w:val="00481E61"/>
    <w:rsid w:val="004869F7"/>
    <w:rsid w:val="004A2FD4"/>
    <w:rsid w:val="004D0DDB"/>
    <w:rsid w:val="004F6AE7"/>
    <w:rsid w:val="005133EA"/>
    <w:rsid w:val="005506A7"/>
    <w:rsid w:val="0056769D"/>
    <w:rsid w:val="0058228C"/>
    <w:rsid w:val="005835F2"/>
    <w:rsid w:val="005E22B1"/>
    <w:rsid w:val="0062615A"/>
    <w:rsid w:val="00634981"/>
    <w:rsid w:val="00640647"/>
    <w:rsid w:val="00656518"/>
    <w:rsid w:val="006A34C8"/>
    <w:rsid w:val="006E7296"/>
    <w:rsid w:val="006F115D"/>
    <w:rsid w:val="0071646C"/>
    <w:rsid w:val="00722550"/>
    <w:rsid w:val="0073283A"/>
    <w:rsid w:val="007A2AD9"/>
    <w:rsid w:val="007E4ED7"/>
    <w:rsid w:val="0083376F"/>
    <w:rsid w:val="00874D3C"/>
    <w:rsid w:val="008835A3"/>
    <w:rsid w:val="00884D4F"/>
    <w:rsid w:val="008A553F"/>
    <w:rsid w:val="008B40BA"/>
    <w:rsid w:val="008F1D00"/>
    <w:rsid w:val="00903786"/>
    <w:rsid w:val="00904888"/>
    <w:rsid w:val="0091087E"/>
    <w:rsid w:val="0096121E"/>
    <w:rsid w:val="0097350E"/>
    <w:rsid w:val="00976A99"/>
    <w:rsid w:val="0098328A"/>
    <w:rsid w:val="0099362E"/>
    <w:rsid w:val="00996966"/>
    <w:rsid w:val="009C5D89"/>
    <w:rsid w:val="00A276DF"/>
    <w:rsid w:val="00A42A45"/>
    <w:rsid w:val="00A46E89"/>
    <w:rsid w:val="00A52CDA"/>
    <w:rsid w:val="00A55560"/>
    <w:rsid w:val="00AA0A93"/>
    <w:rsid w:val="00AB6EE2"/>
    <w:rsid w:val="00AD3080"/>
    <w:rsid w:val="00AE0986"/>
    <w:rsid w:val="00B075AB"/>
    <w:rsid w:val="00B143E0"/>
    <w:rsid w:val="00B21D22"/>
    <w:rsid w:val="00B26A3E"/>
    <w:rsid w:val="00B34C96"/>
    <w:rsid w:val="00B50F67"/>
    <w:rsid w:val="00B65C7B"/>
    <w:rsid w:val="00B6689F"/>
    <w:rsid w:val="00BB144B"/>
    <w:rsid w:val="00C04275"/>
    <w:rsid w:val="00C11E27"/>
    <w:rsid w:val="00C155E1"/>
    <w:rsid w:val="00C15DF6"/>
    <w:rsid w:val="00C42013"/>
    <w:rsid w:val="00C50887"/>
    <w:rsid w:val="00C61933"/>
    <w:rsid w:val="00C75263"/>
    <w:rsid w:val="00C93D27"/>
    <w:rsid w:val="00CA0B7F"/>
    <w:rsid w:val="00CB0A8D"/>
    <w:rsid w:val="00CC7D24"/>
    <w:rsid w:val="00D273ED"/>
    <w:rsid w:val="00D30F27"/>
    <w:rsid w:val="00D370D0"/>
    <w:rsid w:val="00DA2029"/>
    <w:rsid w:val="00DA7050"/>
    <w:rsid w:val="00DB7A4E"/>
    <w:rsid w:val="00DD7985"/>
    <w:rsid w:val="00E46099"/>
    <w:rsid w:val="00E62826"/>
    <w:rsid w:val="00E65FE8"/>
    <w:rsid w:val="00E85FAD"/>
    <w:rsid w:val="00EB37B9"/>
    <w:rsid w:val="00EC01CA"/>
    <w:rsid w:val="00EE0D61"/>
    <w:rsid w:val="00EF1E92"/>
    <w:rsid w:val="00F355BB"/>
    <w:rsid w:val="00F44630"/>
    <w:rsid w:val="00F61C79"/>
    <w:rsid w:val="00F64BA3"/>
    <w:rsid w:val="00FC141F"/>
    <w:rsid w:val="00FD12AE"/>
    <w:rsid w:val="00FD5DA8"/>
    <w:rsid w:val="00FE0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B6D3"/>
  <w15:chartTrackingRefBased/>
  <w15:docId w15:val="{DA141490-A23F-467C-B389-8843A2A5C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2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42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42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42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42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42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2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2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2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2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042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42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42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42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42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2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2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275"/>
    <w:rPr>
      <w:rFonts w:eastAsiaTheme="majorEastAsia" w:cstheme="majorBidi"/>
      <w:color w:val="272727" w:themeColor="text1" w:themeTint="D8"/>
    </w:rPr>
  </w:style>
  <w:style w:type="paragraph" w:styleId="Title">
    <w:name w:val="Title"/>
    <w:basedOn w:val="Normal"/>
    <w:next w:val="Normal"/>
    <w:link w:val="TitleChar"/>
    <w:uiPriority w:val="10"/>
    <w:qFormat/>
    <w:rsid w:val="00C042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2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2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2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275"/>
    <w:pPr>
      <w:spacing w:before="160"/>
      <w:jc w:val="center"/>
    </w:pPr>
    <w:rPr>
      <w:i/>
      <w:iCs/>
      <w:color w:val="404040" w:themeColor="text1" w:themeTint="BF"/>
    </w:rPr>
  </w:style>
  <w:style w:type="character" w:customStyle="1" w:styleId="QuoteChar">
    <w:name w:val="Quote Char"/>
    <w:basedOn w:val="DefaultParagraphFont"/>
    <w:link w:val="Quote"/>
    <w:uiPriority w:val="29"/>
    <w:rsid w:val="00C04275"/>
    <w:rPr>
      <w:i/>
      <w:iCs/>
      <w:color w:val="404040" w:themeColor="text1" w:themeTint="BF"/>
    </w:rPr>
  </w:style>
  <w:style w:type="paragraph" w:styleId="ListParagraph">
    <w:name w:val="List Paragraph"/>
    <w:basedOn w:val="Normal"/>
    <w:uiPriority w:val="34"/>
    <w:qFormat/>
    <w:rsid w:val="00C04275"/>
    <w:pPr>
      <w:ind w:left="720"/>
      <w:contextualSpacing/>
    </w:pPr>
  </w:style>
  <w:style w:type="character" w:styleId="IntenseEmphasis">
    <w:name w:val="Intense Emphasis"/>
    <w:basedOn w:val="DefaultParagraphFont"/>
    <w:uiPriority w:val="21"/>
    <w:qFormat/>
    <w:rsid w:val="00C04275"/>
    <w:rPr>
      <w:i/>
      <w:iCs/>
      <w:color w:val="2F5496" w:themeColor="accent1" w:themeShade="BF"/>
    </w:rPr>
  </w:style>
  <w:style w:type="paragraph" w:styleId="IntenseQuote">
    <w:name w:val="Intense Quote"/>
    <w:basedOn w:val="Normal"/>
    <w:next w:val="Normal"/>
    <w:link w:val="IntenseQuoteChar"/>
    <w:uiPriority w:val="30"/>
    <w:qFormat/>
    <w:rsid w:val="00C042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4275"/>
    <w:rPr>
      <w:i/>
      <w:iCs/>
      <w:color w:val="2F5496" w:themeColor="accent1" w:themeShade="BF"/>
    </w:rPr>
  </w:style>
  <w:style w:type="character" w:styleId="IntenseReference">
    <w:name w:val="Intense Reference"/>
    <w:basedOn w:val="DefaultParagraphFont"/>
    <w:uiPriority w:val="32"/>
    <w:qFormat/>
    <w:rsid w:val="00C04275"/>
    <w:rPr>
      <w:b/>
      <w:bCs/>
      <w:smallCaps/>
      <w:color w:val="2F5496" w:themeColor="accent1" w:themeShade="BF"/>
      <w:spacing w:val="5"/>
    </w:rPr>
  </w:style>
  <w:style w:type="character" w:styleId="Hyperlink">
    <w:name w:val="Hyperlink"/>
    <w:basedOn w:val="DefaultParagraphFont"/>
    <w:uiPriority w:val="99"/>
    <w:unhideWhenUsed/>
    <w:rsid w:val="004869F7"/>
    <w:rPr>
      <w:color w:val="0563C1" w:themeColor="hyperlink"/>
      <w:u w:val="single"/>
    </w:rPr>
  </w:style>
  <w:style w:type="character" w:styleId="UnresolvedMention">
    <w:name w:val="Unresolved Mention"/>
    <w:basedOn w:val="DefaultParagraphFont"/>
    <w:uiPriority w:val="99"/>
    <w:semiHidden/>
    <w:unhideWhenUsed/>
    <w:rsid w:val="00486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3389/fpsyg.2024.1367516" TargetMode="External"/><Relationship Id="rId4" Type="http://schemas.openxmlformats.org/officeDocument/2006/relationships/hyperlink" Target="https://doi.org/10.1186/s12888-025-0687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2980</TotalTime>
  <Pages>4</Pages>
  <Words>1862</Words>
  <Characters>10614</Characters>
  <Application>Microsoft Office Word</Application>
  <DocSecurity>0</DocSecurity>
  <Lines>88</Lines>
  <Paragraphs>24</Paragraphs>
  <ScaleCrop>false</ScaleCrop>
  <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Bretos</dc:creator>
  <cp:keywords/>
  <dc:description/>
  <cp:lastModifiedBy>Ruby Bretos</cp:lastModifiedBy>
  <cp:revision>137</cp:revision>
  <dcterms:created xsi:type="dcterms:W3CDTF">2026-01-09T14:03:00Z</dcterms:created>
  <dcterms:modified xsi:type="dcterms:W3CDTF">2026-01-11T18:45:00Z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16fae1a6-5034-40cb-bb55-13ec37801353</vt:lpwstr>
  </property>
</Properties>
</file>