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1C8845" w14:textId="044DFC0D" w:rsidR="00C4717A" w:rsidRPr="00841470" w:rsidRDefault="00C4717A" w:rsidP="00841470">
      <w:pPr>
        <w:spacing w:line="360" w:lineRule="auto"/>
        <w:jc w:val="both"/>
        <w:rPr>
          <w:rFonts w:cstheme="minorHAnsi"/>
          <w:b/>
          <w:bCs/>
          <w:u w:val="single"/>
          <w:lang w:val="cy"/>
        </w:rPr>
      </w:pPr>
      <w:r w:rsidRPr="00841470">
        <w:rPr>
          <w:rFonts w:cstheme="minorHAnsi"/>
          <w:b/>
          <w:bCs/>
          <w:u w:val="single"/>
          <w:lang w:val="cy"/>
        </w:rPr>
        <w:t>Rhan 1</w:t>
      </w:r>
    </w:p>
    <w:p w14:paraId="13543CF9" w14:textId="33C4B9E6" w:rsidR="00C4717A" w:rsidRPr="00841470" w:rsidRDefault="00C4717A" w:rsidP="00841470">
      <w:pPr>
        <w:spacing w:line="360" w:lineRule="auto"/>
        <w:jc w:val="both"/>
        <w:rPr>
          <w:rFonts w:cstheme="minorHAnsi"/>
          <w:lang w:val="cy"/>
        </w:rPr>
      </w:pPr>
      <w:r w:rsidRPr="00841470">
        <w:rPr>
          <w:rFonts w:cstheme="minorHAnsi"/>
          <w:lang w:val="cy"/>
        </w:rPr>
        <w:t>Mae teulu wedi dechrau yn yr ysgol sy'n cynnwys dwy fam a'u plentyn 4 oed o'r enw Harry. Mae un o'r mamau, Lisa, yn fenyw ddu a'r fam arall, Sian, sy'n wyn. Mae rhieni eraill wedi codi pryderon bod eu plant yn dod adref yn ddryslyd am pam fod gan Harry 2 fam. Mae Lisa a Sian wedi clywed y pryderon hyn a bellach yn bryderus am anfon eu mab i'r ysgol gan fod y rhieni eraill yn siarad amdanynt ar yr iard chwarae yn ystod amser casglu a gollwng. Maent hefyd yn poeni gallai Harry ddechrau cael ei fwlio am gael dwy fam a chael un fam sy'n ddu.</w:t>
      </w:r>
    </w:p>
    <w:p w14:paraId="21B3D601" w14:textId="77777777" w:rsidR="00C4717A" w:rsidRPr="00841470" w:rsidRDefault="00C4717A" w:rsidP="00841470">
      <w:pPr>
        <w:spacing w:line="360" w:lineRule="auto"/>
        <w:jc w:val="both"/>
        <w:rPr>
          <w:rFonts w:cstheme="minorHAnsi"/>
        </w:rPr>
      </w:pPr>
    </w:p>
    <w:p w14:paraId="0B25AB06" w14:textId="77777777" w:rsidR="00C4717A" w:rsidRPr="00841470" w:rsidRDefault="00C4717A" w:rsidP="00841470">
      <w:pPr>
        <w:spacing w:line="360" w:lineRule="auto"/>
        <w:jc w:val="both"/>
        <w:rPr>
          <w:rFonts w:cstheme="minorHAnsi"/>
        </w:rPr>
      </w:pPr>
      <w:r w:rsidRPr="00841470">
        <w:rPr>
          <w:rFonts w:cstheme="minorHAnsi"/>
          <w:lang w:val="cy"/>
        </w:rPr>
        <w:t>Mae Fredman (2021) yn disgrifio arweinyddiaeth gynhwysol fel un sydd â dealltwriaeth gryf o greu cyfleoedd er budd pob math o amrywiaeth a gwahaniaethau gan ganiatáu i bawb wneud eu gorau, perthyn a chymryd rhan mewn ffordd sy'n deg, yn ddiogel, yn ymgysylltu ac yn cael ei gwerthfawrogi. Yn fer, mewn arweinyddiaeth gynhwysol, mae'n meithrin tegwch ar draws hunaniaethau a bywydau lluosog. Mae Fredman a Deane (2014) yn cytuno drwy ddatgan bod arweinyddiaeth gynhwysol yn symud ei ffocws o gamau cadarnhaol tuag at gydraddoldeb, cyfiawnder cymdeithasol a thegwch. Mae Fredman a Deane (2014) yn awgrymu bod arweinyddiaeth gynhwysol yn arweinyddiaeth dda yn ei hanfod ac yn estyniad o reoli amrywiaeth. Mae Fredman a Deane (2014) yn nodi bod arweinyddiaeth gynhwysol yn dileu rhwystrau sy'n achosi allgáu ac ymyleiddio ac yn ymestyn ein meddwl y tu hwnt i strategaeth efelychu yw grymuso a chyfranogi gan bawb. Mae Fredman (2017) yn awgrymu bod y llinell rhwng arweinyddiaeth cynhwysiant effeithiol ac arweinyddiaeth cynhwysiant aneffeithiol yn denau ac ar gyfer Deon Affricanaidd-Americanaidd cyntaf Coleg Yale, Jonathan Holloway, mae'n ei gweld hi'n anodd oherwydd er bod lleferydd, cydraddoldeb ac amrywiaeth yn cael ei gweld, fe'i ceir mewn ffordd llawn tensiwn y mae'n rhaid ei rheoli'n effeithiol ac yn gyson er mwyn osgoi troseddu eraill. Awgryma Johansson a Puroila (2021) fod diffyg gwybodaeth a sgiliau priodol a'u gallu i ddefnyddio polisïau ymhlith y rhesymau dros beidio â deddfu egwyddorion perthyn a chynhwysiant. Mae Ferdman (2017) yn awgrymu ei bod yn bwysig yn y senario, i Lisa beidio â theimlo bod angen iddi newid ei natur unigryw neu ei hunaniaeth oherwydd dylai pobl werthfawrogi eu hunain ac eraill oherwydd,na nid er gwaethafeu gwahaniaethau. Mae Ferdman (2017) yn dweud bod cynhwysiant yn rhoi cyfle i sut mae cymdeithas yn edrych ar hunaniaeth a gwahaniaethau diwylliannol.  Mae'n hanfodol bwysig cefnogi Lisa a Sian i oresgyn eu pryderon o anfon Harry i'r ysgol ac addysgu eraill, boed yn blant a chyfoedion Harry neu'r rhieni eraill.</w:t>
      </w:r>
    </w:p>
    <w:p w14:paraId="3F1EC3AC" w14:textId="77777777" w:rsidR="00C4717A" w:rsidRPr="00841470" w:rsidRDefault="00C4717A" w:rsidP="00841470">
      <w:pPr>
        <w:spacing w:line="360" w:lineRule="auto"/>
        <w:jc w:val="both"/>
        <w:rPr>
          <w:rFonts w:cstheme="minorHAnsi"/>
        </w:rPr>
      </w:pPr>
    </w:p>
    <w:p w14:paraId="1A4563B2" w14:textId="77777777" w:rsidR="00C4717A" w:rsidRPr="00841470" w:rsidRDefault="00C4717A" w:rsidP="00841470">
      <w:pPr>
        <w:spacing w:line="360" w:lineRule="auto"/>
        <w:jc w:val="both"/>
        <w:rPr>
          <w:rFonts w:cstheme="minorHAnsi"/>
        </w:rPr>
      </w:pPr>
      <w:r w:rsidRPr="00841470">
        <w:rPr>
          <w:rFonts w:cstheme="minorHAnsi"/>
          <w:lang w:val="cy"/>
        </w:rPr>
        <w:t xml:space="preserve">Mae Siraj a Hallet (2014) yn nodi'r dystiolaeth o bwysigrwydd arweinyddiaeth effeithiol dda i wella canlyniadau plant. Dywed Siraj a Hallet hefyd mai dim ond un person neu gysyniad hierarchaidd o'i weld sy'n gwneud rôl arwain fel arfer. Fodd bynnag, gellir gweld y ffordd hon o arwain yn newid i ffordd fwy cydweithredol yn y blynyddoedd cynnar sy'n gallu gwella canlyniadau plant a hefyd awgrymu mai dyma pryd mae'r arweinyddiaeth orau'n digwydd. Mae Douglass (2019) yn awgrymu nad yw athrawon yn teimlo bod ganddynt ddigon o sgiliau arwain i gael y pŵer i arwain. Mae Siraj a Hallet (2014) yn nodi bod Adolygiad Nutbrow yn ystyried bod arweinyddiaeth yn gynhwysol a chyfrifoldeb pawb sy'n gweithio yn y lleoliad. Mae Bradbury (2021) yn awgrymu ei bod yn bwysig iawn deall na ddylem drin pawb yr un fath pan mae'n amlwg bod angen cymorth ychwanegol ar rai plant er mwyn cael eu cynnwys a bod pob plentyn yn unigryw a bod ei anghenion yn wahanol. </w:t>
      </w:r>
    </w:p>
    <w:p w14:paraId="730E5EB4" w14:textId="77777777" w:rsidR="00C4717A" w:rsidRPr="00841470" w:rsidRDefault="00C4717A" w:rsidP="00841470">
      <w:pPr>
        <w:spacing w:line="360" w:lineRule="auto"/>
        <w:jc w:val="both"/>
        <w:rPr>
          <w:rFonts w:cstheme="minorHAnsi"/>
        </w:rPr>
      </w:pPr>
    </w:p>
    <w:p w14:paraId="095424B1" w14:textId="77777777" w:rsidR="00C4717A" w:rsidRPr="00841470" w:rsidRDefault="00C4717A" w:rsidP="00841470">
      <w:pPr>
        <w:spacing w:line="360" w:lineRule="auto"/>
        <w:jc w:val="both"/>
        <w:rPr>
          <w:rFonts w:cstheme="minorHAnsi"/>
        </w:rPr>
      </w:pPr>
      <w:r w:rsidRPr="00841470">
        <w:rPr>
          <w:rFonts w:cstheme="minorHAnsi"/>
          <w:lang w:val="cy"/>
        </w:rPr>
        <w:t xml:space="preserve">Yn y senario hwn mae llawer o bethau y gall arweinydd eu gwneud er mwyn cefnogi a helpu'r teulu hwn. Yn ogystal, mae llawer o rwystrau i'w goresgyn er mwyn sicrhau cynwysoldeb o fewn yr ysgol. Yn gyntaf, mae'n bwysig ystyried y plant yn y senario fel Harry. Mae plant du yn cwmpasu amrywiaeth o dreftadaeth, hanesion a phrofiadau amrywiol. Dylai ymarferwyr ddysgu am gefndiroedd plant penodol o'u teuluoedd. Mae DDX channel (2020) yn cyflwyno Liz Pemberton sy'n pwysleisio pwysigrwydd ymarferwyr yn addysgu eu hunain a sut i ofalu am blant yn eu gofal. Yr enghraifft a roddodd yw ei bod yn bwysig i ymarferwyr roi eli i wyneb plentyn du ar ol golchi ei wyneb er mwyn osgoi croen sych ac awgrymu bod y pethau y mae angen eu gwneud i ofalu am blant du yn aml yn cael eu hanwybyddu. Mae Pemberton yn awgrymu nad yw defnyddio eli o reidrwydd yn arfer diwylliannol plentyn gwyn ond mae'n arfer diwylliannol plentyn du ac mae rhywbeth mor fach â deall anghenion ac arferion y plant du yn gallu bod yn gadarnhaol i'r rhieni. Mae Arvelo- Rosales, Rosa a Guzman-Rosquete (2021) yn cytuno â Pemberton yn datgan bod hyfforddiant athrawon yn hanfodol ar gyfer mynd i'r afael ag amrywiaeth ac annog cynhwysiant, gan mai athrawon sy'n gorfod cynllunio ffyrdd o ddiwallu anghenion eu myfyrwyr, yn ogystal â chynllunio, gweinyddu a gwerthuso arferion addysgol cynhwysol. Un o'r anawsterau mawr heddiw ym maes addysg yw darparu system dysgu addysgu i fyfyrwyr sydd wedi'i theilwra i'w gofynion, eu cymhellion a'u harddulliau dysgu penodol.  Dylai'r gymuned ddu gael ei chynrychioli yn yr ystafell ddosbarth ac mae athrawon yn cytuno nad oes llawer o addysgu grwpiau du, Asiaidd neu leiafrifoedd ethnig ac </w:t>
      </w:r>
      <w:r w:rsidRPr="00841470">
        <w:rPr>
          <w:rFonts w:cstheme="minorHAnsi"/>
          <w:lang w:val="cy"/>
        </w:rPr>
        <w:lastRenderedPageBreak/>
        <w:t xml:space="preserve">y gellir portreadu pobl dduon yn aml mewn ffordd ailadroddus, gan siarad fel arfer am hanes ac ymladd yn erbyn anghyfiawnder lle y dylid eu dathlu. (Williams, 2021) </w:t>
      </w:r>
    </w:p>
    <w:p w14:paraId="7C10532B" w14:textId="77777777" w:rsidR="00C4717A" w:rsidRPr="00841470" w:rsidRDefault="00C4717A" w:rsidP="00841470">
      <w:pPr>
        <w:spacing w:line="360" w:lineRule="auto"/>
        <w:jc w:val="both"/>
        <w:rPr>
          <w:rFonts w:cstheme="minorHAnsi"/>
        </w:rPr>
      </w:pPr>
    </w:p>
    <w:p w14:paraId="195393A8" w14:textId="77777777" w:rsidR="00C4717A" w:rsidRPr="00841470" w:rsidRDefault="00C4717A" w:rsidP="00841470">
      <w:pPr>
        <w:spacing w:line="360" w:lineRule="auto"/>
        <w:jc w:val="both"/>
        <w:rPr>
          <w:rFonts w:cstheme="minorHAnsi"/>
          <w:b/>
          <w:bCs/>
          <w:u w:val="single"/>
        </w:rPr>
      </w:pPr>
      <w:r w:rsidRPr="00841470">
        <w:rPr>
          <w:rFonts w:cstheme="minorHAnsi"/>
          <w:lang w:val="cy"/>
        </w:rPr>
        <w:t xml:space="preserve">Yn ogystal â hynny, mae angen ystyried y plant eraill yn y dosbarth sy'n amlwg wedi eu drysu gan fod Harry yn cael ddwy fam. Mae'n rhaid i'r arweinydd cynhwysol helpu'r plant eraill i ddeall gwahaniaeth. Mae gan Lisa a Sian y pryderon y bydd Harry yn cael ei fwlio am gael dau fam. Yn ôl Newstead ac Isles-Buck (2019) mae gan arweinwyr gyfrifoldebau monitro ymddygiad, agweddau a gweithdrefnau, yn ogystal â chefnogi oedolion a phlant i ddeall pwysigrwydd bod yn gynhwysol a sut y gellir cyflawni hyn. Gallai addysgu'r plant eraill am fathau o deuluoedd fod yn ffordd o wneud plant eraill yn ymwybodol o wahanol strwythurau teuluol. Gellir gwneud hyn drwy gyflwyno a thrafod llyfrau fel 'The Family Book by Todd Parr' neu 'Our Family by George Shannon' (Fink, 2017). Fodd bynnag, mae Robinson (2002) yn tynnu sylw at y ffaith y gall materion rhywioldeb a chyfeiriadedd rhywiol fod yn ddadleuol oherwydd llawer o rwystrau a thabiau diwylliannol sy'n tawelu neu'n cyfyngu ar unrhyw gynrychiolaeth o'r math hwn o wahaniaeth, yn enwedig yn y blynyddoedd cynnar. Dywed Bradbury (2021) ei bod yn gyfrifoldeb bod yn rhaid i reolwyr sicrhau bod eu hethos a'u gwerthoedd yn adlewyrchu amrywiaeth, mae ymarferwyr yn credu bod eu lleoliadau 100% amrywiol a chynhwysol, ond byddai rhai'n dadlau bod themâu LGBTQ yn cael eu hanwybyddu. Yn ôl Bradbury (2021) mae rhai ymarferwyr yn credu y dylai pob math o deulu fod yn weladwy mewn lleoliadau ond nid ydynt yn teimlo'n hyderus ynddynt eu hunain ac nad oes ganddynt ddigon o wybodaeth i ddeall ble i ddechrau trafod y pwnc gyda phlant. Mae ofn hefyd nad ydynt yn siŵr a ydynt yn cael siarad â phlant a theimlo os ydynt yn dweud y peth anghywir y bydd yn troseddu rhywun. Rôl yr arweinydd cynhwysol yw rhoi atebion a gwrando ar bryderon eu staff er mwyn gwella darpariaeth y plant a chreu lleoliad mwy cynhwysol. Fodd bynnag, mae Gabriel (2014) yn dweud bod rhai rhieni'n teimlo bod eu plant yn rhy ifanc i ddysgu a delio â chynnwys LGBTQ yn y blynyddoedd cynnar. Fodd bynnag, mae Gabriel (2014) yn dadlau bod plant, yn ystod addysg gynnar, yn ffurfio hunaniaethau diwylliannol, cyfeillgarwch, datblygu barn a gwerthfawrogi eraill gan cynnwys datblygu ymdeimlad o degwch a chyfiawnder. Mae hyn yn awgrymu bod Gabriel yn credu bod plant yn agored ac yn barod i ddysgu am wahaniaethau a gall dysgu o oedran ifanc sicrhau bod plant yn dysgu o'r hawl briodol a phobl. Rôl yr oedolyn yw creu amgylchedd dysgu diogel a bod yn agored a fydd </w:t>
      </w:r>
      <w:r w:rsidRPr="00841470">
        <w:rPr>
          <w:rFonts w:cstheme="minorHAnsi"/>
          <w:lang w:val="cy"/>
        </w:rPr>
        <w:lastRenderedPageBreak/>
        <w:t xml:space="preserve">yn creu newid cymdeithasol cadarnhaol ac yn ei dro yn creu myfyrwyr sy'n gwerthfawrogi ac yn parchu pob cyfeiriadedd rhywiol. </w:t>
      </w:r>
    </w:p>
    <w:p w14:paraId="36545166" w14:textId="77777777" w:rsidR="00C4717A" w:rsidRPr="00841470" w:rsidRDefault="00C4717A" w:rsidP="00841470">
      <w:pPr>
        <w:spacing w:line="360" w:lineRule="auto"/>
        <w:jc w:val="both"/>
        <w:rPr>
          <w:rFonts w:cstheme="minorHAnsi"/>
        </w:rPr>
      </w:pPr>
    </w:p>
    <w:p w14:paraId="5BC386D3" w14:textId="77777777" w:rsidR="00C4717A" w:rsidRPr="00841470" w:rsidRDefault="00C4717A" w:rsidP="00841470">
      <w:pPr>
        <w:spacing w:line="360" w:lineRule="auto"/>
        <w:jc w:val="both"/>
        <w:rPr>
          <w:rFonts w:cstheme="minorHAnsi"/>
        </w:rPr>
      </w:pPr>
      <w:r w:rsidRPr="00841470">
        <w:rPr>
          <w:rFonts w:cstheme="minorHAnsi"/>
          <w:lang w:val="cy"/>
        </w:rPr>
        <w:t xml:space="preserve">Fodd bynnag, mae Winkler (2009) yn nodi y byddai rhai'n awgrymu nad yw plant yn sylwi ar hil ac na allant ddatblygu rhagfarnau hiliol nes eu bod yn cael eu haddysgu'n benodol i wneud hynny gan rieni neu oedolion o'u cwmpas. Fodd bynnag, byddai Anderson a Douge (2020) yn dadlau bod plant yn dysgu am wahaniaeth hiliol a rhagfarn hiliol o oedran cynnar. Gall plant sy'n 6 mis adnabod gohiriadau sylfaen hiliol. Rhaid i arweinwyr fod yn fodel rôl a myfyrio ar eu harferion eu hunain fel y gall pawb weld bod arfer cynhwysol yn rhan sylfaenol o'r lleoliad ac nid polisi arall yn unig. Dywed Bradbury (2021) fod cael chwilen gymhleth i rieni eraill sy'n dangos rhagfarn i LGBTQ yn anodd ac weithiau'n gallu bod yn anghyfforddus ond dylai ymarferwyr ateb cwestiynau'n hyderus a dal gwerthoedd y lleoliad. Mae gan rieni lawer o fewnbwn yn y ffordd y mae eu plentyn yn ystyried eraill a'r byd o gwmpas yn ôl Anderson a Douge (2020) gall rhieni wynebu eu rhagfarn hiliol eu hunain drwy fod yn fodelau rôl a nodi a chywiro eu barn eu hunain. Dywed Winkler (2009) hefyd y dylai rhoddwyr gofal drafod hil a rhagfarn gan fod rhai rhieni weithiau'n dawel o'r mater.  Mae perthyn yn y blynyddoedd cynnar yn hanfodol a mae gan bob plentyn yr hawl i brofi hyn, fodd bynnag, i berson perthyn, rhaid i eraill yn y gymuned ei dderbyn. </w:t>
      </w:r>
    </w:p>
    <w:p w14:paraId="77184582" w14:textId="77777777" w:rsidR="00C4717A" w:rsidRPr="00841470" w:rsidRDefault="00C4717A" w:rsidP="00841470">
      <w:pPr>
        <w:spacing w:line="360" w:lineRule="auto"/>
        <w:jc w:val="both"/>
        <w:rPr>
          <w:rFonts w:cstheme="minorHAnsi"/>
        </w:rPr>
      </w:pPr>
    </w:p>
    <w:p w14:paraId="792F8BE7" w14:textId="77777777" w:rsidR="00C4717A" w:rsidRPr="00841470" w:rsidRDefault="00C4717A" w:rsidP="00841470">
      <w:pPr>
        <w:spacing w:line="360" w:lineRule="auto"/>
        <w:jc w:val="both"/>
        <w:rPr>
          <w:rFonts w:cstheme="minorHAnsi"/>
          <w:color w:val="000000" w:themeColor="text1"/>
        </w:rPr>
      </w:pPr>
      <w:r w:rsidRPr="00841470">
        <w:rPr>
          <w:rFonts w:cstheme="minorHAnsi"/>
          <w:color w:val="000000" w:themeColor="text1"/>
          <w:lang w:val="cy"/>
        </w:rPr>
        <w:t xml:space="preserve">Mae Lowe (2021) yn disgrifio’r gymuned fel un sy'n gallu esbonio'r ymdeimlad o hunaniaeth a pherthyn sy'n gysylltiedig â'r gymuned. Mae Merriam-Webster (dim dyddiad) hefyd yn dweud bod cymuned yn grŵp o bobl sy'n byw yn yr un ardal neu grŵp o bobl sydd â'r un diddordebau, crefydd, hil ac ati. </w:t>
      </w:r>
    </w:p>
    <w:p w14:paraId="30170A8A" w14:textId="77777777" w:rsidR="00C4717A" w:rsidRPr="00841470" w:rsidRDefault="00C4717A" w:rsidP="00841470">
      <w:pPr>
        <w:spacing w:line="360" w:lineRule="auto"/>
        <w:jc w:val="both"/>
        <w:rPr>
          <w:rFonts w:cstheme="minorHAnsi"/>
        </w:rPr>
      </w:pPr>
    </w:p>
    <w:p w14:paraId="7EFC2014" w14:textId="77777777" w:rsidR="00C4717A" w:rsidRPr="00841470" w:rsidRDefault="00C4717A" w:rsidP="00841470">
      <w:pPr>
        <w:spacing w:line="360" w:lineRule="auto"/>
        <w:jc w:val="both"/>
        <w:rPr>
          <w:rFonts w:cstheme="minorHAnsi"/>
        </w:rPr>
      </w:pPr>
      <w:r w:rsidRPr="00841470">
        <w:rPr>
          <w:rFonts w:cstheme="minorHAnsi"/>
          <w:lang w:val="cy"/>
        </w:rPr>
        <w:t xml:space="preserve">Byddai ysgol yn cael ei hystyried yn gymuned. Yn ôl Gibson a Blandford (2005) mae cydberthnasau a chyfathrebu â rhieni a'r gymuned ehangach yn ganolog i effeithiolrwydd ysgolion. Mae'n bwysig i ysgolion gynnwys rhieni fel rhan o gymuned yr ysgol gan fod Llywodraeth Cymru (2016) yn nodi bod rhieni, rhoddwyr gofal ac aelodau estynedig o'r teulu i gyd yn cael effaith sylweddol ar ba mor dda y mae eu plant yn ymddwyn ac yn perfformio yn yr ysgol. Mae Bradbury (2021) yn tynnu sylw at sut mae gan bob rhiant bryderon wrth anfon eu plant i'r ysgol ac yn gobeithio y bydd eu plant yn cael profiad ysgol cadarnhaol, ond mae gan rieni mewn perthynas dwy fenyw bryder pellach gan fod dod o hyd i gynrychiolaeth o'u </w:t>
      </w:r>
      <w:r w:rsidRPr="00841470">
        <w:rPr>
          <w:rFonts w:cstheme="minorHAnsi"/>
          <w:lang w:val="cy"/>
        </w:rPr>
        <w:lastRenderedPageBreak/>
        <w:t>teulu yn anodd mewn pethau fel llyfrau neu raglenni teledu. Mae'n bwysig deall bod Lisa a Sian, fel cwpl lesbiaidd, yn wahanol i rieni eraill yn yr ysgol a rôl yr ysgol yw sicrhau nad ydynt hwy a Harry yn dod yn ‘outsiders’ o fewn chymuned yr ysgol gan ei bod yn magu anesmwythyd am wahaniaeth yn hytrach na'i dathlu. Yn ôl Bradbury (2021) mae'n bwysig cydnabod eu staff a'u barn a'u teimladau tuag at LGBTQ. Mae Bradbury yn dadlau, os nad yw pob aelod yn y lleoliad yn cefnogi neu os oes ganddynt deimladau negyddol tuag at themâu LGBTQ, na fydd y lleoliad yn gynhwysol. Un o'r prif nodau yn (Neddf Llesiant Cenedlaethau'r Dyfodol (Cymru) 2015) yw i Gymru gael cymunedau cydlynol lle mae cymunedau wedi'u cysylltu'n dda, yn ddeniadol, yn weladwy ac yn ddiogel. Mae Gibson a Blandford (2005) yn datgan fel cyfranogwyr yn yr ysgol a'r gymuned leol, dylid annog pob aelod o'r ysgol, gan gynnwys y rhai ag anghenion addysgol arbennig, i gael ymrwymiad a rennir i sefydlu cymuned yr ysgol.</w:t>
      </w:r>
    </w:p>
    <w:p w14:paraId="29679834" w14:textId="77777777" w:rsidR="00C4717A" w:rsidRPr="00841470" w:rsidRDefault="00C4717A" w:rsidP="00841470">
      <w:pPr>
        <w:spacing w:line="360" w:lineRule="auto"/>
        <w:jc w:val="both"/>
        <w:rPr>
          <w:rFonts w:cstheme="minorHAnsi"/>
        </w:rPr>
      </w:pPr>
    </w:p>
    <w:p w14:paraId="0646BCF7" w14:textId="77777777" w:rsidR="00C4717A" w:rsidRPr="00841470" w:rsidRDefault="00C4717A" w:rsidP="00841470">
      <w:pPr>
        <w:spacing w:line="360" w:lineRule="auto"/>
        <w:jc w:val="both"/>
        <w:rPr>
          <w:rFonts w:cstheme="minorHAnsi"/>
        </w:rPr>
      </w:pPr>
      <w:r w:rsidRPr="00841470">
        <w:rPr>
          <w:rFonts w:cstheme="minorHAnsi"/>
          <w:lang w:val="cy"/>
        </w:rPr>
        <w:t xml:space="preserve">Gallai staff yr ysgol hefyd gael effaith ar fyfyrwyr. Gall athrawon duon gael effaith gadarnhaol ar fyfyrwyr du. Fel y nodwyd gan Perry (2020), dangosodd bod myfyrwyr du a addysgir gan athrawon du yn cael ganlyniadau ymddygiad gwell. Y rheswm am hyn yw bod y myfyrwyr yn gallu gweld eu hunain yn cael eu cynrychioli o fewn yr ysgol. Yn ogystal, mae myfyrwyr o gefndiroedd eraill yn profi ac yn ennill gwybodaeth am y gymuned ddu yn fwy y byddent pe baent yn cael eu hystyried gan athro gwyn. Mae argymhelliad gan Williams (2021) yn awgrymu y dylai Llywodraeth Cymru ddarparu ysgoloriaethau penodol i gefnogi hyfforddiant athrawon ar gyfer grwpiau pobl dduon, Asiaidd a lleiafrifoedd ethnig. Dechreuodd Llywodraeth yr Alban (2018) brosiect newydd i recriwtio mwy o bobl o leiafrifoedd ethnig i addysg gynnar lle bydd £140,000 yn cael ei ddefnyddio i gefnogi mwy o bobl o gefndiroedd amrywiol. </w:t>
      </w:r>
    </w:p>
    <w:p w14:paraId="62CBFA70" w14:textId="77777777" w:rsidR="00C4717A" w:rsidRPr="00841470" w:rsidRDefault="00C4717A" w:rsidP="00841470">
      <w:pPr>
        <w:spacing w:line="360" w:lineRule="auto"/>
        <w:jc w:val="both"/>
        <w:rPr>
          <w:rFonts w:cstheme="minorHAnsi"/>
        </w:rPr>
      </w:pPr>
    </w:p>
    <w:p w14:paraId="45790BE9" w14:textId="1C4994EC" w:rsidR="00C4717A" w:rsidRDefault="00C4717A" w:rsidP="00841470">
      <w:pPr>
        <w:spacing w:line="360" w:lineRule="auto"/>
        <w:jc w:val="both"/>
        <w:rPr>
          <w:rFonts w:cstheme="minorHAnsi"/>
        </w:rPr>
      </w:pPr>
      <w:r w:rsidRPr="00841470">
        <w:rPr>
          <w:rFonts w:cstheme="minorHAnsi"/>
          <w:lang w:val="cy"/>
        </w:rPr>
        <w:t xml:space="preserve">Mae Lisa a Sian wedi cael eu cwestiynau perthynas a'u gallu i fagu Harry heb iddo gael ffigwr tad a chael rhieni lesbiaidd. Fodd bynnag, mae Biblarz a Savci (2010) yn nodi, mewn adolygiad gan Patterson, fod cyplau lesbiaidd a'u plant ar gyfartaledd o leiaf mor uchel â'r ymddangosiad cyfrif heterorywiol mewn rhinweddau perthynas a buddsoddiad rhieni. Mae Biblarz a Savci yn parhau drwy ddweud bod cyplau o liwiau o'r un rhyw yn fwy tebygol na'u cymheiriaid gwyn o fod yn magu plant. Yn ôl Bradbury (2021) mae pocedi bach o systemau cymorth a chymunedau ar gyfer LGBTQ+ yn dechrau mewn mannau y tu allan i ddinasoedd prysur fel Caerdydd ac Abertawe gan gynnwys brecinio yng Nghaerfyrddin a Llanelli. Gallai'r </w:t>
      </w:r>
      <w:r w:rsidRPr="00841470">
        <w:rPr>
          <w:rFonts w:cstheme="minorHAnsi"/>
          <w:lang w:val="cy"/>
        </w:rPr>
        <w:lastRenderedPageBreak/>
        <w:t xml:space="preserve">cymunedau hyn gefnogi Lisa a Sian i deimlo ymdeimlad o berthyn. Fodd bynnag, mae Jones (2015) yn dweud, pe bai lesbiaidd neu hoyw agored yn hoffi bod yn llywodraethwr ysgol, bod dwy ran o dair yn credu y byddent yn wynebu rhwystrau.   </w:t>
      </w:r>
    </w:p>
    <w:p w14:paraId="4DE2E5EB" w14:textId="77777777" w:rsidR="00916EAD" w:rsidRPr="00841470" w:rsidRDefault="00916EAD" w:rsidP="00841470">
      <w:pPr>
        <w:spacing w:line="360" w:lineRule="auto"/>
        <w:jc w:val="both"/>
        <w:rPr>
          <w:rFonts w:cstheme="minorHAnsi"/>
        </w:rPr>
      </w:pPr>
    </w:p>
    <w:p w14:paraId="4FCAD1CB" w14:textId="77777777" w:rsidR="00C4717A" w:rsidRPr="00841470" w:rsidRDefault="00C4717A" w:rsidP="00841470">
      <w:pPr>
        <w:spacing w:line="360" w:lineRule="auto"/>
        <w:jc w:val="both"/>
        <w:rPr>
          <w:rFonts w:cstheme="minorHAnsi"/>
        </w:rPr>
      </w:pPr>
      <w:r w:rsidRPr="00841470">
        <w:rPr>
          <w:rFonts w:cstheme="minorHAnsi"/>
          <w:lang w:val="cy"/>
        </w:rPr>
        <w:t xml:space="preserve">Yn anffodus, gallai hiliaeth ddod yn broblem yn y senario gan fod Lisa a Harry (plentyn biolegol Lisa drwy IVF) yn Ddu. Wedi dweud hyn, o dan y Darfu ar hawliau'r plentyn gan Hawliau Dynol y Cenhedloedd Unedig (dim dyddiad) yn erthygl 2, ni ddylid gwahaniaethu yn erbyn unrhyw blentyn beth bynnag fo'u rhiant/gwarcheidwad, lliw, rhyw, iaith neu statws arall ac felly rôl y lleoliad yw sicrhau eu bod yn cymryd pob cam priodol i amddiffyn Lisa,  Sian a Harry o bob math o wahaniaethu oherwydd eu statws neu eu hunaniaeth. Awgryma Winkler (2009) y gall rhoddwyr gofal fynd ati i chwilio am fodelau rôl gwrth-hiliol yn y gymuned i gofleidio grymusoplant. Dylai ysgolion ddathlu'r gymuned ddu. Mae Williams (2021) yn dweud bod ymchwil yn Lloegr wedi dangos mai dim ond gan fod hanes hiliaeth yn gallu arwain at ddisgyblion o leiafrifoedd ethnig yn datblygu ymdeimlad negyddol ohonynt eu hunain y gall addysgu hanes pobl dduon. </w:t>
      </w:r>
    </w:p>
    <w:p w14:paraId="32DF4505" w14:textId="77777777" w:rsidR="00C4717A" w:rsidRPr="00841470" w:rsidRDefault="00C4717A" w:rsidP="00841470">
      <w:pPr>
        <w:spacing w:line="360" w:lineRule="auto"/>
        <w:jc w:val="both"/>
        <w:rPr>
          <w:rFonts w:cstheme="minorHAnsi"/>
        </w:rPr>
      </w:pPr>
    </w:p>
    <w:p w14:paraId="3A67965A" w14:textId="77777777" w:rsidR="00C4717A" w:rsidRPr="00841470" w:rsidRDefault="00C4717A" w:rsidP="00841470">
      <w:pPr>
        <w:spacing w:line="360" w:lineRule="auto"/>
        <w:jc w:val="both"/>
        <w:rPr>
          <w:rFonts w:cstheme="minorHAnsi"/>
        </w:rPr>
      </w:pPr>
      <w:r w:rsidRPr="00841470">
        <w:rPr>
          <w:rFonts w:cstheme="minorHAnsi"/>
          <w:lang w:val="cy"/>
        </w:rPr>
        <w:t>Drwy gydol y gwerthusiad hwn, codwyd dau brif fater yn gyson. Yn gyntaf, cyfeiriadedd rhywiol Lisa a Sian ac yn ail, ras Lisa a Harry. Disgrifir rhyngadran gan Coaston (2019) fel sut mae hil, dosbarth, rhyw a nodweddion unigol eraill yn plethu â'i gilydd ac yn gorgyffwrdd. Bydd profiadau bywyd menyw ddu — yn enwedig profiadau gwahaniaethu — yn wahanol i brofiadau menyw wen, a dyn du ac yn yr un modd bydd profiad cyplau lesbiaidd yn wahanol i ddyn a menyw.</w:t>
      </w:r>
    </w:p>
    <w:p w14:paraId="32FFC3C0" w14:textId="77777777" w:rsidR="00C4717A" w:rsidRPr="00841470" w:rsidRDefault="00C4717A" w:rsidP="00841470">
      <w:pPr>
        <w:spacing w:line="360" w:lineRule="auto"/>
        <w:jc w:val="both"/>
        <w:rPr>
          <w:rFonts w:cstheme="minorHAnsi"/>
        </w:rPr>
      </w:pPr>
    </w:p>
    <w:p w14:paraId="19057A6A" w14:textId="77777777" w:rsidR="00C4717A" w:rsidRPr="00841470" w:rsidRDefault="00C4717A" w:rsidP="00841470">
      <w:pPr>
        <w:spacing w:line="360" w:lineRule="auto"/>
        <w:jc w:val="both"/>
        <w:rPr>
          <w:rFonts w:cstheme="minorHAnsi"/>
        </w:rPr>
      </w:pPr>
    </w:p>
    <w:p w14:paraId="0235E9F0" w14:textId="77777777" w:rsidR="00C4717A" w:rsidRPr="00841470" w:rsidRDefault="00C4717A" w:rsidP="00841470">
      <w:pPr>
        <w:spacing w:line="360" w:lineRule="auto"/>
        <w:jc w:val="both"/>
        <w:rPr>
          <w:rFonts w:cstheme="minorHAnsi"/>
        </w:rPr>
      </w:pPr>
    </w:p>
    <w:p w14:paraId="695C3CDB" w14:textId="77777777" w:rsidR="00C4717A" w:rsidRPr="00841470" w:rsidRDefault="00C4717A" w:rsidP="00841470">
      <w:pPr>
        <w:spacing w:line="360" w:lineRule="auto"/>
        <w:jc w:val="both"/>
        <w:rPr>
          <w:rFonts w:cstheme="minorHAnsi"/>
        </w:rPr>
      </w:pPr>
    </w:p>
    <w:p w14:paraId="29072CF3" w14:textId="12977EE5" w:rsidR="00C4717A" w:rsidRPr="00841470" w:rsidRDefault="00C4717A" w:rsidP="00841470">
      <w:pPr>
        <w:spacing w:line="360" w:lineRule="auto"/>
        <w:jc w:val="both"/>
        <w:rPr>
          <w:rFonts w:cstheme="minorHAnsi"/>
          <w:lang w:val="cy"/>
        </w:rPr>
      </w:pPr>
    </w:p>
    <w:p w14:paraId="58EBDFCC" w14:textId="6BF56F52" w:rsidR="00C4717A" w:rsidRPr="00841470" w:rsidRDefault="00C4717A" w:rsidP="00841470">
      <w:pPr>
        <w:spacing w:line="360" w:lineRule="auto"/>
        <w:jc w:val="both"/>
        <w:rPr>
          <w:rFonts w:cstheme="minorHAnsi"/>
          <w:lang w:val="cy"/>
        </w:rPr>
      </w:pPr>
    </w:p>
    <w:p w14:paraId="41BC914E" w14:textId="7A1F2231" w:rsidR="00C4717A" w:rsidRPr="00841470" w:rsidRDefault="00C4717A" w:rsidP="00841470">
      <w:pPr>
        <w:spacing w:line="360" w:lineRule="auto"/>
        <w:jc w:val="both"/>
        <w:rPr>
          <w:rFonts w:cstheme="minorHAnsi"/>
          <w:lang w:val="cy"/>
        </w:rPr>
      </w:pPr>
    </w:p>
    <w:p w14:paraId="176FAF3C" w14:textId="32A246F9" w:rsidR="00C4717A" w:rsidRPr="00841470" w:rsidRDefault="00C4717A" w:rsidP="00841470">
      <w:pPr>
        <w:spacing w:line="360" w:lineRule="auto"/>
        <w:jc w:val="both"/>
        <w:rPr>
          <w:rFonts w:cstheme="minorHAnsi"/>
          <w:lang w:val="cy"/>
        </w:rPr>
      </w:pPr>
    </w:p>
    <w:p w14:paraId="16897E73" w14:textId="77777777" w:rsidR="00C4717A" w:rsidRPr="00841470" w:rsidRDefault="00C4717A" w:rsidP="00841470">
      <w:pPr>
        <w:spacing w:line="360" w:lineRule="auto"/>
        <w:jc w:val="both"/>
        <w:rPr>
          <w:rFonts w:cstheme="minorHAnsi"/>
          <w:lang w:val="cy"/>
        </w:rPr>
      </w:pPr>
    </w:p>
    <w:p w14:paraId="24F70FE4" w14:textId="77777777" w:rsidR="00916EAD" w:rsidRDefault="00916EAD" w:rsidP="00841470">
      <w:pPr>
        <w:spacing w:line="360" w:lineRule="auto"/>
        <w:jc w:val="both"/>
        <w:rPr>
          <w:rFonts w:cstheme="minorHAnsi"/>
          <w:b/>
          <w:bCs/>
          <w:u w:val="single"/>
          <w:lang w:val="cy"/>
        </w:rPr>
      </w:pPr>
    </w:p>
    <w:p w14:paraId="774A88FA" w14:textId="149B4D74" w:rsidR="007468F9" w:rsidRPr="00841470" w:rsidRDefault="007468F9" w:rsidP="00841470">
      <w:pPr>
        <w:spacing w:line="360" w:lineRule="auto"/>
        <w:jc w:val="both"/>
        <w:rPr>
          <w:rFonts w:cstheme="minorHAnsi"/>
          <w:b/>
          <w:bCs/>
          <w:u w:val="single"/>
          <w:lang w:val="cy"/>
        </w:rPr>
      </w:pPr>
      <w:r w:rsidRPr="00841470">
        <w:rPr>
          <w:rFonts w:cstheme="minorHAnsi"/>
          <w:b/>
          <w:bCs/>
          <w:u w:val="single"/>
          <w:lang w:val="cy"/>
        </w:rPr>
        <w:lastRenderedPageBreak/>
        <w:t>Rhan 2</w:t>
      </w:r>
    </w:p>
    <w:p w14:paraId="0175DBCE" w14:textId="77777777" w:rsidR="007468F9" w:rsidRPr="00841470" w:rsidRDefault="007468F9" w:rsidP="00841470">
      <w:pPr>
        <w:spacing w:line="360" w:lineRule="auto"/>
        <w:jc w:val="both"/>
        <w:rPr>
          <w:rFonts w:cstheme="minorHAnsi"/>
        </w:rPr>
      </w:pPr>
      <w:r w:rsidRPr="00841470">
        <w:rPr>
          <w:rFonts w:cstheme="minorHAnsi"/>
          <w:lang w:val="cy"/>
        </w:rPr>
        <w:t xml:space="preserve">Mae Baldcock, Fitzgerald a Kay (2013) yn datgan bod polisïau wedi'u hysgrifennu fel ymgais gan y rhai sy'n gweithio mewn sefydliad i feddwl mewn ffordd gydlynol am yr hyn y mae'n ceisio'i gyflawni a'r hyn y mae angen iddo ei wneud i'w gyflawni. Yn ôl Baldcock, Fitzgerald a Kay (2013)  gellir gweld polisi ym mhobman fel polisi'r llywodraeth i bolisïau mewn lleoliadau gofal plant. Mae Baldcock, Fitzgerald a Kay hefyd yn nodi pwysigrwydd monitro ac adolygu polisi'n gyson i ystyried eu heffeithiolrwydd. Fodd bynnag, hyd yn oed os oes gan leoliad gofal plant bolisïau ysgrifenedig effeithiol cyfredol, mae arolygwyr gofal plant yn dadlau bod staff yn gwbl anymwybodol ohonynt ac felly mae'r polisïau'n gwbl ddibwrpas. Mae OECD (2011)  yn gweld nad yw effeithiolrwydd hyfforddiant a sylw athrawon a neilltuir ar gyfer amrywiaeth cymdeithasol ac ethnig wedi'i werthuso. Mae hyn yn awgrymu nad oes digon yn cael ei wneud i wella darpariaethau ar gyfer  plant o wahanol ddiwylliannau. Fodd bynnag, mae Beasy </w:t>
      </w:r>
      <w:r w:rsidRPr="00841470">
        <w:rPr>
          <w:rFonts w:cstheme="minorHAnsi"/>
          <w:i/>
          <w:iCs/>
          <w:lang w:val="cy"/>
        </w:rPr>
        <w:t xml:space="preserve"> et al</w:t>
      </w:r>
      <w:r w:rsidRPr="00841470">
        <w:rPr>
          <w:rFonts w:cstheme="minorHAnsi"/>
          <w:lang w:val="cy"/>
        </w:rPr>
        <w:t xml:space="preserve">  (2020) yn credu bod agweddau a syniadau'r ymarferwyr am amrywiaeth, nad ydynt bob amser yn ffafriol, yn cael effaith ar wneud penderfyniadau yn yr ystafell ddosbarth a sut y caiff myfyrwyr eu 'gweld'  sy’n awgrymu gall credoau athrawon a ymarferwyr cael effaith ar addysg plant o ran amrywiaeth. Mae Beasy  yn parhau drwy ddweud na all cyrsiau hyfforddi athrawon warantu cynhyrchu ymarferwyr cadarnhaol tuag at ddysgu amrywiol. Mae hwn yn fater cynyddol o bwys oherwydd yr amrywiaeth ethnig cynyddol yn y wlad. Mae Baldcock, Fitzgerald a Kay (2013)  yn awgrymu bod polisïau yna i wella ansawdd y gofal y mae'r plant yn ei dderbyn ac i helpu staff i adlewyrchu eu hymatebion i'r sefyllfaoedd y maent yn dod ar draws.</w:t>
      </w:r>
    </w:p>
    <w:p w14:paraId="7EAE4D49" w14:textId="77777777" w:rsidR="007468F9" w:rsidRPr="00841470" w:rsidRDefault="007468F9" w:rsidP="00841470">
      <w:pPr>
        <w:spacing w:line="360" w:lineRule="auto"/>
        <w:jc w:val="both"/>
        <w:rPr>
          <w:rFonts w:cstheme="minorHAnsi"/>
          <w:color w:val="000000" w:themeColor="text1"/>
          <w:shd w:val="clear" w:color="auto" w:fill="FFFFFF"/>
          <w:lang w:val="cy" w:eastAsia="en-GB"/>
        </w:rPr>
      </w:pPr>
    </w:p>
    <w:p w14:paraId="7FD7D97F" w14:textId="77777777" w:rsidR="007468F9" w:rsidRPr="00841470" w:rsidRDefault="007468F9" w:rsidP="00841470">
      <w:pPr>
        <w:spacing w:line="360" w:lineRule="auto"/>
        <w:jc w:val="both"/>
        <w:rPr>
          <w:rFonts w:eastAsia="Times New Roman" w:cstheme="minorHAnsi"/>
          <w:color w:val="000000" w:themeColor="text1"/>
          <w:shd w:val="clear" w:color="auto" w:fill="FFFFFF"/>
          <w:lang w:eastAsia="en-GB"/>
        </w:rPr>
      </w:pPr>
      <w:r w:rsidRPr="00841470">
        <w:rPr>
          <w:rFonts w:cstheme="minorHAnsi"/>
          <w:color w:val="000000" w:themeColor="text1"/>
          <w:shd w:val="clear" w:color="auto" w:fill="FFFFFF"/>
          <w:lang w:val="cy" w:eastAsia="en-GB"/>
        </w:rPr>
        <w:t>Nodwyd Fiennet</w:t>
      </w:r>
      <w:r w:rsidRPr="00841470">
        <w:rPr>
          <w:rFonts w:cstheme="minorHAnsi"/>
          <w:lang w:val="cy"/>
        </w:rPr>
        <w:t xml:space="preserve"> </w:t>
      </w:r>
      <w:r w:rsidRPr="00841470">
        <w:rPr>
          <w:rFonts w:cstheme="minorHAnsi"/>
          <w:color w:val="000000" w:themeColor="text1"/>
          <w:shd w:val="clear" w:color="auto" w:fill="FFFFFF"/>
          <w:lang w:val="cy" w:eastAsia="en-GB"/>
        </w:rPr>
        <w:t>a Phont (2017) bod yna mwy o bwysau ar systemau addysg i ddarparu addysg o ansawdd uchel.</w:t>
      </w:r>
      <w:r w:rsidRPr="00841470">
        <w:rPr>
          <w:rFonts w:cstheme="minorHAnsi"/>
          <w:lang w:val="cy"/>
        </w:rPr>
        <w:t xml:space="preserve"> </w:t>
      </w:r>
      <w:r w:rsidRPr="00841470">
        <w:rPr>
          <w:rFonts w:cstheme="minorHAnsi"/>
          <w:color w:val="000000" w:themeColor="text1"/>
          <w:shd w:val="clear" w:color="auto" w:fill="FFFFFF"/>
          <w:lang w:val="cy" w:eastAsia="en-GB"/>
        </w:rPr>
        <w:t xml:space="preserve">Fodd bynnag, nid yw llunwyr polisi o reidrwydd yn rhoi llawer o sylw i </w:t>
      </w:r>
      <w:r w:rsidRPr="00841470">
        <w:rPr>
          <w:rFonts w:cstheme="minorHAnsi"/>
          <w:lang w:val="cy"/>
        </w:rPr>
        <w:t xml:space="preserve"> </w:t>
      </w:r>
      <w:r w:rsidRPr="00841470">
        <w:rPr>
          <w:rFonts w:cstheme="minorHAnsi"/>
          <w:color w:val="000000" w:themeColor="text1"/>
          <w:shd w:val="clear" w:color="auto" w:fill="FFFFFF"/>
          <w:lang w:val="cy" w:eastAsia="en-GB"/>
        </w:rPr>
        <w:t>weithredu'r cwricwlwm.</w:t>
      </w:r>
      <w:r w:rsidRPr="00841470">
        <w:rPr>
          <w:rFonts w:cstheme="minorHAnsi"/>
          <w:lang w:val="cy"/>
        </w:rPr>
        <w:t xml:space="preserve"> </w:t>
      </w:r>
      <w:r w:rsidRPr="00841470">
        <w:rPr>
          <w:rFonts w:cstheme="minorHAnsi"/>
          <w:color w:val="000000" w:themeColor="text1"/>
          <w:shd w:val="clear" w:color="auto" w:fill="FFFFFF"/>
          <w:lang w:val="cy" w:eastAsia="en-GB"/>
        </w:rPr>
        <w:t>Wedi dweud hyn, yn ôl HWB (dim dyddiad) mae'r cwricwlwm newydd yng Nghymru yn galluogi ymarferwyr i ddatblygu eu cwricwlwm eu hunain yn seiliedig ar fuddiannau'r plant yn eu dosbarth.</w:t>
      </w:r>
      <w:r w:rsidRPr="00841470">
        <w:rPr>
          <w:rFonts w:eastAsia="Times New Roman" w:cstheme="minorHAnsi"/>
          <w:color w:val="000000" w:themeColor="text1"/>
          <w:shd w:val="clear" w:color="auto" w:fill="FFFFFF"/>
          <w:lang w:eastAsia="en-GB"/>
        </w:rPr>
        <w:t xml:space="preserve"> </w:t>
      </w:r>
    </w:p>
    <w:p w14:paraId="16BFDBFE" w14:textId="77777777" w:rsidR="007468F9" w:rsidRPr="00841470" w:rsidRDefault="007468F9" w:rsidP="00841470">
      <w:pPr>
        <w:spacing w:line="360" w:lineRule="auto"/>
        <w:jc w:val="both"/>
        <w:rPr>
          <w:rFonts w:cstheme="minorHAnsi"/>
          <w:color w:val="000000" w:themeColor="text1"/>
          <w:shd w:val="clear" w:color="auto" w:fill="FFFFFF"/>
          <w:lang w:val="cy" w:eastAsia="en-GB"/>
        </w:rPr>
      </w:pPr>
      <w:r w:rsidRPr="00841470">
        <w:rPr>
          <w:rFonts w:cstheme="minorHAnsi"/>
          <w:color w:val="000000" w:themeColor="text1"/>
          <w:shd w:val="clear" w:color="auto" w:fill="FFFFFF"/>
          <w:lang w:val="cy" w:eastAsia="en-GB"/>
        </w:rPr>
        <w:t xml:space="preserve">Mae Knight a Crick (2021) yn datgan drwy'r cwricwlwm, bydd ymarferwyr yn gallu gwahaniaethu'r cynnwys a'r ddarpariaeth i greu ystafell ddosbarth wirioneddol gynhwysol. Felly, os oes plentyn yn y dosbarth sydd â diwylliant gwahanol gallai ymarferwyr addysgu eu dosbarth am y diwylliant hwnnw a fyddai'n gwneud eu lleoliad yn fwy cynhwysol a wenud i’r plentyn teimlo’n fwy perthyn yn y lleioliad. (HWB, dim dyddiad). Yn ôl Knight a Crick (2021) </w:t>
      </w:r>
      <w:r w:rsidRPr="00841470">
        <w:rPr>
          <w:rFonts w:cstheme="minorHAnsi"/>
          <w:lang w:val="cy"/>
        </w:rPr>
        <w:t xml:space="preserve">  </w:t>
      </w:r>
      <w:r w:rsidRPr="00841470">
        <w:rPr>
          <w:rFonts w:cstheme="minorHAnsi"/>
          <w:lang w:val="cy"/>
        </w:rPr>
        <w:lastRenderedPageBreak/>
        <w:t>gellir gweld</w:t>
      </w:r>
      <w:r w:rsidRPr="00841470">
        <w:rPr>
          <w:rFonts w:cstheme="minorHAnsi"/>
          <w:color w:val="000000" w:themeColor="text1"/>
          <w:shd w:val="clear" w:color="auto" w:fill="FFFFFF"/>
          <w:lang w:val="cy" w:eastAsia="en-GB"/>
        </w:rPr>
        <w:t xml:space="preserve"> datblygiad y system anghenion dysgu ychwanegol </w:t>
      </w:r>
      <w:r w:rsidRPr="00841470">
        <w:rPr>
          <w:rFonts w:cstheme="minorHAnsi"/>
          <w:lang w:val="cy"/>
        </w:rPr>
        <w:t xml:space="preserve">ochr </w:t>
      </w:r>
      <w:r w:rsidRPr="00841470">
        <w:rPr>
          <w:rFonts w:cstheme="minorHAnsi"/>
          <w:color w:val="000000" w:themeColor="text1"/>
          <w:shd w:val="clear" w:color="auto" w:fill="FFFFFF"/>
          <w:lang w:val="cy" w:eastAsia="en-GB"/>
        </w:rPr>
        <w:t xml:space="preserve">yn </w:t>
      </w:r>
      <w:r w:rsidRPr="00841470">
        <w:rPr>
          <w:rFonts w:cstheme="minorHAnsi"/>
          <w:lang w:val="cy"/>
        </w:rPr>
        <w:t xml:space="preserve">ochr â dylunio </w:t>
      </w:r>
      <w:r w:rsidRPr="00841470">
        <w:rPr>
          <w:rFonts w:cstheme="minorHAnsi"/>
          <w:color w:val="000000" w:themeColor="text1"/>
          <w:shd w:val="clear" w:color="auto" w:fill="FFFFFF"/>
          <w:lang w:val="cy" w:eastAsia="en-GB"/>
        </w:rPr>
        <w:t xml:space="preserve">ac adeiladu'r cwricwlwm i Gymru. Fodd bynnag, mae Knight a Crick yn </w:t>
      </w:r>
      <w:r w:rsidRPr="00841470">
        <w:rPr>
          <w:rFonts w:cstheme="minorHAnsi"/>
          <w:lang w:val="cy"/>
        </w:rPr>
        <w:t>datgan</w:t>
      </w:r>
      <w:r w:rsidRPr="00841470">
        <w:rPr>
          <w:rFonts w:cstheme="minorHAnsi"/>
          <w:color w:val="000000" w:themeColor="text1"/>
          <w:shd w:val="clear" w:color="auto" w:fill="FFFFFF"/>
          <w:lang w:val="cy" w:eastAsia="en-GB"/>
        </w:rPr>
        <w:t xml:space="preserve">er gwaethaf y </w:t>
      </w:r>
      <w:r w:rsidRPr="00841470">
        <w:rPr>
          <w:rFonts w:cstheme="minorHAnsi"/>
          <w:lang w:val="cy"/>
        </w:rPr>
        <w:t xml:space="preserve">system </w:t>
      </w:r>
      <w:r w:rsidRPr="00841470">
        <w:rPr>
          <w:rFonts w:cstheme="minorHAnsi"/>
          <w:color w:val="000000" w:themeColor="text1"/>
          <w:shd w:val="clear" w:color="auto" w:fill="FFFFFF"/>
          <w:lang w:val="cy" w:eastAsia="en-GB"/>
        </w:rPr>
        <w:t xml:space="preserve">anghenion dysgu ychwanegol </w:t>
      </w:r>
      <w:r w:rsidRPr="00841470">
        <w:rPr>
          <w:rFonts w:cstheme="minorHAnsi"/>
          <w:lang w:val="cy"/>
        </w:rPr>
        <w:t xml:space="preserve">newydd yng </w:t>
      </w:r>
      <w:r w:rsidRPr="00841470">
        <w:rPr>
          <w:rFonts w:cstheme="minorHAnsi"/>
          <w:color w:val="000000" w:themeColor="text1"/>
          <w:shd w:val="clear" w:color="auto" w:fill="FFFFFF"/>
          <w:lang w:val="cy" w:eastAsia="en-GB"/>
        </w:rPr>
        <w:t xml:space="preserve">Nghymru, </w:t>
      </w:r>
      <w:r w:rsidRPr="00841470">
        <w:rPr>
          <w:rFonts w:cstheme="minorHAnsi"/>
          <w:lang w:val="cy"/>
        </w:rPr>
        <w:t>ar hyn o</w:t>
      </w:r>
      <w:r w:rsidRPr="00841470">
        <w:rPr>
          <w:rFonts w:cstheme="minorHAnsi"/>
          <w:color w:val="000000" w:themeColor="text1"/>
          <w:shd w:val="clear" w:color="auto" w:fill="FFFFFF"/>
          <w:lang w:val="cy" w:eastAsia="en-GB"/>
        </w:rPr>
        <w:t xml:space="preserve"> bryd</w:t>
      </w:r>
      <w:r w:rsidRPr="00841470">
        <w:rPr>
          <w:rFonts w:cstheme="minorHAnsi"/>
          <w:lang w:val="cy"/>
        </w:rPr>
        <w:t xml:space="preserve"> </w:t>
      </w:r>
      <w:r w:rsidRPr="00841470">
        <w:rPr>
          <w:rFonts w:cstheme="minorHAnsi"/>
          <w:color w:val="000000" w:themeColor="text1"/>
          <w:shd w:val="clear" w:color="auto" w:fill="FFFFFF"/>
          <w:lang w:val="cy" w:eastAsia="en-GB"/>
        </w:rPr>
        <w:t>nid</w:t>
      </w:r>
      <w:r w:rsidRPr="00841470">
        <w:rPr>
          <w:rFonts w:cstheme="minorHAnsi"/>
          <w:lang w:val="cy"/>
        </w:rPr>
        <w:t xml:space="preserve"> </w:t>
      </w:r>
      <w:r w:rsidRPr="00841470">
        <w:rPr>
          <w:rFonts w:cstheme="minorHAnsi"/>
          <w:color w:val="000000" w:themeColor="text1"/>
          <w:shd w:val="clear" w:color="auto" w:fill="FFFFFF"/>
          <w:lang w:val="cy" w:eastAsia="en-GB"/>
        </w:rPr>
        <w:t>oes</w:t>
      </w:r>
      <w:r w:rsidRPr="00841470">
        <w:rPr>
          <w:rFonts w:cstheme="minorHAnsi"/>
          <w:lang w:val="cy"/>
        </w:rPr>
        <w:t xml:space="preserve"> </w:t>
      </w:r>
      <w:r w:rsidRPr="00841470">
        <w:rPr>
          <w:rFonts w:cstheme="minorHAnsi"/>
          <w:color w:val="000000" w:themeColor="text1"/>
          <w:shd w:val="clear" w:color="auto" w:fill="FFFFFF"/>
          <w:lang w:val="cy" w:eastAsia="en-GB"/>
        </w:rPr>
        <w:t>ffocws ar yr angen am addysg gynhwysol i bob plentyn fel plant o wahanol ddiwylliannau. Mae gan leoliadau rwymedigaeth gyfreithiol o dan</w:t>
      </w:r>
      <w:r w:rsidRPr="00841470">
        <w:rPr>
          <w:rFonts w:cstheme="minorHAnsi"/>
          <w:lang w:val="cy"/>
        </w:rPr>
        <w:t xml:space="preserve"> (</w:t>
      </w:r>
      <w:r w:rsidRPr="00841470">
        <w:rPr>
          <w:rFonts w:cstheme="minorHAnsi"/>
          <w:color w:val="000000" w:themeColor="text1"/>
          <w:shd w:val="clear" w:color="auto" w:fill="FFFFFF"/>
          <w:lang w:val="cy" w:eastAsia="en-GB"/>
        </w:rPr>
        <w:t>Ddeddf Cwricwlwm ac Asesu (Cymru) 2021) i weithredu'r cwricwlwm mewn ffordd sy'n addas ar gyfer oedran, gallu pobun ac i ystyried unrhyw anghenion dysgu ychwanegol.</w:t>
      </w:r>
    </w:p>
    <w:p w14:paraId="6EDAFF05" w14:textId="77777777" w:rsidR="007468F9" w:rsidRPr="00841470" w:rsidRDefault="007468F9" w:rsidP="00841470">
      <w:pPr>
        <w:spacing w:line="360" w:lineRule="auto"/>
        <w:jc w:val="both"/>
        <w:rPr>
          <w:rFonts w:eastAsia="Times New Roman" w:cstheme="minorHAnsi"/>
          <w:color w:val="000000" w:themeColor="text1"/>
          <w:shd w:val="clear" w:color="auto" w:fill="FFFFFF"/>
          <w:lang w:eastAsia="en-GB"/>
        </w:rPr>
      </w:pPr>
    </w:p>
    <w:p w14:paraId="62764C8A" w14:textId="77777777" w:rsidR="007468F9" w:rsidRPr="00841470" w:rsidRDefault="007468F9" w:rsidP="00841470">
      <w:pPr>
        <w:spacing w:line="360" w:lineRule="auto"/>
        <w:jc w:val="both"/>
        <w:rPr>
          <w:rFonts w:eastAsia="Times New Roman" w:cstheme="minorHAnsi"/>
          <w:color w:val="000000" w:themeColor="text1"/>
          <w:lang w:eastAsia="en-GB"/>
        </w:rPr>
      </w:pPr>
      <w:r w:rsidRPr="00841470">
        <w:rPr>
          <w:rFonts w:cstheme="minorHAnsi"/>
          <w:color w:val="000000" w:themeColor="text1"/>
          <w:shd w:val="clear" w:color="auto" w:fill="FFFFFF"/>
          <w:lang w:val="cy" w:eastAsia="en-GB"/>
        </w:rPr>
        <w:t>Mae'r OECD (2020) yn nodi y gall cynnwys polisi sy'n ymwneud â ffactorau fel hanes, diwylliant, economeg ac elfennau cymdeithasol ddylanwadu ar ddatblygu polisi a galluogi neu lesteirio ei weithredu. Dywed Dallimore</w:t>
      </w:r>
      <w:r w:rsidRPr="00841470">
        <w:rPr>
          <w:rFonts w:cstheme="minorHAnsi"/>
          <w:lang w:val="cy"/>
        </w:rPr>
        <w:t xml:space="preserve"> </w:t>
      </w:r>
      <w:r w:rsidRPr="00841470">
        <w:rPr>
          <w:rFonts w:cstheme="minorHAnsi"/>
          <w:color w:val="000000" w:themeColor="text1"/>
          <w:shd w:val="clear" w:color="auto" w:fill="FFFFFF"/>
          <w:lang w:val="cy" w:eastAsia="en-GB"/>
        </w:rPr>
        <w:t xml:space="preserve">(2019) fod </w:t>
      </w:r>
      <w:r w:rsidRPr="00841470">
        <w:rPr>
          <w:rFonts w:cstheme="minorHAnsi"/>
          <w:lang w:val="cy"/>
        </w:rPr>
        <w:t xml:space="preserve">Cymru wedi bod ar flaen y gad o ran adeiladu agenda polisi plant </w:t>
      </w:r>
      <w:r w:rsidRPr="00841470">
        <w:rPr>
          <w:rFonts w:cstheme="minorHAnsi"/>
          <w:color w:val="000000" w:themeColor="text1"/>
          <w:shd w:val="clear" w:color="auto" w:fill="FFFFFF"/>
          <w:lang w:val="cy" w:eastAsia="en-GB"/>
        </w:rPr>
        <w:t>sy'n canolbwyntio ar hawliau'r plentyn ers blynyddoedd. Un o'r anawsterau wrth gynllunio polisi ECEC yw y gallai'r amrywiaeth o resymau dros ei ddarparu arwain at gambrisio gan feysydd polisi eraill.</w:t>
      </w:r>
    </w:p>
    <w:p w14:paraId="6F632F5C" w14:textId="77777777" w:rsidR="007468F9" w:rsidRPr="00841470" w:rsidRDefault="007468F9" w:rsidP="00841470">
      <w:pPr>
        <w:spacing w:line="360" w:lineRule="auto"/>
        <w:jc w:val="both"/>
        <w:rPr>
          <w:rFonts w:cstheme="minorHAnsi"/>
        </w:rPr>
      </w:pPr>
    </w:p>
    <w:p w14:paraId="4B1CC579" w14:textId="77777777" w:rsidR="007468F9" w:rsidRPr="00841470" w:rsidRDefault="007468F9" w:rsidP="00841470">
      <w:pPr>
        <w:spacing w:line="360" w:lineRule="auto"/>
        <w:jc w:val="both"/>
        <w:rPr>
          <w:rFonts w:eastAsia="Times New Roman" w:cstheme="minorHAnsi"/>
          <w:lang w:eastAsia="en-GB"/>
        </w:rPr>
      </w:pPr>
      <w:r w:rsidRPr="00841470">
        <w:rPr>
          <w:rFonts w:cstheme="minorHAnsi"/>
          <w:lang w:val="cy"/>
        </w:rPr>
        <w:t xml:space="preserve">Mae Llywodraeth Cymru wedi rhoi mesurau ar waith i wella cynwysoldeb mewn lleoliadau gofal plant. O dan bennod 2 ym (Mesurau Plant a Theuluoedd (Cymru) 2010), rhaid i awdurdod lleol asesu digonolrwydd cyfleoedd chwarae wrth gyflawni eu dyletswyddau. Rhaid i'r awdurdod lleol gael profiad addas ar gyfer plant ag anghenion. O dan yr un mesur, rhaid i'r awdurdod lleol wneud trefniadau addas i ddarparu a hwyluso cyfranogiad plant ym mhenderfyniadau'r awdurdod a allai effeithio arnynt. Yn ôl Cynulliad Cenedlaethol Cymru (2019) </w:t>
      </w:r>
      <w:r w:rsidRPr="00841470">
        <w:rPr>
          <w:rFonts w:cstheme="minorHAnsi"/>
          <w:color w:val="000000" w:themeColor="text1"/>
          <w:shd w:val="clear" w:color="auto" w:fill="FFFFFF"/>
          <w:lang w:val="cy" w:eastAsia="en-GB"/>
        </w:rPr>
        <w:t>mae adnabod risgiau a cymryd camau cynnar sy'n caniatáu i broblemau gael eu goresgyn cyn iddynt waethygu yn dwy agwedd yn ddeddf lles.</w:t>
      </w:r>
      <w:r w:rsidRPr="00841470">
        <w:rPr>
          <w:rFonts w:cstheme="minorHAnsi"/>
          <w:lang w:val="cy"/>
        </w:rPr>
        <w:t xml:space="preserve"> </w:t>
      </w:r>
    </w:p>
    <w:p w14:paraId="29D07FE9" w14:textId="77777777" w:rsidR="007468F9" w:rsidRPr="00841470" w:rsidRDefault="007468F9" w:rsidP="00841470">
      <w:pPr>
        <w:spacing w:line="360" w:lineRule="auto"/>
        <w:jc w:val="both"/>
        <w:rPr>
          <w:rFonts w:cstheme="minorHAnsi"/>
        </w:rPr>
      </w:pPr>
    </w:p>
    <w:p w14:paraId="3EC7D607" w14:textId="77777777" w:rsidR="007468F9" w:rsidRPr="00841470" w:rsidRDefault="007468F9" w:rsidP="00841470">
      <w:pPr>
        <w:spacing w:line="360" w:lineRule="auto"/>
        <w:jc w:val="both"/>
        <w:rPr>
          <w:rFonts w:cstheme="minorHAnsi"/>
        </w:rPr>
      </w:pPr>
      <w:r w:rsidRPr="00841470">
        <w:rPr>
          <w:rFonts w:cstheme="minorHAnsi"/>
          <w:lang w:val="cy"/>
        </w:rPr>
        <w:t xml:space="preserve">Yn ôl Velez-Agosto (2017) mae damcaniaeth bioecolegol Bronfrenbrenner yn dangos hierarchaeth i ddangos y model sy'n rhoi cwestiynau i unigolion a phrosesau diwylliannol ar wahân. Yn achos diwylliant a chynwysoldeb, byddai profiad yr unigolion o gynhwysiant ar lefel micro'r system a chymdeithas gyda pholisïau, arferion a gwerthoedd cynhwysol ar y lefel micro (Fredman, 2020).  </w:t>
      </w:r>
    </w:p>
    <w:p w14:paraId="136A8FDB" w14:textId="77777777" w:rsidR="007468F9" w:rsidRPr="00841470" w:rsidRDefault="007468F9" w:rsidP="00841470">
      <w:pPr>
        <w:spacing w:line="360" w:lineRule="auto"/>
        <w:jc w:val="both"/>
        <w:rPr>
          <w:rFonts w:cstheme="minorHAnsi"/>
        </w:rPr>
      </w:pPr>
    </w:p>
    <w:p w14:paraId="7A1D78B5" w14:textId="77777777" w:rsidR="007468F9" w:rsidRPr="00841470" w:rsidRDefault="007468F9" w:rsidP="00841470">
      <w:pPr>
        <w:spacing w:line="360" w:lineRule="auto"/>
        <w:jc w:val="both"/>
        <w:rPr>
          <w:rFonts w:cstheme="minorHAnsi"/>
        </w:rPr>
      </w:pPr>
      <w:r w:rsidRPr="00841470">
        <w:rPr>
          <w:rFonts w:cstheme="minorHAnsi"/>
          <w:lang w:val="cy"/>
        </w:rPr>
        <w:t xml:space="preserve">Yn yr un modd yn 2015 cyflwynwyd (Deddf Llesiant Cenedlaethau'r Dyfodol (Cymru) 2015) i wella llesiant cymdeithasol, economaidd, amgylcheddol a diwylliannol Cymru. Un o brif </w:t>
      </w:r>
      <w:r w:rsidRPr="00841470">
        <w:rPr>
          <w:rFonts w:cstheme="minorHAnsi"/>
          <w:lang w:val="cy"/>
        </w:rPr>
        <w:lastRenderedPageBreak/>
        <w:t>nodau'r ddeddf yw Cymru fwy cyfartal lle mae cymdeithas yn galluogi pobl i lenwi eu potensial waeth beth yw eu cefndir. Mae WCVA (2015) yn datgan drwy edrych ar anghenion hirdymor a gweithio i atal problem y gall cyrff cyhoeddus ei chyflawni a chreu canlyniadau mwy cadarnhaol. Fodd bynnag, gall edrych ar broblemau hirdymor fod yn anodd gan fod problemau tymor byr yn fwy brys.</w:t>
      </w:r>
    </w:p>
    <w:p w14:paraId="57ACA1C7" w14:textId="77777777" w:rsidR="007468F9" w:rsidRPr="00841470" w:rsidRDefault="007468F9" w:rsidP="00841470">
      <w:pPr>
        <w:spacing w:line="360" w:lineRule="auto"/>
        <w:jc w:val="both"/>
        <w:rPr>
          <w:rFonts w:cstheme="minorHAnsi"/>
        </w:rPr>
      </w:pPr>
    </w:p>
    <w:p w14:paraId="14C72A09" w14:textId="77777777" w:rsidR="007468F9" w:rsidRPr="00841470" w:rsidRDefault="007468F9" w:rsidP="00841470">
      <w:pPr>
        <w:spacing w:line="360" w:lineRule="auto"/>
        <w:jc w:val="both"/>
        <w:rPr>
          <w:rFonts w:cstheme="minorHAnsi"/>
        </w:rPr>
      </w:pPr>
      <w:r w:rsidRPr="00841470">
        <w:rPr>
          <w:rFonts w:cstheme="minorHAnsi"/>
          <w:lang w:val="cy"/>
        </w:rPr>
        <w:t>Yn ôl Gino a Coffman (2021) mae arweinwyr yn gweithio i wneud eu sefydliadau'n fwy amrywiol, cyfartal a chynhwysol mewn ymateb i'r protestiadau cyhoeddus dros ddigwyddiadau hiliol yn y gweithle a thystiolaeth gynyddol o gost pobl sy'n teimlo eu bod wedi'u heithrio. Mae eu hymdrechion wedi cael cymorth gan hyfforddiant rhagfarn anymwybodol. Ei genhadaeth yw dileu rhagfarn mewn agweddau ac ymddygiadau yn y gweithle. Fodd bynnag,  yn ôl Counterweight Media (2021) nid yw ymchwilwyr wedi gallu dod o hyd i unrhyw newid cadarnhaol parhaol ar ôl hyfforddiant rhagfarn anymwybodol. Mae'r Cyfryngau Gwrthbwysau yn parhau drwy ddweud bod y cysylltiad rhwng rhagfarn ac ymddygiad anymwybodol yn denau ar y gorau. Mae Counterweight Media (2021) hyd yn oed yn nodi y gall hyfforddiant rhagfarn anymwybodol achosi godebru a gelyniaeth rhwng gwahanol grwpiau adnabod.</w:t>
      </w:r>
    </w:p>
    <w:p w14:paraId="37A44D79" w14:textId="77777777" w:rsidR="007468F9" w:rsidRPr="00841470" w:rsidRDefault="007468F9" w:rsidP="00841470">
      <w:pPr>
        <w:spacing w:line="360" w:lineRule="auto"/>
        <w:jc w:val="both"/>
        <w:rPr>
          <w:rFonts w:cstheme="minorHAnsi"/>
        </w:rPr>
      </w:pPr>
    </w:p>
    <w:p w14:paraId="353CE942" w14:textId="77777777" w:rsidR="007468F9" w:rsidRPr="00841470" w:rsidRDefault="007468F9" w:rsidP="00841470">
      <w:pPr>
        <w:spacing w:line="360" w:lineRule="auto"/>
        <w:jc w:val="both"/>
        <w:rPr>
          <w:rFonts w:cstheme="minorHAnsi"/>
        </w:rPr>
      </w:pPr>
      <w:r w:rsidRPr="00841470">
        <w:rPr>
          <w:rFonts w:cstheme="minorHAnsi"/>
          <w:lang w:val="cy"/>
        </w:rPr>
        <w:t>Mae Llywodraeth Cymru (2021) yn nodi pwysigrwydd amgylchedd sy'n dathlu ac yn gwerthfawrogi amrywiaeth ac yn dangos cynwysoldeb ac yn creu gofod sy'n galluogi sgaffaldiau i ddatblygu eu hunain gan gynnwys dod yn fwy amrywiol. Mae McLeod (2019) Bruner,  Vygotsky a Piaget yn pwysleisio  pwysigrwydd  amgylchedd plentyn a bod oedolion yn chwarae rhan bwysig wrth gynorthwyo dysgu plant drwy broses o sgaffaldiau.</w:t>
      </w:r>
    </w:p>
    <w:p w14:paraId="7CCD5BB2" w14:textId="77777777" w:rsidR="007468F9" w:rsidRPr="00841470" w:rsidRDefault="007468F9" w:rsidP="00841470">
      <w:pPr>
        <w:spacing w:line="360" w:lineRule="auto"/>
        <w:jc w:val="both"/>
        <w:rPr>
          <w:rFonts w:cstheme="minorHAnsi"/>
        </w:rPr>
      </w:pPr>
    </w:p>
    <w:p w14:paraId="6D43A9E2" w14:textId="77777777" w:rsidR="007468F9" w:rsidRPr="00841470" w:rsidRDefault="007468F9" w:rsidP="00841470">
      <w:pPr>
        <w:spacing w:line="360" w:lineRule="auto"/>
        <w:jc w:val="both"/>
        <w:rPr>
          <w:rFonts w:cstheme="minorHAnsi"/>
        </w:rPr>
      </w:pPr>
      <w:r w:rsidRPr="00841470">
        <w:rPr>
          <w:rFonts w:cstheme="minorHAnsi"/>
          <w:lang w:val="cy"/>
        </w:rPr>
        <w:t xml:space="preserve">Dywedodd Nation Cymru (20221) fod y gweinidog addysg yn dweud ei bod yn bwysig i hanes Cymru beidio â chael ei anghofio gan gynnwys yr agweddau amrywiol arno fel rôl Cymru yn y fasnach gaethweision a'r terfysgoedd hiliol. Fodd bynnag, dadleuodd aelod ceidwadol fod perygl o achosi tensiwn hiliol yn yr ystafell ddosbarth wrth ddysgu am wladychiaeth a chaethwasiaeth. </w:t>
      </w:r>
    </w:p>
    <w:p w14:paraId="09DDE8AE" w14:textId="77777777" w:rsidR="007468F9" w:rsidRPr="00841470" w:rsidRDefault="007468F9" w:rsidP="00841470">
      <w:pPr>
        <w:spacing w:line="360" w:lineRule="auto"/>
        <w:jc w:val="both"/>
        <w:rPr>
          <w:rFonts w:cstheme="minorHAnsi"/>
        </w:rPr>
      </w:pPr>
    </w:p>
    <w:p w14:paraId="1228B513" w14:textId="77777777" w:rsidR="00916EAD" w:rsidRDefault="00916EAD" w:rsidP="00841470">
      <w:pPr>
        <w:spacing w:line="360" w:lineRule="auto"/>
        <w:jc w:val="both"/>
        <w:rPr>
          <w:rFonts w:cstheme="minorHAnsi"/>
          <w:b/>
          <w:bCs/>
          <w:u w:val="single"/>
          <w:lang w:val="cy"/>
        </w:rPr>
      </w:pPr>
    </w:p>
    <w:p w14:paraId="18571CF7" w14:textId="77777777" w:rsidR="00916EAD" w:rsidRDefault="00916EAD" w:rsidP="00841470">
      <w:pPr>
        <w:spacing w:line="360" w:lineRule="auto"/>
        <w:jc w:val="both"/>
        <w:rPr>
          <w:rFonts w:cstheme="minorHAnsi"/>
          <w:b/>
          <w:bCs/>
          <w:u w:val="single"/>
          <w:lang w:val="cy"/>
        </w:rPr>
      </w:pPr>
    </w:p>
    <w:p w14:paraId="3CFA9C47" w14:textId="3EB74822" w:rsidR="009216B5" w:rsidRPr="00841470" w:rsidRDefault="007468F9" w:rsidP="00841470">
      <w:pPr>
        <w:spacing w:line="360" w:lineRule="auto"/>
        <w:jc w:val="both"/>
        <w:rPr>
          <w:rFonts w:cstheme="minorHAnsi"/>
          <w:b/>
          <w:bCs/>
          <w:u w:val="single"/>
          <w:lang w:val="cy"/>
        </w:rPr>
      </w:pPr>
      <w:r w:rsidRPr="00841470">
        <w:rPr>
          <w:rFonts w:cstheme="minorHAnsi"/>
          <w:b/>
          <w:bCs/>
          <w:u w:val="single"/>
          <w:lang w:val="cy"/>
        </w:rPr>
        <w:lastRenderedPageBreak/>
        <w:t>Rhan 3</w:t>
      </w:r>
    </w:p>
    <w:p w14:paraId="5ABE883D" w14:textId="456209EB" w:rsidR="007468F9" w:rsidRPr="00841470" w:rsidRDefault="007468F9" w:rsidP="00841470">
      <w:pPr>
        <w:spacing w:line="360" w:lineRule="auto"/>
        <w:jc w:val="both"/>
        <w:rPr>
          <w:rFonts w:cstheme="minorHAnsi"/>
          <w:lang w:val="cy"/>
        </w:rPr>
      </w:pPr>
      <w:r w:rsidRPr="00841470">
        <w:rPr>
          <w:rFonts w:eastAsia="Times New Roman" w:cstheme="minorHAnsi"/>
          <w:noProof/>
          <w:lang w:eastAsia="en-GB"/>
        </w:rPr>
        <w:drawing>
          <wp:anchor distT="0" distB="0" distL="114300" distR="114300" simplePos="0" relativeHeight="251658240" behindDoc="1" locked="0" layoutInCell="1" allowOverlap="1" wp14:anchorId="11A16A50" wp14:editId="63CC820F">
            <wp:simplePos x="0" y="0"/>
            <wp:positionH relativeFrom="column">
              <wp:posOffset>0</wp:posOffset>
            </wp:positionH>
            <wp:positionV relativeFrom="paragraph">
              <wp:posOffset>2452370</wp:posOffset>
            </wp:positionV>
            <wp:extent cx="3738245" cy="2616835"/>
            <wp:effectExtent l="0" t="0" r="0" b="0"/>
            <wp:wrapTight wrapText="bothSides">
              <wp:wrapPolygon edited="0">
                <wp:start x="0" y="0"/>
                <wp:lineTo x="0" y="21490"/>
                <wp:lineTo x="21501" y="21490"/>
                <wp:lineTo x="21501" y="0"/>
                <wp:lineTo x="0" y="0"/>
              </wp:wrapPolygon>
            </wp:wrapTight>
            <wp:docPr id="1" name="Picture 1" descr="Why it&amp;#39;s important to bring diversity into Early Years&amp;#39; settings | Enabling  Environments | Teach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it&amp;#39;s important to bring diversity into Early Years&amp;#39; settings | Enabling  Environments | Teach Early Year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38245" cy="2616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1470">
        <w:rPr>
          <w:rFonts w:cstheme="minorHAnsi"/>
          <w:lang w:val="cy"/>
        </w:rPr>
        <w:t xml:space="preserve">Nid oes ond angen ichi gerdded drwy brifddinas Cymru i weld y diwylliant eang ac amrywiol sydd bellach yn y wlad hon. O bobl yn siarad mewn gwahanol ieithoedd a phobl yn chwarae offerynnau o wahanol wledydd. Felly, a yw diwyllianau gwahanol yn cael ei gynrychioli yn ein lleoliadau blynyddoedd  cynnar?  Yn ôl Gov.UK (Dim  dyddiad) mae 87% o bobl yn y DU yn wyn gyda weddill y 13% yn perthyn i grŵp ethnig du, Asiaidd, cymysg neu ethnig arall. Fellu, o fewn poblogaeth o tua 67 miliwn o  bobl,  mae 8.7 miliwn yn dod o grŵp hunaniaeth gwahanol i wyn. Yng ngoleuni hyn, a ydym ni yn y blynyddoedd cynnar yn cefnogi ac yn gwneud digon i blant â diwylliannau gwahanol mewn lleoliadau? Ac a ydym yn cynrychioli eu diwylliannau ddigon? </w:t>
      </w:r>
    </w:p>
    <w:p w14:paraId="07876807" w14:textId="5A1CC981" w:rsidR="007468F9" w:rsidRPr="00841470" w:rsidRDefault="007468F9" w:rsidP="00841470">
      <w:pPr>
        <w:spacing w:line="360" w:lineRule="auto"/>
        <w:jc w:val="both"/>
        <w:rPr>
          <w:rFonts w:eastAsia="Times New Roman" w:cstheme="minorHAnsi"/>
          <w:lang w:eastAsia="en-GB"/>
        </w:rPr>
      </w:pPr>
      <w:r w:rsidRPr="00841470">
        <w:rPr>
          <w:rFonts w:eastAsia="Times New Roman" w:cstheme="minorHAnsi"/>
          <w:noProof/>
          <w:lang w:eastAsia="en-GB"/>
        </w:rPr>
        <mc:AlternateContent>
          <mc:Choice Requires="wps">
            <w:drawing>
              <wp:anchor distT="0" distB="0" distL="114300" distR="114300" simplePos="0" relativeHeight="251659264" behindDoc="0" locked="0" layoutInCell="1" allowOverlap="1" wp14:anchorId="1D6B4430" wp14:editId="13F6C57E">
                <wp:simplePos x="0" y="0"/>
                <wp:positionH relativeFrom="column">
                  <wp:posOffset>2268638</wp:posOffset>
                </wp:positionH>
                <wp:positionV relativeFrom="paragraph">
                  <wp:posOffset>2244162</wp:posOffset>
                </wp:positionV>
                <wp:extent cx="1550702" cy="313473"/>
                <wp:effectExtent l="0" t="0" r="0" b="0"/>
                <wp:wrapNone/>
                <wp:docPr id="2" name="Text Box 2"/>
                <wp:cNvGraphicFramePr/>
                <a:graphic xmlns:a="http://schemas.openxmlformats.org/drawingml/2006/main">
                  <a:graphicData uri="http://schemas.microsoft.com/office/word/2010/wordprocessingShape">
                    <wps:wsp>
                      <wps:cNvSpPr txBox="1"/>
                      <wps:spPr>
                        <a:xfrm>
                          <a:off x="0" y="0"/>
                          <a:ext cx="1550702" cy="313473"/>
                        </a:xfrm>
                        <a:prstGeom prst="rect">
                          <a:avLst/>
                        </a:prstGeom>
                        <a:noFill/>
                        <a:ln w="6350">
                          <a:noFill/>
                        </a:ln>
                      </wps:spPr>
                      <wps:txbx>
                        <w:txbxContent>
                          <w:p w14:paraId="296005D5" w14:textId="1EEE39AD" w:rsidR="007468F9" w:rsidRDefault="007468F9">
                            <w:r>
                              <w:t xml:space="preserve">(Mirza, dim </w:t>
                            </w:r>
                            <w:proofErr w:type="spellStart"/>
                            <w:r>
                              <w:t>dyddiad</w:t>
                            </w:r>
                            <w:proofErr w:type="spell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D6B4430" id="_x0000_t202" coordsize="21600,21600" o:spt="202" path="m,l,21600r21600,l21600,xe">
                <v:stroke joinstyle="miter"/>
                <v:path gradientshapeok="t" o:connecttype="rect"/>
              </v:shapetype>
              <v:shape id="Text Box 2" o:spid="_x0000_s1026" type="#_x0000_t202" style="position:absolute;left:0;text-align:left;margin-left:178.65pt;margin-top:176.7pt;width:122.1pt;height:24.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MG2LQIAAFEEAAAOAAAAZHJzL2Uyb0RvYy54bWysVE2P2yAQvVfqf0DcGztfm9aKs0p3lapS&#13;&#10;tLtSUu2ZYIgtAUOBxE5/fQecZKNtT1UveJgZZpj3Hp7fd1qRo3C+AVPS4SCnRBgOVWP2Jf2xXX36&#13;&#10;TIkPzFRMgRElPQlP7xcfP8xbW4gR1KAq4QgWMb5obUnrEGyRZZ7XQjM/ACsMBiU4zQJu3T6rHGux&#13;&#10;ulbZKM/vshZcZR1w4T16H/sgXaT6UgoenqX0IhBVUrxbSKtL6y6u2WLOir1jtm74+RrsH26hWWOw&#13;&#10;6bXUIwuMHFzzRyndcAceZBhw0BlI2XCRZsBphvm7aTY1syLNguB4e4XJ/7+y/On44khTlXREiWEa&#13;&#10;KdqKLpCv0JFRRKe1vsCkjcW00KEbWb74PTrj0J10On5xHIJxxPl0xTYW4/HQdJrPcmzCMTYejiez&#13;&#10;cSyTvZ22zodvAjSJRkkdcpcgZce1D33qJSU2M7BqlEr8KUPakt6Np3k6cI1gcWWwR5yhv2u0Qrfr&#13;&#10;zoPtoDrhXA56XXjLVw02XzMfXphDIeAoKO7wjItUgE3gbFFSg/v1N3/MR34wSkmLwiqp/3lgTlCi&#13;&#10;vhtk7stwMolKTJvJdDbCjbuN7G4j5qAfALU7xGdkeTJjflAXUzrQr/gGlrErhpjh2Luk4WI+hF7u&#13;&#10;+Ia4WC5TEmrPsrA2G8tj6QhnhHbbvTJnz/gHZO4JLhJkxTsa+tyeiOUhgGwSRxHgHtUz7qjbxPL5&#13;&#10;jcWHcbtPWW9/gsVvAAAA//8DAFBLAwQUAAYACAAAACEAL6Yg9OYAAAAQAQAADwAAAGRycy9kb3du&#13;&#10;cmV2LnhtbExPPU/DMBDdkfgP1iGxUbtJU6I0TlUFVUgIhpYubJf4mkTEdojdNvDrcSdYTnd6795H&#13;&#10;vp50z840us4aCfOZAEamtqozjYTD+/YhBeY8GoW9NSThmxysi9ubHDNlL2ZH571vWBAxLkMJrfdD&#13;&#10;xrmrW9LoZnYgE7CjHTX6cI4NVyNegrjueSTEkmvsTHBocaCypfpzf9ISXsrtG+6qSKc/ffn8etwM&#13;&#10;X4ePRMr7u+lpFcZmBczT5P8+4Noh5IciBKvsySjHeglx8hgH6nWJF8ACYynmCbBKwkJEKfAi5/+L&#13;&#10;FL8AAAD//wMAUEsBAi0AFAAGAAgAAAAhALaDOJL+AAAA4QEAABMAAAAAAAAAAAAAAAAAAAAAAFtD&#13;&#10;b250ZW50X1R5cGVzXS54bWxQSwECLQAUAAYACAAAACEAOP0h/9YAAACUAQAACwAAAAAAAAAAAAAA&#13;&#10;AAAvAQAAX3JlbHMvLnJlbHNQSwECLQAUAAYACAAAACEAYNzBti0CAABRBAAADgAAAAAAAAAAAAAA&#13;&#10;AAAuAgAAZHJzL2Uyb0RvYy54bWxQSwECLQAUAAYACAAAACEAL6Yg9OYAAAAQAQAADwAAAAAAAAAA&#13;&#10;AAAAAACHBAAAZHJzL2Rvd25yZXYueG1sUEsFBgAAAAAEAAQA8wAAAJoFAAAAAA==&#13;&#10;" filled="f" stroked="f" strokeweight=".5pt">
                <v:textbox>
                  <w:txbxContent>
                    <w:p w14:paraId="296005D5" w14:textId="1EEE39AD" w:rsidR="007468F9" w:rsidRDefault="007468F9">
                      <w:r>
                        <w:t xml:space="preserve">(Mirza, dim </w:t>
                      </w:r>
                      <w:proofErr w:type="spellStart"/>
                      <w:r>
                        <w:t>dyddiad</w:t>
                      </w:r>
                      <w:proofErr w:type="spellEnd"/>
                      <w:r>
                        <w:t xml:space="preserve">) </w:t>
                      </w:r>
                    </w:p>
                  </w:txbxContent>
                </v:textbox>
              </v:shape>
            </w:pict>
          </mc:Fallback>
        </mc:AlternateContent>
      </w:r>
      <w:r w:rsidRPr="007468F9">
        <w:rPr>
          <w:rFonts w:eastAsia="Times New Roman" w:cstheme="minorHAnsi"/>
          <w:lang w:eastAsia="en-GB"/>
        </w:rPr>
        <w:fldChar w:fldCharType="begin"/>
      </w:r>
      <w:r w:rsidRPr="007468F9">
        <w:rPr>
          <w:rFonts w:eastAsia="Times New Roman" w:cstheme="minorHAnsi"/>
          <w:lang w:eastAsia="en-GB"/>
        </w:rPr>
        <w:instrText xml:space="preserve"> INCLUDEPICTURE "https://www.teachearlyyears.com/images/uploads/article/shutterstock_751369438.png" \* MERGEFORMATINET </w:instrText>
      </w:r>
      <w:r w:rsidRPr="007468F9">
        <w:rPr>
          <w:rFonts w:eastAsia="Times New Roman" w:cstheme="minorHAnsi"/>
          <w:lang w:eastAsia="en-GB"/>
        </w:rPr>
        <w:fldChar w:fldCharType="separate"/>
      </w:r>
      <w:r w:rsidRPr="007468F9">
        <w:rPr>
          <w:rFonts w:eastAsia="Times New Roman" w:cstheme="minorHAnsi"/>
          <w:lang w:eastAsia="en-GB"/>
        </w:rPr>
        <w:fldChar w:fldCharType="end"/>
      </w:r>
      <w:r w:rsidRPr="00841470">
        <w:rPr>
          <w:rFonts w:cstheme="minorHAnsi"/>
          <w:lang w:val="cy"/>
        </w:rPr>
        <w:t xml:space="preserve">Weithiau, mae plant sy'n dechrau yn y feithrinfa neu'r ysgol ond yn cael eu cyflwyno i'r syniad nad yw pawb yn siarad yr un iaith ac yn edrych yr un fath â nhw a'u teuluoedd. Rôl y lleoliadau yw addysgu plant am y gwahaniaethau hyn mewn ffordd gadarnhaol a chynhwysol. Rydym i gyd yn gwybod fod yr hamgylchedd a'r oedolion yn bywydau plentyn yn effeithio arnynt, a'u bod yn dysgu o bopeth y maent yn ei weld, yn ei glywed ac yn ei wneud. Mae gennym gyfrifoldeb i  effeithio'n gadarnhaol ar ddatblygiad plant drwy feithrin amgylchedd croesawgar a chynhwysol yn ein lleoliad sy'n gwerthfawrogi ac yn dathlu pawb (Llywodraeth Cymru, 2021).  Mae gan blant chwilfrydedd naturiol i ddiwylliannau newydd ac mae ganddynt ddiddordeb mewn dysgu am y byd o'u cwmpas. Mae Jennie Lindon (2012) yn pwysleisio pwysigrwydd gallu plant i weld eu hunain a'u teuluoedd yn cael eu hadlewyrchu mewn chwarae, delweddau gweledol a llyfrau. Fodd bynnag, nid oes rhaid i werthfawrogiad diwylliannol ddechrau gyda'r pethau corfforol hyn. Mae Cumbria.gov (2018) yn awgrymu bod pethau y gall aelodau o staff eu gwneud i wneud i blentyn deimlo bod croeso iddo beth bynnag fo'i ddiwylliant megis, cael perthynas gadarnhaol â rhieni/gofalwyr a gweithio gyda nhw i gyflwyno eu diwylliant i'r lleoliad i ddefnyddio eu gwybodaeth a'u harbenigedd i </w:t>
      </w:r>
      <w:r w:rsidRPr="00841470">
        <w:rPr>
          <w:rFonts w:cstheme="minorHAnsi"/>
          <w:lang w:val="cy"/>
        </w:rPr>
        <w:lastRenderedPageBreak/>
        <w:t>ddatblygu amgylchedd cynhwysol. Gall rhywbeth mor syml ag ynganu enwau rhieni a phlant yn gywir greu lleoliad cynhwysol.  Mae'n bwysig osgoi tokenism, sef pan fydd diwylliant yn cael ei ddathlu oherwydd bod yn rhaid iddo fod a rhaid i leoliadau barhau i ddangos a chynrychioli gwahanol ddiwylliannau gan fod arferion Tokenistic yn broblemus ac nad ydynt yn annog perthynas gadarnhaol â diwylliannau eraill (McGeary, 2021). Mae Cumbria.gov (2018) yn awgrymu, os gall plant uniaethu a theimlo eu bod yn cael eu cynrychioli yn y lleoliad, y byddant yn teimlo'n ddiogel ac yn teimlo ymdeimlad o berthyn. Dywed Allen et al (2021) fod plant yn haeddu lle i fyfyrio arnynt eu hunain a ffenestri i brofiadau pobl eraill. Dylai lleoliadau alluogi plant i ofyn cwestiynau'n agored i ddeall eu gwahaniaethau a'u tebygrwydd. Mae angen hefyd i ymarferwyr ddeall bod gwrth-wahaniaethu yn fwy na thrin pob plentyn yr un fath ond yn dathlu amrywiaeth a  gwahodd plant i drafod hil ac anghydraddoldeb sy'n gallu galluogi plentyn i fod yn llai gwahaniaethol  eu hunain.</w:t>
      </w:r>
    </w:p>
    <w:p w14:paraId="70AE88D7" w14:textId="77777777" w:rsidR="007468F9" w:rsidRPr="00841470" w:rsidRDefault="007468F9" w:rsidP="00841470">
      <w:pPr>
        <w:spacing w:line="360" w:lineRule="auto"/>
        <w:jc w:val="both"/>
        <w:rPr>
          <w:rFonts w:cstheme="minorHAnsi"/>
        </w:rPr>
      </w:pPr>
    </w:p>
    <w:p w14:paraId="72C49810" w14:textId="77777777" w:rsidR="007468F9" w:rsidRDefault="007468F9" w:rsidP="007468F9">
      <w:pPr>
        <w:spacing w:line="360" w:lineRule="auto"/>
        <w:jc w:val="both"/>
      </w:pPr>
    </w:p>
    <w:p w14:paraId="7B0A96AB" w14:textId="77777777" w:rsidR="007468F9" w:rsidRDefault="007468F9" w:rsidP="007468F9"/>
    <w:p w14:paraId="4BEA8370" w14:textId="0663CCCD" w:rsidR="006438A2" w:rsidRDefault="006438A2" w:rsidP="007468F9"/>
    <w:p w14:paraId="3DB47B36" w14:textId="4FE79CEF" w:rsidR="007468F9" w:rsidRPr="007468F9" w:rsidRDefault="007468F9" w:rsidP="007468F9"/>
    <w:p w14:paraId="037C6042" w14:textId="558578E0" w:rsidR="007468F9" w:rsidRPr="007468F9" w:rsidRDefault="007468F9" w:rsidP="007468F9"/>
    <w:p w14:paraId="7C7B0C5A" w14:textId="1795D6E1" w:rsidR="007468F9" w:rsidRPr="007468F9" w:rsidRDefault="007468F9" w:rsidP="007468F9"/>
    <w:p w14:paraId="6A6124B7" w14:textId="2BCA7C6A" w:rsidR="007468F9" w:rsidRPr="007468F9" w:rsidRDefault="007468F9" w:rsidP="007468F9"/>
    <w:p w14:paraId="1213B29F" w14:textId="18B83583" w:rsidR="007468F9" w:rsidRPr="007468F9" w:rsidRDefault="007468F9" w:rsidP="007468F9"/>
    <w:p w14:paraId="6DE99B75" w14:textId="35FDD28A" w:rsidR="007468F9" w:rsidRPr="007468F9" w:rsidRDefault="007468F9" w:rsidP="007468F9"/>
    <w:p w14:paraId="6582B57F" w14:textId="6279C045" w:rsidR="007468F9" w:rsidRPr="007468F9" w:rsidRDefault="007468F9" w:rsidP="007468F9"/>
    <w:p w14:paraId="73D20FEC" w14:textId="5CB9D069" w:rsidR="007468F9" w:rsidRPr="007468F9" w:rsidRDefault="007468F9" w:rsidP="007468F9"/>
    <w:p w14:paraId="5F7D39C3" w14:textId="621DE413" w:rsidR="007468F9" w:rsidRPr="007468F9" w:rsidRDefault="007468F9" w:rsidP="007468F9"/>
    <w:p w14:paraId="2FC39EDF" w14:textId="7EB28F0D" w:rsidR="007468F9" w:rsidRPr="007468F9" w:rsidRDefault="007468F9" w:rsidP="007468F9"/>
    <w:p w14:paraId="2326CED9" w14:textId="22DA2EAE" w:rsidR="007468F9" w:rsidRPr="007468F9" w:rsidRDefault="007468F9" w:rsidP="007468F9"/>
    <w:p w14:paraId="273D8681" w14:textId="7E5DCCAA" w:rsidR="007468F9" w:rsidRPr="007468F9" w:rsidRDefault="007468F9" w:rsidP="007468F9"/>
    <w:p w14:paraId="6F8192BC" w14:textId="58E73599" w:rsidR="007468F9" w:rsidRPr="007468F9" w:rsidRDefault="007468F9" w:rsidP="007468F9"/>
    <w:p w14:paraId="39001FCD" w14:textId="54D0C08E" w:rsidR="007468F9" w:rsidRPr="007468F9" w:rsidRDefault="007468F9" w:rsidP="007468F9"/>
    <w:p w14:paraId="6777F38E" w14:textId="7FC784F8" w:rsidR="007468F9" w:rsidRPr="007468F9" w:rsidRDefault="007468F9" w:rsidP="007468F9"/>
    <w:p w14:paraId="24451E00" w14:textId="0A9C9BE1" w:rsidR="007468F9" w:rsidRPr="007468F9" w:rsidRDefault="007468F9" w:rsidP="007468F9"/>
    <w:p w14:paraId="3514AADB" w14:textId="74EB5C29" w:rsidR="007468F9" w:rsidRPr="007468F9" w:rsidRDefault="007468F9" w:rsidP="007468F9"/>
    <w:p w14:paraId="043B917A" w14:textId="7C489D1B" w:rsidR="007468F9" w:rsidRPr="007468F9" w:rsidRDefault="007468F9" w:rsidP="007468F9"/>
    <w:p w14:paraId="08BFFFF6" w14:textId="48CB2A40" w:rsidR="007468F9" w:rsidRPr="007468F9" w:rsidRDefault="007468F9" w:rsidP="007468F9"/>
    <w:p w14:paraId="3520C7B2" w14:textId="4599C776" w:rsidR="007468F9" w:rsidRPr="007468F9" w:rsidRDefault="007468F9" w:rsidP="007468F9"/>
    <w:p w14:paraId="3785E4DE" w14:textId="26A9DAD0" w:rsidR="007468F9" w:rsidRPr="007468F9" w:rsidRDefault="007468F9" w:rsidP="007468F9"/>
    <w:p w14:paraId="5D3C1FF3" w14:textId="66A28491" w:rsidR="007468F9" w:rsidRPr="007468F9" w:rsidRDefault="007468F9" w:rsidP="007468F9"/>
    <w:p w14:paraId="03C49FF9" w14:textId="2939B926" w:rsidR="007468F9" w:rsidRPr="007468F9" w:rsidRDefault="007468F9" w:rsidP="007468F9"/>
    <w:p w14:paraId="626C894F" w14:textId="77777777" w:rsidR="009216B5" w:rsidRDefault="009216B5" w:rsidP="007468F9">
      <w:pPr>
        <w:rPr>
          <w:b/>
          <w:bCs/>
          <w:u w:val="single"/>
        </w:rPr>
      </w:pPr>
    </w:p>
    <w:p w14:paraId="4BDF6FCB" w14:textId="511D0C45" w:rsidR="007468F9" w:rsidRPr="007468F9" w:rsidRDefault="007468F9" w:rsidP="007468F9">
      <w:pPr>
        <w:rPr>
          <w:b/>
          <w:bCs/>
          <w:u w:val="single"/>
        </w:rPr>
      </w:pPr>
      <w:proofErr w:type="spellStart"/>
      <w:r w:rsidRPr="007468F9">
        <w:rPr>
          <w:b/>
          <w:bCs/>
          <w:u w:val="single"/>
        </w:rPr>
        <w:lastRenderedPageBreak/>
        <w:t>Rhestr</w:t>
      </w:r>
      <w:proofErr w:type="spellEnd"/>
      <w:r w:rsidRPr="007468F9">
        <w:rPr>
          <w:b/>
          <w:bCs/>
          <w:u w:val="single"/>
        </w:rPr>
        <w:t xml:space="preserve"> </w:t>
      </w:r>
      <w:proofErr w:type="spellStart"/>
      <w:r w:rsidRPr="007468F9">
        <w:rPr>
          <w:b/>
          <w:bCs/>
          <w:u w:val="single"/>
        </w:rPr>
        <w:t>Cyfeirnodi</w:t>
      </w:r>
      <w:proofErr w:type="spellEnd"/>
      <w:r w:rsidRPr="007468F9">
        <w:rPr>
          <w:b/>
          <w:bCs/>
          <w:u w:val="single"/>
        </w:rPr>
        <w:t xml:space="preserve"> </w:t>
      </w:r>
    </w:p>
    <w:p w14:paraId="2A26E4A4" w14:textId="77777777" w:rsidR="007468F9" w:rsidRDefault="007468F9" w:rsidP="007468F9"/>
    <w:p w14:paraId="311E2D30" w14:textId="77777777" w:rsidR="007468F9" w:rsidRDefault="007468F9" w:rsidP="007468F9">
      <w:r>
        <w:t xml:space="preserve">Anderson, A. </w:t>
      </w:r>
      <w:proofErr w:type="spellStart"/>
      <w:r>
        <w:t>Douge</w:t>
      </w:r>
      <w:proofErr w:type="spellEnd"/>
      <w:r>
        <w:t xml:space="preserve">, J. (2020) </w:t>
      </w:r>
      <w:r w:rsidRPr="009216B5">
        <w:rPr>
          <w:i/>
          <w:iCs/>
        </w:rPr>
        <w:t>Talking to children about racial Bias</w:t>
      </w:r>
      <w:r>
        <w:t xml:space="preserve">. Available at: </w:t>
      </w:r>
      <w:hyperlink r:id="rId7" w:history="1">
        <w:r w:rsidRPr="000157CF">
          <w:rPr>
            <w:rStyle w:val="Hyperlink"/>
          </w:rPr>
          <w:t>https://www.healthychildren.org/English/healthy-living/emotional-wellness/Building-Resilience/Pages/Talking-to-Children-About-Racial-Bias.aspx</w:t>
        </w:r>
      </w:hyperlink>
      <w:r>
        <w:t xml:space="preserve"> (Accessed: 19</w:t>
      </w:r>
      <w:r w:rsidRPr="003F1647">
        <w:rPr>
          <w:vertAlign w:val="superscript"/>
        </w:rPr>
        <w:t>th</w:t>
      </w:r>
      <w:r>
        <w:t xml:space="preserve"> November 2021) </w:t>
      </w:r>
    </w:p>
    <w:p w14:paraId="6DB85A75" w14:textId="77777777" w:rsidR="007468F9" w:rsidRDefault="007468F9" w:rsidP="007468F9"/>
    <w:p w14:paraId="54733A68" w14:textId="0C182779" w:rsidR="007468F9" w:rsidRDefault="007468F9" w:rsidP="007468F9">
      <w:r>
        <w:t xml:space="preserve">Arvelo- </w:t>
      </w:r>
      <w:proofErr w:type="spellStart"/>
      <w:proofErr w:type="gramStart"/>
      <w:r>
        <w:t>Rosales,C</w:t>
      </w:r>
      <w:proofErr w:type="spellEnd"/>
      <w:proofErr w:type="gramEnd"/>
      <w:r>
        <w:t xml:space="preserve"> N. Rosa, OMA. Guzman-</w:t>
      </w:r>
      <w:proofErr w:type="spellStart"/>
      <w:r>
        <w:t>Rosquete</w:t>
      </w:r>
      <w:proofErr w:type="spellEnd"/>
      <w:r>
        <w:t xml:space="preserve">, R. (2021) </w:t>
      </w:r>
      <w:r w:rsidR="009216B5">
        <w:t>‘</w:t>
      </w:r>
      <w:r>
        <w:t xml:space="preserve">Initial </w:t>
      </w:r>
      <w:r w:rsidR="009216B5">
        <w:t xml:space="preserve">Training of Primary School Teachers: Development of Competencies for Inclusion and Attention to Diversity’, </w:t>
      </w:r>
      <w:r w:rsidR="009216B5" w:rsidRPr="009216B5">
        <w:rPr>
          <w:i/>
          <w:iCs/>
        </w:rPr>
        <w:t>Education Science</w:t>
      </w:r>
      <w:r>
        <w:t>, 11, PP. 1-15. DOI: 10.3390/ educsci11080413</w:t>
      </w:r>
    </w:p>
    <w:p w14:paraId="63948404" w14:textId="77777777" w:rsidR="007468F9" w:rsidRDefault="007468F9" w:rsidP="007468F9"/>
    <w:p w14:paraId="53997E4B" w14:textId="77777777" w:rsidR="007468F9" w:rsidRDefault="007468F9" w:rsidP="007468F9">
      <w:proofErr w:type="spellStart"/>
      <w:r>
        <w:t>Baldcock</w:t>
      </w:r>
      <w:proofErr w:type="spellEnd"/>
      <w:r>
        <w:t xml:space="preserve">, P. Fitzgerald, D. and Kay, J. (2013) </w:t>
      </w:r>
      <w:r w:rsidRPr="009216B5">
        <w:rPr>
          <w:i/>
          <w:iCs/>
        </w:rPr>
        <w:t>Understanding Early Years Provision</w:t>
      </w:r>
      <w:r>
        <w:t xml:space="preserve">. London: SAGE </w:t>
      </w:r>
    </w:p>
    <w:p w14:paraId="428EF237" w14:textId="77777777" w:rsidR="007468F9" w:rsidRDefault="007468F9" w:rsidP="007468F9"/>
    <w:p w14:paraId="00EF0233" w14:textId="54C0C243" w:rsidR="007468F9" w:rsidRDefault="007468F9" w:rsidP="007468F9">
      <w:proofErr w:type="spellStart"/>
      <w:r w:rsidRPr="009216B5">
        <w:t>Beasy</w:t>
      </w:r>
      <w:proofErr w:type="spellEnd"/>
      <w:r w:rsidRPr="009216B5">
        <w:t xml:space="preserve">, K. </w:t>
      </w:r>
      <w:r w:rsidRPr="009216B5">
        <w:rPr>
          <w:i/>
          <w:iCs/>
        </w:rPr>
        <w:t>et al.</w:t>
      </w:r>
      <w:r w:rsidRPr="009216B5">
        <w:t xml:space="preserve"> (2020) </w:t>
      </w:r>
      <w:r w:rsidR="009216B5" w:rsidRPr="009216B5">
        <w:t>‘</w:t>
      </w:r>
      <w:proofErr w:type="spellStart"/>
      <w:r w:rsidRPr="009216B5">
        <w:t>Multiperspectivism</w:t>
      </w:r>
      <w:proofErr w:type="spellEnd"/>
      <w:r w:rsidRPr="009216B5">
        <w:t xml:space="preserve"> as a threshold </w:t>
      </w:r>
      <w:r w:rsidR="009216B5" w:rsidRPr="009216B5">
        <w:t>concept</w:t>
      </w:r>
      <w:r w:rsidRPr="009216B5">
        <w:t xml:space="preserve"> in understanding diversity and inclusion for future teachers</w:t>
      </w:r>
      <w:r w:rsidR="009216B5" w:rsidRPr="009216B5">
        <w:t>’</w:t>
      </w:r>
      <w:r w:rsidRPr="009216B5">
        <w:t>,</w:t>
      </w:r>
      <w:r w:rsidR="009216B5" w:rsidRPr="009216B5">
        <w:rPr>
          <w:i/>
          <w:iCs/>
        </w:rPr>
        <w:t xml:space="preserve"> The Australian Educational Research,</w:t>
      </w:r>
      <w:r w:rsidRPr="009216B5">
        <w:t xml:space="preserve"> 47(5), pp. 893-909. DOI: 10.1007/s13384-019-00376-6</w:t>
      </w:r>
    </w:p>
    <w:p w14:paraId="6C340650" w14:textId="77777777" w:rsidR="007468F9" w:rsidRDefault="007468F9" w:rsidP="007468F9"/>
    <w:p w14:paraId="22E31637" w14:textId="5C1283A5" w:rsidR="007468F9" w:rsidRDefault="007468F9" w:rsidP="007468F9">
      <w:proofErr w:type="spellStart"/>
      <w:r>
        <w:t>Biblarz</w:t>
      </w:r>
      <w:proofErr w:type="spellEnd"/>
      <w:r>
        <w:t xml:space="preserve">, T. </w:t>
      </w:r>
      <w:proofErr w:type="spellStart"/>
      <w:r>
        <w:t>Savci</w:t>
      </w:r>
      <w:proofErr w:type="spellEnd"/>
      <w:r>
        <w:t>, E. (2010)</w:t>
      </w:r>
      <w:r w:rsidR="009216B5">
        <w:t xml:space="preserve"> ‘</w:t>
      </w:r>
      <w:r>
        <w:t>Lesbian</w:t>
      </w:r>
      <w:r w:rsidR="009216B5">
        <w:t xml:space="preserve">, </w:t>
      </w:r>
      <w:r>
        <w:t>Gay</w:t>
      </w:r>
      <w:r w:rsidR="009216B5">
        <w:t xml:space="preserve">, </w:t>
      </w:r>
      <w:r>
        <w:t>Bisexual</w:t>
      </w:r>
      <w:r w:rsidR="009216B5">
        <w:t xml:space="preserve">, and </w:t>
      </w:r>
      <w:r>
        <w:t>Transgender Families</w:t>
      </w:r>
      <w:r w:rsidR="009216B5">
        <w:t xml:space="preserve">’, </w:t>
      </w:r>
      <w:r w:rsidRPr="009216B5">
        <w:rPr>
          <w:i/>
          <w:iCs/>
        </w:rPr>
        <w:t xml:space="preserve">Journal </w:t>
      </w:r>
      <w:r w:rsidR="009216B5">
        <w:rPr>
          <w:i/>
          <w:iCs/>
        </w:rPr>
        <w:t>o</w:t>
      </w:r>
      <w:r w:rsidR="009216B5" w:rsidRPr="009216B5">
        <w:rPr>
          <w:i/>
          <w:iCs/>
        </w:rPr>
        <w:t xml:space="preserve">f Marriage </w:t>
      </w:r>
      <w:r w:rsidR="009216B5">
        <w:rPr>
          <w:i/>
          <w:iCs/>
        </w:rPr>
        <w:t>a</w:t>
      </w:r>
      <w:r w:rsidR="009216B5" w:rsidRPr="009216B5">
        <w:rPr>
          <w:i/>
          <w:iCs/>
        </w:rPr>
        <w:t>nd Family</w:t>
      </w:r>
      <w:r w:rsidR="009216B5">
        <w:t xml:space="preserve">, </w:t>
      </w:r>
      <w:r>
        <w:t>72(3), pp. 480-497. DOI: 10.1111/j.1741-3737.</w:t>
      </w:r>
      <w:proofErr w:type="gramStart"/>
      <w:r>
        <w:t>2010.00714.x</w:t>
      </w:r>
      <w:proofErr w:type="gramEnd"/>
    </w:p>
    <w:p w14:paraId="7CD7F140" w14:textId="77777777" w:rsidR="007468F9" w:rsidRDefault="007468F9" w:rsidP="007468F9"/>
    <w:p w14:paraId="034F2A13" w14:textId="77777777" w:rsidR="007468F9" w:rsidRDefault="007468F9" w:rsidP="007468F9">
      <w:r>
        <w:t xml:space="preserve">Bradbury, A. (2021) </w:t>
      </w:r>
      <w:r w:rsidRPr="009216B5">
        <w:rPr>
          <w:i/>
          <w:iCs/>
        </w:rPr>
        <w:t>LGBTQIA+ Early Years Magazine</w:t>
      </w:r>
      <w:r>
        <w:t xml:space="preserve">. Available at: </w:t>
      </w:r>
      <w:hyperlink r:id="rId8" w:history="1">
        <w:r w:rsidRPr="000157CF">
          <w:rPr>
            <w:rStyle w:val="Hyperlink"/>
          </w:rPr>
          <w:t>https://www.eymatters.co.uk/wp-content/uploads/2021/03/LGBTQIA-Early-Years-Magazine-PDF-Copy.pdf</w:t>
        </w:r>
      </w:hyperlink>
      <w:r>
        <w:t xml:space="preserve"> (Accessed 22nd November 2021) </w:t>
      </w:r>
    </w:p>
    <w:p w14:paraId="0F0DDE44" w14:textId="77777777" w:rsidR="007468F9" w:rsidRDefault="007468F9" w:rsidP="007468F9"/>
    <w:p w14:paraId="2214957F" w14:textId="77777777" w:rsidR="007468F9" w:rsidRDefault="007468F9" w:rsidP="007468F9">
      <w:r>
        <w:t>Children and Families (Wales) Measure 2012 (</w:t>
      </w:r>
      <w:proofErr w:type="spellStart"/>
      <w:r>
        <w:t>nawm</w:t>
      </w:r>
      <w:proofErr w:type="spellEnd"/>
      <w:r>
        <w:t xml:space="preserve"> 1). Available at:</w:t>
      </w:r>
      <w:r w:rsidRPr="003F1647">
        <w:t xml:space="preserve"> </w:t>
      </w:r>
      <w:hyperlink r:id="rId9" w:history="1">
        <w:r w:rsidRPr="000157CF">
          <w:rPr>
            <w:rStyle w:val="Hyperlink"/>
          </w:rPr>
          <w:t>https://www.legislation.gov.uk/mwa/2010/1/pdfs/mwa_20100001_en.pdf</w:t>
        </w:r>
      </w:hyperlink>
      <w:r>
        <w:t xml:space="preserve"> (accessed: 20</w:t>
      </w:r>
      <w:r w:rsidRPr="003F1647">
        <w:rPr>
          <w:vertAlign w:val="superscript"/>
        </w:rPr>
        <w:t>th</w:t>
      </w:r>
      <w:r>
        <w:t xml:space="preserve"> November 2021) </w:t>
      </w:r>
    </w:p>
    <w:p w14:paraId="0AB7FBDC" w14:textId="77777777" w:rsidR="007468F9" w:rsidRDefault="007468F9" w:rsidP="007468F9"/>
    <w:p w14:paraId="4F45EEC7" w14:textId="77777777" w:rsidR="007468F9" w:rsidRDefault="007468F9" w:rsidP="007468F9">
      <w:proofErr w:type="spellStart"/>
      <w:r>
        <w:t>Coaston</w:t>
      </w:r>
      <w:proofErr w:type="spellEnd"/>
      <w:r>
        <w:t xml:space="preserve">, Jane. (2019) </w:t>
      </w:r>
      <w:r w:rsidRPr="009216B5">
        <w:rPr>
          <w:i/>
          <w:iCs/>
        </w:rPr>
        <w:t>The Intersectionality Wars</w:t>
      </w:r>
      <w:r>
        <w:t xml:space="preserve">. Available at:  </w:t>
      </w:r>
      <w:hyperlink r:id="rId10" w:history="1">
        <w:r w:rsidRPr="000157CF">
          <w:rPr>
            <w:rStyle w:val="Hyperlink"/>
          </w:rPr>
          <w:t>https://www.vox.com/the-highlight/2019/5/20/18542843/intersectionality-conservatism-law-race-gender-discrimination</w:t>
        </w:r>
      </w:hyperlink>
      <w:r>
        <w:t xml:space="preserve"> (Accessed: 23</w:t>
      </w:r>
      <w:r w:rsidRPr="005C4A54">
        <w:rPr>
          <w:vertAlign w:val="superscript"/>
        </w:rPr>
        <w:t>rd</w:t>
      </w:r>
      <w:r>
        <w:t xml:space="preserve"> November 2021) </w:t>
      </w:r>
    </w:p>
    <w:p w14:paraId="48E6298D" w14:textId="77777777" w:rsidR="007468F9" w:rsidRDefault="007468F9" w:rsidP="007468F9">
      <w:pPr>
        <w:rPr>
          <w:rFonts w:ascii="AppleSystemUIFont" w:hAnsi="AppleSystemUIFont" w:cs="AppleSystemUIFont"/>
        </w:rPr>
      </w:pPr>
    </w:p>
    <w:p w14:paraId="40D4D738" w14:textId="3EC901FB" w:rsidR="007468F9" w:rsidRDefault="007468F9" w:rsidP="007468F9">
      <w:pPr>
        <w:rPr>
          <w:rFonts w:ascii="AppleSystemUIFont" w:hAnsi="AppleSystemUIFont" w:cs="AppleSystemUIFont"/>
        </w:rPr>
      </w:pPr>
      <w:r>
        <w:rPr>
          <w:rFonts w:ascii="AppleSystemUIFont" w:hAnsi="AppleSystemUIFont" w:cs="AppleSystemUIFont"/>
        </w:rPr>
        <w:t xml:space="preserve">Counterweight Media (2021) </w:t>
      </w:r>
      <w:r w:rsidRPr="009216B5">
        <w:rPr>
          <w:rFonts w:ascii="AppleSystemUIFont" w:hAnsi="AppleSystemUIFont" w:cs="AppleSystemUIFont"/>
          <w:i/>
          <w:iCs/>
        </w:rPr>
        <w:t xml:space="preserve">What’s Wrong </w:t>
      </w:r>
      <w:proofErr w:type="gramStart"/>
      <w:r w:rsidRPr="009216B5">
        <w:rPr>
          <w:rFonts w:ascii="AppleSystemUIFont" w:hAnsi="AppleSystemUIFont" w:cs="AppleSystemUIFont"/>
          <w:i/>
          <w:iCs/>
        </w:rPr>
        <w:t>With</w:t>
      </w:r>
      <w:proofErr w:type="gramEnd"/>
      <w:r w:rsidRPr="009216B5">
        <w:rPr>
          <w:rFonts w:ascii="AppleSystemUIFont" w:hAnsi="AppleSystemUIFont" w:cs="AppleSystemUIFont"/>
          <w:i/>
          <w:iCs/>
        </w:rPr>
        <w:t xml:space="preserve"> </w:t>
      </w:r>
      <w:r w:rsidR="009216B5" w:rsidRPr="009216B5">
        <w:rPr>
          <w:rFonts w:ascii="AppleSystemUIFont" w:hAnsi="AppleSystemUIFont" w:cs="AppleSystemUIFont"/>
          <w:i/>
          <w:iCs/>
        </w:rPr>
        <w:t>Unconscious</w:t>
      </w:r>
      <w:r w:rsidRPr="009216B5">
        <w:rPr>
          <w:rFonts w:ascii="AppleSystemUIFont" w:hAnsi="AppleSystemUIFont" w:cs="AppleSystemUIFont"/>
          <w:i/>
          <w:iCs/>
        </w:rPr>
        <w:t xml:space="preserve"> Bias Training</w:t>
      </w:r>
      <w:r>
        <w:rPr>
          <w:rFonts w:ascii="AppleSystemUIFont" w:hAnsi="AppleSystemUIFont" w:cs="AppleSystemUIFont"/>
        </w:rPr>
        <w:t xml:space="preserve">? [video] Available at: </w:t>
      </w:r>
      <w:hyperlink r:id="rId11" w:history="1">
        <w:r w:rsidRPr="000157CF">
          <w:rPr>
            <w:rStyle w:val="Hyperlink"/>
            <w:rFonts w:ascii="AppleSystemUIFont" w:hAnsi="AppleSystemUIFont" w:cs="AppleSystemUIFont"/>
          </w:rPr>
          <w:t>https://www.youtube.com/watch?v=0Ufw9d8T4oU&amp;list=RDLV0Ufw9d8T4oU&amp;start_radio=1</w:t>
        </w:r>
      </w:hyperlink>
      <w:r>
        <w:rPr>
          <w:rFonts w:ascii="AppleSystemUIFont" w:hAnsi="AppleSystemUIFont" w:cs="AppleSystemUIFont"/>
        </w:rPr>
        <w:t xml:space="preserve"> (Accessed: 20</w:t>
      </w:r>
      <w:r w:rsidRPr="00A63545">
        <w:rPr>
          <w:rFonts w:ascii="AppleSystemUIFont" w:hAnsi="AppleSystemUIFont" w:cs="AppleSystemUIFont"/>
          <w:vertAlign w:val="superscript"/>
        </w:rPr>
        <w:t>th</w:t>
      </w:r>
      <w:r>
        <w:rPr>
          <w:rFonts w:ascii="AppleSystemUIFont" w:hAnsi="AppleSystemUIFont" w:cs="AppleSystemUIFont"/>
        </w:rPr>
        <w:t xml:space="preserve"> November 2021) </w:t>
      </w:r>
    </w:p>
    <w:p w14:paraId="405166BF" w14:textId="77777777" w:rsidR="007468F9" w:rsidRDefault="007468F9" w:rsidP="007468F9"/>
    <w:p w14:paraId="0DDF7A57" w14:textId="77777777" w:rsidR="007468F9" w:rsidRDefault="007468F9" w:rsidP="007468F9">
      <w:r>
        <w:t xml:space="preserve">Cumbria.gov (2018) </w:t>
      </w:r>
      <w:r w:rsidRPr="009216B5">
        <w:rPr>
          <w:i/>
          <w:iCs/>
        </w:rPr>
        <w:t>Embedding Cultures and Diversity Within an Early Years Set</w:t>
      </w:r>
      <w:r>
        <w:t xml:space="preserve">ting. Available at: </w:t>
      </w:r>
      <w:hyperlink r:id="rId12" w:history="1">
        <w:r w:rsidRPr="000157CF">
          <w:rPr>
            <w:rStyle w:val="Hyperlink"/>
          </w:rPr>
          <w:t>https://www.cumbria.gov.uk/elibrary/Content/Internet/537/3953/4202/7088/42563164148.pdf?timestamp=42627367</w:t>
        </w:r>
      </w:hyperlink>
      <w:r>
        <w:t xml:space="preserve"> (Accessed: 18</w:t>
      </w:r>
      <w:r w:rsidRPr="003F1647">
        <w:rPr>
          <w:vertAlign w:val="superscript"/>
        </w:rPr>
        <w:t>th</w:t>
      </w:r>
      <w:r>
        <w:t xml:space="preserve"> November 2021) </w:t>
      </w:r>
    </w:p>
    <w:p w14:paraId="516523FC" w14:textId="77777777" w:rsidR="007468F9" w:rsidRDefault="007468F9" w:rsidP="007468F9"/>
    <w:p w14:paraId="30226638" w14:textId="77777777" w:rsidR="007468F9" w:rsidRDefault="007468F9" w:rsidP="007468F9">
      <w:r>
        <w:t>Curriculum and Assessment (Wales) Act 2021. Available at:</w:t>
      </w:r>
      <w:r w:rsidRPr="003F1647">
        <w:t xml:space="preserve"> </w:t>
      </w:r>
      <w:hyperlink r:id="rId13" w:history="1">
        <w:r w:rsidRPr="000157CF">
          <w:rPr>
            <w:rStyle w:val="Hyperlink"/>
          </w:rPr>
          <w:t>https://www.legislation.gov.uk/asc/2021/4/contents/enacted</w:t>
        </w:r>
      </w:hyperlink>
      <w:r>
        <w:t xml:space="preserve"> (accessed:20th November)</w:t>
      </w:r>
    </w:p>
    <w:p w14:paraId="32B84CDC" w14:textId="77777777" w:rsidR="007468F9" w:rsidRDefault="007468F9" w:rsidP="007468F9"/>
    <w:p w14:paraId="63695795" w14:textId="77777777" w:rsidR="007468F9" w:rsidRDefault="007468F9" w:rsidP="007468F9">
      <w:proofErr w:type="spellStart"/>
      <w:r>
        <w:lastRenderedPageBreak/>
        <w:t>Dallimore</w:t>
      </w:r>
      <w:proofErr w:type="spellEnd"/>
      <w:r>
        <w:t xml:space="preserve"> (2019</w:t>
      </w:r>
      <w:r w:rsidRPr="009216B5">
        <w:rPr>
          <w:i/>
          <w:iCs/>
        </w:rPr>
        <w:t>) Early Childhood Education and Care: Policy Development</w:t>
      </w:r>
      <w:r>
        <w:t xml:space="preserve">. Available at: </w:t>
      </w:r>
      <w:hyperlink r:id="rId14" w:history="1">
        <w:r w:rsidRPr="000157CF">
          <w:rPr>
            <w:rStyle w:val="Hyperlink"/>
          </w:rPr>
          <w:t>https://research.senedd.wales/media/xdfpwcer/early-childhood-education-and-care-policy-development.pdf</w:t>
        </w:r>
      </w:hyperlink>
      <w:r>
        <w:t xml:space="preserve"> (Accessed: 23</w:t>
      </w:r>
      <w:r w:rsidRPr="00BF1F75">
        <w:rPr>
          <w:vertAlign w:val="superscript"/>
        </w:rPr>
        <w:t>rd</w:t>
      </w:r>
      <w:r>
        <w:t xml:space="preserve"> November 2021)</w:t>
      </w:r>
    </w:p>
    <w:p w14:paraId="5B51C9CA" w14:textId="77777777" w:rsidR="007468F9" w:rsidRDefault="007468F9" w:rsidP="007468F9"/>
    <w:p w14:paraId="6BB74257" w14:textId="08D058C1" w:rsidR="007468F9" w:rsidRDefault="007468F9" w:rsidP="007468F9">
      <w:r>
        <w:t xml:space="preserve">DDX Channel (2020) </w:t>
      </w:r>
      <w:r w:rsidRPr="009216B5">
        <w:rPr>
          <w:i/>
          <w:iCs/>
        </w:rPr>
        <w:t xml:space="preserve">Liz Pemberton – The Black Nursery Manager Talking Legacy, Development </w:t>
      </w:r>
      <w:r w:rsidR="009216B5" w:rsidRPr="009216B5">
        <w:rPr>
          <w:i/>
          <w:iCs/>
        </w:rPr>
        <w:t>the</w:t>
      </w:r>
      <w:r w:rsidRPr="009216B5">
        <w:rPr>
          <w:i/>
          <w:iCs/>
        </w:rPr>
        <w:t xml:space="preserve"> Future </w:t>
      </w:r>
      <w:proofErr w:type="gramStart"/>
      <w:r w:rsidRPr="009216B5">
        <w:rPr>
          <w:i/>
          <w:iCs/>
        </w:rPr>
        <w:t>Of</w:t>
      </w:r>
      <w:proofErr w:type="gramEnd"/>
      <w:r w:rsidRPr="009216B5">
        <w:rPr>
          <w:i/>
          <w:iCs/>
        </w:rPr>
        <w:t xml:space="preserve"> Ou</w:t>
      </w:r>
      <w:r w:rsidR="009216B5">
        <w:rPr>
          <w:i/>
          <w:iCs/>
        </w:rPr>
        <w:t>r</w:t>
      </w:r>
      <w:r w:rsidRPr="009216B5">
        <w:rPr>
          <w:i/>
          <w:iCs/>
        </w:rPr>
        <w:t xml:space="preserve"> Children</w:t>
      </w:r>
      <w:r>
        <w:t xml:space="preserve">. [video] available at: </w:t>
      </w:r>
      <w:hyperlink r:id="rId15" w:history="1">
        <w:r w:rsidRPr="000157CF">
          <w:rPr>
            <w:rStyle w:val="Hyperlink"/>
          </w:rPr>
          <w:t>https://www.youtube.com/watch?v=2hyyr7tAls8&amp;t=217s</w:t>
        </w:r>
      </w:hyperlink>
      <w:r>
        <w:t xml:space="preserve"> (accessed: 23</w:t>
      </w:r>
      <w:r w:rsidRPr="005C4A54">
        <w:rPr>
          <w:vertAlign w:val="superscript"/>
        </w:rPr>
        <w:t>rd</w:t>
      </w:r>
      <w:r>
        <w:t xml:space="preserve"> November 2021) </w:t>
      </w:r>
    </w:p>
    <w:p w14:paraId="7078FC63" w14:textId="77777777" w:rsidR="007468F9" w:rsidRDefault="007468F9" w:rsidP="007468F9"/>
    <w:p w14:paraId="6C775AAC" w14:textId="77777777" w:rsidR="007468F9" w:rsidRDefault="007468F9" w:rsidP="007468F9">
      <w:r>
        <w:t xml:space="preserve">Douglass, AL. (2019) </w:t>
      </w:r>
      <w:r w:rsidRPr="009216B5">
        <w:rPr>
          <w:i/>
          <w:iCs/>
        </w:rPr>
        <w:t>Leadership for Quality Early childhood education and Care.</w:t>
      </w:r>
      <w:r>
        <w:t xml:space="preserve"> DOI: 10.1787/19939019 </w:t>
      </w:r>
    </w:p>
    <w:p w14:paraId="39DE6A4D" w14:textId="77777777" w:rsidR="007468F9" w:rsidRDefault="007468F9" w:rsidP="007468F9"/>
    <w:p w14:paraId="24A0E284" w14:textId="77777777" w:rsidR="007468F9" w:rsidRDefault="007468F9" w:rsidP="007468F9">
      <w:r>
        <w:t xml:space="preserve">Fink, K. (2017) </w:t>
      </w:r>
      <w:r w:rsidRPr="009216B5">
        <w:rPr>
          <w:i/>
          <w:iCs/>
        </w:rPr>
        <w:t>Six Children’s Books That Celebrate Family Diversity</w:t>
      </w:r>
      <w:r>
        <w:t xml:space="preserve">. Available at: </w:t>
      </w:r>
      <w:hyperlink r:id="rId16" w:history="1">
        <w:r w:rsidRPr="000157CF">
          <w:rPr>
            <w:rStyle w:val="Hyperlink"/>
          </w:rPr>
          <w:t>https://www.hrc.org/news/six-childrens-books-that-celebrate-family-diversity</w:t>
        </w:r>
      </w:hyperlink>
      <w:r>
        <w:t xml:space="preserve"> (Accessed: 18</w:t>
      </w:r>
      <w:r>
        <w:rPr>
          <w:vertAlign w:val="superscript"/>
        </w:rPr>
        <w:t xml:space="preserve"> </w:t>
      </w:r>
      <w:r>
        <w:t xml:space="preserve">November 2021) </w:t>
      </w:r>
    </w:p>
    <w:p w14:paraId="4B1EB3ED" w14:textId="77777777" w:rsidR="007468F9" w:rsidRDefault="007468F9" w:rsidP="007468F9"/>
    <w:p w14:paraId="73E959FF" w14:textId="30FBEFD3" w:rsidR="007468F9" w:rsidRDefault="007468F9" w:rsidP="007468F9">
      <w:proofErr w:type="spellStart"/>
      <w:r>
        <w:t>Fredman</w:t>
      </w:r>
      <w:proofErr w:type="spellEnd"/>
      <w:r>
        <w:t xml:space="preserve">, B M. (2017) </w:t>
      </w:r>
      <w:r w:rsidR="009216B5">
        <w:t>‘Paradoxes of Inclusion: Understanding and Managing the Tensions of Diversity and Multiculturalism’</w:t>
      </w:r>
      <w:r>
        <w:t>,</w:t>
      </w:r>
      <w:r w:rsidR="009216B5">
        <w:t xml:space="preserve"> </w:t>
      </w:r>
      <w:r w:rsidR="009216B5" w:rsidRPr="009216B5">
        <w:rPr>
          <w:i/>
          <w:iCs/>
        </w:rPr>
        <w:t>The Journal of Applied Behavioural Science</w:t>
      </w:r>
      <w:r w:rsidR="009216B5">
        <w:t>,</w:t>
      </w:r>
      <w:r>
        <w:t xml:space="preserve"> 53 (</w:t>
      </w:r>
      <w:r w:rsidR="009216B5">
        <w:t>2</w:t>
      </w:r>
      <w:r>
        <w:t xml:space="preserve">), PP.235–263. DOI: 10.1177/ 0021886317702608 </w:t>
      </w:r>
    </w:p>
    <w:p w14:paraId="5A2E6FBD" w14:textId="77777777" w:rsidR="007468F9" w:rsidRDefault="007468F9" w:rsidP="007468F9"/>
    <w:p w14:paraId="42819946" w14:textId="583C8AC2" w:rsidR="007468F9" w:rsidRDefault="007468F9" w:rsidP="007468F9">
      <w:proofErr w:type="spellStart"/>
      <w:r>
        <w:t>Fredman</w:t>
      </w:r>
      <w:proofErr w:type="spellEnd"/>
      <w:r>
        <w:t xml:space="preserve">, B M. Deane, B R. (2014) </w:t>
      </w:r>
      <w:r w:rsidRPr="009216B5">
        <w:rPr>
          <w:i/>
          <w:iCs/>
        </w:rPr>
        <w:t xml:space="preserve">Diversity in Work: </w:t>
      </w:r>
      <w:r w:rsidR="009216B5" w:rsidRPr="009216B5">
        <w:rPr>
          <w:i/>
          <w:iCs/>
        </w:rPr>
        <w:t>The</w:t>
      </w:r>
      <w:r w:rsidRPr="009216B5">
        <w:rPr>
          <w:i/>
          <w:iCs/>
        </w:rPr>
        <w:t xml:space="preserve"> Practice Inclusion</w:t>
      </w:r>
      <w:r>
        <w:t>. San Francisco: Jossey-Bass.</w:t>
      </w:r>
    </w:p>
    <w:p w14:paraId="00E1F6B0" w14:textId="77777777" w:rsidR="007468F9" w:rsidRDefault="007468F9" w:rsidP="007468F9"/>
    <w:p w14:paraId="77C172C2" w14:textId="77777777" w:rsidR="007468F9" w:rsidRDefault="007468F9" w:rsidP="007468F9">
      <w:proofErr w:type="spellStart"/>
      <w:r>
        <w:t>Fredman</w:t>
      </w:r>
      <w:proofErr w:type="spellEnd"/>
      <w:r>
        <w:t xml:space="preserve">, B M. Prime, J. Riggio, R E. (2021) </w:t>
      </w:r>
      <w:r w:rsidRPr="009216B5">
        <w:rPr>
          <w:i/>
          <w:iCs/>
        </w:rPr>
        <w:t>Inclusive Leadership: Transforming Diverse Lives, Workplaces, and Societies.</w:t>
      </w:r>
      <w:r>
        <w:t xml:space="preserve"> New York, Oxon: Routledge </w:t>
      </w:r>
    </w:p>
    <w:p w14:paraId="535C7EDA" w14:textId="77777777" w:rsidR="007468F9" w:rsidRDefault="007468F9" w:rsidP="007468F9"/>
    <w:p w14:paraId="1E7B58AC" w14:textId="23C8C669" w:rsidR="007468F9" w:rsidRDefault="007468F9" w:rsidP="007468F9">
      <w:r>
        <w:t xml:space="preserve">Gabriel, F. (2014) </w:t>
      </w:r>
      <w:r w:rsidR="009216B5">
        <w:t xml:space="preserve">‘Teachers Working Cooperatively with Parents and Caregivers When Implementing </w:t>
      </w:r>
      <w:r>
        <w:t xml:space="preserve">LGBT </w:t>
      </w:r>
      <w:r w:rsidR="009216B5">
        <w:t>Themes in the Elementary Classroom’</w:t>
      </w:r>
      <w:r>
        <w:t>,</w:t>
      </w:r>
      <w:r w:rsidR="009216B5">
        <w:t xml:space="preserve"> </w:t>
      </w:r>
      <w:r w:rsidR="009216B5" w:rsidRPr="009216B5">
        <w:rPr>
          <w:i/>
          <w:iCs/>
        </w:rPr>
        <w:t>American Journal of Sexuality Education</w:t>
      </w:r>
      <w:r w:rsidR="009216B5">
        <w:t>,</w:t>
      </w:r>
      <w:r>
        <w:t xml:space="preserve"> 9(1), pp. 114-120. DOI: 10.1080/15546128.2012.883268 </w:t>
      </w:r>
    </w:p>
    <w:p w14:paraId="7D059267" w14:textId="77777777" w:rsidR="007468F9" w:rsidRDefault="007468F9" w:rsidP="007468F9"/>
    <w:p w14:paraId="59CE640A" w14:textId="77777777" w:rsidR="007468F9" w:rsidRDefault="007468F9" w:rsidP="007468F9">
      <w:r>
        <w:t xml:space="preserve">Gino, F. Coffman, K. (2021) </w:t>
      </w:r>
      <w:r w:rsidRPr="009216B5">
        <w:rPr>
          <w:i/>
          <w:iCs/>
        </w:rPr>
        <w:t>Unconscious Bias Training That Works</w:t>
      </w:r>
      <w:r>
        <w:t xml:space="preserve">. Available at: </w:t>
      </w:r>
      <w:hyperlink r:id="rId17" w:history="1">
        <w:r w:rsidRPr="000157CF">
          <w:rPr>
            <w:rStyle w:val="Hyperlink"/>
          </w:rPr>
          <w:t>https://hbr.org/2021/09/unconscious-bias-training-that-works</w:t>
        </w:r>
      </w:hyperlink>
      <w:r>
        <w:t xml:space="preserve"> (20th November 2021) </w:t>
      </w:r>
    </w:p>
    <w:p w14:paraId="5DE0BFC1" w14:textId="77777777" w:rsidR="007468F9" w:rsidRDefault="007468F9" w:rsidP="007468F9"/>
    <w:p w14:paraId="12292D14" w14:textId="77777777" w:rsidR="007468F9" w:rsidRDefault="007468F9" w:rsidP="007468F9">
      <w:r>
        <w:t xml:space="preserve">HWB (dim </w:t>
      </w:r>
      <w:proofErr w:type="spellStart"/>
      <w:r>
        <w:t>dyddiad</w:t>
      </w:r>
      <w:proofErr w:type="spellEnd"/>
      <w:r>
        <w:t xml:space="preserve">) </w:t>
      </w:r>
      <w:r w:rsidRPr="009216B5">
        <w:rPr>
          <w:i/>
          <w:iCs/>
        </w:rPr>
        <w:t>Introduction to curriculum for Wales guidance</w:t>
      </w:r>
      <w:r>
        <w:t>. Available at:</w:t>
      </w:r>
      <w:r w:rsidRPr="003F1647">
        <w:t xml:space="preserve"> </w:t>
      </w:r>
      <w:hyperlink r:id="rId18" w:history="1">
        <w:r w:rsidRPr="000157CF">
          <w:rPr>
            <w:rStyle w:val="Hyperlink"/>
          </w:rPr>
          <w:t>https://hwb.gov.wales/curriculum-for-wales/introduction/</w:t>
        </w:r>
      </w:hyperlink>
      <w:r>
        <w:t xml:space="preserve"> (Accessed: 20</w:t>
      </w:r>
      <w:r w:rsidRPr="003F1647">
        <w:rPr>
          <w:vertAlign w:val="superscript"/>
        </w:rPr>
        <w:t>th</w:t>
      </w:r>
      <w:r>
        <w:t xml:space="preserve"> November 2021) </w:t>
      </w:r>
    </w:p>
    <w:p w14:paraId="50B30333" w14:textId="77777777" w:rsidR="007468F9" w:rsidRDefault="007468F9" w:rsidP="007468F9"/>
    <w:p w14:paraId="7E8E986F" w14:textId="77777777" w:rsidR="007468F9" w:rsidRDefault="007468F9" w:rsidP="007468F9">
      <w:r>
        <w:t xml:space="preserve">Isles-Buck, E. Newstead, S. (2019) </w:t>
      </w:r>
      <w:r w:rsidRPr="009216B5">
        <w:rPr>
          <w:i/>
          <w:iCs/>
        </w:rPr>
        <w:t>Essential Skills for Managers of Child-Cantered Settings</w:t>
      </w:r>
      <w:r>
        <w:t>. 3</w:t>
      </w:r>
      <w:r w:rsidRPr="007E6A41">
        <w:rPr>
          <w:vertAlign w:val="superscript"/>
        </w:rPr>
        <w:t>rd</w:t>
      </w:r>
      <w:r>
        <w:t xml:space="preserve"> </w:t>
      </w:r>
      <w:proofErr w:type="spellStart"/>
      <w:r>
        <w:t>edn</w:t>
      </w:r>
      <w:proofErr w:type="spellEnd"/>
      <w:r>
        <w:t xml:space="preserve">. Routledge, Taylor and Francis Group. </w:t>
      </w:r>
    </w:p>
    <w:p w14:paraId="3F7AE385" w14:textId="77777777" w:rsidR="007468F9" w:rsidRDefault="007468F9" w:rsidP="007468F9"/>
    <w:p w14:paraId="68772F45" w14:textId="2F2624EA" w:rsidR="007468F9" w:rsidRDefault="007468F9" w:rsidP="007468F9">
      <w:r>
        <w:t xml:space="preserve">Johansson, E. </w:t>
      </w:r>
      <w:proofErr w:type="spellStart"/>
      <w:r>
        <w:t>Puroila</w:t>
      </w:r>
      <w:proofErr w:type="spellEnd"/>
      <w:r>
        <w:t xml:space="preserve">, A M. (2021) </w:t>
      </w:r>
      <w:r w:rsidR="009216B5">
        <w:t>‘</w:t>
      </w:r>
      <w:r>
        <w:t>Research Perspectives on the Politics of Belonging in Early Years Education</w:t>
      </w:r>
      <w:r w:rsidR="009216B5">
        <w:t>’</w:t>
      </w:r>
      <w:r>
        <w:t xml:space="preserve">, </w:t>
      </w:r>
      <w:r w:rsidRPr="009216B5">
        <w:rPr>
          <w:i/>
          <w:iCs/>
        </w:rPr>
        <w:t>International Journal of Early Childhood</w:t>
      </w:r>
      <w:r>
        <w:t>, 53, pp. 1-8. DOI: 10.1007/s13158-021-00288-6</w:t>
      </w:r>
    </w:p>
    <w:p w14:paraId="3F5D4E9F" w14:textId="77777777" w:rsidR="007468F9" w:rsidRDefault="007468F9" w:rsidP="007468F9"/>
    <w:p w14:paraId="799DFA75" w14:textId="77777777" w:rsidR="007468F9" w:rsidRDefault="007468F9" w:rsidP="007468F9">
      <w:r>
        <w:t xml:space="preserve">Jones, M. (2015) </w:t>
      </w:r>
      <w:r w:rsidRPr="009216B5">
        <w:rPr>
          <w:i/>
          <w:iCs/>
        </w:rPr>
        <w:t>Where Are We Now</w:t>
      </w:r>
      <w:r>
        <w:t xml:space="preserve">. Available at: </w:t>
      </w:r>
      <w:hyperlink r:id="rId19" w:history="1">
        <w:r w:rsidRPr="000157CF">
          <w:rPr>
            <w:rStyle w:val="Hyperlink"/>
          </w:rPr>
          <w:t>https://www.stonewallcymru.org.uk/system/files/where_we_are_now_4.pdf</w:t>
        </w:r>
      </w:hyperlink>
      <w:r>
        <w:t xml:space="preserve"> (Accessed: 2021) </w:t>
      </w:r>
    </w:p>
    <w:p w14:paraId="3C9E4C65" w14:textId="77777777" w:rsidR="007468F9" w:rsidRDefault="007468F9" w:rsidP="007468F9"/>
    <w:p w14:paraId="1FE59C21" w14:textId="08A1215D" w:rsidR="007468F9" w:rsidRDefault="007468F9" w:rsidP="007468F9">
      <w:r>
        <w:lastRenderedPageBreak/>
        <w:t xml:space="preserve">Knight, C. Crick, T. (2021) </w:t>
      </w:r>
      <w:r w:rsidR="009216B5">
        <w:t>‘</w:t>
      </w:r>
      <w:r>
        <w:t>Inclusive education in Wales: Interpreting Discourses of Values and Practice Using Critical Policy Analysis</w:t>
      </w:r>
      <w:r w:rsidR="009216B5">
        <w:t>’</w:t>
      </w:r>
      <w:r>
        <w:t xml:space="preserve">, </w:t>
      </w:r>
      <w:r w:rsidRPr="009216B5">
        <w:rPr>
          <w:i/>
          <w:iCs/>
        </w:rPr>
        <w:t>ECNU Review of Education</w:t>
      </w:r>
      <w:r>
        <w:t>, pp.1-26. DOI: 10.1177–2 0965311211039858</w:t>
      </w:r>
    </w:p>
    <w:p w14:paraId="46A364DF" w14:textId="77777777" w:rsidR="007468F9" w:rsidRDefault="007468F9" w:rsidP="007468F9"/>
    <w:p w14:paraId="05619269" w14:textId="77777777" w:rsidR="007468F9" w:rsidRDefault="007468F9" w:rsidP="007468F9">
      <w:r>
        <w:t xml:space="preserve">Lowe, T. (2021) </w:t>
      </w:r>
      <w:r w:rsidRPr="009216B5">
        <w:rPr>
          <w:i/>
          <w:iCs/>
        </w:rPr>
        <w:t>What is Community and why is it important</w:t>
      </w:r>
      <w:r>
        <w:t xml:space="preserve">? Available at: </w:t>
      </w:r>
      <w:hyperlink r:id="rId20" w:history="1">
        <w:r w:rsidRPr="000157CF">
          <w:rPr>
            <w:rStyle w:val="Hyperlink"/>
          </w:rPr>
          <w:t>https://medium.com/centre-for-public-impact/what-is-community-2e895219a205</w:t>
        </w:r>
      </w:hyperlink>
      <w:r>
        <w:t xml:space="preserve"> (Accessed: 23</w:t>
      </w:r>
      <w:r w:rsidRPr="005C4A54">
        <w:rPr>
          <w:vertAlign w:val="superscript"/>
        </w:rPr>
        <w:t>rd</w:t>
      </w:r>
      <w:r>
        <w:t xml:space="preserve"> November 2021) </w:t>
      </w:r>
    </w:p>
    <w:p w14:paraId="0B3A7FFE" w14:textId="77777777" w:rsidR="007468F9" w:rsidRDefault="007468F9" w:rsidP="007468F9">
      <w:pPr>
        <w:rPr>
          <w:rFonts w:ascii="AppleSystemUIFont" w:hAnsi="AppleSystemUIFont" w:cs="AppleSystemUIFont"/>
        </w:rPr>
      </w:pPr>
    </w:p>
    <w:p w14:paraId="5E4CEF70" w14:textId="77777777" w:rsidR="007468F9" w:rsidRDefault="007468F9" w:rsidP="007468F9">
      <w:pPr>
        <w:rPr>
          <w:rFonts w:ascii="AppleSystemUIFont" w:hAnsi="AppleSystemUIFont" w:cs="AppleSystemUIFont"/>
        </w:rPr>
      </w:pPr>
      <w:proofErr w:type="spellStart"/>
      <w:r>
        <w:rPr>
          <w:rFonts w:ascii="AppleSystemUIFont" w:hAnsi="AppleSystemUIFont" w:cs="AppleSystemUIFont"/>
        </w:rPr>
        <w:t>McGeary</w:t>
      </w:r>
      <w:proofErr w:type="spellEnd"/>
      <w:r>
        <w:rPr>
          <w:rFonts w:ascii="AppleSystemUIFont" w:hAnsi="AppleSystemUIFont" w:cs="AppleSystemUIFont"/>
        </w:rPr>
        <w:t xml:space="preserve">, K. (2021) </w:t>
      </w:r>
      <w:r w:rsidRPr="009216B5">
        <w:rPr>
          <w:rFonts w:ascii="AppleSystemUIFont" w:hAnsi="AppleSystemUIFont" w:cs="AppleSystemUIFont"/>
          <w:i/>
          <w:iCs/>
        </w:rPr>
        <w:t>How to Make Your Setting Culturally Inclusive</w:t>
      </w:r>
      <w:r>
        <w:rPr>
          <w:rFonts w:ascii="AppleSystemUIFont" w:hAnsi="AppleSystemUIFont" w:cs="AppleSystemUIFont"/>
        </w:rPr>
        <w:t xml:space="preserve">. Available at: </w:t>
      </w:r>
      <w:hyperlink r:id="rId21" w:history="1">
        <w:r w:rsidRPr="000157CF">
          <w:rPr>
            <w:rStyle w:val="Hyperlink"/>
            <w:rFonts w:ascii="AppleSystemUIFont" w:hAnsi="AppleSystemUIFont" w:cs="AppleSystemUIFont"/>
          </w:rPr>
          <w:t>https://www.famly.co/blog/making-your-early-years-setting-culturally-inclusive</w:t>
        </w:r>
      </w:hyperlink>
      <w:r>
        <w:rPr>
          <w:rFonts w:ascii="AppleSystemUIFont" w:hAnsi="AppleSystemUIFont" w:cs="AppleSystemUIFont"/>
        </w:rPr>
        <w:t xml:space="preserve"> (Accessed: 23</w:t>
      </w:r>
      <w:r w:rsidRPr="00162711">
        <w:rPr>
          <w:rFonts w:ascii="AppleSystemUIFont" w:hAnsi="AppleSystemUIFont" w:cs="AppleSystemUIFont"/>
          <w:vertAlign w:val="superscript"/>
        </w:rPr>
        <w:t>rd</w:t>
      </w:r>
      <w:r>
        <w:rPr>
          <w:rFonts w:ascii="AppleSystemUIFont" w:hAnsi="AppleSystemUIFont" w:cs="AppleSystemUIFont"/>
        </w:rPr>
        <w:t xml:space="preserve"> November 2021) </w:t>
      </w:r>
    </w:p>
    <w:p w14:paraId="488A966B" w14:textId="77777777" w:rsidR="007468F9" w:rsidRDefault="007468F9" w:rsidP="007468F9"/>
    <w:p w14:paraId="07B974F2" w14:textId="77777777" w:rsidR="007468F9" w:rsidRDefault="007468F9" w:rsidP="007468F9">
      <w:r>
        <w:t xml:space="preserve">Merriam-Webster. (dim </w:t>
      </w:r>
      <w:proofErr w:type="spellStart"/>
      <w:r>
        <w:t>dyddiad</w:t>
      </w:r>
      <w:proofErr w:type="spellEnd"/>
      <w:r>
        <w:t xml:space="preserve">) </w:t>
      </w:r>
      <w:r w:rsidRPr="009216B5">
        <w:rPr>
          <w:i/>
          <w:iCs/>
        </w:rPr>
        <w:t>Community</w:t>
      </w:r>
      <w:r>
        <w:t xml:space="preserve">. Available at: </w:t>
      </w:r>
      <w:hyperlink r:id="rId22" w:history="1">
        <w:r w:rsidRPr="000157CF">
          <w:rPr>
            <w:rStyle w:val="Hyperlink"/>
          </w:rPr>
          <w:t>https://www.merriam-webster.com/dictionary/community</w:t>
        </w:r>
      </w:hyperlink>
      <w:r>
        <w:t xml:space="preserve"> (Accessed: 23</w:t>
      </w:r>
      <w:r w:rsidRPr="005C4A54">
        <w:rPr>
          <w:vertAlign w:val="superscript"/>
        </w:rPr>
        <w:t>rd</w:t>
      </w:r>
      <w:r>
        <w:t xml:space="preserve"> November 2021) </w:t>
      </w:r>
    </w:p>
    <w:p w14:paraId="70C814DE" w14:textId="7D031F34" w:rsidR="007468F9" w:rsidRDefault="007468F9" w:rsidP="007468F9"/>
    <w:p w14:paraId="7BD10313" w14:textId="01F8CE5E" w:rsidR="007468F9" w:rsidRDefault="007468F9" w:rsidP="007468F9">
      <w:r>
        <w:t xml:space="preserve">Mirza, W. (dim </w:t>
      </w:r>
      <w:proofErr w:type="spellStart"/>
      <w:r>
        <w:t>dyddiad</w:t>
      </w:r>
      <w:proofErr w:type="spellEnd"/>
      <w:r>
        <w:t xml:space="preserve">) </w:t>
      </w:r>
      <w:r w:rsidRPr="009216B5">
        <w:rPr>
          <w:i/>
          <w:iCs/>
        </w:rPr>
        <w:t>Why it’s Important to bring Diversity into Early Years Setting.</w:t>
      </w:r>
      <w:r>
        <w:t xml:space="preserve"> Available at: </w:t>
      </w:r>
      <w:hyperlink r:id="rId23" w:history="1">
        <w:r w:rsidRPr="000157CF">
          <w:rPr>
            <w:rStyle w:val="Hyperlink"/>
          </w:rPr>
          <w:t>https://www.teachearlyyears.com/enabling-environments/view/why-its-important-to-bring-diversity-into-early-years-settings</w:t>
        </w:r>
      </w:hyperlink>
      <w:r>
        <w:t xml:space="preserve"> (Accessed: 20</w:t>
      </w:r>
      <w:r w:rsidRPr="007468F9">
        <w:rPr>
          <w:vertAlign w:val="superscript"/>
        </w:rPr>
        <w:t>th</w:t>
      </w:r>
      <w:r>
        <w:t xml:space="preserve"> November 2021) </w:t>
      </w:r>
    </w:p>
    <w:p w14:paraId="41119E33" w14:textId="77777777" w:rsidR="007468F9" w:rsidRDefault="007468F9" w:rsidP="007468F9"/>
    <w:p w14:paraId="46D58840" w14:textId="77777777" w:rsidR="007468F9" w:rsidRDefault="007468F9" w:rsidP="007468F9">
      <w:r>
        <w:t>Nation Cymru (2021) ‘</w:t>
      </w:r>
      <w:r w:rsidRPr="009216B5">
        <w:rPr>
          <w:i/>
          <w:iCs/>
        </w:rPr>
        <w:t>welsh History Must Never Be Forgotten’ Says Education Minister in Response to Estyn Criticism</w:t>
      </w:r>
      <w:r>
        <w:t xml:space="preserve">. Available at: </w:t>
      </w:r>
      <w:hyperlink r:id="rId24" w:history="1">
        <w:r w:rsidRPr="000157CF">
          <w:rPr>
            <w:rStyle w:val="Hyperlink"/>
          </w:rPr>
          <w:t>https://nation.cymru/news/welsh-history-must-never-be-forgotten-says-education-minister-in-response-to-estyn-criticism/?fbclid=IwAR2Sp9fhfVq3ZuNDMfliHHDUR7nLSuDdPwJuoVj81VAeBvOju1L7J0dk7WU</w:t>
        </w:r>
      </w:hyperlink>
      <w:r>
        <w:t xml:space="preserve"> (Accessed: 20</w:t>
      </w:r>
      <w:r w:rsidRPr="00D305E5">
        <w:rPr>
          <w:vertAlign w:val="superscript"/>
        </w:rPr>
        <w:t>th</w:t>
      </w:r>
      <w:r>
        <w:t xml:space="preserve"> November 2021) </w:t>
      </w:r>
    </w:p>
    <w:p w14:paraId="08D8E5FB" w14:textId="77777777" w:rsidR="007468F9" w:rsidRDefault="007468F9" w:rsidP="007468F9"/>
    <w:p w14:paraId="03FB82CA" w14:textId="4290FF1E" w:rsidR="007468F9" w:rsidRDefault="007468F9" w:rsidP="007468F9">
      <w:r>
        <w:t xml:space="preserve">National Assembly for Wales (2019) </w:t>
      </w:r>
      <w:r w:rsidRPr="009216B5">
        <w:rPr>
          <w:i/>
          <w:iCs/>
        </w:rPr>
        <w:t xml:space="preserve">Early Childhood Education </w:t>
      </w:r>
      <w:r w:rsidR="009216B5">
        <w:rPr>
          <w:i/>
          <w:iCs/>
        </w:rPr>
        <w:t>a</w:t>
      </w:r>
      <w:r w:rsidRPr="009216B5">
        <w:rPr>
          <w:i/>
          <w:iCs/>
        </w:rPr>
        <w:t>nd Care: Policy Development.</w:t>
      </w:r>
      <w:r>
        <w:t xml:space="preserve"> Available at: </w:t>
      </w:r>
      <w:hyperlink r:id="rId25" w:history="1">
        <w:r w:rsidRPr="000157CF">
          <w:rPr>
            <w:rStyle w:val="Hyperlink"/>
          </w:rPr>
          <w:t>https://research.senedd.wales/media/xdfpwcer/early-childhood-education-and-care-policy-development.pdf</w:t>
        </w:r>
      </w:hyperlink>
      <w:r>
        <w:t xml:space="preserve"> (Accessed: 20</w:t>
      </w:r>
      <w:r w:rsidRPr="000729DB">
        <w:rPr>
          <w:vertAlign w:val="superscript"/>
        </w:rPr>
        <w:t>th</w:t>
      </w:r>
      <w:r>
        <w:t xml:space="preserve"> November 2021)</w:t>
      </w:r>
    </w:p>
    <w:p w14:paraId="62D52020" w14:textId="77777777" w:rsidR="007468F9" w:rsidRDefault="007468F9" w:rsidP="007468F9"/>
    <w:p w14:paraId="253E53ED" w14:textId="5A97D276" w:rsidR="007468F9" w:rsidRDefault="007468F9" w:rsidP="007468F9">
      <w:r>
        <w:t xml:space="preserve">OECD (2011) </w:t>
      </w:r>
      <w:r w:rsidR="009216B5" w:rsidRPr="009216B5">
        <w:rPr>
          <w:i/>
          <w:iCs/>
        </w:rPr>
        <w:t>Encouraging Quality</w:t>
      </w:r>
      <w:r w:rsidR="009216B5">
        <w:rPr>
          <w:i/>
          <w:iCs/>
        </w:rPr>
        <w:t xml:space="preserve"> i</w:t>
      </w:r>
      <w:r w:rsidR="009216B5" w:rsidRPr="009216B5">
        <w:rPr>
          <w:i/>
          <w:iCs/>
        </w:rPr>
        <w:t xml:space="preserve">n Early Childhood Education </w:t>
      </w:r>
      <w:r w:rsidR="009216B5">
        <w:rPr>
          <w:i/>
          <w:iCs/>
        </w:rPr>
        <w:t>a</w:t>
      </w:r>
      <w:r w:rsidR="009216B5" w:rsidRPr="009216B5">
        <w:rPr>
          <w:i/>
          <w:iCs/>
        </w:rPr>
        <w:t>nd Care</w:t>
      </w:r>
      <w:r>
        <w:t xml:space="preserve">. Available at: </w:t>
      </w:r>
      <w:hyperlink r:id="rId26" w:history="1">
        <w:r w:rsidRPr="000157CF">
          <w:rPr>
            <w:rStyle w:val="Hyperlink"/>
          </w:rPr>
          <w:t>https://www.oecd.org/education/school/49322232.pdf</w:t>
        </w:r>
      </w:hyperlink>
      <w:r>
        <w:t xml:space="preserve"> (Accessed: 20</w:t>
      </w:r>
      <w:r w:rsidRPr="003F1647">
        <w:rPr>
          <w:vertAlign w:val="superscript"/>
        </w:rPr>
        <w:t>th</w:t>
      </w:r>
      <w:r>
        <w:t xml:space="preserve"> November 2021) </w:t>
      </w:r>
    </w:p>
    <w:p w14:paraId="63267EF1" w14:textId="77777777" w:rsidR="007468F9" w:rsidRDefault="007468F9" w:rsidP="007468F9">
      <w:pPr>
        <w:jc w:val="both"/>
        <w:rPr>
          <w:rFonts w:ascii="Arial" w:hAnsi="Arial" w:cs="Arial"/>
        </w:rPr>
      </w:pPr>
    </w:p>
    <w:p w14:paraId="56E0C734" w14:textId="77777777" w:rsidR="007468F9" w:rsidRPr="00C5293A" w:rsidRDefault="007468F9" w:rsidP="007468F9">
      <w:pPr>
        <w:jc w:val="both"/>
        <w:rPr>
          <w:rFonts w:ascii="Arial" w:hAnsi="Arial" w:cs="Arial"/>
        </w:rPr>
      </w:pPr>
      <w:r w:rsidRPr="00C5293A">
        <w:rPr>
          <w:rFonts w:ascii="Arial" w:hAnsi="Arial" w:cs="Arial"/>
        </w:rPr>
        <w:t xml:space="preserve">OECD (2020) ‘Achieving the New Curriculum for Wales’, </w:t>
      </w:r>
      <w:r w:rsidRPr="00C5293A">
        <w:rPr>
          <w:rFonts w:ascii="Arial" w:hAnsi="Arial" w:cs="Arial"/>
          <w:i/>
          <w:iCs/>
        </w:rPr>
        <w:t>Implementing Education Policies,</w:t>
      </w:r>
      <w:r w:rsidRPr="00C5293A">
        <w:rPr>
          <w:rFonts w:ascii="Arial" w:hAnsi="Arial" w:cs="Arial"/>
        </w:rPr>
        <w:t xml:space="preserve"> DOI: org/10.1787/26176580 </w:t>
      </w:r>
    </w:p>
    <w:p w14:paraId="08470610" w14:textId="77777777" w:rsidR="007468F9" w:rsidRDefault="007468F9" w:rsidP="007468F9"/>
    <w:p w14:paraId="27C04411" w14:textId="77777777" w:rsidR="007468F9" w:rsidRDefault="007468F9" w:rsidP="007468F9">
      <w:r>
        <w:t xml:space="preserve">Perry, A. (2020) </w:t>
      </w:r>
      <w:r w:rsidRPr="009216B5">
        <w:rPr>
          <w:i/>
          <w:iCs/>
        </w:rPr>
        <w:t>Column: The Educational Value of a Black Teacher</w:t>
      </w:r>
      <w:r>
        <w:t xml:space="preserve">. Available at: </w:t>
      </w:r>
      <w:hyperlink r:id="rId27" w:history="1">
        <w:r w:rsidRPr="000157CF">
          <w:rPr>
            <w:rStyle w:val="Hyperlink"/>
          </w:rPr>
          <w:t>https://hechingerreport.org/the-educational-value-of-a-black-teacher/</w:t>
        </w:r>
      </w:hyperlink>
      <w:r>
        <w:t xml:space="preserve"> (Accessed: 23</w:t>
      </w:r>
      <w:r w:rsidRPr="005C4A54">
        <w:rPr>
          <w:vertAlign w:val="superscript"/>
        </w:rPr>
        <w:t>rd</w:t>
      </w:r>
      <w:r>
        <w:t xml:space="preserve"> November 2021) </w:t>
      </w:r>
    </w:p>
    <w:p w14:paraId="1600191E" w14:textId="77777777" w:rsidR="007468F9" w:rsidRDefault="007468F9" w:rsidP="007468F9"/>
    <w:p w14:paraId="1CD05EAE" w14:textId="087B009F" w:rsidR="007468F9" w:rsidRDefault="007468F9" w:rsidP="007468F9">
      <w:r>
        <w:t xml:space="preserve">Robinson, K H. (2002) </w:t>
      </w:r>
      <w:r w:rsidR="009216B5">
        <w:t>‘</w:t>
      </w:r>
      <w:r>
        <w:t xml:space="preserve">Making </w:t>
      </w:r>
      <w:r w:rsidR="009216B5">
        <w:t xml:space="preserve">the Invisible Visible: Gay and Lesbian Issues in Early Childhood Education’, </w:t>
      </w:r>
      <w:r w:rsidR="009216B5" w:rsidRPr="009216B5">
        <w:rPr>
          <w:i/>
          <w:iCs/>
        </w:rPr>
        <w:t xml:space="preserve">Contemporary Issues </w:t>
      </w:r>
      <w:r w:rsidR="009216B5">
        <w:rPr>
          <w:i/>
          <w:iCs/>
        </w:rPr>
        <w:t>i</w:t>
      </w:r>
      <w:r w:rsidR="009216B5" w:rsidRPr="009216B5">
        <w:rPr>
          <w:i/>
          <w:iCs/>
        </w:rPr>
        <w:t>n Early Childhood</w:t>
      </w:r>
      <w:r>
        <w:t>, 3(3), PP. 415-434. Doi: 10.2304/ciec.2002.3.3.8</w:t>
      </w:r>
    </w:p>
    <w:p w14:paraId="00CCF755" w14:textId="77777777" w:rsidR="007468F9" w:rsidRDefault="007468F9" w:rsidP="007468F9"/>
    <w:p w14:paraId="52391B3F" w14:textId="77777777" w:rsidR="007468F9" w:rsidRDefault="007468F9" w:rsidP="007468F9">
      <w:r>
        <w:t xml:space="preserve">Scottish Government (2018) </w:t>
      </w:r>
      <w:r w:rsidRPr="009216B5">
        <w:rPr>
          <w:i/>
          <w:iCs/>
        </w:rPr>
        <w:t>Improving Diverse in Early Learning Workforce</w:t>
      </w:r>
      <w:r>
        <w:t xml:space="preserve">. Available at: </w:t>
      </w:r>
      <w:hyperlink r:id="rId28" w:history="1">
        <w:r w:rsidRPr="000157CF">
          <w:rPr>
            <w:rStyle w:val="Hyperlink"/>
          </w:rPr>
          <w:t>https://www.gov.scot/news/improving-diversity-in-early-learning-workforce/</w:t>
        </w:r>
      </w:hyperlink>
      <w:r>
        <w:t xml:space="preserve"> (Accessed: 23</w:t>
      </w:r>
      <w:r w:rsidRPr="005C4A54">
        <w:rPr>
          <w:vertAlign w:val="superscript"/>
        </w:rPr>
        <w:t>rd</w:t>
      </w:r>
      <w:r>
        <w:t xml:space="preserve"> November 2021) </w:t>
      </w:r>
    </w:p>
    <w:p w14:paraId="73D70F89" w14:textId="77777777" w:rsidR="007468F9" w:rsidRDefault="007468F9" w:rsidP="007468F9"/>
    <w:p w14:paraId="1C7BE34C" w14:textId="77777777" w:rsidR="007468F9" w:rsidRDefault="007468F9" w:rsidP="007468F9">
      <w:r>
        <w:lastRenderedPageBreak/>
        <w:t xml:space="preserve">Siraj, I. </w:t>
      </w:r>
      <w:proofErr w:type="spellStart"/>
      <w:r>
        <w:t>Hallet</w:t>
      </w:r>
      <w:proofErr w:type="spellEnd"/>
      <w:r>
        <w:t xml:space="preserve">, E. (2014) </w:t>
      </w:r>
      <w:r w:rsidRPr="009216B5">
        <w:rPr>
          <w:i/>
          <w:iCs/>
        </w:rPr>
        <w:t>Effective and Caring Leadership in the Early Years</w:t>
      </w:r>
      <w:r>
        <w:t>. London: SAGE Publications.</w:t>
      </w:r>
    </w:p>
    <w:p w14:paraId="57CB9D12" w14:textId="77777777" w:rsidR="007468F9" w:rsidRDefault="007468F9" w:rsidP="007468F9"/>
    <w:p w14:paraId="395599CD" w14:textId="77777777" w:rsidR="007468F9" w:rsidRDefault="007468F9" w:rsidP="007468F9">
      <w:r>
        <w:t xml:space="preserve">United Nations Human Right (dim </w:t>
      </w:r>
      <w:proofErr w:type="spellStart"/>
      <w:r>
        <w:t>dyddiad</w:t>
      </w:r>
      <w:proofErr w:type="spellEnd"/>
      <w:r>
        <w:t xml:space="preserve">) </w:t>
      </w:r>
      <w:r w:rsidRPr="009216B5">
        <w:rPr>
          <w:i/>
          <w:iCs/>
        </w:rPr>
        <w:t>Convention on the right of the child</w:t>
      </w:r>
      <w:r>
        <w:t xml:space="preserve">. Available at: </w:t>
      </w:r>
      <w:hyperlink r:id="rId29" w:history="1">
        <w:r w:rsidRPr="000157CF">
          <w:rPr>
            <w:rStyle w:val="Hyperlink"/>
          </w:rPr>
          <w:t>https://www.ohchr.org/EN/ProfessionalInterest/Pages/CRC.aspx</w:t>
        </w:r>
      </w:hyperlink>
      <w:r>
        <w:t xml:space="preserve"> (Accessed 19th November 2021) </w:t>
      </w:r>
    </w:p>
    <w:p w14:paraId="23FA1448" w14:textId="77777777" w:rsidR="007468F9" w:rsidRDefault="007468F9" w:rsidP="007468F9"/>
    <w:p w14:paraId="4BE8DA95" w14:textId="43CE1764" w:rsidR="007468F9" w:rsidRDefault="007468F9" w:rsidP="007468F9">
      <w:r>
        <w:t xml:space="preserve">Velez-Agosto. </w:t>
      </w:r>
      <w:r w:rsidRPr="009216B5">
        <w:rPr>
          <w:i/>
          <w:iCs/>
        </w:rPr>
        <w:t>Et al</w:t>
      </w:r>
      <w:r>
        <w:t xml:space="preserve">. (2017) </w:t>
      </w:r>
      <w:r w:rsidR="009216B5">
        <w:t>‘</w:t>
      </w:r>
      <w:proofErr w:type="spellStart"/>
      <w:r>
        <w:t>Bronfrenbrenner’s</w:t>
      </w:r>
      <w:proofErr w:type="spellEnd"/>
      <w:r>
        <w:t xml:space="preserve"> Bioecological Theory Revision: Moving Culture </w:t>
      </w:r>
      <w:r w:rsidR="009216B5">
        <w:t>from</w:t>
      </w:r>
      <w:r>
        <w:t xml:space="preserve"> the Macro </w:t>
      </w:r>
      <w:r w:rsidR="009216B5">
        <w:t>into</w:t>
      </w:r>
      <w:r>
        <w:t xml:space="preserve"> the Micro</w:t>
      </w:r>
      <w:r w:rsidR="009216B5">
        <w:t>’</w:t>
      </w:r>
      <w:r>
        <w:t>,</w:t>
      </w:r>
      <w:r w:rsidR="009216B5">
        <w:t xml:space="preserve"> </w:t>
      </w:r>
      <w:r w:rsidR="009216B5" w:rsidRPr="009216B5">
        <w:rPr>
          <w:i/>
          <w:iCs/>
        </w:rPr>
        <w:t>Perspectives on Psychological Science</w:t>
      </w:r>
      <w:r w:rsidR="009216B5">
        <w:t>,</w:t>
      </w:r>
      <w:r>
        <w:t xml:space="preserve"> 12(5), pp. 900-910. DOI: 10.1177/1745691617704397</w:t>
      </w:r>
    </w:p>
    <w:p w14:paraId="3F166A75" w14:textId="77777777" w:rsidR="007468F9" w:rsidRDefault="007468F9" w:rsidP="007468F9"/>
    <w:p w14:paraId="59FEECA9" w14:textId="77777777" w:rsidR="007468F9" w:rsidRDefault="007468F9" w:rsidP="007468F9">
      <w:r>
        <w:t xml:space="preserve">WCVA (2015) </w:t>
      </w:r>
      <w:r w:rsidRPr="009216B5">
        <w:rPr>
          <w:i/>
          <w:iCs/>
        </w:rPr>
        <w:t>The Ways of Working of The Well-being of Future Generations (Wales) Act 2015.</w:t>
      </w:r>
      <w:r>
        <w:t xml:space="preserve"> Available at: </w:t>
      </w:r>
      <w:hyperlink r:id="rId30" w:history="1">
        <w:r w:rsidRPr="000157CF">
          <w:rPr>
            <w:rStyle w:val="Hyperlink"/>
          </w:rPr>
          <w:t>http://wcva.cymru/wp-content/uploads/2020/03/The-Ways-of-Working-of-The-Well-being-of-Future-Generations-Wales-Act-2015.pdf</w:t>
        </w:r>
      </w:hyperlink>
      <w:r>
        <w:t xml:space="preserve"> (Accessed: 23</w:t>
      </w:r>
      <w:r w:rsidRPr="00BF1F75">
        <w:rPr>
          <w:vertAlign w:val="superscript"/>
        </w:rPr>
        <w:t>rd</w:t>
      </w:r>
      <w:r>
        <w:t xml:space="preserve"> November 2021) </w:t>
      </w:r>
    </w:p>
    <w:p w14:paraId="23C9E74A" w14:textId="77777777" w:rsidR="007468F9" w:rsidRDefault="007468F9" w:rsidP="007468F9"/>
    <w:p w14:paraId="13BAB7D6" w14:textId="0A78A5C2" w:rsidR="007468F9" w:rsidRDefault="007468F9" w:rsidP="007468F9">
      <w:r>
        <w:t xml:space="preserve">Well-being of </w:t>
      </w:r>
      <w:r w:rsidR="009216B5">
        <w:t>F</w:t>
      </w:r>
      <w:r>
        <w:t xml:space="preserve">uture </w:t>
      </w:r>
      <w:r w:rsidR="009216B5">
        <w:t>G</w:t>
      </w:r>
      <w:r>
        <w:t xml:space="preserve">enerations (Wales) </w:t>
      </w:r>
      <w:r w:rsidR="009216B5">
        <w:t>A</w:t>
      </w:r>
      <w:r>
        <w:t xml:space="preserve">ct 2015. Available at: </w:t>
      </w:r>
      <w:hyperlink r:id="rId31" w:history="1">
        <w:r w:rsidRPr="000157CF">
          <w:rPr>
            <w:rStyle w:val="Hyperlink"/>
          </w:rPr>
          <w:t>https://www.futuregenerations.wales/wp-content/uploads/2017/02/150623-guide-to-the-fg-act-en.pdf</w:t>
        </w:r>
      </w:hyperlink>
      <w:r>
        <w:t xml:space="preserve"> (Accessed: 20</w:t>
      </w:r>
      <w:r w:rsidRPr="003F1647">
        <w:rPr>
          <w:vertAlign w:val="superscript"/>
        </w:rPr>
        <w:t>th</w:t>
      </w:r>
      <w:r>
        <w:t xml:space="preserve"> November 2021)</w:t>
      </w:r>
    </w:p>
    <w:p w14:paraId="7D2B37D3" w14:textId="77777777" w:rsidR="007468F9" w:rsidRDefault="007468F9" w:rsidP="007468F9"/>
    <w:p w14:paraId="7E09847F" w14:textId="59829C43" w:rsidR="007468F9" w:rsidRDefault="007468F9" w:rsidP="007468F9">
      <w:r>
        <w:t xml:space="preserve">Welsh Government (2016) </w:t>
      </w:r>
      <w:proofErr w:type="spellStart"/>
      <w:r w:rsidRPr="009216B5">
        <w:rPr>
          <w:i/>
          <w:iCs/>
        </w:rPr>
        <w:t>FaCE</w:t>
      </w:r>
      <w:proofErr w:type="spellEnd"/>
      <w:r w:rsidRPr="009216B5">
        <w:rPr>
          <w:i/>
          <w:iCs/>
        </w:rPr>
        <w:t xml:space="preserve"> the Challenge Together: Family and Community Engagement Toolkit </w:t>
      </w:r>
      <w:r w:rsidR="009216B5" w:rsidRPr="009216B5">
        <w:rPr>
          <w:i/>
          <w:iCs/>
        </w:rPr>
        <w:t>for</w:t>
      </w:r>
      <w:r w:rsidRPr="009216B5">
        <w:rPr>
          <w:i/>
          <w:iCs/>
        </w:rPr>
        <w:t xml:space="preserve"> Schools in Wales</w:t>
      </w:r>
      <w:r>
        <w:t xml:space="preserve">. Available at:  </w:t>
      </w:r>
      <w:hyperlink r:id="rId32" w:history="1">
        <w:r w:rsidRPr="000157CF">
          <w:rPr>
            <w:rStyle w:val="Hyperlink"/>
          </w:rPr>
          <w:t>https://gov.wales/sites/default/files/publications/2018-12/face-the-challenge-together-family-and-community-engagement-toolkit-for-schools-in-wales-main-guidance.pdf</w:t>
        </w:r>
      </w:hyperlink>
      <w:r>
        <w:t xml:space="preserve"> (Accessed: 23</w:t>
      </w:r>
      <w:r w:rsidRPr="005C4A54">
        <w:rPr>
          <w:vertAlign w:val="superscript"/>
        </w:rPr>
        <w:t>rd</w:t>
      </w:r>
      <w:r>
        <w:t xml:space="preserve"> November 2021) </w:t>
      </w:r>
    </w:p>
    <w:p w14:paraId="4E2CFD3D" w14:textId="77777777" w:rsidR="007468F9" w:rsidRDefault="007468F9" w:rsidP="007468F9"/>
    <w:p w14:paraId="2EFBE5CD" w14:textId="77777777" w:rsidR="007468F9" w:rsidRDefault="007468F9" w:rsidP="007468F9">
      <w:r>
        <w:t xml:space="preserve">Welsh Government (2021) </w:t>
      </w:r>
      <w:r w:rsidRPr="009216B5">
        <w:rPr>
          <w:i/>
          <w:iCs/>
        </w:rPr>
        <w:t>A Curriculum for Funded Non-maintained Nursery Settings.</w:t>
      </w:r>
      <w:r>
        <w:t xml:space="preserve"> Available at: </w:t>
      </w:r>
      <w:hyperlink r:id="rId33" w:history="1">
        <w:r w:rsidRPr="000157CF">
          <w:rPr>
            <w:rStyle w:val="Hyperlink"/>
          </w:rPr>
          <w:t>https://gov.wales/sites/default/files/consultations/2021-05/curriculum-funded-non-maintained-settings-consultation-doc.pdf</w:t>
        </w:r>
      </w:hyperlink>
      <w:r>
        <w:t xml:space="preserve"> (Accessed: 23</w:t>
      </w:r>
      <w:r w:rsidRPr="00D3223C">
        <w:rPr>
          <w:vertAlign w:val="superscript"/>
        </w:rPr>
        <w:t>rd</w:t>
      </w:r>
      <w:r>
        <w:t xml:space="preserve"> November 2021) </w:t>
      </w:r>
    </w:p>
    <w:p w14:paraId="10ABBEBF" w14:textId="77777777" w:rsidR="007468F9" w:rsidRDefault="007468F9" w:rsidP="007468F9"/>
    <w:p w14:paraId="27C14DA0" w14:textId="77777777" w:rsidR="007468F9" w:rsidRDefault="007468F9" w:rsidP="007468F9">
      <w:r>
        <w:t xml:space="preserve">Williams, C. (2021) </w:t>
      </w:r>
      <w:r w:rsidRPr="009216B5">
        <w:rPr>
          <w:i/>
          <w:iCs/>
        </w:rPr>
        <w:t xml:space="preserve">Black, Asian and Minority Ethnic Communities, Contributions and </w:t>
      </w:r>
      <w:proofErr w:type="spellStart"/>
      <w:r w:rsidRPr="009216B5">
        <w:rPr>
          <w:i/>
          <w:iCs/>
        </w:rPr>
        <w:t>Cynefin</w:t>
      </w:r>
      <w:proofErr w:type="spellEnd"/>
      <w:r w:rsidRPr="009216B5">
        <w:rPr>
          <w:i/>
          <w:iCs/>
        </w:rPr>
        <w:t xml:space="preserve"> in the New Curriculum Working Group</w:t>
      </w:r>
      <w:r>
        <w:t xml:space="preserve">. Available at:  </w:t>
      </w:r>
      <w:hyperlink r:id="rId34" w:history="1">
        <w:r w:rsidRPr="000157CF">
          <w:rPr>
            <w:rStyle w:val="Hyperlink"/>
          </w:rPr>
          <w:t>https://gov.wales/sites/default/files/publications/2021-03/black-asian-minority-ethnic-communities-contributions-cynefin-new-curriculum-working-group-final-report.pdf</w:t>
        </w:r>
      </w:hyperlink>
      <w:r>
        <w:t xml:space="preserve"> (Accessed: 23</w:t>
      </w:r>
      <w:r w:rsidRPr="005C4A54">
        <w:rPr>
          <w:vertAlign w:val="superscript"/>
        </w:rPr>
        <w:t>rd</w:t>
      </w:r>
      <w:r>
        <w:t xml:space="preserve"> November 2021)</w:t>
      </w:r>
    </w:p>
    <w:p w14:paraId="735A68C0" w14:textId="6E718B8D" w:rsidR="007468F9" w:rsidRDefault="007468F9" w:rsidP="007468F9">
      <w:pPr>
        <w:ind w:firstLine="720"/>
      </w:pPr>
    </w:p>
    <w:p w14:paraId="15039F87" w14:textId="77777777" w:rsidR="007468F9" w:rsidRPr="007468F9" w:rsidRDefault="007468F9" w:rsidP="007468F9">
      <w:pPr>
        <w:ind w:firstLine="720"/>
      </w:pPr>
    </w:p>
    <w:sectPr w:rsidR="007468F9" w:rsidRPr="007468F9" w:rsidSect="007F3EB7">
      <w:headerReference w:type="default" r:id="rId35"/>
      <w:footerReference w:type="even" r:id="rId36"/>
      <w:footerReference w:type="default" r:id="rId3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DE7313" w14:textId="77777777" w:rsidR="00504310" w:rsidRDefault="00504310" w:rsidP="00841470">
      <w:r>
        <w:separator/>
      </w:r>
    </w:p>
  </w:endnote>
  <w:endnote w:type="continuationSeparator" w:id="0">
    <w:p w14:paraId="0186BE56" w14:textId="77777777" w:rsidR="00504310" w:rsidRDefault="00504310" w:rsidP="00841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2141848"/>
      <w:docPartObj>
        <w:docPartGallery w:val="Page Numbers (Bottom of Page)"/>
        <w:docPartUnique/>
      </w:docPartObj>
    </w:sdtPr>
    <w:sdtContent>
      <w:p w14:paraId="75635D94" w14:textId="15C802B6" w:rsidR="00841470" w:rsidRDefault="00841470" w:rsidP="000157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413BCC" w14:textId="77777777" w:rsidR="00841470" w:rsidRDefault="00841470" w:rsidP="008414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15338014"/>
      <w:docPartObj>
        <w:docPartGallery w:val="Page Numbers (Bottom of Page)"/>
        <w:docPartUnique/>
      </w:docPartObj>
    </w:sdtPr>
    <w:sdtContent>
      <w:p w14:paraId="1CA30F2E" w14:textId="0F916C13" w:rsidR="00841470" w:rsidRDefault="00841470" w:rsidP="000157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CD405F" w14:textId="77777777" w:rsidR="00841470" w:rsidRDefault="00841470" w:rsidP="008414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15074" w14:textId="77777777" w:rsidR="00504310" w:rsidRDefault="00504310" w:rsidP="00841470">
      <w:r>
        <w:separator/>
      </w:r>
    </w:p>
  </w:footnote>
  <w:footnote w:type="continuationSeparator" w:id="0">
    <w:p w14:paraId="281F1465" w14:textId="77777777" w:rsidR="00504310" w:rsidRDefault="00504310" w:rsidP="00841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75AD6" w14:textId="7F9E7419" w:rsidR="00841470" w:rsidRDefault="00841470" w:rsidP="00841470">
    <w:pPr>
      <w:pStyle w:val="Header"/>
      <w:tabs>
        <w:tab w:val="clear" w:pos="4513"/>
        <w:tab w:val="clear" w:pos="9026"/>
        <w:tab w:val="left" w:pos="8005"/>
      </w:tabs>
    </w:pPr>
    <w:r>
      <w:t xml:space="preserve">1901677                                                              ECEY6004C                                         </w:t>
    </w:r>
    <w:proofErr w:type="spellStart"/>
    <w:r>
      <w:t>Geiriau</w:t>
    </w:r>
    <w:proofErr w:type="spellEnd"/>
    <w:r>
      <w:t>: 4,108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2B2"/>
    <w:rsid w:val="00504310"/>
    <w:rsid w:val="006438A2"/>
    <w:rsid w:val="007468F9"/>
    <w:rsid w:val="007F3EB7"/>
    <w:rsid w:val="00841470"/>
    <w:rsid w:val="00916EAD"/>
    <w:rsid w:val="009216B5"/>
    <w:rsid w:val="00A47495"/>
    <w:rsid w:val="00AA2983"/>
    <w:rsid w:val="00C4717A"/>
    <w:rsid w:val="00FA2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B92BE"/>
  <w15:chartTrackingRefBased/>
  <w15:docId w15:val="{46285848-3E87-7A49-8E8F-1EEF81FC6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8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68F9"/>
    <w:rPr>
      <w:color w:val="0563C1" w:themeColor="hyperlink"/>
      <w:u w:val="single"/>
    </w:rPr>
  </w:style>
  <w:style w:type="character" w:styleId="UnresolvedMention">
    <w:name w:val="Unresolved Mention"/>
    <w:basedOn w:val="DefaultParagraphFont"/>
    <w:uiPriority w:val="99"/>
    <w:semiHidden/>
    <w:unhideWhenUsed/>
    <w:rsid w:val="007468F9"/>
    <w:rPr>
      <w:color w:val="605E5C"/>
      <w:shd w:val="clear" w:color="auto" w:fill="E1DFDD"/>
    </w:rPr>
  </w:style>
  <w:style w:type="paragraph" w:styleId="Header">
    <w:name w:val="header"/>
    <w:basedOn w:val="Normal"/>
    <w:link w:val="HeaderChar"/>
    <w:uiPriority w:val="99"/>
    <w:unhideWhenUsed/>
    <w:rsid w:val="00841470"/>
    <w:pPr>
      <w:tabs>
        <w:tab w:val="center" w:pos="4513"/>
        <w:tab w:val="right" w:pos="9026"/>
      </w:tabs>
    </w:pPr>
  </w:style>
  <w:style w:type="character" w:customStyle="1" w:styleId="HeaderChar">
    <w:name w:val="Header Char"/>
    <w:basedOn w:val="DefaultParagraphFont"/>
    <w:link w:val="Header"/>
    <w:uiPriority w:val="99"/>
    <w:rsid w:val="00841470"/>
  </w:style>
  <w:style w:type="paragraph" w:styleId="Footer">
    <w:name w:val="footer"/>
    <w:basedOn w:val="Normal"/>
    <w:link w:val="FooterChar"/>
    <w:uiPriority w:val="99"/>
    <w:unhideWhenUsed/>
    <w:rsid w:val="00841470"/>
    <w:pPr>
      <w:tabs>
        <w:tab w:val="center" w:pos="4513"/>
        <w:tab w:val="right" w:pos="9026"/>
      </w:tabs>
    </w:pPr>
  </w:style>
  <w:style w:type="character" w:customStyle="1" w:styleId="FooterChar">
    <w:name w:val="Footer Char"/>
    <w:basedOn w:val="DefaultParagraphFont"/>
    <w:link w:val="Footer"/>
    <w:uiPriority w:val="99"/>
    <w:rsid w:val="00841470"/>
  </w:style>
  <w:style w:type="character" w:styleId="PageNumber">
    <w:name w:val="page number"/>
    <w:basedOn w:val="DefaultParagraphFont"/>
    <w:uiPriority w:val="99"/>
    <w:semiHidden/>
    <w:unhideWhenUsed/>
    <w:rsid w:val="00841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53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asc/2021/4/contents/enacted" TargetMode="External"/><Relationship Id="rId18" Type="http://schemas.openxmlformats.org/officeDocument/2006/relationships/hyperlink" Target="https://hwb.gov.wales/curriculum-for-wales/introduction/" TargetMode="External"/><Relationship Id="rId26" Type="http://schemas.openxmlformats.org/officeDocument/2006/relationships/hyperlink" Target="https://www.oecd.org/education/school/49322232.pdf" TargetMode="External"/><Relationship Id="rId39" Type="http://schemas.openxmlformats.org/officeDocument/2006/relationships/theme" Target="theme/theme1.xml"/><Relationship Id="rId21" Type="http://schemas.openxmlformats.org/officeDocument/2006/relationships/hyperlink" Target="https://www.famly.co/blog/making-your-early-years-setting-culturally-inclusive" TargetMode="External"/><Relationship Id="rId34" Type="http://schemas.openxmlformats.org/officeDocument/2006/relationships/hyperlink" Target="https://gov.wales/sites/default/files/publications/2021-03/black-asian-minority-ethnic-communities-contributions-cynefin-new-curriculum-working-group-final-report.pdf" TargetMode="External"/><Relationship Id="rId7" Type="http://schemas.openxmlformats.org/officeDocument/2006/relationships/hyperlink" Target="https://www.healthychildren.org/English/healthy-living/emotional-wellness/Building-Resilience/Pages/Talking-to-Children-About-Racial-Bias.aspx" TargetMode="External"/><Relationship Id="rId12" Type="http://schemas.openxmlformats.org/officeDocument/2006/relationships/hyperlink" Target="https://www.cumbria.gov.uk/elibrary/Content/Internet/537/3953/4202/7088/42563164148.pdf?timestamp=42627367" TargetMode="External"/><Relationship Id="rId17" Type="http://schemas.openxmlformats.org/officeDocument/2006/relationships/hyperlink" Target="https://hbr.org/2021/09/unconscious-bias-training-that-works" TargetMode="External"/><Relationship Id="rId25" Type="http://schemas.openxmlformats.org/officeDocument/2006/relationships/hyperlink" Target="https://research.senedd.wales/media/xdfpwcer/early-childhood-education-and-care-policy-development.pdf" TargetMode="External"/><Relationship Id="rId33" Type="http://schemas.openxmlformats.org/officeDocument/2006/relationships/hyperlink" Target="https://gov.wales/sites/default/files/consultations/2021-05/curriculum-funded-non-maintained-settings-consultation-doc.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hrc.org/news/six-childrens-books-that-celebrate-family-diversity" TargetMode="External"/><Relationship Id="rId20" Type="http://schemas.openxmlformats.org/officeDocument/2006/relationships/hyperlink" Target="https://medium.com/centre-for-public-impact/what-is-community-2e895219a205" TargetMode="External"/><Relationship Id="rId29" Type="http://schemas.openxmlformats.org/officeDocument/2006/relationships/hyperlink" Target="https://www.ohchr.org/EN/ProfessionalInterest/Pages/CRC.aspx"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youtube.com/watch?v=0Ufw9d8T4oU&amp;list=RDLV0Ufw9d8T4oU&amp;start_radio=1" TargetMode="External"/><Relationship Id="rId24" Type="http://schemas.openxmlformats.org/officeDocument/2006/relationships/hyperlink" Target="https://nation.cymru/news/welsh-history-must-never-be-forgotten-says-education-minister-in-response-to-estyn-criticism/?fbclid=IwAR2Sp9fhfVq3ZuNDMfliHHDUR7nLSuDdPwJuoVj81VAeBvOju1L7J0dk7WU" TargetMode="External"/><Relationship Id="rId32" Type="http://schemas.openxmlformats.org/officeDocument/2006/relationships/hyperlink" Target="https://gov.wales/sites/default/files/publications/2018-12/face-the-challenge-together-family-and-community-engagement-toolkit-for-schools-in-wales-main-guidance.pdf" TargetMode="External"/><Relationship Id="rId37"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youtube.com/watch?v=2hyyr7tAls8&amp;t=217s" TargetMode="External"/><Relationship Id="rId23" Type="http://schemas.openxmlformats.org/officeDocument/2006/relationships/hyperlink" Target="https://www.teachearlyyears.com/enabling-environments/view/why-its-important-to-bring-diversity-into-early-years-settings" TargetMode="External"/><Relationship Id="rId28" Type="http://schemas.openxmlformats.org/officeDocument/2006/relationships/hyperlink" Target="https://www.gov.scot/news/improving-diversity-in-early-learning-workforce/" TargetMode="External"/><Relationship Id="rId36" Type="http://schemas.openxmlformats.org/officeDocument/2006/relationships/footer" Target="footer1.xml"/><Relationship Id="rId10" Type="http://schemas.openxmlformats.org/officeDocument/2006/relationships/hyperlink" Target="https://www.vox.com/the-highlight/2019/5/20/18542843/intersectionality-conservatism-law-race-gender-discrimination" TargetMode="External"/><Relationship Id="rId19" Type="http://schemas.openxmlformats.org/officeDocument/2006/relationships/hyperlink" Target="https://www.stonewallcymru.org.uk/system/files/where_we_are_now_4.pdf" TargetMode="External"/><Relationship Id="rId31" Type="http://schemas.openxmlformats.org/officeDocument/2006/relationships/hyperlink" Target="https://www.futuregenerations.wales/wp-content/uploads/2017/02/150623-guide-to-the-fg-act-en.pdf" TargetMode="External"/><Relationship Id="rId4" Type="http://schemas.openxmlformats.org/officeDocument/2006/relationships/footnotes" Target="footnotes.xml"/><Relationship Id="rId9" Type="http://schemas.openxmlformats.org/officeDocument/2006/relationships/hyperlink" Target="https://www.legislation.gov.uk/mwa/2010/1/pdfs/mwa_20100001_en.pdf" TargetMode="External"/><Relationship Id="rId14" Type="http://schemas.openxmlformats.org/officeDocument/2006/relationships/hyperlink" Target="https://research.senedd.wales/media/xdfpwcer/early-childhood-education-and-care-policy-development.pdf" TargetMode="External"/><Relationship Id="rId22" Type="http://schemas.openxmlformats.org/officeDocument/2006/relationships/hyperlink" Target="https://www.merriam-webster.com/dictionary/community" TargetMode="External"/><Relationship Id="rId27" Type="http://schemas.openxmlformats.org/officeDocument/2006/relationships/hyperlink" Target="https://hechingerreport.org/the-educational-value-of-a-black-teacher/" TargetMode="External"/><Relationship Id="rId30" Type="http://schemas.openxmlformats.org/officeDocument/2006/relationships/hyperlink" Target="http://wcva.cymru/wp-content/uploads/2020/03/The-Ways-of-Working-of-The-Well-being-of-Future-Generations-Wales-Act-2015.pdf" TargetMode="External"/><Relationship Id="rId35" Type="http://schemas.openxmlformats.org/officeDocument/2006/relationships/header" Target="header1.xml"/><Relationship Id="rId8" Type="http://schemas.openxmlformats.org/officeDocument/2006/relationships/hyperlink" Target="https://www.eymatters.co.uk/wp-content/uploads/2021/03/LGBTQIA-Early-Years-Magazine-PDF-Copy.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15</Pages>
  <Words>5449</Words>
  <Characters>31061</Characters>
  <Application>Microsoft Office Word</Application>
  <DocSecurity>0</DocSecurity>
  <Lines>258</Lines>
  <Paragraphs>72</Paragraphs>
  <ScaleCrop>false</ScaleCrop>
  <Company/>
  <LinksUpToDate>false</LinksUpToDate>
  <CharactersWithSpaces>36438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Morris</dc:creator>
  <cp:keywords/>
  <dc:description/>
  <cp:lastModifiedBy>Jessica Morris</cp:lastModifiedBy>
  <cp:revision>8</cp:revision>
  <dcterms:created xsi:type="dcterms:W3CDTF">2021-11-17T17:28:00Z</dcterms:created>
  <dcterms:modified xsi:type="dcterms:W3CDTF">2021-11-28T16:08:00Z</dcterms:modified>
</cp:coreProperties>
</file>