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75D57B1" w14:textId="77777777" w:rsidR="00B8054B" w:rsidRDefault="00B8054B" w:rsidP="00B8054B">
      <w:pPr>
        <w:rPr>
          <w:rFonts w:ascii="Arial" w:hAnsi="Arial" w:cs="Arial"/>
          <w:b/>
          <w:bCs/>
          <w:iCs/>
        </w:rPr>
      </w:pPr>
      <w:r w:rsidRPr="000D733E">
        <w:rPr>
          <w:rFonts w:cs="Arial"/>
          <w:b/>
          <w:noProof/>
          <w:sz w:val="28"/>
          <w:szCs w:val="28"/>
        </w:rPr>
        <w:drawing>
          <wp:anchor distT="0" distB="0" distL="114300" distR="114300" simplePos="0" relativeHeight="251678720" behindDoc="0" locked="0" layoutInCell="1" allowOverlap="1" wp14:anchorId="619314ED" wp14:editId="6296AE4C">
            <wp:simplePos x="0" y="0"/>
            <wp:positionH relativeFrom="column">
              <wp:posOffset>165442</wp:posOffset>
            </wp:positionH>
            <wp:positionV relativeFrom="paragraph">
              <wp:posOffset>244</wp:posOffset>
            </wp:positionV>
            <wp:extent cx="5541010" cy="1840230"/>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541010" cy="18402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2FA160A" w14:textId="77777777" w:rsidR="00B8054B" w:rsidRDefault="00B8054B" w:rsidP="00B8054B">
      <w:pPr>
        <w:rPr>
          <w:rFonts w:ascii="Arial" w:hAnsi="Arial" w:cs="Arial"/>
          <w:b/>
          <w:bCs/>
          <w:iCs/>
        </w:rPr>
      </w:pPr>
    </w:p>
    <w:p w14:paraId="5F2C5778" w14:textId="77777777" w:rsidR="00B8054B" w:rsidRDefault="00B8054B" w:rsidP="00B8054B">
      <w:pPr>
        <w:rPr>
          <w:rFonts w:ascii="Arial" w:hAnsi="Arial" w:cs="Arial"/>
          <w:b/>
          <w:bCs/>
          <w:iCs/>
        </w:rPr>
      </w:pPr>
    </w:p>
    <w:p w14:paraId="43248EA1" w14:textId="77777777" w:rsidR="00B8054B" w:rsidRDefault="00B8054B" w:rsidP="00B8054B"/>
    <w:p w14:paraId="6C808FE0" w14:textId="77777777" w:rsidR="00B8054B" w:rsidRDefault="00B8054B" w:rsidP="00B8054B">
      <w:pPr>
        <w:jc w:val="center"/>
        <w:rPr>
          <w:rFonts w:ascii="Arial" w:hAnsi="Arial" w:cs="Arial"/>
          <w:sz w:val="40"/>
          <w:szCs w:val="40"/>
        </w:rPr>
      </w:pPr>
    </w:p>
    <w:p w14:paraId="1B1C78F7" w14:textId="77777777" w:rsidR="00B8054B" w:rsidRDefault="00B8054B" w:rsidP="00B8054B">
      <w:pPr>
        <w:jc w:val="center"/>
        <w:rPr>
          <w:rFonts w:ascii="Arial" w:hAnsi="Arial" w:cs="Arial"/>
          <w:sz w:val="40"/>
          <w:szCs w:val="40"/>
        </w:rPr>
      </w:pPr>
    </w:p>
    <w:p w14:paraId="36E3CC06" w14:textId="4BAB11F2" w:rsidR="00B8054B" w:rsidRPr="00B8054B" w:rsidRDefault="00B8054B" w:rsidP="00B8054B">
      <w:pPr>
        <w:jc w:val="center"/>
        <w:rPr>
          <w:rFonts w:ascii="Arial" w:hAnsi="Arial" w:cs="Arial"/>
          <w:b/>
          <w:sz w:val="40"/>
          <w:szCs w:val="40"/>
        </w:rPr>
      </w:pPr>
      <w:r w:rsidRPr="00B8054B">
        <w:rPr>
          <w:rFonts w:ascii="Arial" w:hAnsi="Arial" w:cs="Arial"/>
          <w:b/>
          <w:sz w:val="40"/>
          <w:szCs w:val="40"/>
        </w:rPr>
        <w:t xml:space="preserve">REPORT </w:t>
      </w:r>
      <w:r w:rsidR="000B2973">
        <w:rPr>
          <w:rFonts w:ascii="Arial" w:hAnsi="Arial" w:cs="Arial"/>
          <w:b/>
          <w:sz w:val="40"/>
          <w:szCs w:val="40"/>
        </w:rPr>
        <w:t>RENEWABLE ENERGY SOLUTIONS</w:t>
      </w:r>
    </w:p>
    <w:p w14:paraId="5C16E310" w14:textId="77777777" w:rsidR="00B8054B" w:rsidRPr="00B31542" w:rsidRDefault="00B8054B" w:rsidP="00B8054B">
      <w:pPr>
        <w:jc w:val="center"/>
        <w:rPr>
          <w:rFonts w:ascii="Arial" w:hAnsi="Arial" w:cs="Arial"/>
          <w:b/>
          <w:sz w:val="28"/>
          <w:szCs w:val="28"/>
        </w:rPr>
      </w:pPr>
    </w:p>
    <w:p w14:paraId="7511B154" w14:textId="77777777" w:rsidR="00B8054B" w:rsidRPr="00B31542" w:rsidRDefault="00B8054B" w:rsidP="00B8054B">
      <w:pPr>
        <w:jc w:val="center"/>
        <w:rPr>
          <w:rFonts w:ascii="Arial" w:hAnsi="Arial" w:cs="Arial"/>
          <w:b/>
          <w:sz w:val="28"/>
          <w:szCs w:val="28"/>
        </w:rPr>
      </w:pPr>
    </w:p>
    <w:p w14:paraId="42CCDF86" w14:textId="77777777" w:rsidR="00B8054B" w:rsidRPr="00B31542" w:rsidRDefault="00B8054B" w:rsidP="00B8054B">
      <w:pPr>
        <w:jc w:val="center"/>
        <w:rPr>
          <w:rFonts w:ascii="Arial" w:hAnsi="Arial" w:cs="Arial"/>
          <w:b/>
          <w:sz w:val="28"/>
          <w:szCs w:val="28"/>
        </w:rPr>
      </w:pPr>
    </w:p>
    <w:p w14:paraId="48A7E2D5" w14:textId="77777777" w:rsidR="00B8054B" w:rsidRDefault="00B8054B" w:rsidP="00B8054B">
      <w:pPr>
        <w:rPr>
          <w:rFonts w:ascii="Arial" w:hAnsi="Arial" w:cs="Arial"/>
          <w:b/>
          <w:sz w:val="28"/>
          <w:szCs w:val="28"/>
        </w:rPr>
      </w:pPr>
    </w:p>
    <w:p w14:paraId="6BB5E655" w14:textId="77777777" w:rsidR="00B8054B" w:rsidRDefault="00B8054B" w:rsidP="00B8054B">
      <w:pPr>
        <w:rPr>
          <w:rFonts w:ascii="Arial" w:hAnsi="Arial" w:cs="Arial"/>
          <w:b/>
          <w:sz w:val="28"/>
          <w:szCs w:val="28"/>
        </w:rPr>
      </w:pPr>
    </w:p>
    <w:p w14:paraId="3C524CBB" w14:textId="77777777" w:rsidR="00B8054B" w:rsidRPr="00B31542" w:rsidRDefault="00B8054B" w:rsidP="00B8054B">
      <w:pPr>
        <w:rPr>
          <w:rFonts w:ascii="Arial" w:hAnsi="Arial" w:cs="Arial"/>
          <w:b/>
          <w:sz w:val="28"/>
          <w:szCs w:val="28"/>
        </w:rPr>
      </w:pPr>
    </w:p>
    <w:p w14:paraId="3C567388" w14:textId="77777777" w:rsidR="00B8054B" w:rsidRPr="00B31542" w:rsidRDefault="00B8054B" w:rsidP="00B8054B">
      <w:pPr>
        <w:rPr>
          <w:rFonts w:ascii="Arial" w:hAnsi="Arial" w:cs="Arial"/>
          <w:b/>
          <w:sz w:val="28"/>
          <w:szCs w:val="28"/>
        </w:rPr>
      </w:pPr>
    </w:p>
    <w:p w14:paraId="5B9AFAD3" w14:textId="77777777" w:rsidR="00B8054B" w:rsidRPr="00B31542" w:rsidRDefault="00B8054B" w:rsidP="00B8054B">
      <w:pPr>
        <w:rPr>
          <w:rFonts w:ascii="Arial" w:hAnsi="Arial" w:cs="Arial"/>
          <w:b/>
          <w:sz w:val="28"/>
          <w:szCs w:val="28"/>
        </w:rPr>
      </w:pPr>
      <w:r>
        <w:rPr>
          <w:rFonts w:ascii="Arial" w:hAnsi="Arial" w:cs="Arial"/>
          <w:b/>
          <w:sz w:val="28"/>
          <w:szCs w:val="28"/>
        </w:rPr>
        <w:t xml:space="preserve">Student </w:t>
      </w:r>
      <w:r w:rsidRPr="00B31542">
        <w:rPr>
          <w:rFonts w:ascii="Arial" w:hAnsi="Arial" w:cs="Arial"/>
          <w:b/>
          <w:sz w:val="28"/>
          <w:szCs w:val="28"/>
        </w:rPr>
        <w:t xml:space="preserve">Name: </w:t>
      </w:r>
      <w:r w:rsidRPr="00B31542">
        <w:rPr>
          <w:rFonts w:ascii="Arial" w:hAnsi="Arial" w:cs="Arial"/>
          <w:sz w:val="28"/>
          <w:szCs w:val="28"/>
        </w:rPr>
        <w:t>Cody Colarusso</w:t>
      </w:r>
    </w:p>
    <w:p w14:paraId="6395695C" w14:textId="77777777" w:rsidR="00B8054B" w:rsidRDefault="00B8054B" w:rsidP="00B8054B">
      <w:pPr>
        <w:rPr>
          <w:rFonts w:ascii="Arial" w:hAnsi="Arial" w:cs="Arial"/>
          <w:sz w:val="28"/>
          <w:szCs w:val="28"/>
        </w:rPr>
      </w:pPr>
      <w:r w:rsidRPr="00B31542">
        <w:rPr>
          <w:rFonts w:ascii="Arial" w:hAnsi="Arial" w:cs="Arial"/>
          <w:b/>
          <w:sz w:val="28"/>
          <w:szCs w:val="28"/>
        </w:rPr>
        <w:t xml:space="preserve">Student number: </w:t>
      </w:r>
      <w:r w:rsidRPr="00B31542">
        <w:rPr>
          <w:rFonts w:ascii="Arial" w:hAnsi="Arial" w:cs="Arial"/>
          <w:sz w:val="28"/>
          <w:szCs w:val="28"/>
        </w:rPr>
        <w:t>1703000</w:t>
      </w:r>
    </w:p>
    <w:p w14:paraId="75F7E029" w14:textId="77777777" w:rsidR="00B8054B" w:rsidRPr="000F76DB" w:rsidRDefault="00B8054B" w:rsidP="00B8054B">
      <w:pPr>
        <w:rPr>
          <w:rFonts w:ascii="Arial" w:hAnsi="Arial" w:cs="Arial"/>
          <w:sz w:val="28"/>
          <w:szCs w:val="28"/>
        </w:rPr>
      </w:pPr>
      <w:r w:rsidRPr="000F76DB">
        <w:rPr>
          <w:rFonts w:ascii="Arial" w:hAnsi="Arial" w:cs="Arial"/>
          <w:b/>
          <w:sz w:val="28"/>
          <w:szCs w:val="28"/>
        </w:rPr>
        <w:t>Course Name:</w:t>
      </w:r>
      <w:r>
        <w:rPr>
          <w:rFonts w:ascii="Arial" w:hAnsi="Arial" w:cs="Arial"/>
          <w:b/>
          <w:sz w:val="28"/>
          <w:szCs w:val="28"/>
        </w:rPr>
        <w:t xml:space="preserve"> </w:t>
      </w:r>
      <w:r>
        <w:rPr>
          <w:rFonts w:ascii="Arial" w:hAnsi="Arial" w:cs="Arial"/>
          <w:sz w:val="28"/>
          <w:szCs w:val="28"/>
        </w:rPr>
        <w:t>Quantity Surveying BSc</w:t>
      </w:r>
    </w:p>
    <w:p w14:paraId="415F7AC2" w14:textId="77777777" w:rsidR="00B8054B" w:rsidRPr="000F76DB" w:rsidRDefault="00B8054B" w:rsidP="00B8054B">
      <w:pPr>
        <w:rPr>
          <w:rFonts w:ascii="Arial" w:hAnsi="Arial" w:cs="Arial"/>
          <w:sz w:val="28"/>
          <w:szCs w:val="28"/>
        </w:rPr>
      </w:pPr>
      <w:r w:rsidRPr="000F76DB">
        <w:rPr>
          <w:rFonts w:ascii="Arial" w:hAnsi="Arial" w:cs="Arial"/>
          <w:b/>
          <w:sz w:val="28"/>
          <w:szCs w:val="28"/>
        </w:rPr>
        <w:t xml:space="preserve">Course Code: </w:t>
      </w:r>
      <w:r>
        <w:rPr>
          <w:rFonts w:ascii="Arial" w:hAnsi="Arial" w:cs="Arial"/>
          <w:sz w:val="28"/>
          <w:szCs w:val="28"/>
        </w:rPr>
        <w:t>K241</w:t>
      </w:r>
    </w:p>
    <w:p w14:paraId="06F533AE" w14:textId="77777777" w:rsidR="00B8054B" w:rsidRDefault="00B8054B" w:rsidP="00B8054B">
      <w:pPr>
        <w:rPr>
          <w:rFonts w:ascii="Arial" w:hAnsi="Arial" w:cs="Arial"/>
          <w:b/>
          <w:sz w:val="28"/>
          <w:szCs w:val="28"/>
        </w:rPr>
      </w:pPr>
    </w:p>
    <w:p w14:paraId="07CC4D77" w14:textId="77777777" w:rsidR="00B8054B" w:rsidRDefault="00B8054B" w:rsidP="00B8054B">
      <w:pPr>
        <w:rPr>
          <w:rFonts w:ascii="Arial" w:hAnsi="Arial" w:cs="Arial"/>
          <w:b/>
          <w:sz w:val="28"/>
          <w:szCs w:val="28"/>
        </w:rPr>
      </w:pPr>
    </w:p>
    <w:p w14:paraId="43C48AFF" w14:textId="77777777" w:rsidR="00B8054B" w:rsidRDefault="00B8054B" w:rsidP="00B8054B">
      <w:pPr>
        <w:rPr>
          <w:rFonts w:ascii="Arial" w:hAnsi="Arial" w:cs="Arial"/>
          <w:b/>
          <w:sz w:val="28"/>
          <w:szCs w:val="28"/>
        </w:rPr>
      </w:pPr>
    </w:p>
    <w:p w14:paraId="66153E63" w14:textId="77777777" w:rsidR="00B8054B" w:rsidRDefault="00B8054B" w:rsidP="00B8054B">
      <w:pPr>
        <w:rPr>
          <w:rFonts w:ascii="Arial" w:hAnsi="Arial" w:cs="Arial"/>
          <w:b/>
          <w:sz w:val="28"/>
          <w:szCs w:val="28"/>
        </w:rPr>
      </w:pPr>
    </w:p>
    <w:p w14:paraId="58074F6E" w14:textId="77777777" w:rsidR="00B8054B" w:rsidRDefault="00B8054B" w:rsidP="00B8054B">
      <w:pPr>
        <w:rPr>
          <w:rFonts w:ascii="Arial" w:hAnsi="Arial" w:cs="Arial"/>
          <w:b/>
          <w:sz w:val="28"/>
          <w:szCs w:val="28"/>
        </w:rPr>
      </w:pPr>
    </w:p>
    <w:p w14:paraId="2B7F0548" w14:textId="77777777" w:rsidR="00B8054B" w:rsidRDefault="00B8054B" w:rsidP="00B8054B">
      <w:pPr>
        <w:rPr>
          <w:rFonts w:ascii="Arial" w:hAnsi="Arial" w:cs="Arial"/>
          <w:b/>
          <w:sz w:val="28"/>
          <w:szCs w:val="28"/>
        </w:rPr>
      </w:pPr>
    </w:p>
    <w:p w14:paraId="42FA5839" w14:textId="77777777" w:rsidR="00B8054B" w:rsidRDefault="00B8054B" w:rsidP="00B8054B">
      <w:pPr>
        <w:rPr>
          <w:rFonts w:ascii="Arial" w:hAnsi="Arial" w:cs="Arial"/>
          <w:b/>
          <w:sz w:val="28"/>
          <w:szCs w:val="28"/>
        </w:rPr>
      </w:pPr>
    </w:p>
    <w:p w14:paraId="19175DF9" w14:textId="77777777" w:rsidR="00B8054B" w:rsidRDefault="00B8054B" w:rsidP="00B8054B">
      <w:pPr>
        <w:rPr>
          <w:rFonts w:ascii="Arial" w:hAnsi="Arial" w:cs="Arial"/>
          <w:b/>
          <w:sz w:val="28"/>
          <w:szCs w:val="28"/>
        </w:rPr>
      </w:pPr>
    </w:p>
    <w:p w14:paraId="307CD613" w14:textId="77777777" w:rsidR="00B8054B" w:rsidRDefault="00B8054B" w:rsidP="00B8054B">
      <w:pPr>
        <w:rPr>
          <w:rFonts w:ascii="Arial" w:hAnsi="Arial" w:cs="Arial"/>
          <w:b/>
          <w:sz w:val="28"/>
          <w:szCs w:val="28"/>
        </w:rPr>
      </w:pPr>
    </w:p>
    <w:p w14:paraId="402D6EB8" w14:textId="77777777" w:rsidR="00B8054B" w:rsidRPr="00B31542" w:rsidRDefault="00B8054B" w:rsidP="00B8054B">
      <w:pPr>
        <w:rPr>
          <w:rFonts w:ascii="Arial" w:hAnsi="Arial" w:cs="Arial"/>
          <w:b/>
          <w:sz w:val="28"/>
          <w:szCs w:val="28"/>
        </w:rPr>
      </w:pPr>
    </w:p>
    <w:p w14:paraId="29FD5E30" w14:textId="679F2606" w:rsidR="00B8054B" w:rsidRPr="000F76DB" w:rsidRDefault="00B8054B" w:rsidP="00B8054B">
      <w:pPr>
        <w:jc w:val="right"/>
        <w:rPr>
          <w:rFonts w:ascii="Arial" w:hAnsi="Arial" w:cs="Arial"/>
          <w:b/>
          <w:sz w:val="28"/>
          <w:szCs w:val="28"/>
        </w:rPr>
      </w:pPr>
      <w:r w:rsidRPr="000F76DB">
        <w:rPr>
          <w:rFonts w:ascii="Arial" w:hAnsi="Arial" w:cs="Arial"/>
          <w:b/>
          <w:sz w:val="28"/>
          <w:szCs w:val="28"/>
        </w:rPr>
        <w:t xml:space="preserve">Word Count: </w:t>
      </w:r>
      <w:r w:rsidR="00580E3D">
        <w:rPr>
          <w:rFonts w:ascii="Arial" w:hAnsi="Arial" w:cs="Arial"/>
          <w:b/>
          <w:sz w:val="28"/>
          <w:szCs w:val="28"/>
        </w:rPr>
        <w:t>2305</w:t>
      </w:r>
      <w:bookmarkStart w:id="0" w:name="_GoBack"/>
      <w:bookmarkEnd w:id="0"/>
    </w:p>
    <w:p w14:paraId="78132D01" w14:textId="77777777" w:rsidR="00B8054B" w:rsidRDefault="00B8054B" w:rsidP="00B8054B"/>
    <w:p w14:paraId="12B269D7" w14:textId="77777777" w:rsidR="00B8054B" w:rsidRDefault="00B8054B" w:rsidP="00B8054B"/>
    <w:p w14:paraId="05AE3567" w14:textId="6068DB0B" w:rsidR="00C35E6B" w:rsidRDefault="00C35E6B">
      <w:pPr>
        <w:rPr>
          <w:rFonts w:ascii="Arial" w:eastAsiaTheme="majorEastAsia" w:hAnsi="Arial" w:cs="Arial"/>
          <w:b/>
          <w:color w:val="000000" w:themeColor="text1"/>
          <w:lang w:val="en-GB"/>
        </w:rPr>
      </w:pPr>
    </w:p>
    <w:sdt>
      <w:sdtPr>
        <w:rPr>
          <w:rFonts w:asciiTheme="minorHAnsi" w:eastAsiaTheme="minorHAnsi" w:hAnsiTheme="minorHAnsi" w:cstheme="minorBidi"/>
          <w:b w:val="0"/>
          <w:bCs w:val="0"/>
          <w:color w:val="auto"/>
          <w:sz w:val="24"/>
          <w:szCs w:val="24"/>
        </w:rPr>
        <w:id w:val="-1790813678"/>
        <w:docPartObj>
          <w:docPartGallery w:val="Table of Contents"/>
          <w:docPartUnique/>
        </w:docPartObj>
      </w:sdtPr>
      <w:sdtEndPr>
        <w:rPr>
          <w:noProof/>
        </w:rPr>
      </w:sdtEndPr>
      <w:sdtContent>
        <w:p w14:paraId="07436A6B" w14:textId="7394E373" w:rsidR="00C35E6B" w:rsidRPr="000523A2" w:rsidRDefault="00C35E6B" w:rsidP="00C35E6B">
          <w:pPr>
            <w:pStyle w:val="TOCHeading"/>
            <w:jc w:val="center"/>
            <w:rPr>
              <w:rFonts w:ascii="Arial" w:hAnsi="Arial" w:cs="Arial"/>
              <w:color w:val="000000" w:themeColor="text1"/>
              <w:u w:val="single"/>
            </w:rPr>
          </w:pPr>
          <w:r w:rsidRPr="000523A2">
            <w:rPr>
              <w:rFonts w:ascii="Arial" w:hAnsi="Arial" w:cs="Arial"/>
              <w:color w:val="000000" w:themeColor="text1"/>
              <w:u w:val="single"/>
            </w:rPr>
            <w:t>TABLE OF CONTENTS</w:t>
          </w:r>
        </w:p>
        <w:p w14:paraId="451C8E88" w14:textId="77777777" w:rsidR="00C35E6B" w:rsidRDefault="00C35E6B" w:rsidP="00C35E6B"/>
        <w:p w14:paraId="31E6B022" w14:textId="77777777" w:rsidR="00C35E6B" w:rsidRPr="00C35E6B" w:rsidRDefault="00C35E6B" w:rsidP="000B2973"/>
        <w:p w14:paraId="529DA526" w14:textId="77777777" w:rsidR="000B2973" w:rsidRDefault="00C35E6B" w:rsidP="000B2973">
          <w:pPr>
            <w:pStyle w:val="TOC1"/>
            <w:rPr>
              <w:rStyle w:val="Hyperlink"/>
              <w:noProof/>
            </w:rPr>
          </w:pPr>
          <w:r>
            <w:fldChar w:fldCharType="begin"/>
          </w:r>
          <w:r>
            <w:instrText xml:space="preserve"> TOC \o "1-3" \h \z \u </w:instrText>
          </w:r>
          <w:r>
            <w:fldChar w:fldCharType="separate"/>
          </w:r>
          <w:hyperlink w:anchor="_Toc4793022" w:history="1">
            <w:r w:rsidR="000B2973" w:rsidRPr="008E6BB8">
              <w:rPr>
                <w:rStyle w:val="Hyperlink"/>
                <w:rFonts w:ascii="Arial" w:hAnsi="Arial" w:cs="Arial"/>
                <w:noProof/>
                <w:lang w:val="en-GB"/>
              </w:rPr>
              <w:t>AIM OF REPORT</w:t>
            </w:r>
            <w:r w:rsidR="000B2973">
              <w:rPr>
                <w:noProof/>
                <w:webHidden/>
              </w:rPr>
              <w:tab/>
            </w:r>
            <w:r w:rsidR="000B2973">
              <w:rPr>
                <w:noProof/>
                <w:webHidden/>
              </w:rPr>
              <w:fldChar w:fldCharType="begin"/>
            </w:r>
            <w:r w:rsidR="000B2973">
              <w:rPr>
                <w:noProof/>
                <w:webHidden/>
              </w:rPr>
              <w:instrText xml:space="preserve"> PAGEREF _Toc4793022 \h </w:instrText>
            </w:r>
            <w:r w:rsidR="000B2973">
              <w:rPr>
                <w:noProof/>
                <w:webHidden/>
              </w:rPr>
            </w:r>
            <w:r w:rsidR="000B2973">
              <w:rPr>
                <w:noProof/>
                <w:webHidden/>
              </w:rPr>
              <w:fldChar w:fldCharType="separate"/>
            </w:r>
            <w:r w:rsidR="000B2973">
              <w:rPr>
                <w:noProof/>
                <w:webHidden/>
              </w:rPr>
              <w:t>2</w:t>
            </w:r>
            <w:r w:rsidR="000B2973">
              <w:rPr>
                <w:noProof/>
                <w:webHidden/>
              </w:rPr>
              <w:fldChar w:fldCharType="end"/>
            </w:r>
          </w:hyperlink>
        </w:p>
        <w:p w14:paraId="52EFC39A" w14:textId="77777777" w:rsidR="000B2973" w:rsidRPr="000B2973" w:rsidRDefault="000B2973" w:rsidP="000B2973"/>
        <w:p w14:paraId="04D5954D" w14:textId="77777777" w:rsidR="000B2973" w:rsidRDefault="00076FA4" w:rsidP="000B2973">
          <w:pPr>
            <w:pStyle w:val="TOC1"/>
            <w:rPr>
              <w:rFonts w:eastAsiaTheme="minorEastAsia"/>
              <w:noProof/>
            </w:rPr>
          </w:pPr>
          <w:hyperlink w:anchor="_Toc4793023" w:history="1">
            <w:r w:rsidR="000B2973" w:rsidRPr="008E6BB8">
              <w:rPr>
                <w:rStyle w:val="Hyperlink"/>
                <w:rFonts w:ascii="Arial" w:hAnsi="Arial" w:cs="Arial"/>
                <w:noProof/>
                <w:lang w:val="en-GB"/>
              </w:rPr>
              <w:t>1.0 INTRODUCTION</w:t>
            </w:r>
            <w:r w:rsidR="000B2973">
              <w:rPr>
                <w:noProof/>
                <w:webHidden/>
              </w:rPr>
              <w:tab/>
            </w:r>
            <w:r w:rsidR="000B2973">
              <w:rPr>
                <w:noProof/>
                <w:webHidden/>
              </w:rPr>
              <w:fldChar w:fldCharType="begin"/>
            </w:r>
            <w:r w:rsidR="000B2973">
              <w:rPr>
                <w:noProof/>
                <w:webHidden/>
              </w:rPr>
              <w:instrText xml:space="preserve"> PAGEREF _Toc4793023 \h </w:instrText>
            </w:r>
            <w:r w:rsidR="000B2973">
              <w:rPr>
                <w:noProof/>
                <w:webHidden/>
              </w:rPr>
            </w:r>
            <w:r w:rsidR="000B2973">
              <w:rPr>
                <w:noProof/>
                <w:webHidden/>
              </w:rPr>
              <w:fldChar w:fldCharType="separate"/>
            </w:r>
            <w:r w:rsidR="000B2973">
              <w:rPr>
                <w:noProof/>
                <w:webHidden/>
              </w:rPr>
              <w:t>3</w:t>
            </w:r>
            <w:r w:rsidR="000B2973">
              <w:rPr>
                <w:noProof/>
                <w:webHidden/>
              </w:rPr>
              <w:fldChar w:fldCharType="end"/>
            </w:r>
          </w:hyperlink>
        </w:p>
        <w:p w14:paraId="10CD4D11" w14:textId="77777777" w:rsidR="000B2973" w:rsidRDefault="00076FA4" w:rsidP="000B2973">
          <w:pPr>
            <w:pStyle w:val="TOC1"/>
            <w:rPr>
              <w:rFonts w:eastAsiaTheme="minorEastAsia"/>
              <w:noProof/>
            </w:rPr>
          </w:pPr>
          <w:hyperlink w:anchor="_Toc4793024" w:history="1">
            <w:r w:rsidR="000B2973" w:rsidRPr="008E6BB8">
              <w:rPr>
                <w:rStyle w:val="Hyperlink"/>
                <w:rFonts w:ascii="Arial" w:hAnsi="Arial" w:cs="Arial"/>
                <w:noProof/>
                <w:lang w:val="en-GB"/>
              </w:rPr>
              <w:t>1.1 Background to Renewable Energy</w:t>
            </w:r>
            <w:r w:rsidR="000B2973">
              <w:rPr>
                <w:noProof/>
                <w:webHidden/>
              </w:rPr>
              <w:tab/>
            </w:r>
            <w:r w:rsidR="000B2973">
              <w:rPr>
                <w:noProof/>
                <w:webHidden/>
              </w:rPr>
              <w:fldChar w:fldCharType="begin"/>
            </w:r>
            <w:r w:rsidR="000B2973">
              <w:rPr>
                <w:noProof/>
                <w:webHidden/>
              </w:rPr>
              <w:instrText xml:space="preserve"> PAGEREF _Toc4793024 \h </w:instrText>
            </w:r>
            <w:r w:rsidR="000B2973">
              <w:rPr>
                <w:noProof/>
                <w:webHidden/>
              </w:rPr>
            </w:r>
            <w:r w:rsidR="000B2973">
              <w:rPr>
                <w:noProof/>
                <w:webHidden/>
              </w:rPr>
              <w:fldChar w:fldCharType="separate"/>
            </w:r>
            <w:r w:rsidR="000B2973">
              <w:rPr>
                <w:noProof/>
                <w:webHidden/>
              </w:rPr>
              <w:t>3</w:t>
            </w:r>
            <w:r w:rsidR="000B2973">
              <w:rPr>
                <w:noProof/>
                <w:webHidden/>
              </w:rPr>
              <w:fldChar w:fldCharType="end"/>
            </w:r>
          </w:hyperlink>
        </w:p>
        <w:p w14:paraId="2F125174" w14:textId="77777777" w:rsidR="000B2973" w:rsidRDefault="00076FA4" w:rsidP="000B2973">
          <w:pPr>
            <w:pStyle w:val="TOC1"/>
            <w:rPr>
              <w:rStyle w:val="Hyperlink"/>
              <w:noProof/>
            </w:rPr>
          </w:pPr>
          <w:hyperlink w:anchor="_Toc4793025" w:history="1">
            <w:r w:rsidR="000B2973" w:rsidRPr="008E6BB8">
              <w:rPr>
                <w:rStyle w:val="Hyperlink"/>
                <w:rFonts w:ascii="Arial" w:hAnsi="Arial" w:cs="Arial"/>
                <w:noProof/>
                <w:lang w:val="en-GB"/>
              </w:rPr>
              <w:t>1.2 Understanding Sources of Energy</w:t>
            </w:r>
            <w:r w:rsidR="000B2973">
              <w:rPr>
                <w:noProof/>
                <w:webHidden/>
              </w:rPr>
              <w:tab/>
            </w:r>
            <w:r w:rsidR="000B2973">
              <w:rPr>
                <w:noProof/>
                <w:webHidden/>
              </w:rPr>
              <w:fldChar w:fldCharType="begin"/>
            </w:r>
            <w:r w:rsidR="000B2973">
              <w:rPr>
                <w:noProof/>
                <w:webHidden/>
              </w:rPr>
              <w:instrText xml:space="preserve"> PAGEREF _Toc4793025 \h </w:instrText>
            </w:r>
            <w:r w:rsidR="000B2973">
              <w:rPr>
                <w:noProof/>
                <w:webHidden/>
              </w:rPr>
            </w:r>
            <w:r w:rsidR="000B2973">
              <w:rPr>
                <w:noProof/>
                <w:webHidden/>
              </w:rPr>
              <w:fldChar w:fldCharType="separate"/>
            </w:r>
            <w:r w:rsidR="000B2973">
              <w:rPr>
                <w:noProof/>
                <w:webHidden/>
              </w:rPr>
              <w:t>3</w:t>
            </w:r>
            <w:r w:rsidR="000B2973">
              <w:rPr>
                <w:noProof/>
                <w:webHidden/>
              </w:rPr>
              <w:fldChar w:fldCharType="end"/>
            </w:r>
          </w:hyperlink>
        </w:p>
        <w:p w14:paraId="6AFC1536" w14:textId="77777777" w:rsidR="000B2973" w:rsidRPr="000B2973" w:rsidRDefault="000B2973" w:rsidP="000B2973"/>
        <w:p w14:paraId="6CCBA588" w14:textId="77777777" w:rsidR="000B2973" w:rsidRDefault="00076FA4" w:rsidP="000B2973">
          <w:pPr>
            <w:pStyle w:val="TOC1"/>
            <w:rPr>
              <w:rFonts w:eastAsiaTheme="minorEastAsia"/>
              <w:noProof/>
            </w:rPr>
          </w:pPr>
          <w:hyperlink w:anchor="_Toc4793026" w:history="1">
            <w:r w:rsidR="000B2973" w:rsidRPr="008E6BB8">
              <w:rPr>
                <w:rStyle w:val="Hyperlink"/>
                <w:rFonts w:ascii="Arial" w:hAnsi="Arial" w:cs="Arial"/>
                <w:noProof/>
                <w:lang w:val="en-GB"/>
              </w:rPr>
              <w:t>2.0 OVERVIEW OF RENEWABLE ENERGY SYSTEMS</w:t>
            </w:r>
            <w:r w:rsidR="000B2973">
              <w:rPr>
                <w:noProof/>
                <w:webHidden/>
              </w:rPr>
              <w:tab/>
            </w:r>
            <w:r w:rsidR="000B2973">
              <w:rPr>
                <w:noProof/>
                <w:webHidden/>
              </w:rPr>
              <w:fldChar w:fldCharType="begin"/>
            </w:r>
            <w:r w:rsidR="000B2973">
              <w:rPr>
                <w:noProof/>
                <w:webHidden/>
              </w:rPr>
              <w:instrText xml:space="preserve"> PAGEREF _Toc4793026 \h </w:instrText>
            </w:r>
            <w:r w:rsidR="000B2973">
              <w:rPr>
                <w:noProof/>
                <w:webHidden/>
              </w:rPr>
            </w:r>
            <w:r w:rsidR="000B2973">
              <w:rPr>
                <w:noProof/>
                <w:webHidden/>
              </w:rPr>
              <w:fldChar w:fldCharType="separate"/>
            </w:r>
            <w:r w:rsidR="000B2973">
              <w:rPr>
                <w:noProof/>
                <w:webHidden/>
              </w:rPr>
              <w:t>4</w:t>
            </w:r>
            <w:r w:rsidR="000B2973">
              <w:rPr>
                <w:noProof/>
                <w:webHidden/>
              </w:rPr>
              <w:fldChar w:fldCharType="end"/>
            </w:r>
          </w:hyperlink>
        </w:p>
        <w:p w14:paraId="5B9A3CCE" w14:textId="77777777" w:rsidR="000B2973" w:rsidRDefault="00076FA4" w:rsidP="000B2973">
          <w:pPr>
            <w:pStyle w:val="TOC1"/>
            <w:rPr>
              <w:rFonts w:eastAsiaTheme="minorEastAsia"/>
              <w:noProof/>
            </w:rPr>
          </w:pPr>
          <w:hyperlink w:anchor="_Toc4793027" w:history="1">
            <w:r w:rsidR="000B2973" w:rsidRPr="008E6BB8">
              <w:rPr>
                <w:rStyle w:val="Hyperlink"/>
                <w:rFonts w:ascii="Arial" w:hAnsi="Arial" w:cs="Arial"/>
                <w:noProof/>
                <w:lang w:val="en-GB"/>
              </w:rPr>
              <w:t>2.1 Energy Storage Techniques</w:t>
            </w:r>
            <w:r w:rsidR="000B2973">
              <w:rPr>
                <w:noProof/>
                <w:webHidden/>
              </w:rPr>
              <w:tab/>
            </w:r>
            <w:r w:rsidR="000B2973">
              <w:rPr>
                <w:noProof/>
                <w:webHidden/>
              </w:rPr>
              <w:fldChar w:fldCharType="begin"/>
            </w:r>
            <w:r w:rsidR="000B2973">
              <w:rPr>
                <w:noProof/>
                <w:webHidden/>
              </w:rPr>
              <w:instrText xml:space="preserve"> PAGEREF _Toc4793027 \h </w:instrText>
            </w:r>
            <w:r w:rsidR="000B2973">
              <w:rPr>
                <w:noProof/>
                <w:webHidden/>
              </w:rPr>
            </w:r>
            <w:r w:rsidR="000B2973">
              <w:rPr>
                <w:noProof/>
                <w:webHidden/>
              </w:rPr>
              <w:fldChar w:fldCharType="separate"/>
            </w:r>
            <w:r w:rsidR="000B2973">
              <w:rPr>
                <w:noProof/>
                <w:webHidden/>
              </w:rPr>
              <w:t>5</w:t>
            </w:r>
            <w:r w:rsidR="000B2973">
              <w:rPr>
                <w:noProof/>
                <w:webHidden/>
              </w:rPr>
              <w:fldChar w:fldCharType="end"/>
            </w:r>
          </w:hyperlink>
        </w:p>
        <w:p w14:paraId="471B81FA" w14:textId="63C69C32" w:rsidR="000B2973" w:rsidRDefault="000B2973" w:rsidP="000B2973">
          <w:pPr>
            <w:pStyle w:val="TOC1"/>
            <w:rPr>
              <w:rStyle w:val="Hyperlink"/>
              <w:noProof/>
            </w:rPr>
          </w:pPr>
          <w:r w:rsidRPr="000B2973">
            <w:rPr>
              <w:rStyle w:val="Hyperlink"/>
              <w:noProof/>
              <w:u w:val="none"/>
            </w:rPr>
            <w:t xml:space="preserve">       </w:t>
          </w:r>
          <w:hyperlink w:anchor="_Toc4793028" w:history="1">
            <w:r w:rsidRPr="008E6BB8">
              <w:rPr>
                <w:rStyle w:val="Hyperlink"/>
                <w:rFonts w:ascii="Arial" w:hAnsi="Arial" w:cs="Arial"/>
                <w:noProof/>
              </w:rPr>
              <w:t>Types of Energy Storage</w:t>
            </w:r>
            <w:r>
              <w:rPr>
                <w:noProof/>
                <w:webHidden/>
              </w:rPr>
              <w:tab/>
            </w:r>
            <w:r>
              <w:rPr>
                <w:noProof/>
                <w:webHidden/>
              </w:rPr>
              <w:fldChar w:fldCharType="begin"/>
            </w:r>
            <w:r>
              <w:rPr>
                <w:noProof/>
                <w:webHidden/>
              </w:rPr>
              <w:instrText xml:space="preserve"> PAGEREF _Toc4793028 \h </w:instrText>
            </w:r>
            <w:r>
              <w:rPr>
                <w:noProof/>
                <w:webHidden/>
              </w:rPr>
            </w:r>
            <w:r>
              <w:rPr>
                <w:noProof/>
                <w:webHidden/>
              </w:rPr>
              <w:fldChar w:fldCharType="separate"/>
            </w:r>
            <w:r>
              <w:rPr>
                <w:noProof/>
                <w:webHidden/>
              </w:rPr>
              <w:t>5</w:t>
            </w:r>
            <w:r>
              <w:rPr>
                <w:noProof/>
                <w:webHidden/>
              </w:rPr>
              <w:fldChar w:fldCharType="end"/>
            </w:r>
          </w:hyperlink>
        </w:p>
        <w:p w14:paraId="4ACB0B68" w14:textId="77777777" w:rsidR="000B2973" w:rsidRPr="000B2973" w:rsidRDefault="000B2973" w:rsidP="000B2973"/>
        <w:p w14:paraId="0556372E" w14:textId="77777777" w:rsidR="000B2973" w:rsidRDefault="00076FA4" w:rsidP="000B2973">
          <w:pPr>
            <w:pStyle w:val="TOC1"/>
            <w:rPr>
              <w:rFonts w:eastAsiaTheme="minorEastAsia"/>
              <w:noProof/>
            </w:rPr>
          </w:pPr>
          <w:hyperlink w:anchor="_Toc4793029" w:history="1">
            <w:r w:rsidR="000B2973" w:rsidRPr="008E6BB8">
              <w:rPr>
                <w:rStyle w:val="Hyperlink"/>
                <w:rFonts w:ascii="Arial" w:hAnsi="Arial" w:cs="Arial"/>
                <w:noProof/>
                <w:lang w:val="en-GB"/>
              </w:rPr>
              <w:t>3.0 ENERGY SOLUTION FOR PROPOSED PROJECT</w:t>
            </w:r>
            <w:r w:rsidR="000B2973">
              <w:rPr>
                <w:noProof/>
                <w:webHidden/>
              </w:rPr>
              <w:tab/>
            </w:r>
            <w:r w:rsidR="000B2973">
              <w:rPr>
                <w:noProof/>
                <w:webHidden/>
              </w:rPr>
              <w:fldChar w:fldCharType="begin"/>
            </w:r>
            <w:r w:rsidR="000B2973">
              <w:rPr>
                <w:noProof/>
                <w:webHidden/>
              </w:rPr>
              <w:instrText xml:space="preserve"> PAGEREF _Toc4793029 \h </w:instrText>
            </w:r>
            <w:r w:rsidR="000B2973">
              <w:rPr>
                <w:noProof/>
                <w:webHidden/>
              </w:rPr>
            </w:r>
            <w:r w:rsidR="000B2973">
              <w:rPr>
                <w:noProof/>
                <w:webHidden/>
              </w:rPr>
              <w:fldChar w:fldCharType="separate"/>
            </w:r>
            <w:r w:rsidR="000B2973">
              <w:rPr>
                <w:noProof/>
                <w:webHidden/>
              </w:rPr>
              <w:t>6</w:t>
            </w:r>
            <w:r w:rsidR="000B2973">
              <w:rPr>
                <w:noProof/>
                <w:webHidden/>
              </w:rPr>
              <w:fldChar w:fldCharType="end"/>
            </w:r>
          </w:hyperlink>
        </w:p>
        <w:p w14:paraId="578F8DA4" w14:textId="77777777" w:rsidR="000B2973" w:rsidRDefault="00076FA4" w:rsidP="000B2973">
          <w:pPr>
            <w:pStyle w:val="TOC1"/>
            <w:rPr>
              <w:rFonts w:eastAsiaTheme="minorEastAsia"/>
              <w:noProof/>
            </w:rPr>
          </w:pPr>
          <w:hyperlink w:anchor="_Toc4793030" w:history="1">
            <w:r w:rsidR="000B2973" w:rsidRPr="008E6BB8">
              <w:rPr>
                <w:rStyle w:val="Hyperlink"/>
                <w:rFonts w:ascii="Arial" w:hAnsi="Arial" w:cs="Arial"/>
                <w:noProof/>
              </w:rPr>
              <w:t>3.1 Complex Energy Usage</w:t>
            </w:r>
            <w:r w:rsidR="000B2973">
              <w:rPr>
                <w:noProof/>
                <w:webHidden/>
              </w:rPr>
              <w:tab/>
            </w:r>
            <w:r w:rsidR="000B2973">
              <w:rPr>
                <w:noProof/>
                <w:webHidden/>
              </w:rPr>
              <w:fldChar w:fldCharType="begin"/>
            </w:r>
            <w:r w:rsidR="000B2973">
              <w:rPr>
                <w:noProof/>
                <w:webHidden/>
              </w:rPr>
              <w:instrText xml:space="preserve"> PAGEREF _Toc4793030 \h </w:instrText>
            </w:r>
            <w:r w:rsidR="000B2973">
              <w:rPr>
                <w:noProof/>
                <w:webHidden/>
              </w:rPr>
            </w:r>
            <w:r w:rsidR="000B2973">
              <w:rPr>
                <w:noProof/>
                <w:webHidden/>
              </w:rPr>
              <w:fldChar w:fldCharType="separate"/>
            </w:r>
            <w:r w:rsidR="000B2973">
              <w:rPr>
                <w:noProof/>
                <w:webHidden/>
              </w:rPr>
              <w:t>6</w:t>
            </w:r>
            <w:r w:rsidR="000B2973">
              <w:rPr>
                <w:noProof/>
                <w:webHidden/>
              </w:rPr>
              <w:fldChar w:fldCharType="end"/>
            </w:r>
          </w:hyperlink>
        </w:p>
        <w:p w14:paraId="3939B3AE" w14:textId="77777777" w:rsidR="000B2973" w:rsidRDefault="00076FA4" w:rsidP="000B2973">
          <w:pPr>
            <w:pStyle w:val="TOC1"/>
            <w:rPr>
              <w:rFonts w:eastAsiaTheme="minorEastAsia"/>
              <w:noProof/>
            </w:rPr>
          </w:pPr>
          <w:hyperlink w:anchor="_Toc4793031" w:history="1">
            <w:r w:rsidR="000B2973" w:rsidRPr="008E6BB8">
              <w:rPr>
                <w:rStyle w:val="Hyperlink"/>
                <w:rFonts w:ascii="Arial" w:hAnsi="Arial" w:cs="Arial"/>
                <w:noProof/>
              </w:rPr>
              <w:t>3.1 Variables effecting selection</w:t>
            </w:r>
            <w:r w:rsidR="000B2973">
              <w:rPr>
                <w:noProof/>
                <w:webHidden/>
              </w:rPr>
              <w:tab/>
            </w:r>
            <w:r w:rsidR="000B2973">
              <w:rPr>
                <w:noProof/>
                <w:webHidden/>
              </w:rPr>
              <w:fldChar w:fldCharType="begin"/>
            </w:r>
            <w:r w:rsidR="000B2973">
              <w:rPr>
                <w:noProof/>
                <w:webHidden/>
              </w:rPr>
              <w:instrText xml:space="preserve"> PAGEREF _Toc4793031 \h </w:instrText>
            </w:r>
            <w:r w:rsidR="000B2973">
              <w:rPr>
                <w:noProof/>
                <w:webHidden/>
              </w:rPr>
            </w:r>
            <w:r w:rsidR="000B2973">
              <w:rPr>
                <w:noProof/>
                <w:webHidden/>
              </w:rPr>
              <w:fldChar w:fldCharType="separate"/>
            </w:r>
            <w:r w:rsidR="000B2973">
              <w:rPr>
                <w:noProof/>
                <w:webHidden/>
              </w:rPr>
              <w:t>6</w:t>
            </w:r>
            <w:r w:rsidR="000B2973">
              <w:rPr>
                <w:noProof/>
                <w:webHidden/>
              </w:rPr>
              <w:fldChar w:fldCharType="end"/>
            </w:r>
          </w:hyperlink>
        </w:p>
        <w:p w14:paraId="75AEF1A6" w14:textId="77777777" w:rsidR="000B2973" w:rsidRDefault="00076FA4" w:rsidP="000B2973">
          <w:pPr>
            <w:pStyle w:val="TOC1"/>
            <w:rPr>
              <w:rFonts w:eastAsiaTheme="minorEastAsia"/>
              <w:noProof/>
            </w:rPr>
          </w:pPr>
          <w:hyperlink w:anchor="_Toc4793032" w:history="1">
            <w:r w:rsidR="000B2973" w:rsidRPr="008E6BB8">
              <w:rPr>
                <w:rStyle w:val="Hyperlink"/>
                <w:rFonts w:ascii="Arial" w:hAnsi="Arial" w:cs="Arial"/>
                <w:noProof/>
              </w:rPr>
              <w:t>3.2 Choice of energy system</w:t>
            </w:r>
            <w:r w:rsidR="000B2973">
              <w:rPr>
                <w:noProof/>
                <w:webHidden/>
              </w:rPr>
              <w:tab/>
            </w:r>
            <w:r w:rsidR="000B2973">
              <w:rPr>
                <w:noProof/>
                <w:webHidden/>
              </w:rPr>
              <w:fldChar w:fldCharType="begin"/>
            </w:r>
            <w:r w:rsidR="000B2973">
              <w:rPr>
                <w:noProof/>
                <w:webHidden/>
              </w:rPr>
              <w:instrText xml:space="preserve"> PAGEREF _Toc4793032 \h </w:instrText>
            </w:r>
            <w:r w:rsidR="000B2973">
              <w:rPr>
                <w:noProof/>
                <w:webHidden/>
              </w:rPr>
            </w:r>
            <w:r w:rsidR="000B2973">
              <w:rPr>
                <w:noProof/>
                <w:webHidden/>
              </w:rPr>
              <w:fldChar w:fldCharType="separate"/>
            </w:r>
            <w:r w:rsidR="000B2973">
              <w:rPr>
                <w:noProof/>
                <w:webHidden/>
              </w:rPr>
              <w:t>7</w:t>
            </w:r>
            <w:r w:rsidR="000B2973">
              <w:rPr>
                <w:noProof/>
                <w:webHidden/>
              </w:rPr>
              <w:fldChar w:fldCharType="end"/>
            </w:r>
          </w:hyperlink>
        </w:p>
        <w:p w14:paraId="53796C88" w14:textId="77777777" w:rsidR="000B2973" w:rsidRDefault="00076FA4" w:rsidP="000B2973">
          <w:pPr>
            <w:pStyle w:val="TOC1"/>
            <w:rPr>
              <w:rFonts w:eastAsiaTheme="minorEastAsia"/>
              <w:noProof/>
            </w:rPr>
          </w:pPr>
          <w:hyperlink w:anchor="_Toc4793033" w:history="1">
            <w:r w:rsidR="000B2973" w:rsidRPr="008E6BB8">
              <w:rPr>
                <w:rStyle w:val="Hyperlink"/>
                <w:rFonts w:ascii="Arial" w:hAnsi="Arial" w:cs="Arial"/>
                <w:noProof/>
              </w:rPr>
              <w:t>3.3 Limitations</w:t>
            </w:r>
            <w:r w:rsidR="000B2973">
              <w:rPr>
                <w:noProof/>
                <w:webHidden/>
              </w:rPr>
              <w:tab/>
            </w:r>
            <w:r w:rsidR="000B2973">
              <w:rPr>
                <w:noProof/>
                <w:webHidden/>
              </w:rPr>
              <w:fldChar w:fldCharType="begin"/>
            </w:r>
            <w:r w:rsidR="000B2973">
              <w:rPr>
                <w:noProof/>
                <w:webHidden/>
              </w:rPr>
              <w:instrText xml:space="preserve"> PAGEREF _Toc4793033 \h </w:instrText>
            </w:r>
            <w:r w:rsidR="000B2973">
              <w:rPr>
                <w:noProof/>
                <w:webHidden/>
              </w:rPr>
            </w:r>
            <w:r w:rsidR="000B2973">
              <w:rPr>
                <w:noProof/>
                <w:webHidden/>
              </w:rPr>
              <w:fldChar w:fldCharType="separate"/>
            </w:r>
            <w:r w:rsidR="000B2973">
              <w:rPr>
                <w:noProof/>
                <w:webHidden/>
              </w:rPr>
              <w:t>8</w:t>
            </w:r>
            <w:r w:rsidR="000B2973">
              <w:rPr>
                <w:noProof/>
                <w:webHidden/>
              </w:rPr>
              <w:fldChar w:fldCharType="end"/>
            </w:r>
          </w:hyperlink>
        </w:p>
        <w:p w14:paraId="744587BA" w14:textId="77777777" w:rsidR="000B2973" w:rsidRDefault="00076FA4" w:rsidP="000B2973">
          <w:pPr>
            <w:pStyle w:val="TOC1"/>
            <w:rPr>
              <w:rStyle w:val="Hyperlink"/>
              <w:noProof/>
            </w:rPr>
          </w:pPr>
          <w:hyperlink w:anchor="_Toc4793034" w:history="1">
            <w:r w:rsidR="000B2973" w:rsidRPr="008E6BB8">
              <w:rPr>
                <w:rStyle w:val="Hyperlink"/>
                <w:rFonts w:ascii="Arial" w:hAnsi="Arial" w:cs="Arial"/>
                <w:noProof/>
              </w:rPr>
              <w:t>3.4 Industries opinions</w:t>
            </w:r>
            <w:r w:rsidR="000B2973">
              <w:rPr>
                <w:noProof/>
                <w:webHidden/>
              </w:rPr>
              <w:tab/>
            </w:r>
            <w:r w:rsidR="000B2973">
              <w:rPr>
                <w:noProof/>
                <w:webHidden/>
              </w:rPr>
              <w:fldChar w:fldCharType="begin"/>
            </w:r>
            <w:r w:rsidR="000B2973">
              <w:rPr>
                <w:noProof/>
                <w:webHidden/>
              </w:rPr>
              <w:instrText xml:space="preserve"> PAGEREF _Toc4793034 \h </w:instrText>
            </w:r>
            <w:r w:rsidR="000B2973">
              <w:rPr>
                <w:noProof/>
                <w:webHidden/>
              </w:rPr>
            </w:r>
            <w:r w:rsidR="000B2973">
              <w:rPr>
                <w:noProof/>
                <w:webHidden/>
              </w:rPr>
              <w:fldChar w:fldCharType="separate"/>
            </w:r>
            <w:r w:rsidR="000B2973">
              <w:rPr>
                <w:noProof/>
                <w:webHidden/>
              </w:rPr>
              <w:t>8</w:t>
            </w:r>
            <w:r w:rsidR="000B2973">
              <w:rPr>
                <w:noProof/>
                <w:webHidden/>
              </w:rPr>
              <w:fldChar w:fldCharType="end"/>
            </w:r>
          </w:hyperlink>
        </w:p>
        <w:p w14:paraId="09A97B1C" w14:textId="77777777" w:rsidR="000B2973" w:rsidRPr="000B2973" w:rsidRDefault="000B2973" w:rsidP="000B2973"/>
        <w:p w14:paraId="2A74E11C" w14:textId="531441FA" w:rsidR="000B2973" w:rsidRDefault="00076FA4" w:rsidP="000B2973">
          <w:pPr>
            <w:pStyle w:val="TOC1"/>
            <w:rPr>
              <w:rStyle w:val="Hyperlink"/>
              <w:noProof/>
            </w:rPr>
          </w:pPr>
          <w:hyperlink w:anchor="_Toc4793035" w:history="1">
            <w:r w:rsidR="000B2973" w:rsidRPr="008E6BB8">
              <w:rPr>
                <w:rStyle w:val="Hyperlink"/>
                <w:rFonts w:ascii="Arial" w:hAnsi="Arial" w:cs="Arial"/>
                <w:noProof/>
                <w:lang w:val="en-GB"/>
              </w:rPr>
              <w:t>4.0</w:t>
            </w:r>
            <w:r w:rsidR="000B2973">
              <w:rPr>
                <w:rFonts w:eastAsiaTheme="minorEastAsia"/>
                <w:noProof/>
              </w:rPr>
              <w:t xml:space="preserve"> </w:t>
            </w:r>
            <w:r w:rsidR="000B2973" w:rsidRPr="008E6BB8">
              <w:rPr>
                <w:rStyle w:val="Hyperlink"/>
                <w:rFonts w:ascii="Arial" w:hAnsi="Arial" w:cs="Arial"/>
                <w:noProof/>
                <w:lang w:val="en-GB"/>
              </w:rPr>
              <w:t>CONCLUSION</w:t>
            </w:r>
            <w:r w:rsidR="000B2973">
              <w:rPr>
                <w:noProof/>
                <w:webHidden/>
              </w:rPr>
              <w:tab/>
            </w:r>
            <w:r w:rsidR="000B2973">
              <w:rPr>
                <w:noProof/>
                <w:webHidden/>
              </w:rPr>
              <w:fldChar w:fldCharType="begin"/>
            </w:r>
            <w:r w:rsidR="000B2973">
              <w:rPr>
                <w:noProof/>
                <w:webHidden/>
              </w:rPr>
              <w:instrText xml:space="preserve"> PAGEREF _Toc4793035 \h </w:instrText>
            </w:r>
            <w:r w:rsidR="000B2973">
              <w:rPr>
                <w:noProof/>
                <w:webHidden/>
              </w:rPr>
            </w:r>
            <w:r w:rsidR="000B2973">
              <w:rPr>
                <w:noProof/>
                <w:webHidden/>
              </w:rPr>
              <w:fldChar w:fldCharType="separate"/>
            </w:r>
            <w:r w:rsidR="000B2973">
              <w:rPr>
                <w:noProof/>
                <w:webHidden/>
              </w:rPr>
              <w:t>9</w:t>
            </w:r>
            <w:r w:rsidR="000B2973">
              <w:rPr>
                <w:noProof/>
                <w:webHidden/>
              </w:rPr>
              <w:fldChar w:fldCharType="end"/>
            </w:r>
          </w:hyperlink>
        </w:p>
        <w:p w14:paraId="6F6A0AB4" w14:textId="77777777" w:rsidR="000B2973" w:rsidRPr="000B2973" w:rsidRDefault="000B2973" w:rsidP="000B2973"/>
        <w:p w14:paraId="60ECB06F" w14:textId="77777777" w:rsidR="000B2973" w:rsidRDefault="00076FA4" w:rsidP="000B2973">
          <w:pPr>
            <w:pStyle w:val="TOC1"/>
            <w:rPr>
              <w:rFonts w:eastAsiaTheme="minorEastAsia"/>
              <w:noProof/>
            </w:rPr>
          </w:pPr>
          <w:hyperlink w:anchor="_Toc4793036" w:history="1">
            <w:r w:rsidR="000B2973" w:rsidRPr="008E6BB8">
              <w:rPr>
                <w:rStyle w:val="Hyperlink"/>
                <w:rFonts w:ascii="Arial" w:hAnsi="Arial" w:cs="Arial"/>
                <w:noProof/>
                <w:lang w:val="en-GB"/>
              </w:rPr>
              <w:t>REFERENCES</w:t>
            </w:r>
            <w:r w:rsidR="000B2973">
              <w:rPr>
                <w:noProof/>
                <w:webHidden/>
              </w:rPr>
              <w:tab/>
            </w:r>
            <w:r w:rsidR="000B2973">
              <w:rPr>
                <w:noProof/>
                <w:webHidden/>
              </w:rPr>
              <w:fldChar w:fldCharType="begin"/>
            </w:r>
            <w:r w:rsidR="000B2973">
              <w:rPr>
                <w:noProof/>
                <w:webHidden/>
              </w:rPr>
              <w:instrText xml:space="preserve"> PAGEREF _Toc4793036 \h </w:instrText>
            </w:r>
            <w:r w:rsidR="000B2973">
              <w:rPr>
                <w:noProof/>
                <w:webHidden/>
              </w:rPr>
            </w:r>
            <w:r w:rsidR="000B2973">
              <w:rPr>
                <w:noProof/>
                <w:webHidden/>
              </w:rPr>
              <w:fldChar w:fldCharType="separate"/>
            </w:r>
            <w:r w:rsidR="000B2973">
              <w:rPr>
                <w:noProof/>
                <w:webHidden/>
              </w:rPr>
              <w:t>10</w:t>
            </w:r>
            <w:r w:rsidR="000B2973">
              <w:rPr>
                <w:noProof/>
                <w:webHidden/>
              </w:rPr>
              <w:fldChar w:fldCharType="end"/>
            </w:r>
          </w:hyperlink>
        </w:p>
        <w:p w14:paraId="40562E9D" w14:textId="5D063EF7" w:rsidR="00C35E6B" w:rsidRDefault="00C35E6B" w:rsidP="000B2973">
          <w:r>
            <w:rPr>
              <w:b/>
              <w:bCs/>
              <w:noProof/>
            </w:rPr>
            <w:fldChar w:fldCharType="end"/>
          </w:r>
        </w:p>
      </w:sdtContent>
    </w:sdt>
    <w:p w14:paraId="01D1B54F" w14:textId="1A4289D3" w:rsidR="00C35E6B" w:rsidRDefault="00C35E6B">
      <w:pPr>
        <w:rPr>
          <w:rFonts w:ascii="Arial" w:eastAsiaTheme="majorEastAsia" w:hAnsi="Arial" w:cs="Arial"/>
          <w:b/>
          <w:color w:val="000000" w:themeColor="text1"/>
          <w:lang w:val="en-GB"/>
        </w:rPr>
      </w:pPr>
    </w:p>
    <w:p w14:paraId="31A82C48" w14:textId="77777777" w:rsidR="00C35E6B" w:rsidRDefault="00C35E6B" w:rsidP="008C5403">
      <w:pPr>
        <w:pStyle w:val="Heading1"/>
        <w:rPr>
          <w:rFonts w:ascii="Arial" w:hAnsi="Arial" w:cs="Arial"/>
          <w:b/>
          <w:color w:val="000000" w:themeColor="text1"/>
          <w:sz w:val="24"/>
          <w:szCs w:val="24"/>
          <w:lang w:val="en-GB"/>
        </w:rPr>
      </w:pPr>
    </w:p>
    <w:p w14:paraId="1BB7A697" w14:textId="77777777" w:rsidR="00C35E6B" w:rsidRDefault="00C35E6B" w:rsidP="008C5403">
      <w:pPr>
        <w:pStyle w:val="Heading1"/>
        <w:rPr>
          <w:rFonts w:ascii="Arial" w:hAnsi="Arial" w:cs="Arial"/>
          <w:b/>
          <w:color w:val="000000" w:themeColor="text1"/>
          <w:sz w:val="24"/>
          <w:szCs w:val="24"/>
          <w:lang w:val="en-GB"/>
        </w:rPr>
      </w:pPr>
    </w:p>
    <w:p w14:paraId="6F7EBFED" w14:textId="77777777" w:rsidR="00C35E6B" w:rsidRDefault="00C35E6B" w:rsidP="008C5403">
      <w:pPr>
        <w:pStyle w:val="Heading1"/>
        <w:rPr>
          <w:rFonts w:ascii="Arial" w:hAnsi="Arial" w:cs="Arial"/>
          <w:b/>
          <w:color w:val="000000" w:themeColor="text1"/>
          <w:sz w:val="24"/>
          <w:szCs w:val="24"/>
          <w:lang w:val="en-GB"/>
        </w:rPr>
      </w:pPr>
    </w:p>
    <w:p w14:paraId="6C95D577" w14:textId="77777777" w:rsidR="00C35E6B" w:rsidRDefault="00C35E6B" w:rsidP="008C5403">
      <w:pPr>
        <w:pStyle w:val="Heading1"/>
        <w:rPr>
          <w:rFonts w:ascii="Arial" w:hAnsi="Arial" w:cs="Arial"/>
          <w:b/>
          <w:color w:val="000000" w:themeColor="text1"/>
          <w:sz w:val="24"/>
          <w:szCs w:val="24"/>
          <w:lang w:val="en-GB"/>
        </w:rPr>
      </w:pPr>
    </w:p>
    <w:p w14:paraId="5FD2F002" w14:textId="77777777" w:rsidR="00B8054B" w:rsidRPr="00B8054B" w:rsidRDefault="00B8054B" w:rsidP="00B8054B"/>
    <w:p w14:paraId="4B2B2580" w14:textId="77777777" w:rsidR="00C35E6B" w:rsidRDefault="00C35E6B" w:rsidP="008C5403">
      <w:pPr>
        <w:pStyle w:val="Heading1"/>
        <w:rPr>
          <w:rFonts w:ascii="Arial" w:hAnsi="Arial" w:cs="Arial"/>
          <w:b/>
          <w:color w:val="000000" w:themeColor="text1"/>
          <w:sz w:val="24"/>
          <w:szCs w:val="24"/>
          <w:lang w:val="en-GB"/>
        </w:rPr>
      </w:pPr>
    </w:p>
    <w:p w14:paraId="3EA69021" w14:textId="77777777" w:rsidR="00C35E6B" w:rsidRDefault="00C35E6B" w:rsidP="00C35E6B"/>
    <w:p w14:paraId="16F41C94" w14:textId="77777777" w:rsidR="00C35E6B" w:rsidRPr="00C35E6B" w:rsidRDefault="00C35E6B" w:rsidP="00C35E6B"/>
    <w:p w14:paraId="3C3CEFB1" w14:textId="77777777" w:rsidR="00AF1674" w:rsidRDefault="00AF1674">
      <w:pPr>
        <w:rPr>
          <w:rFonts w:ascii="Arial" w:eastAsiaTheme="majorEastAsia" w:hAnsi="Arial" w:cs="Arial"/>
          <w:b/>
          <w:color w:val="000000" w:themeColor="text1"/>
          <w:lang w:val="en-GB"/>
        </w:rPr>
      </w:pPr>
    </w:p>
    <w:p w14:paraId="1F03DDC2" w14:textId="77777777" w:rsidR="00C35E6B" w:rsidRDefault="00C35E6B">
      <w:pPr>
        <w:rPr>
          <w:rFonts w:ascii="Arial" w:eastAsiaTheme="majorEastAsia" w:hAnsi="Arial" w:cs="Arial"/>
          <w:b/>
          <w:color w:val="000000" w:themeColor="text1"/>
          <w:lang w:val="en-GB"/>
        </w:rPr>
      </w:pPr>
    </w:p>
    <w:p w14:paraId="3691BDE3" w14:textId="77777777" w:rsidR="00B8054B" w:rsidRDefault="00B8054B">
      <w:pPr>
        <w:rPr>
          <w:rFonts w:ascii="Arial" w:eastAsiaTheme="majorEastAsia" w:hAnsi="Arial" w:cs="Arial"/>
          <w:b/>
          <w:color w:val="000000" w:themeColor="text1"/>
          <w:lang w:val="en-GB"/>
        </w:rPr>
      </w:pPr>
    </w:p>
    <w:p w14:paraId="4DBB17A6" w14:textId="77777777" w:rsidR="00C35E6B" w:rsidRPr="00D56BFA" w:rsidRDefault="00C35E6B">
      <w:pPr>
        <w:rPr>
          <w:rFonts w:ascii="Arial" w:hAnsi="Arial" w:cs="Arial"/>
          <w:b/>
          <w:lang w:val="en-GB"/>
        </w:rPr>
      </w:pPr>
    </w:p>
    <w:p w14:paraId="5E86601B" w14:textId="4B700CEB" w:rsidR="00C35E6B" w:rsidRPr="000B2973" w:rsidRDefault="00C35E6B" w:rsidP="000B2973">
      <w:pPr>
        <w:pStyle w:val="Heading1"/>
        <w:rPr>
          <w:rFonts w:ascii="Arial" w:hAnsi="Arial" w:cs="Arial"/>
          <w:b/>
          <w:color w:val="000000" w:themeColor="text1"/>
          <w:sz w:val="24"/>
          <w:szCs w:val="24"/>
          <w:lang w:val="en-GB"/>
        </w:rPr>
      </w:pPr>
      <w:bookmarkStart w:id="1" w:name="_Toc4793022"/>
      <w:r w:rsidRPr="000B2973">
        <w:rPr>
          <w:rFonts w:ascii="Arial" w:hAnsi="Arial" w:cs="Arial"/>
          <w:b/>
          <w:color w:val="000000" w:themeColor="text1"/>
          <w:sz w:val="24"/>
          <w:szCs w:val="24"/>
          <w:lang w:val="en-GB"/>
        </w:rPr>
        <w:lastRenderedPageBreak/>
        <w:t>AIM OF REPORT</w:t>
      </w:r>
      <w:bookmarkEnd w:id="1"/>
    </w:p>
    <w:p w14:paraId="6421E0C5" w14:textId="77777777" w:rsidR="00C35E6B" w:rsidRDefault="00C35E6B">
      <w:pPr>
        <w:rPr>
          <w:rFonts w:ascii="Arial" w:hAnsi="Arial" w:cs="Arial"/>
          <w:lang w:val="en-GB"/>
        </w:rPr>
      </w:pPr>
    </w:p>
    <w:p w14:paraId="3CABEC6B" w14:textId="77777777" w:rsidR="0019691D" w:rsidRDefault="0019691D" w:rsidP="0019691D">
      <w:pPr>
        <w:rPr>
          <w:rFonts w:ascii="Arial" w:hAnsi="Arial" w:cs="Arial"/>
          <w:lang w:val="en-GB"/>
        </w:rPr>
      </w:pPr>
      <w:r>
        <w:rPr>
          <w:rFonts w:ascii="Arial" w:hAnsi="Arial" w:cs="Arial"/>
          <w:lang w:val="en-GB"/>
        </w:rPr>
        <w:t xml:space="preserve">The </w:t>
      </w:r>
      <w:r w:rsidRPr="00D56BFA">
        <w:rPr>
          <w:rFonts w:ascii="Arial" w:hAnsi="Arial" w:cs="Arial"/>
          <w:lang w:val="en-GB"/>
        </w:rPr>
        <w:t>purpose of this report is to</w:t>
      </w:r>
      <w:r>
        <w:rPr>
          <w:rFonts w:ascii="Arial" w:hAnsi="Arial" w:cs="Arial"/>
          <w:lang w:val="en-GB"/>
        </w:rPr>
        <w:t xml:space="preserve"> evaluate and understand the primary considerations that relate to the application of renewable energy systems. An analysis will be stipulated regarding the various types of energy systems, so that the most suitable solution can be recommended that achieves the projects objectives. </w:t>
      </w:r>
    </w:p>
    <w:p w14:paraId="2A99A35B" w14:textId="77777777" w:rsidR="0019691D" w:rsidRDefault="0019691D" w:rsidP="0019691D">
      <w:pPr>
        <w:rPr>
          <w:rFonts w:ascii="Arial" w:hAnsi="Arial" w:cs="Arial"/>
          <w:lang w:val="en-GB"/>
        </w:rPr>
      </w:pPr>
    </w:p>
    <w:p w14:paraId="631CB5C5" w14:textId="77777777" w:rsidR="0019691D" w:rsidRDefault="0019691D" w:rsidP="0019691D">
      <w:pPr>
        <w:rPr>
          <w:rFonts w:ascii="Arial" w:hAnsi="Arial" w:cs="Arial"/>
          <w:lang w:val="en-GB"/>
        </w:rPr>
      </w:pPr>
      <w:r>
        <w:rPr>
          <w:rFonts w:ascii="Arial" w:hAnsi="Arial" w:cs="Arial"/>
          <w:lang w:val="en-GB"/>
        </w:rPr>
        <w:t xml:space="preserve">The objective of the report relates to the redevelopment of the SA1 University campus. The project intends on developing a swimming pool and gymnasium complex which covers a total floor area of 6000m2 and operates 6 days a week, 7am till 10pm. </w:t>
      </w:r>
    </w:p>
    <w:p w14:paraId="5F762CFE" w14:textId="77777777" w:rsidR="0019691D" w:rsidRDefault="0019691D" w:rsidP="0019691D">
      <w:pPr>
        <w:rPr>
          <w:rFonts w:ascii="Arial" w:hAnsi="Arial" w:cs="Arial"/>
          <w:lang w:val="en-GB"/>
        </w:rPr>
      </w:pPr>
    </w:p>
    <w:p w14:paraId="53A8F1BA" w14:textId="77777777" w:rsidR="0019691D" w:rsidRDefault="0019691D" w:rsidP="0019691D">
      <w:pPr>
        <w:rPr>
          <w:rFonts w:ascii="Arial" w:hAnsi="Arial" w:cs="Arial"/>
          <w:lang w:val="en-GB"/>
        </w:rPr>
      </w:pPr>
      <w:r>
        <w:rPr>
          <w:rFonts w:ascii="Arial" w:hAnsi="Arial" w:cs="Arial"/>
          <w:lang w:val="en-GB"/>
        </w:rPr>
        <w:t>Primary considerations for the report will be grounded on the appropriate selection of a renewable energy system, the energy system storage and the limitations posed. The report will also take into account the variables effecting choice; geographical location, environmental factors etc.</w:t>
      </w:r>
    </w:p>
    <w:p w14:paraId="2B1AA678" w14:textId="52298ABC" w:rsidR="004A32F6" w:rsidRPr="000B2973" w:rsidRDefault="000B2973" w:rsidP="000B2973">
      <w:pPr>
        <w:pStyle w:val="Heading1"/>
        <w:rPr>
          <w:rFonts w:ascii="Arial" w:hAnsi="Arial" w:cs="Arial"/>
          <w:b/>
          <w:color w:val="000000" w:themeColor="text1"/>
          <w:sz w:val="24"/>
          <w:szCs w:val="24"/>
          <w:lang w:val="en-GB"/>
        </w:rPr>
      </w:pPr>
      <w:bookmarkStart w:id="2" w:name="_Toc4793023"/>
      <w:r w:rsidRPr="000B2973">
        <w:rPr>
          <w:rFonts w:ascii="Arial" w:hAnsi="Arial" w:cs="Arial"/>
          <w:b/>
          <w:color w:val="000000" w:themeColor="text1"/>
          <w:sz w:val="24"/>
          <w:szCs w:val="24"/>
          <w:lang w:val="en-GB"/>
        </w:rPr>
        <w:t xml:space="preserve">1.0 </w:t>
      </w:r>
      <w:r w:rsidR="00147C3E" w:rsidRPr="000B2973">
        <w:rPr>
          <w:rFonts w:ascii="Arial" w:hAnsi="Arial" w:cs="Arial"/>
          <w:b/>
          <w:color w:val="000000" w:themeColor="text1"/>
          <w:sz w:val="24"/>
          <w:szCs w:val="24"/>
          <w:lang w:val="en-GB"/>
        </w:rPr>
        <w:t>INTRODUCTION</w:t>
      </w:r>
      <w:bookmarkEnd w:id="2"/>
      <w:r w:rsidR="0019691D" w:rsidRPr="000B2973">
        <w:rPr>
          <w:rFonts w:ascii="Arial" w:hAnsi="Arial" w:cs="Arial"/>
          <w:b/>
          <w:color w:val="000000" w:themeColor="text1"/>
          <w:sz w:val="24"/>
          <w:szCs w:val="24"/>
          <w:lang w:val="en-GB"/>
        </w:rPr>
        <w:t xml:space="preserve"> </w:t>
      </w:r>
    </w:p>
    <w:p w14:paraId="0D0BA4E5" w14:textId="2F196704" w:rsidR="001F2E9E" w:rsidRPr="000B2973" w:rsidRDefault="001F2E9E" w:rsidP="000B2973">
      <w:pPr>
        <w:pStyle w:val="Heading1"/>
        <w:rPr>
          <w:rFonts w:ascii="Arial" w:hAnsi="Arial" w:cs="Arial"/>
          <w:b/>
          <w:color w:val="000000" w:themeColor="text1"/>
          <w:sz w:val="24"/>
          <w:szCs w:val="24"/>
          <w:lang w:val="en-GB"/>
        </w:rPr>
      </w:pPr>
      <w:bookmarkStart w:id="3" w:name="_Toc4793024"/>
      <w:r w:rsidRPr="000B2973">
        <w:rPr>
          <w:rFonts w:ascii="Arial" w:hAnsi="Arial" w:cs="Arial"/>
          <w:b/>
          <w:color w:val="000000" w:themeColor="text1"/>
          <w:sz w:val="24"/>
          <w:szCs w:val="24"/>
          <w:lang w:val="en-GB"/>
        </w:rPr>
        <w:t xml:space="preserve">1.1 </w:t>
      </w:r>
      <w:r w:rsidR="00750ADA" w:rsidRPr="000B2973">
        <w:rPr>
          <w:rFonts w:ascii="Arial" w:hAnsi="Arial" w:cs="Arial"/>
          <w:b/>
          <w:color w:val="000000" w:themeColor="text1"/>
          <w:sz w:val="24"/>
          <w:szCs w:val="24"/>
          <w:lang w:val="en-GB"/>
        </w:rPr>
        <w:t xml:space="preserve">Background to </w:t>
      </w:r>
      <w:r w:rsidRPr="000B2973">
        <w:rPr>
          <w:rFonts w:ascii="Arial" w:hAnsi="Arial" w:cs="Arial"/>
          <w:b/>
          <w:color w:val="000000" w:themeColor="text1"/>
          <w:sz w:val="24"/>
          <w:szCs w:val="24"/>
          <w:lang w:val="en-GB"/>
        </w:rPr>
        <w:t>Renewable Energy</w:t>
      </w:r>
      <w:bookmarkEnd w:id="3"/>
      <w:r w:rsidRPr="000B2973">
        <w:rPr>
          <w:rFonts w:ascii="Arial" w:hAnsi="Arial" w:cs="Arial"/>
          <w:b/>
          <w:color w:val="000000" w:themeColor="text1"/>
          <w:sz w:val="24"/>
          <w:szCs w:val="24"/>
          <w:lang w:val="en-GB"/>
        </w:rPr>
        <w:t xml:space="preserve"> </w:t>
      </w:r>
    </w:p>
    <w:p w14:paraId="3B099478" w14:textId="77777777" w:rsidR="00DC6481" w:rsidRDefault="00DC6481" w:rsidP="00CF6944">
      <w:pPr>
        <w:rPr>
          <w:rFonts w:ascii="Arial" w:hAnsi="Arial" w:cs="Arial"/>
          <w:lang w:val="en-GB"/>
        </w:rPr>
      </w:pPr>
    </w:p>
    <w:p w14:paraId="052AFA3E" w14:textId="1F55D643" w:rsidR="00636B6F" w:rsidRDefault="00DC6481" w:rsidP="00CF6944">
      <w:pPr>
        <w:rPr>
          <w:rFonts w:ascii="Arial" w:hAnsi="Arial" w:cs="Arial"/>
          <w:lang w:val="en-GB"/>
        </w:rPr>
      </w:pPr>
      <w:r>
        <w:rPr>
          <w:rFonts w:ascii="Arial" w:hAnsi="Arial" w:cs="Arial"/>
          <w:lang w:val="en-GB"/>
        </w:rPr>
        <w:t xml:space="preserve">Humanity on earth has been heavily dependent on fossil fuels for many years (Odell, 2009). Each year, we contribute more than 20 billion tonnes of carbon through the extraction process of fossil fuel energy, half of which remains in the atmosphere (Comby, 2008).  </w:t>
      </w:r>
    </w:p>
    <w:p w14:paraId="2BED7ADD" w14:textId="77777777" w:rsidR="00DC6481" w:rsidRDefault="00DC6481" w:rsidP="00CF6944">
      <w:pPr>
        <w:rPr>
          <w:rFonts w:ascii="Arial" w:hAnsi="Arial" w:cs="Arial"/>
          <w:lang w:val="en-GB"/>
        </w:rPr>
      </w:pPr>
    </w:p>
    <w:p w14:paraId="6815525D" w14:textId="77777777" w:rsidR="001F2E9E" w:rsidRDefault="001F2E9E" w:rsidP="001F2E9E">
      <w:pPr>
        <w:rPr>
          <w:rFonts w:ascii="Arial" w:hAnsi="Arial" w:cs="Arial"/>
          <w:lang w:val="en-GB"/>
        </w:rPr>
      </w:pPr>
      <w:r>
        <w:rPr>
          <w:rFonts w:ascii="Arial" w:hAnsi="Arial" w:cs="Arial"/>
          <w:lang w:val="en-GB"/>
        </w:rPr>
        <w:t xml:space="preserve">The UK Green Construction Board stated that the built environment sector accounts for around 40% of the UK’s total carbon emissions, with Live Circular supporting the statement by saying that the average amount of C02e released from new-build houses in the UK emits around 45 tonnes. </w:t>
      </w:r>
    </w:p>
    <w:p w14:paraId="40134D25" w14:textId="77777777" w:rsidR="00CF6944" w:rsidRDefault="00CF6944" w:rsidP="0019691D">
      <w:pPr>
        <w:rPr>
          <w:lang w:val="en-GB"/>
        </w:rPr>
      </w:pPr>
    </w:p>
    <w:p w14:paraId="1F8EB06F" w14:textId="03D577E4" w:rsidR="00CF6944" w:rsidRDefault="00CF6944" w:rsidP="00CF6944">
      <w:pPr>
        <w:rPr>
          <w:rFonts w:ascii="Arial" w:hAnsi="Arial" w:cs="Arial"/>
          <w:lang w:val="en-GB"/>
        </w:rPr>
      </w:pPr>
      <w:r>
        <w:rPr>
          <w:rFonts w:ascii="Arial" w:hAnsi="Arial" w:cs="Arial"/>
          <w:lang w:val="en-GB"/>
        </w:rPr>
        <w:t>During 2007, an agreement was made between the UK and EU that implemented an EU Renewable Directive which ensures 20% of energy supplied throughout Europe was generated from renewable energy by 2020</w:t>
      </w:r>
      <w:r w:rsidR="005D3095">
        <w:rPr>
          <w:rFonts w:ascii="Arial" w:hAnsi="Arial" w:cs="Arial"/>
          <w:lang w:val="en-GB"/>
        </w:rPr>
        <w:t xml:space="preserve"> (European Union Committee, 2008)</w:t>
      </w:r>
      <w:r>
        <w:rPr>
          <w:rFonts w:ascii="Arial" w:hAnsi="Arial" w:cs="Arial"/>
          <w:lang w:val="en-GB"/>
        </w:rPr>
        <w:t xml:space="preserve">. Further progress introduced the Climate Change Act 2008, which was set out to additionally decrease the carbon emissions produced in the UK and meet targets of an 80% reduction by 2050. </w:t>
      </w:r>
    </w:p>
    <w:p w14:paraId="1CF439C7" w14:textId="77777777" w:rsidR="0019691D" w:rsidRDefault="0019691D" w:rsidP="0019691D">
      <w:pPr>
        <w:rPr>
          <w:lang w:val="en-GB"/>
        </w:rPr>
      </w:pPr>
    </w:p>
    <w:p w14:paraId="2F6529CA" w14:textId="1EBC2524" w:rsidR="005D3095" w:rsidRDefault="00864D82" w:rsidP="0019691D">
      <w:pPr>
        <w:rPr>
          <w:rFonts w:ascii="Arial" w:hAnsi="Arial" w:cs="Arial"/>
          <w:lang w:val="en-GB"/>
        </w:rPr>
      </w:pPr>
      <w:r>
        <w:rPr>
          <w:rFonts w:ascii="Arial" w:hAnsi="Arial" w:cs="Arial"/>
          <w:lang w:val="en-GB"/>
        </w:rPr>
        <w:t xml:space="preserve">Due to the EU Renewable Directive and Climate Change Act, implementing renewable </w:t>
      </w:r>
      <w:r w:rsidR="000106FE">
        <w:rPr>
          <w:rFonts w:ascii="Arial" w:hAnsi="Arial" w:cs="Arial"/>
          <w:lang w:val="en-GB"/>
        </w:rPr>
        <w:t xml:space="preserve">energy </w:t>
      </w:r>
      <w:r>
        <w:rPr>
          <w:rFonts w:ascii="Arial" w:hAnsi="Arial" w:cs="Arial"/>
          <w:lang w:val="en-GB"/>
        </w:rPr>
        <w:t xml:space="preserve">has become a mandate. Previous environmentally damaging and </w:t>
      </w:r>
      <w:r w:rsidR="000106FE">
        <w:rPr>
          <w:rFonts w:ascii="Arial" w:hAnsi="Arial" w:cs="Arial"/>
          <w:lang w:val="en-GB"/>
        </w:rPr>
        <w:t>unsustainable</w:t>
      </w:r>
      <w:r>
        <w:rPr>
          <w:rFonts w:ascii="Arial" w:hAnsi="Arial" w:cs="Arial"/>
          <w:lang w:val="en-GB"/>
        </w:rPr>
        <w:t xml:space="preserve"> methods must be changed in order to</w:t>
      </w:r>
      <w:r w:rsidR="000106FE">
        <w:rPr>
          <w:rFonts w:ascii="Arial" w:hAnsi="Arial" w:cs="Arial"/>
          <w:lang w:val="en-GB"/>
        </w:rPr>
        <w:t xml:space="preserve"> reduce the UK’s contribution to carbon emissions</w:t>
      </w:r>
      <w:r>
        <w:rPr>
          <w:rFonts w:ascii="Arial" w:hAnsi="Arial" w:cs="Arial"/>
          <w:lang w:val="en-GB"/>
        </w:rPr>
        <w:t xml:space="preserve">. By doing so, it will also positively effect the economy and life cycle costs of buildings. </w:t>
      </w:r>
    </w:p>
    <w:p w14:paraId="5700FA8E" w14:textId="227E0AB8" w:rsidR="005D3095" w:rsidRPr="000B2973" w:rsidRDefault="000D33B0" w:rsidP="000B2973">
      <w:pPr>
        <w:pStyle w:val="Heading1"/>
        <w:rPr>
          <w:rFonts w:ascii="Arial" w:hAnsi="Arial" w:cs="Arial"/>
          <w:b/>
          <w:color w:val="000000" w:themeColor="text1"/>
          <w:sz w:val="24"/>
          <w:szCs w:val="24"/>
          <w:lang w:val="en-GB"/>
        </w:rPr>
      </w:pPr>
      <w:bookmarkStart w:id="4" w:name="_Toc4793025"/>
      <w:r w:rsidRPr="000B2973">
        <w:rPr>
          <w:rFonts w:ascii="Arial" w:hAnsi="Arial" w:cs="Arial"/>
          <w:b/>
          <w:color w:val="000000" w:themeColor="text1"/>
          <w:sz w:val="24"/>
          <w:szCs w:val="24"/>
          <w:lang w:val="en-GB"/>
        </w:rPr>
        <w:t xml:space="preserve">1.2 </w:t>
      </w:r>
      <w:r w:rsidR="00BD49D6" w:rsidRPr="000B2973">
        <w:rPr>
          <w:rFonts w:ascii="Arial" w:hAnsi="Arial" w:cs="Arial"/>
          <w:b/>
          <w:color w:val="000000" w:themeColor="text1"/>
          <w:sz w:val="24"/>
          <w:szCs w:val="24"/>
          <w:lang w:val="en-GB"/>
        </w:rPr>
        <w:t>Understanding Sources of</w:t>
      </w:r>
      <w:r w:rsidR="005D3095" w:rsidRPr="000B2973">
        <w:rPr>
          <w:rFonts w:ascii="Arial" w:hAnsi="Arial" w:cs="Arial"/>
          <w:b/>
          <w:color w:val="000000" w:themeColor="text1"/>
          <w:sz w:val="24"/>
          <w:szCs w:val="24"/>
          <w:lang w:val="en-GB"/>
        </w:rPr>
        <w:t xml:space="preserve"> Energy</w:t>
      </w:r>
      <w:bookmarkEnd w:id="4"/>
    </w:p>
    <w:p w14:paraId="46BF5374" w14:textId="77777777" w:rsidR="00750ADA" w:rsidRDefault="00750ADA" w:rsidP="0019691D">
      <w:pPr>
        <w:rPr>
          <w:rFonts w:ascii="Arial" w:hAnsi="Arial" w:cs="Arial"/>
          <w:lang w:val="en-GB"/>
        </w:rPr>
      </w:pPr>
    </w:p>
    <w:p w14:paraId="43B439AF" w14:textId="6AE910CC" w:rsidR="000D33B0" w:rsidRDefault="000D33B0" w:rsidP="000D33B0">
      <w:pPr>
        <w:rPr>
          <w:rFonts w:ascii="Arial" w:hAnsi="Arial" w:cs="Arial"/>
          <w:lang w:val="en-GB"/>
        </w:rPr>
      </w:pPr>
      <w:r>
        <w:rPr>
          <w:rFonts w:ascii="Arial" w:hAnsi="Arial" w:cs="Arial"/>
          <w:lang w:val="en-GB"/>
        </w:rPr>
        <w:t xml:space="preserve">T.K Ghosh (2009) states that energy is used to perform all types of work and is available in various forms, from a variety of sources. The sources which emit energy must be transformed into usable forms; mechanical, electrical, heat or light, in order to provide function. Energy is classified into two categories: </w:t>
      </w:r>
    </w:p>
    <w:p w14:paraId="7415C484" w14:textId="77777777" w:rsidR="000D33B0" w:rsidRDefault="000D33B0" w:rsidP="000D33B0">
      <w:pPr>
        <w:pStyle w:val="ListParagraph"/>
        <w:numPr>
          <w:ilvl w:val="0"/>
          <w:numId w:val="9"/>
        </w:numPr>
        <w:rPr>
          <w:rFonts w:ascii="Arial" w:hAnsi="Arial" w:cs="Arial"/>
          <w:lang w:val="en-GB"/>
        </w:rPr>
      </w:pPr>
      <w:r>
        <w:rPr>
          <w:rFonts w:ascii="Arial" w:hAnsi="Arial" w:cs="Arial"/>
          <w:lang w:val="en-GB"/>
        </w:rPr>
        <w:lastRenderedPageBreak/>
        <w:t>Non-Renewable Energy Sources.</w:t>
      </w:r>
    </w:p>
    <w:p w14:paraId="0220E2E9" w14:textId="77777777" w:rsidR="000D33B0" w:rsidRPr="00E87EC2" w:rsidRDefault="000D33B0" w:rsidP="000D33B0">
      <w:pPr>
        <w:pStyle w:val="ListParagraph"/>
        <w:numPr>
          <w:ilvl w:val="0"/>
          <w:numId w:val="9"/>
        </w:numPr>
        <w:rPr>
          <w:rFonts w:ascii="Arial" w:hAnsi="Arial" w:cs="Arial"/>
          <w:lang w:val="en-GB"/>
        </w:rPr>
      </w:pPr>
      <w:r w:rsidRPr="005475E2">
        <w:rPr>
          <w:rFonts w:ascii="Arial" w:hAnsi="Arial" w:cs="Arial"/>
          <w:lang w:val="en-GB"/>
        </w:rPr>
        <w:t>Renewable Energy Sources</w:t>
      </w:r>
      <w:r>
        <w:rPr>
          <w:rFonts w:ascii="Arial" w:hAnsi="Arial" w:cs="Arial"/>
          <w:lang w:val="en-GB"/>
        </w:rPr>
        <w:t>.</w:t>
      </w:r>
    </w:p>
    <w:p w14:paraId="34F173C4" w14:textId="77777777" w:rsidR="00750ADA" w:rsidRDefault="00750ADA" w:rsidP="0019691D">
      <w:pPr>
        <w:rPr>
          <w:rFonts w:ascii="Arial" w:hAnsi="Arial" w:cs="Arial"/>
          <w:lang w:val="en-GB"/>
        </w:rPr>
      </w:pPr>
    </w:p>
    <w:p w14:paraId="1F417701" w14:textId="05CBCD1D" w:rsidR="000D33B0" w:rsidRPr="000D33B0" w:rsidRDefault="000D33B0" w:rsidP="000D33B0">
      <w:pPr>
        <w:rPr>
          <w:rFonts w:ascii="Arial" w:hAnsi="Arial" w:cs="Arial"/>
          <w:lang w:val="en-GB"/>
        </w:rPr>
      </w:pPr>
      <w:r>
        <w:rPr>
          <w:rFonts w:ascii="Arial" w:hAnsi="Arial" w:cs="Arial"/>
          <w:lang w:val="en-GB"/>
        </w:rPr>
        <w:t xml:space="preserve">T.K Ghosh continues by saying non-renewable energy sources are deemed as resources which cannot be replaced on a continuous basis, or replaced too slowly to warrant a sustainable process. Fossil fuels are considered the main form of non-renewable energy sources; these are identified as </w:t>
      </w:r>
      <w:r w:rsidRPr="000D33B0">
        <w:rPr>
          <w:rFonts w:ascii="Arial" w:hAnsi="Arial" w:cs="Arial"/>
          <w:lang w:val="en-GB"/>
        </w:rPr>
        <w:t>Petroleu</w:t>
      </w:r>
      <w:r>
        <w:rPr>
          <w:rFonts w:ascii="Arial" w:hAnsi="Arial" w:cs="Arial"/>
          <w:lang w:val="en-GB"/>
        </w:rPr>
        <w:t xml:space="preserve">m, </w:t>
      </w:r>
      <w:r w:rsidRPr="000D33B0">
        <w:rPr>
          <w:rFonts w:ascii="Arial" w:hAnsi="Arial" w:cs="Arial"/>
          <w:lang w:val="en-GB"/>
        </w:rPr>
        <w:t>Coa</w:t>
      </w:r>
      <w:r>
        <w:rPr>
          <w:rFonts w:ascii="Arial" w:hAnsi="Arial" w:cs="Arial"/>
          <w:lang w:val="en-GB"/>
        </w:rPr>
        <w:t xml:space="preserve">l, Natural gas and </w:t>
      </w:r>
      <w:r w:rsidRPr="000D33B0">
        <w:rPr>
          <w:rFonts w:ascii="Arial" w:hAnsi="Arial" w:cs="Arial"/>
          <w:lang w:val="en-GB"/>
        </w:rPr>
        <w:t xml:space="preserve">Nuclear energy; Uranium and Thorium. </w:t>
      </w:r>
    </w:p>
    <w:p w14:paraId="17575DBD" w14:textId="77777777" w:rsidR="000D33B0" w:rsidRDefault="000D33B0" w:rsidP="000D33B0"/>
    <w:p w14:paraId="52C78461" w14:textId="0EE8BBE3" w:rsidR="00750ADA" w:rsidRPr="00750ADA" w:rsidRDefault="000D33B0" w:rsidP="0019691D">
      <w:pPr>
        <w:rPr>
          <w:rFonts w:ascii="Arial" w:hAnsi="Arial" w:cs="Arial"/>
          <w:lang w:val="en-GB"/>
        </w:rPr>
      </w:pPr>
      <w:r>
        <w:rPr>
          <w:rFonts w:ascii="Arial" w:hAnsi="Arial" w:cs="Arial"/>
          <w:lang w:val="en-GB"/>
        </w:rPr>
        <w:t>National Energy Foundation (2012) consider renewable energy as a resource of power that can be quickly replenished and generated on a continuous basis or short period of time. This form will not only be infinite, but will also generate clean, non carbon emitting energy in the process. Forms of renewable energy can be identified as Solar, Wind, Hydro, Tidal, Geothermal and Biomass.</w:t>
      </w:r>
    </w:p>
    <w:p w14:paraId="1D20CEA1" w14:textId="1727CC94" w:rsidR="0019691D" w:rsidRPr="000B2973" w:rsidRDefault="000B2973" w:rsidP="000B2973">
      <w:pPr>
        <w:pStyle w:val="Heading1"/>
        <w:rPr>
          <w:rFonts w:ascii="Arial" w:hAnsi="Arial" w:cs="Arial"/>
          <w:b/>
          <w:color w:val="000000" w:themeColor="text1"/>
          <w:sz w:val="24"/>
          <w:szCs w:val="24"/>
          <w:lang w:val="en-GB"/>
        </w:rPr>
      </w:pPr>
      <w:bookmarkStart w:id="5" w:name="_Toc4793026"/>
      <w:r w:rsidRPr="000B2973">
        <w:rPr>
          <w:rFonts w:ascii="Arial" w:hAnsi="Arial" w:cs="Arial"/>
          <w:b/>
          <w:color w:val="000000" w:themeColor="text1"/>
          <w:sz w:val="24"/>
          <w:szCs w:val="24"/>
          <w:lang w:val="en-GB"/>
        </w:rPr>
        <w:t xml:space="preserve">2.0 </w:t>
      </w:r>
      <w:r w:rsidR="00D56B4A" w:rsidRPr="000B2973">
        <w:rPr>
          <w:rFonts w:ascii="Arial" w:hAnsi="Arial" w:cs="Arial"/>
          <w:b/>
          <w:color w:val="000000" w:themeColor="text1"/>
          <w:sz w:val="24"/>
          <w:szCs w:val="24"/>
          <w:lang w:val="en-GB"/>
        </w:rPr>
        <w:t xml:space="preserve">OVERVIEW OF </w:t>
      </w:r>
      <w:r w:rsidR="000D33B0" w:rsidRPr="000B2973">
        <w:rPr>
          <w:rFonts w:ascii="Arial" w:hAnsi="Arial" w:cs="Arial"/>
          <w:b/>
          <w:color w:val="000000" w:themeColor="text1"/>
          <w:sz w:val="24"/>
          <w:szCs w:val="24"/>
          <w:lang w:val="en-GB"/>
        </w:rPr>
        <w:t>RENEWABLE</w:t>
      </w:r>
      <w:r w:rsidR="00D56B4A" w:rsidRPr="000B2973">
        <w:rPr>
          <w:rFonts w:ascii="Arial" w:hAnsi="Arial" w:cs="Arial"/>
          <w:b/>
          <w:color w:val="000000" w:themeColor="text1"/>
          <w:sz w:val="24"/>
          <w:szCs w:val="24"/>
          <w:lang w:val="en-GB"/>
        </w:rPr>
        <w:t xml:space="preserve"> </w:t>
      </w:r>
      <w:r w:rsidR="0019691D" w:rsidRPr="000B2973">
        <w:rPr>
          <w:rFonts w:ascii="Arial" w:hAnsi="Arial" w:cs="Arial"/>
          <w:b/>
          <w:color w:val="000000" w:themeColor="text1"/>
          <w:sz w:val="24"/>
          <w:szCs w:val="24"/>
          <w:lang w:val="en-GB"/>
        </w:rPr>
        <w:t>ENERGY SYSTEMS</w:t>
      </w:r>
      <w:bookmarkEnd w:id="5"/>
    </w:p>
    <w:p w14:paraId="38176F5C" w14:textId="77777777" w:rsidR="00D4331D" w:rsidRDefault="00D4331D" w:rsidP="00D4331D">
      <w:pPr>
        <w:rPr>
          <w:rFonts w:ascii="Arial" w:hAnsi="Arial" w:cs="Arial"/>
          <w:lang w:val="en-GB"/>
        </w:rPr>
      </w:pPr>
    </w:p>
    <w:p w14:paraId="245D0984" w14:textId="68C788B3" w:rsidR="00E67B18" w:rsidRDefault="00E67B18" w:rsidP="00D4331D">
      <w:pPr>
        <w:rPr>
          <w:rFonts w:ascii="Arial" w:hAnsi="Arial" w:cs="Arial"/>
        </w:rPr>
      </w:pPr>
      <w:r w:rsidRPr="007C2AE8">
        <w:rPr>
          <w:rFonts w:ascii="Arial" w:hAnsi="Arial" w:cs="Arial"/>
          <w:b/>
        </w:rPr>
        <w:t xml:space="preserve">Solar </w:t>
      </w:r>
      <w:r>
        <w:rPr>
          <w:rFonts w:ascii="Arial" w:hAnsi="Arial" w:cs="Arial"/>
        </w:rPr>
        <w:t xml:space="preserve">energy is the most abundant resource available to earth, it is responsible </w:t>
      </w:r>
      <w:r w:rsidR="00BB7B5B">
        <w:rPr>
          <w:rFonts w:ascii="Arial" w:hAnsi="Arial" w:cs="Arial"/>
        </w:rPr>
        <w:t>for all forms of energy except nuclear, geothermal and tidal.</w:t>
      </w:r>
      <w:r>
        <w:rPr>
          <w:rFonts w:ascii="Arial" w:hAnsi="Arial" w:cs="Arial"/>
        </w:rPr>
        <w:t xml:space="preserve"> The two main methods </w:t>
      </w:r>
      <w:r w:rsidR="00BB7B5B">
        <w:rPr>
          <w:rFonts w:ascii="Arial" w:hAnsi="Arial" w:cs="Arial"/>
        </w:rPr>
        <w:t>used for power generation through solar are:</w:t>
      </w:r>
    </w:p>
    <w:p w14:paraId="3E32F3C3" w14:textId="77777777" w:rsidR="00BB7B5B" w:rsidRDefault="00BB7B5B" w:rsidP="00D4331D">
      <w:pPr>
        <w:rPr>
          <w:rFonts w:ascii="Arial" w:hAnsi="Arial" w:cs="Arial"/>
        </w:rPr>
      </w:pPr>
    </w:p>
    <w:p w14:paraId="584E0BA5" w14:textId="58CF4355" w:rsidR="00443B5A" w:rsidRPr="009F6321" w:rsidRDefault="00BB7B5B" w:rsidP="009F6321">
      <w:pPr>
        <w:rPr>
          <w:rFonts w:ascii="Arial" w:hAnsi="Arial" w:cs="Arial"/>
        </w:rPr>
      </w:pPr>
      <w:r w:rsidRPr="009F6321">
        <w:rPr>
          <w:rFonts w:ascii="Arial" w:hAnsi="Arial" w:cs="Arial"/>
        </w:rPr>
        <w:t xml:space="preserve">Thermal </w:t>
      </w:r>
      <w:r w:rsidR="00443B5A" w:rsidRPr="009F6321">
        <w:rPr>
          <w:rFonts w:ascii="Arial" w:hAnsi="Arial" w:cs="Arial"/>
        </w:rPr>
        <w:t xml:space="preserve">– </w:t>
      </w:r>
      <w:r w:rsidR="006F04B0" w:rsidRPr="009F6321">
        <w:rPr>
          <w:rFonts w:ascii="Arial" w:hAnsi="Arial" w:cs="Arial"/>
        </w:rPr>
        <w:t xml:space="preserve">Relies on the ability of solar </w:t>
      </w:r>
      <w:r w:rsidR="00443B5A" w:rsidRPr="009F6321">
        <w:rPr>
          <w:rFonts w:ascii="Arial" w:hAnsi="Arial" w:cs="Arial"/>
        </w:rPr>
        <w:t xml:space="preserve">panels or collectors which harness </w:t>
      </w:r>
      <w:r w:rsidR="00C014D6" w:rsidRPr="009F6321">
        <w:rPr>
          <w:rFonts w:ascii="Arial" w:hAnsi="Arial" w:cs="Arial"/>
        </w:rPr>
        <w:t xml:space="preserve">the heat </w:t>
      </w:r>
      <w:r w:rsidR="00443B5A" w:rsidRPr="009F6321">
        <w:rPr>
          <w:rFonts w:ascii="Arial" w:hAnsi="Arial" w:cs="Arial"/>
        </w:rPr>
        <w:t xml:space="preserve">energy projected from sunlight through absorption. </w:t>
      </w:r>
      <w:r w:rsidR="00623257" w:rsidRPr="009F6321">
        <w:rPr>
          <w:rFonts w:ascii="Arial" w:hAnsi="Arial" w:cs="Arial"/>
        </w:rPr>
        <w:t xml:space="preserve">This is then transferred to heat water </w:t>
      </w:r>
      <w:r w:rsidR="00C014D6" w:rsidRPr="009F6321">
        <w:rPr>
          <w:rFonts w:ascii="Arial" w:hAnsi="Arial" w:cs="Arial"/>
        </w:rPr>
        <w:t>(NEF, 2019)</w:t>
      </w:r>
      <w:r w:rsidR="00B76F92" w:rsidRPr="009F6321">
        <w:rPr>
          <w:rFonts w:ascii="Arial" w:hAnsi="Arial" w:cs="Arial"/>
        </w:rPr>
        <w:t xml:space="preserve">. </w:t>
      </w:r>
      <w:r w:rsidR="00623257" w:rsidRPr="009F6321">
        <w:rPr>
          <w:rFonts w:ascii="Arial" w:hAnsi="Arial" w:cs="Arial"/>
        </w:rPr>
        <w:t>Therm</w:t>
      </w:r>
      <w:r w:rsidR="00DE15AD" w:rsidRPr="009F6321">
        <w:rPr>
          <w:rFonts w:ascii="Arial" w:hAnsi="Arial" w:cs="Arial"/>
        </w:rPr>
        <w:t>al systems have many advantages, t</w:t>
      </w:r>
      <w:r w:rsidR="00623257" w:rsidRPr="009F6321">
        <w:rPr>
          <w:rFonts w:ascii="Arial" w:hAnsi="Arial" w:cs="Arial"/>
        </w:rPr>
        <w:t xml:space="preserve">he fuel is free, renewable, does not produce emissions and </w:t>
      </w:r>
      <w:r w:rsidR="00DE15AD" w:rsidRPr="009F6321">
        <w:rPr>
          <w:rFonts w:ascii="Arial" w:hAnsi="Arial" w:cs="Arial"/>
        </w:rPr>
        <w:t xml:space="preserve">is </w:t>
      </w:r>
      <w:r w:rsidR="00623257" w:rsidRPr="009F6321">
        <w:rPr>
          <w:rFonts w:ascii="Arial" w:hAnsi="Arial" w:cs="Arial"/>
        </w:rPr>
        <w:t xml:space="preserve">low maintenance. </w:t>
      </w:r>
      <w:r w:rsidR="00DE15AD" w:rsidRPr="009F6321">
        <w:rPr>
          <w:rFonts w:ascii="Arial" w:hAnsi="Arial" w:cs="Arial"/>
        </w:rPr>
        <w:t>However, drawbacks include capital costs and awareness of thermal technologies. (Student Energy, 2019)</w:t>
      </w:r>
    </w:p>
    <w:p w14:paraId="5BB44725" w14:textId="313FD032" w:rsidR="00BB7B5B" w:rsidRDefault="00BB7B5B" w:rsidP="00D4331D">
      <w:pPr>
        <w:rPr>
          <w:rFonts w:ascii="Arial" w:hAnsi="Arial" w:cs="Arial"/>
        </w:rPr>
      </w:pPr>
    </w:p>
    <w:p w14:paraId="55D3F957" w14:textId="5C8EE372" w:rsidR="00BB7B5B" w:rsidRPr="009F6321" w:rsidRDefault="009F6321" w:rsidP="009F6321">
      <w:pPr>
        <w:rPr>
          <w:rFonts w:ascii="Arial" w:hAnsi="Arial" w:cs="Arial"/>
        </w:rPr>
      </w:pPr>
      <w:r>
        <w:rPr>
          <w:rFonts w:ascii="Arial" w:hAnsi="Arial" w:cs="Arial"/>
          <w:noProof/>
        </w:rPr>
        <mc:AlternateContent>
          <mc:Choice Requires="wps">
            <w:drawing>
              <wp:anchor distT="0" distB="0" distL="114300" distR="114300" simplePos="0" relativeHeight="251684864" behindDoc="0" locked="0" layoutInCell="1" allowOverlap="1" wp14:anchorId="48B9C5FB" wp14:editId="6D8AF988">
                <wp:simplePos x="0" y="0"/>
                <wp:positionH relativeFrom="column">
                  <wp:posOffset>3368675</wp:posOffset>
                </wp:positionH>
                <wp:positionV relativeFrom="paragraph">
                  <wp:posOffset>2710180</wp:posOffset>
                </wp:positionV>
                <wp:extent cx="1257935" cy="408940"/>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1257935" cy="4089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2647F43" w14:textId="77777777" w:rsidR="00775575" w:rsidRPr="009F6321" w:rsidRDefault="00775575">
                            <w:pPr>
                              <w:rPr>
                                <w:rFonts w:ascii="Arial" w:hAnsi="Arial" w:cs="Arial"/>
                                <w:sz w:val="20"/>
                                <w:szCs w:val="20"/>
                                <w:lang w:val="en-GB"/>
                              </w:rPr>
                            </w:pPr>
                            <w:r w:rsidRPr="009F6321">
                              <w:rPr>
                                <w:rFonts w:ascii="Arial" w:hAnsi="Arial" w:cs="Arial"/>
                                <w:sz w:val="20"/>
                                <w:szCs w:val="20"/>
                                <w:lang w:val="en-GB"/>
                              </w:rPr>
                              <w:t>PowerACU,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8B9C5FB" id="_x0000_t202" coordsize="21600,21600" o:spt="202" path="m0,0l0,21600,21600,21600,21600,0xe">
                <v:stroke joinstyle="miter"/>
                <v:path gradientshapeok="t" o:connecttype="rect"/>
              </v:shapetype>
              <v:shape id="Text_x0020_Box_x0020_18" o:spid="_x0000_s1026" type="#_x0000_t202" style="position:absolute;margin-left:265.25pt;margin-top:213.4pt;width:99.05pt;height:32.2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" filled="f" stroked="f">
                <v:textbox>
                  <w:txbxContent>
                    <w:p w14:paraId="22647F43" w14:textId="77777777" w:rsidR="00775575" w:rsidRPr="009F6321" w:rsidRDefault="00775575">
                      <w:pPr>
                        <w:rPr>
                          <w:rFonts w:ascii="Arial" w:hAnsi="Arial" w:cs="Arial"/>
                          <w:sz w:val="20"/>
                          <w:szCs w:val="20"/>
                          <w:lang w:val="en-GB"/>
                        </w:rPr>
                      </w:pPr>
                      <w:r w:rsidRPr="009F6321">
                        <w:rPr>
                          <w:rFonts w:ascii="Arial" w:hAnsi="Arial" w:cs="Arial"/>
                          <w:sz w:val="20"/>
                          <w:szCs w:val="20"/>
                          <w:lang w:val="en-GB"/>
                        </w:rPr>
                        <w:t>PowerACU, 2019</w:t>
                      </w:r>
                    </w:p>
                  </w:txbxContent>
                </v:textbox>
                <w10:wrap type="square"/>
              </v:shape>
            </w:pict>
          </mc:Fallback>
        </mc:AlternateContent>
      </w:r>
      <w:r>
        <w:rPr>
          <w:rFonts w:ascii="Arial" w:hAnsi="Arial" w:cs="Arial"/>
          <w:noProof/>
        </w:rPr>
        <w:drawing>
          <wp:anchor distT="0" distB="0" distL="114300" distR="114300" simplePos="0" relativeHeight="251681792" behindDoc="0" locked="0" layoutInCell="1" allowOverlap="1" wp14:anchorId="5E385FC0" wp14:editId="3A9DCBEF">
            <wp:simplePos x="0" y="0"/>
            <wp:positionH relativeFrom="column">
              <wp:posOffset>2455545</wp:posOffset>
            </wp:positionH>
            <wp:positionV relativeFrom="paragraph">
              <wp:posOffset>76200</wp:posOffset>
            </wp:positionV>
            <wp:extent cx="3086735" cy="2606040"/>
            <wp:effectExtent l="0" t="0" r="12065" b="10160"/>
            <wp:wrapSquare wrapText="bothSides"/>
            <wp:docPr id="15" name="Picture 15" descr="../../../difference-between-thermal-solar-and-photovoltaic-systems-800x67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fference-between-thermal-solar-and-photovoltaic-systems-800x675.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86735" cy="2606040"/>
                    </a:xfrm>
                    <a:prstGeom prst="rect">
                      <a:avLst/>
                    </a:prstGeom>
                    <a:noFill/>
                    <a:ln>
                      <a:noFill/>
                    </a:ln>
                  </pic:spPr>
                </pic:pic>
              </a:graphicData>
            </a:graphic>
            <wp14:sizeRelH relativeFrom="page">
              <wp14:pctWidth>0</wp14:pctWidth>
            </wp14:sizeRelH>
            <wp14:sizeRelV relativeFrom="page">
              <wp14:pctHeight>0</wp14:pctHeight>
            </wp14:sizeRelV>
          </wp:anchor>
        </w:drawing>
      </w:r>
      <w:r w:rsidR="00BB7B5B" w:rsidRPr="009F6321">
        <w:rPr>
          <w:rFonts w:ascii="Arial" w:hAnsi="Arial" w:cs="Arial"/>
        </w:rPr>
        <w:t>Photovoltaics</w:t>
      </w:r>
      <w:r w:rsidR="00B76F92" w:rsidRPr="009F6321">
        <w:rPr>
          <w:rFonts w:ascii="Arial" w:hAnsi="Arial" w:cs="Arial"/>
        </w:rPr>
        <w:t xml:space="preserve"> (Solar PV)</w:t>
      </w:r>
      <w:r w:rsidR="00BB7B5B" w:rsidRPr="009F6321">
        <w:rPr>
          <w:rFonts w:ascii="Arial" w:hAnsi="Arial" w:cs="Arial"/>
        </w:rPr>
        <w:t xml:space="preserve"> </w:t>
      </w:r>
      <w:r w:rsidR="00B76F92" w:rsidRPr="009F6321">
        <w:rPr>
          <w:rFonts w:ascii="Arial" w:hAnsi="Arial" w:cs="Arial"/>
        </w:rPr>
        <w:t>–</w:t>
      </w:r>
      <w:r w:rsidR="00BB7B5B" w:rsidRPr="009F6321">
        <w:rPr>
          <w:rFonts w:ascii="Arial" w:hAnsi="Arial" w:cs="Arial"/>
        </w:rPr>
        <w:t xml:space="preserve"> </w:t>
      </w:r>
      <w:r w:rsidR="00B76F92" w:rsidRPr="009F6321">
        <w:rPr>
          <w:rFonts w:ascii="Arial" w:hAnsi="Arial" w:cs="Arial"/>
        </w:rPr>
        <w:t xml:space="preserve">Converts solar radiation into direct </w:t>
      </w:r>
      <w:r w:rsidR="00DE15AD" w:rsidRPr="009F6321">
        <w:rPr>
          <w:rFonts w:ascii="Arial" w:hAnsi="Arial" w:cs="Arial"/>
        </w:rPr>
        <w:t xml:space="preserve">current </w:t>
      </w:r>
      <w:r w:rsidR="00B76F92" w:rsidRPr="009F6321">
        <w:rPr>
          <w:rFonts w:ascii="Arial" w:hAnsi="Arial" w:cs="Arial"/>
        </w:rPr>
        <w:t>electricity through semiconductors. When sunlight hits the semiconductors it forms an electric current through electron movement</w:t>
      </w:r>
      <w:r w:rsidR="00623257" w:rsidRPr="009F6321">
        <w:rPr>
          <w:rFonts w:ascii="Arial" w:hAnsi="Arial" w:cs="Arial"/>
        </w:rPr>
        <w:t xml:space="preserve">. </w:t>
      </w:r>
      <w:r w:rsidR="00DE15AD" w:rsidRPr="009F6321">
        <w:rPr>
          <w:rFonts w:ascii="Arial" w:hAnsi="Arial" w:cs="Arial"/>
        </w:rPr>
        <w:t xml:space="preserve">Solar PV is adaptable and can be used for domestic buildings. However, unlike thermal, solar PV relies directly on sunlight, in it’s absence, no electricity can be produced. Furthermore, it uses rare elements (silicone) that make up the semiconductor cells. </w:t>
      </w:r>
      <w:r w:rsidR="00623257" w:rsidRPr="009F6321">
        <w:rPr>
          <w:rFonts w:ascii="Arial" w:hAnsi="Arial" w:cs="Arial"/>
        </w:rPr>
        <w:t>(Student Energy, 2019)</w:t>
      </w:r>
    </w:p>
    <w:p w14:paraId="3DBFF7E8" w14:textId="250A90C2" w:rsidR="00E67B18" w:rsidRDefault="00E67B18" w:rsidP="00D4331D">
      <w:pPr>
        <w:rPr>
          <w:rFonts w:ascii="Arial" w:hAnsi="Arial" w:cs="Arial"/>
        </w:rPr>
      </w:pPr>
    </w:p>
    <w:p w14:paraId="2CB95F37" w14:textId="724ED642" w:rsidR="00E81C8F" w:rsidRDefault="00E81C8F" w:rsidP="00AB338F">
      <w:pPr>
        <w:rPr>
          <w:rFonts w:ascii="Arial" w:hAnsi="Arial" w:cs="Arial"/>
        </w:rPr>
      </w:pPr>
    </w:p>
    <w:p w14:paraId="542E1E18" w14:textId="52BF95BC" w:rsidR="00E81C8F" w:rsidRDefault="00E81C8F" w:rsidP="00AB338F">
      <w:pPr>
        <w:rPr>
          <w:rFonts w:ascii="Arial" w:hAnsi="Arial" w:cs="Arial"/>
        </w:rPr>
      </w:pPr>
    </w:p>
    <w:p w14:paraId="08454EAC" w14:textId="78CC1D09" w:rsidR="00E81C8F" w:rsidRDefault="00E81C8F" w:rsidP="00AB338F">
      <w:pPr>
        <w:rPr>
          <w:rFonts w:ascii="Arial" w:hAnsi="Arial" w:cs="Arial"/>
        </w:rPr>
      </w:pPr>
    </w:p>
    <w:p w14:paraId="2ED436E8" w14:textId="2404C671" w:rsidR="00DE15AD" w:rsidRPr="00DE15AD" w:rsidRDefault="00DE15AD" w:rsidP="00AB338F">
      <w:pPr>
        <w:rPr>
          <w:rFonts w:ascii="Arial" w:hAnsi="Arial" w:cs="Arial"/>
        </w:rPr>
      </w:pPr>
    </w:p>
    <w:p w14:paraId="609BCCE0" w14:textId="2401DE50" w:rsidR="008F4273" w:rsidRDefault="008F4273" w:rsidP="00AB338F">
      <w:pPr>
        <w:rPr>
          <w:rFonts w:ascii="Arial" w:hAnsi="Arial" w:cs="Arial"/>
        </w:rPr>
      </w:pPr>
      <w:r>
        <w:rPr>
          <w:rFonts w:ascii="Arial" w:hAnsi="Arial" w:cs="Arial"/>
          <w:noProof/>
        </w:rPr>
        <w:lastRenderedPageBreak/>
        <mc:AlternateContent>
          <mc:Choice Requires="wps">
            <w:drawing>
              <wp:anchor distT="0" distB="0" distL="114300" distR="114300" simplePos="0" relativeHeight="251689984" behindDoc="0" locked="0" layoutInCell="1" allowOverlap="1" wp14:anchorId="31C73588" wp14:editId="45984E73">
                <wp:simplePos x="0" y="0"/>
                <wp:positionH relativeFrom="column">
                  <wp:posOffset>3479800</wp:posOffset>
                </wp:positionH>
                <wp:positionV relativeFrom="paragraph">
                  <wp:posOffset>2057400</wp:posOffset>
                </wp:positionV>
                <wp:extent cx="1143635" cy="345440"/>
                <wp:effectExtent l="0" t="0" r="0" b="10160"/>
                <wp:wrapSquare wrapText="bothSides"/>
                <wp:docPr id="3" name="Text Box 3"/>
                <wp:cNvGraphicFramePr/>
                <a:graphic xmlns:a="http://schemas.openxmlformats.org/drawingml/2006/main">
                  <a:graphicData uri="http://schemas.microsoft.com/office/word/2010/wordprocessingShape">
                    <wps:wsp>
                      <wps:cNvSpPr txBox="1"/>
                      <wps:spPr>
                        <a:xfrm>
                          <a:off x="0" y="0"/>
                          <a:ext cx="1143635" cy="3454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6066D06" w14:textId="2F3D9C70" w:rsidR="008F4273" w:rsidRDefault="008F4273" w:rsidP="008F4273">
                            <w:pPr>
                              <w:rPr>
                                <w:rFonts w:ascii="Arial" w:hAnsi="Arial" w:cs="Arial"/>
                                <w:sz w:val="20"/>
                                <w:szCs w:val="20"/>
                                <w:lang w:val="en-GB"/>
                              </w:rPr>
                            </w:pPr>
                            <w:r>
                              <w:rPr>
                                <w:rFonts w:ascii="Arial" w:hAnsi="Arial" w:cs="Arial"/>
                                <w:sz w:val="20"/>
                                <w:szCs w:val="20"/>
                                <w:lang w:val="en-GB"/>
                              </w:rPr>
                              <w:t>Energold</w:t>
                            </w:r>
                            <w:r w:rsidRPr="009F6321">
                              <w:rPr>
                                <w:rFonts w:ascii="Arial" w:hAnsi="Arial" w:cs="Arial"/>
                                <w:sz w:val="20"/>
                                <w:szCs w:val="20"/>
                                <w:lang w:val="en-GB"/>
                              </w:rPr>
                              <w:t>, 2019</w:t>
                            </w:r>
                          </w:p>
                          <w:p w14:paraId="69A7399F" w14:textId="77777777" w:rsidR="008F4273" w:rsidRPr="009F6321" w:rsidRDefault="008F4273" w:rsidP="008F4273">
                            <w:pPr>
                              <w:rPr>
                                <w:rFonts w:ascii="Arial" w:hAnsi="Arial" w:cs="Arial"/>
                                <w:sz w:val="20"/>
                                <w:szCs w:val="20"/>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C73588" id="Text_x0020_Box_x0020_3" o:spid="_x0000_s1027" type="#_x0000_t202" style="position:absolute;margin-left:274pt;margin-top:162pt;width:90.05pt;height:27.2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" filled="f" stroked="f">
                <v:textbox>
                  <w:txbxContent>
                    <w:p w14:paraId="06066D06" w14:textId="2F3D9C70" w:rsidR="008F4273" w:rsidRDefault="008F4273" w:rsidP="008F4273">
                      <w:pPr>
                        <w:rPr>
                          <w:rFonts w:ascii="Arial" w:hAnsi="Arial" w:cs="Arial"/>
                          <w:sz w:val="20"/>
                          <w:szCs w:val="20"/>
                          <w:lang w:val="en-GB"/>
                        </w:rPr>
                      </w:pPr>
                      <w:r>
                        <w:rPr>
                          <w:rFonts w:ascii="Arial" w:hAnsi="Arial" w:cs="Arial"/>
                          <w:sz w:val="20"/>
                          <w:szCs w:val="20"/>
                          <w:lang w:val="en-GB"/>
                        </w:rPr>
                        <w:t>Energold</w:t>
                      </w:r>
                      <w:r w:rsidRPr="009F6321">
                        <w:rPr>
                          <w:rFonts w:ascii="Arial" w:hAnsi="Arial" w:cs="Arial"/>
                          <w:sz w:val="20"/>
                          <w:szCs w:val="20"/>
                          <w:lang w:val="en-GB"/>
                        </w:rPr>
                        <w:t>, 2019</w:t>
                      </w:r>
                    </w:p>
                    <w:p w14:paraId="69A7399F" w14:textId="77777777" w:rsidR="008F4273" w:rsidRPr="009F6321" w:rsidRDefault="008F4273" w:rsidP="008F4273">
                      <w:pPr>
                        <w:rPr>
                          <w:rFonts w:ascii="Arial" w:hAnsi="Arial" w:cs="Arial"/>
                          <w:sz w:val="20"/>
                          <w:szCs w:val="20"/>
                          <w:lang w:val="en-GB"/>
                        </w:rPr>
                      </w:pPr>
                    </w:p>
                  </w:txbxContent>
                </v:textbox>
                <w10:wrap type="square"/>
              </v:shape>
            </w:pict>
          </mc:Fallback>
        </mc:AlternateContent>
      </w:r>
      <w:r>
        <w:rPr>
          <w:rFonts w:ascii="Arial" w:hAnsi="Arial" w:cs="Arial"/>
          <w:noProof/>
        </w:rPr>
        <w:drawing>
          <wp:anchor distT="0" distB="0" distL="114300" distR="114300" simplePos="0" relativeHeight="251687936" behindDoc="0" locked="0" layoutInCell="1" allowOverlap="1" wp14:anchorId="4C69412F" wp14:editId="5F9D8697">
            <wp:simplePos x="0" y="0"/>
            <wp:positionH relativeFrom="column">
              <wp:posOffset>1798320</wp:posOffset>
            </wp:positionH>
            <wp:positionV relativeFrom="paragraph">
              <wp:posOffset>7620</wp:posOffset>
            </wp:positionV>
            <wp:extent cx="4316095" cy="2105660"/>
            <wp:effectExtent l="0" t="0" r="1905" b="2540"/>
            <wp:wrapSquare wrapText="bothSides"/>
            <wp:docPr id="1" name="Picture 1" descr="../../../geothermal-heat-pump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eothermal-heat-pumps.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16095" cy="2105660"/>
                    </a:xfrm>
                    <a:prstGeom prst="rect">
                      <a:avLst/>
                    </a:prstGeom>
                    <a:noFill/>
                    <a:ln>
                      <a:noFill/>
                    </a:ln>
                  </pic:spPr>
                </pic:pic>
              </a:graphicData>
            </a:graphic>
            <wp14:sizeRelH relativeFrom="page">
              <wp14:pctWidth>0</wp14:pctWidth>
            </wp14:sizeRelH>
            <wp14:sizeRelV relativeFrom="page">
              <wp14:pctHeight>0</wp14:pctHeight>
            </wp14:sizeRelV>
          </wp:anchor>
        </w:drawing>
      </w:r>
      <w:r w:rsidR="007E12D1" w:rsidRPr="00611241">
        <w:rPr>
          <w:rFonts w:ascii="Arial" w:hAnsi="Arial" w:cs="Arial"/>
          <w:b/>
        </w:rPr>
        <w:t>Ground source</w:t>
      </w:r>
      <w:r w:rsidR="007E12D1">
        <w:rPr>
          <w:rFonts w:ascii="Arial" w:hAnsi="Arial" w:cs="Arial"/>
        </w:rPr>
        <w:t xml:space="preserve"> energy </w:t>
      </w:r>
      <w:r w:rsidR="00C679E7">
        <w:rPr>
          <w:rFonts w:ascii="Arial" w:hAnsi="Arial" w:cs="Arial"/>
        </w:rPr>
        <w:t>is a relatively new eco friendly energy. The process involves heat being extracted from the ground through an array of pipework. This form of energy is designed to take advantage of the moderate temperatures that stay consistent beneath the ground. (CSE, 2019)</w:t>
      </w:r>
    </w:p>
    <w:p w14:paraId="540F84F7" w14:textId="38A81A33" w:rsidR="008F4273" w:rsidRPr="00DE15AD" w:rsidRDefault="008F4273" w:rsidP="00AB338F">
      <w:pPr>
        <w:rPr>
          <w:rFonts w:ascii="Arial" w:hAnsi="Arial" w:cs="Arial"/>
        </w:rPr>
      </w:pPr>
    </w:p>
    <w:p w14:paraId="4C005089" w14:textId="38FAE648" w:rsidR="00AB338F" w:rsidRDefault="00187F01" w:rsidP="00AB338F">
      <w:pPr>
        <w:rPr>
          <w:rFonts w:ascii="Arial" w:hAnsi="Arial" w:cs="Arial"/>
        </w:rPr>
      </w:pPr>
      <w:r w:rsidRPr="00690B1B">
        <w:rPr>
          <w:rFonts w:ascii="Arial" w:hAnsi="Arial" w:cs="Arial"/>
          <w:b/>
        </w:rPr>
        <w:t xml:space="preserve">Wind </w:t>
      </w:r>
      <w:r>
        <w:rPr>
          <w:rFonts w:ascii="Arial" w:hAnsi="Arial" w:cs="Arial"/>
        </w:rPr>
        <w:t xml:space="preserve">power, explained in The Renewable Energy Handbook (2009) </w:t>
      </w:r>
      <w:r w:rsidR="00AF2D79">
        <w:rPr>
          <w:rFonts w:ascii="Arial" w:hAnsi="Arial" w:cs="Arial"/>
        </w:rPr>
        <w:t xml:space="preserve">says </w:t>
      </w:r>
      <w:r w:rsidR="00604282">
        <w:rPr>
          <w:rFonts w:ascii="Arial" w:hAnsi="Arial" w:cs="Arial"/>
        </w:rPr>
        <w:t>that the economics of wind power, strongly depend</w:t>
      </w:r>
      <w:r>
        <w:rPr>
          <w:rFonts w:ascii="Arial" w:hAnsi="Arial" w:cs="Arial"/>
        </w:rPr>
        <w:t xml:space="preserve"> </w:t>
      </w:r>
      <w:r w:rsidR="00604282">
        <w:rPr>
          <w:rFonts w:ascii="Arial" w:hAnsi="Arial" w:cs="Arial"/>
        </w:rPr>
        <w:t>on wind speed. The starting point for any wind farm, must require a site with strong winds. Although the speed of wind varies at different heights, the higher the turbine is raised, the more it benefits turbine speed and in turn, provides more sustainable efficiency. When the turbine is driven around, it generates</w:t>
      </w:r>
      <w:r w:rsidR="00AF2D79">
        <w:rPr>
          <w:rFonts w:ascii="Arial" w:hAnsi="Arial" w:cs="Arial"/>
        </w:rPr>
        <w:t xml:space="preserve"> the kinetic energy formed into mechanical power, which through a generated is converted into</w:t>
      </w:r>
      <w:r w:rsidR="00604282">
        <w:rPr>
          <w:rFonts w:ascii="Arial" w:hAnsi="Arial" w:cs="Arial"/>
        </w:rPr>
        <w:t xml:space="preserve"> electricity</w:t>
      </w:r>
      <w:r w:rsidR="00AF2D79">
        <w:rPr>
          <w:rFonts w:ascii="Arial" w:hAnsi="Arial" w:cs="Arial"/>
        </w:rPr>
        <w:t xml:space="preserve">. </w:t>
      </w:r>
      <w:r w:rsidR="00656DCE">
        <w:rPr>
          <w:rFonts w:ascii="Arial" w:hAnsi="Arial" w:cs="Arial"/>
        </w:rPr>
        <w:t>Drawbacks include capital costs of implementation and increasing in the UK, lobbies have began trying to prevent development on onshore wind farms due to the aesthetic impact.</w:t>
      </w:r>
    </w:p>
    <w:p w14:paraId="2B8D8BBA" w14:textId="77777777" w:rsidR="00AF4288" w:rsidRPr="00DE15AD" w:rsidRDefault="00AF4288" w:rsidP="00AB338F">
      <w:pPr>
        <w:rPr>
          <w:rFonts w:ascii="Arial" w:hAnsi="Arial" w:cs="Arial"/>
        </w:rPr>
      </w:pPr>
    </w:p>
    <w:p w14:paraId="431E741E" w14:textId="25087811" w:rsidR="00AB338F" w:rsidRPr="00DE15AD" w:rsidRDefault="00302601" w:rsidP="00AB338F">
      <w:pPr>
        <w:rPr>
          <w:rFonts w:ascii="Arial" w:hAnsi="Arial" w:cs="Arial"/>
        </w:rPr>
      </w:pPr>
      <w:r w:rsidRPr="00302601">
        <w:rPr>
          <w:rFonts w:ascii="Arial" w:hAnsi="Arial" w:cs="Arial"/>
          <w:b/>
        </w:rPr>
        <w:t>Biomass</w:t>
      </w:r>
      <w:r>
        <w:rPr>
          <w:rFonts w:ascii="Arial" w:hAnsi="Arial" w:cs="Arial"/>
        </w:rPr>
        <w:t xml:space="preserve"> energy</w:t>
      </w:r>
      <w:r w:rsidR="004A603F">
        <w:rPr>
          <w:rFonts w:ascii="Arial" w:hAnsi="Arial" w:cs="Arial"/>
        </w:rPr>
        <w:t xml:space="preserve"> can be used to</w:t>
      </w:r>
      <w:r w:rsidR="00E700B6">
        <w:rPr>
          <w:rFonts w:ascii="Arial" w:hAnsi="Arial" w:cs="Arial"/>
        </w:rPr>
        <w:t xml:space="preserve"> produce a </w:t>
      </w:r>
      <w:r w:rsidR="004A603F">
        <w:rPr>
          <w:rFonts w:ascii="Arial" w:hAnsi="Arial" w:cs="Arial"/>
        </w:rPr>
        <w:t>number of different energy sources; renewable electricity, thermal energy or transportation fuels. Biomass is identified as living or</w:t>
      </w:r>
      <w:r w:rsidR="00E700B6">
        <w:rPr>
          <w:rFonts w:ascii="Arial" w:hAnsi="Arial" w:cs="Arial"/>
        </w:rPr>
        <w:t xml:space="preserve"> recently deceased orga</w:t>
      </w:r>
      <w:r>
        <w:rPr>
          <w:rFonts w:ascii="Arial" w:hAnsi="Arial" w:cs="Arial"/>
        </w:rPr>
        <w:t xml:space="preserve">nisms and their byproduct, ranging from corn to wood pellets (EESI, 2019). </w:t>
      </w:r>
      <w:r w:rsidR="00F82B31">
        <w:rPr>
          <w:rFonts w:ascii="Arial" w:hAnsi="Arial" w:cs="Arial"/>
        </w:rPr>
        <w:t>The most common way of</w:t>
      </w:r>
      <w:r w:rsidR="00BB180A">
        <w:rPr>
          <w:rFonts w:ascii="Arial" w:hAnsi="Arial" w:cs="Arial"/>
        </w:rPr>
        <w:t xml:space="preserve"> ele</w:t>
      </w:r>
      <w:r w:rsidR="00F82B31">
        <w:rPr>
          <w:rFonts w:ascii="Arial" w:hAnsi="Arial" w:cs="Arial"/>
        </w:rPr>
        <w:t xml:space="preserve">ctricity generation is through combustion. Burning agricultural waste or materials to heat water, which produces steam and spins turbines. (Ovo energy, 2019) </w:t>
      </w:r>
    </w:p>
    <w:p w14:paraId="7687CED5" w14:textId="77777777" w:rsidR="00D4331D" w:rsidRDefault="00D4331D" w:rsidP="00CF6944"/>
    <w:p w14:paraId="42A89A3D" w14:textId="77777777" w:rsidR="001F2E9E" w:rsidRPr="000B2973" w:rsidRDefault="001F2E9E" w:rsidP="000B2973">
      <w:pPr>
        <w:pStyle w:val="Heading1"/>
        <w:rPr>
          <w:rFonts w:ascii="Arial" w:hAnsi="Arial" w:cs="Arial"/>
          <w:b/>
          <w:color w:val="000000" w:themeColor="text1"/>
          <w:sz w:val="24"/>
          <w:szCs w:val="24"/>
          <w:lang w:val="en-GB"/>
        </w:rPr>
      </w:pPr>
      <w:bookmarkStart w:id="6" w:name="_Toc4793027"/>
      <w:r w:rsidRPr="000B2973">
        <w:rPr>
          <w:rFonts w:ascii="Arial" w:hAnsi="Arial" w:cs="Arial"/>
          <w:b/>
          <w:color w:val="000000" w:themeColor="text1"/>
          <w:sz w:val="24"/>
          <w:szCs w:val="24"/>
          <w:lang w:val="en-GB"/>
        </w:rPr>
        <w:t>2.1 Energy Storage Techniques</w:t>
      </w:r>
      <w:bookmarkEnd w:id="6"/>
    </w:p>
    <w:p w14:paraId="7041067B" w14:textId="6D8E8DA0" w:rsidR="00CF6944" w:rsidRDefault="00CF6944" w:rsidP="00CF6944"/>
    <w:p w14:paraId="52903261" w14:textId="32E99D90" w:rsidR="00DF26A2" w:rsidRPr="000B2973" w:rsidRDefault="00410874" w:rsidP="00CF6944">
      <w:pPr>
        <w:rPr>
          <w:rFonts w:ascii="Arial" w:hAnsi="Arial" w:cs="Arial"/>
        </w:rPr>
      </w:pPr>
      <w:r w:rsidRPr="00410874">
        <w:rPr>
          <w:rFonts w:ascii="Arial" w:hAnsi="Arial" w:cs="Arial"/>
        </w:rPr>
        <w:t>Storage technologies are essentia</w:t>
      </w:r>
      <w:r>
        <w:rPr>
          <w:rFonts w:ascii="Arial" w:hAnsi="Arial" w:cs="Arial"/>
        </w:rPr>
        <w:t>l. I</w:t>
      </w:r>
      <w:r w:rsidRPr="00410874">
        <w:rPr>
          <w:rFonts w:ascii="Arial" w:hAnsi="Arial" w:cs="Arial"/>
        </w:rPr>
        <w:t>t offers significant benefits for the generation, distribution and use of electric power. Energy storage can be used as emergency back ups in the event of a plant failure, or on smaller scales, power f</w:t>
      </w:r>
      <w:r>
        <w:rPr>
          <w:rFonts w:ascii="Arial" w:hAnsi="Arial" w:cs="Arial"/>
        </w:rPr>
        <w:t>ailure in factories. The importance of storage</w:t>
      </w:r>
      <w:r w:rsidRPr="00410874">
        <w:rPr>
          <w:rFonts w:ascii="Arial" w:hAnsi="Arial" w:cs="Arial"/>
        </w:rPr>
        <w:t xml:space="preserve"> within renewable energy</w:t>
      </w:r>
      <w:r>
        <w:rPr>
          <w:rFonts w:ascii="Arial" w:hAnsi="Arial" w:cs="Arial"/>
        </w:rPr>
        <w:t xml:space="preserve"> is vital</w:t>
      </w:r>
      <w:r w:rsidRPr="00410874">
        <w:rPr>
          <w:rFonts w:ascii="Arial" w:hAnsi="Arial" w:cs="Arial"/>
        </w:rPr>
        <w:t>, as most sources such as solar, wind a</w:t>
      </w:r>
      <w:r>
        <w:rPr>
          <w:rFonts w:ascii="Arial" w:hAnsi="Arial" w:cs="Arial"/>
        </w:rPr>
        <w:t>nd tidal energy are intermittent, with their output not being easily predictable. Collaboration of renewable energy and storage techniques helps remove the insecurity and increase value of power generated</w:t>
      </w:r>
      <w:r w:rsidRPr="00410874">
        <w:rPr>
          <w:rFonts w:ascii="Arial" w:hAnsi="Arial" w:cs="Arial"/>
        </w:rPr>
        <w:t xml:space="preserve"> </w:t>
      </w:r>
      <w:r>
        <w:rPr>
          <w:rFonts w:ascii="Arial" w:hAnsi="Arial" w:cs="Arial"/>
        </w:rPr>
        <w:t>(Renewable Energy Focus Handbook, 2009).</w:t>
      </w:r>
    </w:p>
    <w:p w14:paraId="1AADCBC0" w14:textId="057295EF" w:rsidR="00DF26A2" w:rsidRPr="000B2973" w:rsidRDefault="000B449F" w:rsidP="000B2973">
      <w:pPr>
        <w:pStyle w:val="Heading1"/>
        <w:rPr>
          <w:rFonts w:ascii="Arial" w:hAnsi="Arial" w:cs="Arial"/>
          <w:b/>
          <w:color w:val="000000" w:themeColor="text1"/>
          <w:sz w:val="24"/>
          <w:szCs w:val="24"/>
        </w:rPr>
      </w:pPr>
      <w:bookmarkStart w:id="7" w:name="_Toc4793028"/>
      <w:r w:rsidRPr="000B2973">
        <w:rPr>
          <w:rFonts w:ascii="Arial" w:hAnsi="Arial" w:cs="Arial"/>
          <w:b/>
          <w:color w:val="000000" w:themeColor="text1"/>
          <w:sz w:val="24"/>
          <w:szCs w:val="24"/>
        </w:rPr>
        <w:t>Types of Energy Storage</w:t>
      </w:r>
      <w:bookmarkEnd w:id="7"/>
    </w:p>
    <w:p w14:paraId="5A4445A7" w14:textId="10545771" w:rsidR="00DF26A2" w:rsidRPr="00DF486E" w:rsidRDefault="00DF26A2" w:rsidP="00CF6944">
      <w:pPr>
        <w:rPr>
          <w:rFonts w:ascii="Arial" w:hAnsi="Arial" w:cs="Arial"/>
          <w:b/>
        </w:rPr>
      </w:pPr>
    </w:p>
    <w:p w14:paraId="0EAB543C" w14:textId="5DCB2E87" w:rsidR="00B30AD0" w:rsidRPr="00DF486E" w:rsidRDefault="00B30AD0" w:rsidP="00DF486E">
      <w:pPr>
        <w:pStyle w:val="ListParagraph"/>
        <w:numPr>
          <w:ilvl w:val="0"/>
          <w:numId w:val="11"/>
        </w:numPr>
        <w:rPr>
          <w:rFonts w:ascii="Arial" w:hAnsi="Arial" w:cs="Arial"/>
        </w:rPr>
      </w:pPr>
      <w:r w:rsidRPr="00DF486E">
        <w:rPr>
          <w:rFonts w:ascii="Arial" w:hAnsi="Arial" w:cs="Arial"/>
        </w:rPr>
        <w:t>Thermal storage</w:t>
      </w:r>
    </w:p>
    <w:p w14:paraId="0830FD03" w14:textId="6F803CF6" w:rsidR="00DF26A2" w:rsidRPr="00DF486E" w:rsidRDefault="00DF486E" w:rsidP="00DF486E">
      <w:pPr>
        <w:pStyle w:val="ListParagraph"/>
        <w:numPr>
          <w:ilvl w:val="0"/>
          <w:numId w:val="11"/>
        </w:numPr>
        <w:rPr>
          <w:rFonts w:ascii="Arial" w:hAnsi="Arial" w:cs="Arial"/>
        </w:rPr>
      </w:pPr>
      <w:r w:rsidRPr="00DF486E">
        <w:rPr>
          <w:rFonts w:ascii="Arial" w:hAnsi="Arial" w:cs="Arial"/>
        </w:rPr>
        <w:t>Pumped storage</w:t>
      </w:r>
    </w:p>
    <w:p w14:paraId="5A671615" w14:textId="5A9C8ABD" w:rsidR="00DF26A2" w:rsidRPr="00DF486E" w:rsidRDefault="00DF486E" w:rsidP="00DF486E">
      <w:pPr>
        <w:pStyle w:val="ListParagraph"/>
        <w:numPr>
          <w:ilvl w:val="0"/>
          <w:numId w:val="11"/>
        </w:numPr>
        <w:rPr>
          <w:rFonts w:ascii="Arial" w:hAnsi="Arial" w:cs="Arial"/>
        </w:rPr>
      </w:pPr>
      <w:r w:rsidRPr="00DF486E">
        <w:rPr>
          <w:rFonts w:ascii="Arial" w:hAnsi="Arial" w:cs="Arial"/>
        </w:rPr>
        <w:t>Mechanical storage</w:t>
      </w:r>
    </w:p>
    <w:p w14:paraId="3FC71419" w14:textId="453E9574" w:rsidR="00DF26A2" w:rsidRPr="00DF486E" w:rsidRDefault="00DF486E" w:rsidP="00DF486E">
      <w:pPr>
        <w:pStyle w:val="ListParagraph"/>
        <w:numPr>
          <w:ilvl w:val="0"/>
          <w:numId w:val="11"/>
        </w:numPr>
        <w:rPr>
          <w:rFonts w:ascii="Arial" w:hAnsi="Arial" w:cs="Arial"/>
        </w:rPr>
      </w:pPr>
      <w:r w:rsidRPr="00DF486E">
        <w:rPr>
          <w:rFonts w:ascii="Arial" w:hAnsi="Arial" w:cs="Arial"/>
        </w:rPr>
        <w:t>Electrochemical</w:t>
      </w:r>
    </w:p>
    <w:p w14:paraId="63116D08" w14:textId="516CCB91" w:rsidR="00F3218E" w:rsidRPr="0007350C" w:rsidRDefault="00DF486E" w:rsidP="00CF6944">
      <w:pPr>
        <w:pStyle w:val="ListParagraph"/>
        <w:numPr>
          <w:ilvl w:val="0"/>
          <w:numId w:val="11"/>
        </w:numPr>
        <w:rPr>
          <w:rFonts w:ascii="Arial" w:hAnsi="Arial" w:cs="Arial"/>
        </w:rPr>
      </w:pPr>
      <w:r w:rsidRPr="00DF486E">
        <w:rPr>
          <w:rFonts w:ascii="Arial" w:hAnsi="Arial" w:cs="Arial"/>
        </w:rPr>
        <w:t>Hydroelectric dams</w:t>
      </w:r>
    </w:p>
    <w:p w14:paraId="3ACA173A" w14:textId="6CE00C39" w:rsidR="0019691D" w:rsidRPr="000B2973" w:rsidRDefault="000B2973" w:rsidP="000B2973">
      <w:pPr>
        <w:pStyle w:val="Heading1"/>
        <w:rPr>
          <w:rFonts w:ascii="Arial" w:hAnsi="Arial" w:cs="Arial"/>
          <w:b/>
          <w:color w:val="000000" w:themeColor="text1"/>
          <w:sz w:val="24"/>
          <w:szCs w:val="24"/>
          <w:lang w:val="en-GB"/>
        </w:rPr>
      </w:pPr>
      <w:bookmarkStart w:id="8" w:name="_Toc4793029"/>
      <w:r w:rsidRPr="000B2973">
        <w:rPr>
          <w:rFonts w:ascii="Arial" w:hAnsi="Arial" w:cs="Arial"/>
          <w:b/>
          <w:color w:val="000000" w:themeColor="text1"/>
          <w:sz w:val="24"/>
          <w:szCs w:val="24"/>
          <w:lang w:val="en-GB"/>
        </w:rPr>
        <w:lastRenderedPageBreak/>
        <w:t xml:space="preserve">3.0 </w:t>
      </w:r>
      <w:r w:rsidR="00D56B4A" w:rsidRPr="000B2973">
        <w:rPr>
          <w:rFonts w:ascii="Arial" w:hAnsi="Arial" w:cs="Arial"/>
          <w:b/>
          <w:color w:val="000000" w:themeColor="text1"/>
          <w:sz w:val="24"/>
          <w:szCs w:val="24"/>
          <w:lang w:val="en-GB"/>
        </w:rPr>
        <w:t xml:space="preserve">ENERGY SOLUTION FOR </w:t>
      </w:r>
      <w:r w:rsidR="0019691D" w:rsidRPr="000B2973">
        <w:rPr>
          <w:rFonts w:ascii="Arial" w:hAnsi="Arial" w:cs="Arial"/>
          <w:b/>
          <w:color w:val="000000" w:themeColor="text1"/>
          <w:sz w:val="24"/>
          <w:szCs w:val="24"/>
          <w:lang w:val="en-GB"/>
        </w:rPr>
        <w:t>PROPOSED PROJECT</w:t>
      </w:r>
      <w:bookmarkEnd w:id="8"/>
    </w:p>
    <w:p w14:paraId="19E2CF63" w14:textId="1D7067AB" w:rsidR="00D56B4A" w:rsidRPr="009F3B43" w:rsidRDefault="00D56B4A" w:rsidP="00CF6944">
      <w:pPr>
        <w:rPr>
          <w:rFonts w:ascii="Arial" w:hAnsi="Arial" w:cs="Arial"/>
        </w:rPr>
      </w:pPr>
    </w:p>
    <w:p w14:paraId="31992AFD" w14:textId="70AAB333" w:rsidR="0013075C" w:rsidRPr="009F3B43" w:rsidRDefault="0013075C" w:rsidP="0013075C">
      <w:pPr>
        <w:rPr>
          <w:rFonts w:ascii="Arial" w:hAnsi="Arial" w:cs="Arial"/>
        </w:rPr>
      </w:pPr>
      <w:r w:rsidRPr="009F3B43">
        <w:rPr>
          <w:rFonts w:ascii="Arial" w:hAnsi="Arial" w:cs="Arial"/>
        </w:rPr>
        <w:t xml:space="preserve">The intention of the project is to incorporate renewable and energy storage technologies into the development of the new SA1 campus site. The campus site will contain a swimming pool and gymnasium complex that will be powered through a form of renewable energy.  </w:t>
      </w:r>
    </w:p>
    <w:p w14:paraId="6D679E9D" w14:textId="77777777" w:rsidR="00144E49" w:rsidRPr="009F3B43" w:rsidRDefault="00144E49" w:rsidP="00CF6944">
      <w:pPr>
        <w:rPr>
          <w:rFonts w:ascii="Arial" w:hAnsi="Arial" w:cs="Arial"/>
        </w:rPr>
      </w:pPr>
    </w:p>
    <w:p w14:paraId="29214FC0" w14:textId="31260383" w:rsidR="00D02031" w:rsidRPr="000B2973" w:rsidRDefault="00C3573D" w:rsidP="000B2973">
      <w:pPr>
        <w:pStyle w:val="Heading1"/>
        <w:rPr>
          <w:rFonts w:ascii="Arial" w:hAnsi="Arial" w:cs="Arial"/>
          <w:b/>
          <w:color w:val="000000" w:themeColor="text1"/>
          <w:sz w:val="24"/>
          <w:szCs w:val="24"/>
        </w:rPr>
      </w:pPr>
      <w:bookmarkStart w:id="9" w:name="_Toc4793030"/>
      <w:r w:rsidRPr="000B2973">
        <w:rPr>
          <w:rFonts w:ascii="Arial" w:hAnsi="Arial" w:cs="Arial"/>
          <w:b/>
          <w:color w:val="000000" w:themeColor="text1"/>
          <w:sz w:val="24"/>
          <w:szCs w:val="24"/>
        </w:rPr>
        <w:t xml:space="preserve">3.1 </w:t>
      </w:r>
      <w:r w:rsidR="00EE144F" w:rsidRPr="000B2973">
        <w:rPr>
          <w:rFonts w:ascii="Arial" w:hAnsi="Arial" w:cs="Arial"/>
          <w:b/>
          <w:color w:val="000000" w:themeColor="text1"/>
          <w:sz w:val="24"/>
          <w:szCs w:val="24"/>
        </w:rPr>
        <w:t>Complex</w:t>
      </w:r>
      <w:r w:rsidR="00D02031" w:rsidRPr="000B2973">
        <w:rPr>
          <w:rFonts w:ascii="Arial" w:hAnsi="Arial" w:cs="Arial"/>
          <w:b/>
          <w:color w:val="000000" w:themeColor="text1"/>
          <w:sz w:val="24"/>
          <w:szCs w:val="24"/>
        </w:rPr>
        <w:t xml:space="preserve"> Energy Usage</w:t>
      </w:r>
      <w:bookmarkEnd w:id="9"/>
    </w:p>
    <w:p w14:paraId="7DFD3BBC" w14:textId="77777777" w:rsidR="00D02031" w:rsidRPr="009F3B43" w:rsidRDefault="00D02031" w:rsidP="00CF6944">
      <w:pPr>
        <w:rPr>
          <w:rFonts w:ascii="Arial" w:hAnsi="Arial" w:cs="Arial"/>
        </w:rPr>
      </w:pPr>
    </w:p>
    <w:p w14:paraId="6BB97A18" w14:textId="3BAB11F8" w:rsidR="00083BAC" w:rsidRPr="009F3B43" w:rsidRDefault="004603A0" w:rsidP="00083BAC">
      <w:pPr>
        <w:rPr>
          <w:rFonts w:ascii="Arial" w:hAnsi="Arial" w:cs="Arial"/>
        </w:rPr>
      </w:pPr>
      <w:r w:rsidRPr="009F3B43">
        <w:rPr>
          <w:rFonts w:ascii="Arial" w:hAnsi="Arial" w:cs="Arial"/>
        </w:rPr>
        <w:t xml:space="preserve">To begin with, </w:t>
      </w:r>
      <w:r w:rsidR="00B63DA2" w:rsidRPr="009F3B43">
        <w:rPr>
          <w:rFonts w:ascii="Arial" w:hAnsi="Arial" w:cs="Arial"/>
        </w:rPr>
        <w:t>i</w:t>
      </w:r>
      <w:r w:rsidR="00083BAC" w:rsidRPr="009F3B43">
        <w:rPr>
          <w:rFonts w:ascii="Arial" w:hAnsi="Arial" w:cs="Arial"/>
        </w:rPr>
        <w:t xml:space="preserve">ndoor swimming </w:t>
      </w:r>
      <w:r w:rsidR="00944823" w:rsidRPr="009F3B43">
        <w:rPr>
          <w:rFonts w:ascii="Arial" w:hAnsi="Arial" w:cs="Arial"/>
        </w:rPr>
        <w:t xml:space="preserve">facilities </w:t>
      </w:r>
      <w:r w:rsidR="00083BAC" w:rsidRPr="009F3B43">
        <w:rPr>
          <w:rFonts w:ascii="Arial" w:hAnsi="Arial" w:cs="Arial"/>
        </w:rPr>
        <w:t xml:space="preserve">are different to many other types of buildings. They hold large capacities of water which must be constantly filtered, treated and heated.  CIBSE </w:t>
      </w:r>
      <w:r w:rsidR="002D5D0E" w:rsidRPr="009F3B43">
        <w:rPr>
          <w:rFonts w:ascii="Arial" w:hAnsi="Arial" w:cs="Arial"/>
        </w:rPr>
        <w:t xml:space="preserve">(2001) </w:t>
      </w:r>
      <w:r w:rsidR="00083BAC" w:rsidRPr="009F3B43">
        <w:rPr>
          <w:rFonts w:ascii="Arial" w:hAnsi="Arial" w:cs="Arial"/>
        </w:rPr>
        <w:t xml:space="preserve">explains that energy required for swimming facilities is separated </w:t>
      </w:r>
      <w:r w:rsidRPr="009F3B43">
        <w:rPr>
          <w:rFonts w:ascii="Arial" w:hAnsi="Arial" w:cs="Arial"/>
        </w:rPr>
        <w:t xml:space="preserve">between the general power for the remainder of the vicinity </w:t>
      </w:r>
      <w:r w:rsidR="00B63DA2" w:rsidRPr="009F3B43">
        <w:rPr>
          <w:rFonts w:ascii="Arial" w:hAnsi="Arial" w:cs="Arial"/>
        </w:rPr>
        <w:t xml:space="preserve">with </w:t>
      </w:r>
      <w:r w:rsidRPr="009F3B43">
        <w:rPr>
          <w:rFonts w:ascii="Arial" w:hAnsi="Arial" w:cs="Arial"/>
        </w:rPr>
        <w:t>the</w:t>
      </w:r>
      <w:r w:rsidR="00083BAC" w:rsidRPr="009F3B43">
        <w:rPr>
          <w:rFonts w:ascii="Arial" w:hAnsi="Arial" w:cs="Arial"/>
        </w:rPr>
        <w:t xml:space="preserve"> water heating, space heating, lighting and heat pumps used within</w:t>
      </w:r>
      <w:r w:rsidR="002D5D0E" w:rsidRPr="009F3B43">
        <w:rPr>
          <w:rFonts w:ascii="Arial" w:hAnsi="Arial" w:cs="Arial"/>
        </w:rPr>
        <w:t xml:space="preserve"> the pool. Each of these contribute</w:t>
      </w:r>
      <w:r w:rsidR="00083BAC" w:rsidRPr="009F3B43">
        <w:rPr>
          <w:rFonts w:ascii="Arial" w:hAnsi="Arial" w:cs="Arial"/>
        </w:rPr>
        <w:t xml:space="preserve"> to to the large amount of </w:t>
      </w:r>
      <w:r w:rsidR="002D5D0E" w:rsidRPr="009F3B43">
        <w:rPr>
          <w:rFonts w:ascii="Arial" w:hAnsi="Arial" w:cs="Arial"/>
        </w:rPr>
        <w:t xml:space="preserve">operational energy. </w:t>
      </w:r>
    </w:p>
    <w:p w14:paraId="573AD158" w14:textId="5A18757C" w:rsidR="00A74D42" w:rsidRPr="009F3B43" w:rsidRDefault="00A74D42" w:rsidP="00CF6944">
      <w:pPr>
        <w:rPr>
          <w:rFonts w:ascii="Arial" w:hAnsi="Arial" w:cs="Arial"/>
        </w:rPr>
      </w:pPr>
    </w:p>
    <w:p w14:paraId="72A1E5C3" w14:textId="474E5BBA" w:rsidR="00DF53D5" w:rsidRPr="009F3B43" w:rsidRDefault="00A74D42" w:rsidP="00CF6944">
      <w:pPr>
        <w:rPr>
          <w:rFonts w:ascii="Arial" w:hAnsi="Arial" w:cs="Arial"/>
        </w:rPr>
      </w:pPr>
      <w:r w:rsidRPr="009F3B43">
        <w:rPr>
          <w:rFonts w:ascii="Arial" w:hAnsi="Arial" w:cs="Arial"/>
        </w:rPr>
        <w:t>Water possess high heat capacity, meaning heating</w:t>
      </w:r>
      <w:r w:rsidR="00944823" w:rsidRPr="009F3B43">
        <w:rPr>
          <w:rFonts w:ascii="Arial" w:hAnsi="Arial" w:cs="Arial"/>
        </w:rPr>
        <w:t xml:space="preserve"> </w:t>
      </w:r>
      <w:r w:rsidRPr="009F3B43">
        <w:rPr>
          <w:rFonts w:ascii="Arial" w:hAnsi="Arial" w:cs="Arial"/>
        </w:rPr>
        <w:t xml:space="preserve">water requires a significant amount of energy. McQuarrie et al (2011) stipulates that around four times as much energy is required to heat one degree Celsius in comparison to air. As a consequence, maintaining a high temperature in swimming pools, is seen to be </w:t>
      </w:r>
      <w:r w:rsidR="004F5888" w:rsidRPr="009F3B43">
        <w:rPr>
          <w:rFonts w:ascii="Arial" w:hAnsi="Arial" w:cs="Arial"/>
        </w:rPr>
        <w:t xml:space="preserve">a large energy sink as the recently dispersed </w:t>
      </w:r>
      <w:r w:rsidR="00B63DA2" w:rsidRPr="009F3B43">
        <w:rPr>
          <w:rFonts w:ascii="Arial" w:hAnsi="Arial" w:cs="Arial"/>
        </w:rPr>
        <w:t xml:space="preserve">water </w:t>
      </w:r>
      <w:r w:rsidR="004F5888" w:rsidRPr="009F3B43">
        <w:rPr>
          <w:rFonts w:ascii="Arial" w:hAnsi="Arial" w:cs="Arial"/>
        </w:rPr>
        <w:t>heat then goes through a s</w:t>
      </w:r>
      <w:r w:rsidR="009F3B43" w:rsidRPr="009F3B43">
        <w:rPr>
          <w:rFonts w:ascii="Arial" w:hAnsi="Arial" w:cs="Arial"/>
        </w:rPr>
        <w:t>tate of evaporation and is lost.</w:t>
      </w:r>
    </w:p>
    <w:p w14:paraId="476A78D0" w14:textId="169EDD8B" w:rsidR="00595515" w:rsidRPr="000B2973" w:rsidRDefault="00D56B4A" w:rsidP="000B2973">
      <w:pPr>
        <w:pStyle w:val="Heading1"/>
        <w:rPr>
          <w:rFonts w:ascii="Arial" w:hAnsi="Arial" w:cs="Arial"/>
          <w:b/>
          <w:color w:val="000000" w:themeColor="text1"/>
          <w:sz w:val="24"/>
          <w:szCs w:val="24"/>
        </w:rPr>
      </w:pPr>
      <w:bookmarkStart w:id="10" w:name="_Toc4793031"/>
      <w:r w:rsidRPr="000B2973">
        <w:rPr>
          <w:rFonts w:ascii="Arial" w:hAnsi="Arial" w:cs="Arial"/>
          <w:b/>
          <w:color w:val="000000" w:themeColor="text1"/>
          <w:sz w:val="24"/>
          <w:szCs w:val="24"/>
        </w:rPr>
        <w:t xml:space="preserve">3.1 Variables effecting </w:t>
      </w:r>
      <w:r w:rsidR="0049200C" w:rsidRPr="000B2973">
        <w:rPr>
          <w:rFonts w:ascii="Arial" w:hAnsi="Arial" w:cs="Arial"/>
          <w:b/>
          <w:color w:val="000000" w:themeColor="text1"/>
          <w:sz w:val="24"/>
          <w:szCs w:val="24"/>
        </w:rPr>
        <w:t>selection</w:t>
      </w:r>
      <w:bookmarkEnd w:id="10"/>
    </w:p>
    <w:p w14:paraId="2C71A7BF" w14:textId="62F8DA68" w:rsidR="0049200C" w:rsidRPr="009F3B43" w:rsidRDefault="0049200C" w:rsidP="0049200C">
      <w:pPr>
        <w:rPr>
          <w:rFonts w:ascii="Arial" w:hAnsi="Arial" w:cs="Arial"/>
        </w:rPr>
      </w:pPr>
    </w:p>
    <w:p w14:paraId="21C057EF" w14:textId="0360E6B0" w:rsidR="00D56B4A" w:rsidRPr="009F3B43" w:rsidRDefault="0049200C" w:rsidP="00CF6944">
      <w:pPr>
        <w:rPr>
          <w:rFonts w:ascii="Arial" w:hAnsi="Arial" w:cs="Arial"/>
        </w:rPr>
      </w:pPr>
      <w:r w:rsidRPr="009F3B43">
        <w:rPr>
          <w:rFonts w:ascii="Arial" w:hAnsi="Arial" w:cs="Arial"/>
        </w:rPr>
        <w:t xml:space="preserve">John Twidell (2015) states that with installing renewable energy, it depends on a variety of variables. Understanding these variables provide assurance that adequate execution of the appropriate method is made. </w:t>
      </w:r>
    </w:p>
    <w:p w14:paraId="0BBBD6B9" w14:textId="77777777" w:rsidR="0009418E" w:rsidRPr="009F3B43" w:rsidRDefault="0009418E" w:rsidP="0009418E">
      <w:pPr>
        <w:rPr>
          <w:rFonts w:ascii="Arial" w:hAnsi="Arial" w:cs="Arial"/>
        </w:rPr>
      </w:pPr>
    </w:p>
    <w:p w14:paraId="28DD2DE1" w14:textId="34E8B284" w:rsidR="00D11164" w:rsidRPr="009F3B43" w:rsidRDefault="0009418E" w:rsidP="0009418E">
      <w:pPr>
        <w:rPr>
          <w:rFonts w:ascii="Arial" w:hAnsi="Arial" w:cs="Arial"/>
        </w:rPr>
      </w:pPr>
      <w:r w:rsidRPr="009F3B43">
        <w:rPr>
          <w:rFonts w:ascii="Arial" w:hAnsi="Arial" w:cs="Arial"/>
        </w:rPr>
        <w:t xml:space="preserve">Geographical position - Selecting an appropriate energy system based on the most frequent form of renewable </w:t>
      </w:r>
      <w:r w:rsidR="00FE202B" w:rsidRPr="009F3B43">
        <w:rPr>
          <w:rFonts w:ascii="Arial" w:hAnsi="Arial" w:cs="Arial"/>
        </w:rPr>
        <w:t xml:space="preserve">energy available in the region. </w:t>
      </w:r>
      <w:r w:rsidR="00D11164" w:rsidRPr="009F3B43">
        <w:rPr>
          <w:rFonts w:ascii="Arial" w:hAnsi="Arial" w:cs="Arial"/>
        </w:rPr>
        <w:t xml:space="preserve">With the project being situated in Swansea, </w:t>
      </w:r>
      <w:r w:rsidR="00FE202B" w:rsidRPr="009F3B43">
        <w:rPr>
          <w:rFonts w:ascii="Arial" w:hAnsi="Arial" w:cs="Arial"/>
        </w:rPr>
        <w:t>a yearly average of 147.9 days of rainfall (The Met Office) concludes</w:t>
      </w:r>
      <w:r w:rsidR="00953923">
        <w:rPr>
          <w:rFonts w:ascii="Arial" w:hAnsi="Arial" w:cs="Arial"/>
        </w:rPr>
        <w:t xml:space="preserve"> that intermittent sunlight could prove to be too inconsistent</w:t>
      </w:r>
      <w:r w:rsidR="00FE202B" w:rsidRPr="009F3B43">
        <w:rPr>
          <w:rFonts w:ascii="Arial" w:hAnsi="Arial" w:cs="Arial"/>
        </w:rPr>
        <w:t xml:space="preserve"> in order to generate sufficient power</w:t>
      </w:r>
      <w:r w:rsidR="00953923">
        <w:rPr>
          <w:rFonts w:ascii="Arial" w:hAnsi="Arial" w:cs="Arial"/>
        </w:rPr>
        <w:t xml:space="preserve"> through solar PV or thermal</w:t>
      </w:r>
      <w:r w:rsidR="00FE202B" w:rsidRPr="009F3B43">
        <w:rPr>
          <w:rFonts w:ascii="Arial" w:hAnsi="Arial" w:cs="Arial"/>
        </w:rPr>
        <w:t>, even with the addition of energy storage.</w:t>
      </w:r>
    </w:p>
    <w:p w14:paraId="6CD0FC89" w14:textId="77777777" w:rsidR="0009418E" w:rsidRPr="009F3B43" w:rsidRDefault="0009418E" w:rsidP="00CF6944">
      <w:pPr>
        <w:rPr>
          <w:rFonts w:ascii="Arial" w:hAnsi="Arial" w:cs="Arial"/>
        </w:rPr>
      </w:pPr>
    </w:p>
    <w:p w14:paraId="57F6042B" w14:textId="624E1E06" w:rsidR="0009418E" w:rsidRPr="009F3B43" w:rsidRDefault="0009418E" w:rsidP="0009418E">
      <w:pPr>
        <w:rPr>
          <w:rFonts w:ascii="Arial" w:hAnsi="Arial" w:cs="Arial"/>
        </w:rPr>
      </w:pPr>
      <w:r w:rsidRPr="009F3B43">
        <w:rPr>
          <w:rFonts w:ascii="Arial" w:hAnsi="Arial" w:cs="Arial"/>
        </w:rPr>
        <w:t xml:space="preserve">Capital payback time – Identifying the money benefit per year, gained or saved. Provides an estimate of return on investment from the initial capital cost required for the renewable energy source employed. </w:t>
      </w:r>
    </w:p>
    <w:p w14:paraId="2CE63E18" w14:textId="4AA047FB" w:rsidR="0009418E" w:rsidRPr="009F3B43" w:rsidRDefault="0009418E" w:rsidP="00CF6944">
      <w:pPr>
        <w:rPr>
          <w:rFonts w:ascii="Arial" w:hAnsi="Arial" w:cs="Arial"/>
        </w:rPr>
      </w:pPr>
    </w:p>
    <w:p w14:paraId="793D2815" w14:textId="5994A216" w:rsidR="0017231A" w:rsidRPr="009F3B43" w:rsidRDefault="00D56B4A" w:rsidP="00CF6944">
      <w:pPr>
        <w:rPr>
          <w:rFonts w:ascii="Arial" w:hAnsi="Arial" w:cs="Arial"/>
        </w:rPr>
      </w:pPr>
      <w:r w:rsidRPr="009F3B43">
        <w:rPr>
          <w:rFonts w:ascii="Arial" w:hAnsi="Arial" w:cs="Arial"/>
        </w:rPr>
        <w:t>Environmental</w:t>
      </w:r>
      <w:r w:rsidR="0017231A" w:rsidRPr="009F3B43">
        <w:rPr>
          <w:rFonts w:ascii="Arial" w:hAnsi="Arial" w:cs="Arial"/>
        </w:rPr>
        <w:t xml:space="preserve"> conditions</w:t>
      </w:r>
      <w:r w:rsidR="0049200C" w:rsidRPr="009F3B43">
        <w:rPr>
          <w:rFonts w:ascii="Arial" w:hAnsi="Arial" w:cs="Arial"/>
        </w:rPr>
        <w:t xml:space="preserve"> -</w:t>
      </w:r>
      <w:r w:rsidRPr="009F3B43">
        <w:rPr>
          <w:rFonts w:ascii="Arial" w:hAnsi="Arial" w:cs="Arial"/>
        </w:rPr>
        <w:t xml:space="preserve"> </w:t>
      </w:r>
      <w:r w:rsidR="0049200C" w:rsidRPr="009F3B43">
        <w:rPr>
          <w:rFonts w:ascii="Arial" w:hAnsi="Arial" w:cs="Arial"/>
        </w:rPr>
        <w:t>R</w:t>
      </w:r>
      <w:r w:rsidR="00706EEA">
        <w:rPr>
          <w:rFonts w:ascii="Arial" w:hAnsi="Arial" w:cs="Arial"/>
        </w:rPr>
        <w:t>elate to the local surroundings of the project. The University is sits separate from nearby buildings and has sufficient space for such development to take place.</w:t>
      </w:r>
    </w:p>
    <w:p w14:paraId="249683C4" w14:textId="1E88E206" w:rsidR="008E1BF3" w:rsidRPr="009F3B43" w:rsidRDefault="008E1BF3" w:rsidP="00D56B4A">
      <w:pPr>
        <w:rPr>
          <w:rFonts w:ascii="Arial" w:hAnsi="Arial" w:cs="Arial"/>
        </w:rPr>
      </w:pPr>
    </w:p>
    <w:p w14:paraId="3D49B66B" w14:textId="4DD55AE4" w:rsidR="008E1BF3" w:rsidRPr="009F3B43" w:rsidRDefault="008E1BF3" w:rsidP="00D56B4A">
      <w:pPr>
        <w:rPr>
          <w:rFonts w:ascii="Arial" w:hAnsi="Arial" w:cs="Arial"/>
        </w:rPr>
      </w:pPr>
    </w:p>
    <w:p w14:paraId="06734202" w14:textId="687FA548" w:rsidR="009F3B43" w:rsidRDefault="009F3B43" w:rsidP="00D56B4A">
      <w:pPr>
        <w:rPr>
          <w:rFonts w:ascii="Arial" w:hAnsi="Arial" w:cs="Arial"/>
        </w:rPr>
      </w:pPr>
    </w:p>
    <w:p w14:paraId="54315E50" w14:textId="77777777" w:rsidR="0007350C" w:rsidRPr="009F3B43" w:rsidRDefault="0007350C" w:rsidP="00D56B4A">
      <w:pPr>
        <w:rPr>
          <w:rFonts w:ascii="Arial" w:hAnsi="Arial" w:cs="Arial"/>
        </w:rPr>
      </w:pPr>
    </w:p>
    <w:p w14:paraId="2791EF4F" w14:textId="743B2670" w:rsidR="008E1BF3" w:rsidRPr="000B2973" w:rsidRDefault="00D56B4A" w:rsidP="000B2973">
      <w:pPr>
        <w:pStyle w:val="Heading1"/>
        <w:rPr>
          <w:rFonts w:ascii="Arial" w:hAnsi="Arial" w:cs="Arial"/>
          <w:b/>
          <w:color w:val="000000" w:themeColor="text1"/>
          <w:sz w:val="24"/>
          <w:szCs w:val="24"/>
        </w:rPr>
      </w:pPr>
      <w:bookmarkStart w:id="11" w:name="_Toc4793032"/>
      <w:r w:rsidRPr="000B2973">
        <w:rPr>
          <w:rFonts w:ascii="Arial" w:hAnsi="Arial" w:cs="Arial"/>
          <w:b/>
          <w:color w:val="000000" w:themeColor="text1"/>
          <w:sz w:val="24"/>
          <w:szCs w:val="24"/>
        </w:rPr>
        <w:lastRenderedPageBreak/>
        <w:t xml:space="preserve">3.2 </w:t>
      </w:r>
      <w:r w:rsidR="00141F28" w:rsidRPr="000B2973">
        <w:rPr>
          <w:rFonts w:ascii="Arial" w:hAnsi="Arial" w:cs="Arial"/>
          <w:b/>
          <w:color w:val="000000" w:themeColor="text1"/>
          <w:sz w:val="24"/>
          <w:szCs w:val="24"/>
        </w:rPr>
        <w:t>Choice of energy system</w:t>
      </w:r>
      <w:bookmarkEnd w:id="11"/>
    </w:p>
    <w:p w14:paraId="2E9063BA" w14:textId="77777777" w:rsidR="00C3573D" w:rsidRPr="009F3B43" w:rsidRDefault="00C3573D" w:rsidP="00CF6944">
      <w:pPr>
        <w:rPr>
          <w:rFonts w:ascii="Arial" w:hAnsi="Arial" w:cs="Arial"/>
        </w:rPr>
      </w:pPr>
    </w:p>
    <w:p w14:paraId="79A86E8C" w14:textId="77777777" w:rsidR="00FC0F84" w:rsidRPr="009F3B43" w:rsidRDefault="003F3E8D" w:rsidP="00CF6944">
      <w:pPr>
        <w:rPr>
          <w:rFonts w:ascii="Arial" w:hAnsi="Arial" w:cs="Arial"/>
        </w:rPr>
      </w:pPr>
      <w:r w:rsidRPr="009F3B43">
        <w:rPr>
          <w:rFonts w:ascii="Arial" w:hAnsi="Arial" w:cs="Arial"/>
        </w:rPr>
        <w:t xml:space="preserve">Based on the variables provided, an </w:t>
      </w:r>
      <w:r w:rsidR="00EE70DC" w:rsidRPr="009F3B43">
        <w:rPr>
          <w:rFonts w:ascii="Arial" w:hAnsi="Arial" w:cs="Arial"/>
        </w:rPr>
        <w:t>effective solution of renew</w:t>
      </w:r>
      <w:r w:rsidR="00FC0F84" w:rsidRPr="009F3B43">
        <w:rPr>
          <w:rFonts w:ascii="Arial" w:hAnsi="Arial" w:cs="Arial"/>
        </w:rPr>
        <w:t xml:space="preserve">able energy could be in the form Combined Heat and Power. </w:t>
      </w:r>
    </w:p>
    <w:p w14:paraId="197240C6" w14:textId="65C14F95" w:rsidR="00E20F1F" w:rsidRDefault="00E20F1F" w:rsidP="00CF6944">
      <w:pPr>
        <w:rPr>
          <w:rFonts w:ascii="Arial" w:hAnsi="Arial" w:cs="Arial"/>
        </w:rPr>
      </w:pPr>
    </w:p>
    <w:p w14:paraId="704670B2" w14:textId="27F50297" w:rsidR="00FC0F84" w:rsidRPr="009F3B43" w:rsidRDefault="00E20F1F" w:rsidP="00CF6944">
      <w:pPr>
        <w:rPr>
          <w:rFonts w:ascii="Arial" w:hAnsi="Arial" w:cs="Arial"/>
        </w:rPr>
      </w:pPr>
      <w:r>
        <w:rPr>
          <w:rFonts w:ascii="Arial" w:hAnsi="Arial" w:cs="Arial"/>
          <w:noProof/>
        </w:rPr>
        <w:drawing>
          <wp:anchor distT="0" distB="0" distL="114300" distR="114300" simplePos="0" relativeHeight="251679744" behindDoc="0" locked="0" layoutInCell="1" allowOverlap="1" wp14:anchorId="3CBACD6D" wp14:editId="680163E4">
            <wp:simplePos x="0" y="0"/>
            <wp:positionH relativeFrom="column">
              <wp:posOffset>2914650</wp:posOffset>
            </wp:positionH>
            <wp:positionV relativeFrom="paragraph">
              <wp:posOffset>731520</wp:posOffset>
            </wp:positionV>
            <wp:extent cx="2881630" cy="2402840"/>
            <wp:effectExtent l="0" t="0" r="0" b="10160"/>
            <wp:wrapSquare wrapText="bothSides"/>
            <wp:docPr id="13" name="Picture 13" descr="../../../ADE_Generation_Efficiency_620_517_i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DE_Generation_Efficiency_620_517_int.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81630" cy="240284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rPr>
        <w:t>EMTEC (2019) explains CHP as a system that captures both electricity and heat energy. It goes through the stage of burning fuel, such as biomass, through combustion in order to produce the power. This simultaneously creates heat, which is then used to heat water. The end result is both power, and heat energy being readily available.</w:t>
      </w:r>
    </w:p>
    <w:p w14:paraId="4F2BB0DD" w14:textId="12DC494E" w:rsidR="00E20F1F" w:rsidRDefault="00E20F1F" w:rsidP="00CF6944">
      <w:pPr>
        <w:rPr>
          <w:rFonts w:ascii="Arial" w:hAnsi="Arial" w:cs="Arial"/>
        </w:rPr>
      </w:pPr>
    </w:p>
    <w:p w14:paraId="428DE380" w14:textId="2DCD92CB" w:rsidR="00EE70DC" w:rsidRDefault="00FC0F84" w:rsidP="00CF6944">
      <w:pPr>
        <w:rPr>
          <w:rFonts w:ascii="Arial" w:hAnsi="Arial" w:cs="Arial"/>
        </w:rPr>
      </w:pPr>
      <w:r w:rsidRPr="009F3B43">
        <w:rPr>
          <w:rFonts w:ascii="Arial" w:hAnsi="Arial" w:cs="Arial"/>
        </w:rPr>
        <w:t xml:space="preserve">This form of energy is ideally suited for swimming pool applications as there is a constant demand for both heating </w:t>
      </w:r>
      <w:r w:rsidR="00141F28">
        <w:rPr>
          <w:rFonts w:ascii="Arial" w:hAnsi="Arial" w:cs="Arial"/>
        </w:rPr>
        <w:t>and electricity all year round.</w:t>
      </w:r>
      <w:r w:rsidRPr="009F3B43">
        <w:rPr>
          <w:rFonts w:ascii="Arial" w:hAnsi="Arial" w:cs="Arial"/>
        </w:rPr>
        <w:t xml:space="preserve"> </w:t>
      </w:r>
      <w:r w:rsidR="00141F28">
        <w:rPr>
          <w:rFonts w:ascii="Arial" w:hAnsi="Arial" w:cs="Arial"/>
        </w:rPr>
        <w:t>The process is considered to be the most efficient form of energy technology available, as it utilizes most of the energy produced with minimal waste. It also provides a reduction in energy costs, environmental benefits and helps meet construction carbon legislation.</w:t>
      </w:r>
    </w:p>
    <w:p w14:paraId="2B248677" w14:textId="58B97E41" w:rsidR="00141F28" w:rsidRDefault="00E20F1F" w:rsidP="00CF6944">
      <w:pPr>
        <w:rPr>
          <w:rFonts w:ascii="Arial" w:hAnsi="Arial" w:cs="Arial"/>
        </w:rPr>
      </w:pPr>
      <w:r>
        <w:rPr>
          <w:rFonts w:ascii="Arial" w:hAnsi="Arial" w:cs="Arial"/>
          <w:noProof/>
        </w:rPr>
        <mc:AlternateContent>
          <mc:Choice Requires="wps">
            <w:drawing>
              <wp:anchor distT="0" distB="0" distL="114300" distR="114300" simplePos="0" relativeHeight="251686912" behindDoc="0" locked="0" layoutInCell="1" allowOverlap="1" wp14:anchorId="760A960B" wp14:editId="4FB086DD">
                <wp:simplePos x="0" y="0"/>
                <wp:positionH relativeFrom="column">
                  <wp:posOffset>2908935</wp:posOffset>
                </wp:positionH>
                <wp:positionV relativeFrom="paragraph">
                  <wp:posOffset>149225</wp:posOffset>
                </wp:positionV>
                <wp:extent cx="2629535" cy="635000"/>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2629535" cy="6350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EF934D8" w14:textId="10BB0C9C" w:rsidR="00E20F1F" w:rsidRPr="00AB2FB7" w:rsidRDefault="00E20F1F" w:rsidP="00E20F1F">
                            <w:pPr>
                              <w:jc w:val="center"/>
                              <w:rPr>
                                <w:rFonts w:ascii="Arial" w:hAnsi="Arial" w:cs="Arial"/>
                                <w:sz w:val="20"/>
                                <w:szCs w:val="20"/>
                                <w:lang w:val="en-GB"/>
                              </w:rPr>
                            </w:pPr>
                            <w:r w:rsidRPr="00AB2FB7">
                              <w:rPr>
                                <w:rFonts w:ascii="Arial" w:hAnsi="Arial" w:cs="Arial"/>
                                <w:sz w:val="20"/>
                                <w:szCs w:val="20"/>
                                <w:lang w:val="en-GB"/>
                              </w:rPr>
                              <w:t xml:space="preserve">Ade, 2019. </w:t>
                            </w:r>
                            <w:r w:rsidR="00642C30">
                              <w:rPr>
                                <w:rFonts w:ascii="Arial" w:hAnsi="Arial" w:cs="Arial"/>
                                <w:sz w:val="20"/>
                                <w:szCs w:val="20"/>
                                <w:lang w:val="en-GB"/>
                              </w:rPr>
                              <w:t xml:space="preserve">Source: </w:t>
                            </w:r>
                            <w:r w:rsidRPr="00AB2FB7">
                              <w:rPr>
                                <w:rFonts w:ascii="Arial" w:hAnsi="Arial" w:cs="Arial"/>
                                <w:sz w:val="20"/>
                                <w:szCs w:val="20"/>
                                <w:lang w:val="en-GB"/>
                              </w:rPr>
                              <w:t>https://www.theade.co.uk/resources/what-is-combined-heat-and-power</w:t>
                            </w:r>
                          </w:p>
                          <w:p w14:paraId="096CE8E9" w14:textId="77777777" w:rsidR="00E20F1F" w:rsidRDefault="00E20F1F" w:rsidP="00E20F1F">
                            <w:pPr>
                              <w:rPr>
                                <w:lang w:val="en-GB"/>
                              </w:rPr>
                            </w:pPr>
                          </w:p>
                          <w:p w14:paraId="322FED17" w14:textId="77777777" w:rsidR="00E20F1F" w:rsidRPr="00E44ECE" w:rsidRDefault="00E20F1F" w:rsidP="00E20F1F">
                            <w:pPr>
                              <w:rPr>
                                <w:lang w:val="en-GB"/>
                              </w:rPr>
                            </w:pPr>
                            <w:r>
                              <w:rPr>
                                <w:lang w:val="en-GB"/>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0A960B" id="Text_x0020_Box_x0020_14" o:spid="_x0000_s1028" type="#_x0000_t202" style="position:absolute;margin-left:229.05pt;margin-top:11.75pt;width:207.05pt;height:50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" filled="f" stroked="f">
                <v:textbox>
                  <w:txbxContent>
                    <w:p w14:paraId="0EF934D8" w14:textId="10BB0C9C" w:rsidR="00E20F1F" w:rsidRPr="00AB2FB7" w:rsidRDefault="00E20F1F" w:rsidP="00E20F1F">
                      <w:pPr>
                        <w:jc w:val="center"/>
                        <w:rPr>
                          <w:rFonts w:ascii="Arial" w:hAnsi="Arial" w:cs="Arial"/>
                          <w:sz w:val="20"/>
                          <w:szCs w:val="20"/>
                          <w:lang w:val="en-GB"/>
                        </w:rPr>
                      </w:pPr>
                      <w:r w:rsidRPr="00AB2FB7">
                        <w:rPr>
                          <w:rFonts w:ascii="Arial" w:hAnsi="Arial" w:cs="Arial"/>
                          <w:sz w:val="20"/>
                          <w:szCs w:val="20"/>
                          <w:lang w:val="en-GB"/>
                        </w:rPr>
                        <w:t xml:space="preserve">Ade, 2019. </w:t>
                      </w:r>
                      <w:r w:rsidR="00642C30">
                        <w:rPr>
                          <w:rFonts w:ascii="Arial" w:hAnsi="Arial" w:cs="Arial"/>
                          <w:sz w:val="20"/>
                          <w:szCs w:val="20"/>
                          <w:lang w:val="en-GB"/>
                        </w:rPr>
                        <w:t xml:space="preserve">Source: </w:t>
                      </w:r>
                      <w:r w:rsidRPr="00AB2FB7">
                        <w:rPr>
                          <w:rFonts w:ascii="Arial" w:hAnsi="Arial" w:cs="Arial"/>
                          <w:sz w:val="20"/>
                          <w:szCs w:val="20"/>
                          <w:lang w:val="en-GB"/>
                        </w:rPr>
                        <w:t>https://www.theade.co.uk/resources/what-is-combined-heat-and-power</w:t>
                      </w:r>
                    </w:p>
                    <w:p w14:paraId="096CE8E9" w14:textId="77777777" w:rsidR="00E20F1F" w:rsidRDefault="00E20F1F" w:rsidP="00E20F1F">
                      <w:pPr>
                        <w:rPr>
                          <w:lang w:val="en-GB"/>
                        </w:rPr>
                      </w:pPr>
                    </w:p>
                    <w:p w14:paraId="322FED17" w14:textId="77777777" w:rsidR="00E20F1F" w:rsidRPr="00E44ECE" w:rsidRDefault="00E20F1F" w:rsidP="00E20F1F">
                      <w:pPr>
                        <w:rPr>
                          <w:lang w:val="en-GB"/>
                        </w:rPr>
                      </w:pPr>
                      <w:r>
                        <w:rPr>
                          <w:lang w:val="en-GB"/>
                        </w:rPr>
                        <w:t xml:space="preserve"> </w:t>
                      </w:r>
                    </w:p>
                  </w:txbxContent>
                </v:textbox>
                <w10:wrap type="square"/>
              </v:shape>
            </w:pict>
          </mc:Fallback>
        </mc:AlternateContent>
      </w:r>
    </w:p>
    <w:p w14:paraId="33473EBA" w14:textId="6C3F7006" w:rsidR="00141F28" w:rsidRDefault="00141F28" w:rsidP="00CF6944">
      <w:pPr>
        <w:rPr>
          <w:rFonts w:ascii="Arial" w:hAnsi="Arial" w:cs="Arial"/>
        </w:rPr>
      </w:pPr>
      <w:r>
        <w:rPr>
          <w:rFonts w:ascii="Arial" w:hAnsi="Arial" w:cs="Arial"/>
        </w:rPr>
        <w:t>USEPA (2019) state the benefits held within CHP:</w:t>
      </w:r>
    </w:p>
    <w:p w14:paraId="1D9B644A" w14:textId="79BAC6F5" w:rsidR="00141F28" w:rsidRDefault="00141F28" w:rsidP="00CF6944">
      <w:pPr>
        <w:rPr>
          <w:rFonts w:ascii="Arial" w:hAnsi="Arial" w:cs="Arial"/>
        </w:rPr>
      </w:pPr>
    </w:p>
    <w:p w14:paraId="12D4CFF4" w14:textId="04F48718" w:rsidR="00141F28" w:rsidRDefault="00141F28" w:rsidP="00CF6944">
      <w:pPr>
        <w:rPr>
          <w:rFonts w:ascii="Arial" w:hAnsi="Arial" w:cs="Arial"/>
        </w:rPr>
      </w:pPr>
      <w:r>
        <w:rPr>
          <w:rFonts w:ascii="Arial" w:hAnsi="Arial" w:cs="Arial"/>
        </w:rPr>
        <w:t>Efficiency – Requires less fuel and avoids distribution losses.</w:t>
      </w:r>
    </w:p>
    <w:p w14:paraId="093A7DB7" w14:textId="1760D656" w:rsidR="00141F28" w:rsidRDefault="00141F28" w:rsidP="00CF6944">
      <w:pPr>
        <w:rPr>
          <w:rFonts w:ascii="Arial" w:hAnsi="Arial" w:cs="Arial"/>
        </w:rPr>
      </w:pPr>
      <w:r>
        <w:rPr>
          <w:rFonts w:ascii="Arial" w:hAnsi="Arial" w:cs="Arial"/>
        </w:rPr>
        <w:t>Environmental – Less fuel is used, reduced emissions of air pollutants.</w:t>
      </w:r>
    </w:p>
    <w:p w14:paraId="1C439FCF" w14:textId="1062665C" w:rsidR="00141F28" w:rsidRDefault="00141F28" w:rsidP="00CF6944">
      <w:pPr>
        <w:rPr>
          <w:rFonts w:ascii="Arial" w:hAnsi="Arial" w:cs="Arial"/>
        </w:rPr>
      </w:pPr>
      <w:r>
        <w:rPr>
          <w:rFonts w:ascii="Arial" w:hAnsi="Arial" w:cs="Arial"/>
        </w:rPr>
        <w:t>Economic – Extremely efficient in providing energy, which is cost effective.</w:t>
      </w:r>
    </w:p>
    <w:p w14:paraId="3906A8AA" w14:textId="58A2DFBC" w:rsidR="00141F28" w:rsidRPr="009F3B43" w:rsidRDefault="00141F28" w:rsidP="00CF6944">
      <w:pPr>
        <w:rPr>
          <w:rFonts w:ascii="Arial" w:hAnsi="Arial" w:cs="Arial"/>
        </w:rPr>
      </w:pPr>
      <w:r>
        <w:rPr>
          <w:rFonts w:ascii="Arial" w:hAnsi="Arial" w:cs="Arial"/>
        </w:rPr>
        <w:t xml:space="preserve">Reliability – Onsite resource which can be designed to operate in the worst case scenario. </w:t>
      </w:r>
    </w:p>
    <w:p w14:paraId="158F1F75" w14:textId="77777777" w:rsidR="00FC0F84" w:rsidRPr="009F3B43" w:rsidRDefault="00FC0F84" w:rsidP="00CF6944">
      <w:pPr>
        <w:rPr>
          <w:rFonts w:ascii="Arial" w:hAnsi="Arial" w:cs="Arial"/>
        </w:rPr>
      </w:pPr>
    </w:p>
    <w:p w14:paraId="2C0F5F64" w14:textId="261B0F27" w:rsidR="00FC0F84" w:rsidRDefault="00141F28" w:rsidP="00CF6944">
      <w:pPr>
        <w:rPr>
          <w:rFonts w:ascii="Arial" w:hAnsi="Arial" w:cs="Arial"/>
        </w:rPr>
      </w:pPr>
      <w:r>
        <w:rPr>
          <w:rFonts w:ascii="Arial" w:hAnsi="Arial" w:cs="Arial"/>
        </w:rPr>
        <w:t>The University of Bath have</w:t>
      </w:r>
      <w:r w:rsidR="00FC0F84" w:rsidRPr="009F3B43">
        <w:rPr>
          <w:rFonts w:ascii="Arial" w:hAnsi="Arial" w:cs="Arial"/>
        </w:rPr>
        <w:t xml:space="preserve"> previously adopted this method</w:t>
      </w:r>
      <w:r w:rsidR="00D300C6">
        <w:rPr>
          <w:rFonts w:ascii="Arial" w:hAnsi="Arial" w:cs="Arial"/>
        </w:rPr>
        <w:t xml:space="preserve"> and has been in use for their Sports Training Village since 1997. That combined with another one,</w:t>
      </w:r>
      <w:r>
        <w:rPr>
          <w:rFonts w:ascii="Arial" w:hAnsi="Arial" w:cs="Arial"/>
        </w:rPr>
        <w:t xml:space="preserve"> generate over 2 million units of electricity a year. Bath state the CHP saves 350 tonnes of C02 annually and around £75,000 in fuel costs. </w:t>
      </w:r>
    </w:p>
    <w:p w14:paraId="4B25CB76" w14:textId="77777777" w:rsidR="00D300C6" w:rsidRDefault="00D300C6" w:rsidP="00CF6944">
      <w:pPr>
        <w:rPr>
          <w:rFonts w:ascii="Arial" w:hAnsi="Arial" w:cs="Arial"/>
        </w:rPr>
      </w:pPr>
    </w:p>
    <w:p w14:paraId="181F57BF" w14:textId="3A7790EF" w:rsidR="00E868E6" w:rsidRDefault="00D300C6" w:rsidP="009F3B43">
      <w:pPr>
        <w:rPr>
          <w:rFonts w:ascii="Arial" w:hAnsi="Arial" w:cs="Arial"/>
        </w:rPr>
      </w:pPr>
      <w:r>
        <w:rPr>
          <w:rFonts w:ascii="Arial" w:hAnsi="Arial" w:cs="Arial"/>
        </w:rPr>
        <w:t xml:space="preserve">Another project that uses CHP was Sunderland’s Aquatics Centre. They liaised with ENER-G to established the ‘greenest’ 50m swimming pool between Leeds and Edinburgh. </w:t>
      </w:r>
      <w:r w:rsidR="00E20F1F">
        <w:rPr>
          <w:rFonts w:ascii="Arial" w:hAnsi="Arial" w:cs="Arial"/>
        </w:rPr>
        <w:t xml:space="preserve">It </w:t>
      </w:r>
      <w:r>
        <w:rPr>
          <w:rFonts w:ascii="Arial" w:hAnsi="Arial" w:cs="Arial"/>
        </w:rPr>
        <w:t>provided around 539 tonnes of carbon savings and produced £31,548 of monetary savings per annum.</w:t>
      </w:r>
    </w:p>
    <w:p w14:paraId="17FFF8B8" w14:textId="77777777" w:rsidR="007B2906" w:rsidRPr="007B2906" w:rsidRDefault="007B2906" w:rsidP="009F3B43">
      <w:pPr>
        <w:rPr>
          <w:rFonts w:ascii="Arial" w:hAnsi="Arial" w:cs="Arial"/>
        </w:rPr>
      </w:pPr>
    </w:p>
    <w:p w14:paraId="0EB7E813" w14:textId="772114BF" w:rsidR="009F3B43" w:rsidRPr="009F3B43" w:rsidRDefault="009F3B43" w:rsidP="009F3B43">
      <w:pPr>
        <w:rPr>
          <w:rFonts w:ascii="Arial" w:hAnsi="Arial" w:cs="Arial"/>
          <w:b/>
          <w:i/>
        </w:rPr>
      </w:pPr>
      <w:r w:rsidRPr="009F3B43">
        <w:rPr>
          <w:rFonts w:ascii="Arial" w:hAnsi="Arial" w:cs="Arial"/>
          <w:b/>
          <w:i/>
        </w:rPr>
        <w:t>Energy Benchmarks</w:t>
      </w:r>
      <w:r w:rsidR="00D300C6">
        <w:rPr>
          <w:rFonts w:ascii="Arial" w:hAnsi="Arial" w:cs="Arial"/>
          <w:b/>
          <w:i/>
        </w:rPr>
        <w:t xml:space="preserve"> for CHP</w:t>
      </w:r>
    </w:p>
    <w:p w14:paraId="404ECDDC" w14:textId="77777777" w:rsidR="009F3B43" w:rsidRPr="009F3B43" w:rsidRDefault="009F3B43" w:rsidP="009F3B43">
      <w:pPr>
        <w:rPr>
          <w:rFonts w:ascii="Arial" w:hAnsi="Arial" w:cs="Arial"/>
        </w:rPr>
      </w:pPr>
    </w:p>
    <w:p w14:paraId="2A3C4A2A" w14:textId="77777777" w:rsidR="009F3B43" w:rsidRPr="009F3B43" w:rsidRDefault="009F3B43" w:rsidP="009F3B43">
      <w:pPr>
        <w:rPr>
          <w:rFonts w:ascii="Arial" w:hAnsi="Arial" w:cs="Arial"/>
        </w:rPr>
      </w:pPr>
      <w:r w:rsidRPr="009F3B43">
        <w:rPr>
          <w:rFonts w:ascii="Arial" w:hAnsi="Arial" w:cs="Arial"/>
        </w:rPr>
        <w:t xml:space="preserve">Through CIBSE Energy Use in Sports and Recreation Buildings, identifying the cost per m2 through non-renewable energy helps provide a benchmark to base renewable energy systems on. </w:t>
      </w:r>
    </w:p>
    <w:p w14:paraId="65F5ED8B" w14:textId="77777777" w:rsidR="009F3B43" w:rsidRPr="009F3B43" w:rsidRDefault="009F3B43" w:rsidP="009F3B43">
      <w:pPr>
        <w:rPr>
          <w:rFonts w:ascii="Arial" w:hAnsi="Arial" w:cs="Arial"/>
        </w:rPr>
      </w:pPr>
    </w:p>
    <w:p w14:paraId="2A7B11F2" w14:textId="2D022284" w:rsidR="009F3B43" w:rsidRPr="009F3B43" w:rsidRDefault="009F3B43" w:rsidP="009F3B43">
      <w:pPr>
        <w:rPr>
          <w:rFonts w:ascii="Arial" w:hAnsi="Arial" w:cs="Arial"/>
        </w:rPr>
      </w:pPr>
      <w:r w:rsidRPr="009F3B43">
        <w:rPr>
          <w:rFonts w:ascii="Arial" w:hAnsi="Arial" w:cs="Arial"/>
        </w:rPr>
        <w:lastRenderedPageBreak/>
        <w:t xml:space="preserve">We can use Type 4 – Combined centre. It has a total floor area of 3600m2, which includes a pool area with showers/changing rooms, sports hall, gymnasium, social area, snack bar and a seating/viewing area. Following Type 4’s base data, estimates for the typical energy consumption benchmarks can be used to help calculate the cost of electricity and heating using kWh. </w:t>
      </w:r>
    </w:p>
    <w:p w14:paraId="104A71E7" w14:textId="77777777" w:rsidR="009F3B43" w:rsidRPr="009F3B43" w:rsidRDefault="009F3B43" w:rsidP="00DC5222">
      <w:pPr>
        <w:rPr>
          <w:rFonts w:ascii="Arial" w:hAnsi="Arial" w:cs="Arial"/>
        </w:rPr>
      </w:pPr>
    </w:p>
    <w:p w14:paraId="6B34955F" w14:textId="2421D42D" w:rsidR="00D56B4A" w:rsidRPr="009F3B43" w:rsidRDefault="009F3B43" w:rsidP="00CF6944">
      <w:pPr>
        <w:rPr>
          <w:rFonts w:ascii="Arial" w:hAnsi="Arial" w:cs="Arial"/>
        </w:rPr>
      </w:pPr>
      <w:r w:rsidRPr="009F3B43">
        <w:rPr>
          <w:rFonts w:ascii="Arial" w:hAnsi="Arial" w:cs="Arial"/>
        </w:rPr>
        <w:t xml:space="preserve">With typical benchmarks using around 152 kWh of electricity and heating fuel using 598 kWh. After adopting Combined Heat and Power installation, adjusting for building and service changes, features, location and level of use. Electricity drops to 35 kWh and heating fuel drops to 201 kWh making it an effective change. </w:t>
      </w:r>
    </w:p>
    <w:p w14:paraId="3F0250BC" w14:textId="4F789C1B" w:rsidR="00CF6944" w:rsidRPr="000B2973" w:rsidRDefault="00BC1AA1" w:rsidP="000B2973">
      <w:pPr>
        <w:pStyle w:val="Heading1"/>
        <w:rPr>
          <w:rFonts w:ascii="Arial" w:hAnsi="Arial" w:cs="Arial"/>
          <w:b/>
          <w:color w:val="000000" w:themeColor="text1"/>
          <w:sz w:val="24"/>
          <w:szCs w:val="24"/>
        </w:rPr>
      </w:pPr>
      <w:bookmarkStart w:id="12" w:name="_Toc4793033"/>
      <w:r w:rsidRPr="000B2973">
        <w:rPr>
          <w:rFonts w:ascii="Arial" w:hAnsi="Arial" w:cs="Arial"/>
          <w:b/>
          <w:color w:val="000000" w:themeColor="text1"/>
          <w:sz w:val="24"/>
          <w:szCs w:val="24"/>
        </w:rPr>
        <w:t>3.3</w:t>
      </w:r>
      <w:r w:rsidR="00D56B4A" w:rsidRPr="000B2973">
        <w:rPr>
          <w:rFonts w:ascii="Arial" w:hAnsi="Arial" w:cs="Arial"/>
          <w:b/>
          <w:color w:val="000000" w:themeColor="text1"/>
          <w:sz w:val="24"/>
          <w:szCs w:val="24"/>
        </w:rPr>
        <w:t xml:space="preserve"> </w:t>
      </w:r>
      <w:r w:rsidR="00CF6944" w:rsidRPr="000B2973">
        <w:rPr>
          <w:rFonts w:ascii="Arial" w:hAnsi="Arial" w:cs="Arial"/>
          <w:b/>
          <w:color w:val="000000" w:themeColor="text1"/>
          <w:sz w:val="24"/>
          <w:szCs w:val="24"/>
        </w:rPr>
        <w:t>Limitations</w:t>
      </w:r>
      <w:bookmarkEnd w:id="12"/>
    </w:p>
    <w:p w14:paraId="1F829460" w14:textId="77777777" w:rsidR="0009418E" w:rsidRPr="009F3B43" w:rsidRDefault="0009418E" w:rsidP="0009418E">
      <w:pPr>
        <w:rPr>
          <w:rFonts w:ascii="Arial" w:hAnsi="Arial" w:cs="Arial"/>
        </w:rPr>
      </w:pPr>
    </w:p>
    <w:p w14:paraId="63CAA86A" w14:textId="77777777" w:rsidR="00CF79F8" w:rsidRDefault="000028B5" w:rsidP="00CF79F8">
      <w:pPr>
        <w:rPr>
          <w:rFonts w:ascii="Arial" w:hAnsi="Arial" w:cs="Arial"/>
        </w:rPr>
      </w:pPr>
      <w:r w:rsidRPr="009F3B43">
        <w:rPr>
          <w:rFonts w:ascii="Arial" w:eastAsia="Times New Roman" w:hAnsi="Arial" w:cs="Arial"/>
        </w:rPr>
        <w:t>C</w:t>
      </w:r>
      <w:r w:rsidR="00E868E6">
        <w:rPr>
          <w:rFonts w:ascii="Arial" w:eastAsia="Times New Roman" w:hAnsi="Arial" w:cs="Arial"/>
        </w:rPr>
        <w:t>arbonTrust (2019) explains that despite the benefits,</w:t>
      </w:r>
      <w:r w:rsidRPr="009F3B43">
        <w:rPr>
          <w:rFonts w:ascii="Arial" w:eastAsia="Times New Roman" w:hAnsi="Arial" w:cs="Arial"/>
        </w:rPr>
        <w:t xml:space="preserve"> CHP</w:t>
      </w:r>
      <w:r w:rsidR="00E868E6">
        <w:rPr>
          <w:rFonts w:ascii="Arial" w:eastAsia="Times New Roman" w:hAnsi="Arial" w:cs="Arial"/>
        </w:rPr>
        <w:t xml:space="preserve"> does have limitations. </w:t>
      </w:r>
      <w:r w:rsidR="00E622C5">
        <w:rPr>
          <w:rFonts w:ascii="Arial" w:eastAsia="Times New Roman" w:hAnsi="Arial" w:cs="Arial"/>
        </w:rPr>
        <w:t xml:space="preserve">Schemes have a significant long-term investment, which would need to be thought out prior to decisions. </w:t>
      </w:r>
      <w:r w:rsidR="00CF79F8">
        <w:rPr>
          <w:rFonts w:ascii="Arial" w:hAnsi="Arial" w:cs="Arial"/>
        </w:rPr>
        <w:t xml:space="preserve">CHP systems are not suitable for all sites, it can be financially demanding to implement without funding and some systems run on fossil fuels, which is not environmentally friendly.  </w:t>
      </w:r>
    </w:p>
    <w:p w14:paraId="0D5E050B" w14:textId="77777777" w:rsidR="00CF79F8" w:rsidRDefault="00CF79F8" w:rsidP="00CF79F8">
      <w:pPr>
        <w:rPr>
          <w:rFonts w:ascii="Arial" w:hAnsi="Arial" w:cs="Arial"/>
        </w:rPr>
      </w:pPr>
    </w:p>
    <w:p w14:paraId="287592AB" w14:textId="1B950F45" w:rsidR="00CF79F8" w:rsidRPr="009F3B43" w:rsidRDefault="00CF79F8" w:rsidP="00CF79F8">
      <w:pPr>
        <w:rPr>
          <w:rFonts w:ascii="Arial" w:hAnsi="Arial" w:cs="Arial"/>
        </w:rPr>
      </w:pPr>
      <w:r>
        <w:rPr>
          <w:rFonts w:ascii="Arial" w:hAnsi="Arial" w:cs="Arial"/>
        </w:rPr>
        <w:t>Greenspec (2019) explains that for CHP systems to be cost effective, it would need to run for around 4000-5000 hours a year. This in turn requires constant o</w:t>
      </w:r>
      <w:r w:rsidRPr="009F3B43">
        <w:rPr>
          <w:rFonts w:ascii="Arial" w:hAnsi="Arial" w:cs="Arial"/>
        </w:rPr>
        <w:t xml:space="preserve">peration and maintenance </w:t>
      </w:r>
      <w:r>
        <w:rPr>
          <w:rFonts w:ascii="Arial" w:hAnsi="Arial" w:cs="Arial"/>
        </w:rPr>
        <w:t xml:space="preserve">checks, which can sometimes be costlier than the fuel itself. </w:t>
      </w:r>
    </w:p>
    <w:p w14:paraId="0D8E2C21" w14:textId="77777777" w:rsidR="00CF79F8" w:rsidRDefault="00CF79F8" w:rsidP="000028B5">
      <w:pPr>
        <w:rPr>
          <w:rFonts w:ascii="Arial" w:eastAsia="Times New Roman" w:hAnsi="Arial" w:cs="Arial"/>
        </w:rPr>
      </w:pPr>
    </w:p>
    <w:p w14:paraId="43AB9492" w14:textId="40D58183" w:rsidR="00D56B4A" w:rsidRPr="009F3B43" w:rsidRDefault="00CF79F8" w:rsidP="00CF6944">
      <w:pPr>
        <w:rPr>
          <w:rFonts w:ascii="Arial" w:hAnsi="Arial" w:cs="Arial"/>
        </w:rPr>
      </w:pPr>
      <w:r>
        <w:rPr>
          <w:rFonts w:ascii="Arial" w:eastAsia="Times New Roman" w:hAnsi="Arial" w:cs="Arial"/>
        </w:rPr>
        <w:t xml:space="preserve">However, </w:t>
      </w:r>
      <w:r>
        <w:rPr>
          <w:rFonts w:ascii="Arial" w:hAnsi="Arial" w:cs="Arial"/>
        </w:rPr>
        <w:t xml:space="preserve">CHP installation </w:t>
      </w:r>
      <w:r>
        <w:rPr>
          <w:rFonts w:ascii="Arial" w:eastAsia="Times New Roman" w:hAnsi="Arial" w:cs="Arial"/>
        </w:rPr>
        <w:t xml:space="preserve">does </w:t>
      </w:r>
      <w:r w:rsidR="000028B5" w:rsidRPr="009F3B43">
        <w:rPr>
          <w:rFonts w:ascii="Arial" w:eastAsia="Times New Roman" w:hAnsi="Arial" w:cs="Arial"/>
        </w:rPr>
        <w:t>qualify fo</w:t>
      </w:r>
      <w:r>
        <w:rPr>
          <w:rFonts w:ascii="Arial" w:eastAsia="Times New Roman" w:hAnsi="Arial" w:cs="Arial"/>
        </w:rPr>
        <w:t>r Capital Allowances and t</w:t>
      </w:r>
      <w:r w:rsidR="000028B5" w:rsidRPr="009F3B43">
        <w:rPr>
          <w:rFonts w:ascii="Arial" w:eastAsia="Times New Roman" w:hAnsi="Arial" w:cs="Arial"/>
        </w:rPr>
        <w:t xml:space="preserve">heir fuel </w:t>
      </w:r>
      <w:r w:rsidRPr="009F3B43">
        <w:rPr>
          <w:rFonts w:ascii="Arial" w:eastAsia="Times New Roman" w:hAnsi="Arial" w:cs="Arial"/>
        </w:rPr>
        <w:t>contribution</w:t>
      </w:r>
      <w:r>
        <w:rPr>
          <w:rFonts w:ascii="Arial" w:eastAsia="Times New Roman" w:hAnsi="Arial" w:cs="Arial"/>
        </w:rPr>
        <w:t xml:space="preserve"> is</w:t>
      </w:r>
      <w:r w:rsidR="000028B5" w:rsidRPr="009F3B43">
        <w:rPr>
          <w:rFonts w:ascii="Arial" w:eastAsia="Times New Roman" w:hAnsi="Arial" w:cs="Arial"/>
        </w:rPr>
        <w:t xml:space="preserve"> exemp</w:t>
      </w:r>
      <w:r>
        <w:rPr>
          <w:rFonts w:ascii="Arial" w:eastAsia="Times New Roman" w:hAnsi="Arial" w:cs="Arial"/>
        </w:rPr>
        <w:t xml:space="preserve">t from the climate change levy. Due to the capital costs involved with CHP, the UK Government introduced </w:t>
      </w:r>
      <w:r>
        <w:rPr>
          <w:rFonts w:ascii="Arial" w:hAnsi="Arial" w:cs="Arial"/>
          <w:b/>
          <w:i/>
        </w:rPr>
        <w:t xml:space="preserve">CHP </w:t>
      </w:r>
      <w:r w:rsidRPr="00E868E6">
        <w:rPr>
          <w:rFonts w:ascii="Arial" w:hAnsi="Arial" w:cs="Arial"/>
          <w:b/>
          <w:i/>
        </w:rPr>
        <w:t>Incentives</w:t>
      </w:r>
      <w:r>
        <w:rPr>
          <w:rFonts w:ascii="Arial" w:hAnsi="Arial" w:cs="Arial"/>
          <w:b/>
          <w:i/>
        </w:rPr>
        <w:t xml:space="preserve"> </w:t>
      </w:r>
      <w:r>
        <w:rPr>
          <w:rFonts w:ascii="Arial" w:hAnsi="Arial" w:cs="Arial"/>
        </w:rPr>
        <w:t>designed to improve the economics of developing and operating CHP plants.</w:t>
      </w:r>
    </w:p>
    <w:p w14:paraId="5B10BD7C" w14:textId="472B1EB8" w:rsidR="00D56B4A" w:rsidRPr="000B2973" w:rsidRDefault="00BC1AA1" w:rsidP="000B2973">
      <w:pPr>
        <w:pStyle w:val="Heading1"/>
        <w:rPr>
          <w:rFonts w:ascii="Arial" w:hAnsi="Arial" w:cs="Arial"/>
          <w:b/>
          <w:color w:val="000000" w:themeColor="text1"/>
          <w:sz w:val="24"/>
          <w:szCs w:val="24"/>
        </w:rPr>
      </w:pPr>
      <w:bookmarkStart w:id="13" w:name="_Toc4793034"/>
      <w:r w:rsidRPr="000B2973">
        <w:rPr>
          <w:rFonts w:ascii="Arial" w:hAnsi="Arial" w:cs="Arial"/>
          <w:b/>
          <w:color w:val="000000" w:themeColor="text1"/>
          <w:sz w:val="24"/>
          <w:szCs w:val="24"/>
        </w:rPr>
        <w:t>3.4</w:t>
      </w:r>
      <w:r w:rsidR="00D56B4A" w:rsidRPr="000B2973">
        <w:rPr>
          <w:rFonts w:ascii="Arial" w:hAnsi="Arial" w:cs="Arial"/>
          <w:b/>
          <w:color w:val="000000" w:themeColor="text1"/>
          <w:sz w:val="24"/>
          <w:szCs w:val="24"/>
        </w:rPr>
        <w:t xml:space="preserve"> Industries opinions</w:t>
      </w:r>
      <w:bookmarkEnd w:id="13"/>
    </w:p>
    <w:p w14:paraId="00F7D516" w14:textId="77777777" w:rsidR="00014C7C" w:rsidRPr="009F3B43" w:rsidRDefault="00014C7C" w:rsidP="00CF6944">
      <w:pPr>
        <w:rPr>
          <w:rFonts w:ascii="Arial" w:hAnsi="Arial" w:cs="Arial"/>
        </w:rPr>
      </w:pPr>
    </w:p>
    <w:p w14:paraId="5EA3C723" w14:textId="77777777" w:rsidR="00560BAB" w:rsidRDefault="00560BAB" w:rsidP="00560BAB">
      <w:pPr>
        <w:rPr>
          <w:rFonts w:ascii="Arial" w:hAnsi="Arial" w:cs="Arial"/>
        </w:rPr>
      </w:pPr>
      <w:r w:rsidRPr="00560BAB">
        <w:rPr>
          <w:rFonts w:ascii="Arial" w:hAnsi="Arial" w:cs="Arial"/>
        </w:rPr>
        <w:t xml:space="preserve">Thomas Simchak (2013) </w:t>
      </w:r>
      <w:r>
        <w:rPr>
          <w:rFonts w:ascii="Arial" w:hAnsi="Arial" w:cs="Arial"/>
        </w:rPr>
        <w:t xml:space="preserve">a research and program director for the Energy Storage Association, </w:t>
      </w:r>
      <w:r w:rsidRPr="00560BAB">
        <w:rPr>
          <w:rFonts w:ascii="Arial" w:hAnsi="Arial" w:cs="Arial"/>
        </w:rPr>
        <w:t xml:space="preserve">wrote a white paper on Combined Heat and Power for Industrial revitalization, detailing the benefits posed from CHP energy systems. He states </w:t>
      </w:r>
    </w:p>
    <w:p w14:paraId="53483EED" w14:textId="77777777" w:rsidR="00560BAB" w:rsidRDefault="00560BAB" w:rsidP="00560BAB">
      <w:pPr>
        <w:rPr>
          <w:rFonts w:ascii="Arial" w:hAnsi="Arial" w:cs="Arial"/>
        </w:rPr>
      </w:pPr>
    </w:p>
    <w:p w14:paraId="15A2FAB8" w14:textId="77777777" w:rsidR="00560BAB" w:rsidRDefault="00560BAB" w:rsidP="00560BAB">
      <w:pPr>
        <w:rPr>
          <w:rFonts w:ascii="Arial" w:eastAsia="Times New Roman" w:hAnsi="Arial" w:cs="Arial"/>
          <w:i/>
        </w:rPr>
      </w:pPr>
      <w:r w:rsidRPr="00560BAB">
        <w:rPr>
          <w:rFonts w:ascii="Arial" w:hAnsi="Arial" w:cs="Arial"/>
          <w:i/>
        </w:rPr>
        <w:t>“</w:t>
      </w:r>
      <w:r w:rsidRPr="00560BAB">
        <w:rPr>
          <w:rFonts w:ascii="Arial" w:eastAsia="Times New Roman" w:hAnsi="Arial" w:cs="Arial"/>
          <w:i/>
        </w:rPr>
        <w:t>Improving the energy efficiency of the industrial sector with technologies like CHP can make it more competitive in a global marketplace while easing environmental regulatory compliance; public policy at all levels of government must reduce barriers to CHP to ensure its benefits can be achieved.”</w:t>
      </w:r>
      <w:r>
        <w:rPr>
          <w:rFonts w:ascii="Arial" w:eastAsia="Times New Roman" w:hAnsi="Arial" w:cs="Arial"/>
          <w:i/>
        </w:rPr>
        <w:t xml:space="preserve"> </w:t>
      </w:r>
    </w:p>
    <w:p w14:paraId="48AF7313" w14:textId="77777777" w:rsidR="00560BAB" w:rsidRDefault="00560BAB" w:rsidP="00560BAB">
      <w:pPr>
        <w:rPr>
          <w:rFonts w:ascii="Arial" w:eastAsia="Times New Roman" w:hAnsi="Arial" w:cs="Arial"/>
          <w:i/>
        </w:rPr>
      </w:pPr>
    </w:p>
    <w:p w14:paraId="548FD62C" w14:textId="19BFD443" w:rsidR="00DC4950" w:rsidRPr="004046B1" w:rsidRDefault="00DD4FEA" w:rsidP="00CF6944">
      <w:pPr>
        <w:rPr>
          <w:rFonts w:ascii="Arial" w:hAnsi="Arial" w:cs="Arial"/>
        </w:rPr>
      </w:pPr>
      <w:r w:rsidRPr="004046B1">
        <w:rPr>
          <w:rFonts w:ascii="Arial" w:hAnsi="Arial" w:cs="Arial"/>
        </w:rPr>
        <w:t>Essential</w:t>
      </w:r>
      <w:r w:rsidR="004046B1" w:rsidRPr="004046B1">
        <w:rPr>
          <w:rFonts w:ascii="Arial" w:hAnsi="Arial" w:cs="Arial"/>
        </w:rPr>
        <w:t>l</w:t>
      </w:r>
      <w:r w:rsidRPr="004046B1">
        <w:rPr>
          <w:rFonts w:ascii="Arial" w:hAnsi="Arial" w:cs="Arial"/>
        </w:rPr>
        <w:t>y</w:t>
      </w:r>
      <w:r w:rsidR="004046B1" w:rsidRPr="004046B1">
        <w:rPr>
          <w:rFonts w:ascii="Arial" w:hAnsi="Arial" w:cs="Arial"/>
        </w:rPr>
        <w:t>,</w:t>
      </w:r>
      <w:r w:rsidRPr="004046B1">
        <w:rPr>
          <w:rFonts w:ascii="Arial" w:hAnsi="Arial" w:cs="Arial"/>
        </w:rPr>
        <w:t xml:space="preserve"> Simchak is explaining </w:t>
      </w:r>
      <w:r w:rsidR="004046B1">
        <w:rPr>
          <w:rFonts w:ascii="Arial" w:hAnsi="Arial" w:cs="Arial"/>
        </w:rPr>
        <w:t xml:space="preserve">that </w:t>
      </w:r>
      <w:r w:rsidRPr="004046B1">
        <w:rPr>
          <w:rFonts w:ascii="Arial" w:hAnsi="Arial" w:cs="Arial"/>
        </w:rPr>
        <w:t xml:space="preserve"> public policy regarding </w:t>
      </w:r>
      <w:r w:rsidR="004046B1">
        <w:rPr>
          <w:rFonts w:ascii="Arial" w:hAnsi="Arial" w:cs="Arial"/>
        </w:rPr>
        <w:t>CHP should be more widely explored,</w:t>
      </w:r>
      <w:r w:rsidRPr="004046B1">
        <w:rPr>
          <w:rFonts w:ascii="Arial" w:hAnsi="Arial" w:cs="Arial"/>
        </w:rPr>
        <w:t xml:space="preserve"> </w:t>
      </w:r>
      <w:r w:rsidR="004046B1">
        <w:rPr>
          <w:rFonts w:ascii="Arial" w:hAnsi="Arial" w:cs="Arial"/>
        </w:rPr>
        <w:t>in order for it to be</w:t>
      </w:r>
      <w:r w:rsidRPr="004046B1">
        <w:rPr>
          <w:rFonts w:ascii="Arial" w:hAnsi="Arial" w:cs="Arial"/>
        </w:rPr>
        <w:t xml:space="preserve"> recognise</w:t>
      </w:r>
      <w:r w:rsidR="004046B1" w:rsidRPr="004046B1">
        <w:rPr>
          <w:rFonts w:ascii="Arial" w:hAnsi="Arial" w:cs="Arial"/>
        </w:rPr>
        <w:t>d for its potent</w:t>
      </w:r>
      <w:r w:rsidR="004046B1">
        <w:rPr>
          <w:rFonts w:ascii="Arial" w:hAnsi="Arial" w:cs="Arial"/>
        </w:rPr>
        <w:t>ial in the global market and compliance</w:t>
      </w:r>
      <w:r w:rsidR="004046B1" w:rsidRPr="004046B1">
        <w:rPr>
          <w:rFonts w:ascii="Arial" w:hAnsi="Arial" w:cs="Arial"/>
        </w:rPr>
        <w:t xml:space="preserve"> with environmental regulation. </w:t>
      </w:r>
      <w:r w:rsidR="004046B1">
        <w:rPr>
          <w:rFonts w:ascii="Arial" w:hAnsi="Arial" w:cs="Arial"/>
        </w:rPr>
        <w:t xml:space="preserve">See Figure 1 below for the difference of industry adoption for CHP. </w:t>
      </w:r>
    </w:p>
    <w:p w14:paraId="2D184435" w14:textId="77777777" w:rsidR="00DC4950" w:rsidRDefault="00DC4950" w:rsidP="00CF6944"/>
    <w:p w14:paraId="2D017BFA" w14:textId="77777777" w:rsidR="00CC12A2" w:rsidRDefault="00CC12A2" w:rsidP="00CF6944"/>
    <w:p w14:paraId="2CFE0249" w14:textId="37DED5CE" w:rsidR="00CC12A2" w:rsidRDefault="00642C30" w:rsidP="00CF6944">
      <w:r>
        <w:rPr>
          <w:rFonts w:ascii="Arial" w:hAnsi="Arial" w:cs="Arial"/>
          <w:noProof/>
        </w:rPr>
        <w:lastRenderedPageBreak/>
        <mc:AlternateContent>
          <mc:Choice Requires="wps">
            <w:drawing>
              <wp:anchor distT="0" distB="0" distL="114300" distR="114300" simplePos="0" relativeHeight="251693056" behindDoc="0" locked="0" layoutInCell="1" allowOverlap="1" wp14:anchorId="735FCD8C" wp14:editId="0496D417">
                <wp:simplePos x="0" y="0"/>
                <wp:positionH relativeFrom="column">
                  <wp:posOffset>-516255</wp:posOffset>
                </wp:positionH>
                <wp:positionV relativeFrom="paragraph">
                  <wp:posOffset>2865120</wp:posOffset>
                </wp:positionV>
                <wp:extent cx="6629400" cy="607060"/>
                <wp:effectExtent l="0" t="0" r="0" b="2540"/>
                <wp:wrapSquare wrapText="bothSides"/>
                <wp:docPr id="6" name="Text Box 6"/>
                <wp:cNvGraphicFramePr/>
                <a:graphic xmlns:a="http://schemas.openxmlformats.org/drawingml/2006/main">
                  <a:graphicData uri="http://schemas.microsoft.com/office/word/2010/wordprocessingShape">
                    <wps:wsp>
                      <wps:cNvSpPr txBox="1"/>
                      <wps:spPr>
                        <a:xfrm>
                          <a:off x="0" y="0"/>
                          <a:ext cx="6629400" cy="60706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298DF90" w14:textId="77777777" w:rsidR="00642C30" w:rsidRDefault="00642C30" w:rsidP="00642C30">
                            <w:pPr>
                              <w:rPr>
                                <w:lang w:val="en-GB"/>
                              </w:rPr>
                            </w:pPr>
                          </w:p>
                          <w:p w14:paraId="3DC55BDF" w14:textId="564D83EA" w:rsidR="00642C30" w:rsidRPr="00642C30" w:rsidRDefault="00642C30" w:rsidP="00642C30">
                            <w:pPr>
                              <w:rPr>
                                <w:rFonts w:ascii="Arial" w:hAnsi="Arial" w:cs="Arial"/>
                                <w:color w:val="000000" w:themeColor="text1"/>
                                <w:sz w:val="20"/>
                                <w:szCs w:val="20"/>
                                <w:lang w:val="en-GB"/>
                              </w:rPr>
                            </w:pPr>
                            <w:r w:rsidRPr="00642C30">
                              <w:rPr>
                                <w:rFonts w:ascii="Arial" w:hAnsi="Arial" w:cs="Arial"/>
                                <w:color w:val="000000" w:themeColor="text1"/>
                                <w:sz w:val="20"/>
                                <w:szCs w:val="20"/>
                                <w:lang w:val="en-GB"/>
                              </w:rPr>
                              <w:t xml:space="preserve"> </w:t>
                            </w:r>
                            <w:r w:rsidRPr="00642C30">
                              <w:rPr>
                                <w:rStyle w:val="Strong"/>
                                <w:rFonts w:ascii="Arial" w:eastAsia="Times New Roman" w:hAnsi="Arial" w:cs="Arial"/>
                                <w:color w:val="000000" w:themeColor="text1"/>
                                <w:sz w:val="20"/>
                                <w:szCs w:val="20"/>
                                <w:bdr w:val="none" w:sz="0" w:space="0" w:color="auto" w:frame="1"/>
                              </w:rPr>
                              <w:t>Source: </w:t>
                            </w:r>
                            <w:r w:rsidRPr="00642C30">
                              <w:rPr>
                                <w:rFonts w:ascii="Arial" w:eastAsia="Times New Roman" w:hAnsi="Arial" w:cs="Arial"/>
                                <w:color w:val="000000" w:themeColor="text1"/>
                                <w:sz w:val="20"/>
                                <w:szCs w:val="20"/>
                                <w:bdr w:val="none" w:sz="0" w:space="0" w:color="auto" w:frame="1"/>
                              </w:rPr>
                              <w:t>U.S. Energy Information Administration, </w:t>
                            </w:r>
                            <w:hyperlink r:id="rId12" w:history="1">
                              <w:r w:rsidRPr="00642C30">
                                <w:rPr>
                                  <w:rStyle w:val="Hyperlink"/>
                                  <w:rFonts w:ascii="Arial" w:eastAsia="Times New Roman" w:hAnsi="Arial" w:cs="Arial"/>
                                  <w:color w:val="000000" w:themeColor="text1"/>
                                  <w:sz w:val="20"/>
                                  <w:szCs w:val="20"/>
                                  <w:u w:val="none"/>
                                  <w:bdr w:val="none" w:sz="0" w:space="0" w:color="auto" w:frame="1"/>
                                </w:rPr>
                                <w:t>Annual Electric Generation Survey EIA-860</w:t>
                              </w:r>
                            </w:hyperlink>
                            <w:r w:rsidRPr="00642C30">
                              <w:rPr>
                                <w:rFonts w:ascii="Arial" w:eastAsia="Times New Roman" w:hAnsi="Arial" w:cs="Arial"/>
                                <w:color w:val="000000" w:themeColor="text1"/>
                                <w:sz w:val="20"/>
                                <w:szCs w:val="20"/>
                                <w:bdr w:val="none" w:sz="0" w:space="0" w:color="auto" w:frame="1"/>
                              </w:rPr>
                              <w:t> (2015 early release</w:t>
                            </w:r>
                            <w:r>
                              <w:rPr>
                                <w:rFonts w:ascii="Arial" w:eastAsia="Times New Roman" w:hAnsi="Arial" w:cs="Arial"/>
                                <w:color w:val="000000" w:themeColor="text1"/>
                                <w:sz w:val="20"/>
                                <w:szCs w:val="20"/>
                                <w:bdr w:val="none" w:sz="0" w:space="0" w:color="auto" w:frame="1"/>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5FCD8C" id="Text_x0020_Box_x0020_6" o:spid="_x0000_s1029" type="#_x0000_t202" style="position:absolute;margin-left:-40.65pt;margin-top:225.6pt;width:522pt;height:47.8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" filled="f" stroked="f">
                <v:textbox>
                  <w:txbxContent>
                    <w:p w14:paraId="0298DF90" w14:textId="77777777" w:rsidR="00642C30" w:rsidRDefault="00642C30" w:rsidP="00642C30">
                      <w:pPr>
                        <w:rPr>
                          <w:lang w:val="en-GB"/>
                        </w:rPr>
                      </w:pPr>
                    </w:p>
                    <w:p w14:paraId="3DC55BDF" w14:textId="564D83EA" w:rsidR="00642C30" w:rsidRPr="00642C30" w:rsidRDefault="00642C30" w:rsidP="00642C30">
                      <w:pPr>
                        <w:rPr>
                          <w:rFonts w:ascii="Arial" w:hAnsi="Arial" w:cs="Arial"/>
                          <w:color w:val="000000" w:themeColor="text1"/>
                          <w:sz w:val="20"/>
                          <w:szCs w:val="20"/>
                          <w:lang w:val="en-GB"/>
                        </w:rPr>
                      </w:pPr>
                      <w:r w:rsidRPr="00642C30">
                        <w:rPr>
                          <w:rFonts w:ascii="Arial" w:hAnsi="Arial" w:cs="Arial"/>
                          <w:color w:val="000000" w:themeColor="text1"/>
                          <w:sz w:val="20"/>
                          <w:szCs w:val="20"/>
                          <w:lang w:val="en-GB"/>
                        </w:rPr>
                        <w:t xml:space="preserve"> </w:t>
                      </w:r>
                      <w:r w:rsidRPr="00642C30">
                        <w:rPr>
                          <w:rStyle w:val="Strong"/>
                          <w:rFonts w:ascii="Arial" w:eastAsia="Times New Roman" w:hAnsi="Arial" w:cs="Arial"/>
                          <w:color w:val="000000" w:themeColor="text1"/>
                          <w:sz w:val="20"/>
                          <w:szCs w:val="20"/>
                          <w:bdr w:val="none" w:sz="0" w:space="0" w:color="auto" w:frame="1"/>
                        </w:rPr>
                        <w:t>Source: </w:t>
                      </w:r>
                      <w:r w:rsidRPr="00642C30">
                        <w:rPr>
                          <w:rFonts w:ascii="Arial" w:eastAsia="Times New Roman" w:hAnsi="Arial" w:cs="Arial"/>
                          <w:color w:val="000000" w:themeColor="text1"/>
                          <w:sz w:val="20"/>
                          <w:szCs w:val="20"/>
                          <w:bdr w:val="none" w:sz="0" w:space="0" w:color="auto" w:frame="1"/>
                        </w:rPr>
                        <w:t>U.S. Energy Information Administration, </w:t>
                      </w:r>
                      <w:hyperlink r:id="rId13" w:history="1">
                        <w:r w:rsidRPr="00642C30">
                          <w:rPr>
                            <w:rStyle w:val="Hyperlink"/>
                            <w:rFonts w:ascii="Arial" w:eastAsia="Times New Roman" w:hAnsi="Arial" w:cs="Arial"/>
                            <w:color w:val="000000" w:themeColor="text1"/>
                            <w:sz w:val="20"/>
                            <w:szCs w:val="20"/>
                            <w:u w:val="none"/>
                            <w:bdr w:val="none" w:sz="0" w:space="0" w:color="auto" w:frame="1"/>
                          </w:rPr>
                          <w:t>Annual Electric Generation Survey EIA-860</w:t>
                        </w:r>
                      </w:hyperlink>
                      <w:r w:rsidRPr="00642C30">
                        <w:rPr>
                          <w:rFonts w:ascii="Arial" w:eastAsia="Times New Roman" w:hAnsi="Arial" w:cs="Arial"/>
                          <w:color w:val="000000" w:themeColor="text1"/>
                          <w:sz w:val="20"/>
                          <w:szCs w:val="20"/>
                          <w:bdr w:val="none" w:sz="0" w:space="0" w:color="auto" w:frame="1"/>
                        </w:rPr>
                        <w:t> (2015 early release</w:t>
                      </w:r>
                      <w:r>
                        <w:rPr>
                          <w:rFonts w:ascii="Arial" w:eastAsia="Times New Roman" w:hAnsi="Arial" w:cs="Arial"/>
                          <w:color w:val="000000" w:themeColor="text1"/>
                          <w:sz w:val="20"/>
                          <w:szCs w:val="20"/>
                          <w:bdr w:val="none" w:sz="0" w:space="0" w:color="auto" w:frame="1"/>
                        </w:rPr>
                        <w:t>)</w:t>
                      </w:r>
                    </w:p>
                  </w:txbxContent>
                </v:textbox>
                <w10:wrap type="square"/>
              </v:shape>
            </w:pict>
          </mc:Fallback>
        </mc:AlternateContent>
      </w:r>
      <w:r w:rsidRPr="00CC12A2">
        <w:rPr>
          <w:noProof/>
        </w:rPr>
        <w:drawing>
          <wp:anchor distT="0" distB="0" distL="114300" distR="114300" simplePos="0" relativeHeight="251691008" behindDoc="0" locked="0" layoutInCell="1" allowOverlap="1" wp14:anchorId="35F60BD9" wp14:editId="2EB50ED2">
            <wp:simplePos x="0" y="0"/>
            <wp:positionH relativeFrom="column">
              <wp:posOffset>47625</wp:posOffset>
            </wp:positionH>
            <wp:positionV relativeFrom="paragraph">
              <wp:posOffset>228600</wp:posOffset>
            </wp:positionV>
            <wp:extent cx="5586730" cy="2860040"/>
            <wp:effectExtent l="0" t="0" r="1270" b="10160"/>
            <wp:wrapSquare wrapText="bothSides"/>
            <wp:docPr id="5" name="Picture 5" descr="../../../mai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in.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86730" cy="28600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7AA6F0B" w14:textId="3335F403" w:rsidR="00CC12A2" w:rsidRDefault="00642C30" w:rsidP="00642C30">
      <w:pPr>
        <w:jc w:val="center"/>
      </w:pPr>
      <w:r>
        <w:t>Figure 1.</w:t>
      </w:r>
    </w:p>
    <w:p w14:paraId="198D7944" w14:textId="77777777" w:rsidR="00CC12A2" w:rsidRDefault="00CC12A2" w:rsidP="00CF6944"/>
    <w:p w14:paraId="6B1C73DE" w14:textId="430B160C" w:rsidR="00EB4811" w:rsidRPr="000B2973" w:rsidRDefault="00EB4811" w:rsidP="000B2973">
      <w:pPr>
        <w:pStyle w:val="Heading1"/>
        <w:numPr>
          <w:ilvl w:val="0"/>
          <w:numId w:val="13"/>
        </w:numPr>
        <w:rPr>
          <w:rFonts w:ascii="Arial" w:hAnsi="Arial" w:cs="Arial"/>
          <w:b/>
          <w:color w:val="000000" w:themeColor="text1"/>
          <w:sz w:val="24"/>
          <w:szCs w:val="24"/>
          <w:lang w:val="en-GB"/>
        </w:rPr>
      </w:pPr>
      <w:bookmarkStart w:id="14" w:name="_Toc4793035"/>
      <w:r w:rsidRPr="000B2973">
        <w:rPr>
          <w:rFonts w:ascii="Arial" w:hAnsi="Arial" w:cs="Arial"/>
          <w:b/>
          <w:color w:val="000000" w:themeColor="text1"/>
          <w:sz w:val="24"/>
          <w:szCs w:val="24"/>
          <w:lang w:val="en-GB"/>
        </w:rPr>
        <w:t>CONCLUSION</w:t>
      </w:r>
      <w:bookmarkEnd w:id="14"/>
      <w:r w:rsidRPr="000B2973">
        <w:rPr>
          <w:rFonts w:ascii="Arial" w:hAnsi="Arial" w:cs="Arial"/>
          <w:b/>
          <w:color w:val="000000" w:themeColor="text1"/>
          <w:sz w:val="24"/>
          <w:szCs w:val="24"/>
          <w:lang w:val="en-GB"/>
        </w:rPr>
        <w:t xml:space="preserve"> </w:t>
      </w:r>
    </w:p>
    <w:p w14:paraId="76B1BD1B" w14:textId="77777777" w:rsidR="00CA0BFB" w:rsidRDefault="00CA0BFB" w:rsidP="00CA0BFB">
      <w:pPr>
        <w:rPr>
          <w:rFonts w:ascii="Arial" w:hAnsi="Arial" w:cs="Arial"/>
          <w:lang w:val="en-GB"/>
        </w:rPr>
      </w:pPr>
    </w:p>
    <w:p w14:paraId="2168ADE6" w14:textId="76F12DBF" w:rsidR="00DC6481" w:rsidRDefault="00CA0BFB" w:rsidP="00CA0BFB">
      <w:pPr>
        <w:rPr>
          <w:rFonts w:ascii="Arial" w:hAnsi="Arial" w:cs="Arial"/>
          <w:lang w:val="en-GB"/>
        </w:rPr>
      </w:pPr>
      <w:r>
        <w:rPr>
          <w:rFonts w:ascii="Arial" w:hAnsi="Arial" w:cs="Arial"/>
          <w:lang w:val="en-GB"/>
        </w:rPr>
        <w:t xml:space="preserve">Throughout the years, renewable energy technologies have begun emerging into the construction industry and are now large contenders against previously unsustainable methods. Implementing these forms of renewable energy has proved dividends for many major construction </w:t>
      </w:r>
      <w:r w:rsidR="00DC6481">
        <w:rPr>
          <w:rFonts w:ascii="Arial" w:hAnsi="Arial" w:cs="Arial"/>
          <w:lang w:val="en-GB"/>
        </w:rPr>
        <w:t xml:space="preserve">infrastructures. </w:t>
      </w:r>
    </w:p>
    <w:p w14:paraId="1241CFA8" w14:textId="77777777" w:rsidR="00DC6481" w:rsidRDefault="00DC6481" w:rsidP="00CA0BFB">
      <w:pPr>
        <w:rPr>
          <w:rFonts w:ascii="Arial" w:hAnsi="Arial" w:cs="Arial"/>
          <w:lang w:val="en-GB"/>
        </w:rPr>
      </w:pPr>
    </w:p>
    <w:p w14:paraId="252908B3" w14:textId="3576AF21" w:rsidR="00CA0BFB" w:rsidRDefault="00DC6481" w:rsidP="00CA0BFB">
      <w:pPr>
        <w:rPr>
          <w:rFonts w:ascii="Arial" w:hAnsi="Arial" w:cs="Arial"/>
          <w:lang w:val="en-GB"/>
        </w:rPr>
      </w:pPr>
      <w:r>
        <w:rPr>
          <w:rFonts w:ascii="Arial" w:hAnsi="Arial" w:cs="Arial"/>
          <w:lang w:val="en-GB"/>
        </w:rPr>
        <w:t xml:space="preserve">With regards to the University’s project, usually, renewable energy in forms of solar PV and solar thermal would provide necessary power required for projects of this calibre. However, due to the nature of the University development, it’s geographical location and environmental factors, implementing solar with storage techniques might not provide sufficient enough power levels to enable a cost effective, efficient running of the complex. </w:t>
      </w:r>
    </w:p>
    <w:p w14:paraId="64914E53" w14:textId="77777777" w:rsidR="00DC6481" w:rsidRDefault="00DC6481" w:rsidP="00CA0BFB">
      <w:pPr>
        <w:rPr>
          <w:rFonts w:ascii="Arial" w:hAnsi="Arial" w:cs="Arial"/>
          <w:lang w:val="en-GB"/>
        </w:rPr>
      </w:pPr>
    </w:p>
    <w:p w14:paraId="2529564A" w14:textId="37A91607" w:rsidR="00DC6481" w:rsidRDefault="00DC6481" w:rsidP="00CA0BFB">
      <w:pPr>
        <w:rPr>
          <w:rFonts w:ascii="Arial" w:hAnsi="Arial" w:cs="Arial"/>
          <w:lang w:val="en-GB"/>
        </w:rPr>
      </w:pPr>
      <w:r>
        <w:rPr>
          <w:rFonts w:ascii="Arial" w:hAnsi="Arial" w:cs="Arial"/>
          <w:lang w:val="en-GB"/>
        </w:rPr>
        <w:t>Understanding the selection for Combined Heat and Power, provides positive benefits for the life cycle of the development, with pr</w:t>
      </w:r>
      <w:r w:rsidR="00723504">
        <w:rPr>
          <w:rFonts w:ascii="Arial" w:hAnsi="Arial" w:cs="Arial"/>
          <w:lang w:val="en-GB"/>
        </w:rPr>
        <w:t xml:space="preserve">oven return on investment gain as well as a UK Government Incentive, to help with future operation. </w:t>
      </w:r>
    </w:p>
    <w:p w14:paraId="71D89052" w14:textId="77777777" w:rsidR="00DC6481" w:rsidRDefault="00DC6481" w:rsidP="00CA0BFB">
      <w:pPr>
        <w:rPr>
          <w:rFonts w:ascii="Arial" w:hAnsi="Arial" w:cs="Arial"/>
          <w:lang w:val="en-GB"/>
        </w:rPr>
      </w:pPr>
    </w:p>
    <w:p w14:paraId="5FB1387E" w14:textId="5E92E759" w:rsidR="00CC12A2" w:rsidRDefault="00CC12A2" w:rsidP="00CF6944"/>
    <w:p w14:paraId="2CD134BB" w14:textId="539B7D8A" w:rsidR="00CC12A2" w:rsidRDefault="00CC12A2" w:rsidP="00CF6944"/>
    <w:p w14:paraId="70E0C68B" w14:textId="5EB7FA4F" w:rsidR="00CC12A2" w:rsidRDefault="00CC12A2" w:rsidP="00CF6944"/>
    <w:p w14:paraId="4DFCE844" w14:textId="37B8F268" w:rsidR="00CC12A2" w:rsidRDefault="00CC12A2" w:rsidP="00CC12A2">
      <w:pPr>
        <w:textAlignment w:val="baseline"/>
        <w:rPr>
          <w:rFonts w:ascii="Arial" w:eastAsia="Times New Roman" w:hAnsi="Arial" w:cs="Arial"/>
          <w:color w:val="999999"/>
          <w:sz w:val="17"/>
          <w:szCs w:val="17"/>
        </w:rPr>
      </w:pPr>
    </w:p>
    <w:p w14:paraId="7A675DEE" w14:textId="62AE2538" w:rsidR="00CC12A2" w:rsidRDefault="00CC12A2" w:rsidP="00CC12A2">
      <w:pPr>
        <w:rPr>
          <w:rFonts w:ascii="Times New Roman" w:eastAsia="Times New Roman" w:hAnsi="Times New Roman" w:cs="Times New Roman"/>
        </w:rPr>
      </w:pPr>
    </w:p>
    <w:p w14:paraId="7A2DAFD0" w14:textId="6A69B3FB" w:rsidR="00CC12A2" w:rsidRDefault="00CC12A2" w:rsidP="00CF6944"/>
    <w:p w14:paraId="3D96082E" w14:textId="77777777" w:rsidR="00EB4811" w:rsidRDefault="00EB4811" w:rsidP="00CF6944"/>
    <w:p w14:paraId="3FC4A25B" w14:textId="77777777" w:rsidR="00EB4811" w:rsidRDefault="00EB4811" w:rsidP="00CF6944"/>
    <w:p w14:paraId="55C8F671" w14:textId="77777777" w:rsidR="00147C3E" w:rsidRPr="009F3B43" w:rsidRDefault="00147C3E" w:rsidP="00470BB9">
      <w:pPr>
        <w:rPr>
          <w:rFonts w:ascii="Arial" w:hAnsi="Arial" w:cs="Arial"/>
          <w:b/>
          <w:lang w:val="en-GB"/>
        </w:rPr>
      </w:pPr>
    </w:p>
    <w:p w14:paraId="0D375B77" w14:textId="646E0384" w:rsidR="0065565A" w:rsidRPr="000B2973" w:rsidRDefault="0065565A" w:rsidP="000B2973">
      <w:pPr>
        <w:pStyle w:val="Heading1"/>
        <w:rPr>
          <w:rFonts w:ascii="Arial" w:hAnsi="Arial" w:cs="Arial"/>
          <w:b/>
          <w:color w:val="000000" w:themeColor="text1"/>
          <w:sz w:val="24"/>
          <w:szCs w:val="24"/>
          <w:lang w:val="en-GB"/>
        </w:rPr>
      </w:pPr>
      <w:bookmarkStart w:id="15" w:name="_Toc4793036"/>
      <w:r w:rsidRPr="000B2973">
        <w:rPr>
          <w:rFonts w:ascii="Arial" w:hAnsi="Arial" w:cs="Arial"/>
          <w:b/>
          <w:color w:val="000000" w:themeColor="text1"/>
          <w:sz w:val="24"/>
          <w:szCs w:val="24"/>
          <w:lang w:val="en-GB"/>
        </w:rPr>
        <w:lastRenderedPageBreak/>
        <w:t>REFERENCES</w:t>
      </w:r>
      <w:bookmarkEnd w:id="15"/>
    </w:p>
    <w:p w14:paraId="51054225" w14:textId="77777777" w:rsidR="005267B6" w:rsidRDefault="005267B6" w:rsidP="004337C6">
      <w:pPr>
        <w:rPr>
          <w:rFonts w:ascii="Arial" w:hAnsi="Arial" w:cs="Arial"/>
          <w:b/>
          <w:lang w:val="en-GB"/>
        </w:rPr>
      </w:pPr>
    </w:p>
    <w:p w14:paraId="0DDE49F7" w14:textId="77777777" w:rsidR="00E567A4" w:rsidRPr="00A34DB6" w:rsidRDefault="00E567A4" w:rsidP="00A34DB6">
      <w:pPr>
        <w:pStyle w:val="ListParagraph"/>
        <w:numPr>
          <w:ilvl w:val="0"/>
          <w:numId w:val="12"/>
        </w:numPr>
        <w:spacing w:line="276" w:lineRule="auto"/>
        <w:rPr>
          <w:rFonts w:ascii="Times New Roman" w:eastAsia="Times New Roman" w:hAnsi="Times New Roman" w:cs="Times New Roman"/>
        </w:rPr>
      </w:pPr>
      <w:r w:rsidRPr="00A34DB6">
        <w:rPr>
          <w:rFonts w:ascii="Arial" w:eastAsia="Times New Roman" w:hAnsi="Arial" w:cs="Arial"/>
          <w:color w:val="000000"/>
          <w:shd w:val="clear" w:color="auto" w:fill="FFFFFF"/>
        </w:rPr>
        <w:t>Twidell, J. (2015). </w:t>
      </w:r>
      <w:r w:rsidRPr="00A34DB6">
        <w:rPr>
          <w:rFonts w:ascii="Arial" w:eastAsia="Times New Roman" w:hAnsi="Arial" w:cs="Arial"/>
          <w:i/>
          <w:iCs/>
          <w:color w:val="000000"/>
          <w:shd w:val="clear" w:color="auto" w:fill="FFFFFF"/>
        </w:rPr>
        <w:t>Renewable Energy Sources</w:t>
      </w:r>
      <w:r w:rsidRPr="00A34DB6">
        <w:rPr>
          <w:rFonts w:ascii="Arial" w:eastAsia="Times New Roman" w:hAnsi="Arial" w:cs="Arial"/>
          <w:color w:val="000000"/>
          <w:shd w:val="clear" w:color="auto" w:fill="FFFFFF"/>
        </w:rPr>
        <w:t>. 3rd ed. Oxon: Routledge.</w:t>
      </w:r>
    </w:p>
    <w:p w14:paraId="4F97C07A" w14:textId="77777777" w:rsidR="00E567A4" w:rsidRPr="00A34DB6" w:rsidRDefault="00E567A4" w:rsidP="00A34DB6">
      <w:pPr>
        <w:pStyle w:val="ListParagraph"/>
        <w:numPr>
          <w:ilvl w:val="0"/>
          <w:numId w:val="12"/>
        </w:numPr>
        <w:spacing w:line="276" w:lineRule="auto"/>
        <w:rPr>
          <w:rFonts w:ascii="Times New Roman" w:eastAsia="Times New Roman" w:hAnsi="Times New Roman" w:cs="Times New Roman"/>
        </w:rPr>
      </w:pPr>
      <w:r w:rsidRPr="00A34DB6">
        <w:rPr>
          <w:rFonts w:ascii="Arial" w:eastAsia="Times New Roman" w:hAnsi="Arial" w:cs="Arial"/>
          <w:color w:val="000000"/>
          <w:shd w:val="clear" w:color="auto" w:fill="FFFFFF"/>
        </w:rPr>
        <w:t>Breeze, P. (2009). </w:t>
      </w:r>
      <w:r w:rsidRPr="00A34DB6">
        <w:rPr>
          <w:rFonts w:ascii="Arial" w:eastAsia="Times New Roman" w:hAnsi="Arial" w:cs="Arial"/>
          <w:i/>
          <w:iCs/>
          <w:color w:val="000000"/>
          <w:shd w:val="clear" w:color="auto" w:fill="FFFFFF"/>
        </w:rPr>
        <w:t>Renewable energy focus handbook</w:t>
      </w:r>
      <w:r w:rsidRPr="00A34DB6">
        <w:rPr>
          <w:rFonts w:ascii="Arial" w:eastAsia="Times New Roman" w:hAnsi="Arial" w:cs="Arial"/>
          <w:color w:val="000000"/>
          <w:shd w:val="clear" w:color="auto" w:fill="FFFFFF"/>
        </w:rPr>
        <w:t>. Amsterdam: Academic Press/Elsevier.</w:t>
      </w:r>
    </w:p>
    <w:p w14:paraId="03AD40C7" w14:textId="43AE03D1" w:rsidR="00E567A4" w:rsidRPr="00A34DB6" w:rsidRDefault="00E567A4" w:rsidP="00A34DB6">
      <w:pPr>
        <w:pStyle w:val="ListParagraph"/>
        <w:numPr>
          <w:ilvl w:val="0"/>
          <w:numId w:val="12"/>
        </w:numPr>
        <w:spacing w:line="276" w:lineRule="auto"/>
        <w:rPr>
          <w:rFonts w:ascii="Times New Roman" w:eastAsia="Times New Roman" w:hAnsi="Times New Roman" w:cs="Times New Roman"/>
        </w:rPr>
      </w:pPr>
      <w:r w:rsidRPr="00A34DB6">
        <w:rPr>
          <w:rFonts w:ascii="Arial" w:eastAsia="Times New Roman" w:hAnsi="Arial" w:cs="Arial"/>
          <w:color w:val="000000"/>
          <w:shd w:val="clear" w:color="auto" w:fill="FFFFFF"/>
        </w:rPr>
        <w:t>Worldenergy.org. (2019). [online] Available at: https://www.worldenergy.org/wp-content/uploads/2013/09/Complete_WER_2013_Survey.</w:t>
      </w:r>
      <w:r w:rsidR="00A34DB6">
        <w:rPr>
          <w:rFonts w:ascii="Arial" w:eastAsia="Times New Roman" w:hAnsi="Arial" w:cs="Arial"/>
          <w:color w:val="000000"/>
          <w:shd w:val="clear" w:color="auto" w:fill="FFFFFF"/>
        </w:rPr>
        <w:t>pdf</w:t>
      </w:r>
    </w:p>
    <w:p w14:paraId="7FC132ED" w14:textId="77777777" w:rsidR="00E567A4" w:rsidRPr="00A34DB6" w:rsidRDefault="00E567A4" w:rsidP="00A34DB6">
      <w:pPr>
        <w:pStyle w:val="ListParagraph"/>
        <w:numPr>
          <w:ilvl w:val="0"/>
          <w:numId w:val="12"/>
        </w:numPr>
        <w:spacing w:line="276" w:lineRule="auto"/>
        <w:rPr>
          <w:rFonts w:ascii="Times New Roman" w:eastAsia="Times New Roman" w:hAnsi="Times New Roman" w:cs="Times New Roman"/>
        </w:rPr>
      </w:pPr>
      <w:r w:rsidRPr="00A34DB6">
        <w:rPr>
          <w:rFonts w:ascii="Arial" w:eastAsia="Times New Roman" w:hAnsi="Arial" w:cs="Arial"/>
          <w:color w:val="000000"/>
          <w:shd w:val="clear" w:color="auto" w:fill="FFFFFF"/>
        </w:rPr>
        <w:t>Energy, T. (2019). </w:t>
      </w:r>
      <w:r w:rsidRPr="00A34DB6">
        <w:rPr>
          <w:rFonts w:ascii="Arial" w:eastAsia="Times New Roman" w:hAnsi="Arial" w:cs="Arial"/>
          <w:i/>
          <w:iCs/>
          <w:color w:val="000000"/>
          <w:shd w:val="clear" w:color="auto" w:fill="FFFFFF"/>
        </w:rPr>
        <w:t>Combined heat and power | Resources | The Association for Decentralised Energy</w:t>
      </w:r>
      <w:r w:rsidRPr="00A34DB6">
        <w:rPr>
          <w:rFonts w:ascii="Arial" w:eastAsia="Times New Roman" w:hAnsi="Arial" w:cs="Arial"/>
          <w:color w:val="000000"/>
          <w:shd w:val="clear" w:color="auto" w:fill="FFFFFF"/>
        </w:rPr>
        <w:t>. [online] The Association for Decentralised Energy. Available at: https://www.theade.co.uk/resources/what-is-combined-heat-and-power [Accessed 1 Mar. 2019].</w:t>
      </w:r>
    </w:p>
    <w:p w14:paraId="4DC51D83" w14:textId="77777777" w:rsidR="00E567A4" w:rsidRPr="00A34DB6" w:rsidRDefault="00E567A4" w:rsidP="00A34DB6">
      <w:pPr>
        <w:pStyle w:val="ListParagraph"/>
        <w:numPr>
          <w:ilvl w:val="0"/>
          <w:numId w:val="12"/>
        </w:numPr>
        <w:spacing w:line="276" w:lineRule="auto"/>
        <w:rPr>
          <w:rFonts w:ascii="Times New Roman" w:eastAsia="Times New Roman" w:hAnsi="Times New Roman" w:cs="Times New Roman"/>
        </w:rPr>
      </w:pPr>
      <w:r w:rsidRPr="00A34DB6">
        <w:rPr>
          <w:rFonts w:ascii="Arial" w:eastAsia="Times New Roman" w:hAnsi="Arial" w:cs="Arial"/>
          <w:color w:val="000000"/>
          <w:shd w:val="clear" w:color="auto" w:fill="FFFFFF"/>
        </w:rPr>
        <w:t>Ltd, H. (2019). </w:t>
      </w:r>
      <w:r w:rsidRPr="00A34DB6">
        <w:rPr>
          <w:rFonts w:ascii="Arial" w:eastAsia="Times New Roman" w:hAnsi="Arial" w:cs="Arial"/>
          <w:i/>
          <w:iCs/>
          <w:color w:val="000000"/>
          <w:shd w:val="clear" w:color="auto" w:fill="FFFFFF"/>
        </w:rPr>
        <w:t>Solar Water Heating: Costs, Benefits &amp; Types</w:t>
      </w:r>
      <w:r w:rsidRPr="00A34DB6">
        <w:rPr>
          <w:rFonts w:ascii="Arial" w:eastAsia="Times New Roman" w:hAnsi="Arial" w:cs="Arial"/>
          <w:color w:val="000000"/>
          <w:shd w:val="clear" w:color="auto" w:fill="FFFFFF"/>
        </w:rPr>
        <w:t>. [online] Solarguide.co.uk. Available at: https://www.solarguide.co.uk/solar-water-heating#/ [Accessed 20 Mar. 2019].</w:t>
      </w:r>
    </w:p>
    <w:p w14:paraId="7619C8FA" w14:textId="77777777" w:rsidR="002E4869" w:rsidRPr="00A34DB6" w:rsidRDefault="002E4869" w:rsidP="00A34DB6">
      <w:pPr>
        <w:pStyle w:val="ListParagraph"/>
        <w:numPr>
          <w:ilvl w:val="0"/>
          <w:numId w:val="12"/>
        </w:numPr>
        <w:spacing w:line="276" w:lineRule="auto"/>
        <w:rPr>
          <w:rFonts w:ascii="Times New Roman" w:eastAsia="Times New Roman" w:hAnsi="Times New Roman" w:cs="Times New Roman"/>
        </w:rPr>
      </w:pPr>
      <w:r w:rsidRPr="00A34DB6">
        <w:rPr>
          <w:rFonts w:ascii="Arial" w:eastAsia="Times New Roman" w:hAnsi="Arial" w:cs="Arial"/>
          <w:color w:val="000000"/>
          <w:shd w:val="clear" w:color="auto" w:fill="FFFFFF"/>
        </w:rPr>
        <w:t>Kampel, W. (2019). </w:t>
      </w:r>
      <w:r w:rsidRPr="00A34DB6">
        <w:rPr>
          <w:rFonts w:ascii="Arial" w:eastAsia="Times New Roman" w:hAnsi="Arial" w:cs="Arial"/>
          <w:i/>
          <w:iCs/>
          <w:color w:val="000000"/>
          <w:shd w:val="clear" w:color="auto" w:fill="FFFFFF"/>
        </w:rPr>
        <w:t>Energy Efficiency in Swimming Facilities</w:t>
      </w:r>
      <w:r w:rsidRPr="00A34DB6">
        <w:rPr>
          <w:rFonts w:ascii="Arial" w:eastAsia="Times New Roman" w:hAnsi="Arial" w:cs="Arial"/>
          <w:color w:val="000000"/>
          <w:shd w:val="clear" w:color="auto" w:fill="FFFFFF"/>
        </w:rPr>
        <w:t>. Doctoral Thesis. Norwegian University of Science and Technology.</w:t>
      </w:r>
    </w:p>
    <w:p w14:paraId="5E3165F1" w14:textId="77777777" w:rsidR="002E4869" w:rsidRPr="00A34DB6" w:rsidRDefault="002E4869" w:rsidP="00A34DB6">
      <w:pPr>
        <w:pStyle w:val="ListParagraph"/>
        <w:numPr>
          <w:ilvl w:val="0"/>
          <w:numId w:val="12"/>
        </w:numPr>
        <w:spacing w:line="276" w:lineRule="auto"/>
        <w:rPr>
          <w:rFonts w:ascii="Times New Roman" w:eastAsia="Times New Roman" w:hAnsi="Times New Roman" w:cs="Times New Roman"/>
        </w:rPr>
      </w:pPr>
      <w:r w:rsidRPr="00A34DB6">
        <w:rPr>
          <w:rFonts w:ascii="Arial" w:eastAsia="Times New Roman" w:hAnsi="Arial" w:cs="Arial"/>
          <w:color w:val="000000"/>
          <w:shd w:val="clear" w:color="auto" w:fill="FFFFFF"/>
        </w:rPr>
        <w:t>Studentenergy.org. (2019). </w:t>
      </w:r>
      <w:r w:rsidRPr="00A34DB6">
        <w:rPr>
          <w:rFonts w:ascii="Arial" w:eastAsia="Times New Roman" w:hAnsi="Arial" w:cs="Arial"/>
          <w:i/>
          <w:iCs/>
          <w:color w:val="000000"/>
          <w:shd w:val="clear" w:color="auto" w:fill="FFFFFF"/>
        </w:rPr>
        <w:t>Solar PV | Student Energy</w:t>
      </w:r>
      <w:r w:rsidRPr="00A34DB6">
        <w:rPr>
          <w:rFonts w:ascii="Arial" w:eastAsia="Times New Roman" w:hAnsi="Arial" w:cs="Arial"/>
          <w:color w:val="000000"/>
          <w:shd w:val="clear" w:color="auto" w:fill="FFFFFF"/>
        </w:rPr>
        <w:t>. [online] Available at: https://www.studentenergy.org/topics/solar-pv [Accessed 25 Mar. 2019].</w:t>
      </w:r>
    </w:p>
    <w:p w14:paraId="2A849129" w14:textId="77777777" w:rsidR="002E4869" w:rsidRPr="00A34DB6" w:rsidRDefault="002E4869" w:rsidP="00A34DB6">
      <w:pPr>
        <w:pStyle w:val="ListParagraph"/>
        <w:numPr>
          <w:ilvl w:val="0"/>
          <w:numId w:val="12"/>
        </w:numPr>
        <w:spacing w:line="276" w:lineRule="auto"/>
        <w:rPr>
          <w:rFonts w:ascii="Times New Roman" w:eastAsia="Times New Roman" w:hAnsi="Times New Roman" w:cs="Times New Roman"/>
        </w:rPr>
      </w:pPr>
      <w:r w:rsidRPr="00A34DB6">
        <w:rPr>
          <w:rFonts w:ascii="Arial" w:eastAsia="Times New Roman" w:hAnsi="Arial" w:cs="Arial"/>
          <w:color w:val="000000"/>
          <w:shd w:val="clear" w:color="auto" w:fill="FFFFFF"/>
        </w:rPr>
        <w:t>Nef.org.uk. (2019). </w:t>
      </w:r>
      <w:r w:rsidRPr="00A34DB6">
        <w:rPr>
          <w:rFonts w:ascii="Arial" w:eastAsia="Times New Roman" w:hAnsi="Arial" w:cs="Arial"/>
          <w:i/>
          <w:iCs/>
          <w:color w:val="000000"/>
          <w:shd w:val="clear" w:color="auto" w:fill="FFFFFF"/>
        </w:rPr>
        <w:t>Solar Thermal Energy - National Energy Foundation</w:t>
      </w:r>
      <w:r w:rsidRPr="00A34DB6">
        <w:rPr>
          <w:rFonts w:ascii="Arial" w:eastAsia="Times New Roman" w:hAnsi="Arial" w:cs="Arial"/>
          <w:color w:val="000000"/>
          <w:shd w:val="clear" w:color="auto" w:fill="FFFFFF"/>
        </w:rPr>
        <w:t>. [online] Available at: http://www.nef.org.uk/knowledge-hub/solar-energy/solar-thermal-energy [Accessed 23 Mar. 2019].</w:t>
      </w:r>
    </w:p>
    <w:p w14:paraId="310E610D" w14:textId="77777777" w:rsidR="002E4869" w:rsidRPr="00A34DB6" w:rsidRDefault="002E4869" w:rsidP="00A34DB6">
      <w:pPr>
        <w:pStyle w:val="ListParagraph"/>
        <w:numPr>
          <w:ilvl w:val="0"/>
          <w:numId w:val="12"/>
        </w:numPr>
        <w:spacing w:line="276" w:lineRule="auto"/>
        <w:rPr>
          <w:rFonts w:ascii="Times New Roman" w:eastAsia="Times New Roman" w:hAnsi="Times New Roman" w:cs="Times New Roman"/>
        </w:rPr>
      </w:pPr>
      <w:r w:rsidRPr="00A34DB6">
        <w:rPr>
          <w:rFonts w:ascii="Arial" w:eastAsia="Times New Roman" w:hAnsi="Arial" w:cs="Arial"/>
          <w:color w:val="000000"/>
          <w:shd w:val="clear" w:color="auto" w:fill="FFFFFF"/>
        </w:rPr>
        <w:t>Piccirilli Dorsey, I. (2019). </w:t>
      </w:r>
      <w:r w:rsidRPr="00A34DB6">
        <w:rPr>
          <w:rFonts w:ascii="Arial" w:eastAsia="Times New Roman" w:hAnsi="Arial" w:cs="Arial"/>
          <w:i/>
          <w:iCs/>
          <w:color w:val="000000"/>
          <w:shd w:val="clear" w:color="auto" w:fill="FFFFFF"/>
        </w:rPr>
        <w:t>Bioenergy (Biofuels and Biomass) | EESI</w:t>
      </w:r>
      <w:r w:rsidRPr="00A34DB6">
        <w:rPr>
          <w:rFonts w:ascii="Arial" w:eastAsia="Times New Roman" w:hAnsi="Arial" w:cs="Arial"/>
          <w:color w:val="000000"/>
          <w:shd w:val="clear" w:color="auto" w:fill="FFFFFF"/>
        </w:rPr>
        <w:t>. [online] Eesi.org. Available at: https://www.eesi.org/topics/bioenergy-biofuels-biomass/description [Accessed 24 Mar. 2019].</w:t>
      </w:r>
    </w:p>
    <w:p w14:paraId="3D9B94B7" w14:textId="77777777" w:rsidR="002E4869" w:rsidRPr="00A34DB6" w:rsidRDefault="002E4869" w:rsidP="00A34DB6">
      <w:pPr>
        <w:pStyle w:val="ListParagraph"/>
        <w:numPr>
          <w:ilvl w:val="0"/>
          <w:numId w:val="12"/>
        </w:numPr>
        <w:spacing w:line="276" w:lineRule="auto"/>
        <w:rPr>
          <w:rFonts w:ascii="Times New Roman" w:eastAsia="Times New Roman" w:hAnsi="Times New Roman" w:cs="Times New Roman"/>
        </w:rPr>
      </w:pPr>
      <w:r w:rsidRPr="00A34DB6">
        <w:rPr>
          <w:rFonts w:ascii="Arial" w:eastAsia="Times New Roman" w:hAnsi="Arial" w:cs="Arial"/>
          <w:color w:val="000000"/>
          <w:shd w:val="clear" w:color="auto" w:fill="FFFFFF"/>
        </w:rPr>
        <w:t>Mayer, P. (2019). </w:t>
      </w:r>
      <w:r w:rsidRPr="00A34DB6">
        <w:rPr>
          <w:rFonts w:ascii="Arial" w:eastAsia="Times New Roman" w:hAnsi="Arial" w:cs="Arial"/>
          <w:i/>
          <w:iCs/>
          <w:color w:val="000000"/>
          <w:shd w:val="clear" w:color="auto" w:fill="FFFFFF"/>
        </w:rPr>
        <w:t>Whole life costing: CHP (combined heat and power systems)</w:t>
      </w:r>
      <w:r w:rsidRPr="00A34DB6">
        <w:rPr>
          <w:rFonts w:ascii="Arial" w:eastAsia="Times New Roman" w:hAnsi="Arial" w:cs="Arial"/>
          <w:color w:val="000000"/>
          <w:shd w:val="clear" w:color="auto" w:fill="FFFFFF"/>
        </w:rPr>
        <w:t>. [online] Greenspec. Available at: http://www.greenspec.co.uk/building-design/chp-costs/ [Accessed 25 Mar. 2019].</w:t>
      </w:r>
    </w:p>
    <w:p w14:paraId="6619FB27" w14:textId="77777777" w:rsidR="002E4869" w:rsidRPr="00A34DB6" w:rsidRDefault="002E4869" w:rsidP="00A34DB6">
      <w:pPr>
        <w:pStyle w:val="ListParagraph"/>
        <w:numPr>
          <w:ilvl w:val="0"/>
          <w:numId w:val="12"/>
        </w:numPr>
        <w:spacing w:line="276" w:lineRule="auto"/>
        <w:rPr>
          <w:rFonts w:ascii="Times New Roman" w:eastAsia="Times New Roman" w:hAnsi="Times New Roman" w:cs="Times New Roman"/>
        </w:rPr>
      </w:pPr>
      <w:r w:rsidRPr="00A34DB6">
        <w:rPr>
          <w:rFonts w:ascii="Arial" w:eastAsia="Times New Roman" w:hAnsi="Arial" w:cs="Arial"/>
          <w:color w:val="000000"/>
          <w:shd w:val="clear" w:color="auto" w:fill="FFFFFF"/>
        </w:rPr>
        <w:t>Orb, M. (2019). </w:t>
      </w:r>
      <w:r w:rsidRPr="00A34DB6">
        <w:rPr>
          <w:rFonts w:ascii="Arial" w:eastAsia="Times New Roman" w:hAnsi="Arial" w:cs="Arial"/>
          <w:i/>
          <w:iCs/>
          <w:color w:val="000000"/>
          <w:shd w:val="clear" w:color="auto" w:fill="FFFFFF"/>
        </w:rPr>
        <w:t>The Advantages and Disadvantages of CHP | Helec</w:t>
      </w:r>
      <w:r w:rsidRPr="00A34DB6">
        <w:rPr>
          <w:rFonts w:ascii="Arial" w:eastAsia="Times New Roman" w:hAnsi="Arial" w:cs="Arial"/>
          <w:color w:val="000000"/>
          <w:shd w:val="clear" w:color="auto" w:fill="FFFFFF"/>
        </w:rPr>
        <w:t>. [online] HELEC. Available at: https://helec.co.uk/why-chp/combined-heat-power-advantages-disadvantages/ [Accessed 25 Mar. 2019].</w:t>
      </w:r>
    </w:p>
    <w:p w14:paraId="0759773E" w14:textId="21097AD4" w:rsidR="00E567A4" w:rsidRPr="00A34DB6" w:rsidRDefault="002E4869" w:rsidP="00A34DB6">
      <w:pPr>
        <w:pStyle w:val="ListParagraph"/>
        <w:numPr>
          <w:ilvl w:val="0"/>
          <w:numId w:val="12"/>
        </w:numPr>
        <w:spacing w:line="276" w:lineRule="auto"/>
        <w:rPr>
          <w:rFonts w:ascii="Times New Roman" w:eastAsia="Times New Roman" w:hAnsi="Times New Roman" w:cs="Times New Roman"/>
        </w:rPr>
      </w:pPr>
      <w:r w:rsidRPr="00A34DB6">
        <w:rPr>
          <w:rFonts w:ascii="Arial" w:eastAsia="Times New Roman" w:hAnsi="Arial" w:cs="Arial"/>
          <w:color w:val="000000"/>
          <w:shd w:val="clear" w:color="auto" w:fill="FFFFFF"/>
        </w:rPr>
        <w:t>US EPA. (2019). </w:t>
      </w:r>
      <w:r w:rsidRPr="00A34DB6">
        <w:rPr>
          <w:rFonts w:ascii="Arial" w:eastAsia="Times New Roman" w:hAnsi="Arial" w:cs="Arial"/>
          <w:i/>
          <w:iCs/>
          <w:color w:val="000000"/>
          <w:shd w:val="clear" w:color="auto" w:fill="FFFFFF"/>
        </w:rPr>
        <w:t>CHP Benefits | US EPA</w:t>
      </w:r>
      <w:r w:rsidRPr="00A34DB6">
        <w:rPr>
          <w:rFonts w:ascii="Arial" w:eastAsia="Times New Roman" w:hAnsi="Arial" w:cs="Arial"/>
          <w:color w:val="000000"/>
          <w:shd w:val="clear" w:color="auto" w:fill="FFFFFF"/>
        </w:rPr>
        <w:t>. [online] Available at: https://www.epa.gov/chp/chp-benefits [Accessed 25 Mar. 2019].</w:t>
      </w:r>
    </w:p>
    <w:p w14:paraId="4728B572" w14:textId="77777777" w:rsidR="002E4869" w:rsidRPr="00A34DB6" w:rsidRDefault="002E4869" w:rsidP="00A34DB6">
      <w:pPr>
        <w:pStyle w:val="ListParagraph"/>
        <w:numPr>
          <w:ilvl w:val="0"/>
          <w:numId w:val="12"/>
        </w:numPr>
        <w:spacing w:line="276" w:lineRule="auto"/>
        <w:rPr>
          <w:rFonts w:ascii="Times New Roman" w:eastAsia="Times New Roman" w:hAnsi="Times New Roman" w:cs="Times New Roman"/>
        </w:rPr>
      </w:pPr>
      <w:r w:rsidRPr="00A34DB6">
        <w:rPr>
          <w:rFonts w:ascii="Arial" w:eastAsia="Times New Roman" w:hAnsi="Arial" w:cs="Arial"/>
          <w:color w:val="000000"/>
          <w:shd w:val="clear" w:color="auto" w:fill="FFFFFF"/>
        </w:rPr>
        <w:t>Theade.co.uk. (2019). [online] Available at: https://www.theade.co.uk/assets/docs/case-studies/SunderlandAquaticsCentreCaseStudy.pdf [Accessed 25 Mar. 2019].</w:t>
      </w:r>
    </w:p>
    <w:p w14:paraId="6C9974AE" w14:textId="77777777" w:rsidR="002E4869" w:rsidRPr="00A34DB6" w:rsidRDefault="002E4869" w:rsidP="00A34DB6">
      <w:pPr>
        <w:pStyle w:val="ListParagraph"/>
        <w:numPr>
          <w:ilvl w:val="0"/>
          <w:numId w:val="12"/>
        </w:numPr>
        <w:spacing w:line="276" w:lineRule="auto"/>
        <w:rPr>
          <w:rFonts w:ascii="Times New Roman" w:eastAsia="Times New Roman" w:hAnsi="Times New Roman" w:cs="Times New Roman"/>
        </w:rPr>
      </w:pPr>
      <w:r w:rsidRPr="00A34DB6">
        <w:rPr>
          <w:rFonts w:ascii="Arial" w:eastAsia="Times New Roman" w:hAnsi="Arial" w:cs="Arial"/>
          <w:color w:val="000000"/>
          <w:shd w:val="clear" w:color="auto" w:fill="FFFFFF"/>
        </w:rPr>
        <w:t>Worcester.gov.uk. (2019). [online] Available at: https://www.worcester.gov.uk/documents/10499/27253/Carbon_Trust_Good_Practice_Guide_Saving_Enegy_at_Leisure.pdf/5ca3b78d-a828-4e26-bfc8-b08bc5161450 [Accessed 25 Mar. 2019].</w:t>
      </w:r>
    </w:p>
    <w:p w14:paraId="4D431A21" w14:textId="1405CF9B" w:rsidR="00141F28" w:rsidRPr="00A34DB6" w:rsidRDefault="00A34DB6" w:rsidP="00A34DB6">
      <w:pPr>
        <w:pStyle w:val="ListParagraph"/>
        <w:numPr>
          <w:ilvl w:val="0"/>
          <w:numId w:val="12"/>
        </w:numPr>
        <w:spacing w:line="276" w:lineRule="auto"/>
        <w:rPr>
          <w:rFonts w:ascii="Times New Roman" w:eastAsia="Times New Roman" w:hAnsi="Times New Roman" w:cs="Times New Roman"/>
        </w:rPr>
      </w:pPr>
      <w:r w:rsidRPr="00A34DB6">
        <w:rPr>
          <w:rFonts w:ascii="Arial" w:eastAsia="Times New Roman" w:hAnsi="Arial" w:cs="Arial"/>
          <w:color w:val="000000"/>
          <w:shd w:val="clear" w:color="auto" w:fill="FFFFFF"/>
        </w:rPr>
        <w:t>GOV.UK. (2019). </w:t>
      </w:r>
      <w:r w:rsidRPr="00A34DB6">
        <w:rPr>
          <w:rFonts w:ascii="Arial" w:eastAsia="Times New Roman" w:hAnsi="Arial" w:cs="Arial"/>
          <w:i/>
          <w:iCs/>
          <w:color w:val="000000"/>
          <w:shd w:val="clear" w:color="auto" w:fill="FFFFFF"/>
        </w:rPr>
        <w:t>Combined Heat and Power Incentives</w:t>
      </w:r>
      <w:r w:rsidRPr="00A34DB6">
        <w:rPr>
          <w:rFonts w:ascii="Arial" w:eastAsia="Times New Roman" w:hAnsi="Arial" w:cs="Arial"/>
          <w:color w:val="000000"/>
          <w:shd w:val="clear" w:color="auto" w:fill="FFFFFF"/>
        </w:rPr>
        <w:t>. [online] Available at: https://www.gov.uk/guidance/combined-heat-and-power-incentives [Accessed 26 Mar. 2019].</w:t>
      </w:r>
    </w:p>
    <w:sectPr w:rsidR="00141F28" w:rsidRPr="00A34DB6" w:rsidSect="00D97FE7">
      <w:footerReference w:type="even" r:id="rId15"/>
      <w:footerReference w:type="defaul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EA4E278" w14:textId="77777777" w:rsidR="00076FA4" w:rsidRDefault="00076FA4" w:rsidP="002870B9">
      <w:r>
        <w:separator/>
      </w:r>
    </w:p>
  </w:endnote>
  <w:endnote w:type="continuationSeparator" w:id="0">
    <w:p w14:paraId="1177C46A" w14:textId="77777777" w:rsidR="00076FA4" w:rsidRDefault="00076FA4" w:rsidP="002870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AAE96D4" w14:textId="77777777" w:rsidR="00775575" w:rsidRDefault="00775575" w:rsidP="0077557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C2F391B" w14:textId="77777777" w:rsidR="00775575" w:rsidRDefault="00775575" w:rsidP="0041205B">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B05F681" w14:textId="77777777" w:rsidR="00775575" w:rsidRDefault="00775575" w:rsidP="0077557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580E3D">
      <w:rPr>
        <w:rStyle w:val="PageNumber"/>
        <w:noProof/>
      </w:rPr>
      <w:t>1</w:t>
    </w:r>
    <w:r>
      <w:rPr>
        <w:rStyle w:val="PageNumber"/>
      </w:rPr>
      <w:fldChar w:fldCharType="end"/>
    </w:r>
  </w:p>
  <w:p w14:paraId="68EB6EC9" w14:textId="77777777" w:rsidR="00775575" w:rsidRDefault="00775575" w:rsidP="0041205B">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F6471B7" w14:textId="77777777" w:rsidR="00076FA4" w:rsidRDefault="00076FA4" w:rsidP="002870B9">
      <w:r>
        <w:separator/>
      </w:r>
    </w:p>
  </w:footnote>
  <w:footnote w:type="continuationSeparator" w:id="0">
    <w:p w14:paraId="1EDE48AC" w14:textId="77777777" w:rsidR="00076FA4" w:rsidRDefault="00076FA4" w:rsidP="002870B9">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EBB3DF4"/>
    <w:multiLevelType w:val="multilevel"/>
    <w:tmpl w:val="F0FA5F76"/>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nsid w:val="1B553016"/>
    <w:multiLevelType w:val="multilevel"/>
    <w:tmpl w:val="C13CC786"/>
    <w:lvl w:ilvl="0">
      <w:start w:val="1"/>
      <w:numFmt w:val="decimal"/>
      <w:lvlText w:val="%1."/>
      <w:lvlJc w:val="left"/>
      <w:pPr>
        <w:ind w:left="108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2">
    <w:nsid w:val="1B5956AF"/>
    <w:multiLevelType w:val="multilevel"/>
    <w:tmpl w:val="6032FA42"/>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nsid w:val="1EC05E3B"/>
    <w:multiLevelType w:val="hybridMultilevel"/>
    <w:tmpl w:val="912485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0E10FA0"/>
    <w:multiLevelType w:val="hybridMultilevel"/>
    <w:tmpl w:val="517C96B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23C85571"/>
    <w:multiLevelType w:val="hybridMultilevel"/>
    <w:tmpl w:val="3E3C18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457316CC"/>
    <w:multiLevelType w:val="hybridMultilevel"/>
    <w:tmpl w:val="86EA27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569B3893"/>
    <w:multiLevelType w:val="hybridMultilevel"/>
    <w:tmpl w:val="68E0F7C0"/>
    <w:lvl w:ilvl="0" w:tplc="0809000F">
      <w:start w:val="1"/>
      <w:numFmt w:val="decimal"/>
      <w:lvlText w:val="%1."/>
      <w:lvlJc w:val="left"/>
      <w:pPr>
        <w:ind w:left="1003" w:hanging="360"/>
      </w:pPr>
    </w:lvl>
    <w:lvl w:ilvl="1" w:tplc="08090019" w:tentative="1">
      <w:start w:val="1"/>
      <w:numFmt w:val="lowerLetter"/>
      <w:lvlText w:val="%2."/>
      <w:lvlJc w:val="left"/>
      <w:pPr>
        <w:ind w:left="1723" w:hanging="360"/>
      </w:pPr>
    </w:lvl>
    <w:lvl w:ilvl="2" w:tplc="0809001B" w:tentative="1">
      <w:start w:val="1"/>
      <w:numFmt w:val="lowerRoman"/>
      <w:lvlText w:val="%3."/>
      <w:lvlJc w:val="right"/>
      <w:pPr>
        <w:ind w:left="2443" w:hanging="180"/>
      </w:pPr>
    </w:lvl>
    <w:lvl w:ilvl="3" w:tplc="0809000F" w:tentative="1">
      <w:start w:val="1"/>
      <w:numFmt w:val="decimal"/>
      <w:lvlText w:val="%4."/>
      <w:lvlJc w:val="left"/>
      <w:pPr>
        <w:ind w:left="3163" w:hanging="360"/>
      </w:pPr>
    </w:lvl>
    <w:lvl w:ilvl="4" w:tplc="08090019" w:tentative="1">
      <w:start w:val="1"/>
      <w:numFmt w:val="lowerLetter"/>
      <w:lvlText w:val="%5."/>
      <w:lvlJc w:val="left"/>
      <w:pPr>
        <w:ind w:left="3883" w:hanging="360"/>
      </w:pPr>
    </w:lvl>
    <w:lvl w:ilvl="5" w:tplc="0809001B" w:tentative="1">
      <w:start w:val="1"/>
      <w:numFmt w:val="lowerRoman"/>
      <w:lvlText w:val="%6."/>
      <w:lvlJc w:val="right"/>
      <w:pPr>
        <w:ind w:left="4603" w:hanging="180"/>
      </w:pPr>
    </w:lvl>
    <w:lvl w:ilvl="6" w:tplc="0809000F" w:tentative="1">
      <w:start w:val="1"/>
      <w:numFmt w:val="decimal"/>
      <w:lvlText w:val="%7."/>
      <w:lvlJc w:val="left"/>
      <w:pPr>
        <w:ind w:left="5323" w:hanging="360"/>
      </w:pPr>
    </w:lvl>
    <w:lvl w:ilvl="7" w:tplc="08090019" w:tentative="1">
      <w:start w:val="1"/>
      <w:numFmt w:val="lowerLetter"/>
      <w:lvlText w:val="%8."/>
      <w:lvlJc w:val="left"/>
      <w:pPr>
        <w:ind w:left="6043" w:hanging="360"/>
      </w:pPr>
    </w:lvl>
    <w:lvl w:ilvl="8" w:tplc="0809001B" w:tentative="1">
      <w:start w:val="1"/>
      <w:numFmt w:val="lowerRoman"/>
      <w:lvlText w:val="%9."/>
      <w:lvlJc w:val="right"/>
      <w:pPr>
        <w:ind w:left="6763" w:hanging="180"/>
      </w:pPr>
    </w:lvl>
  </w:abstractNum>
  <w:abstractNum w:abstractNumId="8">
    <w:nsid w:val="5C957944"/>
    <w:multiLevelType w:val="hybridMultilevel"/>
    <w:tmpl w:val="E95031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5F1046A1"/>
    <w:multiLevelType w:val="hybridMultilevel"/>
    <w:tmpl w:val="8CDE84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5F7671EF"/>
    <w:multiLevelType w:val="hybridMultilevel"/>
    <w:tmpl w:val="F1ACDD4E"/>
    <w:lvl w:ilvl="0" w:tplc="BC4E7B92">
      <w:start w:val="1"/>
      <w:numFmt w:val="bullet"/>
      <w:lvlText w:val="-"/>
      <w:lvlJc w:val="left"/>
      <w:pPr>
        <w:ind w:left="1080" w:hanging="360"/>
      </w:pPr>
      <w:rPr>
        <w:rFonts w:ascii="Arial" w:eastAsiaTheme="minorHAnsi"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nsid w:val="784B2C94"/>
    <w:multiLevelType w:val="hybridMultilevel"/>
    <w:tmpl w:val="B6F8C3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7F5C45BD"/>
    <w:multiLevelType w:val="hybridMultilevel"/>
    <w:tmpl w:val="5754B912"/>
    <w:lvl w:ilvl="0" w:tplc="81F07830">
      <w:start w:val="1"/>
      <w:numFmt w:val="bullet"/>
      <w:lvlText w:val="-"/>
      <w:lvlJc w:val="left"/>
      <w:pPr>
        <w:ind w:left="720" w:hanging="360"/>
      </w:pPr>
      <w:rPr>
        <w:rFonts w:ascii="Arial" w:eastAsia="Times New Roman" w:hAnsi="Arial" w:cs="Arial" w:hint="default"/>
        <w:color w:val="00000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10"/>
  </w:num>
  <w:num w:numId="3">
    <w:abstractNumId w:val="11"/>
  </w:num>
  <w:num w:numId="4">
    <w:abstractNumId w:val="6"/>
  </w:num>
  <w:num w:numId="5">
    <w:abstractNumId w:val="0"/>
  </w:num>
  <w:num w:numId="6">
    <w:abstractNumId w:val="8"/>
  </w:num>
  <w:num w:numId="7">
    <w:abstractNumId w:val="12"/>
  </w:num>
  <w:num w:numId="8">
    <w:abstractNumId w:val="1"/>
  </w:num>
  <w:num w:numId="9">
    <w:abstractNumId w:val="4"/>
  </w:num>
  <w:num w:numId="10">
    <w:abstractNumId w:val="3"/>
  </w:num>
  <w:num w:numId="11">
    <w:abstractNumId w:val="9"/>
  </w:num>
  <w:num w:numId="12">
    <w:abstractNumId w:val="5"/>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CFF"/>
    <w:rsid w:val="0000182A"/>
    <w:rsid w:val="00001FCA"/>
    <w:rsid w:val="000028B5"/>
    <w:rsid w:val="00005AF3"/>
    <w:rsid w:val="000106FE"/>
    <w:rsid w:val="00012C60"/>
    <w:rsid w:val="00014C7C"/>
    <w:rsid w:val="00035F1E"/>
    <w:rsid w:val="000374E4"/>
    <w:rsid w:val="00041902"/>
    <w:rsid w:val="00050058"/>
    <w:rsid w:val="000523A2"/>
    <w:rsid w:val="00056B4B"/>
    <w:rsid w:val="00060700"/>
    <w:rsid w:val="00070CF7"/>
    <w:rsid w:val="00070F2E"/>
    <w:rsid w:val="0007350C"/>
    <w:rsid w:val="000740F0"/>
    <w:rsid w:val="00076FA4"/>
    <w:rsid w:val="00083BAC"/>
    <w:rsid w:val="000911F7"/>
    <w:rsid w:val="0009418E"/>
    <w:rsid w:val="000B2973"/>
    <w:rsid w:val="000B449F"/>
    <w:rsid w:val="000D0C94"/>
    <w:rsid w:val="000D33B0"/>
    <w:rsid w:val="001275CE"/>
    <w:rsid w:val="0013075C"/>
    <w:rsid w:val="00131F1B"/>
    <w:rsid w:val="001370FC"/>
    <w:rsid w:val="00141F28"/>
    <w:rsid w:val="001424D6"/>
    <w:rsid w:val="00144E49"/>
    <w:rsid w:val="00147C3E"/>
    <w:rsid w:val="00151F7D"/>
    <w:rsid w:val="00165053"/>
    <w:rsid w:val="0017231A"/>
    <w:rsid w:val="00187F01"/>
    <w:rsid w:val="00193935"/>
    <w:rsid w:val="0019633E"/>
    <w:rsid w:val="0019691D"/>
    <w:rsid w:val="001B0A0D"/>
    <w:rsid w:val="001C024A"/>
    <w:rsid w:val="001C4329"/>
    <w:rsid w:val="001C6C2C"/>
    <w:rsid w:val="001D7E40"/>
    <w:rsid w:val="001F0A9F"/>
    <w:rsid w:val="001F2E9E"/>
    <w:rsid w:val="001F7414"/>
    <w:rsid w:val="00214C78"/>
    <w:rsid w:val="0021557A"/>
    <w:rsid w:val="00217E2F"/>
    <w:rsid w:val="00224A35"/>
    <w:rsid w:val="00233BFF"/>
    <w:rsid w:val="00247AEE"/>
    <w:rsid w:val="00252450"/>
    <w:rsid w:val="00266528"/>
    <w:rsid w:val="002870B9"/>
    <w:rsid w:val="00290454"/>
    <w:rsid w:val="002B509C"/>
    <w:rsid w:val="002C739F"/>
    <w:rsid w:val="002D5D0E"/>
    <w:rsid w:val="002D6766"/>
    <w:rsid w:val="002D6AF0"/>
    <w:rsid w:val="002E0AC2"/>
    <w:rsid w:val="002E4869"/>
    <w:rsid w:val="002F279A"/>
    <w:rsid w:val="00302601"/>
    <w:rsid w:val="003036ED"/>
    <w:rsid w:val="00305860"/>
    <w:rsid w:val="00317D89"/>
    <w:rsid w:val="0034778C"/>
    <w:rsid w:val="003507F3"/>
    <w:rsid w:val="00357265"/>
    <w:rsid w:val="00372258"/>
    <w:rsid w:val="003A0598"/>
    <w:rsid w:val="003A20FE"/>
    <w:rsid w:val="003A686C"/>
    <w:rsid w:val="003B1D14"/>
    <w:rsid w:val="003B2AB9"/>
    <w:rsid w:val="003B6234"/>
    <w:rsid w:val="003F3E8D"/>
    <w:rsid w:val="003F6E7A"/>
    <w:rsid w:val="004046B1"/>
    <w:rsid w:val="00406745"/>
    <w:rsid w:val="00407B12"/>
    <w:rsid w:val="00410874"/>
    <w:rsid w:val="0041205B"/>
    <w:rsid w:val="004122AE"/>
    <w:rsid w:val="0042293C"/>
    <w:rsid w:val="004325CE"/>
    <w:rsid w:val="004337C6"/>
    <w:rsid w:val="00443114"/>
    <w:rsid w:val="00443B5A"/>
    <w:rsid w:val="00444071"/>
    <w:rsid w:val="00451FE9"/>
    <w:rsid w:val="00452861"/>
    <w:rsid w:val="004603A0"/>
    <w:rsid w:val="004639FB"/>
    <w:rsid w:val="00470BB9"/>
    <w:rsid w:val="00484B6C"/>
    <w:rsid w:val="00486C0C"/>
    <w:rsid w:val="0049200C"/>
    <w:rsid w:val="004A32F6"/>
    <w:rsid w:val="004A5206"/>
    <w:rsid w:val="004A603F"/>
    <w:rsid w:val="004B2FC7"/>
    <w:rsid w:val="004C2FBE"/>
    <w:rsid w:val="004E201F"/>
    <w:rsid w:val="004E34E3"/>
    <w:rsid w:val="004F5888"/>
    <w:rsid w:val="0050366F"/>
    <w:rsid w:val="005267B6"/>
    <w:rsid w:val="0052759F"/>
    <w:rsid w:val="00542598"/>
    <w:rsid w:val="00542E46"/>
    <w:rsid w:val="005439C0"/>
    <w:rsid w:val="00560BAB"/>
    <w:rsid w:val="00580E3D"/>
    <w:rsid w:val="005825C2"/>
    <w:rsid w:val="00585747"/>
    <w:rsid w:val="00595515"/>
    <w:rsid w:val="005A63FE"/>
    <w:rsid w:val="005D3095"/>
    <w:rsid w:val="005E4A8E"/>
    <w:rsid w:val="005F5C1E"/>
    <w:rsid w:val="00601AE1"/>
    <w:rsid w:val="00604282"/>
    <w:rsid w:val="00611241"/>
    <w:rsid w:val="00623257"/>
    <w:rsid w:val="006240B1"/>
    <w:rsid w:val="00636B6F"/>
    <w:rsid w:val="00642C30"/>
    <w:rsid w:val="006537B8"/>
    <w:rsid w:val="0065565A"/>
    <w:rsid w:val="00656DCE"/>
    <w:rsid w:val="006636B4"/>
    <w:rsid w:val="0068079A"/>
    <w:rsid w:val="00690B1B"/>
    <w:rsid w:val="0069386C"/>
    <w:rsid w:val="006C39F9"/>
    <w:rsid w:val="006E5910"/>
    <w:rsid w:val="006F04B0"/>
    <w:rsid w:val="00706EEA"/>
    <w:rsid w:val="007132CA"/>
    <w:rsid w:val="00714752"/>
    <w:rsid w:val="00723504"/>
    <w:rsid w:val="007250FD"/>
    <w:rsid w:val="00745317"/>
    <w:rsid w:val="00750ADA"/>
    <w:rsid w:val="00760D47"/>
    <w:rsid w:val="0076127E"/>
    <w:rsid w:val="007731C1"/>
    <w:rsid w:val="00775575"/>
    <w:rsid w:val="00791128"/>
    <w:rsid w:val="00796D7F"/>
    <w:rsid w:val="007B2906"/>
    <w:rsid w:val="007C2AE8"/>
    <w:rsid w:val="007C682C"/>
    <w:rsid w:val="007D26E2"/>
    <w:rsid w:val="007E12D1"/>
    <w:rsid w:val="007E4CFF"/>
    <w:rsid w:val="007F69CC"/>
    <w:rsid w:val="00803D06"/>
    <w:rsid w:val="00816CE9"/>
    <w:rsid w:val="00823C3C"/>
    <w:rsid w:val="00825948"/>
    <w:rsid w:val="008262D4"/>
    <w:rsid w:val="008415D8"/>
    <w:rsid w:val="0084602D"/>
    <w:rsid w:val="0085115B"/>
    <w:rsid w:val="00864D82"/>
    <w:rsid w:val="00884F33"/>
    <w:rsid w:val="00885769"/>
    <w:rsid w:val="008A3E95"/>
    <w:rsid w:val="008B7DC9"/>
    <w:rsid w:val="008C5403"/>
    <w:rsid w:val="008D401B"/>
    <w:rsid w:val="008E1BF3"/>
    <w:rsid w:val="008E2809"/>
    <w:rsid w:val="008E5BF9"/>
    <w:rsid w:val="008F35CB"/>
    <w:rsid w:val="008F4273"/>
    <w:rsid w:val="009134A0"/>
    <w:rsid w:val="00925990"/>
    <w:rsid w:val="00934FED"/>
    <w:rsid w:val="00937F81"/>
    <w:rsid w:val="00944823"/>
    <w:rsid w:val="00952DFB"/>
    <w:rsid w:val="00953923"/>
    <w:rsid w:val="009557D0"/>
    <w:rsid w:val="00976F62"/>
    <w:rsid w:val="00982895"/>
    <w:rsid w:val="009A509B"/>
    <w:rsid w:val="009A54C2"/>
    <w:rsid w:val="009B1287"/>
    <w:rsid w:val="009B5041"/>
    <w:rsid w:val="009D786C"/>
    <w:rsid w:val="009E4728"/>
    <w:rsid w:val="009F3B43"/>
    <w:rsid w:val="009F6321"/>
    <w:rsid w:val="00A048C7"/>
    <w:rsid w:val="00A145C9"/>
    <w:rsid w:val="00A34DB6"/>
    <w:rsid w:val="00A34E5D"/>
    <w:rsid w:val="00A36A0E"/>
    <w:rsid w:val="00A41A65"/>
    <w:rsid w:val="00A44FCA"/>
    <w:rsid w:val="00A74D42"/>
    <w:rsid w:val="00A854C3"/>
    <w:rsid w:val="00A91733"/>
    <w:rsid w:val="00A94F54"/>
    <w:rsid w:val="00A963DE"/>
    <w:rsid w:val="00AB0E7D"/>
    <w:rsid w:val="00AB2FB7"/>
    <w:rsid w:val="00AB338F"/>
    <w:rsid w:val="00AC01F9"/>
    <w:rsid w:val="00AD1D19"/>
    <w:rsid w:val="00AD6120"/>
    <w:rsid w:val="00AF1674"/>
    <w:rsid w:val="00AF2D79"/>
    <w:rsid w:val="00AF3853"/>
    <w:rsid w:val="00AF4288"/>
    <w:rsid w:val="00B0636B"/>
    <w:rsid w:val="00B1253D"/>
    <w:rsid w:val="00B1789E"/>
    <w:rsid w:val="00B30AD0"/>
    <w:rsid w:val="00B63DA2"/>
    <w:rsid w:val="00B725BD"/>
    <w:rsid w:val="00B72AAF"/>
    <w:rsid w:val="00B76F92"/>
    <w:rsid w:val="00B77CA4"/>
    <w:rsid w:val="00B8054B"/>
    <w:rsid w:val="00B90847"/>
    <w:rsid w:val="00B91C71"/>
    <w:rsid w:val="00B92F77"/>
    <w:rsid w:val="00BA2629"/>
    <w:rsid w:val="00BA3816"/>
    <w:rsid w:val="00BA7447"/>
    <w:rsid w:val="00BB180A"/>
    <w:rsid w:val="00BB7B5B"/>
    <w:rsid w:val="00BC1AA1"/>
    <w:rsid w:val="00BD49D6"/>
    <w:rsid w:val="00BF54CC"/>
    <w:rsid w:val="00C014D6"/>
    <w:rsid w:val="00C059AA"/>
    <w:rsid w:val="00C15F4E"/>
    <w:rsid w:val="00C2687D"/>
    <w:rsid w:val="00C328CF"/>
    <w:rsid w:val="00C3573D"/>
    <w:rsid w:val="00C35E6B"/>
    <w:rsid w:val="00C4059C"/>
    <w:rsid w:val="00C46448"/>
    <w:rsid w:val="00C51A6A"/>
    <w:rsid w:val="00C679C1"/>
    <w:rsid w:val="00C679E7"/>
    <w:rsid w:val="00CA0BFB"/>
    <w:rsid w:val="00CC12A2"/>
    <w:rsid w:val="00CC4E61"/>
    <w:rsid w:val="00CD5DD1"/>
    <w:rsid w:val="00CF6944"/>
    <w:rsid w:val="00CF79F8"/>
    <w:rsid w:val="00D02031"/>
    <w:rsid w:val="00D11164"/>
    <w:rsid w:val="00D300C6"/>
    <w:rsid w:val="00D4331D"/>
    <w:rsid w:val="00D476D4"/>
    <w:rsid w:val="00D56B4A"/>
    <w:rsid w:val="00D56BFA"/>
    <w:rsid w:val="00D97FE7"/>
    <w:rsid w:val="00DC0202"/>
    <w:rsid w:val="00DC3FC6"/>
    <w:rsid w:val="00DC4950"/>
    <w:rsid w:val="00DC5222"/>
    <w:rsid w:val="00DC6481"/>
    <w:rsid w:val="00DD4FEA"/>
    <w:rsid w:val="00DE15AD"/>
    <w:rsid w:val="00DF26A2"/>
    <w:rsid w:val="00DF3BCE"/>
    <w:rsid w:val="00DF486E"/>
    <w:rsid w:val="00DF53D5"/>
    <w:rsid w:val="00E01C00"/>
    <w:rsid w:val="00E051BE"/>
    <w:rsid w:val="00E07C8D"/>
    <w:rsid w:val="00E118F6"/>
    <w:rsid w:val="00E20F1F"/>
    <w:rsid w:val="00E265E7"/>
    <w:rsid w:val="00E34717"/>
    <w:rsid w:val="00E44ECE"/>
    <w:rsid w:val="00E567A4"/>
    <w:rsid w:val="00E574BB"/>
    <w:rsid w:val="00E61CF7"/>
    <w:rsid w:val="00E622C5"/>
    <w:rsid w:val="00E67B18"/>
    <w:rsid w:val="00E700B6"/>
    <w:rsid w:val="00E72837"/>
    <w:rsid w:val="00E81C8F"/>
    <w:rsid w:val="00E868E6"/>
    <w:rsid w:val="00E9646A"/>
    <w:rsid w:val="00EB1B68"/>
    <w:rsid w:val="00EB1F6A"/>
    <w:rsid w:val="00EB3531"/>
    <w:rsid w:val="00EB39AA"/>
    <w:rsid w:val="00EB4811"/>
    <w:rsid w:val="00EC5BDF"/>
    <w:rsid w:val="00EC6F19"/>
    <w:rsid w:val="00ED20E2"/>
    <w:rsid w:val="00ED6738"/>
    <w:rsid w:val="00ED79D4"/>
    <w:rsid w:val="00EE144F"/>
    <w:rsid w:val="00EE70DC"/>
    <w:rsid w:val="00EF0CC7"/>
    <w:rsid w:val="00F12CE4"/>
    <w:rsid w:val="00F3218E"/>
    <w:rsid w:val="00F40B74"/>
    <w:rsid w:val="00F46F27"/>
    <w:rsid w:val="00F76C47"/>
    <w:rsid w:val="00F82B31"/>
    <w:rsid w:val="00F91F4A"/>
    <w:rsid w:val="00F94877"/>
    <w:rsid w:val="00F97E90"/>
    <w:rsid w:val="00FA730D"/>
    <w:rsid w:val="00FB0660"/>
    <w:rsid w:val="00FC0F84"/>
    <w:rsid w:val="00FD59A4"/>
    <w:rsid w:val="00FD6C0A"/>
    <w:rsid w:val="00FE202B"/>
    <w:rsid w:val="00FE5C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8A41E9"/>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C5403"/>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2870B9"/>
  </w:style>
  <w:style w:type="character" w:customStyle="1" w:styleId="FootnoteTextChar">
    <w:name w:val="Footnote Text Char"/>
    <w:basedOn w:val="DefaultParagraphFont"/>
    <w:link w:val="FootnoteText"/>
    <w:uiPriority w:val="99"/>
    <w:rsid w:val="002870B9"/>
  </w:style>
  <w:style w:type="character" w:styleId="FootnoteReference">
    <w:name w:val="footnote reference"/>
    <w:basedOn w:val="DefaultParagraphFont"/>
    <w:uiPriority w:val="99"/>
    <w:unhideWhenUsed/>
    <w:rsid w:val="002870B9"/>
    <w:rPr>
      <w:vertAlign w:val="superscript"/>
    </w:rPr>
  </w:style>
  <w:style w:type="paragraph" w:styleId="ListParagraph">
    <w:name w:val="List Paragraph"/>
    <w:basedOn w:val="Normal"/>
    <w:uiPriority w:val="34"/>
    <w:qFormat/>
    <w:rsid w:val="00982895"/>
    <w:pPr>
      <w:ind w:left="720"/>
      <w:contextualSpacing/>
    </w:pPr>
  </w:style>
  <w:style w:type="table" w:styleId="TableGrid">
    <w:name w:val="Table Grid"/>
    <w:basedOn w:val="TableNormal"/>
    <w:uiPriority w:val="39"/>
    <w:rsid w:val="00803D06"/>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8C540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35E6B"/>
    <w:pPr>
      <w:spacing w:before="480" w:line="276" w:lineRule="auto"/>
      <w:outlineLvl w:val="9"/>
    </w:pPr>
    <w:rPr>
      <w:b/>
      <w:bCs/>
      <w:sz w:val="28"/>
      <w:szCs w:val="28"/>
    </w:rPr>
  </w:style>
  <w:style w:type="paragraph" w:styleId="TOC1">
    <w:name w:val="toc 1"/>
    <w:basedOn w:val="Normal"/>
    <w:next w:val="Normal"/>
    <w:autoRedefine/>
    <w:uiPriority w:val="39"/>
    <w:unhideWhenUsed/>
    <w:rsid w:val="000B2973"/>
    <w:pPr>
      <w:tabs>
        <w:tab w:val="left" w:pos="720"/>
        <w:tab w:val="right" w:leader="dot" w:pos="9010"/>
      </w:tabs>
      <w:spacing w:before="120"/>
    </w:pPr>
    <w:rPr>
      <w:b/>
    </w:rPr>
  </w:style>
  <w:style w:type="character" w:styleId="Hyperlink">
    <w:name w:val="Hyperlink"/>
    <w:basedOn w:val="DefaultParagraphFont"/>
    <w:uiPriority w:val="99"/>
    <w:unhideWhenUsed/>
    <w:rsid w:val="00C35E6B"/>
    <w:rPr>
      <w:color w:val="0563C1" w:themeColor="hyperlink"/>
      <w:u w:val="single"/>
    </w:rPr>
  </w:style>
  <w:style w:type="paragraph" w:styleId="TOC2">
    <w:name w:val="toc 2"/>
    <w:basedOn w:val="Normal"/>
    <w:next w:val="Normal"/>
    <w:autoRedefine/>
    <w:uiPriority w:val="39"/>
    <w:semiHidden/>
    <w:unhideWhenUsed/>
    <w:rsid w:val="00C35E6B"/>
    <w:pPr>
      <w:ind w:left="240"/>
    </w:pPr>
    <w:rPr>
      <w:b/>
      <w:sz w:val="22"/>
      <w:szCs w:val="22"/>
    </w:rPr>
  </w:style>
  <w:style w:type="paragraph" w:styleId="TOC3">
    <w:name w:val="toc 3"/>
    <w:basedOn w:val="Normal"/>
    <w:next w:val="Normal"/>
    <w:autoRedefine/>
    <w:uiPriority w:val="39"/>
    <w:semiHidden/>
    <w:unhideWhenUsed/>
    <w:rsid w:val="00C35E6B"/>
    <w:pPr>
      <w:ind w:left="480"/>
    </w:pPr>
    <w:rPr>
      <w:sz w:val="22"/>
      <w:szCs w:val="22"/>
    </w:rPr>
  </w:style>
  <w:style w:type="paragraph" w:styleId="TOC4">
    <w:name w:val="toc 4"/>
    <w:basedOn w:val="Normal"/>
    <w:next w:val="Normal"/>
    <w:autoRedefine/>
    <w:uiPriority w:val="39"/>
    <w:semiHidden/>
    <w:unhideWhenUsed/>
    <w:rsid w:val="00C35E6B"/>
    <w:pPr>
      <w:ind w:left="720"/>
    </w:pPr>
    <w:rPr>
      <w:sz w:val="20"/>
      <w:szCs w:val="20"/>
    </w:rPr>
  </w:style>
  <w:style w:type="paragraph" w:styleId="TOC5">
    <w:name w:val="toc 5"/>
    <w:basedOn w:val="Normal"/>
    <w:next w:val="Normal"/>
    <w:autoRedefine/>
    <w:uiPriority w:val="39"/>
    <w:semiHidden/>
    <w:unhideWhenUsed/>
    <w:rsid w:val="00C35E6B"/>
    <w:pPr>
      <w:ind w:left="960"/>
    </w:pPr>
    <w:rPr>
      <w:sz w:val="20"/>
      <w:szCs w:val="20"/>
    </w:rPr>
  </w:style>
  <w:style w:type="paragraph" w:styleId="TOC6">
    <w:name w:val="toc 6"/>
    <w:basedOn w:val="Normal"/>
    <w:next w:val="Normal"/>
    <w:autoRedefine/>
    <w:uiPriority w:val="39"/>
    <w:semiHidden/>
    <w:unhideWhenUsed/>
    <w:rsid w:val="00C35E6B"/>
    <w:pPr>
      <w:ind w:left="1200"/>
    </w:pPr>
    <w:rPr>
      <w:sz w:val="20"/>
      <w:szCs w:val="20"/>
    </w:rPr>
  </w:style>
  <w:style w:type="paragraph" w:styleId="TOC7">
    <w:name w:val="toc 7"/>
    <w:basedOn w:val="Normal"/>
    <w:next w:val="Normal"/>
    <w:autoRedefine/>
    <w:uiPriority w:val="39"/>
    <w:semiHidden/>
    <w:unhideWhenUsed/>
    <w:rsid w:val="00C35E6B"/>
    <w:pPr>
      <w:ind w:left="1440"/>
    </w:pPr>
    <w:rPr>
      <w:sz w:val="20"/>
      <w:szCs w:val="20"/>
    </w:rPr>
  </w:style>
  <w:style w:type="paragraph" w:styleId="TOC8">
    <w:name w:val="toc 8"/>
    <w:basedOn w:val="Normal"/>
    <w:next w:val="Normal"/>
    <w:autoRedefine/>
    <w:uiPriority w:val="39"/>
    <w:semiHidden/>
    <w:unhideWhenUsed/>
    <w:rsid w:val="00C35E6B"/>
    <w:pPr>
      <w:ind w:left="1680"/>
    </w:pPr>
    <w:rPr>
      <w:sz w:val="20"/>
      <w:szCs w:val="20"/>
    </w:rPr>
  </w:style>
  <w:style w:type="paragraph" w:styleId="TOC9">
    <w:name w:val="toc 9"/>
    <w:basedOn w:val="Normal"/>
    <w:next w:val="Normal"/>
    <w:autoRedefine/>
    <w:uiPriority w:val="39"/>
    <w:semiHidden/>
    <w:unhideWhenUsed/>
    <w:rsid w:val="00C35E6B"/>
    <w:pPr>
      <w:ind w:left="1920"/>
    </w:pPr>
    <w:rPr>
      <w:sz w:val="20"/>
      <w:szCs w:val="20"/>
    </w:rPr>
  </w:style>
  <w:style w:type="paragraph" w:styleId="Footer">
    <w:name w:val="footer"/>
    <w:basedOn w:val="Normal"/>
    <w:link w:val="FooterChar"/>
    <w:uiPriority w:val="99"/>
    <w:unhideWhenUsed/>
    <w:rsid w:val="0041205B"/>
    <w:pPr>
      <w:tabs>
        <w:tab w:val="center" w:pos="4513"/>
        <w:tab w:val="right" w:pos="9026"/>
      </w:tabs>
    </w:pPr>
  </w:style>
  <w:style w:type="character" w:customStyle="1" w:styleId="FooterChar">
    <w:name w:val="Footer Char"/>
    <w:basedOn w:val="DefaultParagraphFont"/>
    <w:link w:val="Footer"/>
    <w:uiPriority w:val="99"/>
    <w:rsid w:val="0041205B"/>
  </w:style>
  <w:style w:type="character" w:styleId="PageNumber">
    <w:name w:val="page number"/>
    <w:basedOn w:val="DefaultParagraphFont"/>
    <w:uiPriority w:val="99"/>
    <w:semiHidden/>
    <w:unhideWhenUsed/>
    <w:rsid w:val="0041205B"/>
  </w:style>
  <w:style w:type="character" w:styleId="FollowedHyperlink">
    <w:name w:val="FollowedHyperlink"/>
    <w:basedOn w:val="DefaultParagraphFont"/>
    <w:uiPriority w:val="99"/>
    <w:semiHidden/>
    <w:unhideWhenUsed/>
    <w:rsid w:val="00141F28"/>
    <w:rPr>
      <w:color w:val="954F72" w:themeColor="followedHyperlink"/>
      <w:u w:val="single"/>
    </w:rPr>
  </w:style>
  <w:style w:type="character" w:styleId="Strong">
    <w:name w:val="Strong"/>
    <w:basedOn w:val="DefaultParagraphFont"/>
    <w:uiPriority w:val="22"/>
    <w:qFormat/>
    <w:rsid w:val="00CC12A2"/>
    <w:rPr>
      <w:b/>
      <w:bCs/>
    </w:rPr>
  </w:style>
  <w:style w:type="paragraph" w:styleId="Header">
    <w:name w:val="header"/>
    <w:basedOn w:val="Normal"/>
    <w:link w:val="HeaderChar"/>
    <w:uiPriority w:val="99"/>
    <w:unhideWhenUsed/>
    <w:rsid w:val="00642C30"/>
    <w:pPr>
      <w:tabs>
        <w:tab w:val="center" w:pos="4513"/>
        <w:tab w:val="right" w:pos="9026"/>
      </w:tabs>
    </w:pPr>
  </w:style>
  <w:style w:type="character" w:customStyle="1" w:styleId="HeaderChar">
    <w:name w:val="Header Char"/>
    <w:basedOn w:val="DefaultParagraphFont"/>
    <w:link w:val="Header"/>
    <w:uiPriority w:val="99"/>
    <w:rsid w:val="00642C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38410">
      <w:bodyDiv w:val="1"/>
      <w:marLeft w:val="0"/>
      <w:marRight w:val="0"/>
      <w:marTop w:val="0"/>
      <w:marBottom w:val="0"/>
      <w:divBdr>
        <w:top w:val="none" w:sz="0" w:space="0" w:color="auto"/>
        <w:left w:val="none" w:sz="0" w:space="0" w:color="auto"/>
        <w:bottom w:val="none" w:sz="0" w:space="0" w:color="auto"/>
        <w:right w:val="none" w:sz="0" w:space="0" w:color="auto"/>
      </w:divBdr>
    </w:div>
    <w:div w:id="27410860">
      <w:bodyDiv w:val="1"/>
      <w:marLeft w:val="0"/>
      <w:marRight w:val="0"/>
      <w:marTop w:val="0"/>
      <w:marBottom w:val="0"/>
      <w:divBdr>
        <w:top w:val="none" w:sz="0" w:space="0" w:color="auto"/>
        <w:left w:val="none" w:sz="0" w:space="0" w:color="auto"/>
        <w:bottom w:val="none" w:sz="0" w:space="0" w:color="auto"/>
        <w:right w:val="none" w:sz="0" w:space="0" w:color="auto"/>
      </w:divBdr>
    </w:div>
    <w:div w:id="80686176">
      <w:bodyDiv w:val="1"/>
      <w:marLeft w:val="0"/>
      <w:marRight w:val="0"/>
      <w:marTop w:val="0"/>
      <w:marBottom w:val="0"/>
      <w:divBdr>
        <w:top w:val="none" w:sz="0" w:space="0" w:color="auto"/>
        <w:left w:val="none" w:sz="0" w:space="0" w:color="auto"/>
        <w:bottom w:val="none" w:sz="0" w:space="0" w:color="auto"/>
        <w:right w:val="none" w:sz="0" w:space="0" w:color="auto"/>
      </w:divBdr>
    </w:div>
    <w:div w:id="198401651">
      <w:bodyDiv w:val="1"/>
      <w:marLeft w:val="0"/>
      <w:marRight w:val="0"/>
      <w:marTop w:val="0"/>
      <w:marBottom w:val="0"/>
      <w:divBdr>
        <w:top w:val="none" w:sz="0" w:space="0" w:color="auto"/>
        <w:left w:val="none" w:sz="0" w:space="0" w:color="auto"/>
        <w:bottom w:val="none" w:sz="0" w:space="0" w:color="auto"/>
        <w:right w:val="none" w:sz="0" w:space="0" w:color="auto"/>
      </w:divBdr>
    </w:div>
    <w:div w:id="201867972">
      <w:bodyDiv w:val="1"/>
      <w:marLeft w:val="0"/>
      <w:marRight w:val="0"/>
      <w:marTop w:val="0"/>
      <w:marBottom w:val="0"/>
      <w:divBdr>
        <w:top w:val="none" w:sz="0" w:space="0" w:color="auto"/>
        <w:left w:val="none" w:sz="0" w:space="0" w:color="auto"/>
        <w:bottom w:val="none" w:sz="0" w:space="0" w:color="auto"/>
        <w:right w:val="none" w:sz="0" w:space="0" w:color="auto"/>
      </w:divBdr>
    </w:div>
    <w:div w:id="257979898">
      <w:bodyDiv w:val="1"/>
      <w:marLeft w:val="0"/>
      <w:marRight w:val="0"/>
      <w:marTop w:val="0"/>
      <w:marBottom w:val="0"/>
      <w:divBdr>
        <w:top w:val="none" w:sz="0" w:space="0" w:color="auto"/>
        <w:left w:val="none" w:sz="0" w:space="0" w:color="auto"/>
        <w:bottom w:val="none" w:sz="0" w:space="0" w:color="auto"/>
        <w:right w:val="none" w:sz="0" w:space="0" w:color="auto"/>
      </w:divBdr>
    </w:div>
    <w:div w:id="272397281">
      <w:bodyDiv w:val="1"/>
      <w:marLeft w:val="0"/>
      <w:marRight w:val="0"/>
      <w:marTop w:val="0"/>
      <w:marBottom w:val="0"/>
      <w:divBdr>
        <w:top w:val="none" w:sz="0" w:space="0" w:color="auto"/>
        <w:left w:val="none" w:sz="0" w:space="0" w:color="auto"/>
        <w:bottom w:val="none" w:sz="0" w:space="0" w:color="auto"/>
        <w:right w:val="none" w:sz="0" w:space="0" w:color="auto"/>
      </w:divBdr>
    </w:div>
    <w:div w:id="322398857">
      <w:bodyDiv w:val="1"/>
      <w:marLeft w:val="0"/>
      <w:marRight w:val="0"/>
      <w:marTop w:val="0"/>
      <w:marBottom w:val="0"/>
      <w:divBdr>
        <w:top w:val="none" w:sz="0" w:space="0" w:color="auto"/>
        <w:left w:val="none" w:sz="0" w:space="0" w:color="auto"/>
        <w:bottom w:val="none" w:sz="0" w:space="0" w:color="auto"/>
        <w:right w:val="none" w:sz="0" w:space="0" w:color="auto"/>
      </w:divBdr>
    </w:div>
    <w:div w:id="381179054">
      <w:bodyDiv w:val="1"/>
      <w:marLeft w:val="0"/>
      <w:marRight w:val="0"/>
      <w:marTop w:val="0"/>
      <w:marBottom w:val="0"/>
      <w:divBdr>
        <w:top w:val="none" w:sz="0" w:space="0" w:color="auto"/>
        <w:left w:val="none" w:sz="0" w:space="0" w:color="auto"/>
        <w:bottom w:val="none" w:sz="0" w:space="0" w:color="auto"/>
        <w:right w:val="none" w:sz="0" w:space="0" w:color="auto"/>
      </w:divBdr>
    </w:div>
    <w:div w:id="419449409">
      <w:bodyDiv w:val="1"/>
      <w:marLeft w:val="0"/>
      <w:marRight w:val="0"/>
      <w:marTop w:val="0"/>
      <w:marBottom w:val="0"/>
      <w:divBdr>
        <w:top w:val="none" w:sz="0" w:space="0" w:color="auto"/>
        <w:left w:val="none" w:sz="0" w:space="0" w:color="auto"/>
        <w:bottom w:val="none" w:sz="0" w:space="0" w:color="auto"/>
        <w:right w:val="none" w:sz="0" w:space="0" w:color="auto"/>
      </w:divBdr>
    </w:div>
    <w:div w:id="458497261">
      <w:bodyDiv w:val="1"/>
      <w:marLeft w:val="0"/>
      <w:marRight w:val="0"/>
      <w:marTop w:val="0"/>
      <w:marBottom w:val="0"/>
      <w:divBdr>
        <w:top w:val="none" w:sz="0" w:space="0" w:color="auto"/>
        <w:left w:val="none" w:sz="0" w:space="0" w:color="auto"/>
        <w:bottom w:val="none" w:sz="0" w:space="0" w:color="auto"/>
        <w:right w:val="none" w:sz="0" w:space="0" w:color="auto"/>
      </w:divBdr>
    </w:div>
    <w:div w:id="504133206">
      <w:bodyDiv w:val="1"/>
      <w:marLeft w:val="0"/>
      <w:marRight w:val="0"/>
      <w:marTop w:val="0"/>
      <w:marBottom w:val="0"/>
      <w:divBdr>
        <w:top w:val="none" w:sz="0" w:space="0" w:color="auto"/>
        <w:left w:val="none" w:sz="0" w:space="0" w:color="auto"/>
        <w:bottom w:val="none" w:sz="0" w:space="0" w:color="auto"/>
        <w:right w:val="none" w:sz="0" w:space="0" w:color="auto"/>
      </w:divBdr>
    </w:div>
    <w:div w:id="523982228">
      <w:bodyDiv w:val="1"/>
      <w:marLeft w:val="0"/>
      <w:marRight w:val="0"/>
      <w:marTop w:val="0"/>
      <w:marBottom w:val="0"/>
      <w:divBdr>
        <w:top w:val="none" w:sz="0" w:space="0" w:color="auto"/>
        <w:left w:val="none" w:sz="0" w:space="0" w:color="auto"/>
        <w:bottom w:val="none" w:sz="0" w:space="0" w:color="auto"/>
        <w:right w:val="none" w:sz="0" w:space="0" w:color="auto"/>
      </w:divBdr>
    </w:div>
    <w:div w:id="586034730">
      <w:bodyDiv w:val="1"/>
      <w:marLeft w:val="0"/>
      <w:marRight w:val="0"/>
      <w:marTop w:val="0"/>
      <w:marBottom w:val="0"/>
      <w:divBdr>
        <w:top w:val="none" w:sz="0" w:space="0" w:color="auto"/>
        <w:left w:val="none" w:sz="0" w:space="0" w:color="auto"/>
        <w:bottom w:val="none" w:sz="0" w:space="0" w:color="auto"/>
        <w:right w:val="none" w:sz="0" w:space="0" w:color="auto"/>
      </w:divBdr>
    </w:div>
    <w:div w:id="694504182">
      <w:bodyDiv w:val="1"/>
      <w:marLeft w:val="0"/>
      <w:marRight w:val="0"/>
      <w:marTop w:val="0"/>
      <w:marBottom w:val="0"/>
      <w:divBdr>
        <w:top w:val="none" w:sz="0" w:space="0" w:color="auto"/>
        <w:left w:val="none" w:sz="0" w:space="0" w:color="auto"/>
        <w:bottom w:val="none" w:sz="0" w:space="0" w:color="auto"/>
        <w:right w:val="none" w:sz="0" w:space="0" w:color="auto"/>
      </w:divBdr>
    </w:div>
    <w:div w:id="736589276">
      <w:bodyDiv w:val="1"/>
      <w:marLeft w:val="0"/>
      <w:marRight w:val="0"/>
      <w:marTop w:val="0"/>
      <w:marBottom w:val="0"/>
      <w:divBdr>
        <w:top w:val="none" w:sz="0" w:space="0" w:color="auto"/>
        <w:left w:val="none" w:sz="0" w:space="0" w:color="auto"/>
        <w:bottom w:val="none" w:sz="0" w:space="0" w:color="auto"/>
        <w:right w:val="none" w:sz="0" w:space="0" w:color="auto"/>
      </w:divBdr>
    </w:div>
    <w:div w:id="753622534">
      <w:bodyDiv w:val="1"/>
      <w:marLeft w:val="0"/>
      <w:marRight w:val="0"/>
      <w:marTop w:val="0"/>
      <w:marBottom w:val="0"/>
      <w:divBdr>
        <w:top w:val="none" w:sz="0" w:space="0" w:color="auto"/>
        <w:left w:val="none" w:sz="0" w:space="0" w:color="auto"/>
        <w:bottom w:val="none" w:sz="0" w:space="0" w:color="auto"/>
        <w:right w:val="none" w:sz="0" w:space="0" w:color="auto"/>
      </w:divBdr>
    </w:div>
    <w:div w:id="815800912">
      <w:bodyDiv w:val="1"/>
      <w:marLeft w:val="0"/>
      <w:marRight w:val="0"/>
      <w:marTop w:val="0"/>
      <w:marBottom w:val="0"/>
      <w:divBdr>
        <w:top w:val="none" w:sz="0" w:space="0" w:color="auto"/>
        <w:left w:val="none" w:sz="0" w:space="0" w:color="auto"/>
        <w:bottom w:val="none" w:sz="0" w:space="0" w:color="auto"/>
        <w:right w:val="none" w:sz="0" w:space="0" w:color="auto"/>
      </w:divBdr>
    </w:div>
    <w:div w:id="921764672">
      <w:bodyDiv w:val="1"/>
      <w:marLeft w:val="0"/>
      <w:marRight w:val="0"/>
      <w:marTop w:val="0"/>
      <w:marBottom w:val="0"/>
      <w:divBdr>
        <w:top w:val="none" w:sz="0" w:space="0" w:color="auto"/>
        <w:left w:val="none" w:sz="0" w:space="0" w:color="auto"/>
        <w:bottom w:val="none" w:sz="0" w:space="0" w:color="auto"/>
        <w:right w:val="none" w:sz="0" w:space="0" w:color="auto"/>
      </w:divBdr>
    </w:div>
    <w:div w:id="1060516839">
      <w:bodyDiv w:val="1"/>
      <w:marLeft w:val="0"/>
      <w:marRight w:val="0"/>
      <w:marTop w:val="0"/>
      <w:marBottom w:val="0"/>
      <w:divBdr>
        <w:top w:val="none" w:sz="0" w:space="0" w:color="auto"/>
        <w:left w:val="none" w:sz="0" w:space="0" w:color="auto"/>
        <w:bottom w:val="none" w:sz="0" w:space="0" w:color="auto"/>
        <w:right w:val="none" w:sz="0" w:space="0" w:color="auto"/>
      </w:divBdr>
    </w:div>
    <w:div w:id="1074742705">
      <w:bodyDiv w:val="1"/>
      <w:marLeft w:val="0"/>
      <w:marRight w:val="0"/>
      <w:marTop w:val="0"/>
      <w:marBottom w:val="0"/>
      <w:divBdr>
        <w:top w:val="none" w:sz="0" w:space="0" w:color="auto"/>
        <w:left w:val="none" w:sz="0" w:space="0" w:color="auto"/>
        <w:bottom w:val="none" w:sz="0" w:space="0" w:color="auto"/>
        <w:right w:val="none" w:sz="0" w:space="0" w:color="auto"/>
      </w:divBdr>
    </w:div>
    <w:div w:id="1105464534">
      <w:bodyDiv w:val="1"/>
      <w:marLeft w:val="0"/>
      <w:marRight w:val="0"/>
      <w:marTop w:val="0"/>
      <w:marBottom w:val="0"/>
      <w:divBdr>
        <w:top w:val="none" w:sz="0" w:space="0" w:color="auto"/>
        <w:left w:val="none" w:sz="0" w:space="0" w:color="auto"/>
        <w:bottom w:val="none" w:sz="0" w:space="0" w:color="auto"/>
        <w:right w:val="none" w:sz="0" w:space="0" w:color="auto"/>
      </w:divBdr>
    </w:div>
    <w:div w:id="1164013607">
      <w:bodyDiv w:val="1"/>
      <w:marLeft w:val="0"/>
      <w:marRight w:val="0"/>
      <w:marTop w:val="0"/>
      <w:marBottom w:val="0"/>
      <w:divBdr>
        <w:top w:val="none" w:sz="0" w:space="0" w:color="auto"/>
        <w:left w:val="none" w:sz="0" w:space="0" w:color="auto"/>
        <w:bottom w:val="none" w:sz="0" w:space="0" w:color="auto"/>
        <w:right w:val="none" w:sz="0" w:space="0" w:color="auto"/>
      </w:divBdr>
    </w:div>
    <w:div w:id="1185754270">
      <w:bodyDiv w:val="1"/>
      <w:marLeft w:val="0"/>
      <w:marRight w:val="0"/>
      <w:marTop w:val="0"/>
      <w:marBottom w:val="0"/>
      <w:divBdr>
        <w:top w:val="none" w:sz="0" w:space="0" w:color="auto"/>
        <w:left w:val="none" w:sz="0" w:space="0" w:color="auto"/>
        <w:bottom w:val="none" w:sz="0" w:space="0" w:color="auto"/>
        <w:right w:val="none" w:sz="0" w:space="0" w:color="auto"/>
      </w:divBdr>
    </w:div>
    <w:div w:id="1385910706">
      <w:bodyDiv w:val="1"/>
      <w:marLeft w:val="0"/>
      <w:marRight w:val="0"/>
      <w:marTop w:val="0"/>
      <w:marBottom w:val="0"/>
      <w:divBdr>
        <w:top w:val="none" w:sz="0" w:space="0" w:color="auto"/>
        <w:left w:val="none" w:sz="0" w:space="0" w:color="auto"/>
        <w:bottom w:val="none" w:sz="0" w:space="0" w:color="auto"/>
        <w:right w:val="none" w:sz="0" w:space="0" w:color="auto"/>
      </w:divBdr>
    </w:div>
    <w:div w:id="1404377030">
      <w:bodyDiv w:val="1"/>
      <w:marLeft w:val="0"/>
      <w:marRight w:val="0"/>
      <w:marTop w:val="0"/>
      <w:marBottom w:val="0"/>
      <w:divBdr>
        <w:top w:val="none" w:sz="0" w:space="0" w:color="auto"/>
        <w:left w:val="none" w:sz="0" w:space="0" w:color="auto"/>
        <w:bottom w:val="none" w:sz="0" w:space="0" w:color="auto"/>
        <w:right w:val="none" w:sz="0" w:space="0" w:color="auto"/>
      </w:divBdr>
    </w:div>
    <w:div w:id="1467816175">
      <w:bodyDiv w:val="1"/>
      <w:marLeft w:val="0"/>
      <w:marRight w:val="0"/>
      <w:marTop w:val="0"/>
      <w:marBottom w:val="0"/>
      <w:divBdr>
        <w:top w:val="none" w:sz="0" w:space="0" w:color="auto"/>
        <w:left w:val="none" w:sz="0" w:space="0" w:color="auto"/>
        <w:bottom w:val="none" w:sz="0" w:space="0" w:color="auto"/>
        <w:right w:val="none" w:sz="0" w:space="0" w:color="auto"/>
      </w:divBdr>
    </w:div>
    <w:div w:id="1543591929">
      <w:bodyDiv w:val="1"/>
      <w:marLeft w:val="0"/>
      <w:marRight w:val="0"/>
      <w:marTop w:val="0"/>
      <w:marBottom w:val="0"/>
      <w:divBdr>
        <w:top w:val="none" w:sz="0" w:space="0" w:color="auto"/>
        <w:left w:val="none" w:sz="0" w:space="0" w:color="auto"/>
        <w:bottom w:val="none" w:sz="0" w:space="0" w:color="auto"/>
        <w:right w:val="none" w:sz="0" w:space="0" w:color="auto"/>
      </w:divBdr>
    </w:div>
    <w:div w:id="1604416515">
      <w:bodyDiv w:val="1"/>
      <w:marLeft w:val="0"/>
      <w:marRight w:val="0"/>
      <w:marTop w:val="0"/>
      <w:marBottom w:val="0"/>
      <w:divBdr>
        <w:top w:val="none" w:sz="0" w:space="0" w:color="auto"/>
        <w:left w:val="none" w:sz="0" w:space="0" w:color="auto"/>
        <w:bottom w:val="none" w:sz="0" w:space="0" w:color="auto"/>
        <w:right w:val="none" w:sz="0" w:space="0" w:color="auto"/>
      </w:divBdr>
    </w:div>
    <w:div w:id="1628706182">
      <w:bodyDiv w:val="1"/>
      <w:marLeft w:val="0"/>
      <w:marRight w:val="0"/>
      <w:marTop w:val="0"/>
      <w:marBottom w:val="0"/>
      <w:divBdr>
        <w:top w:val="none" w:sz="0" w:space="0" w:color="auto"/>
        <w:left w:val="none" w:sz="0" w:space="0" w:color="auto"/>
        <w:bottom w:val="none" w:sz="0" w:space="0" w:color="auto"/>
        <w:right w:val="none" w:sz="0" w:space="0" w:color="auto"/>
      </w:divBdr>
    </w:div>
    <w:div w:id="1674182843">
      <w:bodyDiv w:val="1"/>
      <w:marLeft w:val="0"/>
      <w:marRight w:val="0"/>
      <w:marTop w:val="0"/>
      <w:marBottom w:val="0"/>
      <w:divBdr>
        <w:top w:val="none" w:sz="0" w:space="0" w:color="auto"/>
        <w:left w:val="none" w:sz="0" w:space="0" w:color="auto"/>
        <w:bottom w:val="none" w:sz="0" w:space="0" w:color="auto"/>
        <w:right w:val="none" w:sz="0" w:space="0" w:color="auto"/>
      </w:divBdr>
    </w:div>
    <w:div w:id="1794056516">
      <w:bodyDiv w:val="1"/>
      <w:marLeft w:val="0"/>
      <w:marRight w:val="0"/>
      <w:marTop w:val="0"/>
      <w:marBottom w:val="0"/>
      <w:divBdr>
        <w:top w:val="none" w:sz="0" w:space="0" w:color="auto"/>
        <w:left w:val="none" w:sz="0" w:space="0" w:color="auto"/>
        <w:bottom w:val="none" w:sz="0" w:space="0" w:color="auto"/>
        <w:right w:val="none" w:sz="0" w:space="0" w:color="auto"/>
      </w:divBdr>
    </w:div>
    <w:div w:id="1799911017">
      <w:bodyDiv w:val="1"/>
      <w:marLeft w:val="0"/>
      <w:marRight w:val="0"/>
      <w:marTop w:val="0"/>
      <w:marBottom w:val="0"/>
      <w:divBdr>
        <w:top w:val="none" w:sz="0" w:space="0" w:color="auto"/>
        <w:left w:val="none" w:sz="0" w:space="0" w:color="auto"/>
        <w:bottom w:val="none" w:sz="0" w:space="0" w:color="auto"/>
        <w:right w:val="none" w:sz="0" w:space="0" w:color="auto"/>
      </w:divBdr>
    </w:div>
    <w:div w:id="1870025368">
      <w:bodyDiv w:val="1"/>
      <w:marLeft w:val="0"/>
      <w:marRight w:val="0"/>
      <w:marTop w:val="0"/>
      <w:marBottom w:val="0"/>
      <w:divBdr>
        <w:top w:val="none" w:sz="0" w:space="0" w:color="auto"/>
        <w:left w:val="none" w:sz="0" w:space="0" w:color="auto"/>
        <w:bottom w:val="none" w:sz="0" w:space="0" w:color="auto"/>
        <w:right w:val="none" w:sz="0" w:space="0" w:color="auto"/>
      </w:divBdr>
      <w:divsChild>
        <w:div w:id="644702798">
          <w:marLeft w:val="0"/>
          <w:marRight w:val="0"/>
          <w:marTop w:val="0"/>
          <w:marBottom w:val="0"/>
          <w:divBdr>
            <w:top w:val="none" w:sz="0" w:space="0" w:color="auto"/>
            <w:left w:val="none" w:sz="0" w:space="0" w:color="auto"/>
            <w:bottom w:val="none" w:sz="0" w:space="0" w:color="auto"/>
            <w:right w:val="none" w:sz="0" w:space="0" w:color="auto"/>
          </w:divBdr>
        </w:div>
      </w:divsChild>
    </w:div>
    <w:div w:id="1889796717">
      <w:bodyDiv w:val="1"/>
      <w:marLeft w:val="0"/>
      <w:marRight w:val="0"/>
      <w:marTop w:val="0"/>
      <w:marBottom w:val="0"/>
      <w:divBdr>
        <w:top w:val="none" w:sz="0" w:space="0" w:color="auto"/>
        <w:left w:val="none" w:sz="0" w:space="0" w:color="auto"/>
        <w:bottom w:val="none" w:sz="0" w:space="0" w:color="auto"/>
        <w:right w:val="none" w:sz="0" w:space="0" w:color="auto"/>
      </w:divBdr>
    </w:div>
    <w:div w:id="2019381675">
      <w:bodyDiv w:val="1"/>
      <w:marLeft w:val="0"/>
      <w:marRight w:val="0"/>
      <w:marTop w:val="0"/>
      <w:marBottom w:val="0"/>
      <w:divBdr>
        <w:top w:val="none" w:sz="0" w:space="0" w:color="auto"/>
        <w:left w:val="none" w:sz="0" w:space="0" w:color="auto"/>
        <w:bottom w:val="none" w:sz="0" w:space="0" w:color="auto"/>
        <w:right w:val="none" w:sz="0" w:space="0" w:color="auto"/>
      </w:divBdr>
    </w:div>
    <w:div w:id="206964590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4.png"/><Relationship Id="rId12" Type="http://schemas.openxmlformats.org/officeDocument/2006/relationships/hyperlink" Target="http://www.eia.gov/electricity/data/eia860/index.html" TargetMode="External"/><Relationship Id="rId13" Type="http://schemas.openxmlformats.org/officeDocument/2006/relationships/hyperlink" Target="http://www.eia.gov/electricity/data/eia860/index.html" TargetMode="External"/><Relationship Id="rId14" Type="http://schemas.openxmlformats.org/officeDocument/2006/relationships/image" Target="media/image5.png"/><Relationship Id="rId15" Type="http://schemas.openxmlformats.org/officeDocument/2006/relationships/footer" Target="footer1.xml"/><Relationship Id="rId16" Type="http://schemas.openxmlformats.org/officeDocument/2006/relationships/footer" Target="footer2.xm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image" Target="media/image2.jpeg"/><Relationship Id="rId10"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01A8BD7-94F4-254F-A5E1-B4477F5F77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594</TotalTime>
  <Pages>10</Pages>
  <Words>2771</Words>
  <Characters>15799</Characters>
  <Application>Microsoft Macintosh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18533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108</cp:revision>
  <dcterms:created xsi:type="dcterms:W3CDTF">2019-03-29T00:02:00Z</dcterms:created>
  <dcterms:modified xsi:type="dcterms:W3CDTF">2019-03-29T23:34:00Z</dcterms:modified>
</cp:coreProperties>
</file>