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colors2.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drawing1.xml" ContentType="application/vnd.ms-office.drawingml.diagramDrawing+xml"/>
  <Override PartName="/word/diagrams/drawing2.xml" ContentType="application/vnd.ms-office.drawingml.diagramDrawing+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1.xml" ContentType="application/vnd.openxmlformats-officedocument.drawingml.diagramStyle+xml"/>
  <Override PartName="/word/diagrams/quickStyle2.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rPr>
          <w:rFonts w:hint="default" w:ascii="Arial" w:hAnsi="Arial" w:cs="Arial"/>
          <w:b/>
          <w:bCs/>
          <w:sz w:val="22"/>
          <w:szCs w:val="22"/>
          <w:lang w:val="en-GB"/>
        </w:rPr>
      </w:pPr>
    </w:p>
    <w:p>
      <w:pPr>
        <w:spacing w:line="240" w:lineRule="auto"/>
        <w:rPr>
          <w:rFonts w:hint="default" w:ascii="Arial" w:hAnsi="Arial" w:cs="Arial"/>
          <w:b/>
          <w:bCs/>
          <w:sz w:val="22"/>
          <w:szCs w:val="22"/>
          <w:lang w:val="en-GB"/>
        </w:rPr>
      </w:pPr>
    </w:p>
    <w:p>
      <w:pPr>
        <w:spacing w:line="240" w:lineRule="auto"/>
        <w:rPr>
          <w:rFonts w:hint="default" w:ascii="Arial" w:hAnsi="Arial" w:cs="Arial"/>
          <w:b/>
          <w:bCs/>
          <w:sz w:val="22"/>
          <w:szCs w:val="22"/>
          <w:lang w:val="en-GB"/>
        </w:rPr>
      </w:pPr>
      <w:r>
        <w:rPr>
          <w:rFonts w:hint="default" w:ascii="Arial" w:hAnsi="Arial" w:cs="Arial"/>
          <w:sz w:val="22"/>
          <w:szCs w:val="22"/>
        </w:rPr>
        <mc:AlternateContent>
          <mc:Choice Requires="wps">
            <w:drawing>
              <wp:anchor distT="0" distB="0" distL="114300" distR="114300" simplePos="0" relativeHeight="251659264" behindDoc="0" locked="0" layoutInCell="1" allowOverlap="1">
                <wp:simplePos x="0" y="0"/>
                <wp:positionH relativeFrom="column">
                  <wp:posOffset>651510</wp:posOffset>
                </wp:positionH>
                <wp:positionV relativeFrom="page">
                  <wp:posOffset>1610995</wp:posOffset>
                </wp:positionV>
                <wp:extent cx="3857625" cy="1466850"/>
                <wp:effectExtent l="15240" t="6350" r="32385" b="12700"/>
                <wp:wrapTopAndBottom/>
                <wp:docPr id="1" name="Curved Up Ribbon 1"/>
                <wp:cNvGraphicFramePr/>
                <a:graphic xmlns:a="http://schemas.openxmlformats.org/drawingml/2006/main">
                  <a:graphicData uri="http://schemas.microsoft.com/office/word/2010/wordprocessingShape">
                    <wps:wsp>
                      <wps:cNvSpPr/>
                      <wps:spPr>
                        <a:xfrm>
                          <a:off x="1794510" y="1610995"/>
                          <a:ext cx="3857625" cy="1466850"/>
                        </a:xfrm>
                        <a:prstGeom prst="ellipseRibbon2">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8" type="#_x0000_t108" style="position:absolute;left:0pt;margin-left:51.3pt;margin-top:126.85pt;height:115.5pt;width:303.75pt;mso-position-vertical-relative:page;mso-wrap-distance-bottom:0pt;mso-wrap-distance-top:0pt;z-index:251659264;v-text-anchor:middle;mso-width-relative:page;mso-height-relative:page;" fillcolor="#FFDD9C [3536]" filled="t" stroked="t" coordsize="21600,21600" o:gfxdata="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" adj="5400,16200,2700">
                <v:fill type="gradient" on="t" color2="#FFD479 [3376]" colors="0f #FFDD9C;32768f #FFD78E;65536f #FFD479" focus="100%" focussize="0,0" rotate="t">
                  <o:fill type="gradientUnscaled" v:ext="backwardCompatible"/>
                </v:fill>
                <v:stroke weight="0.5pt" color="#FFC000 [3207]" miterlimit="8" joinstyle="miter"/>
                <v:imagedata o:title=""/>
                <o:lock v:ext="edit" aspectratio="f"/>
                <w10:wrap type="topAndBottom"/>
              </v:shape>
            </w:pict>
          </mc:Fallback>
        </mc:AlternateContent>
      </w:r>
    </w:p>
    <w:p>
      <w:pPr>
        <w:spacing w:line="240" w:lineRule="auto"/>
        <w:rPr>
          <w:rFonts w:hint="default" w:ascii="Arial" w:hAnsi="Arial" w:cs="Arial"/>
          <w:b/>
          <w:bCs/>
          <w:sz w:val="22"/>
          <w:szCs w:val="22"/>
          <w:lang w:val="en-GB"/>
        </w:rPr>
      </w:pPr>
    </w:p>
    <w:p>
      <w:pPr>
        <w:spacing w:line="240" w:lineRule="auto"/>
        <w:rPr>
          <w:rFonts w:hint="default" w:ascii="Arial" w:hAnsi="Arial" w:cs="Arial"/>
          <w:b/>
          <w:bCs/>
          <w:sz w:val="22"/>
          <w:szCs w:val="22"/>
          <w:lang w:val="en-GB"/>
        </w:rPr>
      </w:pPr>
    </w:p>
    <w:p>
      <w:pPr>
        <w:spacing w:line="240" w:lineRule="auto"/>
        <w:rPr>
          <w:rFonts w:hint="default" w:ascii="Arial" w:hAnsi="Arial" w:cs="Arial"/>
          <w:b/>
          <w:bCs/>
          <w:sz w:val="22"/>
          <w:szCs w:val="22"/>
          <w:lang w:val="en-GB"/>
        </w:rPr>
      </w:pPr>
    </w:p>
    <w:p>
      <w:pPr>
        <w:spacing w:line="240" w:lineRule="auto"/>
        <w:rPr>
          <w:rFonts w:hint="default" w:ascii="Arial" w:hAnsi="Arial" w:cs="Arial"/>
          <w:b/>
          <w:bCs/>
          <w:sz w:val="22"/>
          <w:szCs w:val="22"/>
          <w:lang w:val="en-GB"/>
        </w:rPr>
      </w:pPr>
    </w:p>
    <w:p>
      <w:pPr>
        <w:spacing w:line="240" w:lineRule="auto"/>
        <w:rPr>
          <w:rFonts w:hint="default" w:ascii="Arial" w:hAnsi="Arial" w:cs="Arial"/>
          <w:b/>
          <w:bCs/>
          <w:sz w:val="22"/>
          <w:szCs w:val="22"/>
          <w:lang w:val="en-GB"/>
        </w:rPr>
      </w:pPr>
    </w:p>
    <w:p>
      <w:pPr>
        <w:spacing w:line="240" w:lineRule="auto"/>
        <w:rPr>
          <w:rFonts w:hint="default" w:ascii="Arial" w:hAnsi="Arial" w:cs="Arial"/>
          <w:b/>
          <w:bCs/>
          <w:sz w:val="22"/>
          <w:szCs w:val="22"/>
          <w:lang w:val="en-GB"/>
        </w:rPr>
      </w:pPr>
    </w:p>
    <w:p>
      <w:pPr>
        <w:spacing w:line="240" w:lineRule="auto"/>
        <w:rPr>
          <w:rFonts w:hint="default" w:ascii="Arial" w:hAnsi="Arial" w:cs="Arial"/>
          <w:b/>
          <w:bCs/>
          <w:sz w:val="22"/>
          <w:szCs w:val="22"/>
          <w:lang w:val="en-GB"/>
        </w:rPr>
      </w:pPr>
    </w:p>
    <w:p>
      <w:pPr>
        <w:spacing w:line="240" w:lineRule="auto"/>
        <w:rPr>
          <w:rFonts w:hint="default" w:ascii="Arial" w:hAnsi="Arial" w:cs="Arial"/>
          <w:b/>
          <w:bCs/>
          <w:sz w:val="22"/>
          <w:szCs w:val="22"/>
          <w:lang w:val="en-GB"/>
        </w:rPr>
      </w:pPr>
    </w:p>
    <w:p>
      <w:pPr>
        <w:spacing w:line="240" w:lineRule="auto"/>
        <w:rPr>
          <w:rFonts w:hint="default" w:ascii="Arial" w:hAnsi="Arial" w:cs="Arial"/>
          <w:b/>
          <w:bCs/>
          <w:sz w:val="22"/>
          <w:szCs w:val="22"/>
          <w:lang w:val="en-GB"/>
        </w:rPr>
      </w:pPr>
    </w:p>
    <w:p>
      <w:pPr>
        <w:spacing w:line="240" w:lineRule="auto"/>
        <w:rPr>
          <w:rFonts w:hint="default" w:ascii="Arial" w:hAnsi="Arial" w:cs="Arial"/>
          <w:b/>
          <w:bCs/>
          <w:sz w:val="22"/>
          <w:szCs w:val="22"/>
          <w:lang w:val="en-GB"/>
        </w:rPr>
      </w:pPr>
    </w:p>
    <w:p>
      <w:pPr>
        <w:spacing w:line="240" w:lineRule="auto"/>
        <w:rPr>
          <w:rFonts w:hint="default" w:ascii="Arial" w:hAnsi="Arial" w:cs="Arial"/>
          <w:b/>
          <w:bCs/>
          <w:sz w:val="22"/>
          <w:szCs w:val="22"/>
          <w:lang w:val="en-GB"/>
        </w:rPr>
      </w:pPr>
    </w:p>
    <w:p>
      <w:pPr>
        <w:spacing w:line="240" w:lineRule="auto"/>
        <w:rPr>
          <w:rFonts w:hint="default" w:ascii="Arial" w:hAnsi="Arial" w:cs="Arial"/>
          <w:b/>
          <w:bCs/>
          <w:sz w:val="24"/>
          <w:szCs w:val="24"/>
          <w:lang w:val="en-US"/>
        </w:rPr>
      </w:pPr>
      <w:r>
        <w:rPr>
          <w:rFonts w:hint="default" w:ascii="Arial" w:hAnsi="Arial" w:cs="Arial"/>
          <w:b/>
          <w:bCs/>
          <w:sz w:val="24"/>
          <w:szCs w:val="24"/>
          <w:lang w:val="en-GB"/>
        </w:rPr>
        <w:t xml:space="preserve">Student name : </w:t>
      </w:r>
      <w:r>
        <w:rPr>
          <w:rFonts w:hint="default" w:ascii="Arial" w:hAnsi="Arial" w:cs="Arial"/>
          <w:b/>
          <w:bCs/>
          <w:sz w:val="24"/>
          <w:szCs w:val="24"/>
          <w:lang w:val="en-US"/>
        </w:rPr>
        <w:t>Asen Chipilov</w:t>
      </w:r>
    </w:p>
    <w:p>
      <w:pPr>
        <w:spacing w:line="240" w:lineRule="auto"/>
        <w:rPr>
          <w:rFonts w:hint="default" w:ascii="Arial" w:hAnsi="Arial" w:cs="Arial"/>
          <w:b/>
          <w:bCs/>
          <w:sz w:val="24"/>
          <w:szCs w:val="24"/>
          <w:lang w:val="en-US"/>
        </w:rPr>
      </w:pPr>
      <w:r>
        <w:rPr>
          <w:rFonts w:hint="default" w:ascii="Arial" w:hAnsi="Arial" w:cs="Arial"/>
          <w:b/>
          <w:bCs/>
          <w:sz w:val="24"/>
          <w:szCs w:val="24"/>
          <w:lang w:val="en-GB"/>
        </w:rPr>
        <w:t>Student number : 212</w:t>
      </w:r>
      <w:r>
        <w:rPr>
          <w:rFonts w:hint="default" w:ascii="Arial" w:hAnsi="Arial" w:cs="Arial"/>
          <w:b/>
          <w:bCs/>
          <w:sz w:val="24"/>
          <w:szCs w:val="24"/>
          <w:lang w:val="en-US"/>
        </w:rPr>
        <w:t>8091</w:t>
      </w:r>
    </w:p>
    <w:p>
      <w:pPr>
        <w:spacing w:line="240" w:lineRule="auto"/>
        <w:rPr>
          <w:rFonts w:hint="default" w:ascii="Arial" w:hAnsi="Arial" w:cs="Arial"/>
          <w:b/>
          <w:bCs/>
          <w:sz w:val="24"/>
          <w:szCs w:val="24"/>
          <w:lang w:val="en-GB"/>
        </w:rPr>
      </w:pPr>
      <w:r>
        <w:rPr>
          <w:rFonts w:hint="default" w:ascii="Arial" w:hAnsi="Arial" w:cs="Arial"/>
          <w:b/>
          <w:bCs/>
          <w:sz w:val="24"/>
          <w:szCs w:val="24"/>
          <w:lang w:val="en-GB"/>
        </w:rPr>
        <w:t xml:space="preserve">The module code and title : BMSW 4002 Effective Team Working and Communication </w:t>
      </w:r>
    </w:p>
    <w:p>
      <w:pPr>
        <w:spacing w:line="240" w:lineRule="auto"/>
        <w:rPr>
          <w:rFonts w:hint="default" w:ascii="Arial" w:hAnsi="Arial" w:cs="Arial"/>
          <w:b/>
          <w:bCs/>
          <w:sz w:val="24"/>
          <w:szCs w:val="24"/>
          <w:lang w:val="en-US"/>
        </w:rPr>
      </w:pPr>
      <w:r>
        <w:rPr>
          <w:rFonts w:hint="default" w:ascii="Arial" w:hAnsi="Arial" w:cs="Arial"/>
          <w:b/>
          <w:bCs/>
          <w:sz w:val="24"/>
          <w:szCs w:val="24"/>
          <w:lang w:val="en-GB"/>
        </w:rPr>
        <w:t xml:space="preserve">Lecturer’s name : </w:t>
      </w:r>
      <w:r>
        <w:rPr>
          <w:rFonts w:hint="default" w:ascii="Arial" w:hAnsi="Arial" w:cs="Arial"/>
          <w:b/>
          <w:bCs/>
          <w:sz w:val="24"/>
          <w:szCs w:val="24"/>
          <w:lang w:val="en-US"/>
        </w:rPr>
        <w:t>Hafiz Rahmani</w:t>
      </w:r>
    </w:p>
    <w:p>
      <w:pPr>
        <w:spacing w:line="240" w:lineRule="auto"/>
        <w:rPr>
          <w:rFonts w:hint="default" w:ascii="Arial" w:hAnsi="Arial" w:cs="Arial"/>
          <w:b/>
          <w:bCs/>
          <w:sz w:val="24"/>
          <w:szCs w:val="24"/>
          <w:lang w:val="en-GB"/>
        </w:rPr>
      </w:pPr>
      <w:r>
        <w:rPr>
          <w:rFonts w:hint="default" w:ascii="Arial" w:hAnsi="Arial" w:cs="Arial"/>
          <w:b/>
          <w:bCs/>
          <w:sz w:val="24"/>
          <w:szCs w:val="24"/>
          <w:lang w:val="en-GB"/>
        </w:rPr>
        <w:t>Assignment title : Component 1 - Report on Effective Teamworking for business success.</w:t>
      </w:r>
    </w:p>
    <w:p>
      <w:pPr>
        <w:spacing w:line="240" w:lineRule="auto"/>
        <w:rPr>
          <w:rFonts w:hint="default" w:ascii="Arial" w:hAnsi="Arial" w:cs="Arial"/>
          <w:b/>
          <w:bCs/>
          <w:sz w:val="24"/>
          <w:szCs w:val="24"/>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r>
        <w:rPr>
          <w:rFonts w:hint="default" w:ascii="Arial" w:hAnsi="Arial" w:cs="Arial"/>
          <w:sz w:val="22"/>
          <w:szCs w:val="22"/>
        </w:rPr>
        <w:t xml:space="preserve">Executive summary </w:t>
      </w:r>
    </w:p>
    <w:p>
      <w:pPr>
        <w:spacing w:line="240" w:lineRule="auto"/>
        <w:rPr>
          <w:rFonts w:hint="default" w:ascii="Arial" w:hAnsi="Arial" w:cs="Arial"/>
          <w:sz w:val="22"/>
          <w:szCs w:val="22"/>
          <w:lang w:val="en-GB"/>
        </w:rPr>
      </w:pPr>
      <w:r>
        <w:rPr>
          <w:rFonts w:hint="default" w:ascii="Arial" w:hAnsi="Arial" w:cs="Arial"/>
          <w:sz w:val="22"/>
          <w:szCs w:val="22"/>
          <w:lang w:val="en-GB"/>
        </w:rPr>
        <w:t xml:space="preserve">Amazon a global e-commerce giant has set an ambitious target of opening three large warehouses across major cities in Europe: London, Paris, and Berlin. This ambitious project aims to foster fast and reliable delivery services across Europe and is led by Tom Jackson. Tom is required to build a team before embarking on this project and to divide tasks and obligation for all members of the team to achieve. </w:t>
      </w:r>
    </w:p>
    <w:p>
      <w:pPr>
        <w:spacing w:line="240" w:lineRule="auto"/>
        <w:rPr>
          <w:rFonts w:hint="default" w:ascii="Arial" w:hAnsi="Arial" w:cs="Arial"/>
          <w:sz w:val="22"/>
          <w:szCs w:val="22"/>
          <w:lang w:val="en-GB"/>
        </w:rPr>
      </w:pPr>
      <w:r>
        <w:rPr>
          <w:rFonts w:hint="default" w:ascii="Arial" w:hAnsi="Arial" w:cs="Arial"/>
          <w:sz w:val="22"/>
          <w:szCs w:val="22"/>
          <w:lang w:val="en-GB"/>
        </w:rPr>
        <w:t>But it is evident that some aspects of the interaction between Tom and the rest of the team is flawed. As team members are not able to get over some differences that has led to so much conflict and disagreement from the early stages of the project. There w</w:t>
      </w:r>
      <w:r>
        <w:rPr>
          <w:rFonts w:hint="default" w:ascii="Arial" w:hAnsi="Arial" w:cs="Arial"/>
          <w:sz w:val="22"/>
          <w:szCs w:val="22"/>
          <w:lang w:val="en-US"/>
        </w:rPr>
        <w:t>ere</w:t>
      </w:r>
      <w:r>
        <w:rPr>
          <w:rFonts w:hint="default" w:ascii="Arial" w:hAnsi="Arial" w:cs="Arial"/>
          <w:sz w:val="22"/>
          <w:szCs w:val="22"/>
          <w:lang w:val="en-GB"/>
        </w:rPr>
        <w:t xml:space="preserve"> issues with team formation as Tom’s approach was poorly constituted. There was no suitable channel of communication used which impacted the way team members communicated on the project. Commitment was also a major problem for the team. As two members of the team (Mihaela and Spencer) were not committed to the achievement of the team’s objectives. They were rather interested in what they were going to get and what they were going to gain from the project. Should these issues persist, the success of the project could be compromised. Therefore, requiring Tom to seek advice from your consultancy firm on possible solutions that will enhance collaboration and teamwork for successful delivery of the project. </w:t>
      </w: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b/>
          <w:bCs/>
          <w:sz w:val="24"/>
          <w:szCs w:val="24"/>
        </w:rPr>
      </w:pPr>
      <w:r>
        <w:rPr>
          <w:rFonts w:hint="default" w:ascii="Arial" w:hAnsi="Arial" w:cs="Arial"/>
          <w:b/>
          <w:bCs/>
          <w:sz w:val="24"/>
          <w:szCs w:val="24"/>
        </w:rPr>
        <w:t>Table of content</w:t>
      </w:r>
    </w:p>
    <w:p>
      <w:pPr>
        <w:spacing w:line="240" w:lineRule="auto"/>
        <w:rPr>
          <w:rFonts w:hint="default" w:ascii="Arial" w:hAnsi="Arial" w:cs="Arial"/>
          <w:sz w:val="22"/>
          <w:szCs w:val="22"/>
        </w:rPr>
      </w:pPr>
    </w:p>
    <w:p>
      <w:pPr>
        <w:numPr>
          <w:ilvl w:val="0"/>
          <w:numId w:val="1"/>
        </w:numPr>
        <w:spacing w:line="240" w:lineRule="auto"/>
        <w:ind w:left="425" w:leftChars="0" w:hanging="425" w:firstLineChars="0"/>
        <w:rPr>
          <w:rFonts w:hint="default" w:ascii="Arial" w:hAnsi="Arial" w:cs="Arial"/>
          <w:sz w:val="22"/>
          <w:szCs w:val="22"/>
        </w:rPr>
      </w:pPr>
      <w:r>
        <w:rPr>
          <w:rFonts w:hint="default" w:ascii="Arial" w:hAnsi="Arial" w:cs="Arial"/>
          <w:sz w:val="22"/>
          <w:szCs w:val="22"/>
        </w:rPr>
        <w:t>Introduction</w:t>
      </w:r>
      <w:r>
        <w:rPr>
          <w:rFonts w:hint="default" w:ascii="Arial" w:hAnsi="Arial" w:cs="Arial"/>
          <w:sz w:val="22"/>
          <w:szCs w:val="22"/>
          <w:lang w:val="en-GB"/>
        </w:rPr>
        <w:t>…………………………………………………………………..</w:t>
      </w:r>
      <w:r>
        <w:rPr>
          <w:rFonts w:hint="default" w:ascii="Arial" w:hAnsi="Arial" w:cs="Arial"/>
          <w:sz w:val="22"/>
          <w:szCs w:val="22"/>
          <w:lang w:val="en-US"/>
        </w:rPr>
        <w:t>4</w:t>
      </w:r>
    </w:p>
    <w:p>
      <w:pPr>
        <w:pStyle w:val="12"/>
        <w:spacing w:line="240" w:lineRule="auto"/>
        <w:ind w:left="0" w:leftChars="0" w:firstLine="440" w:firstLineChars="200"/>
        <w:rPr>
          <w:rFonts w:hint="default" w:ascii="Arial" w:hAnsi="Arial" w:cs="Arial"/>
          <w:sz w:val="22"/>
          <w:szCs w:val="22"/>
        </w:rPr>
      </w:pPr>
      <w:r>
        <w:rPr>
          <w:rFonts w:hint="default" w:ascii="Arial" w:hAnsi="Arial" w:cs="Arial"/>
          <w:sz w:val="22"/>
          <w:szCs w:val="22"/>
          <w:lang w:val="en-GB"/>
        </w:rPr>
        <w:t xml:space="preserve">1.1 </w:t>
      </w:r>
      <w:r>
        <w:rPr>
          <w:rFonts w:hint="default" w:ascii="Arial" w:hAnsi="Arial" w:cs="Arial"/>
          <w:sz w:val="22"/>
          <w:szCs w:val="22"/>
        </w:rPr>
        <w:t>Definition of team and teamwork</w:t>
      </w:r>
    </w:p>
    <w:p>
      <w:pPr>
        <w:pStyle w:val="12"/>
        <w:spacing w:line="240" w:lineRule="auto"/>
        <w:ind w:firstLine="720"/>
        <w:rPr>
          <w:rFonts w:hint="default" w:ascii="Arial" w:hAnsi="Arial" w:cs="Arial"/>
          <w:sz w:val="22"/>
          <w:szCs w:val="22"/>
        </w:rPr>
      </w:pPr>
    </w:p>
    <w:p>
      <w:pPr>
        <w:pStyle w:val="12"/>
        <w:spacing w:line="240" w:lineRule="auto"/>
        <w:ind w:left="0" w:leftChars="0" w:firstLine="440" w:firstLineChars="200"/>
        <w:rPr>
          <w:rFonts w:hint="default" w:ascii="Arial" w:hAnsi="Arial" w:cs="Arial"/>
          <w:sz w:val="22"/>
          <w:szCs w:val="22"/>
        </w:rPr>
      </w:pPr>
      <w:r>
        <w:rPr>
          <w:rFonts w:hint="default" w:ascii="Arial" w:hAnsi="Arial" w:cs="Arial"/>
          <w:sz w:val="22"/>
          <w:szCs w:val="22"/>
          <w:lang w:val="en-GB"/>
        </w:rPr>
        <w:t xml:space="preserve">1.2 </w:t>
      </w:r>
      <w:r>
        <w:rPr>
          <w:rFonts w:hint="default" w:ascii="Arial" w:hAnsi="Arial" w:cs="Arial"/>
          <w:sz w:val="22"/>
          <w:szCs w:val="22"/>
        </w:rPr>
        <w:t>Characteristics of teamwork</w:t>
      </w:r>
    </w:p>
    <w:p>
      <w:pPr>
        <w:numPr>
          <w:ilvl w:val="0"/>
          <w:numId w:val="1"/>
        </w:numPr>
        <w:spacing w:line="240" w:lineRule="auto"/>
        <w:ind w:left="425" w:leftChars="0" w:hanging="425" w:firstLineChars="0"/>
        <w:rPr>
          <w:rFonts w:hint="default" w:ascii="Arial" w:hAnsi="Arial" w:cs="Arial"/>
          <w:sz w:val="22"/>
          <w:szCs w:val="22"/>
        </w:rPr>
      </w:pPr>
      <w:r>
        <w:rPr>
          <w:rFonts w:hint="default" w:ascii="Arial" w:hAnsi="Arial" w:cs="Arial"/>
          <w:sz w:val="22"/>
          <w:szCs w:val="22"/>
        </w:rPr>
        <w:t>Model of teamwork – How can you develop a team based on the scenario using models</w:t>
      </w:r>
      <w:r>
        <w:rPr>
          <w:rFonts w:hint="default" w:ascii="Arial" w:hAnsi="Arial" w:cs="Arial"/>
          <w:sz w:val="22"/>
          <w:szCs w:val="22"/>
          <w:lang w:val="en-GB"/>
        </w:rPr>
        <w:t>………………………………………………………………………..</w:t>
      </w:r>
      <w:r>
        <w:rPr>
          <w:rFonts w:hint="default" w:ascii="Arial" w:hAnsi="Arial" w:cs="Arial"/>
          <w:sz w:val="22"/>
          <w:szCs w:val="22"/>
          <w:lang w:val="en-US"/>
        </w:rPr>
        <w:t>5</w:t>
      </w:r>
    </w:p>
    <w:p>
      <w:pPr>
        <w:pStyle w:val="12"/>
        <w:spacing w:line="240" w:lineRule="auto"/>
        <w:ind w:left="0" w:leftChars="0" w:firstLine="440" w:firstLineChars="200"/>
        <w:rPr>
          <w:rFonts w:hint="default" w:ascii="Arial" w:hAnsi="Arial" w:cs="Arial"/>
          <w:sz w:val="22"/>
          <w:szCs w:val="22"/>
        </w:rPr>
      </w:pPr>
      <w:r>
        <w:rPr>
          <w:rFonts w:hint="default" w:ascii="Arial" w:hAnsi="Arial" w:cs="Arial"/>
          <w:sz w:val="22"/>
          <w:szCs w:val="22"/>
          <w:lang w:val="en-GB"/>
        </w:rPr>
        <w:t xml:space="preserve">2.1  </w:t>
      </w:r>
      <w:r>
        <w:rPr>
          <w:rFonts w:hint="default" w:ascii="Arial" w:hAnsi="Arial" w:cs="Arial"/>
          <w:sz w:val="22"/>
          <w:szCs w:val="22"/>
        </w:rPr>
        <w:t xml:space="preserve">Identify, discuss, and justify your preferred model then </w:t>
      </w:r>
    </w:p>
    <w:p>
      <w:pPr>
        <w:spacing w:line="240" w:lineRule="auto"/>
        <w:ind w:firstLine="440" w:firstLineChars="200"/>
        <w:rPr>
          <w:rFonts w:hint="default" w:ascii="Arial" w:hAnsi="Arial" w:cs="Arial"/>
          <w:sz w:val="22"/>
          <w:szCs w:val="22"/>
          <w:lang w:val="en-GB"/>
        </w:rPr>
      </w:pPr>
      <w:r>
        <w:rPr>
          <w:rFonts w:hint="default" w:ascii="Arial" w:hAnsi="Arial" w:cs="Arial"/>
          <w:sz w:val="22"/>
          <w:szCs w:val="22"/>
          <w:lang w:val="en-GB"/>
        </w:rPr>
        <w:t xml:space="preserve">2.2 </w:t>
      </w:r>
      <w:r>
        <w:rPr>
          <w:rFonts w:hint="default" w:ascii="Arial" w:hAnsi="Arial" w:cs="Arial"/>
          <w:sz w:val="22"/>
          <w:szCs w:val="22"/>
        </w:rPr>
        <w:t>Identify, discuss, and justify a second model</w:t>
      </w:r>
    </w:p>
    <w:p>
      <w:pPr>
        <w:pStyle w:val="12"/>
        <w:numPr>
          <w:ilvl w:val="0"/>
          <w:numId w:val="1"/>
        </w:numPr>
        <w:spacing w:line="240" w:lineRule="auto"/>
        <w:ind w:left="425" w:leftChars="0" w:hanging="425" w:firstLineChars="0"/>
        <w:rPr>
          <w:rFonts w:hint="default" w:ascii="Arial" w:hAnsi="Arial" w:cs="Arial"/>
          <w:sz w:val="22"/>
          <w:szCs w:val="22"/>
        </w:rPr>
      </w:pPr>
      <w:r>
        <w:rPr>
          <w:rFonts w:hint="default" w:ascii="Arial" w:hAnsi="Arial" w:cs="Arial"/>
          <w:sz w:val="22"/>
          <w:szCs w:val="22"/>
        </w:rPr>
        <w:t>Role for creating effective teams</w:t>
      </w:r>
      <w:r>
        <w:rPr>
          <w:rFonts w:hint="default" w:ascii="Arial" w:hAnsi="Arial" w:cs="Arial"/>
          <w:sz w:val="22"/>
          <w:szCs w:val="22"/>
          <w:lang w:val="en-GB"/>
        </w:rPr>
        <w:t>………………………………………….</w:t>
      </w:r>
      <w:r>
        <w:rPr>
          <w:rFonts w:hint="default" w:ascii="Arial" w:hAnsi="Arial" w:cs="Arial"/>
          <w:sz w:val="22"/>
          <w:szCs w:val="22"/>
          <w:lang w:val="en-US"/>
        </w:rPr>
        <w:t>6</w:t>
      </w:r>
    </w:p>
    <w:p>
      <w:pPr>
        <w:pStyle w:val="12"/>
        <w:numPr>
          <w:ilvl w:val="0"/>
          <w:numId w:val="0"/>
        </w:numPr>
        <w:spacing w:line="240" w:lineRule="auto"/>
        <w:ind w:leftChars="0"/>
        <w:rPr>
          <w:rFonts w:hint="default" w:ascii="Arial" w:hAnsi="Arial" w:cs="Arial"/>
          <w:sz w:val="22"/>
          <w:szCs w:val="22"/>
        </w:rPr>
      </w:pPr>
    </w:p>
    <w:p>
      <w:pPr>
        <w:pStyle w:val="12"/>
        <w:numPr>
          <w:ilvl w:val="1"/>
          <w:numId w:val="1"/>
        </w:numPr>
        <w:spacing w:line="240" w:lineRule="auto"/>
        <w:ind w:left="0" w:leftChars="0" w:firstLine="440" w:firstLineChars="200"/>
        <w:rPr>
          <w:rFonts w:hint="default" w:ascii="Arial" w:hAnsi="Arial" w:cs="Arial"/>
          <w:sz w:val="22"/>
          <w:szCs w:val="22"/>
        </w:rPr>
      </w:pPr>
      <w:r>
        <w:rPr>
          <w:rFonts w:hint="default" w:ascii="Arial" w:hAnsi="Arial" w:cs="Arial"/>
          <w:sz w:val="22"/>
          <w:szCs w:val="22"/>
        </w:rPr>
        <w:t xml:space="preserve">Identify the roles using a theory </w:t>
      </w:r>
    </w:p>
    <w:p>
      <w:pPr>
        <w:pStyle w:val="12"/>
        <w:numPr>
          <w:ilvl w:val="0"/>
          <w:numId w:val="0"/>
        </w:numPr>
        <w:spacing w:line="240" w:lineRule="auto"/>
        <w:ind w:leftChars="200"/>
        <w:rPr>
          <w:rFonts w:hint="default" w:ascii="Arial" w:hAnsi="Arial" w:cs="Arial"/>
          <w:sz w:val="22"/>
          <w:szCs w:val="22"/>
        </w:rPr>
      </w:pPr>
    </w:p>
    <w:p>
      <w:pPr>
        <w:pStyle w:val="12"/>
        <w:numPr>
          <w:ilvl w:val="1"/>
          <w:numId w:val="1"/>
        </w:numPr>
        <w:spacing w:line="240" w:lineRule="auto"/>
        <w:ind w:left="0" w:leftChars="0" w:firstLine="440" w:firstLineChars="200"/>
        <w:rPr>
          <w:rFonts w:hint="default" w:ascii="Arial" w:hAnsi="Arial" w:cs="Arial"/>
          <w:sz w:val="22"/>
          <w:szCs w:val="22"/>
        </w:rPr>
      </w:pPr>
      <w:r>
        <w:rPr>
          <w:rFonts w:hint="default" w:ascii="Arial" w:hAnsi="Arial" w:cs="Arial"/>
          <w:sz w:val="22"/>
          <w:szCs w:val="22"/>
        </w:rPr>
        <w:t>What are the roles</w:t>
      </w:r>
    </w:p>
    <w:p>
      <w:pPr>
        <w:pStyle w:val="12"/>
        <w:numPr>
          <w:ilvl w:val="0"/>
          <w:numId w:val="0"/>
        </w:numPr>
        <w:spacing w:line="240" w:lineRule="auto"/>
        <w:ind w:leftChars="200"/>
        <w:rPr>
          <w:rFonts w:hint="default" w:ascii="Arial" w:hAnsi="Arial" w:cs="Arial"/>
          <w:sz w:val="22"/>
          <w:szCs w:val="22"/>
        </w:rPr>
      </w:pPr>
    </w:p>
    <w:p>
      <w:pPr>
        <w:pStyle w:val="12"/>
        <w:spacing w:line="240" w:lineRule="auto"/>
        <w:ind w:left="0" w:leftChars="0" w:firstLine="440" w:firstLineChars="200"/>
        <w:rPr>
          <w:rFonts w:hint="default" w:ascii="Arial" w:hAnsi="Arial" w:cs="Arial"/>
          <w:sz w:val="22"/>
          <w:szCs w:val="22"/>
        </w:rPr>
      </w:pPr>
      <w:r>
        <w:rPr>
          <w:rFonts w:hint="default" w:ascii="Arial" w:hAnsi="Arial" w:cs="Arial"/>
          <w:sz w:val="22"/>
          <w:szCs w:val="22"/>
          <w:lang w:val="en-GB"/>
        </w:rPr>
        <w:t xml:space="preserve">3.3 </w:t>
      </w:r>
      <w:r>
        <w:rPr>
          <w:rFonts w:hint="default" w:ascii="Arial" w:hAnsi="Arial" w:cs="Arial"/>
          <w:sz w:val="22"/>
          <w:szCs w:val="22"/>
        </w:rPr>
        <w:t>Why is it important to consider these roles when selecting a team?</w:t>
      </w:r>
    </w:p>
    <w:p>
      <w:pPr>
        <w:numPr>
          <w:ilvl w:val="0"/>
          <w:numId w:val="1"/>
        </w:numPr>
        <w:spacing w:line="240" w:lineRule="auto"/>
        <w:ind w:left="425" w:leftChars="0" w:hanging="425" w:firstLineChars="0"/>
        <w:rPr>
          <w:rFonts w:hint="default" w:ascii="Arial" w:hAnsi="Arial" w:cs="Arial"/>
          <w:sz w:val="22"/>
          <w:szCs w:val="22"/>
        </w:rPr>
      </w:pPr>
      <w:r>
        <w:rPr>
          <w:rFonts w:hint="default" w:ascii="Arial" w:hAnsi="Arial" w:cs="Arial"/>
          <w:sz w:val="22"/>
          <w:szCs w:val="22"/>
        </w:rPr>
        <w:t>Impact of effective teamwork on team success</w:t>
      </w:r>
      <w:r>
        <w:rPr>
          <w:rFonts w:hint="default" w:ascii="Arial" w:hAnsi="Arial" w:cs="Arial"/>
          <w:sz w:val="22"/>
          <w:szCs w:val="22"/>
          <w:lang w:val="en-GB"/>
        </w:rPr>
        <w:t>…………………………</w:t>
      </w:r>
      <w:r>
        <w:rPr>
          <w:rFonts w:hint="default" w:ascii="Arial" w:hAnsi="Arial" w:cs="Arial"/>
          <w:sz w:val="22"/>
          <w:szCs w:val="22"/>
          <w:lang w:val="en-US"/>
        </w:rPr>
        <w:t>8</w:t>
      </w:r>
    </w:p>
    <w:p>
      <w:pPr>
        <w:spacing w:line="240" w:lineRule="auto"/>
        <w:ind w:firstLine="440" w:firstLineChars="200"/>
        <w:rPr>
          <w:rFonts w:hint="default" w:ascii="Arial" w:hAnsi="Arial" w:cs="Arial"/>
          <w:sz w:val="22"/>
          <w:szCs w:val="22"/>
        </w:rPr>
      </w:pPr>
      <w:r>
        <w:rPr>
          <w:rFonts w:hint="default" w:ascii="Arial" w:hAnsi="Arial" w:cs="Arial"/>
          <w:sz w:val="22"/>
          <w:szCs w:val="22"/>
          <w:lang w:val="en-GB"/>
        </w:rPr>
        <w:t xml:space="preserve">4.1 </w:t>
      </w:r>
      <w:r>
        <w:rPr>
          <w:rFonts w:hint="default" w:ascii="Arial" w:hAnsi="Arial" w:cs="Arial"/>
          <w:sz w:val="22"/>
          <w:szCs w:val="22"/>
        </w:rPr>
        <w:t>Discuss the advantages of having an effective team</w:t>
      </w:r>
    </w:p>
    <w:p>
      <w:pPr>
        <w:spacing w:line="240" w:lineRule="auto"/>
        <w:ind w:firstLine="440" w:firstLineChars="200"/>
        <w:rPr>
          <w:rFonts w:hint="default" w:ascii="Arial" w:hAnsi="Arial" w:cs="Arial"/>
          <w:sz w:val="22"/>
          <w:szCs w:val="22"/>
        </w:rPr>
      </w:pPr>
      <w:r>
        <w:rPr>
          <w:rFonts w:hint="default" w:ascii="Arial" w:hAnsi="Arial" w:cs="Arial"/>
          <w:sz w:val="22"/>
          <w:szCs w:val="22"/>
          <w:lang w:val="en-GB"/>
        </w:rPr>
        <w:t xml:space="preserve">4.2 </w:t>
      </w:r>
      <w:r>
        <w:rPr>
          <w:rFonts w:hint="default" w:ascii="Arial" w:hAnsi="Arial" w:cs="Arial"/>
          <w:sz w:val="22"/>
          <w:szCs w:val="22"/>
        </w:rPr>
        <w:t>Discuss the barriers to teamwork in the case study</w:t>
      </w:r>
    </w:p>
    <w:p>
      <w:pPr>
        <w:numPr>
          <w:ilvl w:val="0"/>
          <w:numId w:val="1"/>
        </w:numPr>
        <w:spacing w:line="240" w:lineRule="auto"/>
        <w:ind w:left="425" w:leftChars="0" w:hanging="425" w:firstLineChars="0"/>
        <w:rPr>
          <w:rFonts w:hint="default" w:ascii="Arial" w:hAnsi="Arial" w:cs="Arial"/>
          <w:sz w:val="22"/>
          <w:szCs w:val="22"/>
        </w:rPr>
      </w:pPr>
      <w:r>
        <w:rPr>
          <w:rFonts w:hint="default" w:ascii="Arial" w:hAnsi="Arial" w:cs="Arial"/>
          <w:sz w:val="22"/>
          <w:szCs w:val="22"/>
        </w:rPr>
        <w:t>Conclusion/Recommendation</w:t>
      </w:r>
      <w:r>
        <w:rPr>
          <w:rFonts w:hint="default" w:ascii="Arial" w:hAnsi="Arial" w:cs="Arial"/>
          <w:sz w:val="22"/>
          <w:szCs w:val="22"/>
          <w:lang w:val="en-GB"/>
        </w:rPr>
        <w:t>……………………………………………..</w:t>
      </w:r>
      <w:r>
        <w:rPr>
          <w:rFonts w:hint="default" w:ascii="Arial" w:hAnsi="Arial" w:cs="Arial"/>
          <w:sz w:val="22"/>
          <w:szCs w:val="22"/>
          <w:lang w:val="en-US"/>
        </w:rPr>
        <w:t>9</w:t>
      </w:r>
    </w:p>
    <w:p>
      <w:pPr>
        <w:spacing w:line="240" w:lineRule="auto"/>
        <w:rPr>
          <w:rFonts w:hint="default" w:ascii="Arial" w:hAnsi="Arial" w:cs="Arial"/>
          <w:sz w:val="22"/>
          <w:szCs w:val="22"/>
        </w:rPr>
      </w:pPr>
    </w:p>
    <w:p>
      <w:pPr>
        <w:numPr>
          <w:ilvl w:val="0"/>
          <w:numId w:val="1"/>
        </w:numPr>
        <w:spacing w:line="240" w:lineRule="auto"/>
        <w:ind w:left="425" w:leftChars="0" w:hanging="425" w:firstLineChars="0"/>
        <w:rPr>
          <w:rFonts w:hint="default" w:ascii="Arial" w:hAnsi="Arial" w:cs="Arial"/>
          <w:sz w:val="22"/>
          <w:szCs w:val="22"/>
        </w:rPr>
      </w:pPr>
      <w:r>
        <w:rPr>
          <w:rFonts w:hint="default" w:ascii="Arial" w:hAnsi="Arial" w:cs="Arial"/>
          <w:sz w:val="22"/>
          <w:szCs w:val="22"/>
        </w:rPr>
        <w:t>Reference List</w:t>
      </w:r>
      <w:r>
        <w:rPr>
          <w:rFonts w:hint="default" w:ascii="Arial" w:hAnsi="Arial" w:cs="Arial"/>
          <w:sz w:val="22"/>
          <w:szCs w:val="22"/>
          <w:lang w:val="en-GB"/>
        </w:rPr>
        <w:t>………………………………………………………………..</w:t>
      </w:r>
      <w:r>
        <w:rPr>
          <w:rFonts w:hint="default" w:ascii="Arial" w:hAnsi="Arial" w:cs="Arial"/>
          <w:sz w:val="22"/>
          <w:szCs w:val="22"/>
          <w:lang w:val="en-US"/>
        </w:rPr>
        <w:t>11</w:t>
      </w: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rPr>
          <w:rFonts w:hint="default" w:ascii="Arial" w:hAnsi="Arial" w:cs="Arial"/>
          <w:sz w:val="22"/>
          <w:szCs w:val="22"/>
        </w:rPr>
      </w:pPr>
    </w:p>
    <w:p>
      <w:pPr>
        <w:rPr>
          <w:rFonts w:hint="default" w:ascii="Arial" w:hAnsi="Arial" w:cs="Arial"/>
          <w:sz w:val="22"/>
          <w:szCs w:val="22"/>
        </w:rPr>
      </w:pPr>
    </w:p>
    <w:p>
      <w:pPr>
        <w:rPr>
          <w:rFonts w:hint="default" w:ascii="Arial" w:hAnsi="Arial" w:cs="Arial"/>
          <w:sz w:val="22"/>
          <w:szCs w:val="22"/>
        </w:rPr>
      </w:pPr>
    </w:p>
    <w:p>
      <w:pPr>
        <w:rPr>
          <w:rFonts w:hint="default" w:ascii="Arial" w:hAnsi="Arial" w:cs="Arial"/>
          <w:sz w:val="22"/>
          <w:szCs w:val="22"/>
        </w:rPr>
      </w:pPr>
    </w:p>
    <w:p>
      <w:pPr>
        <w:rPr>
          <w:rFonts w:hint="default" w:ascii="Arial" w:hAnsi="Arial" w:cs="Arial"/>
          <w:sz w:val="22"/>
          <w:szCs w:val="22"/>
          <w:lang w:val="en-GB"/>
        </w:rPr>
      </w:pPr>
    </w:p>
    <w:p>
      <w:pPr>
        <w:rPr>
          <w:rFonts w:hint="default" w:ascii="Arial" w:hAnsi="Arial" w:cs="Arial"/>
          <w:sz w:val="22"/>
          <w:szCs w:val="22"/>
        </w:rPr>
      </w:pPr>
    </w:p>
    <w:p>
      <w:pPr>
        <w:rPr>
          <w:rFonts w:hint="default" w:ascii="Arial" w:hAnsi="Arial" w:cs="Arial"/>
          <w:sz w:val="22"/>
          <w:szCs w:val="22"/>
        </w:rPr>
      </w:pPr>
    </w:p>
    <w:p>
      <w:pPr>
        <w:rPr>
          <w:rFonts w:hint="default" w:ascii="Arial" w:hAnsi="Arial" w:cs="Arial"/>
          <w:sz w:val="22"/>
          <w:szCs w:val="22"/>
        </w:rPr>
      </w:pPr>
    </w:p>
    <w:p>
      <w:pPr>
        <w:rPr>
          <w:rFonts w:hint="default" w:ascii="Arial" w:hAnsi="Arial" w:cs="Arial"/>
          <w:sz w:val="22"/>
          <w:szCs w:val="22"/>
        </w:rPr>
      </w:pPr>
    </w:p>
    <w:p>
      <w:pPr>
        <w:spacing w:after="0" w:line="240" w:lineRule="auto"/>
        <w:rPr>
          <w:rFonts w:hint="default" w:ascii="Arial" w:hAnsi="Arial" w:cs="Arial"/>
          <w:color w:val="FF0000"/>
          <w:sz w:val="22"/>
          <w:szCs w:val="22"/>
          <w:lang w:val="en-GB"/>
        </w:rPr>
      </w:pPr>
      <w:r>
        <w:rPr>
          <w:rFonts w:hint="default" w:ascii="Arial" w:hAnsi="Arial" w:cs="Arial"/>
          <w:b/>
          <w:bCs/>
          <w:color w:val="auto"/>
          <w:sz w:val="22"/>
          <w:szCs w:val="22"/>
        </w:rPr>
        <w:t>Introduction</w:t>
      </w:r>
      <w:r>
        <w:rPr>
          <w:rFonts w:hint="default" w:ascii="Arial" w:hAnsi="Arial" w:cs="Arial"/>
          <w:sz w:val="22"/>
          <w:szCs w:val="22"/>
          <w:lang w:val="en-GB"/>
        </w:rPr>
        <w:t xml:space="preserve"> </w:t>
      </w:r>
    </w:p>
    <w:p>
      <w:pPr>
        <w:spacing w:after="0" w:line="240" w:lineRule="auto"/>
        <w:rPr>
          <w:rFonts w:hint="default" w:ascii="Arial" w:hAnsi="Arial"/>
          <w:color w:val="auto"/>
          <w:sz w:val="22"/>
          <w:szCs w:val="22"/>
          <w:lang w:val="en-US"/>
        </w:rPr>
      </w:pPr>
      <w:r>
        <w:rPr>
          <w:rFonts w:hint="default" w:ascii="Arial" w:hAnsi="Arial"/>
          <w:color w:val="auto"/>
          <w:sz w:val="22"/>
          <w:szCs w:val="22"/>
          <w:lang w:val="en-US"/>
        </w:rPr>
        <w:t>Nowadays</w:t>
      </w:r>
      <w:r>
        <w:rPr>
          <w:rFonts w:hint="default" w:ascii="Arial" w:hAnsi="Arial"/>
          <w:color w:val="auto"/>
          <w:sz w:val="22"/>
          <w:szCs w:val="22"/>
          <w:lang w:val="en-GB"/>
        </w:rPr>
        <w:t xml:space="preserve">, </w:t>
      </w:r>
      <w:r>
        <w:rPr>
          <w:rFonts w:hint="default" w:ascii="Arial" w:hAnsi="Arial"/>
          <w:color w:val="auto"/>
          <w:sz w:val="22"/>
          <w:szCs w:val="22"/>
          <w:lang w:val="en-US"/>
        </w:rPr>
        <w:t>people doing certain jobs are required in most cases to collaborate with each other</w:t>
      </w:r>
      <w:r>
        <w:rPr>
          <w:rFonts w:hint="default" w:ascii="Arial" w:hAnsi="Arial"/>
          <w:color w:val="auto"/>
          <w:sz w:val="22"/>
          <w:szCs w:val="22"/>
          <w:lang w:val="en-GB"/>
        </w:rPr>
        <w:t xml:space="preserve">, even those </w:t>
      </w:r>
      <w:r>
        <w:rPr>
          <w:rFonts w:hint="default" w:ascii="Arial" w:hAnsi="Arial"/>
          <w:color w:val="auto"/>
          <w:sz w:val="22"/>
          <w:szCs w:val="22"/>
          <w:lang w:val="en-US"/>
        </w:rPr>
        <w:t>who have different level of experience and expertise</w:t>
      </w:r>
      <w:r>
        <w:rPr>
          <w:rFonts w:hint="default" w:ascii="Arial" w:hAnsi="Arial"/>
          <w:color w:val="auto"/>
          <w:sz w:val="22"/>
          <w:szCs w:val="22"/>
          <w:lang w:val="en-GB"/>
        </w:rPr>
        <w:t>. Th</w:t>
      </w:r>
      <w:r>
        <w:rPr>
          <w:rFonts w:hint="default" w:ascii="Arial" w:hAnsi="Arial"/>
          <w:color w:val="auto"/>
          <w:sz w:val="22"/>
          <w:szCs w:val="22"/>
          <w:lang w:val="en-US"/>
        </w:rPr>
        <w:t>is</w:t>
      </w:r>
      <w:r>
        <w:rPr>
          <w:rFonts w:hint="default" w:ascii="Arial" w:hAnsi="Arial"/>
          <w:color w:val="auto"/>
          <w:sz w:val="22"/>
          <w:szCs w:val="22"/>
          <w:lang w:val="en-GB"/>
        </w:rPr>
        <w:t xml:space="preserve"> is </w:t>
      </w:r>
      <w:r>
        <w:rPr>
          <w:rFonts w:hint="default" w:ascii="Arial" w:hAnsi="Arial"/>
          <w:color w:val="auto"/>
          <w:sz w:val="22"/>
          <w:szCs w:val="22"/>
          <w:lang w:val="en-US"/>
        </w:rPr>
        <w:t>the reason why most</w:t>
      </w:r>
      <w:r>
        <w:rPr>
          <w:rFonts w:hint="default" w:ascii="Arial" w:hAnsi="Arial"/>
          <w:color w:val="auto"/>
          <w:sz w:val="22"/>
          <w:szCs w:val="22"/>
          <w:lang w:val="en-GB"/>
        </w:rPr>
        <w:t xml:space="preserve"> employer</w:t>
      </w:r>
      <w:r>
        <w:rPr>
          <w:rFonts w:hint="default" w:ascii="Arial" w:hAnsi="Arial"/>
          <w:color w:val="auto"/>
          <w:sz w:val="22"/>
          <w:szCs w:val="22"/>
          <w:lang w:val="en-US"/>
        </w:rPr>
        <w:t>s</w:t>
      </w:r>
      <w:r>
        <w:rPr>
          <w:rFonts w:hint="default" w:ascii="Arial" w:hAnsi="Arial"/>
          <w:color w:val="auto"/>
          <w:sz w:val="22"/>
          <w:szCs w:val="22"/>
          <w:lang w:val="en-GB"/>
        </w:rPr>
        <w:t xml:space="preserve"> require candidates </w:t>
      </w:r>
      <w:r>
        <w:rPr>
          <w:rFonts w:hint="default" w:ascii="Arial" w:hAnsi="Arial"/>
          <w:color w:val="auto"/>
          <w:sz w:val="22"/>
          <w:szCs w:val="22"/>
          <w:lang w:val="en-US"/>
        </w:rPr>
        <w:t>who can work effectively in a team.</w:t>
      </w:r>
    </w:p>
    <w:p>
      <w:pPr>
        <w:spacing w:after="0" w:line="240" w:lineRule="auto"/>
        <w:rPr>
          <w:rFonts w:hint="default" w:ascii="Arial" w:hAnsi="Arial"/>
          <w:color w:val="auto"/>
          <w:sz w:val="22"/>
          <w:szCs w:val="22"/>
          <w:lang w:val="en-GB"/>
        </w:rPr>
      </w:pPr>
      <w:r>
        <w:rPr>
          <w:rFonts w:hint="default" w:ascii="Arial" w:hAnsi="Arial"/>
          <w:color w:val="auto"/>
          <w:sz w:val="22"/>
          <w:szCs w:val="22"/>
          <w:lang w:val="en-US"/>
        </w:rPr>
        <w:t>Teamwork skills help with achieving solidarity at the place of work, as it creates good relationships among members, thus creating a satisfactory and more efficient work environment.</w:t>
      </w:r>
    </w:p>
    <w:p>
      <w:pPr>
        <w:spacing w:after="0" w:line="240" w:lineRule="auto"/>
        <w:rPr>
          <w:rFonts w:hint="default" w:ascii="Arial" w:hAnsi="Arial"/>
          <w:color w:val="auto"/>
          <w:sz w:val="22"/>
          <w:szCs w:val="22"/>
          <w:lang w:val="en-US"/>
        </w:rPr>
      </w:pPr>
      <w:r>
        <w:rPr>
          <w:rFonts w:hint="default" w:ascii="Arial" w:hAnsi="Arial"/>
          <w:color w:val="auto"/>
          <w:sz w:val="22"/>
          <w:szCs w:val="22"/>
          <w:lang w:val="en-GB"/>
        </w:rPr>
        <w:t>Every</w:t>
      </w:r>
      <w:r>
        <w:rPr>
          <w:rFonts w:hint="default" w:ascii="Arial" w:hAnsi="Arial"/>
          <w:color w:val="auto"/>
          <w:sz w:val="22"/>
          <w:szCs w:val="22"/>
          <w:lang w:val="en-US"/>
        </w:rPr>
        <w:t xml:space="preserve"> team member have different advantages and disadvantages</w:t>
      </w:r>
      <w:r>
        <w:rPr>
          <w:rFonts w:hint="default" w:ascii="Arial" w:hAnsi="Arial"/>
          <w:color w:val="auto"/>
          <w:sz w:val="22"/>
          <w:szCs w:val="22"/>
          <w:lang w:val="en-GB"/>
        </w:rPr>
        <w:t>. Therefore, if</w:t>
      </w:r>
      <w:r>
        <w:rPr>
          <w:rFonts w:hint="default" w:ascii="Arial" w:hAnsi="Arial"/>
          <w:color w:val="auto"/>
          <w:sz w:val="22"/>
          <w:szCs w:val="22"/>
          <w:lang w:val="en-US"/>
        </w:rPr>
        <w:t xml:space="preserve"> employers do not provide an effective teamwork environment</w:t>
      </w:r>
      <w:r>
        <w:rPr>
          <w:rFonts w:hint="default" w:ascii="Arial" w:hAnsi="Arial"/>
          <w:color w:val="auto"/>
          <w:sz w:val="22"/>
          <w:szCs w:val="22"/>
          <w:lang w:val="en-GB"/>
        </w:rPr>
        <w:t xml:space="preserve">, the company will face many </w:t>
      </w:r>
      <w:r>
        <w:rPr>
          <w:rFonts w:hint="default" w:ascii="Arial" w:hAnsi="Arial"/>
          <w:color w:val="auto"/>
          <w:sz w:val="22"/>
          <w:szCs w:val="22"/>
          <w:lang w:val="en-US"/>
        </w:rPr>
        <w:t>difficulties when trying to achieve the common goals</w:t>
      </w:r>
      <w:r>
        <w:rPr>
          <w:rFonts w:hint="default" w:ascii="Arial" w:hAnsi="Arial"/>
          <w:color w:val="auto"/>
          <w:sz w:val="22"/>
          <w:szCs w:val="22"/>
          <w:lang w:val="en-GB"/>
        </w:rPr>
        <w:t xml:space="preserve">. </w:t>
      </w:r>
      <w:r>
        <w:rPr>
          <w:rFonts w:hint="default" w:ascii="Arial" w:hAnsi="Arial"/>
          <w:color w:val="auto"/>
          <w:sz w:val="22"/>
          <w:szCs w:val="22"/>
          <w:lang w:val="en-US"/>
        </w:rPr>
        <w:t>The lack of an effective teamwork environment could create a situation where each worker would try to express their own advantages trying to get personal acknowledgement, which on the other hand would lead a competitive environment in the workplace.</w:t>
      </w:r>
    </w:p>
    <w:p>
      <w:pPr>
        <w:spacing w:after="0" w:line="240" w:lineRule="auto"/>
        <w:rPr>
          <w:rFonts w:hint="default" w:ascii="Arial" w:hAnsi="Arial" w:cs="Arial"/>
          <w:color w:val="auto"/>
          <w:sz w:val="22"/>
          <w:szCs w:val="22"/>
          <w:lang w:val="en-GB"/>
        </w:rPr>
      </w:pPr>
      <w:r>
        <w:rPr>
          <w:rFonts w:hint="default" w:ascii="Arial" w:hAnsi="Arial"/>
          <w:color w:val="auto"/>
          <w:sz w:val="22"/>
          <w:szCs w:val="22"/>
          <w:lang w:val="en-GB"/>
        </w:rPr>
        <w:t>On the contrary, when each person has good teamwork skills or at least has a sense of teamwork, everything will be resolved quickly thanks to everyone's strengths contributing to the common work.</w:t>
      </w:r>
    </w:p>
    <w:p>
      <w:pPr>
        <w:spacing w:after="0" w:line="240" w:lineRule="auto"/>
        <w:rPr>
          <w:rFonts w:hint="default" w:ascii="Arial" w:hAnsi="Arial" w:cs="Arial"/>
          <w:color w:val="FF0000"/>
          <w:sz w:val="22"/>
          <w:szCs w:val="22"/>
          <w:lang w:val="en-GB"/>
        </w:rPr>
      </w:pPr>
    </w:p>
    <w:p>
      <w:pPr>
        <w:pStyle w:val="12"/>
        <w:numPr>
          <w:ilvl w:val="1"/>
          <w:numId w:val="2"/>
        </w:numPr>
        <w:spacing w:line="240" w:lineRule="auto"/>
        <w:ind w:left="38" w:leftChars="0" w:firstLine="442" w:firstLineChars="0"/>
        <w:rPr>
          <w:rFonts w:hint="default" w:ascii="Arial" w:hAnsi="Arial" w:cs="Arial"/>
          <w:color w:val="FF0000"/>
          <w:sz w:val="22"/>
          <w:szCs w:val="22"/>
          <w:lang w:val="en-GB"/>
        </w:rPr>
      </w:pPr>
      <w:r>
        <w:rPr>
          <w:rFonts w:hint="default" w:ascii="Arial" w:hAnsi="Arial" w:cs="Arial"/>
          <w:b/>
          <w:bCs/>
          <w:sz w:val="22"/>
          <w:szCs w:val="22"/>
        </w:rPr>
        <w:t>Definition of team and teamwork</w:t>
      </w:r>
    </w:p>
    <w:p>
      <w:pPr>
        <w:pStyle w:val="12"/>
        <w:numPr>
          <w:ilvl w:val="0"/>
          <w:numId w:val="0"/>
        </w:numPr>
        <w:spacing w:line="240" w:lineRule="auto"/>
        <w:ind w:leftChars="200"/>
        <w:rPr>
          <w:rFonts w:hint="default" w:ascii="Arial" w:hAnsi="Arial" w:cs="Arial"/>
          <w:color w:val="FF0000"/>
          <w:sz w:val="22"/>
          <w:szCs w:val="22"/>
          <w:lang w:val="en-GB"/>
        </w:rPr>
      </w:pPr>
      <w:r>
        <w:rPr>
          <w:rFonts w:hint="default" w:ascii="Arial" w:hAnsi="Arial" w:cs="Arial"/>
          <w:color w:val="FF0000"/>
          <w:sz w:val="22"/>
          <w:szCs w:val="22"/>
          <w:lang w:val="en-GB"/>
        </w:rPr>
        <w:drawing>
          <wp:inline distT="0" distB="0" distL="114300" distR="114300">
            <wp:extent cx="2895600" cy="1581150"/>
            <wp:effectExtent l="0" t="0" r="0" b="0"/>
            <wp:docPr id="4" name="Picture 4"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ages"/>
                    <pic:cNvPicPr>
                      <a:picLocks noChangeAspect="1"/>
                    </pic:cNvPicPr>
                  </pic:nvPicPr>
                  <pic:blipFill>
                    <a:blip r:embed="rId7"/>
                    <a:stretch>
                      <a:fillRect/>
                    </a:stretch>
                  </pic:blipFill>
                  <pic:spPr>
                    <a:xfrm>
                      <a:off x="0" y="0"/>
                      <a:ext cx="2895600" cy="1581150"/>
                    </a:xfrm>
                    <a:prstGeom prst="rect">
                      <a:avLst/>
                    </a:prstGeom>
                  </pic:spPr>
                </pic:pic>
              </a:graphicData>
            </a:graphic>
          </wp:inline>
        </w:drawing>
      </w:r>
    </w:p>
    <w:p>
      <w:pPr>
        <w:pStyle w:val="12"/>
        <w:numPr>
          <w:ilvl w:val="0"/>
          <w:numId w:val="0"/>
        </w:numPr>
        <w:spacing w:line="240" w:lineRule="auto"/>
        <w:ind w:leftChars="200"/>
        <w:rPr>
          <w:rFonts w:hint="default" w:ascii="Arial" w:hAnsi="Arial" w:cs="Arial"/>
          <w:color w:val="auto"/>
          <w:sz w:val="22"/>
          <w:szCs w:val="22"/>
          <w:lang w:val="en-GB"/>
        </w:rPr>
      </w:pPr>
      <w:r>
        <w:rPr>
          <w:rFonts w:hint="default" w:ascii="Arial" w:hAnsi="Arial" w:cs="Arial"/>
          <w:color w:val="auto"/>
          <w:sz w:val="22"/>
          <w:szCs w:val="22"/>
          <w:lang w:val="en-GB"/>
        </w:rPr>
        <w:t xml:space="preserve">Firstly this report will </w:t>
      </w:r>
      <w:r>
        <w:rPr>
          <w:rFonts w:hint="default" w:ascii="Arial" w:hAnsi="Arial" w:cs="Arial"/>
          <w:color w:val="auto"/>
          <w:sz w:val="22"/>
          <w:szCs w:val="22"/>
          <w:lang w:val="en-US"/>
        </w:rPr>
        <w:t xml:space="preserve">give a </w:t>
      </w:r>
      <w:r>
        <w:rPr>
          <w:rFonts w:hint="default" w:ascii="Arial" w:hAnsi="Arial" w:cs="Arial"/>
          <w:color w:val="auto"/>
          <w:sz w:val="22"/>
          <w:szCs w:val="22"/>
          <w:lang w:val="en-GB"/>
        </w:rPr>
        <w:t>defin</w:t>
      </w:r>
      <w:r>
        <w:rPr>
          <w:rFonts w:hint="default" w:ascii="Arial" w:hAnsi="Arial" w:cs="Arial"/>
          <w:color w:val="auto"/>
          <w:sz w:val="22"/>
          <w:szCs w:val="22"/>
          <w:lang w:val="en-US"/>
        </w:rPr>
        <w:t>ition</w:t>
      </w:r>
      <w:r>
        <w:rPr>
          <w:rFonts w:hint="default" w:ascii="Arial" w:hAnsi="Arial" w:cs="Arial"/>
          <w:color w:val="auto"/>
          <w:sz w:val="22"/>
          <w:szCs w:val="22"/>
          <w:lang w:val="en-GB"/>
        </w:rPr>
        <w:t xml:space="preserve"> of team and team work ‘’A team is a number of individuals working as one to achieve a particular goal to which they are mutually committed’’ (Mogan, 2017,p204 )</w:t>
      </w:r>
    </w:p>
    <w:p>
      <w:pPr>
        <w:pStyle w:val="12"/>
        <w:numPr>
          <w:ilvl w:val="0"/>
          <w:numId w:val="0"/>
        </w:numPr>
        <w:spacing w:line="240" w:lineRule="auto"/>
        <w:ind w:leftChars="200"/>
        <w:rPr>
          <w:rFonts w:hint="default" w:ascii="Arial" w:hAnsi="Arial"/>
          <w:color w:val="auto"/>
          <w:sz w:val="22"/>
          <w:szCs w:val="22"/>
          <w:lang w:val="en-US"/>
        </w:rPr>
      </w:pPr>
      <w:r>
        <w:rPr>
          <w:rFonts w:hint="default" w:ascii="Arial" w:hAnsi="Arial"/>
          <w:color w:val="auto"/>
          <w:sz w:val="22"/>
          <w:szCs w:val="22"/>
          <w:lang w:val="en-US"/>
        </w:rPr>
        <w:t>Teamwork is the ability that allows for a group of people to work together in a team resolving a common problem or working on a common task. Team members could be friends or colleagues who have to share ideas, communicate, actively listen to one another in order to achieve their goals.</w:t>
      </w:r>
    </w:p>
    <w:p>
      <w:pPr>
        <w:pStyle w:val="12"/>
        <w:numPr>
          <w:ilvl w:val="0"/>
          <w:numId w:val="0"/>
        </w:numPr>
        <w:spacing w:line="240" w:lineRule="auto"/>
        <w:ind w:leftChars="200"/>
        <w:rPr>
          <w:rFonts w:hint="default" w:ascii="Arial" w:hAnsi="Arial"/>
          <w:color w:val="auto"/>
          <w:sz w:val="22"/>
          <w:szCs w:val="22"/>
          <w:lang w:val="en-US"/>
        </w:rPr>
      </w:pPr>
    </w:p>
    <w:p>
      <w:pPr>
        <w:pStyle w:val="12"/>
        <w:spacing w:line="240" w:lineRule="auto"/>
        <w:ind w:firstLine="720"/>
        <w:rPr>
          <w:rFonts w:hint="default" w:ascii="Arial" w:hAnsi="Arial" w:cs="Arial"/>
          <w:sz w:val="22"/>
          <w:szCs w:val="22"/>
          <w:lang w:val="vi-VN"/>
        </w:rPr>
      </w:pPr>
    </w:p>
    <w:p>
      <w:pPr>
        <w:pStyle w:val="12"/>
        <w:spacing w:line="240" w:lineRule="auto"/>
        <w:ind w:left="0" w:leftChars="0" w:firstLine="0" w:firstLineChars="0"/>
        <w:rPr>
          <w:rFonts w:hint="default" w:ascii="Arial" w:hAnsi="Arial" w:cs="Arial"/>
          <w:sz w:val="22"/>
          <w:szCs w:val="22"/>
          <w:lang w:val="vi-VN"/>
        </w:rPr>
      </w:pPr>
    </w:p>
    <w:p>
      <w:pPr>
        <w:pStyle w:val="12"/>
        <w:spacing w:line="240" w:lineRule="auto"/>
        <w:ind w:left="0" w:leftChars="0" w:firstLine="442" w:firstLineChars="200"/>
        <w:rPr>
          <w:rFonts w:hint="default" w:ascii="Arial" w:hAnsi="Arial" w:cs="Arial"/>
          <w:color w:val="FF0000"/>
          <w:sz w:val="22"/>
          <w:szCs w:val="22"/>
          <w:lang w:val="en-GB"/>
        </w:rPr>
      </w:pPr>
      <w:r>
        <w:rPr>
          <w:rFonts w:hint="default" w:ascii="Arial" w:hAnsi="Arial" w:cs="Arial"/>
          <w:b/>
          <w:bCs/>
          <w:sz w:val="22"/>
          <w:szCs w:val="22"/>
          <w:lang w:val="en-GB"/>
        </w:rPr>
        <w:t xml:space="preserve">1.2 </w:t>
      </w:r>
      <w:r>
        <w:rPr>
          <w:rFonts w:hint="default" w:ascii="Arial" w:hAnsi="Arial" w:cs="Arial"/>
          <w:b/>
          <w:bCs/>
          <w:sz w:val="22"/>
          <w:szCs w:val="22"/>
        </w:rPr>
        <w:t>Characteristics of teamwork</w:t>
      </w:r>
    </w:p>
    <w:p>
      <w:pPr>
        <w:pStyle w:val="12"/>
        <w:spacing w:line="240" w:lineRule="auto"/>
        <w:ind w:left="0" w:leftChars="0" w:firstLine="440" w:firstLineChars="200"/>
        <w:rPr>
          <w:rFonts w:hint="default" w:ascii="Arial" w:hAnsi="Arial" w:cs="Arial"/>
          <w:color w:val="FF0000"/>
          <w:sz w:val="22"/>
          <w:szCs w:val="22"/>
          <w:lang w:val="en-GB"/>
        </w:rPr>
      </w:pPr>
    </w:p>
    <w:p>
      <w:pPr>
        <w:pStyle w:val="12"/>
        <w:spacing w:line="240" w:lineRule="auto"/>
        <w:ind w:left="0" w:leftChars="0" w:firstLine="440" w:firstLineChars="200"/>
        <w:rPr>
          <w:rFonts w:hint="default" w:ascii="Arial" w:hAnsi="Arial" w:cs="Arial"/>
          <w:color w:val="FF0000"/>
          <w:sz w:val="22"/>
          <w:szCs w:val="22"/>
          <w:lang w:val="en-GB"/>
        </w:rPr>
      </w:pPr>
    </w:p>
    <w:p>
      <w:pPr>
        <w:pStyle w:val="12"/>
        <w:spacing w:line="240" w:lineRule="auto"/>
        <w:ind w:left="0" w:leftChars="0" w:firstLine="440" w:firstLineChars="200"/>
        <w:rPr>
          <w:rFonts w:hint="default" w:ascii="Arial" w:hAnsi="Arial" w:cs="Arial"/>
          <w:color w:val="FF0000"/>
          <w:sz w:val="22"/>
          <w:szCs w:val="22"/>
          <w:lang w:val="en-GB"/>
        </w:rPr>
      </w:pPr>
    </w:p>
    <w:p>
      <w:pPr>
        <w:pStyle w:val="12"/>
        <w:spacing w:line="240" w:lineRule="auto"/>
        <w:ind w:left="0" w:leftChars="0" w:firstLine="440" w:firstLineChars="200"/>
        <w:rPr>
          <w:rFonts w:hint="default" w:ascii="Arial" w:hAnsi="Arial" w:cs="Arial"/>
          <w:color w:val="FF0000"/>
          <w:sz w:val="22"/>
          <w:szCs w:val="22"/>
          <w:lang w:val="vi-VN"/>
        </w:rPr>
      </w:pPr>
      <w:r>
        <w:rPr>
          <w:rFonts w:hint="default" w:ascii="Arial" w:hAnsi="Arial" w:cs="Arial"/>
          <w:color w:val="FF0000"/>
          <w:sz w:val="22"/>
          <w:szCs w:val="22"/>
          <w:lang w:val="vi-VN"/>
        </w:rPr>
        <w:drawing>
          <wp:inline distT="0" distB="0" distL="114300" distR="114300">
            <wp:extent cx="4195445" cy="1876425"/>
            <wp:effectExtent l="0" t="6350" r="0" b="6032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pPr>
        <w:pStyle w:val="12"/>
        <w:spacing w:line="240" w:lineRule="auto"/>
        <w:ind w:left="0" w:leftChars="0" w:firstLine="0" w:firstLineChars="0"/>
        <w:rPr>
          <w:rFonts w:hint="default" w:ascii="Arial" w:hAnsi="Arial" w:cs="Arial"/>
          <w:color w:val="FF0000"/>
          <w:sz w:val="22"/>
          <w:szCs w:val="22"/>
          <w:lang w:val="en-GB"/>
        </w:rPr>
      </w:pPr>
    </w:p>
    <w:p>
      <w:pPr>
        <w:pStyle w:val="12"/>
        <w:spacing w:line="240" w:lineRule="auto"/>
        <w:ind w:left="0" w:leftChars="0" w:firstLine="440" w:firstLineChars="200"/>
        <w:rPr>
          <w:rFonts w:hint="default" w:ascii="Arial" w:hAnsi="Arial"/>
          <w:color w:val="auto"/>
          <w:sz w:val="22"/>
          <w:szCs w:val="22"/>
          <w:lang w:val="vi-VN"/>
        </w:rPr>
      </w:pPr>
      <w:r>
        <w:rPr>
          <w:rFonts w:hint="default" w:ascii="Arial" w:hAnsi="Arial"/>
          <w:color w:val="auto"/>
          <w:sz w:val="22"/>
          <w:szCs w:val="22"/>
          <w:lang w:val="en-GB"/>
        </w:rPr>
        <w:t xml:space="preserve">For a group to function effectively, many factors are needed. </w:t>
      </w:r>
      <w:r>
        <w:rPr>
          <w:rFonts w:hint="default" w:ascii="Arial" w:hAnsi="Arial"/>
          <w:color w:val="auto"/>
          <w:sz w:val="22"/>
          <w:szCs w:val="22"/>
          <w:lang w:val="en-US"/>
        </w:rPr>
        <w:t>Team</w:t>
      </w:r>
      <w:r>
        <w:rPr>
          <w:rFonts w:hint="default" w:ascii="Arial" w:hAnsi="Arial"/>
          <w:color w:val="auto"/>
          <w:sz w:val="22"/>
          <w:szCs w:val="22"/>
          <w:lang w:val="en-GB"/>
        </w:rPr>
        <w:t xml:space="preserve"> leader</w:t>
      </w:r>
      <w:r>
        <w:rPr>
          <w:rFonts w:hint="default" w:ascii="Arial" w:hAnsi="Arial"/>
          <w:color w:val="auto"/>
          <w:sz w:val="22"/>
          <w:szCs w:val="22"/>
          <w:lang w:val="en-US"/>
        </w:rPr>
        <w:t>s</w:t>
      </w:r>
      <w:r>
        <w:rPr>
          <w:rFonts w:hint="default" w:ascii="Arial" w:hAnsi="Arial"/>
          <w:color w:val="auto"/>
          <w:sz w:val="22"/>
          <w:szCs w:val="22"/>
          <w:lang w:val="en-GB"/>
        </w:rPr>
        <w:t xml:space="preserve"> </w:t>
      </w:r>
      <w:r>
        <w:rPr>
          <w:rFonts w:hint="default" w:ascii="Arial" w:hAnsi="Arial"/>
          <w:color w:val="auto"/>
          <w:sz w:val="22"/>
          <w:szCs w:val="22"/>
          <w:lang w:val="en-US"/>
        </w:rPr>
        <w:t>or</w:t>
      </w:r>
      <w:r>
        <w:rPr>
          <w:rFonts w:hint="default" w:ascii="Arial" w:hAnsi="Arial"/>
          <w:color w:val="auto"/>
          <w:sz w:val="22"/>
          <w:szCs w:val="22"/>
          <w:lang w:val="en-GB"/>
        </w:rPr>
        <w:t xml:space="preserve"> members also need certain skills if they want to work as a group successfully</w:t>
      </w:r>
      <w:r>
        <w:rPr>
          <w:rFonts w:hint="default" w:ascii="Arial" w:hAnsi="Arial"/>
          <w:color w:val="auto"/>
          <w:sz w:val="22"/>
          <w:szCs w:val="22"/>
          <w:lang w:val="vi-VN"/>
        </w:rPr>
        <w:t>.</w:t>
      </w:r>
    </w:p>
    <w:p>
      <w:pPr>
        <w:pStyle w:val="12"/>
        <w:spacing w:line="240" w:lineRule="auto"/>
        <w:ind w:left="0" w:leftChars="0" w:firstLine="440" w:firstLineChars="200"/>
        <w:rPr>
          <w:rFonts w:hint="default" w:ascii="Arial" w:hAnsi="Arial"/>
          <w:sz w:val="22"/>
          <w:szCs w:val="22"/>
          <w:lang w:val="en-US"/>
        </w:rPr>
      </w:pPr>
      <w:r>
        <w:rPr>
          <w:rFonts w:hint="default" w:ascii="Arial" w:hAnsi="Arial"/>
          <w:sz w:val="22"/>
          <w:szCs w:val="22"/>
          <w:lang w:val="en-US"/>
        </w:rPr>
        <w:t xml:space="preserve">Faith </w:t>
      </w:r>
      <w:r>
        <w:rPr>
          <w:rFonts w:hint="default" w:ascii="Arial" w:hAnsi="Arial"/>
          <w:sz w:val="22"/>
          <w:szCs w:val="22"/>
          <w:lang w:val="en-GB"/>
        </w:rPr>
        <w:t>is the key to the team's success.</w:t>
      </w:r>
      <w:r>
        <w:rPr>
          <w:rFonts w:hint="default" w:ascii="Arial" w:hAnsi="Arial"/>
          <w:sz w:val="22"/>
          <w:szCs w:val="22"/>
          <w:lang w:val="en-US"/>
        </w:rPr>
        <w:t xml:space="preserve"> To achieve best results team members must first trust one another.</w:t>
      </w:r>
    </w:p>
    <w:p>
      <w:pPr>
        <w:pStyle w:val="12"/>
        <w:spacing w:line="240" w:lineRule="auto"/>
        <w:ind w:left="0" w:leftChars="0" w:firstLine="440" w:firstLineChars="200"/>
        <w:rPr>
          <w:rFonts w:hint="default" w:ascii="Arial" w:hAnsi="Arial"/>
          <w:sz w:val="22"/>
          <w:szCs w:val="22"/>
          <w:lang w:val="en-GB"/>
        </w:rPr>
      </w:pPr>
      <w:r>
        <w:rPr>
          <w:rFonts w:hint="default" w:ascii="Arial" w:hAnsi="Arial"/>
          <w:sz w:val="22"/>
          <w:szCs w:val="22"/>
          <w:lang w:val="en-GB"/>
        </w:rPr>
        <w:t xml:space="preserve">Communication: </w:t>
      </w:r>
      <w:r>
        <w:rPr>
          <w:rFonts w:hint="default" w:ascii="Arial" w:hAnsi="Arial"/>
          <w:sz w:val="22"/>
          <w:szCs w:val="22"/>
          <w:lang w:val="en-US"/>
        </w:rPr>
        <w:t xml:space="preserve"> A well-rounded team is a team that can compromise when it comes to finding the best solution about a given task.</w:t>
      </w:r>
    </w:p>
    <w:p>
      <w:pPr>
        <w:pStyle w:val="12"/>
        <w:spacing w:line="240" w:lineRule="auto"/>
        <w:ind w:left="0" w:leftChars="0" w:firstLine="440" w:firstLineChars="200"/>
        <w:rPr>
          <w:rFonts w:hint="default" w:ascii="Arial" w:hAnsi="Arial"/>
          <w:sz w:val="22"/>
          <w:szCs w:val="22"/>
          <w:lang w:val="en-GB"/>
        </w:rPr>
      </w:pPr>
      <w:r>
        <w:rPr>
          <w:rFonts w:hint="default" w:ascii="Arial" w:hAnsi="Arial"/>
          <w:sz w:val="22"/>
          <w:szCs w:val="22"/>
          <w:lang w:val="en-GB"/>
        </w:rPr>
        <w:t xml:space="preserve">Flexibility: </w:t>
      </w:r>
      <w:r>
        <w:rPr>
          <w:rFonts w:hint="default" w:ascii="Arial" w:hAnsi="Arial"/>
          <w:sz w:val="22"/>
          <w:szCs w:val="22"/>
          <w:lang w:val="en-US"/>
        </w:rPr>
        <w:t>It is important for each team member to adapt to the ideas the team had compromised on instead of defending your point of view</w:t>
      </w:r>
      <w:r>
        <w:rPr>
          <w:rFonts w:hint="default" w:ascii="Arial" w:hAnsi="Arial"/>
          <w:sz w:val="22"/>
          <w:szCs w:val="22"/>
          <w:lang w:val="en-GB"/>
        </w:rPr>
        <w:t>.</w:t>
      </w:r>
    </w:p>
    <w:p>
      <w:pPr>
        <w:pStyle w:val="12"/>
        <w:spacing w:line="240" w:lineRule="auto"/>
        <w:ind w:left="0" w:leftChars="0" w:firstLine="440" w:firstLineChars="200"/>
        <w:rPr>
          <w:rFonts w:hint="default" w:ascii="Arial" w:hAnsi="Arial" w:cs="Arial"/>
          <w:sz w:val="22"/>
          <w:szCs w:val="22"/>
          <w:lang w:val="en-US"/>
        </w:rPr>
      </w:pPr>
      <w:r>
        <w:rPr>
          <w:rFonts w:hint="default" w:ascii="Arial" w:hAnsi="Arial"/>
          <w:sz w:val="22"/>
          <w:szCs w:val="22"/>
          <w:lang w:val="en-GB"/>
        </w:rPr>
        <w:t xml:space="preserve">Support and respect: </w:t>
      </w:r>
      <w:r>
        <w:rPr>
          <w:rFonts w:hint="default" w:ascii="Arial" w:hAnsi="Arial"/>
          <w:sz w:val="22"/>
          <w:szCs w:val="22"/>
          <w:lang w:val="en-US"/>
        </w:rPr>
        <w:t>Team members should respect each other if they are to work together. They should be concerned about the success of all members, not just their own.</w:t>
      </w:r>
    </w:p>
    <w:p>
      <w:pPr>
        <w:pStyle w:val="12"/>
        <w:spacing w:line="240" w:lineRule="auto"/>
        <w:ind w:left="0" w:leftChars="0" w:firstLine="440" w:firstLineChars="200"/>
        <w:rPr>
          <w:rFonts w:hint="default" w:ascii="Arial" w:hAnsi="Arial" w:cs="Arial"/>
          <w:sz w:val="22"/>
          <w:szCs w:val="22"/>
          <w:lang w:val="en-GB"/>
        </w:rPr>
      </w:pPr>
    </w:p>
    <w:p>
      <w:pPr>
        <w:spacing w:after="0" w:line="240" w:lineRule="auto"/>
        <w:rPr>
          <w:rFonts w:hint="default" w:ascii="Arial" w:hAnsi="Arial" w:cs="Arial"/>
          <w:color w:val="FF0000"/>
          <w:sz w:val="22"/>
          <w:szCs w:val="22"/>
          <w:lang w:val="en-GB"/>
        </w:rPr>
      </w:pPr>
      <w:r>
        <w:rPr>
          <w:rFonts w:hint="default" w:ascii="Arial" w:hAnsi="Arial" w:cs="Arial"/>
          <w:b/>
          <w:bCs/>
          <w:sz w:val="22"/>
          <w:szCs w:val="22"/>
          <w:lang w:val="en-GB"/>
        </w:rPr>
        <w:t xml:space="preserve">2. </w:t>
      </w:r>
      <w:r>
        <w:rPr>
          <w:rFonts w:hint="default" w:ascii="Arial" w:hAnsi="Arial" w:cs="Arial"/>
          <w:b/>
          <w:bCs/>
          <w:sz w:val="22"/>
          <w:szCs w:val="22"/>
        </w:rPr>
        <w:t>Model of teamwork – How can you develop a team based on the scenario using models</w:t>
      </w:r>
    </w:p>
    <w:p>
      <w:pPr>
        <w:spacing w:after="0" w:line="240" w:lineRule="auto"/>
        <w:rPr>
          <w:rFonts w:hint="default" w:ascii="Arial" w:hAnsi="Arial" w:cs="Arial"/>
          <w:color w:val="FF0000"/>
          <w:sz w:val="22"/>
          <w:lang w:val="en-GB"/>
        </w:rPr>
      </w:pPr>
      <w:r>
        <w:rPr>
          <w:rFonts w:hint="default" w:ascii="Arial" w:hAnsi="Arial" w:cs="Arial"/>
          <w:b/>
          <w:bCs/>
          <w:sz w:val="22"/>
          <w:szCs w:val="22"/>
          <w:lang w:val="en-GB"/>
        </w:rPr>
        <w:t xml:space="preserve">2.1  </w:t>
      </w:r>
      <w:r>
        <w:rPr>
          <w:rFonts w:hint="default" w:ascii="Arial" w:hAnsi="Arial" w:cs="Arial"/>
          <w:b/>
          <w:bCs/>
          <w:sz w:val="22"/>
          <w:szCs w:val="22"/>
        </w:rPr>
        <w:t xml:space="preserve">Identify, discuss, and justify your preferred model then </w:t>
      </w:r>
    </w:p>
    <w:p>
      <w:pPr>
        <w:spacing w:after="0" w:line="240" w:lineRule="auto"/>
        <w:rPr>
          <w:rFonts w:hint="default" w:ascii="Arial" w:hAnsi="Arial"/>
          <w:color w:val="auto"/>
          <w:sz w:val="22"/>
          <w:lang w:val="en-GB"/>
        </w:rPr>
      </w:pPr>
      <w:r>
        <w:rPr>
          <w:rFonts w:hint="default" w:ascii="Arial" w:hAnsi="Arial"/>
          <w:color w:val="auto"/>
          <w:sz w:val="22"/>
          <w:lang w:val="vi-VN"/>
        </w:rPr>
        <w:t xml:space="preserve">‘’Dr Bruce Tuckman (1938 – 2016) created the FORMING, NORMING, STORMING, PERFORMING Team Development Model model in 1965, and a decade later added a fifth element, ADJOURNING, to describe the break-up of a team after its project is completed. The model was part of a growing awareness, led by the organisational psychologists of the period, of the extent to which the success or otherwise of a business depends upon the relationships between its people. It resonates with Hersey and Blanchard’s well known Situational Leadership model and contributes towards team development and team building.’’  </w:t>
      </w:r>
      <w:r>
        <w:rPr>
          <w:rFonts w:hint="default" w:ascii="Arial" w:hAnsi="Arial"/>
          <w:color w:val="auto"/>
          <w:sz w:val="22"/>
          <w:lang w:val="en-GB"/>
        </w:rPr>
        <w:t>Kur, E.(1996).p32-41.</w:t>
      </w:r>
    </w:p>
    <w:p>
      <w:pPr>
        <w:spacing w:after="0" w:line="240" w:lineRule="auto"/>
        <w:rPr>
          <w:rFonts w:hint="default" w:ascii="Arial" w:hAnsi="Arial"/>
          <w:color w:val="auto"/>
          <w:sz w:val="22"/>
          <w:lang w:val="vi-VN"/>
        </w:rPr>
      </w:pPr>
    </w:p>
    <w:p>
      <w:pPr>
        <w:spacing w:after="0" w:line="240" w:lineRule="auto"/>
        <w:rPr>
          <w:rFonts w:hint="default" w:ascii="Arial" w:hAnsi="Arial"/>
          <w:color w:val="auto"/>
          <w:sz w:val="22"/>
          <w:lang w:val="vi-VN"/>
        </w:rPr>
      </w:pPr>
      <w:r>
        <w:rPr>
          <w:rFonts w:hint="default" w:ascii="Arial" w:hAnsi="Arial"/>
          <w:color w:val="auto"/>
          <w:sz w:val="22"/>
          <w:lang w:val="vi-VN"/>
        </w:rPr>
        <w:t xml:space="preserve">*(((https://www.coachingcultureatwork.com/bruce-tuckman-team-development-model/) </w:t>
      </w:r>
    </w:p>
    <w:p>
      <w:pPr>
        <w:spacing w:after="0" w:line="240" w:lineRule="auto"/>
        <w:rPr>
          <w:rFonts w:hint="default" w:ascii="Arial" w:hAnsi="Arial"/>
          <w:color w:val="auto"/>
          <w:sz w:val="22"/>
          <w:lang w:val="vi-VN"/>
        </w:rPr>
      </w:pPr>
      <w:r>
        <w:rPr>
          <w:rFonts w:hint="default" w:ascii="Arial" w:hAnsi="Arial"/>
          <w:color w:val="auto"/>
          <w:sz w:val="22"/>
          <w:lang w:val="vi-VN"/>
        </w:rPr>
        <w:drawing>
          <wp:inline distT="0" distB="0" distL="114300" distR="114300">
            <wp:extent cx="5218430" cy="1899920"/>
            <wp:effectExtent l="0" t="0" r="1270" b="5080"/>
            <wp:docPr id="6" name="Picture 6" descr="Tuck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uckman"/>
                    <pic:cNvPicPr>
                      <a:picLocks noChangeAspect="1"/>
                    </pic:cNvPicPr>
                  </pic:nvPicPr>
                  <pic:blipFill>
                    <a:blip r:embed="rId13"/>
                    <a:stretch>
                      <a:fillRect/>
                    </a:stretch>
                  </pic:blipFill>
                  <pic:spPr>
                    <a:xfrm>
                      <a:off x="0" y="0"/>
                      <a:ext cx="5218430" cy="1899920"/>
                    </a:xfrm>
                    <a:prstGeom prst="rect">
                      <a:avLst/>
                    </a:prstGeom>
                  </pic:spPr>
                </pic:pic>
              </a:graphicData>
            </a:graphic>
          </wp:inline>
        </w:drawing>
      </w:r>
    </w:p>
    <w:p>
      <w:pPr>
        <w:spacing w:after="0" w:line="240" w:lineRule="auto"/>
        <w:rPr>
          <w:rFonts w:hint="default" w:ascii="Arial" w:hAnsi="Arial"/>
          <w:color w:val="auto"/>
          <w:sz w:val="22"/>
          <w:lang w:val="vi-VN"/>
        </w:rPr>
      </w:pPr>
    </w:p>
    <w:p>
      <w:pPr>
        <w:pStyle w:val="12"/>
        <w:spacing w:line="240" w:lineRule="auto"/>
        <w:ind w:left="0" w:leftChars="0" w:firstLine="440" w:firstLineChars="200"/>
        <w:rPr>
          <w:rFonts w:hint="default" w:ascii="Arial" w:hAnsi="Arial"/>
          <w:sz w:val="22"/>
          <w:szCs w:val="22"/>
          <w:lang w:val="en-GB"/>
        </w:rPr>
      </w:pPr>
      <w:r>
        <w:rPr>
          <w:rFonts w:hint="default" w:ascii="Arial" w:hAnsi="Arial"/>
          <w:sz w:val="22"/>
          <w:szCs w:val="22"/>
          <w:lang w:val="en-GB"/>
        </w:rPr>
        <w:t xml:space="preserve">Forming: </w:t>
      </w:r>
      <w:r>
        <w:rPr>
          <w:rFonts w:hint="default" w:ascii="Arial" w:hAnsi="Arial"/>
          <w:sz w:val="22"/>
          <w:szCs w:val="22"/>
          <w:lang w:val="en-US"/>
        </w:rPr>
        <w:t>At this stage members introduce themselves to one another</w:t>
      </w:r>
      <w:r>
        <w:rPr>
          <w:rFonts w:hint="default" w:ascii="Arial" w:hAnsi="Arial"/>
          <w:sz w:val="22"/>
          <w:szCs w:val="22"/>
          <w:lang w:val="en-GB"/>
        </w:rPr>
        <w:t>. It is important that team leaders create conditions for members to get to know and understand each other better. This is an opportunity for members to know about the project and the tasks they need to take on.</w:t>
      </w:r>
    </w:p>
    <w:p>
      <w:pPr>
        <w:pStyle w:val="12"/>
        <w:spacing w:line="240" w:lineRule="auto"/>
        <w:ind w:left="0" w:leftChars="0" w:firstLine="440" w:firstLineChars="200"/>
        <w:rPr>
          <w:rFonts w:hint="default" w:ascii="Arial" w:hAnsi="Arial"/>
          <w:sz w:val="22"/>
          <w:szCs w:val="22"/>
          <w:lang w:val="en-GB"/>
        </w:rPr>
      </w:pPr>
    </w:p>
    <w:p>
      <w:pPr>
        <w:pStyle w:val="12"/>
        <w:spacing w:line="240" w:lineRule="auto"/>
        <w:ind w:left="0" w:leftChars="0" w:firstLine="440" w:firstLineChars="200"/>
        <w:rPr>
          <w:rFonts w:hint="default" w:ascii="Arial" w:hAnsi="Arial"/>
          <w:sz w:val="22"/>
          <w:szCs w:val="22"/>
          <w:lang w:val="en-GB"/>
        </w:rPr>
      </w:pPr>
      <w:r>
        <w:rPr>
          <w:rFonts w:hint="default" w:ascii="Arial" w:hAnsi="Arial"/>
          <w:sz w:val="22"/>
          <w:szCs w:val="22"/>
          <w:lang w:val="en-GB"/>
        </w:rPr>
        <w:t xml:space="preserve">Storming: </w:t>
      </w:r>
      <w:r>
        <w:rPr>
          <w:rFonts w:hint="default" w:ascii="Arial" w:hAnsi="Arial"/>
          <w:sz w:val="22"/>
          <w:szCs w:val="22"/>
          <w:lang w:val="en-US"/>
        </w:rPr>
        <w:t xml:space="preserve">This is the stage where </w:t>
      </w:r>
      <w:r>
        <w:rPr>
          <w:rFonts w:hint="default" w:ascii="Arial" w:hAnsi="Arial"/>
          <w:sz w:val="22"/>
          <w:szCs w:val="22"/>
          <w:lang w:val="en-GB"/>
        </w:rPr>
        <w:t xml:space="preserve">members will share </w:t>
      </w:r>
      <w:r>
        <w:rPr>
          <w:rFonts w:hint="default" w:ascii="Arial" w:hAnsi="Arial"/>
          <w:sz w:val="22"/>
          <w:szCs w:val="22"/>
          <w:lang w:val="en-US"/>
        </w:rPr>
        <w:t>ideas</w:t>
      </w:r>
      <w:r>
        <w:rPr>
          <w:rFonts w:hint="default" w:ascii="Arial" w:hAnsi="Arial"/>
          <w:sz w:val="22"/>
          <w:szCs w:val="22"/>
          <w:lang w:val="en-GB"/>
        </w:rPr>
        <w:t xml:space="preserve"> and use this opportunity to prove themselves. Team leaders need to keep a close eye on the competition between team members, make communication easier, and ensure the project stays on track.</w:t>
      </w:r>
    </w:p>
    <w:p>
      <w:pPr>
        <w:pStyle w:val="12"/>
        <w:spacing w:line="240" w:lineRule="auto"/>
        <w:ind w:left="0" w:leftChars="0" w:firstLine="440" w:firstLineChars="200"/>
        <w:rPr>
          <w:rFonts w:hint="default" w:ascii="Arial" w:hAnsi="Arial"/>
          <w:sz w:val="22"/>
          <w:szCs w:val="22"/>
          <w:lang w:val="en-GB"/>
        </w:rPr>
      </w:pPr>
    </w:p>
    <w:p>
      <w:pPr>
        <w:pStyle w:val="12"/>
        <w:spacing w:line="240" w:lineRule="auto"/>
        <w:ind w:left="0" w:leftChars="0" w:firstLine="440" w:firstLineChars="200"/>
        <w:rPr>
          <w:rFonts w:hint="default" w:ascii="Arial" w:hAnsi="Arial"/>
          <w:sz w:val="22"/>
          <w:szCs w:val="22"/>
          <w:lang w:val="en-GB"/>
        </w:rPr>
      </w:pPr>
      <w:r>
        <w:rPr>
          <w:rFonts w:hint="default" w:ascii="Arial" w:hAnsi="Arial"/>
          <w:sz w:val="22"/>
          <w:szCs w:val="22"/>
          <w:lang w:val="en-GB"/>
        </w:rPr>
        <w:t>Sharing goals (Norming): After overcoming turbulent times, members will find a way to work together. There will be no more internal disagreements, and common tasks and goals will be agreed. Individuals work more effectively because they know how to share and listen to other people's opinions.</w:t>
      </w:r>
    </w:p>
    <w:p>
      <w:pPr>
        <w:pStyle w:val="12"/>
        <w:spacing w:line="240" w:lineRule="auto"/>
        <w:ind w:left="0" w:leftChars="0" w:firstLine="440" w:firstLineChars="200"/>
        <w:rPr>
          <w:rFonts w:hint="default" w:ascii="Arial" w:hAnsi="Arial"/>
          <w:sz w:val="22"/>
          <w:szCs w:val="22"/>
          <w:lang w:val="en-GB"/>
        </w:rPr>
      </w:pPr>
    </w:p>
    <w:p>
      <w:pPr>
        <w:pStyle w:val="12"/>
        <w:spacing w:line="240" w:lineRule="auto"/>
        <w:ind w:left="0" w:leftChars="0" w:firstLine="440" w:firstLineChars="200"/>
        <w:rPr>
          <w:rFonts w:hint="default" w:ascii="Arial" w:hAnsi="Arial"/>
          <w:sz w:val="22"/>
          <w:szCs w:val="22"/>
          <w:lang w:val="en-GB"/>
        </w:rPr>
      </w:pPr>
      <w:r>
        <w:rPr>
          <w:rFonts w:hint="default" w:ascii="Arial" w:hAnsi="Arial"/>
          <w:sz w:val="22"/>
          <w:szCs w:val="22"/>
          <w:lang w:val="en-GB"/>
        </w:rPr>
        <w:t>Performance: There is a very high spirit of consensus among the members at the moment. This is the most productive time and also requires the least supervision from leadership. Of course, there will still be arguments, but it will be much quicker and easier to resolve.</w:t>
      </w:r>
    </w:p>
    <w:p>
      <w:pPr>
        <w:pStyle w:val="12"/>
        <w:spacing w:line="240" w:lineRule="auto"/>
        <w:ind w:left="0" w:leftChars="0" w:firstLine="440" w:firstLineChars="200"/>
        <w:rPr>
          <w:rFonts w:hint="default" w:ascii="Arial" w:hAnsi="Arial"/>
          <w:sz w:val="22"/>
          <w:szCs w:val="22"/>
          <w:lang w:val="en-GB"/>
        </w:rPr>
      </w:pPr>
    </w:p>
    <w:p>
      <w:pPr>
        <w:pStyle w:val="12"/>
        <w:spacing w:line="240" w:lineRule="auto"/>
        <w:ind w:left="0" w:leftChars="0" w:firstLine="440" w:firstLineChars="200"/>
        <w:rPr>
          <w:rFonts w:hint="default" w:ascii="Arial" w:hAnsi="Arial" w:cs="Arial"/>
          <w:sz w:val="22"/>
          <w:szCs w:val="22"/>
          <w:lang w:val="en-GB"/>
        </w:rPr>
      </w:pPr>
      <w:r>
        <w:rPr>
          <w:rFonts w:hint="default" w:ascii="Arial" w:hAnsi="Arial"/>
          <w:sz w:val="22"/>
          <w:szCs w:val="22"/>
          <w:lang w:val="en-GB"/>
        </w:rPr>
        <w:t>Adjourning: After completing the project and conducting post-project evaluation, the members will participate in different new projects.</w:t>
      </w:r>
    </w:p>
    <w:p>
      <w:pPr>
        <w:spacing w:line="240" w:lineRule="auto"/>
        <w:ind w:firstLine="442" w:firstLineChars="200"/>
        <w:rPr>
          <w:rFonts w:hint="default" w:ascii="Arial" w:hAnsi="Arial" w:cs="Arial"/>
          <w:color w:val="FF0000"/>
          <w:sz w:val="22"/>
        </w:rPr>
      </w:pPr>
      <w:r>
        <w:rPr>
          <w:rFonts w:hint="default" w:ascii="Arial" w:hAnsi="Arial" w:cs="Arial"/>
          <w:b/>
          <w:bCs/>
          <w:sz w:val="22"/>
          <w:szCs w:val="22"/>
          <w:lang w:val="en-GB"/>
        </w:rPr>
        <w:t xml:space="preserve">2.2 </w:t>
      </w:r>
      <w:r>
        <w:rPr>
          <w:rFonts w:hint="default" w:ascii="Arial" w:hAnsi="Arial" w:cs="Arial"/>
          <w:b/>
          <w:bCs/>
          <w:sz w:val="22"/>
          <w:szCs w:val="22"/>
        </w:rPr>
        <w:t>Identify, discuss, and justify a second model</w:t>
      </w:r>
      <w:r>
        <w:rPr>
          <w:rFonts w:hint="default" w:ascii="Arial" w:hAnsi="Arial" w:cs="Arial"/>
          <w:b/>
          <w:bCs/>
          <w:color w:val="FF0000"/>
          <w:sz w:val="22"/>
          <w:szCs w:val="22"/>
          <w:lang w:val="en-GB"/>
        </w:rPr>
        <w:t xml:space="preserve"> </w:t>
      </w:r>
    </w:p>
    <w:p>
      <w:pPr>
        <w:spacing w:line="240" w:lineRule="auto"/>
        <w:ind w:firstLine="440" w:firstLineChars="200"/>
        <w:rPr>
          <w:rFonts w:hint="default" w:ascii="Arial" w:hAnsi="Arial" w:cs="Arial"/>
          <w:color w:val="FF0000"/>
          <w:sz w:val="22"/>
          <w:lang w:val="vi-VN"/>
        </w:rPr>
      </w:pPr>
      <w:r>
        <w:rPr>
          <w:rFonts w:hint="default" w:ascii="Arial" w:hAnsi="Arial" w:cs="Arial"/>
          <w:color w:val="FF0000"/>
          <w:sz w:val="22"/>
          <w:lang w:val="vi-VN"/>
        </w:rPr>
        <w:drawing>
          <wp:inline distT="0" distB="0" distL="114300" distR="114300">
            <wp:extent cx="5013325" cy="1096010"/>
            <wp:effectExtent l="48260" t="0" r="100965" b="10414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pPr>
        <w:spacing w:line="240" w:lineRule="auto"/>
        <w:ind w:firstLine="440" w:firstLineChars="200"/>
        <w:rPr>
          <w:rFonts w:hint="default" w:ascii="Arial" w:hAnsi="Arial" w:cs="Arial"/>
          <w:color w:val="FF0000"/>
          <w:sz w:val="22"/>
          <w:lang w:val="vi-VN"/>
        </w:rPr>
      </w:pPr>
    </w:p>
    <w:p>
      <w:pPr>
        <w:spacing w:line="240" w:lineRule="auto"/>
        <w:ind w:firstLine="440" w:firstLineChars="200"/>
        <w:rPr>
          <w:rFonts w:hint="default" w:ascii="Arial" w:hAnsi="Arial"/>
          <w:color w:val="auto"/>
          <w:sz w:val="22"/>
          <w:lang w:val="en-US"/>
        </w:rPr>
      </w:pPr>
      <w:r>
        <w:rPr>
          <w:rFonts w:hint="default" w:ascii="Arial" w:hAnsi="Arial" w:cs="Arial"/>
          <w:color w:val="auto"/>
          <w:sz w:val="22"/>
          <w:lang w:val="en-GB"/>
        </w:rPr>
        <w:t xml:space="preserve">There is one more model </w:t>
      </w:r>
      <w:r>
        <w:rPr>
          <w:rFonts w:hint="default" w:ascii="Arial" w:hAnsi="Arial" w:cs="Arial"/>
          <w:color w:val="auto"/>
          <w:sz w:val="22"/>
          <w:lang w:val="en-US"/>
        </w:rPr>
        <w:t xml:space="preserve">that </w:t>
      </w:r>
      <w:r>
        <w:rPr>
          <w:rFonts w:hint="default" w:ascii="Arial" w:hAnsi="Arial" w:cs="Arial"/>
          <w:color w:val="auto"/>
          <w:sz w:val="22"/>
          <w:lang w:val="en-GB"/>
        </w:rPr>
        <w:t>can be used for team development such as Gersick</w:t>
      </w:r>
      <w:r>
        <w:rPr>
          <w:rFonts w:hint="default" w:ascii="Arial" w:hAnsi="Arial" w:cs="Arial"/>
          <w:color w:val="auto"/>
          <w:sz w:val="22"/>
          <w:lang w:val="en-US"/>
        </w:rPr>
        <w:t>. This</w:t>
      </w:r>
      <w:r>
        <w:rPr>
          <w:rFonts w:hint="default" w:ascii="Arial" w:hAnsi="Arial" w:cs="Arial"/>
          <w:color w:val="auto"/>
          <w:sz w:val="22"/>
          <w:lang w:val="en-GB"/>
        </w:rPr>
        <w:t xml:space="preserve"> model</w:t>
      </w:r>
      <w:r>
        <w:rPr>
          <w:rFonts w:hint="default" w:ascii="Arial" w:hAnsi="Arial"/>
          <w:color w:val="auto"/>
          <w:sz w:val="22"/>
          <w:lang w:val="en-GB"/>
        </w:rPr>
        <w:t xml:space="preserve"> </w:t>
      </w:r>
      <w:r>
        <w:rPr>
          <w:rFonts w:hint="default" w:ascii="Arial" w:hAnsi="Arial" w:cs="Arial"/>
          <w:color w:val="auto"/>
          <w:sz w:val="22"/>
          <w:lang w:val="en-US"/>
        </w:rPr>
        <w:t>i</w:t>
      </w:r>
      <w:r>
        <w:rPr>
          <w:rFonts w:hint="default" w:ascii="Arial" w:hAnsi="Arial" w:cs="Arial"/>
          <w:color w:val="auto"/>
          <w:sz w:val="22"/>
          <w:lang w:val="en-GB"/>
        </w:rPr>
        <w:t>s known</w:t>
      </w:r>
      <w:r>
        <w:rPr>
          <w:rFonts w:hint="default" w:ascii="Arial" w:hAnsi="Arial" w:cs="Arial"/>
          <w:color w:val="auto"/>
          <w:sz w:val="22"/>
          <w:lang w:val="en-US"/>
        </w:rPr>
        <w:t xml:space="preserve"> to </w:t>
      </w:r>
      <w:r>
        <w:rPr>
          <w:rFonts w:hint="default" w:ascii="Arial" w:hAnsi="Arial"/>
          <w:color w:val="auto"/>
          <w:sz w:val="22"/>
          <w:lang w:val="en-GB"/>
        </w:rPr>
        <w:t xml:space="preserve">describe </w:t>
      </w:r>
      <w:r>
        <w:rPr>
          <w:rFonts w:hint="default" w:ascii="Arial" w:hAnsi="Arial"/>
          <w:color w:val="auto"/>
          <w:sz w:val="22"/>
          <w:lang w:val="en-US"/>
        </w:rPr>
        <w:t xml:space="preserve">how such frameworks are created </w:t>
      </w:r>
      <w:r>
        <w:rPr>
          <w:rFonts w:hint="default" w:ascii="Arial" w:hAnsi="Arial"/>
          <w:color w:val="auto"/>
          <w:sz w:val="22"/>
          <w:lang w:val="en-GB"/>
        </w:rPr>
        <w:t xml:space="preserve">and </w:t>
      </w:r>
      <w:r>
        <w:rPr>
          <w:rFonts w:hint="default" w:ascii="Arial" w:hAnsi="Arial"/>
          <w:color w:val="auto"/>
          <w:sz w:val="22"/>
          <w:lang w:val="en-US"/>
        </w:rPr>
        <w:t xml:space="preserve">explains </w:t>
      </w:r>
      <w:r>
        <w:rPr>
          <w:rFonts w:hint="default" w:ascii="Arial" w:hAnsi="Arial"/>
          <w:color w:val="auto"/>
          <w:sz w:val="22"/>
          <w:lang w:val="en-GB"/>
        </w:rPr>
        <w:t>whe</w:t>
      </w:r>
      <w:r>
        <w:rPr>
          <w:rFonts w:hint="default" w:ascii="Arial" w:hAnsi="Arial"/>
          <w:color w:val="auto"/>
          <w:sz w:val="22"/>
          <w:lang w:val="en-US"/>
        </w:rPr>
        <w:t>ther</w:t>
      </w:r>
      <w:r>
        <w:rPr>
          <w:rFonts w:hint="default" w:ascii="Arial" w:hAnsi="Arial"/>
          <w:color w:val="auto"/>
          <w:sz w:val="22"/>
          <w:lang w:val="en-GB"/>
        </w:rPr>
        <w:t xml:space="preserve"> the</w:t>
      </w:r>
      <w:r>
        <w:rPr>
          <w:rFonts w:hint="default" w:ascii="Arial" w:hAnsi="Arial"/>
          <w:color w:val="auto"/>
          <w:sz w:val="22"/>
          <w:lang w:val="en-US"/>
        </w:rPr>
        <w:t xml:space="preserve"> environment has a chance to directly impact them in some way.</w:t>
      </w:r>
    </w:p>
    <w:p>
      <w:pPr>
        <w:spacing w:line="240" w:lineRule="auto"/>
        <w:ind w:firstLine="420" w:firstLineChars="200"/>
        <w:rPr>
          <w:rFonts w:hint="default" w:ascii="Arial" w:hAnsi="Arial" w:eastAsia="sans-serif" w:cs="Arial"/>
          <w:i w:val="0"/>
          <w:iCs w:val="0"/>
          <w:caps w:val="0"/>
          <w:color w:val="202122"/>
          <w:spacing w:val="0"/>
          <w:sz w:val="21"/>
          <w:szCs w:val="21"/>
          <w:shd w:val="clear" w:fill="FFFFFF"/>
          <w:lang w:val="en-GB"/>
        </w:rPr>
      </w:pPr>
      <w:r>
        <w:rPr>
          <w:rFonts w:hint="default" w:ascii="Arial" w:hAnsi="Arial" w:eastAsia="sans-serif" w:cs="Arial"/>
          <w:i w:val="0"/>
          <w:iCs w:val="0"/>
          <w:caps w:val="0"/>
          <w:color w:val="202122"/>
          <w:spacing w:val="0"/>
          <w:sz w:val="21"/>
          <w:szCs w:val="21"/>
          <w:shd w:val="clear" w:fill="FFFFFF"/>
          <w:lang w:val="en-US"/>
        </w:rPr>
        <w:t>‘’</w:t>
      </w:r>
      <w:r>
        <w:rPr>
          <w:rFonts w:hint="default" w:ascii="Arial" w:hAnsi="Arial" w:eastAsia="sans-serif" w:cs="Arial"/>
          <w:i w:val="0"/>
          <w:iCs w:val="0"/>
          <w:caps w:val="0"/>
          <w:color w:val="202122"/>
          <w:spacing w:val="0"/>
          <w:sz w:val="21"/>
          <w:szCs w:val="21"/>
          <w:shd w:val="clear" w:fill="FFFFFF"/>
        </w:rPr>
        <w:t>Gersick's study of naturally occurring groups departs from the traditionally linear models of group development. Her punctuated equilibrium model (Gersick, 1988, 1989, 1991) suggests that groups develop through the sudden formation, maintenance, and sudden revision of a "framework for performance". This model describes the processes through which such frameworks are formed and revised and predicts both the timing of progress and when and how in their development groups are likely, or unlikely, to be influenced by their environments. The specific issues and activities that dominate groups' work are left unspecified in the model, since groups' historical paths are expected to vary. Her proposed model works in the following way.</w:t>
      </w:r>
      <w:r>
        <w:rPr>
          <w:rFonts w:hint="default" w:ascii="Arial" w:hAnsi="Arial" w:eastAsia="sans-serif" w:cs="Arial"/>
          <w:i w:val="0"/>
          <w:iCs w:val="0"/>
          <w:caps w:val="0"/>
          <w:color w:val="202122"/>
          <w:spacing w:val="0"/>
          <w:sz w:val="21"/>
          <w:szCs w:val="21"/>
          <w:shd w:val="clear" w:fill="FFFFFF"/>
          <w:lang w:val="en-US"/>
        </w:rPr>
        <w:t xml:space="preserve">’’ </w:t>
      </w:r>
      <w:r>
        <w:rPr>
          <w:rFonts w:hint="default" w:ascii="Arial" w:hAnsi="Arial" w:eastAsia="sans-serif" w:cs="Arial"/>
          <w:i w:val="0"/>
          <w:iCs w:val="0"/>
          <w:caps w:val="0"/>
          <w:color w:val="202122"/>
          <w:spacing w:val="0"/>
          <w:sz w:val="21"/>
          <w:szCs w:val="21"/>
          <w:shd w:val="clear" w:fill="FFFFFF"/>
        </w:rPr>
        <w:t>The Academy of Management Journal, 31 (1), 9-41.</w:t>
      </w:r>
    </w:p>
    <w:p>
      <w:pPr>
        <w:spacing w:after="0" w:line="240" w:lineRule="auto"/>
        <w:rPr>
          <w:rFonts w:hint="default" w:ascii="Arial" w:hAnsi="Arial" w:cs="Arial"/>
          <w:color w:val="FF0000"/>
          <w:sz w:val="22"/>
        </w:rPr>
      </w:pPr>
      <w:r>
        <w:rPr>
          <w:rFonts w:hint="default" w:ascii="Arial" w:hAnsi="Arial" w:cs="Arial"/>
          <w:b/>
          <w:bCs/>
          <w:sz w:val="22"/>
          <w:szCs w:val="22"/>
          <w:lang w:val="en-GB"/>
        </w:rPr>
        <w:t xml:space="preserve">3. </w:t>
      </w:r>
      <w:r>
        <w:rPr>
          <w:rFonts w:hint="default" w:ascii="Arial" w:hAnsi="Arial" w:cs="Arial"/>
          <w:b/>
          <w:bCs/>
          <w:sz w:val="22"/>
          <w:szCs w:val="22"/>
        </w:rPr>
        <w:t>Role for creating effective teams</w:t>
      </w:r>
      <w:r>
        <w:rPr>
          <w:rFonts w:hint="default" w:ascii="Arial" w:hAnsi="Arial" w:cs="Arial"/>
          <w:b/>
          <w:bCs/>
          <w:sz w:val="22"/>
          <w:szCs w:val="22"/>
          <w:lang w:val="en-GB"/>
        </w:rPr>
        <w:t xml:space="preserve"> </w:t>
      </w:r>
      <w:r>
        <w:rPr>
          <w:rFonts w:hint="default" w:ascii="Arial" w:hAnsi="Arial" w:cs="Arial"/>
          <w:color w:val="FF0000"/>
          <w:sz w:val="22"/>
        </w:rPr>
        <w:t xml:space="preserve"> </w:t>
      </w:r>
    </w:p>
    <w:p>
      <w:pPr>
        <w:spacing w:after="0" w:line="240" w:lineRule="auto"/>
        <w:ind w:firstLine="720" w:firstLineChars="0"/>
        <w:rPr>
          <w:rFonts w:hint="default" w:ascii="Arial" w:hAnsi="Arial" w:cs="Arial"/>
          <w:color w:val="auto"/>
          <w:sz w:val="22"/>
          <w:lang w:val="en-US"/>
        </w:rPr>
      </w:pPr>
      <w:r>
        <w:rPr>
          <w:rFonts w:hint="default" w:ascii="Arial" w:hAnsi="Arial" w:cs="Arial"/>
          <w:color w:val="auto"/>
          <w:sz w:val="22"/>
          <w:lang w:val="en-US"/>
        </w:rPr>
        <w:t>The Belbin</w:t>
      </w:r>
      <w:r>
        <w:rPr>
          <w:rFonts w:hint="default" w:ascii="Arial" w:hAnsi="Arial" w:cs="Arial"/>
          <w:color w:val="FF0000"/>
          <w:sz w:val="22"/>
          <w:lang w:val="en-US"/>
        </w:rPr>
        <w:t xml:space="preserve"> </w:t>
      </w:r>
      <w:r>
        <w:rPr>
          <w:rFonts w:hint="default" w:ascii="Arial" w:hAnsi="Arial" w:cs="Arial"/>
          <w:color w:val="auto"/>
          <w:sz w:val="22"/>
          <w:lang w:val="en-US"/>
        </w:rPr>
        <w:t>model was invented by Meredith Belbin - a British theorist and researcher. The model represents  an individual assessment test applied to teamwork. It helps to assess the behaviour and interaction of all team members.</w:t>
      </w:r>
    </w:p>
    <w:p>
      <w:pPr>
        <w:spacing w:after="0" w:line="240" w:lineRule="auto"/>
        <w:rPr>
          <w:rFonts w:hint="default" w:ascii="Arial" w:hAnsi="Arial" w:cs="Arial"/>
          <w:color w:val="auto"/>
          <w:sz w:val="22"/>
          <w:lang w:val="en-US"/>
        </w:rPr>
      </w:pPr>
      <w:r>
        <w:rPr>
          <w:rFonts w:hint="default" w:ascii="Arial" w:hAnsi="Arial" w:cs="Arial"/>
          <w:color w:val="auto"/>
          <w:sz w:val="22"/>
          <w:lang w:val="en-US"/>
        </w:rPr>
        <w:t>Belbin explains that understanding the roles of everyone in the group helps to build on their advantages while reducing the risk for mistakes. Her model focuses maintaining a good level of teamwork while monitoring people’s individual personalities and behaviours.</w:t>
      </w:r>
      <w:bookmarkStart w:id="0" w:name="_GoBack"/>
      <w:bookmarkEnd w:id="0"/>
    </w:p>
    <w:p>
      <w:pPr>
        <w:spacing w:after="0" w:line="240" w:lineRule="auto"/>
        <w:rPr>
          <w:rFonts w:hint="default" w:ascii="Arial" w:hAnsi="Arial" w:cs="Arial"/>
          <w:color w:val="FF0000"/>
          <w:sz w:val="22"/>
          <w:lang w:val="en-GB"/>
        </w:rPr>
      </w:pPr>
      <w:r>
        <w:rPr>
          <w:rFonts w:hint="default" w:ascii="Arial" w:hAnsi="Arial" w:cs="Arial"/>
          <w:color w:val="FF0000"/>
          <w:sz w:val="22"/>
          <w:lang w:val="en-GB"/>
        </w:rPr>
        <w:drawing>
          <wp:inline distT="0" distB="0" distL="114300" distR="114300">
            <wp:extent cx="4097020" cy="2670175"/>
            <wp:effectExtent l="0" t="0" r="17780" b="15875"/>
            <wp:docPr id="7" name="Picture 7" descr="Mô hình belb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Mô hình belbin"/>
                    <pic:cNvPicPr>
                      <a:picLocks noChangeAspect="1"/>
                    </pic:cNvPicPr>
                  </pic:nvPicPr>
                  <pic:blipFill>
                    <a:blip r:embed="rId19"/>
                    <a:stretch>
                      <a:fillRect/>
                    </a:stretch>
                  </pic:blipFill>
                  <pic:spPr>
                    <a:xfrm>
                      <a:off x="0" y="0"/>
                      <a:ext cx="4097020" cy="2670175"/>
                    </a:xfrm>
                    <a:prstGeom prst="rect">
                      <a:avLst/>
                    </a:prstGeom>
                  </pic:spPr>
                </pic:pic>
              </a:graphicData>
            </a:graphic>
          </wp:inline>
        </w:drawing>
      </w:r>
    </w:p>
    <w:p>
      <w:pPr>
        <w:spacing w:after="0" w:line="240" w:lineRule="auto"/>
        <w:rPr>
          <w:rFonts w:hint="default" w:ascii="Arial" w:hAnsi="Arial" w:cs="Arial"/>
          <w:color w:val="FF0000"/>
          <w:sz w:val="22"/>
        </w:rPr>
      </w:pPr>
    </w:p>
    <w:p>
      <w:pPr>
        <w:spacing w:after="0" w:line="240" w:lineRule="auto"/>
        <w:rPr>
          <w:rFonts w:hint="default" w:ascii="Arial" w:hAnsi="Arial" w:cs="Arial"/>
          <w:color w:val="FF0000"/>
          <w:sz w:val="22"/>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pStyle w:val="12"/>
        <w:numPr>
          <w:ilvl w:val="0"/>
          <w:numId w:val="0"/>
        </w:numPr>
        <w:spacing w:line="240" w:lineRule="auto"/>
        <w:rPr>
          <w:rFonts w:hint="default" w:ascii="Arial" w:hAnsi="Arial" w:cs="Arial"/>
          <w:b/>
          <w:bCs/>
          <w:color w:val="FF0000"/>
          <w:sz w:val="22"/>
          <w:szCs w:val="22"/>
          <w:lang w:val="en-GB"/>
        </w:rPr>
      </w:pPr>
    </w:p>
    <w:p>
      <w:pPr>
        <w:pStyle w:val="12"/>
        <w:numPr>
          <w:ilvl w:val="0"/>
          <w:numId w:val="0"/>
        </w:numPr>
        <w:spacing w:line="240" w:lineRule="auto"/>
        <w:ind w:firstLine="331" w:firstLineChars="150"/>
        <w:rPr>
          <w:rFonts w:hint="default" w:ascii="Arial" w:hAnsi="Arial" w:cs="Arial"/>
          <w:b/>
          <w:bCs/>
          <w:sz w:val="22"/>
          <w:szCs w:val="22"/>
        </w:rPr>
      </w:pPr>
      <w:r>
        <w:rPr>
          <w:rFonts w:hint="default" w:ascii="Arial" w:hAnsi="Arial" w:cs="Arial"/>
          <w:b/>
          <w:bCs/>
          <w:sz w:val="22"/>
          <w:szCs w:val="22"/>
          <w:lang w:val="en-GB"/>
        </w:rPr>
        <w:t xml:space="preserve">3.1 </w:t>
      </w:r>
      <w:r>
        <w:rPr>
          <w:rFonts w:hint="default" w:ascii="Arial" w:hAnsi="Arial" w:cs="Arial"/>
          <w:b/>
          <w:bCs/>
          <w:sz w:val="22"/>
          <w:szCs w:val="22"/>
        </w:rPr>
        <w:t xml:space="preserve">Identify the roles using a theory </w:t>
      </w:r>
    </w:p>
    <w:p>
      <w:pPr>
        <w:pStyle w:val="12"/>
        <w:numPr>
          <w:ilvl w:val="0"/>
          <w:numId w:val="0"/>
        </w:numPr>
        <w:spacing w:line="240" w:lineRule="auto"/>
        <w:ind w:firstLine="330" w:firstLineChars="150"/>
        <w:rPr>
          <w:rFonts w:hint="default" w:ascii="Arial" w:hAnsi="Arial" w:cs="Arial"/>
          <w:b w:val="0"/>
          <w:bCs w:val="0"/>
          <w:sz w:val="22"/>
          <w:szCs w:val="22"/>
          <w:lang w:val="en-US"/>
        </w:rPr>
      </w:pPr>
      <w:r>
        <w:rPr>
          <w:rFonts w:hint="default" w:ascii="Arial" w:hAnsi="Arial" w:cs="Arial"/>
          <w:b w:val="0"/>
          <w:bCs w:val="0"/>
          <w:sz w:val="22"/>
          <w:szCs w:val="22"/>
          <w:lang w:val="en-US"/>
        </w:rPr>
        <w:t>The Belbin model helps to evaluate the interaction and behaviour of each team member by dividing them into 9 groups:</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 xml:space="preserve">Shaper </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Implementer</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Completer - Finisher</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Coordinator</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Team Worker</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Resource Investigator</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Plant</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Monitor - Evaluator</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Specialist</w:t>
      </w:r>
    </w:p>
    <w:p>
      <w:pPr>
        <w:pStyle w:val="12"/>
        <w:numPr>
          <w:ilvl w:val="0"/>
          <w:numId w:val="0"/>
        </w:numPr>
        <w:spacing w:line="240" w:lineRule="auto"/>
        <w:ind w:firstLine="331" w:firstLineChars="150"/>
        <w:rPr>
          <w:rFonts w:hint="default" w:ascii="Arial" w:hAnsi="Arial" w:cs="Arial"/>
          <w:b/>
          <w:bCs/>
          <w:sz w:val="22"/>
          <w:szCs w:val="22"/>
        </w:rPr>
      </w:pPr>
    </w:p>
    <w:p>
      <w:pPr>
        <w:pStyle w:val="12"/>
        <w:numPr>
          <w:ilvl w:val="0"/>
          <w:numId w:val="0"/>
        </w:numPr>
        <w:spacing w:line="240" w:lineRule="auto"/>
        <w:ind w:leftChars="200"/>
        <w:rPr>
          <w:rFonts w:hint="default" w:ascii="Arial" w:hAnsi="Arial" w:cs="Arial"/>
          <w:b/>
          <w:bCs/>
          <w:sz w:val="22"/>
          <w:szCs w:val="22"/>
        </w:rPr>
      </w:pPr>
    </w:p>
    <w:p>
      <w:pPr>
        <w:pStyle w:val="12"/>
        <w:numPr>
          <w:ilvl w:val="0"/>
          <w:numId w:val="0"/>
        </w:numPr>
        <w:spacing w:line="240" w:lineRule="auto"/>
        <w:ind w:firstLine="331" w:firstLineChars="150"/>
        <w:rPr>
          <w:rFonts w:hint="default" w:ascii="Arial" w:hAnsi="Arial" w:cs="Arial"/>
          <w:b/>
          <w:bCs/>
          <w:sz w:val="22"/>
          <w:szCs w:val="22"/>
        </w:rPr>
      </w:pPr>
      <w:r>
        <w:rPr>
          <w:rFonts w:hint="default" w:ascii="Arial" w:hAnsi="Arial" w:cs="Arial"/>
          <w:b/>
          <w:bCs/>
          <w:sz w:val="22"/>
          <w:szCs w:val="22"/>
          <w:lang w:val="en-GB"/>
        </w:rPr>
        <w:t xml:space="preserve">3.2 </w:t>
      </w:r>
      <w:r>
        <w:rPr>
          <w:rFonts w:hint="default" w:ascii="Arial" w:hAnsi="Arial" w:cs="Arial"/>
          <w:b/>
          <w:bCs/>
          <w:sz w:val="22"/>
          <w:szCs w:val="22"/>
        </w:rPr>
        <w:t>What are the roles</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Group 1 - Shapers are motivators who thrive working under pressure. They always appear to be the driving force of the team. They can sometimes offend people’s feelings in order to get the job done.</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Group 2 - Implementer is the executor of the team. This is the team member who can turn ideas into actions.</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Group 3 - These are the team members who aim to achieve the most complete results. They are the perfectionists, they can easily detect the shortcomings of others to correct.</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Group 4 - Coordinator is the member who has the overall vision of the team project. They coordinate all the work for the team.</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Group 5 - Team worker is the person whose main priority is keeping the team together. They have good diplomacy skills and reconcile relationships and frictions in the team.</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Group 6 - Resource investigators discover the strengths of each member so that they can be assigned to the jobs they are best suited for. They point out the group’s opportunities and benefits.</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Group 7 (PL) - These are the team members who often come up with with new ideas, outlining directions given before hand trying to find a way for more efficient teamwork.</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Group 8 (ME) - Monitors/Evaluators are the leaders that identify and evaluate problems.</w:t>
      </w:r>
    </w:p>
    <w:p>
      <w:pPr>
        <w:pStyle w:val="12"/>
        <w:numPr>
          <w:ilvl w:val="0"/>
          <w:numId w:val="3"/>
        </w:numPr>
        <w:spacing w:line="240" w:lineRule="auto"/>
        <w:ind w:left="420" w:leftChars="0" w:hanging="420" w:firstLineChars="0"/>
        <w:rPr>
          <w:rFonts w:hint="default" w:ascii="Arial" w:hAnsi="Arial" w:cs="Arial"/>
          <w:b/>
          <w:bCs/>
          <w:sz w:val="22"/>
          <w:szCs w:val="22"/>
        </w:rPr>
      </w:pPr>
      <w:r>
        <w:rPr>
          <w:rFonts w:hint="default" w:ascii="Arial" w:hAnsi="Arial" w:cs="Arial"/>
          <w:b w:val="0"/>
          <w:bCs w:val="0"/>
          <w:sz w:val="22"/>
          <w:szCs w:val="22"/>
          <w:lang w:val="en-US"/>
        </w:rPr>
        <w:t>Group 9 (SP) - Specialist is the person who gives ideas and has special skills useful for the team. They have a huge knowledge base  and act as a guide for the whole team.</w:t>
      </w:r>
    </w:p>
    <w:p>
      <w:pPr>
        <w:pStyle w:val="12"/>
        <w:numPr>
          <w:ilvl w:val="0"/>
          <w:numId w:val="0"/>
        </w:numPr>
        <w:spacing w:line="240" w:lineRule="auto"/>
        <w:ind w:leftChars="200"/>
        <w:rPr>
          <w:rFonts w:hint="default" w:ascii="Arial" w:hAnsi="Arial" w:cs="Arial"/>
          <w:b/>
          <w:bCs/>
          <w:sz w:val="22"/>
          <w:szCs w:val="22"/>
        </w:rPr>
      </w:pPr>
    </w:p>
    <w:p>
      <w:pPr>
        <w:pStyle w:val="12"/>
        <w:spacing w:line="240" w:lineRule="auto"/>
        <w:ind w:left="0" w:leftChars="0" w:firstLine="331" w:firstLineChars="150"/>
        <w:rPr>
          <w:rFonts w:hint="default" w:ascii="Arial" w:hAnsi="Arial" w:cs="Arial"/>
          <w:b/>
          <w:bCs/>
          <w:sz w:val="22"/>
          <w:szCs w:val="22"/>
        </w:rPr>
      </w:pPr>
      <w:r>
        <w:rPr>
          <w:rFonts w:hint="default" w:ascii="Arial" w:hAnsi="Arial" w:cs="Arial"/>
          <w:b/>
          <w:bCs/>
          <w:sz w:val="22"/>
          <w:szCs w:val="22"/>
          <w:lang w:val="en-GB"/>
        </w:rPr>
        <w:t xml:space="preserve">3.3 </w:t>
      </w:r>
      <w:r>
        <w:rPr>
          <w:rFonts w:hint="default" w:ascii="Arial" w:hAnsi="Arial" w:cs="Arial"/>
          <w:b/>
          <w:bCs/>
          <w:sz w:val="22"/>
          <w:szCs w:val="22"/>
        </w:rPr>
        <w:t>Why is it important to consider these roles when selecting a team?</w:t>
      </w:r>
    </w:p>
    <w:p>
      <w:pPr>
        <w:pStyle w:val="12"/>
        <w:spacing w:line="240" w:lineRule="auto"/>
        <w:ind w:left="0" w:leftChars="0" w:firstLine="330" w:firstLineChars="150"/>
        <w:rPr>
          <w:rFonts w:hint="default" w:ascii="Arial" w:hAnsi="Arial" w:cs="Arial"/>
          <w:b w:val="0"/>
          <w:bCs w:val="0"/>
          <w:sz w:val="22"/>
          <w:szCs w:val="22"/>
          <w:lang w:val="en-US"/>
        </w:rPr>
      </w:pPr>
      <w:r>
        <w:rPr>
          <w:rFonts w:hint="default" w:ascii="Arial" w:hAnsi="Arial" w:cs="Arial"/>
          <w:b w:val="0"/>
          <w:bCs w:val="0"/>
          <w:sz w:val="22"/>
          <w:szCs w:val="22"/>
          <w:lang w:val="en-US"/>
        </w:rPr>
        <w:t>The use of this model helps to understand your own strengths and weaknesses but also the strengths and weaknesses of the other team members ,thus allowing for the appropriate assigning of jobs.</w:t>
      </w:r>
    </w:p>
    <w:p>
      <w:pPr>
        <w:pStyle w:val="12"/>
        <w:spacing w:line="240" w:lineRule="auto"/>
        <w:ind w:left="0" w:leftChars="0" w:firstLine="330" w:firstLineChars="150"/>
        <w:rPr>
          <w:rFonts w:hint="default" w:ascii="Arial" w:hAnsi="Arial" w:cs="Arial"/>
          <w:color w:val="FF0000"/>
          <w:sz w:val="22"/>
          <w:lang w:val="en-GB"/>
        </w:rPr>
      </w:pPr>
    </w:p>
    <w:p>
      <w:pPr>
        <w:pStyle w:val="12"/>
        <w:spacing w:line="240" w:lineRule="auto"/>
        <w:ind w:left="0" w:leftChars="0" w:firstLine="330" w:firstLineChars="150"/>
        <w:rPr>
          <w:rFonts w:hint="default" w:ascii="Arial" w:hAnsi="Arial" w:cs="Arial"/>
          <w:color w:val="FF0000"/>
          <w:sz w:val="22"/>
          <w:lang w:val="en-GB"/>
        </w:rPr>
      </w:pPr>
    </w:p>
    <w:p>
      <w:pPr>
        <w:numPr>
          <w:ilvl w:val="0"/>
          <w:numId w:val="0"/>
        </w:numPr>
        <w:spacing w:line="240" w:lineRule="auto"/>
        <w:ind w:leftChars="0"/>
        <w:rPr>
          <w:rFonts w:hint="default" w:ascii="Arial" w:hAnsi="Arial" w:cs="Arial"/>
          <w:color w:val="FF0000"/>
          <w:sz w:val="22"/>
        </w:rPr>
      </w:pPr>
      <w:r>
        <w:rPr>
          <w:rFonts w:hint="default" w:ascii="Arial" w:hAnsi="Arial" w:cs="Arial"/>
          <w:b/>
          <w:bCs/>
          <w:sz w:val="22"/>
          <w:szCs w:val="22"/>
          <w:lang w:val="en-GB"/>
        </w:rPr>
        <w:t xml:space="preserve">4. </w:t>
      </w:r>
      <w:r>
        <w:rPr>
          <w:rFonts w:hint="default" w:ascii="Arial" w:hAnsi="Arial" w:cs="Arial"/>
          <w:b/>
          <w:bCs/>
          <w:sz w:val="22"/>
          <w:szCs w:val="22"/>
        </w:rPr>
        <w:t>Impact of effective teamwork on team success</w:t>
      </w:r>
      <w:r>
        <w:rPr>
          <w:rFonts w:hint="default" w:ascii="Arial" w:hAnsi="Arial" w:cs="Arial"/>
          <w:b/>
          <w:bCs/>
          <w:sz w:val="22"/>
          <w:szCs w:val="22"/>
          <w:lang w:val="en-GB"/>
        </w:rPr>
        <w:t xml:space="preserve"> </w:t>
      </w:r>
    </w:p>
    <w:p>
      <w:pPr>
        <w:numPr>
          <w:ilvl w:val="0"/>
          <w:numId w:val="0"/>
        </w:numPr>
        <w:spacing w:line="240" w:lineRule="auto"/>
        <w:ind w:leftChars="0" w:firstLine="440" w:firstLineChars="200"/>
        <w:rPr>
          <w:rFonts w:hint="default" w:ascii="Arial" w:hAnsi="Arial" w:cs="Arial"/>
          <w:color w:val="auto"/>
          <w:sz w:val="22"/>
          <w:lang w:val="en-US"/>
        </w:rPr>
      </w:pPr>
      <w:r>
        <w:rPr>
          <w:rFonts w:hint="default" w:ascii="Arial" w:hAnsi="Arial" w:cs="Arial"/>
          <w:color w:val="auto"/>
          <w:sz w:val="22"/>
          <w:lang w:val="en-US"/>
        </w:rPr>
        <w:t>According to Coyle a productive work culture is built on trust. Depending on how you interact with everyone in the group can create a suitable teamwork environment for the development of many groundbreaking.</w:t>
      </w:r>
    </w:p>
    <w:p>
      <w:pPr>
        <w:numPr>
          <w:ilvl w:val="0"/>
          <w:numId w:val="0"/>
        </w:numPr>
        <w:spacing w:line="240" w:lineRule="auto"/>
        <w:ind w:leftChars="0"/>
        <w:rPr>
          <w:rFonts w:hint="default" w:ascii="Arial" w:hAnsi="Arial" w:cs="Arial"/>
          <w:color w:val="auto"/>
          <w:sz w:val="22"/>
          <w:lang w:val="en-US"/>
        </w:rPr>
      </w:pPr>
      <w:r>
        <w:rPr>
          <w:rFonts w:hint="default" w:ascii="Arial" w:hAnsi="Arial" w:cs="Arial"/>
          <w:color w:val="auto"/>
          <w:sz w:val="22"/>
          <w:lang w:val="en-US"/>
        </w:rPr>
        <w:t>Here are some ideas that Coyle suggests everyone should implement in their teamwork:</w:t>
      </w:r>
    </w:p>
    <w:p>
      <w:pPr>
        <w:numPr>
          <w:ilvl w:val="0"/>
          <w:numId w:val="4"/>
        </w:numPr>
        <w:spacing w:line="240" w:lineRule="auto"/>
        <w:ind w:left="425" w:leftChars="0" w:hanging="425" w:firstLineChars="0"/>
        <w:rPr>
          <w:rFonts w:hint="default" w:ascii="Arial" w:hAnsi="Arial" w:cs="Arial"/>
          <w:color w:val="auto"/>
          <w:sz w:val="22"/>
          <w:lang w:val="en-US"/>
        </w:rPr>
      </w:pPr>
      <w:r>
        <w:rPr>
          <w:rFonts w:hint="default" w:ascii="Arial" w:hAnsi="Arial" w:cs="Arial"/>
          <w:color w:val="auto"/>
          <w:sz w:val="22"/>
          <w:lang w:val="en-US"/>
        </w:rPr>
        <w:t>Pay attention to body language: One person doing a negative act can have a negative impact on the whole team. So try to do as many positive gestures as you possibly can in order to maintain the good performance of the team.</w:t>
      </w:r>
    </w:p>
    <w:p>
      <w:pPr>
        <w:numPr>
          <w:ilvl w:val="0"/>
          <w:numId w:val="4"/>
        </w:numPr>
        <w:spacing w:line="240" w:lineRule="auto"/>
        <w:ind w:left="425" w:leftChars="0" w:hanging="425" w:firstLineChars="0"/>
        <w:rPr>
          <w:rFonts w:hint="default" w:ascii="Arial" w:hAnsi="Arial" w:cs="Arial"/>
          <w:color w:val="auto"/>
          <w:sz w:val="22"/>
          <w:lang w:val="en-US"/>
        </w:rPr>
      </w:pPr>
      <w:r>
        <w:rPr>
          <w:rFonts w:hint="default" w:ascii="Arial" w:hAnsi="Arial" w:cs="Arial"/>
          <w:color w:val="auto"/>
          <w:sz w:val="22"/>
          <w:lang w:val="en-US"/>
        </w:rPr>
        <w:t xml:space="preserve">Don’t be afraid to say ‘’I’m out of luck’’. This phrase was used by the commander of the US Navy Seals. When admitting to the team members your weaknesses this gives an opportunity for them to find a solution together to minimise this weakness. </w:t>
      </w:r>
    </w:p>
    <w:p>
      <w:pPr>
        <w:numPr>
          <w:ilvl w:val="0"/>
          <w:numId w:val="4"/>
        </w:numPr>
        <w:spacing w:line="240" w:lineRule="auto"/>
        <w:ind w:left="425" w:leftChars="0" w:hanging="425" w:firstLineChars="0"/>
        <w:rPr>
          <w:rFonts w:hint="default" w:ascii="Arial" w:hAnsi="Arial" w:cs="Arial"/>
          <w:color w:val="auto"/>
          <w:sz w:val="22"/>
          <w:lang w:val="en-US"/>
        </w:rPr>
      </w:pPr>
      <w:r>
        <w:rPr>
          <w:rFonts w:hint="default" w:ascii="Arial" w:hAnsi="Arial" w:cs="Arial"/>
          <w:color w:val="auto"/>
          <w:sz w:val="22"/>
          <w:lang w:val="en-US"/>
        </w:rPr>
        <w:t>‘’Specializing’’ the seemingly small things. Sometimes the smallest detail may give some great ideas to overcome problems.</w:t>
      </w:r>
    </w:p>
    <w:p>
      <w:pPr>
        <w:numPr>
          <w:ilvl w:val="0"/>
          <w:numId w:val="4"/>
        </w:numPr>
        <w:spacing w:line="240" w:lineRule="auto"/>
        <w:ind w:left="425" w:leftChars="0" w:hanging="425" w:firstLineChars="0"/>
        <w:rPr>
          <w:rFonts w:hint="default" w:ascii="Arial" w:hAnsi="Arial" w:cs="Arial"/>
          <w:color w:val="auto"/>
          <w:sz w:val="22"/>
          <w:lang w:val="en-US"/>
        </w:rPr>
      </w:pPr>
      <w:r>
        <w:rPr>
          <w:rFonts w:hint="default" w:ascii="Arial" w:hAnsi="Arial" w:cs="Arial"/>
          <w:color w:val="auto"/>
          <w:sz w:val="22"/>
          <w:lang w:val="en-US"/>
        </w:rPr>
        <w:t>Express gratitude sincerely and often. And, if possible, express it directly.</w:t>
      </w:r>
    </w:p>
    <w:p>
      <w:pPr>
        <w:numPr>
          <w:ilvl w:val="0"/>
          <w:numId w:val="4"/>
        </w:numPr>
        <w:spacing w:line="240" w:lineRule="auto"/>
        <w:ind w:left="425" w:leftChars="0" w:hanging="425" w:firstLineChars="0"/>
        <w:rPr>
          <w:rFonts w:hint="default" w:ascii="Arial" w:hAnsi="Arial" w:cs="Arial"/>
          <w:color w:val="auto"/>
          <w:sz w:val="22"/>
          <w:lang w:val="en-US"/>
        </w:rPr>
      </w:pPr>
      <w:r>
        <w:rPr>
          <w:rFonts w:hint="default" w:ascii="Arial" w:hAnsi="Arial" w:cs="Arial"/>
          <w:color w:val="auto"/>
          <w:sz w:val="22"/>
          <w:lang w:val="en-US"/>
        </w:rPr>
        <w:t xml:space="preserve">Give others self-determination. This is what Ed Catmull - President of Pixar Animation Studios - often does with his co-workers when things go wrong. He always tend to give each member enough space so they can resolve the problem easily. This way of collaboration is very effective, especially when tasks are becoming increasingly complex and creativity is required. </w:t>
      </w:r>
    </w:p>
    <w:p>
      <w:pPr>
        <w:numPr>
          <w:ilvl w:val="0"/>
          <w:numId w:val="4"/>
        </w:numPr>
        <w:spacing w:line="240" w:lineRule="auto"/>
        <w:ind w:left="425" w:leftChars="0" w:hanging="425" w:firstLineChars="0"/>
        <w:rPr>
          <w:rFonts w:hint="default" w:ascii="Arial" w:hAnsi="Arial" w:cs="Arial"/>
          <w:color w:val="auto"/>
          <w:sz w:val="22"/>
          <w:lang w:val="en-US"/>
        </w:rPr>
      </w:pPr>
      <w:r>
        <w:rPr>
          <w:rFonts w:hint="default" w:ascii="Arial" w:hAnsi="Arial" w:cs="Arial"/>
          <w:color w:val="auto"/>
          <w:sz w:val="22"/>
          <w:lang w:val="en-US"/>
        </w:rPr>
        <w:t>Find the child inside of you. There was an experiment consisting of three groups of people, including pre-school children, business managers and lawyers, with the task of building a spaghetti tower. The group of kids excelled the most because they focused mostly on solving the problem at hand and building the tower. They didn’t have to worry about their ideas being rejected or making a mistake.</w:t>
      </w:r>
    </w:p>
    <w:p>
      <w:pPr>
        <w:numPr>
          <w:ilvl w:val="0"/>
          <w:numId w:val="4"/>
        </w:numPr>
        <w:spacing w:line="240" w:lineRule="auto"/>
        <w:ind w:left="425" w:leftChars="0" w:hanging="425" w:firstLineChars="0"/>
        <w:rPr>
          <w:rFonts w:hint="default" w:ascii="Arial" w:hAnsi="Arial" w:cs="Arial"/>
          <w:color w:val="auto"/>
          <w:sz w:val="22"/>
          <w:lang w:val="en-US"/>
        </w:rPr>
      </w:pPr>
      <w:r>
        <w:rPr>
          <w:rFonts w:hint="default" w:ascii="Arial" w:hAnsi="Arial" w:cs="Arial"/>
          <w:color w:val="auto"/>
          <w:sz w:val="22"/>
          <w:lang w:val="en-US"/>
        </w:rPr>
        <w:t>Know how to say ‘’No’’. If there is a problem and there is a need to say no, you should do so directly to the person. This is an opportunity to share your point of view and speed up the process of resolving the given task.</w:t>
      </w:r>
    </w:p>
    <w:p>
      <w:pPr>
        <w:numPr>
          <w:ilvl w:val="0"/>
          <w:numId w:val="0"/>
        </w:numPr>
        <w:spacing w:line="240" w:lineRule="auto"/>
        <w:ind w:leftChars="0"/>
        <w:rPr>
          <w:rFonts w:hint="default" w:ascii="Arial" w:hAnsi="Arial" w:cs="Arial"/>
          <w:color w:val="FF0000"/>
          <w:sz w:val="22"/>
          <w:lang w:val="en-GB"/>
        </w:rPr>
      </w:pPr>
    </w:p>
    <w:p>
      <w:pPr>
        <w:spacing w:line="240" w:lineRule="auto"/>
        <w:ind w:firstLine="442" w:firstLineChars="200"/>
        <w:rPr>
          <w:rFonts w:hint="default" w:ascii="Arial" w:hAnsi="Arial" w:cs="Arial"/>
          <w:color w:val="FF0000"/>
          <w:sz w:val="22"/>
          <w:lang w:val="en-GB"/>
        </w:rPr>
      </w:pPr>
      <w:r>
        <w:rPr>
          <w:rFonts w:hint="default" w:ascii="Arial" w:hAnsi="Arial" w:cs="Arial"/>
          <w:b/>
          <w:bCs/>
          <w:sz w:val="22"/>
          <w:szCs w:val="22"/>
          <w:lang w:val="en-GB"/>
        </w:rPr>
        <w:t xml:space="preserve">4.1 </w:t>
      </w:r>
      <w:r>
        <w:rPr>
          <w:rFonts w:hint="default" w:ascii="Arial" w:hAnsi="Arial" w:cs="Arial"/>
          <w:b/>
          <w:bCs/>
          <w:sz w:val="22"/>
          <w:szCs w:val="22"/>
        </w:rPr>
        <w:t>Discuss the advantages of having an effective team</w:t>
      </w:r>
    </w:p>
    <w:p>
      <w:pPr>
        <w:spacing w:line="240" w:lineRule="auto"/>
        <w:ind w:firstLine="440" w:firstLineChars="200"/>
        <w:rPr>
          <w:rFonts w:hint="default" w:ascii="Arial" w:hAnsi="Arial" w:cs="Arial"/>
          <w:color w:val="FF0000"/>
          <w:sz w:val="22"/>
          <w:lang w:val="en-GB"/>
        </w:rPr>
      </w:pPr>
      <w:r>
        <w:rPr>
          <w:rFonts w:hint="default" w:ascii="Arial" w:hAnsi="Arial" w:cs="Arial"/>
          <w:color w:val="FF0000"/>
          <w:sz w:val="22"/>
          <w:lang w:val="en-GB"/>
        </w:rPr>
        <w:drawing>
          <wp:inline distT="0" distB="0" distL="114300" distR="114300">
            <wp:extent cx="2180590" cy="1453515"/>
            <wp:effectExtent l="0" t="0" r="10160" b="13335"/>
            <wp:docPr id="8" name="Picture 8" descr="Effective-Team-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Effective-Team-Work"/>
                    <pic:cNvPicPr>
                      <a:picLocks noChangeAspect="1"/>
                    </pic:cNvPicPr>
                  </pic:nvPicPr>
                  <pic:blipFill>
                    <a:blip r:embed="rId20"/>
                    <a:stretch>
                      <a:fillRect/>
                    </a:stretch>
                  </pic:blipFill>
                  <pic:spPr>
                    <a:xfrm>
                      <a:off x="0" y="0"/>
                      <a:ext cx="2180590" cy="1453515"/>
                    </a:xfrm>
                    <a:prstGeom prst="rect">
                      <a:avLst/>
                    </a:prstGeom>
                  </pic:spPr>
                </pic:pic>
              </a:graphicData>
            </a:graphic>
          </wp:inline>
        </w:drawing>
      </w:r>
    </w:p>
    <w:p>
      <w:pPr>
        <w:spacing w:line="240" w:lineRule="auto"/>
        <w:ind w:firstLine="440" w:firstLineChars="200"/>
        <w:rPr>
          <w:rFonts w:hint="default" w:ascii="Arial" w:hAnsi="Arial" w:cs="Arial"/>
          <w:color w:val="auto"/>
          <w:sz w:val="22"/>
          <w:lang w:val="en-US"/>
        </w:rPr>
      </w:pPr>
      <w:r>
        <w:rPr>
          <w:rFonts w:hint="default" w:ascii="Arial" w:hAnsi="Arial" w:cs="Arial"/>
          <w:color w:val="auto"/>
          <w:sz w:val="22"/>
          <w:lang w:val="en-US"/>
        </w:rPr>
        <w:t>Teamwork is a common form of work, where people with the same goals will work together to complete these goals. Some benefits of teamwork include:</w:t>
      </w:r>
    </w:p>
    <w:p>
      <w:pPr>
        <w:numPr>
          <w:ilvl w:val="0"/>
          <w:numId w:val="5"/>
        </w:numPr>
        <w:spacing w:line="240" w:lineRule="auto"/>
        <w:ind w:left="40" w:leftChars="0" w:firstLine="440" w:firstLineChars="0"/>
        <w:rPr>
          <w:rFonts w:hint="default" w:ascii="Arial" w:hAnsi="Arial" w:cs="Arial"/>
          <w:color w:val="auto"/>
          <w:sz w:val="22"/>
          <w:lang w:val="en-US"/>
        </w:rPr>
      </w:pPr>
      <w:r>
        <w:rPr>
          <w:rFonts w:hint="default" w:ascii="Arial" w:hAnsi="Arial" w:cs="Arial"/>
          <w:color w:val="auto"/>
          <w:sz w:val="22"/>
          <w:lang w:val="en-US"/>
        </w:rPr>
        <w:t xml:space="preserve">  Improved productivity - Individual work cannot achieve the same high performance as group work. When working in a group each person will show their advantages.</w:t>
      </w:r>
    </w:p>
    <w:p>
      <w:pPr>
        <w:numPr>
          <w:ilvl w:val="0"/>
          <w:numId w:val="5"/>
        </w:numPr>
        <w:spacing w:line="240" w:lineRule="auto"/>
        <w:ind w:left="40" w:leftChars="0" w:firstLine="440" w:firstLineChars="0"/>
        <w:rPr>
          <w:rFonts w:hint="default" w:ascii="Arial" w:hAnsi="Arial" w:cs="Arial"/>
          <w:color w:val="auto"/>
          <w:sz w:val="22"/>
          <w:lang w:val="en-US"/>
        </w:rPr>
      </w:pPr>
      <w:r>
        <w:rPr>
          <w:rFonts w:hint="default" w:ascii="Arial" w:hAnsi="Arial" w:cs="Arial"/>
          <w:color w:val="auto"/>
          <w:sz w:val="22"/>
          <w:lang w:val="en-US"/>
        </w:rPr>
        <w:t xml:space="preserve">  Selecting the optimal solution - If a job is done by many people, there will be many different options offered. From there the leader can choose the optimal and most suitable option to solve the given problem.</w:t>
      </w:r>
    </w:p>
    <w:p>
      <w:pPr>
        <w:numPr>
          <w:ilvl w:val="0"/>
          <w:numId w:val="5"/>
        </w:numPr>
        <w:spacing w:line="240" w:lineRule="auto"/>
        <w:ind w:left="40" w:leftChars="0" w:firstLine="440" w:firstLineChars="0"/>
        <w:rPr>
          <w:rFonts w:hint="default" w:ascii="Arial" w:hAnsi="Arial" w:cs="Arial"/>
          <w:color w:val="auto"/>
          <w:sz w:val="22"/>
          <w:lang w:val="en-US"/>
        </w:rPr>
      </w:pPr>
      <w:r>
        <w:rPr>
          <w:rFonts w:hint="default" w:ascii="Arial" w:hAnsi="Arial" w:cs="Arial"/>
          <w:color w:val="auto"/>
          <w:sz w:val="22"/>
          <w:lang w:val="en-US"/>
        </w:rPr>
        <w:t xml:space="preserve">  Form the strength of an organisation - A strong organisation is a highly engaged organisation. The power of one person may be small but if many people  contribute ideas and make up for each other, it will create an extremely strong team.</w:t>
      </w:r>
    </w:p>
    <w:p>
      <w:pPr>
        <w:pStyle w:val="12"/>
        <w:numPr>
          <w:ilvl w:val="0"/>
          <w:numId w:val="0"/>
        </w:numPr>
        <w:spacing w:after="0" w:line="240" w:lineRule="auto"/>
        <w:ind w:left="360" w:leftChars="0"/>
        <w:rPr>
          <w:rFonts w:hint="default" w:ascii="Arial" w:hAnsi="Arial" w:cs="Arial"/>
          <w:color w:val="FF0000"/>
          <w:sz w:val="22"/>
        </w:rPr>
      </w:pPr>
      <w:r>
        <w:rPr>
          <w:rFonts w:hint="default" w:ascii="Arial" w:hAnsi="Arial" w:cs="Arial"/>
          <w:b/>
          <w:bCs/>
          <w:sz w:val="22"/>
          <w:szCs w:val="22"/>
          <w:lang w:val="en-GB"/>
        </w:rPr>
        <w:t xml:space="preserve">4.2 </w:t>
      </w:r>
      <w:r>
        <w:rPr>
          <w:rFonts w:hint="default" w:ascii="Arial" w:hAnsi="Arial" w:cs="Arial"/>
          <w:b/>
          <w:bCs/>
          <w:sz w:val="22"/>
          <w:szCs w:val="22"/>
        </w:rPr>
        <w:t>Discuss the barriers to teamwork in the case study</w:t>
      </w:r>
      <w:r>
        <w:rPr>
          <w:rFonts w:hint="default" w:ascii="Arial" w:hAnsi="Arial" w:cs="Arial"/>
          <w:b/>
          <w:bCs/>
          <w:sz w:val="22"/>
          <w:szCs w:val="22"/>
          <w:lang w:val="en-GB"/>
        </w:rPr>
        <w:t xml:space="preserve"> </w:t>
      </w:r>
    </w:p>
    <w:p>
      <w:pPr>
        <w:spacing w:after="0" w:line="240" w:lineRule="auto"/>
        <w:rPr>
          <w:rFonts w:hint="default" w:ascii="Arial" w:hAnsi="Arial" w:cs="Arial"/>
          <w:color w:val="auto"/>
          <w:sz w:val="22"/>
          <w:lang w:val="en-US"/>
        </w:rPr>
      </w:pPr>
      <w:r>
        <w:rPr>
          <w:rFonts w:hint="default" w:ascii="Arial" w:hAnsi="Arial" w:cs="Arial"/>
          <w:color w:val="auto"/>
          <w:sz w:val="22"/>
          <w:lang w:val="en-US"/>
        </w:rPr>
        <w:t>In this case study there can easily be pointed out a few major barriers for this team to collaborate:</w:t>
      </w:r>
    </w:p>
    <w:p>
      <w:pPr>
        <w:numPr>
          <w:ilvl w:val="0"/>
          <w:numId w:val="6"/>
        </w:numPr>
        <w:spacing w:after="0" w:line="240" w:lineRule="auto"/>
        <w:ind w:left="427" w:leftChars="0" w:firstLine="0" w:firstLineChars="0"/>
        <w:rPr>
          <w:rFonts w:hint="default" w:ascii="Arial" w:hAnsi="Arial" w:cs="Arial"/>
          <w:color w:val="auto"/>
          <w:sz w:val="22"/>
          <w:lang w:val="en-US"/>
        </w:rPr>
      </w:pPr>
      <w:r>
        <w:rPr>
          <w:rFonts w:hint="default" w:ascii="Arial" w:hAnsi="Arial" w:cs="Arial"/>
          <w:color w:val="auto"/>
          <w:sz w:val="22"/>
          <w:lang w:val="en-US"/>
        </w:rPr>
        <w:t xml:space="preserve">  Communication - There was obviously a poor communication among team members as Tom’s approach was poorly executed. Good communication is essential for good teamwork.</w:t>
      </w:r>
    </w:p>
    <w:p>
      <w:pPr>
        <w:numPr>
          <w:ilvl w:val="0"/>
          <w:numId w:val="6"/>
        </w:numPr>
        <w:spacing w:after="0" w:line="240" w:lineRule="auto"/>
        <w:ind w:left="427" w:leftChars="0" w:firstLine="0" w:firstLineChars="0"/>
        <w:rPr>
          <w:rFonts w:hint="default" w:ascii="Arial" w:hAnsi="Arial" w:cs="Arial"/>
          <w:color w:val="auto"/>
          <w:sz w:val="22"/>
          <w:lang w:val="en-US"/>
        </w:rPr>
      </w:pPr>
      <w:r>
        <w:rPr>
          <w:rFonts w:hint="default" w:ascii="Arial" w:hAnsi="Arial" w:cs="Arial"/>
          <w:color w:val="auto"/>
          <w:sz w:val="22"/>
          <w:lang w:val="en-US"/>
        </w:rPr>
        <w:t xml:space="preserve"> Commitment to the project - Some of the members weren’t invested in the project as their interest was only what they could gain from it.</w:t>
      </w:r>
    </w:p>
    <w:p>
      <w:pPr>
        <w:spacing w:line="240" w:lineRule="auto"/>
        <w:rPr>
          <w:rFonts w:hint="default" w:ascii="Arial" w:hAnsi="Arial" w:cs="Arial"/>
          <w:b/>
          <w:bCs/>
          <w:sz w:val="22"/>
          <w:szCs w:val="22"/>
        </w:rPr>
      </w:pPr>
    </w:p>
    <w:p>
      <w:pPr>
        <w:spacing w:line="240" w:lineRule="auto"/>
        <w:rPr>
          <w:rFonts w:hint="default" w:ascii="Arial" w:hAnsi="Arial" w:cs="Arial"/>
          <w:b/>
          <w:bCs/>
          <w:sz w:val="22"/>
          <w:szCs w:val="22"/>
        </w:rPr>
      </w:pPr>
    </w:p>
    <w:p>
      <w:pPr>
        <w:numPr>
          <w:numId w:val="0"/>
        </w:numPr>
        <w:spacing w:after="0" w:line="240" w:lineRule="auto"/>
        <w:ind w:left="480" w:leftChars="0"/>
        <w:rPr>
          <w:rFonts w:hint="default" w:ascii="Arial" w:hAnsi="Arial" w:cs="Arial"/>
          <w:color w:val="FF0000"/>
          <w:sz w:val="22"/>
        </w:rPr>
      </w:pPr>
      <w:r>
        <w:rPr>
          <w:rFonts w:hint="default" w:ascii="Arial" w:hAnsi="Arial" w:cs="Arial"/>
          <w:b/>
          <w:bCs/>
          <w:sz w:val="22"/>
          <w:szCs w:val="22"/>
          <w:lang w:val="en-US"/>
        </w:rPr>
        <w:t xml:space="preserve">5. </w:t>
      </w:r>
      <w:r>
        <w:rPr>
          <w:rFonts w:hint="default" w:ascii="Arial" w:hAnsi="Arial" w:cs="Arial"/>
          <w:b/>
          <w:bCs/>
          <w:sz w:val="22"/>
          <w:szCs w:val="22"/>
        </w:rPr>
        <w:t>Conclusion/Recommendation</w:t>
      </w:r>
      <w:r>
        <w:rPr>
          <w:rFonts w:hint="default" w:ascii="Arial" w:hAnsi="Arial" w:cs="Arial"/>
          <w:b/>
          <w:bCs/>
          <w:sz w:val="22"/>
          <w:szCs w:val="22"/>
          <w:lang w:val="en-GB"/>
        </w:rPr>
        <w:t xml:space="preserve"> </w:t>
      </w:r>
    </w:p>
    <w:p>
      <w:pPr>
        <w:spacing w:after="0" w:line="240" w:lineRule="auto"/>
        <w:rPr>
          <w:rFonts w:hint="default" w:ascii="Arial" w:hAnsi="Arial" w:cs="Arial"/>
          <w:color w:val="FF0000"/>
          <w:sz w:val="22"/>
          <w:lang w:val="en-GB"/>
        </w:rPr>
      </w:pPr>
      <w:r>
        <w:rPr>
          <w:rFonts w:hint="default" w:ascii="Arial" w:hAnsi="Arial" w:cs="Arial"/>
          <w:color w:val="FF0000"/>
          <w:sz w:val="22"/>
          <w:lang w:val="en-GB"/>
        </w:rPr>
        <w:drawing>
          <wp:inline distT="0" distB="0" distL="114300" distR="114300">
            <wp:extent cx="3202305" cy="1819275"/>
            <wp:effectExtent l="0" t="0" r="17145" b="9525"/>
            <wp:docPr id="9" name="Picture 9" descr="Teamwork-Team-Together-Everyone-Acheives-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amwork-Team-Together-Everyone-Acheives-More"/>
                    <pic:cNvPicPr>
                      <a:picLocks noChangeAspect="1"/>
                    </pic:cNvPicPr>
                  </pic:nvPicPr>
                  <pic:blipFill>
                    <a:blip r:embed="rId21"/>
                    <a:stretch>
                      <a:fillRect/>
                    </a:stretch>
                  </pic:blipFill>
                  <pic:spPr>
                    <a:xfrm>
                      <a:off x="0" y="0"/>
                      <a:ext cx="3202305" cy="1819275"/>
                    </a:xfrm>
                    <a:prstGeom prst="rect">
                      <a:avLst/>
                    </a:prstGeom>
                  </pic:spPr>
                </pic:pic>
              </a:graphicData>
            </a:graphic>
          </wp:inline>
        </w:drawing>
      </w:r>
    </w:p>
    <w:p>
      <w:pPr>
        <w:spacing w:after="0" w:line="240" w:lineRule="auto"/>
        <w:rPr>
          <w:rFonts w:hint="default" w:ascii="Arial" w:hAnsi="Arial" w:cs="Arial"/>
          <w:color w:val="auto"/>
          <w:sz w:val="22"/>
          <w:u w:val="none"/>
          <w:lang w:val="en-US"/>
        </w:rPr>
      </w:pPr>
      <w:r>
        <w:rPr>
          <w:rFonts w:hint="default" w:ascii="Arial" w:hAnsi="Arial" w:cs="Arial"/>
          <w:color w:val="auto"/>
          <w:sz w:val="22"/>
          <w:u w:val="none"/>
          <w:lang w:val="en-US"/>
        </w:rPr>
        <w:t>In conclusion this report will list recommendations on how to improve teamwork.</w:t>
      </w:r>
    </w:p>
    <w:p>
      <w:pPr>
        <w:numPr>
          <w:ilvl w:val="0"/>
          <w:numId w:val="7"/>
        </w:numPr>
        <w:spacing w:after="0" w:line="240" w:lineRule="auto"/>
        <w:ind w:left="366" w:leftChars="0" w:firstLine="0" w:firstLineChars="0"/>
        <w:rPr>
          <w:rFonts w:hint="default" w:ascii="Arial" w:hAnsi="Arial" w:cs="Arial"/>
          <w:color w:val="auto"/>
          <w:sz w:val="22"/>
          <w:u w:val="none"/>
          <w:lang w:val="en-US"/>
        </w:rPr>
      </w:pPr>
      <w:r>
        <w:rPr>
          <w:rFonts w:hint="default" w:ascii="Arial" w:hAnsi="Arial" w:cs="Arial"/>
          <w:color w:val="auto"/>
          <w:sz w:val="22"/>
          <w:u w:val="none"/>
          <w:lang w:val="en-US"/>
        </w:rPr>
        <w:t xml:space="preserve">  Effective communication - Great teams communicate well and often, their members share ideas, ask for feedback and have little to no conflicts. They communicate through their differences and come up with a sensible solution and move forward as a team.</w:t>
      </w:r>
    </w:p>
    <w:p>
      <w:pPr>
        <w:numPr>
          <w:ilvl w:val="0"/>
          <w:numId w:val="7"/>
        </w:numPr>
        <w:spacing w:after="0" w:line="240" w:lineRule="auto"/>
        <w:ind w:left="366" w:leftChars="0" w:firstLine="0" w:firstLineChars="0"/>
        <w:rPr>
          <w:rFonts w:hint="default" w:ascii="Arial" w:hAnsi="Arial" w:cs="Arial"/>
          <w:color w:val="auto"/>
          <w:sz w:val="22"/>
          <w:u w:val="none"/>
          <w:lang w:val="en-US"/>
        </w:rPr>
      </w:pPr>
      <w:r>
        <w:rPr>
          <w:rFonts w:hint="default" w:ascii="Arial" w:hAnsi="Arial" w:cs="Arial"/>
          <w:color w:val="auto"/>
          <w:sz w:val="22"/>
          <w:u w:val="none"/>
          <w:lang w:val="en-US"/>
        </w:rPr>
        <w:t xml:space="preserve">  Active listening - When group members actively listen to ideas, the contributions of group members will help to see and evaluate the problem to give the most accurate suggestions.</w:t>
      </w:r>
    </w:p>
    <w:p>
      <w:pPr>
        <w:numPr>
          <w:ilvl w:val="0"/>
          <w:numId w:val="7"/>
        </w:numPr>
        <w:spacing w:after="0" w:line="240" w:lineRule="auto"/>
        <w:ind w:left="366" w:leftChars="0" w:firstLine="0" w:firstLineChars="0"/>
        <w:rPr>
          <w:rFonts w:hint="default" w:ascii="Arial" w:hAnsi="Arial" w:cs="Arial"/>
          <w:color w:val="auto"/>
          <w:sz w:val="22"/>
          <w:u w:val="none"/>
          <w:lang w:val="en-US"/>
        </w:rPr>
      </w:pPr>
      <w:r>
        <w:rPr>
          <w:rFonts w:hint="default" w:ascii="Arial" w:hAnsi="Arial" w:cs="Arial"/>
          <w:color w:val="auto"/>
          <w:sz w:val="22"/>
          <w:u w:val="none"/>
          <w:lang w:val="en-US"/>
        </w:rPr>
        <w:t xml:space="preserve">  Cooperation between members - The ability to cooperate allows us to work efficiently with team members who have different strengths, thus achieving better results then working alone.</w:t>
      </w:r>
    </w:p>
    <w:p>
      <w:pPr>
        <w:numPr>
          <w:ilvl w:val="0"/>
          <w:numId w:val="7"/>
        </w:numPr>
        <w:spacing w:after="0" w:line="240" w:lineRule="auto"/>
        <w:ind w:left="366" w:leftChars="0" w:firstLine="0" w:firstLineChars="0"/>
        <w:rPr>
          <w:rFonts w:hint="default" w:ascii="Arial" w:hAnsi="Arial" w:cs="Arial"/>
          <w:color w:val="auto"/>
          <w:sz w:val="22"/>
          <w:u w:val="none"/>
          <w:lang w:val="en-US"/>
        </w:rPr>
      </w:pPr>
      <w:r>
        <w:rPr>
          <w:rFonts w:hint="default" w:ascii="Arial" w:hAnsi="Arial" w:cs="Arial"/>
          <w:color w:val="auto"/>
          <w:sz w:val="22"/>
          <w:u w:val="none"/>
          <w:lang w:val="en-US"/>
        </w:rPr>
        <w:t xml:space="preserve">  Reasonable division of work - The team leader must know the advantages that each person bring to the team in order to assign tasks to each team member.</w:t>
      </w:r>
    </w:p>
    <w:p>
      <w:pPr>
        <w:numPr>
          <w:ilvl w:val="0"/>
          <w:numId w:val="0"/>
        </w:numPr>
        <w:spacing w:after="0" w:line="240" w:lineRule="auto"/>
        <w:ind w:left="366" w:leftChars="0"/>
        <w:rPr>
          <w:i w:val="0"/>
          <w:iCs w:val="0"/>
          <w:caps w:val="0"/>
          <w:color w:val="202124"/>
          <w:spacing w:val="0"/>
          <w:sz w:val="42"/>
          <w:szCs w:val="42"/>
          <w:shd w:val="clear" w:fill="F8F9FA"/>
          <w:lang w:val="en-US"/>
        </w:rPr>
      </w:pPr>
      <w:r>
        <w:rPr>
          <w:rFonts w:hint="default" w:ascii="Arial" w:hAnsi="Arial" w:cs="Arial"/>
          <w:color w:val="auto"/>
          <w:sz w:val="22"/>
          <w:u w:val="none"/>
          <w:lang w:val="en-US"/>
        </w:rPr>
        <w:t>5.   Designate a leader - The team leader has the role of leading and orienting the team members in the right direction and the set goals.Without a leader the group is likely to fall apart of be ineffective. That’s why a good team leader is so important to inspiring, motivating and controlling the team work.</w:t>
      </w:r>
    </w:p>
    <w:p>
      <w:pPr>
        <w:spacing w:after="0" w:line="240" w:lineRule="auto"/>
        <w:rPr>
          <w:rFonts w:hint="default" w:ascii="Arial" w:hAnsi="Arial" w:cs="Arial"/>
          <w:color w:val="FF0000"/>
          <w:sz w:val="22"/>
        </w:rPr>
      </w:pPr>
    </w:p>
    <w:p>
      <w:pPr>
        <w:spacing w:after="0" w:line="240" w:lineRule="auto"/>
        <w:rPr>
          <w:rFonts w:hint="default" w:ascii="Arial" w:hAnsi="Arial" w:cs="Arial"/>
          <w:color w:val="FF0000"/>
          <w:sz w:val="22"/>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line="240" w:lineRule="auto"/>
        <w:rPr>
          <w:rFonts w:hint="default" w:ascii="Arial" w:hAnsi="Arial" w:cs="Arial"/>
          <w:sz w:val="22"/>
          <w:szCs w:val="22"/>
        </w:rPr>
      </w:pPr>
      <w:r>
        <w:rPr>
          <w:rFonts w:hint="default" w:ascii="Arial" w:hAnsi="Arial" w:cs="Arial"/>
          <w:b/>
          <w:bCs/>
          <w:sz w:val="22"/>
          <w:szCs w:val="22"/>
          <w:lang w:val="en-GB"/>
        </w:rPr>
        <w:t xml:space="preserve">6. </w:t>
      </w:r>
      <w:r>
        <w:rPr>
          <w:rFonts w:hint="default" w:ascii="Arial" w:hAnsi="Arial" w:cs="Arial"/>
          <w:b/>
          <w:bCs/>
          <w:sz w:val="22"/>
          <w:szCs w:val="22"/>
        </w:rPr>
        <w:t>Reference List</w:t>
      </w:r>
    </w:p>
    <w:p>
      <w:pPr>
        <w:rPr>
          <w:rFonts w:hint="default" w:ascii="Arial" w:hAnsi="Arial" w:eastAsia="SimSun" w:cs="Arial"/>
          <w:i w:val="0"/>
          <w:iCs w:val="0"/>
          <w:caps w:val="0"/>
          <w:color w:val="auto"/>
          <w:spacing w:val="0"/>
          <w:sz w:val="22"/>
          <w:szCs w:val="22"/>
          <w:shd w:val="clear" w:fill="FFFFFF"/>
        </w:rPr>
      </w:pPr>
      <w:r>
        <w:rPr>
          <w:rFonts w:hint="default" w:ascii="Arial" w:hAnsi="Arial" w:eastAsia="SimSun" w:cs="Arial"/>
          <w:i w:val="0"/>
          <w:iCs w:val="0"/>
          <w:caps w:val="0"/>
          <w:color w:val="auto"/>
          <w:spacing w:val="0"/>
          <w:sz w:val="22"/>
          <w:szCs w:val="22"/>
          <w:shd w:val="clear" w:fill="FFFFFF"/>
        </w:rPr>
        <w:t>Chidambaram, L. and Bostrom, R., 1997. Group development (I): A review and synthesis of development models. </w:t>
      </w:r>
      <w:r>
        <w:rPr>
          <w:rFonts w:hint="default" w:ascii="Arial" w:hAnsi="Arial" w:eastAsia="SimSun" w:cs="Arial"/>
          <w:i/>
          <w:iCs/>
          <w:caps w:val="0"/>
          <w:color w:val="auto"/>
          <w:spacing w:val="0"/>
          <w:sz w:val="22"/>
          <w:szCs w:val="22"/>
          <w:shd w:val="clear" w:fill="FFFFFF"/>
        </w:rPr>
        <w:t>Group decision and negotiation</w:t>
      </w:r>
      <w:r>
        <w:rPr>
          <w:rFonts w:hint="default" w:ascii="Arial" w:hAnsi="Arial" w:eastAsia="SimSun" w:cs="Arial"/>
          <w:i w:val="0"/>
          <w:iCs w:val="0"/>
          <w:caps w:val="0"/>
          <w:color w:val="auto"/>
          <w:spacing w:val="0"/>
          <w:sz w:val="22"/>
          <w:szCs w:val="22"/>
          <w:shd w:val="clear" w:fill="FFFFFF"/>
        </w:rPr>
        <w:t>, </w:t>
      </w:r>
      <w:r>
        <w:rPr>
          <w:rFonts w:hint="default" w:ascii="Arial" w:hAnsi="Arial" w:eastAsia="SimSun" w:cs="Arial"/>
          <w:i/>
          <w:iCs/>
          <w:caps w:val="0"/>
          <w:color w:val="auto"/>
          <w:spacing w:val="0"/>
          <w:sz w:val="22"/>
          <w:szCs w:val="22"/>
          <w:shd w:val="clear" w:fill="FFFFFF"/>
        </w:rPr>
        <w:t>6</w:t>
      </w:r>
      <w:r>
        <w:rPr>
          <w:rFonts w:hint="default" w:ascii="Arial" w:hAnsi="Arial" w:eastAsia="SimSun" w:cs="Arial"/>
          <w:i w:val="0"/>
          <w:iCs w:val="0"/>
          <w:caps w:val="0"/>
          <w:color w:val="auto"/>
          <w:spacing w:val="0"/>
          <w:sz w:val="22"/>
          <w:szCs w:val="22"/>
          <w:shd w:val="clear" w:fill="FFFFFF"/>
        </w:rPr>
        <w:t>(2), pp.159-187.</w:t>
      </w:r>
    </w:p>
    <w:p>
      <w:pPr>
        <w:rPr>
          <w:rFonts w:hint="default" w:ascii="Arial" w:hAnsi="Arial" w:eastAsia="SimSun" w:cs="Arial"/>
          <w:i w:val="0"/>
          <w:iCs w:val="0"/>
          <w:caps w:val="0"/>
          <w:color w:val="auto"/>
          <w:spacing w:val="0"/>
          <w:sz w:val="22"/>
          <w:szCs w:val="22"/>
          <w:shd w:val="clear" w:fill="FFFFFF"/>
        </w:rPr>
      </w:pPr>
      <w:r>
        <w:rPr>
          <w:rFonts w:hint="default" w:ascii="Arial" w:hAnsi="Arial" w:eastAsia="SimSun" w:cs="Arial"/>
          <w:i w:val="0"/>
          <w:iCs w:val="0"/>
          <w:caps w:val="0"/>
          <w:color w:val="auto"/>
          <w:spacing w:val="0"/>
          <w:sz w:val="22"/>
          <w:szCs w:val="22"/>
          <w:shd w:val="clear" w:fill="FFFFFF"/>
        </w:rPr>
        <w:t>Johnson, S.D., Suriya, C., Yoon, S.W., Berrett, J.V. and La Fleur, J., 2002. Team development and group processes of virtual learning teams. </w:t>
      </w:r>
      <w:r>
        <w:rPr>
          <w:rFonts w:hint="default" w:ascii="Arial" w:hAnsi="Arial" w:eastAsia="SimSun" w:cs="Arial"/>
          <w:i/>
          <w:iCs/>
          <w:caps w:val="0"/>
          <w:color w:val="auto"/>
          <w:spacing w:val="0"/>
          <w:sz w:val="22"/>
          <w:szCs w:val="22"/>
          <w:shd w:val="clear" w:fill="FFFFFF"/>
        </w:rPr>
        <w:t>Computers &amp; Education</w:t>
      </w:r>
      <w:r>
        <w:rPr>
          <w:rFonts w:hint="default" w:ascii="Arial" w:hAnsi="Arial" w:eastAsia="SimSun" w:cs="Arial"/>
          <w:i w:val="0"/>
          <w:iCs w:val="0"/>
          <w:caps w:val="0"/>
          <w:color w:val="auto"/>
          <w:spacing w:val="0"/>
          <w:sz w:val="22"/>
          <w:szCs w:val="22"/>
          <w:shd w:val="clear" w:fill="FFFFFF"/>
        </w:rPr>
        <w:t>, </w:t>
      </w:r>
      <w:r>
        <w:rPr>
          <w:rFonts w:hint="default" w:ascii="Arial" w:hAnsi="Arial" w:eastAsia="SimSun" w:cs="Arial"/>
          <w:i/>
          <w:iCs/>
          <w:caps w:val="0"/>
          <w:color w:val="auto"/>
          <w:spacing w:val="0"/>
          <w:sz w:val="22"/>
          <w:szCs w:val="22"/>
          <w:shd w:val="clear" w:fill="FFFFFF"/>
        </w:rPr>
        <w:t>39</w:t>
      </w:r>
      <w:r>
        <w:rPr>
          <w:rFonts w:hint="default" w:ascii="Arial" w:hAnsi="Arial" w:eastAsia="SimSun" w:cs="Arial"/>
          <w:i w:val="0"/>
          <w:iCs w:val="0"/>
          <w:caps w:val="0"/>
          <w:color w:val="auto"/>
          <w:spacing w:val="0"/>
          <w:sz w:val="22"/>
          <w:szCs w:val="22"/>
          <w:shd w:val="clear" w:fill="FFFFFF"/>
        </w:rPr>
        <w:t>(4), pp.379-393.</w:t>
      </w:r>
    </w:p>
    <w:p>
      <w:pPr>
        <w:rPr>
          <w:rFonts w:hint="default" w:ascii="Arial" w:hAnsi="Arial" w:eastAsia="sans-serif" w:cs="Arial"/>
          <w:i w:val="0"/>
          <w:iCs w:val="0"/>
          <w:caps w:val="0"/>
          <w:color w:val="auto"/>
          <w:spacing w:val="0"/>
          <w:sz w:val="22"/>
          <w:szCs w:val="22"/>
          <w:shd w:val="clear" w:fill="FFFFFF"/>
        </w:rPr>
      </w:pPr>
      <w:r>
        <w:rPr>
          <w:rFonts w:hint="default" w:ascii="Arial" w:hAnsi="Arial" w:eastAsia="sans-serif" w:cs="Arial"/>
          <w:i w:val="0"/>
          <w:iCs w:val="0"/>
          <w:caps w:val="0"/>
          <w:color w:val="auto"/>
          <w:spacing w:val="0"/>
          <w:sz w:val="22"/>
          <w:szCs w:val="22"/>
          <w:shd w:val="clear" w:fill="FFFFFF"/>
        </w:rPr>
        <w:t>Delaney, Patrick; Timbrell, Greg; and Chan, Taizan, " A Marxian Model of Technology Appropriation" (2008). </w:t>
      </w:r>
      <w:r>
        <w:rPr>
          <w:rStyle w:val="5"/>
          <w:rFonts w:hint="default" w:ascii="Arial" w:hAnsi="Arial" w:eastAsia="sans-serif" w:cs="Arial"/>
          <w:i/>
          <w:iCs/>
          <w:caps w:val="0"/>
          <w:color w:val="auto"/>
          <w:spacing w:val="0"/>
          <w:sz w:val="22"/>
          <w:szCs w:val="22"/>
          <w:shd w:val="clear" w:fill="FFFFFF"/>
          <w:vertAlign w:val="baseline"/>
        </w:rPr>
        <w:t>All Sprouts Content</w:t>
      </w:r>
      <w:r>
        <w:rPr>
          <w:rFonts w:hint="default" w:ascii="Arial" w:hAnsi="Arial" w:eastAsia="sans-serif" w:cs="Arial"/>
          <w:i w:val="0"/>
          <w:iCs w:val="0"/>
          <w:caps w:val="0"/>
          <w:color w:val="auto"/>
          <w:spacing w:val="0"/>
          <w:sz w:val="22"/>
          <w:szCs w:val="22"/>
          <w:shd w:val="clear" w:fill="FFFFFF"/>
        </w:rPr>
        <w:t>. 233.</w:t>
      </w:r>
      <w:r>
        <w:rPr>
          <w:rFonts w:hint="default" w:ascii="Arial" w:hAnsi="Arial" w:eastAsia="sans-serif" w:cs="Arial"/>
          <w:i w:val="0"/>
          <w:iCs w:val="0"/>
          <w:caps w:val="0"/>
          <w:color w:val="auto"/>
          <w:spacing w:val="0"/>
          <w:sz w:val="22"/>
          <w:szCs w:val="22"/>
          <w:shd w:val="clear" w:fill="FFFFFF"/>
        </w:rPr>
        <w:br w:type="textWrapping"/>
      </w:r>
      <w:r>
        <w:rPr>
          <w:rFonts w:hint="default" w:ascii="Arial" w:hAnsi="Arial" w:eastAsia="sans-serif" w:cs="Arial"/>
          <w:i w:val="0"/>
          <w:iCs w:val="0"/>
          <w:caps w:val="0"/>
          <w:color w:val="auto"/>
          <w:spacing w:val="0"/>
          <w:sz w:val="22"/>
          <w:szCs w:val="22"/>
          <w:shd w:val="clear" w:fill="FFFFFF"/>
        </w:rPr>
        <w:fldChar w:fldCharType="begin"/>
      </w:r>
      <w:r>
        <w:rPr>
          <w:rFonts w:hint="default" w:ascii="Arial" w:hAnsi="Arial" w:eastAsia="sans-serif" w:cs="Arial"/>
          <w:i w:val="0"/>
          <w:iCs w:val="0"/>
          <w:caps w:val="0"/>
          <w:color w:val="auto"/>
          <w:spacing w:val="0"/>
          <w:sz w:val="22"/>
          <w:szCs w:val="22"/>
          <w:shd w:val="clear" w:fill="FFFFFF"/>
        </w:rPr>
        <w:instrText xml:space="preserve"> HYPERLINK "https://aisel.aisnet.org/sprouts_all/233" </w:instrText>
      </w:r>
      <w:r>
        <w:rPr>
          <w:rFonts w:hint="default" w:ascii="Arial" w:hAnsi="Arial" w:eastAsia="sans-serif" w:cs="Arial"/>
          <w:i w:val="0"/>
          <w:iCs w:val="0"/>
          <w:caps w:val="0"/>
          <w:color w:val="auto"/>
          <w:spacing w:val="0"/>
          <w:sz w:val="22"/>
          <w:szCs w:val="22"/>
          <w:shd w:val="clear" w:fill="FFFFFF"/>
        </w:rPr>
        <w:fldChar w:fldCharType="separate"/>
      </w:r>
      <w:r>
        <w:rPr>
          <w:rStyle w:val="9"/>
          <w:rFonts w:hint="default" w:ascii="Arial" w:hAnsi="Arial" w:eastAsia="sans-serif" w:cs="Arial"/>
          <w:i w:val="0"/>
          <w:iCs w:val="0"/>
          <w:caps w:val="0"/>
          <w:spacing w:val="0"/>
          <w:sz w:val="22"/>
          <w:szCs w:val="22"/>
          <w:shd w:val="clear" w:fill="FFFFFF"/>
        </w:rPr>
        <w:t>https://aisel.aisnet.org/sprouts_all/233</w:t>
      </w:r>
      <w:r>
        <w:rPr>
          <w:rFonts w:hint="default" w:ascii="Arial" w:hAnsi="Arial" w:eastAsia="sans-serif" w:cs="Arial"/>
          <w:i w:val="0"/>
          <w:iCs w:val="0"/>
          <w:caps w:val="0"/>
          <w:color w:val="auto"/>
          <w:spacing w:val="0"/>
          <w:sz w:val="22"/>
          <w:szCs w:val="22"/>
          <w:shd w:val="clear" w:fill="FFFFFF"/>
        </w:rPr>
        <w:fldChar w:fldCharType="end"/>
      </w:r>
    </w:p>
    <w:p>
      <w:pPr>
        <w:rPr>
          <w:rFonts w:hint="default" w:ascii="Arial" w:hAnsi="Arial" w:eastAsia="sans-serif" w:cs="Arial"/>
          <w:i w:val="0"/>
          <w:iCs w:val="0"/>
          <w:caps w:val="0"/>
          <w:color w:val="auto"/>
          <w:spacing w:val="0"/>
          <w:sz w:val="22"/>
          <w:szCs w:val="22"/>
          <w:shd w:val="clear" w:fill="FFFFFF"/>
        </w:rPr>
      </w:pPr>
      <w:r>
        <w:rPr>
          <w:rFonts w:ascii="Arial" w:hAnsi="Arial" w:eastAsia="SimSun" w:cs="Arial"/>
          <w:i w:val="0"/>
          <w:iCs w:val="0"/>
          <w:caps w:val="0"/>
          <w:color w:val="222222"/>
          <w:spacing w:val="0"/>
          <w:sz w:val="22"/>
          <w:szCs w:val="22"/>
          <w:shd w:val="clear" w:fill="FFFFFF"/>
        </w:rPr>
        <w:t>Aritzeta, A., Swailes, S. and Senior, B., 2007. Belbin's team role model: Development, validity and applications for team building.</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Journal of Management Studies</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44</w:t>
      </w:r>
      <w:r>
        <w:rPr>
          <w:rFonts w:hint="default" w:ascii="Arial" w:hAnsi="Arial" w:eastAsia="SimSun" w:cs="Arial"/>
          <w:i w:val="0"/>
          <w:iCs w:val="0"/>
          <w:caps w:val="0"/>
          <w:color w:val="222222"/>
          <w:spacing w:val="0"/>
          <w:sz w:val="22"/>
          <w:szCs w:val="22"/>
          <w:shd w:val="clear" w:fill="FFFFFF"/>
        </w:rPr>
        <w:t>(1), pp.96-118.</w:t>
      </w:r>
    </w:p>
    <w:p>
      <w:pPr>
        <w:rPr>
          <w:rFonts w:hint="default" w:ascii="Arial" w:hAnsi="Arial" w:eastAsia="SimSun" w:cs="Arial"/>
          <w:i w:val="0"/>
          <w:iCs w:val="0"/>
          <w:caps w:val="0"/>
          <w:color w:val="222222"/>
          <w:spacing w:val="0"/>
          <w:sz w:val="22"/>
          <w:szCs w:val="22"/>
          <w:shd w:val="clear" w:fill="FFFFFF"/>
        </w:rPr>
      </w:pPr>
      <w:r>
        <w:rPr>
          <w:rFonts w:ascii="Arial" w:hAnsi="Arial" w:eastAsia="SimSun" w:cs="Arial"/>
          <w:i w:val="0"/>
          <w:iCs w:val="0"/>
          <w:caps w:val="0"/>
          <w:color w:val="222222"/>
          <w:spacing w:val="0"/>
          <w:sz w:val="22"/>
          <w:szCs w:val="22"/>
          <w:shd w:val="clear" w:fill="FFFFFF"/>
        </w:rPr>
        <w:t>Godskesen, M.I., 2009. Improving teamwork abilities across cultural differences: Belbin group role theory applied. In</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ALE 2009-The Learning Experience</w:t>
      </w:r>
      <w:r>
        <w:rPr>
          <w:rFonts w:hint="default" w:ascii="Arial" w:hAnsi="Arial" w:eastAsia="SimSun" w:cs="Arial"/>
          <w:i w:val="0"/>
          <w:iCs w:val="0"/>
          <w:caps w:val="0"/>
          <w:color w:val="222222"/>
          <w:spacing w:val="0"/>
          <w:sz w:val="22"/>
          <w:szCs w:val="22"/>
          <w:shd w:val="clear" w:fill="FFFFFF"/>
        </w:rPr>
        <w:t>.</w:t>
      </w:r>
    </w:p>
    <w:p>
      <w:pPr>
        <w:rPr>
          <w:rFonts w:hint="default" w:ascii="Arial" w:hAnsi="Arial" w:eastAsia="SimSun" w:cs="Arial"/>
          <w:i w:val="0"/>
          <w:iCs w:val="0"/>
          <w:caps w:val="0"/>
          <w:color w:val="222222"/>
          <w:spacing w:val="0"/>
          <w:sz w:val="22"/>
          <w:szCs w:val="22"/>
          <w:shd w:val="clear" w:fill="FFFFFF"/>
        </w:rPr>
      </w:pPr>
      <w:r>
        <w:rPr>
          <w:rFonts w:ascii="Arial" w:hAnsi="Arial" w:eastAsia="SimSun" w:cs="Arial"/>
          <w:i w:val="0"/>
          <w:iCs w:val="0"/>
          <w:caps w:val="0"/>
          <w:color w:val="222222"/>
          <w:spacing w:val="0"/>
          <w:sz w:val="22"/>
          <w:szCs w:val="22"/>
          <w:shd w:val="clear" w:fill="FFFFFF"/>
        </w:rPr>
        <w:t>Pfrimmer, D., 2009. Teamwork and communication.</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The Journal of Continuing Education in Nursing</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40</w:t>
      </w:r>
      <w:r>
        <w:rPr>
          <w:rFonts w:hint="default" w:ascii="Arial" w:hAnsi="Arial" w:eastAsia="SimSun" w:cs="Arial"/>
          <w:i w:val="0"/>
          <w:iCs w:val="0"/>
          <w:caps w:val="0"/>
          <w:color w:val="222222"/>
          <w:spacing w:val="0"/>
          <w:sz w:val="22"/>
          <w:szCs w:val="22"/>
          <w:shd w:val="clear" w:fill="FFFFFF"/>
        </w:rPr>
        <w:t>(7), pp.294-295.</w:t>
      </w:r>
    </w:p>
    <w:p>
      <w:pPr>
        <w:rPr>
          <w:rFonts w:hint="default" w:ascii="Arial" w:hAnsi="Arial" w:eastAsia="SimSun" w:cs="Arial"/>
          <w:i w:val="0"/>
          <w:iCs w:val="0"/>
          <w:caps w:val="0"/>
          <w:color w:val="222222"/>
          <w:spacing w:val="0"/>
          <w:sz w:val="22"/>
          <w:szCs w:val="22"/>
          <w:shd w:val="clear" w:fill="FFFFFF"/>
        </w:rPr>
      </w:pPr>
      <w:r>
        <w:rPr>
          <w:rFonts w:ascii="Arial" w:hAnsi="Arial" w:eastAsia="SimSun" w:cs="Arial"/>
          <w:i w:val="0"/>
          <w:iCs w:val="0"/>
          <w:caps w:val="0"/>
          <w:color w:val="222222"/>
          <w:spacing w:val="0"/>
          <w:sz w:val="22"/>
          <w:szCs w:val="22"/>
          <w:shd w:val="clear" w:fill="FFFFFF"/>
        </w:rPr>
        <w:t>Clancy, C.M., 2007. TeamSTEPPS: optimizing teamwork in the perioperative setting.</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AORN journal</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86</w:t>
      </w:r>
      <w:r>
        <w:rPr>
          <w:rFonts w:hint="default" w:ascii="Arial" w:hAnsi="Arial" w:eastAsia="SimSun" w:cs="Arial"/>
          <w:i w:val="0"/>
          <w:iCs w:val="0"/>
          <w:caps w:val="0"/>
          <w:color w:val="222222"/>
          <w:spacing w:val="0"/>
          <w:sz w:val="22"/>
          <w:szCs w:val="22"/>
          <w:shd w:val="clear" w:fill="FFFFFF"/>
        </w:rPr>
        <w:t>(1), pp.18-21.</w:t>
      </w:r>
    </w:p>
    <w:p>
      <w:pPr>
        <w:rPr>
          <w:rFonts w:hint="default" w:ascii="Arial" w:hAnsi="Arial" w:cs="Arial"/>
          <w:sz w:val="22"/>
          <w:szCs w:val="22"/>
        </w:rPr>
      </w:pPr>
      <w:r>
        <w:rPr>
          <w:rFonts w:ascii="Arial" w:hAnsi="Arial" w:eastAsia="SimSun" w:cs="Arial"/>
          <w:i w:val="0"/>
          <w:iCs w:val="0"/>
          <w:caps w:val="0"/>
          <w:color w:val="222222"/>
          <w:spacing w:val="0"/>
          <w:sz w:val="22"/>
          <w:szCs w:val="22"/>
          <w:shd w:val="clear" w:fill="FFFFFF"/>
        </w:rPr>
        <w:t>Tuckman, B.W. and Jensen, M.A.C., 2010. Stages of small-group development Revisited1.</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Group Facilitation</w:t>
      </w:r>
      <w:r>
        <w:rPr>
          <w:rFonts w:hint="default" w:ascii="Arial" w:hAnsi="Arial" w:eastAsia="SimSun" w:cs="Arial"/>
          <w:i w:val="0"/>
          <w:iCs w:val="0"/>
          <w:caps w:val="0"/>
          <w:color w:val="222222"/>
          <w:spacing w:val="0"/>
          <w:sz w:val="22"/>
          <w:szCs w:val="22"/>
          <w:shd w:val="clear" w:fill="FFFFFF"/>
        </w:rPr>
        <w:t>, (10), p.43.</w:t>
      </w:r>
    </w:p>
    <w:sectPr>
      <w:footerReference r:id="rId5" w:type="default"/>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HWPZxIhAgAA&#10;YAQAAA4AAAAAAAAAAQAgAAAAHwEAAGRycy9lMm9Eb2MueG1sUEsFBgAAAAAGAAYAWQEAALIFAAAA&#10;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61F640"/>
    <w:multiLevelType w:val="singleLevel"/>
    <w:tmpl w:val="8261F640"/>
    <w:lvl w:ilvl="0" w:tentative="0">
      <w:start w:val="1"/>
      <w:numFmt w:val="decimal"/>
      <w:suff w:val="space"/>
      <w:lvlText w:val="%1."/>
      <w:lvlJc w:val="left"/>
      <w:pPr>
        <w:ind w:left="427" w:leftChars="0" w:firstLine="0" w:firstLineChars="0"/>
      </w:pPr>
    </w:lvl>
  </w:abstractNum>
  <w:abstractNum w:abstractNumId="1">
    <w:nsid w:val="B51F0242"/>
    <w:multiLevelType w:val="singleLevel"/>
    <w:tmpl w:val="B51F0242"/>
    <w:lvl w:ilvl="0" w:tentative="0">
      <w:start w:val="1"/>
      <w:numFmt w:val="decimal"/>
      <w:suff w:val="space"/>
      <w:lvlText w:val="%1."/>
      <w:lvlJc w:val="left"/>
      <w:pPr>
        <w:ind w:left="40"/>
      </w:pPr>
      <w:rPr>
        <w:rFonts w:hint="default"/>
        <w:b/>
        <w:bCs/>
        <w:color w:val="auto"/>
      </w:rPr>
    </w:lvl>
  </w:abstractNum>
  <w:abstractNum w:abstractNumId="2">
    <w:nsid w:val="D6A302DF"/>
    <w:multiLevelType w:val="singleLevel"/>
    <w:tmpl w:val="D6A302DF"/>
    <w:lvl w:ilvl="0" w:tentative="0">
      <w:start w:val="1"/>
      <w:numFmt w:val="decimal"/>
      <w:suff w:val="space"/>
      <w:lvlText w:val="%1."/>
      <w:lvlJc w:val="left"/>
      <w:pPr>
        <w:ind w:left="366" w:leftChars="0" w:firstLine="0" w:firstLineChars="0"/>
      </w:pPr>
    </w:lvl>
  </w:abstractNum>
  <w:abstractNum w:abstractNumId="3">
    <w:nsid w:val="EC9BEA1A"/>
    <w:multiLevelType w:val="multilevel"/>
    <w:tmpl w:val="EC9BEA1A"/>
    <w:lvl w:ilvl="0" w:tentative="0">
      <w:start w:val="1"/>
      <w:numFmt w:val="decimal"/>
      <w:lvlText w:val="%1."/>
      <w:lvlJc w:val="left"/>
      <w:pPr>
        <w:tabs>
          <w:tab w:val="left" w:pos="425"/>
        </w:tabs>
        <w:ind w:left="425" w:leftChars="0" w:hanging="425"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4">
    <w:nsid w:val="F3687289"/>
    <w:multiLevelType w:val="multilevel"/>
    <w:tmpl w:val="F3687289"/>
    <w:lvl w:ilvl="0" w:tentative="0">
      <w:start w:val="1"/>
      <w:numFmt w:val="decimal"/>
      <w:suff w:val="space"/>
      <w:lvlText w:val="%1."/>
      <w:lvlJc w:val="left"/>
      <w:rPr>
        <w:rFonts w:hint="default"/>
        <w:color w:val="auto"/>
      </w:rPr>
    </w:lvl>
    <w:lvl w:ilvl="1" w:tentative="0">
      <w:start w:val="1"/>
      <w:numFmt w:val="decimal"/>
      <w:suff w:val="space"/>
      <w:lvlText w:val="%1.%2"/>
      <w:lvlJc w:val="left"/>
      <w:pPr>
        <w:ind w:left="38" w:leftChars="0" w:firstLine="0" w:firstLineChars="0"/>
      </w:pPr>
      <w:rPr>
        <w:rFonts w:hint="default"/>
        <w:color w:val="auto"/>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5">
    <w:nsid w:val="24A66F92"/>
    <w:multiLevelType w:val="singleLevel"/>
    <w:tmpl w:val="24A66F92"/>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6">
    <w:nsid w:val="48BE8763"/>
    <w:multiLevelType w:val="singleLevel"/>
    <w:tmpl w:val="48BE8763"/>
    <w:lvl w:ilvl="0" w:tentative="0">
      <w:start w:val="1"/>
      <w:numFmt w:val="decimal"/>
      <w:lvlText w:val="%1."/>
      <w:lvlJc w:val="left"/>
      <w:pPr>
        <w:tabs>
          <w:tab w:val="left" w:pos="425"/>
        </w:tabs>
        <w:ind w:left="425" w:leftChars="0" w:hanging="425" w:firstLineChars="0"/>
      </w:pPr>
      <w:rPr>
        <w:rFonts w:hint="default"/>
      </w:rPr>
    </w:lvl>
  </w:abstractNum>
  <w:num w:numId="1">
    <w:abstractNumId w:val="3"/>
  </w:num>
  <w:num w:numId="2">
    <w:abstractNumId w:val="4"/>
  </w:num>
  <w:num w:numId="3">
    <w:abstractNumId w:val="5"/>
  </w:num>
  <w:num w:numId="4">
    <w:abstractNumId w:val="6"/>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8A002C"/>
    <w:rsid w:val="058B277D"/>
    <w:rsid w:val="0B4238FE"/>
    <w:rsid w:val="0C2379A3"/>
    <w:rsid w:val="0FA832BE"/>
    <w:rsid w:val="16F13E13"/>
    <w:rsid w:val="1DCF66E8"/>
    <w:rsid w:val="1E25455A"/>
    <w:rsid w:val="23A05BDB"/>
    <w:rsid w:val="2DA11129"/>
    <w:rsid w:val="3546508A"/>
    <w:rsid w:val="3A26301F"/>
    <w:rsid w:val="3CBE7BFC"/>
    <w:rsid w:val="439E0FC1"/>
    <w:rsid w:val="55421798"/>
    <w:rsid w:val="590A6D7B"/>
    <w:rsid w:val="609F1F5F"/>
    <w:rsid w:val="6A627742"/>
    <w:rsid w:val="6AC7529B"/>
    <w:rsid w:val="6E7216BB"/>
    <w:rsid w:val="70C72108"/>
    <w:rsid w:val="75D55A9E"/>
    <w:rsid w:val="7A946037"/>
    <w:rsid w:val="7D8A00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pPr>
    <w:rPr>
      <w:rFonts w:ascii="Times New Roman" w:hAnsi="Times New Roman" w:eastAsiaTheme="minorEastAsia" w:cstheme="minorBidi"/>
      <w:sz w:val="24"/>
      <w:szCs w:val="22"/>
      <w:lang w:val="en-GB" w:eastAsia="zh-CN" w:bidi="ar-SA"/>
    </w:rPr>
  </w:style>
  <w:style w:type="paragraph" w:styleId="2">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3">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Emphasis"/>
    <w:basedOn w:val="3"/>
    <w:qFormat/>
    <w:uiPriority w:val="0"/>
    <w:rPr>
      <w:i/>
      <w:iCs/>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tabs>
        <w:tab w:val="center" w:pos="4153"/>
        <w:tab w:val="right" w:pos="8306"/>
      </w:tabs>
      <w:snapToGrid w:val="0"/>
    </w:pPr>
    <w:rPr>
      <w:sz w:val="18"/>
      <w:szCs w:val="18"/>
    </w:rPr>
  </w:style>
  <w:style w:type="paragraph" w:styleId="8">
    <w:name w:val="HTML Preformatt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SimSun" w:hAnsi="SimSun" w:eastAsia="SimSun" w:cs="SimSun"/>
      <w:kern w:val="0"/>
      <w:sz w:val="24"/>
      <w:szCs w:val="24"/>
      <w:lang w:val="en-US" w:eastAsia="zh-CN" w:bidi="ar"/>
    </w:rPr>
  </w:style>
  <w:style w:type="character" w:styleId="9">
    <w:name w:val="Hyperlink"/>
    <w:basedOn w:val="3"/>
    <w:qFormat/>
    <w:uiPriority w:val="0"/>
    <w:rPr>
      <w:color w:val="0000FF"/>
      <w:u w:val="single"/>
    </w:rPr>
  </w:style>
  <w:style w:type="character" w:styleId="10">
    <w:name w:val="Strong"/>
    <w:basedOn w:val="3"/>
    <w:qFormat/>
    <w:uiPriority w:val="0"/>
    <w:rPr>
      <w:b/>
      <w:bCs/>
    </w:rPr>
  </w:style>
  <w:style w:type="table" w:styleId="11">
    <w:name w:val="Table Grid"/>
    <w:basedOn w:val="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2">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diagramLayout" Target="diagrams/layout1.xml"/><Relationship Id="rId8" Type="http://schemas.openxmlformats.org/officeDocument/2006/relationships/diagramData" Target="diagrams/data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5.png"/><Relationship Id="rId20" Type="http://schemas.openxmlformats.org/officeDocument/2006/relationships/image" Target="media/image4.jpeg"/><Relationship Id="rId2" Type="http://schemas.openxmlformats.org/officeDocument/2006/relationships/settings" Target="settings.xml"/><Relationship Id="rId19" Type="http://schemas.openxmlformats.org/officeDocument/2006/relationships/image" Target="media/image3.png"/><Relationship Id="rId18" Type="http://schemas.microsoft.com/office/2007/relationships/diagramDrawing" Target="diagrams/drawing2.xml"/><Relationship Id="rId17" Type="http://schemas.openxmlformats.org/officeDocument/2006/relationships/diagramColors" Target="diagrams/colors2.xml"/><Relationship Id="rId16" Type="http://schemas.openxmlformats.org/officeDocument/2006/relationships/diagramQuickStyle" Target="diagrams/quickStyle2.xml"/><Relationship Id="rId15" Type="http://schemas.openxmlformats.org/officeDocument/2006/relationships/diagramLayout" Target="diagrams/layout2.xml"/><Relationship Id="rId14" Type="http://schemas.openxmlformats.org/officeDocument/2006/relationships/diagramData" Target="diagrams/data2.xml"/><Relationship Id="rId13" Type="http://schemas.openxmlformats.org/officeDocument/2006/relationships/image" Target="media/image2.jpeg"/><Relationship Id="rId12" Type="http://schemas.microsoft.com/office/2007/relationships/diagramDrawing" Target="diagrams/drawing1.xml"/><Relationship Id="rId11" Type="http://schemas.openxmlformats.org/officeDocument/2006/relationships/diagramColors" Target="diagrams/colors1.xml"/><Relationship Id="rId10" Type="http://schemas.openxmlformats.org/officeDocument/2006/relationships/diagramQuickStyle" Target="diagrams/quickStyle1.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6068C167-2C01-4B0B-81C4-726248B418D0}" type="doc">
      <dgm:prSet loTypeId="relationship" loCatId="relationship" qsTypeId="urn:microsoft.com/office/officeart/2005/8/quickstyle/simple1" qsCatId="simple" csTypeId="urn:microsoft.com/office/officeart/2005/8/colors/accent1_2" csCatId="accent1" phldr="0"/>
      <dgm:spPr/>
      <dgm:t>
        <a:bodyPr/>
        <a:p>
          <a:endParaRPr lang="zh-CN" altLang="en-US"/>
        </a:p>
      </dgm:t>
    </dgm:pt>
    <dgm:pt modelId="{1D7F6E08-72A6-46CC-8870-C881D1493500}">
      <dgm:prSet phldrT="[Text]" phldr="0" custT="0"/>
      <dgm:spPr/>
      <dgm:t>
        <a:bodyPr vert="horz" wrap="square"/>
        <a:p>
          <a:pPr>
            <a:lnSpc>
              <a:spcPct val="100000"/>
            </a:lnSpc>
            <a:spcBef>
              <a:spcPct val="0"/>
            </a:spcBef>
            <a:spcAft>
              <a:spcPct val="35000"/>
            </a:spcAft>
          </a:pPr>
          <a:r>
            <a:rPr lang="en-GB" altLang="zh-CN"/>
            <a:t>EFFECTIVE TEAM</a:t>
          </a:r>
          <a:r>
            <a:rPr lang="en-GB" altLang="zh-CN"/>
            <a:t/>
          </a:r>
          <a:endParaRPr lang="en-GB" altLang="zh-CN"/>
        </a:p>
      </dgm:t>
    </dgm:pt>
    <dgm:pt modelId="{59A2FE02-4165-4339-BF9A-AEAE1424E52B}" cxnId="{FFA55E3B-BC46-4FD9-AE26-41FB0B9608AA}" type="parTrans">
      <dgm:prSet/>
      <dgm:spPr/>
      <dgm:t>
        <a:bodyPr/>
        <a:p>
          <a:endParaRPr lang="zh-CN" altLang="en-US"/>
        </a:p>
      </dgm:t>
    </dgm:pt>
    <dgm:pt modelId="{E44612D1-CAFE-4D30-B4AA-78C3474158AA}" cxnId="{FFA55E3B-BC46-4FD9-AE26-41FB0B9608AA}" type="sibTrans">
      <dgm:prSet/>
      <dgm:spPr/>
      <dgm:t>
        <a:bodyPr/>
        <a:p>
          <a:endParaRPr lang="zh-CN" altLang="en-US"/>
        </a:p>
      </dgm:t>
    </dgm:pt>
    <dgm:pt modelId="{D15727BE-4BB4-41E2-BFCD-1CE00CE9A014}">
      <dgm:prSet phldrT="[Text]" phldr="0" custT="0"/>
      <dgm:spPr/>
      <dgm:t>
        <a:bodyPr vert="horz" wrap="square"/>
        <a:p>
          <a:pPr>
            <a:lnSpc>
              <a:spcPct val="100000"/>
            </a:lnSpc>
            <a:spcBef>
              <a:spcPct val="0"/>
            </a:spcBef>
            <a:spcAft>
              <a:spcPct val="35000"/>
            </a:spcAft>
          </a:pPr>
          <a:r>
            <a:rPr lang="en-GB" altLang="zh-CN"/>
            <a:t>FAITH</a:t>
          </a:r>
          <a:r>
            <a:rPr lang="en-GB" altLang="zh-CN"/>
            <a:t/>
          </a:r>
          <a:endParaRPr lang="en-GB" altLang="zh-CN"/>
        </a:p>
      </dgm:t>
    </dgm:pt>
    <dgm:pt modelId="{1F3BA15B-B772-426D-8549-F05D47B0B0FC}" cxnId="{5D8698FC-8AD7-4E04-A59C-2BDCAC20F082}" type="parTrans">
      <dgm:prSet/>
      <dgm:spPr/>
      <dgm:t>
        <a:bodyPr/>
        <a:p>
          <a:endParaRPr lang="zh-CN" altLang="en-US"/>
        </a:p>
      </dgm:t>
    </dgm:pt>
    <dgm:pt modelId="{021F6AB3-21C2-4079-A40A-CA1B5C51BD93}" cxnId="{5D8698FC-8AD7-4E04-A59C-2BDCAC20F082}" type="sibTrans">
      <dgm:prSet/>
      <dgm:spPr/>
      <dgm:t>
        <a:bodyPr/>
        <a:p>
          <a:endParaRPr lang="zh-CN" altLang="en-US"/>
        </a:p>
      </dgm:t>
    </dgm:pt>
    <dgm:pt modelId="{24DAAE02-02E7-4412-8074-A0C4CAA380D7}">
      <dgm:prSet phldrT="[Text]" phldr="0" custT="0"/>
      <dgm:spPr/>
      <dgm:t>
        <a:bodyPr vert="horz" wrap="square"/>
        <a:p>
          <a:pPr>
            <a:lnSpc>
              <a:spcPct val="100000"/>
            </a:lnSpc>
            <a:spcBef>
              <a:spcPct val="0"/>
            </a:spcBef>
            <a:spcAft>
              <a:spcPct val="35000"/>
            </a:spcAft>
          </a:pPr>
          <a:r>
            <a:rPr lang="en-GB" altLang="zh-CN"/>
            <a:t>COMMUNICATE</a:t>
          </a:r>
          <a:r>
            <a:rPr lang="en-GB" altLang="zh-CN"/>
            <a:t/>
          </a:r>
          <a:endParaRPr lang="en-GB" altLang="zh-CN"/>
        </a:p>
      </dgm:t>
    </dgm:pt>
    <dgm:pt modelId="{A85E77B5-A1A5-43C8-9868-413E99F101A0}" cxnId="{7018BB6A-F455-47AF-9599-57456F026F4F}" type="parTrans">
      <dgm:prSet/>
      <dgm:spPr/>
      <dgm:t>
        <a:bodyPr/>
        <a:p>
          <a:endParaRPr lang="zh-CN" altLang="en-US"/>
        </a:p>
      </dgm:t>
    </dgm:pt>
    <dgm:pt modelId="{E253A3F8-AA58-4BB8-A0BD-0BB7ECC546C3}" cxnId="{7018BB6A-F455-47AF-9599-57456F026F4F}" type="sibTrans">
      <dgm:prSet/>
      <dgm:spPr/>
      <dgm:t>
        <a:bodyPr/>
        <a:p>
          <a:endParaRPr lang="zh-CN" altLang="en-US"/>
        </a:p>
      </dgm:t>
    </dgm:pt>
    <dgm:pt modelId="{A5880797-7454-4E44-8518-F4D8354F0963}">
      <dgm:prSet phldrT="[Text]" phldr="0" custT="0"/>
      <dgm:spPr/>
      <dgm:t>
        <a:bodyPr vert="horz" wrap="square"/>
        <a:p>
          <a:pPr>
            <a:lnSpc>
              <a:spcPct val="100000"/>
            </a:lnSpc>
            <a:spcBef>
              <a:spcPct val="0"/>
            </a:spcBef>
            <a:spcAft>
              <a:spcPct val="35000"/>
            </a:spcAft>
          </a:pPr>
          <a:r>
            <a:rPr lang="en-GB" altLang="zh-CN"/>
            <a:t>FLEXIBILITY</a:t>
          </a:r>
          <a:endParaRPr lang="en-GB" altLang="zh-CN"/>
        </a:p>
      </dgm:t>
    </dgm:pt>
    <dgm:pt modelId="{96CD46E7-D239-40C7-B5C4-376FEEE43C15}" cxnId="{40CA9C52-DCAC-4219-BA81-58E8745ABEC8}" type="parTrans">
      <dgm:prSet/>
      <dgm:spPr/>
      <dgm:t>
        <a:bodyPr/>
        <a:p>
          <a:endParaRPr lang="zh-CN" altLang="en-US"/>
        </a:p>
      </dgm:t>
    </dgm:pt>
    <dgm:pt modelId="{0076998F-56E1-4A10-A709-E2811BD7C4FB}" cxnId="{40CA9C52-DCAC-4219-BA81-58E8745ABEC8}" type="sibTrans">
      <dgm:prSet/>
      <dgm:spPr/>
      <dgm:t>
        <a:bodyPr/>
        <a:p>
          <a:endParaRPr lang="zh-CN" altLang="en-US"/>
        </a:p>
      </dgm:t>
    </dgm:pt>
    <dgm:pt modelId="{EB183618-B996-4AB9-9EAF-C5FF0934AAF0}">
      <dgm:prSet phldr="0" custT="0"/>
      <dgm:spPr/>
      <dgm:t>
        <a:bodyPr vert="horz" wrap="square"/>
        <a:p>
          <a:pPr>
            <a:lnSpc>
              <a:spcPct val="100000"/>
            </a:lnSpc>
            <a:spcBef>
              <a:spcPct val="0"/>
            </a:spcBef>
            <a:spcAft>
              <a:spcPct val="35000"/>
            </a:spcAft>
          </a:pPr>
          <a:r>
            <a:rPr lang="en-GB"/>
            <a:t>SUPPORT AND RESPECT</a:t>
          </a:r>
          <a:r>
            <a:rPr lang="en-GB"/>
            <a:t/>
          </a:r>
          <a:endParaRPr lang="en-GB"/>
        </a:p>
      </dgm:t>
    </dgm:pt>
    <dgm:pt modelId="{763B654F-A1EF-4F60-9CBF-16B95FFADBB1}" cxnId="{470EF09B-AF00-4D3F-8528-F70B32939F7C}" type="parTrans">
      <dgm:prSet/>
      <dgm:spPr/>
    </dgm:pt>
    <dgm:pt modelId="{2D540A23-CD0F-424E-BF3B-DBA40FC45403}" cxnId="{470EF09B-AF00-4D3F-8528-F70B32939F7C}" type="sibTrans">
      <dgm:prSet/>
      <dgm:spPr/>
    </dgm:pt>
    <dgm:pt modelId="{CF42B0CB-CDDD-42A1-B3A1-FBB34F262C63}" type="pres">
      <dgm:prSet presAssocID="{6068C167-2C01-4B0B-81C4-726248B418D0}" presName="cycle" presStyleCnt="0">
        <dgm:presLayoutVars>
          <dgm:chMax val="1"/>
          <dgm:dir/>
          <dgm:animLvl val="ctr"/>
          <dgm:resizeHandles val="exact"/>
        </dgm:presLayoutVars>
      </dgm:prSet>
      <dgm:spPr/>
    </dgm:pt>
    <dgm:pt modelId="{B52502C2-594A-4A13-A5FF-5CD5841BD847}" type="pres">
      <dgm:prSet presAssocID="{1D7F6E08-72A6-46CC-8870-C881D1493500}" presName="centerShape" presStyleLbl="node0" presStyleIdx="0" presStyleCnt="1"/>
      <dgm:spPr/>
    </dgm:pt>
    <dgm:pt modelId="{B849A6F3-9933-4C36-AF65-6098308CBC3C}" type="pres">
      <dgm:prSet presAssocID="{1F3BA15B-B772-426D-8549-F05D47B0B0FC}" presName="parTrans" presStyleLbl="bgSibTrans2D1" presStyleIdx="0" presStyleCnt="4"/>
      <dgm:spPr/>
    </dgm:pt>
    <dgm:pt modelId="{B1756079-1332-4090-9A47-D2C0EDB7FB22}" type="pres">
      <dgm:prSet presAssocID="{D15727BE-4BB4-41E2-BFCD-1CE00CE9A014}" presName="node" presStyleLbl="node1" presStyleIdx="0" presStyleCnt="4">
        <dgm:presLayoutVars>
          <dgm:bulletEnabled val="1"/>
        </dgm:presLayoutVars>
      </dgm:prSet>
      <dgm:spPr/>
    </dgm:pt>
    <dgm:pt modelId="{8A478794-BDE0-4AD6-9479-89CDBFC37EB7}" type="pres">
      <dgm:prSet presAssocID="{A85E77B5-A1A5-43C8-9868-413E99F101A0}" presName="parTrans" presStyleLbl="bgSibTrans2D1" presStyleIdx="1" presStyleCnt="4"/>
      <dgm:spPr/>
    </dgm:pt>
    <dgm:pt modelId="{3868CDED-247C-4EE9-95A2-ED400A267946}" type="pres">
      <dgm:prSet presAssocID="{24DAAE02-02E7-4412-8074-A0C4CAA380D7}" presName="node" presStyleLbl="node1" presStyleIdx="1" presStyleCnt="4">
        <dgm:presLayoutVars>
          <dgm:bulletEnabled val="1"/>
        </dgm:presLayoutVars>
      </dgm:prSet>
      <dgm:spPr/>
    </dgm:pt>
    <dgm:pt modelId="{D0718308-59AC-43E6-A882-4828EE4494C2}" type="pres">
      <dgm:prSet presAssocID="{96CD46E7-D239-40C7-B5C4-376FEEE43C15}" presName="parTrans" presStyleLbl="bgSibTrans2D1" presStyleIdx="2" presStyleCnt="4"/>
      <dgm:spPr/>
    </dgm:pt>
    <dgm:pt modelId="{5E0D0BC9-3E91-4623-8C1A-C4A70EB3594B}" type="pres">
      <dgm:prSet presAssocID="{A5880797-7454-4E44-8518-F4D8354F0963}" presName="node" presStyleLbl="node1" presStyleIdx="2" presStyleCnt="4">
        <dgm:presLayoutVars>
          <dgm:bulletEnabled val="1"/>
        </dgm:presLayoutVars>
      </dgm:prSet>
      <dgm:spPr/>
    </dgm:pt>
    <dgm:pt modelId="{6AAA9CC2-2A0A-4A3A-9CE5-EC2E1EEA987B}" type="pres">
      <dgm:prSet presAssocID="{763B654F-A1EF-4F60-9CBF-16B95FFADBB1}" presName="parTrans" presStyleLbl="bgSibTrans2D1" presStyleIdx="3" presStyleCnt="4"/>
      <dgm:spPr/>
    </dgm:pt>
    <dgm:pt modelId="{37CBCC45-B804-44E8-B86F-FD5BC12F9B8F}" type="pres">
      <dgm:prSet presAssocID="{EB183618-B996-4AB9-9EAF-C5FF0934AAF0}" presName="node" presStyleLbl="node1" presStyleIdx="3" presStyleCnt="4">
        <dgm:presLayoutVars>
          <dgm:bulletEnabled val="1"/>
        </dgm:presLayoutVars>
      </dgm:prSet>
      <dgm:spPr/>
    </dgm:pt>
  </dgm:ptLst>
  <dgm:cxnLst>
    <dgm:cxn modelId="{FFA55E3B-BC46-4FD9-AE26-41FB0B9608AA}" srcId="{6068C167-2C01-4B0B-81C4-726248B418D0}" destId="{1D7F6E08-72A6-46CC-8870-C881D1493500}" srcOrd="0" destOrd="0" parTransId="{59A2FE02-4165-4339-BF9A-AEAE1424E52B}" sibTransId="{E44612D1-CAFE-4D30-B4AA-78C3474158AA}"/>
    <dgm:cxn modelId="{5D8698FC-8AD7-4E04-A59C-2BDCAC20F082}" srcId="{1D7F6E08-72A6-46CC-8870-C881D1493500}" destId="{D15727BE-4BB4-41E2-BFCD-1CE00CE9A014}" srcOrd="0" destOrd="0" parTransId="{1F3BA15B-B772-426D-8549-F05D47B0B0FC}" sibTransId="{021F6AB3-21C2-4079-A40A-CA1B5C51BD93}"/>
    <dgm:cxn modelId="{7018BB6A-F455-47AF-9599-57456F026F4F}" srcId="{1D7F6E08-72A6-46CC-8870-C881D1493500}" destId="{24DAAE02-02E7-4412-8074-A0C4CAA380D7}" srcOrd="1" destOrd="0" parTransId="{A85E77B5-A1A5-43C8-9868-413E99F101A0}" sibTransId="{E253A3F8-AA58-4BB8-A0BD-0BB7ECC546C3}"/>
    <dgm:cxn modelId="{40CA9C52-DCAC-4219-BA81-58E8745ABEC8}" srcId="{1D7F6E08-72A6-46CC-8870-C881D1493500}" destId="{A5880797-7454-4E44-8518-F4D8354F0963}" srcOrd="2" destOrd="0" parTransId="{96CD46E7-D239-40C7-B5C4-376FEEE43C15}" sibTransId="{0076998F-56E1-4A10-A709-E2811BD7C4FB}"/>
    <dgm:cxn modelId="{470EF09B-AF00-4D3F-8528-F70B32939F7C}" srcId="{1D7F6E08-72A6-46CC-8870-C881D1493500}" destId="{EB183618-B996-4AB9-9EAF-C5FF0934AAF0}" srcOrd="3" destOrd="0" parTransId="{763B654F-A1EF-4F60-9CBF-16B95FFADBB1}" sibTransId="{2D540A23-CD0F-424E-BF3B-DBA40FC45403}"/>
    <dgm:cxn modelId="{5F9FC71D-FD65-4ED8-BA94-3CF6AE9E41C3}" type="presOf" srcId="{6068C167-2C01-4B0B-81C4-726248B418D0}" destId="{CF42B0CB-CDDD-42A1-B3A1-FBB34F262C63}" srcOrd="0" destOrd="0" presId="urn:microsoft.com/office/officeart/2005/8/layout/radial4"/>
    <dgm:cxn modelId="{C0C6F91F-BCAA-499E-BC83-478480F68632}" type="presParOf" srcId="{CF42B0CB-CDDD-42A1-B3A1-FBB34F262C63}" destId="{B52502C2-594A-4A13-A5FF-5CD5841BD847}" srcOrd="0" destOrd="0" presId="urn:microsoft.com/office/officeart/2005/8/layout/radial4"/>
    <dgm:cxn modelId="{5C995884-CB56-4645-9BB0-4307E7638E48}" type="presOf" srcId="{1D7F6E08-72A6-46CC-8870-C881D1493500}" destId="{B52502C2-594A-4A13-A5FF-5CD5841BD847}" srcOrd="0" destOrd="0" presId="urn:microsoft.com/office/officeart/2005/8/layout/radial4"/>
    <dgm:cxn modelId="{1772C5A5-AAD0-4C09-A8B5-C99CAB24D9FD}" type="presParOf" srcId="{CF42B0CB-CDDD-42A1-B3A1-FBB34F262C63}" destId="{B849A6F3-9933-4C36-AF65-6098308CBC3C}" srcOrd="1" destOrd="0" presId="urn:microsoft.com/office/officeart/2005/8/layout/radial4"/>
    <dgm:cxn modelId="{96922D52-0382-4757-AE84-845543701057}" type="presOf" srcId="{1F3BA15B-B772-426D-8549-F05D47B0B0FC}" destId="{B849A6F3-9933-4C36-AF65-6098308CBC3C}" srcOrd="0" destOrd="0" presId="urn:microsoft.com/office/officeart/2005/8/layout/radial4"/>
    <dgm:cxn modelId="{73DD97DC-6006-4309-947C-C29D7D78D4CF}" type="presParOf" srcId="{CF42B0CB-CDDD-42A1-B3A1-FBB34F262C63}" destId="{B1756079-1332-4090-9A47-D2C0EDB7FB22}" srcOrd="2" destOrd="0" presId="urn:microsoft.com/office/officeart/2005/8/layout/radial4"/>
    <dgm:cxn modelId="{66775756-8F5C-46E7-9462-B13B181A5F24}" type="presOf" srcId="{D15727BE-4BB4-41E2-BFCD-1CE00CE9A014}" destId="{B1756079-1332-4090-9A47-D2C0EDB7FB22}" srcOrd="0" destOrd="0" presId="urn:microsoft.com/office/officeart/2005/8/layout/radial4"/>
    <dgm:cxn modelId="{C0DA8D3D-44BF-4BD0-8321-540838B3A770}" type="presParOf" srcId="{CF42B0CB-CDDD-42A1-B3A1-FBB34F262C63}" destId="{8A478794-BDE0-4AD6-9479-89CDBFC37EB7}" srcOrd="3" destOrd="0" presId="urn:microsoft.com/office/officeart/2005/8/layout/radial4"/>
    <dgm:cxn modelId="{AE961494-240D-4052-ACD7-FB476B567FEB}" type="presOf" srcId="{A85E77B5-A1A5-43C8-9868-413E99F101A0}" destId="{8A478794-BDE0-4AD6-9479-89CDBFC37EB7}" srcOrd="0" destOrd="0" presId="urn:microsoft.com/office/officeart/2005/8/layout/radial4"/>
    <dgm:cxn modelId="{5D255D88-1C18-4785-9A7B-C95D7CDC18E1}" type="presParOf" srcId="{CF42B0CB-CDDD-42A1-B3A1-FBB34F262C63}" destId="{3868CDED-247C-4EE9-95A2-ED400A267946}" srcOrd="4" destOrd="0" presId="urn:microsoft.com/office/officeart/2005/8/layout/radial4"/>
    <dgm:cxn modelId="{F927074B-3B57-4CC7-B9EE-1C205FC4D748}" type="presOf" srcId="{24DAAE02-02E7-4412-8074-A0C4CAA380D7}" destId="{3868CDED-247C-4EE9-95A2-ED400A267946}" srcOrd="0" destOrd="0" presId="urn:microsoft.com/office/officeart/2005/8/layout/radial4"/>
    <dgm:cxn modelId="{F6F48B05-86A7-4DCF-8AD5-39B1B499177D}" type="presParOf" srcId="{CF42B0CB-CDDD-42A1-B3A1-FBB34F262C63}" destId="{D0718308-59AC-43E6-A882-4828EE4494C2}" srcOrd="5" destOrd="0" presId="urn:microsoft.com/office/officeart/2005/8/layout/radial4"/>
    <dgm:cxn modelId="{7014CE2E-B0B6-4B1B-967A-D22E64F15637}" type="presOf" srcId="{96CD46E7-D239-40C7-B5C4-376FEEE43C15}" destId="{D0718308-59AC-43E6-A882-4828EE4494C2}" srcOrd="0" destOrd="0" presId="urn:microsoft.com/office/officeart/2005/8/layout/radial4"/>
    <dgm:cxn modelId="{5FDAA447-3C2E-4552-8D87-C56F8D85F4AF}" type="presParOf" srcId="{CF42B0CB-CDDD-42A1-B3A1-FBB34F262C63}" destId="{5E0D0BC9-3E91-4623-8C1A-C4A70EB3594B}" srcOrd="6" destOrd="0" presId="urn:microsoft.com/office/officeart/2005/8/layout/radial4"/>
    <dgm:cxn modelId="{636F8F06-820D-4D27-B664-96ADB4488354}" type="presOf" srcId="{A5880797-7454-4E44-8518-F4D8354F0963}" destId="{5E0D0BC9-3E91-4623-8C1A-C4A70EB3594B}" srcOrd="0" destOrd="0" presId="urn:microsoft.com/office/officeart/2005/8/layout/radial4"/>
    <dgm:cxn modelId="{6162D4DF-73EB-4C3B-ADA1-3A498D5497C4}" type="presParOf" srcId="{CF42B0CB-CDDD-42A1-B3A1-FBB34F262C63}" destId="{6AAA9CC2-2A0A-4A3A-9CE5-EC2E1EEA987B}" srcOrd="7" destOrd="0" presId="urn:microsoft.com/office/officeart/2005/8/layout/radial4"/>
    <dgm:cxn modelId="{FEA80AF7-A895-4C46-B37E-95359E4FD168}" type="presOf" srcId="{763B654F-A1EF-4F60-9CBF-16B95FFADBB1}" destId="{6AAA9CC2-2A0A-4A3A-9CE5-EC2E1EEA987B}" srcOrd="0" destOrd="0" presId="urn:microsoft.com/office/officeart/2005/8/layout/radial4"/>
    <dgm:cxn modelId="{D8AC9622-01F8-40CF-9A6C-D4586B5C4BE6}" type="presParOf" srcId="{CF42B0CB-CDDD-42A1-B3A1-FBB34F262C63}" destId="{37CBCC45-B804-44E8-B86F-FD5BC12F9B8F}" srcOrd="8" destOrd="0" presId="urn:microsoft.com/office/officeart/2005/8/layout/radial4"/>
    <dgm:cxn modelId="{0A84DEA4-2083-4E36-BC9C-EDC227774F48}" type="presOf" srcId="{EB183618-B996-4AB9-9EAF-C5FF0934AAF0}" destId="{37CBCC45-B804-44E8-B86F-FD5BC12F9B8F}" srcOrd="0" destOrd="0" presId="urn:microsoft.com/office/officeart/2005/8/layout/radial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B1D179-D23D-41D4-AEEF-E4B9FEB06903}" type="doc">
      <dgm:prSet loTypeId="urn:microsoft.com/office/officeart/2005/8/layout/process1" loCatId="process" qsTypeId="urn:microsoft.com/office/officeart/2005/8/quickstyle/simple5" qsCatId="simple" csTypeId="urn:microsoft.com/office/officeart/2005/8/colors/colorful4" csCatId="accent1" phldr="0"/>
      <dgm:spPr/>
    </dgm:pt>
    <dgm:pt modelId="{3F25DA44-7F3E-4C17-A40B-7F663FDBEA65}">
      <dgm:prSet phldrT="[Text]" phldr="0" custT="0"/>
      <dgm:spPr/>
      <dgm:t>
        <a:bodyPr vert="horz" wrap="square"/>
        <a:p>
          <a:pPr>
            <a:lnSpc>
              <a:spcPct val="100000"/>
            </a:lnSpc>
            <a:spcBef>
              <a:spcPct val="0"/>
            </a:spcBef>
            <a:spcAft>
              <a:spcPct val="35000"/>
            </a:spcAft>
          </a:pPr>
          <a:r>
            <a:rPr lang="en-GB" altLang="zh-CN"/>
            <a:t>Phase 1</a:t>
          </a:r>
          <a:r>
            <a:rPr lang="en-GB" altLang="zh-CN"/>
            <a:t/>
          </a:r>
          <a:endParaRPr lang="en-GB" altLang="zh-CN"/>
        </a:p>
        <a:p>
          <a:pPr>
            <a:lnSpc>
              <a:spcPct val="100000"/>
            </a:lnSpc>
            <a:spcBef>
              <a:spcPct val="0"/>
            </a:spcBef>
            <a:spcAft>
              <a:spcPct val="35000"/>
            </a:spcAft>
          </a:pPr>
          <a:r>
            <a:rPr lang="en-GB" altLang="zh-CN"/>
            <a:t>closed from external environment; task definition;  </a:t>
          </a:r>
          <a:r>
            <a:rPr lang="en-GB" altLang="zh-CN"/>
            <a:t/>
          </a:r>
          <a:endParaRPr lang="en-GB" altLang="zh-CN"/>
        </a:p>
        <a:p>
          <a:pPr>
            <a:lnSpc>
              <a:spcPct val="100000"/>
            </a:lnSpc>
            <a:spcBef>
              <a:spcPct val="0"/>
            </a:spcBef>
            <a:spcAft>
              <a:spcPct val="35000"/>
            </a:spcAft>
          </a:pPr>
          <a:r>
            <a:rPr lang="en-GB" altLang="zh-CN"/>
            <a:t>INERTIA</a:t>
          </a:r>
          <a:r>
            <a:rPr lang="en-GB" altLang="zh-CN"/>
            <a:t/>
          </a:r>
          <a:endParaRPr lang="en-GB" altLang="zh-CN"/>
        </a:p>
      </dgm:t>
    </dgm:pt>
    <dgm:pt modelId="{EE9066D1-3403-4469-8E8C-0D40A82430F2}" cxnId="{02A261F9-F91D-46E9-A6AA-831EB7E5F745}" type="parTrans">
      <dgm:prSet/>
      <dgm:spPr/>
    </dgm:pt>
    <dgm:pt modelId="{8EC5AF5E-9C9F-410A-A755-A3EA5186F948}" cxnId="{02A261F9-F91D-46E9-A6AA-831EB7E5F745}" type="sibTrans">
      <dgm:prSet/>
      <dgm:spPr/>
      <dgm:t>
        <a:bodyPr/>
        <a:p>
          <a:endParaRPr lang="zh-CN" altLang="en-US"/>
        </a:p>
      </dgm:t>
    </dgm:pt>
    <dgm:pt modelId="{2E2F4D3A-969C-4DB2-9FA9-5C4A40369351}">
      <dgm:prSet phldrT="[Text]" phldr="0" custT="0"/>
      <dgm:spPr/>
      <dgm:t>
        <a:bodyPr vert="horz" wrap="square"/>
        <a:p>
          <a:pPr>
            <a:lnSpc>
              <a:spcPct val="100000"/>
            </a:lnSpc>
            <a:spcBef>
              <a:spcPct val="0"/>
            </a:spcBef>
            <a:spcAft>
              <a:spcPct val="35000"/>
            </a:spcAft>
          </a:pPr>
          <a:r>
            <a:rPr lang="en-GB" altLang="zh-CN"/>
            <a:t>Transition </a:t>
          </a:r>
          <a:endParaRPr lang="en-GB" altLang="zh-CN"/>
        </a:p>
        <a:p>
          <a:pPr>
            <a:lnSpc>
              <a:spcPct val="100000"/>
            </a:lnSpc>
            <a:spcBef>
              <a:spcPct val="0"/>
            </a:spcBef>
            <a:spcAft>
              <a:spcPct val="35000"/>
            </a:spcAft>
          </a:pPr>
          <a:r>
            <a:rPr lang="en-GB" altLang="zh-CN"/>
            <a:t>critical evalution of progress; setting of new goals </a:t>
          </a:r>
          <a:endParaRPr lang="en-GB" altLang="zh-CN"/>
        </a:p>
        <a:p>
          <a:pPr>
            <a:lnSpc>
              <a:spcPct val="100000"/>
            </a:lnSpc>
            <a:spcBef>
              <a:spcPct val="0"/>
            </a:spcBef>
            <a:spcAft>
              <a:spcPct val="35000"/>
            </a:spcAft>
          </a:pPr>
          <a:r>
            <a:rPr lang="en-GB" altLang="zh-CN"/>
            <a:t>REDIRECTION </a:t>
          </a:r>
          <a:r>
            <a:rPr lang="en-GB" altLang="zh-CN"/>
            <a:t/>
          </a:r>
          <a:endParaRPr lang="en-GB" altLang="zh-CN"/>
        </a:p>
      </dgm:t>
    </dgm:pt>
    <dgm:pt modelId="{1E934BFE-4D40-486C-8784-F698A10C4CF5}" cxnId="{6E475336-EB19-444E-ABA1-038E337DE5FA}" type="parTrans">
      <dgm:prSet/>
      <dgm:spPr/>
    </dgm:pt>
    <dgm:pt modelId="{EC1AFF77-9232-4EEB-95CB-85CEAB3B1FC0}" cxnId="{6E475336-EB19-444E-ABA1-038E337DE5FA}" type="sibTrans">
      <dgm:prSet/>
      <dgm:spPr/>
      <dgm:t>
        <a:bodyPr/>
        <a:p>
          <a:endParaRPr lang="zh-CN" altLang="en-US"/>
        </a:p>
      </dgm:t>
    </dgm:pt>
    <dgm:pt modelId="{37B86CFA-59B5-46FA-8A6B-9FB187CE14DF}">
      <dgm:prSet phldrT="[Text]" phldr="0" custT="0"/>
      <dgm:spPr/>
      <dgm:t>
        <a:bodyPr vert="horz" wrap="square"/>
        <a:p>
          <a:pPr>
            <a:lnSpc>
              <a:spcPct val="100000"/>
            </a:lnSpc>
            <a:spcBef>
              <a:spcPct val="0"/>
            </a:spcBef>
            <a:spcAft>
              <a:spcPct val="35000"/>
            </a:spcAft>
          </a:pPr>
          <a:r>
            <a:rPr lang="en-GB" altLang="zh-CN"/>
            <a:t>Phase 2</a:t>
          </a:r>
          <a:endParaRPr lang="en-GB" altLang="zh-CN"/>
        </a:p>
        <a:p>
          <a:pPr>
            <a:lnSpc>
              <a:spcPct val="100000"/>
            </a:lnSpc>
            <a:spcBef>
              <a:spcPct val="0"/>
            </a:spcBef>
            <a:spcAft>
              <a:spcPct val="35000"/>
            </a:spcAft>
          </a:pPr>
          <a:r>
            <a:rPr lang="en-GB" altLang="zh-CN"/>
            <a:t>implementation of plan; no further evalution </a:t>
          </a:r>
          <a:endParaRPr lang="en-GB" altLang="zh-CN"/>
        </a:p>
        <a:p>
          <a:pPr>
            <a:lnSpc>
              <a:spcPct val="100000"/>
            </a:lnSpc>
            <a:spcBef>
              <a:spcPct val="0"/>
            </a:spcBef>
            <a:spcAft>
              <a:spcPct val="35000"/>
            </a:spcAft>
          </a:pPr>
          <a:r>
            <a:rPr lang="en-GB" altLang="zh-CN"/>
            <a:t>ACTION</a:t>
          </a:r>
          <a:r>
            <a:rPr lang="en-GB" altLang="zh-CN"/>
            <a:t/>
          </a:r>
          <a:endParaRPr lang="en-GB" altLang="zh-CN"/>
        </a:p>
      </dgm:t>
    </dgm:pt>
    <dgm:pt modelId="{9DABF4F3-A9E6-40B1-A863-AC9409CC14BB}" cxnId="{84F7CC17-5488-439C-82A3-F9D75F4683D8}" type="parTrans">
      <dgm:prSet/>
      <dgm:spPr/>
    </dgm:pt>
    <dgm:pt modelId="{18EFF3C3-47F9-402B-A3F3-E9310EA281B4}" cxnId="{84F7CC17-5488-439C-82A3-F9D75F4683D8}" type="sibTrans">
      <dgm:prSet/>
      <dgm:spPr/>
    </dgm:pt>
    <dgm:pt modelId="{BF708676-7EFC-4C81-9D3A-3E677EAC1C7B}" type="pres">
      <dgm:prSet presAssocID="{8EB1D179-D23D-41D4-AEEF-E4B9FEB06903}" presName="Name0" presStyleCnt="0">
        <dgm:presLayoutVars>
          <dgm:dir/>
          <dgm:resizeHandles val="exact"/>
        </dgm:presLayoutVars>
      </dgm:prSet>
      <dgm:spPr/>
    </dgm:pt>
    <dgm:pt modelId="{111DEAC9-5D4C-4A6A-A44E-082A26F60596}" type="pres">
      <dgm:prSet presAssocID="{3F25DA44-7F3E-4C17-A40B-7F663FDBEA65}" presName="node" presStyleLbl="node1" presStyleIdx="0" presStyleCnt="3">
        <dgm:presLayoutVars>
          <dgm:bulletEnabled val="1"/>
        </dgm:presLayoutVars>
      </dgm:prSet>
      <dgm:spPr/>
    </dgm:pt>
    <dgm:pt modelId="{8A5CF0CE-3323-464D-9C63-05C1BDB053F5}" type="pres">
      <dgm:prSet presAssocID="{8EC5AF5E-9C9F-410A-A755-A3EA5186F948}" presName="sibTrans" presStyleLbl="sibTrans2D1" presStyleIdx="0" presStyleCnt="2"/>
      <dgm:spPr/>
    </dgm:pt>
    <dgm:pt modelId="{5FA465F6-7607-499F-BFB2-52F4E071FB67}" type="pres">
      <dgm:prSet presAssocID="{8EC5AF5E-9C9F-410A-A755-A3EA5186F948}" presName="connectorText" presStyleCnt="0"/>
      <dgm:spPr/>
    </dgm:pt>
    <dgm:pt modelId="{552FB8E7-A5FB-4CC3-94C3-CE0BDF19F9F1}" type="pres">
      <dgm:prSet presAssocID="{2E2F4D3A-969C-4DB2-9FA9-5C4A40369351}" presName="node" presStyleLbl="node1" presStyleIdx="1" presStyleCnt="3">
        <dgm:presLayoutVars>
          <dgm:bulletEnabled val="1"/>
        </dgm:presLayoutVars>
      </dgm:prSet>
      <dgm:spPr/>
    </dgm:pt>
    <dgm:pt modelId="{353C3794-50AA-4D44-83C9-CE28317C3317}" type="pres">
      <dgm:prSet presAssocID="{EC1AFF77-9232-4EEB-95CB-85CEAB3B1FC0}" presName="sibTrans" presStyleLbl="sibTrans2D1" presStyleIdx="1" presStyleCnt="2"/>
      <dgm:spPr/>
    </dgm:pt>
    <dgm:pt modelId="{5AFF040D-0639-4120-9E39-DA822CF9F321}" type="pres">
      <dgm:prSet presAssocID="{EC1AFF77-9232-4EEB-95CB-85CEAB3B1FC0}" presName="connectorText" presStyleCnt="0"/>
      <dgm:spPr/>
    </dgm:pt>
    <dgm:pt modelId="{A1E15D63-E1FF-4A28-A04F-A2B65927BC31}" type="pres">
      <dgm:prSet presAssocID="{37B86CFA-59B5-46FA-8A6B-9FB187CE14DF}" presName="node" presStyleLbl="node1" presStyleIdx="2" presStyleCnt="3">
        <dgm:presLayoutVars>
          <dgm:bulletEnabled val="1"/>
        </dgm:presLayoutVars>
      </dgm:prSet>
      <dgm:spPr/>
    </dgm:pt>
  </dgm:ptLst>
  <dgm:cxnLst>
    <dgm:cxn modelId="{02A261F9-F91D-46E9-A6AA-831EB7E5F745}" srcId="{8EB1D179-D23D-41D4-AEEF-E4B9FEB06903}" destId="{3F25DA44-7F3E-4C17-A40B-7F663FDBEA65}" srcOrd="0" destOrd="0" parTransId="{EE9066D1-3403-4469-8E8C-0D40A82430F2}" sibTransId="{8EC5AF5E-9C9F-410A-A755-A3EA5186F948}"/>
    <dgm:cxn modelId="{6E475336-EB19-444E-ABA1-038E337DE5FA}" srcId="{8EB1D179-D23D-41D4-AEEF-E4B9FEB06903}" destId="{2E2F4D3A-969C-4DB2-9FA9-5C4A40369351}" srcOrd="1" destOrd="0" parTransId="{1E934BFE-4D40-486C-8784-F698A10C4CF5}" sibTransId="{EC1AFF77-9232-4EEB-95CB-85CEAB3B1FC0}"/>
    <dgm:cxn modelId="{84F7CC17-5488-439C-82A3-F9D75F4683D8}" srcId="{8EB1D179-D23D-41D4-AEEF-E4B9FEB06903}" destId="{37B86CFA-59B5-46FA-8A6B-9FB187CE14DF}" srcOrd="2" destOrd="0" parTransId="{9DABF4F3-A9E6-40B1-A863-AC9409CC14BB}" sibTransId="{18EFF3C3-47F9-402B-A3F3-E9310EA281B4}"/>
    <dgm:cxn modelId="{46911224-031D-47FE-A62E-8FB8543EFC9F}" type="presOf" srcId="{8EB1D179-D23D-41D4-AEEF-E4B9FEB06903}" destId="{BF708676-7EFC-4C81-9D3A-3E677EAC1C7B}" srcOrd="0" destOrd="0" presId="urn:microsoft.com/office/officeart/2005/8/layout/process1"/>
    <dgm:cxn modelId="{50151DF2-572F-47E6-8565-9FD25332DE81}" type="presParOf" srcId="{BF708676-7EFC-4C81-9D3A-3E677EAC1C7B}" destId="{111DEAC9-5D4C-4A6A-A44E-082A26F60596}" srcOrd="0" destOrd="0" presId="urn:microsoft.com/office/officeart/2005/8/layout/process1"/>
    <dgm:cxn modelId="{CA7CF3E9-B1B9-4122-B616-5AFF61E758A0}" type="presOf" srcId="{3F25DA44-7F3E-4C17-A40B-7F663FDBEA65}" destId="{111DEAC9-5D4C-4A6A-A44E-082A26F60596}" srcOrd="0" destOrd="0" presId="urn:microsoft.com/office/officeart/2005/8/layout/process1"/>
    <dgm:cxn modelId="{92FE1AE8-76C3-42D7-B6C4-16AF53847060}" type="presParOf" srcId="{BF708676-7EFC-4C81-9D3A-3E677EAC1C7B}" destId="{8A5CF0CE-3323-464D-9C63-05C1BDB053F5}" srcOrd="1" destOrd="0" presId="urn:microsoft.com/office/officeart/2005/8/layout/process1"/>
    <dgm:cxn modelId="{ADECCD73-6955-47BF-8484-73D6A3F18A65}" type="presOf" srcId="{8EC5AF5E-9C9F-410A-A755-A3EA5186F948}" destId="{8A5CF0CE-3323-464D-9C63-05C1BDB053F5}" srcOrd="0" destOrd="0" presId="urn:microsoft.com/office/officeart/2005/8/layout/process1"/>
    <dgm:cxn modelId="{81766B51-2C78-4F0A-9C28-F88D472EFE76}" type="presParOf" srcId="{8A5CF0CE-3323-464D-9C63-05C1BDB053F5}" destId="{5FA465F6-7607-499F-BFB2-52F4E071FB67}" srcOrd="0" destOrd="1" presId="urn:microsoft.com/office/officeart/2005/8/layout/process1"/>
    <dgm:cxn modelId="{67867903-4A1B-4875-97D8-70B1D18CDA1E}" type="presOf" srcId="{8EC5AF5E-9C9F-410A-A755-A3EA5186F948}" destId="{5FA465F6-7607-499F-BFB2-52F4E071FB67}" srcOrd="1" destOrd="0" presId="urn:microsoft.com/office/officeart/2005/8/layout/process1"/>
    <dgm:cxn modelId="{355B8288-0CF4-4E5A-8C0F-7EAF2583C71C}" type="presParOf" srcId="{BF708676-7EFC-4C81-9D3A-3E677EAC1C7B}" destId="{552FB8E7-A5FB-4CC3-94C3-CE0BDF19F9F1}" srcOrd="2" destOrd="0" presId="urn:microsoft.com/office/officeart/2005/8/layout/process1"/>
    <dgm:cxn modelId="{9CA1D863-16B7-4797-A0C7-92B60E424CDB}" type="presOf" srcId="{2E2F4D3A-969C-4DB2-9FA9-5C4A40369351}" destId="{552FB8E7-A5FB-4CC3-94C3-CE0BDF19F9F1}" srcOrd="0" destOrd="0" presId="urn:microsoft.com/office/officeart/2005/8/layout/process1"/>
    <dgm:cxn modelId="{96A671FC-4F46-4BC7-8953-B7A99E45EE72}" type="presParOf" srcId="{BF708676-7EFC-4C81-9D3A-3E677EAC1C7B}" destId="{353C3794-50AA-4D44-83C9-CE28317C3317}" srcOrd="3" destOrd="0" presId="urn:microsoft.com/office/officeart/2005/8/layout/process1"/>
    <dgm:cxn modelId="{A99EB8EC-243C-4BC9-9951-B870D3096BE2}" type="presOf" srcId="{EC1AFF77-9232-4EEB-95CB-85CEAB3B1FC0}" destId="{353C3794-50AA-4D44-83C9-CE28317C3317}" srcOrd="0" destOrd="0" presId="urn:microsoft.com/office/officeart/2005/8/layout/process1"/>
    <dgm:cxn modelId="{3C11AA57-B9A5-4CE5-902E-F7F726F477B1}" type="presParOf" srcId="{353C3794-50AA-4D44-83C9-CE28317C3317}" destId="{5AFF040D-0639-4120-9E39-DA822CF9F321}" srcOrd="0" destOrd="3" presId="urn:microsoft.com/office/officeart/2005/8/layout/process1"/>
    <dgm:cxn modelId="{CE126800-9B23-4C84-A12B-D051BB59F236}" type="presOf" srcId="{EC1AFF77-9232-4EEB-95CB-85CEAB3B1FC0}" destId="{5AFF040D-0639-4120-9E39-DA822CF9F321}" srcOrd="1" destOrd="0" presId="urn:microsoft.com/office/officeart/2005/8/layout/process1"/>
    <dgm:cxn modelId="{EF78FCAF-3B60-4524-B532-2312AC907F3D}" type="presParOf" srcId="{BF708676-7EFC-4C81-9D3A-3E677EAC1C7B}" destId="{A1E15D63-E1FF-4A28-A04F-A2B65927BC31}" srcOrd="4" destOrd="0" presId="urn:microsoft.com/office/officeart/2005/8/layout/process1"/>
    <dgm:cxn modelId="{8D5FC42C-387C-4359-A852-BF8257390F1C}" type="presOf" srcId="{37B86CFA-59B5-46FA-8A6B-9FB187CE14DF}" destId="{A1E15D63-E1FF-4A28-A04F-A2B65927BC31}" srcOrd="0" destOrd="0" presId="urn:microsoft.com/office/officeart/2005/8/layout/process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4195445" cy="1876425"/>
        <a:chOff x="0" y="0"/>
        <a:chExt cx="4195445" cy="1876425"/>
      </a:xfrm>
    </dsp:grpSpPr>
    <dsp:sp modelId="{B52502C2-594A-4A13-A5FF-5CD5841BD847}">
      <dsp:nvSpPr>
        <dsp:cNvPr id="3" name="Oval 2"/>
        <dsp:cNvSpPr/>
      </dsp:nvSpPr>
      <dsp:spPr bwMode="white">
        <a:xfrm>
          <a:off x="1639086" y="959152"/>
          <a:ext cx="917273" cy="917273"/>
        </a:xfrm>
        <a:prstGeom prst="ellipse">
          <a:avLst/>
        </a:prstGeom>
      </dsp:spPr>
      <dsp:style>
        <a:lnRef idx="2">
          <a:schemeClr val="lt1"/>
        </a:lnRef>
        <a:fillRef idx="1">
          <a:schemeClr val="accent1"/>
        </a:fillRef>
        <a:effectRef idx="0">
          <a:scrgbClr r="0" g="0" b="0"/>
        </a:effectRef>
        <a:fontRef idx="minor">
          <a:schemeClr val="lt1"/>
        </a:fontRef>
      </dsp:style>
      <dsp:txBody>
        <a:bodyPr vert="horz" wrap="square" lIns="6985" tIns="6985" rIns="6985" bIns="6985" anchor="ctr"/>
        <a:lstStyle>
          <a:lvl1pPr algn="ctr">
            <a:defRPr sz="1100"/>
          </a:lvl1pPr>
          <a:lvl2pPr marL="57150" indent="-57150" algn="ctr">
            <a:defRPr sz="800"/>
          </a:lvl2pPr>
          <a:lvl3pPr marL="114300" indent="-57150" algn="ctr">
            <a:defRPr sz="800"/>
          </a:lvl3pPr>
          <a:lvl4pPr marL="171450" indent="-57150" algn="ctr">
            <a:defRPr sz="800"/>
          </a:lvl4pPr>
          <a:lvl5pPr marL="228600" indent="-57150" algn="ctr">
            <a:defRPr sz="800"/>
          </a:lvl5pPr>
          <a:lvl6pPr marL="285750" indent="-57150" algn="ctr">
            <a:defRPr sz="800"/>
          </a:lvl6pPr>
          <a:lvl7pPr marL="342900" indent="-57150" algn="ctr">
            <a:defRPr sz="800"/>
          </a:lvl7pPr>
          <a:lvl8pPr marL="400050" indent="-57150" algn="ctr">
            <a:defRPr sz="800"/>
          </a:lvl8pPr>
          <a:lvl9pPr marL="457200" indent="-57150" algn="ctr">
            <a:defRPr sz="800"/>
          </a:lvl9pPr>
        </a:lstStyle>
        <a:p>
          <a:pPr lvl="0">
            <a:lnSpc>
              <a:spcPct val="100000"/>
            </a:lnSpc>
            <a:spcBef>
              <a:spcPct val="0"/>
            </a:spcBef>
            <a:spcAft>
              <a:spcPct val="35000"/>
            </a:spcAft>
          </a:pPr>
          <a:r>
            <a:rPr lang="en-GB" altLang="zh-CN"/>
            <a:t>EFFECTIVE TEAM</a:t>
          </a:r>
          <a:endParaRPr lang="en-GB" altLang="zh-CN"/>
        </a:p>
      </dsp:txBody>
      <dsp:txXfrm>
        <a:off x="1639086" y="959152"/>
        <a:ext cx="917273" cy="917273"/>
      </dsp:txXfrm>
    </dsp:sp>
    <dsp:sp modelId="{B849A6F3-9933-4C36-AF65-6098308CBC3C}">
      <dsp:nvSpPr>
        <dsp:cNvPr id="4" name="Left Arrow 3"/>
        <dsp:cNvSpPr/>
      </dsp:nvSpPr>
      <dsp:spPr bwMode="white">
        <a:xfrm rot="11699999">
          <a:off x="965707" y="1075053"/>
          <a:ext cx="681461" cy="261423"/>
        </a:xfrm>
        <a:prstGeom prst="leftArrow">
          <a:avLst>
            <a:gd name="adj1" fmla="val 60000"/>
            <a:gd name="adj2" fmla="val 50000"/>
          </a:avLst>
        </a:prstGeom>
      </dsp:spPr>
      <dsp:style>
        <a:lnRef idx="0">
          <a:schemeClr val="accent1">
            <a:tint val="60000"/>
          </a:schemeClr>
        </a:lnRef>
        <a:fillRef idx="1">
          <a:schemeClr val="accent1">
            <a:tint val="60000"/>
          </a:schemeClr>
        </a:fillRef>
        <a:effectRef idx="0">
          <a:scrgbClr r="0" g="0" b="0"/>
        </a:effectRef>
        <a:fontRef idx="minor">
          <a:schemeClr val="lt1"/>
        </a:fontRef>
      </dsp:style>
      <dsp:txXfrm rot="11699999">
        <a:off x="965707" y="1075053"/>
        <a:ext cx="681461" cy="261423"/>
      </dsp:txXfrm>
    </dsp:sp>
    <dsp:sp modelId="{B1756079-1332-4090-9A47-D2C0EDB7FB22}">
      <dsp:nvSpPr>
        <dsp:cNvPr id="5" name="Rounded Rectangle 4"/>
        <dsp:cNvSpPr/>
      </dsp:nvSpPr>
      <dsp:spPr bwMode="white">
        <a:xfrm>
          <a:off x="522458" y="763881"/>
          <a:ext cx="871409" cy="697127"/>
        </a:xfrm>
        <a:prstGeom prst="roundRect">
          <a:avLst>
            <a:gd name="adj" fmla="val 10000"/>
          </a:avLst>
        </a:prstGeom>
      </dsp:spPr>
      <dsp:style>
        <a:lnRef idx="2">
          <a:schemeClr val="lt1"/>
        </a:lnRef>
        <a:fillRef idx="1">
          <a:schemeClr val="accent1"/>
        </a:fillRef>
        <a:effectRef idx="0">
          <a:scrgbClr r="0" g="0" b="0"/>
        </a:effectRef>
        <a:fontRef idx="minor">
          <a:schemeClr val="lt1"/>
        </a:fontRef>
      </dsp:style>
      <dsp:txBody>
        <a:bodyPr vert="horz" wrap="square" lIns="17145" tIns="17145" rIns="17145" bIns="17145"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nSpc>
              <a:spcPct val="100000"/>
            </a:lnSpc>
            <a:spcBef>
              <a:spcPct val="0"/>
            </a:spcBef>
            <a:spcAft>
              <a:spcPct val="35000"/>
            </a:spcAft>
          </a:pPr>
          <a:r>
            <a:rPr lang="en-GB" altLang="zh-CN"/>
            <a:t>FAITH</a:t>
          </a:r>
          <a:endParaRPr lang="en-GB" altLang="zh-CN"/>
        </a:p>
      </dsp:txBody>
      <dsp:txXfrm>
        <a:off x="522458" y="763881"/>
        <a:ext cx="871409" cy="697127"/>
      </dsp:txXfrm>
    </dsp:sp>
    <dsp:sp modelId="{8A478794-BDE0-4AD6-9479-89CDBFC37EB7}">
      <dsp:nvSpPr>
        <dsp:cNvPr id="6" name="Left Arrow 5"/>
        <dsp:cNvSpPr/>
      </dsp:nvSpPr>
      <dsp:spPr bwMode="white">
        <a:xfrm rot="14699999">
          <a:off x="1410784" y="544632"/>
          <a:ext cx="681461" cy="261423"/>
        </a:xfrm>
        <a:prstGeom prst="leftArrow">
          <a:avLst>
            <a:gd name="adj1" fmla="val 60000"/>
            <a:gd name="adj2" fmla="val 50000"/>
          </a:avLst>
        </a:prstGeom>
      </dsp:spPr>
      <dsp:style>
        <a:lnRef idx="0">
          <a:schemeClr val="accent1">
            <a:tint val="60000"/>
          </a:schemeClr>
        </a:lnRef>
        <a:fillRef idx="1">
          <a:schemeClr val="accent1">
            <a:tint val="60000"/>
          </a:schemeClr>
        </a:fillRef>
        <a:effectRef idx="0">
          <a:scrgbClr r="0" g="0" b="0"/>
        </a:effectRef>
        <a:fontRef idx="minor">
          <a:schemeClr val="lt1"/>
        </a:fontRef>
      </dsp:style>
      <dsp:txXfrm rot="14699999">
        <a:off x="1410784" y="544632"/>
        <a:ext cx="681461" cy="261423"/>
      </dsp:txXfrm>
    </dsp:sp>
    <dsp:sp modelId="{3868CDED-247C-4EE9-95A2-ED400A267946}">
      <dsp:nvSpPr>
        <dsp:cNvPr id="7" name="Rounded Rectangle 6"/>
        <dsp:cNvSpPr/>
      </dsp:nvSpPr>
      <dsp:spPr bwMode="white">
        <a:xfrm>
          <a:off x="1163430" y="0"/>
          <a:ext cx="871409" cy="697127"/>
        </a:xfrm>
        <a:prstGeom prst="roundRect">
          <a:avLst>
            <a:gd name="adj" fmla="val 10000"/>
          </a:avLst>
        </a:prstGeom>
      </dsp:spPr>
      <dsp:style>
        <a:lnRef idx="2">
          <a:schemeClr val="lt1"/>
        </a:lnRef>
        <a:fillRef idx="1">
          <a:schemeClr val="accent1"/>
        </a:fillRef>
        <a:effectRef idx="0">
          <a:scrgbClr r="0" g="0" b="0"/>
        </a:effectRef>
        <a:fontRef idx="minor">
          <a:schemeClr val="lt1"/>
        </a:fontRef>
      </dsp:style>
      <dsp:txBody>
        <a:bodyPr vert="horz" wrap="square" lIns="17145" tIns="17145" rIns="17145" bIns="17145"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nSpc>
              <a:spcPct val="100000"/>
            </a:lnSpc>
            <a:spcBef>
              <a:spcPct val="0"/>
            </a:spcBef>
            <a:spcAft>
              <a:spcPct val="35000"/>
            </a:spcAft>
          </a:pPr>
          <a:r>
            <a:rPr lang="en-GB" altLang="zh-CN"/>
            <a:t>COMMUNICATE</a:t>
          </a:r>
          <a:endParaRPr lang="en-GB" altLang="zh-CN"/>
        </a:p>
      </dsp:txBody>
      <dsp:txXfrm>
        <a:off x="1163430" y="0"/>
        <a:ext cx="871409" cy="697127"/>
      </dsp:txXfrm>
    </dsp:sp>
    <dsp:sp modelId="{D0718308-59AC-43E6-A882-4828EE4494C2}">
      <dsp:nvSpPr>
        <dsp:cNvPr id="8" name="Left Arrow 7"/>
        <dsp:cNvSpPr/>
      </dsp:nvSpPr>
      <dsp:spPr bwMode="white">
        <a:xfrm rot="-3900000">
          <a:off x="2103200" y="544632"/>
          <a:ext cx="681461" cy="261423"/>
        </a:xfrm>
        <a:prstGeom prst="leftArrow">
          <a:avLst>
            <a:gd name="adj1" fmla="val 60000"/>
            <a:gd name="adj2" fmla="val 50000"/>
          </a:avLst>
        </a:prstGeom>
      </dsp:spPr>
      <dsp:style>
        <a:lnRef idx="0">
          <a:schemeClr val="accent1">
            <a:tint val="60000"/>
          </a:schemeClr>
        </a:lnRef>
        <a:fillRef idx="1">
          <a:schemeClr val="accent1">
            <a:tint val="60000"/>
          </a:schemeClr>
        </a:fillRef>
        <a:effectRef idx="0">
          <a:scrgbClr r="0" g="0" b="0"/>
        </a:effectRef>
        <a:fontRef idx="minor">
          <a:schemeClr val="lt1"/>
        </a:fontRef>
      </dsp:style>
      <dsp:txXfrm rot="-3900000">
        <a:off x="2103200" y="544632"/>
        <a:ext cx="681461" cy="261423"/>
      </dsp:txXfrm>
    </dsp:sp>
    <dsp:sp modelId="{5E0D0BC9-3E91-4623-8C1A-C4A70EB3594B}">
      <dsp:nvSpPr>
        <dsp:cNvPr id="9" name="Rounded Rectangle 8"/>
        <dsp:cNvSpPr/>
      </dsp:nvSpPr>
      <dsp:spPr bwMode="white">
        <a:xfrm>
          <a:off x="2160606" y="0"/>
          <a:ext cx="871409" cy="697127"/>
        </a:xfrm>
        <a:prstGeom prst="roundRect">
          <a:avLst>
            <a:gd name="adj" fmla="val 10000"/>
          </a:avLst>
        </a:prstGeom>
      </dsp:spPr>
      <dsp:style>
        <a:lnRef idx="2">
          <a:schemeClr val="lt1"/>
        </a:lnRef>
        <a:fillRef idx="1">
          <a:schemeClr val="accent1"/>
        </a:fillRef>
        <a:effectRef idx="0">
          <a:scrgbClr r="0" g="0" b="0"/>
        </a:effectRef>
        <a:fontRef idx="minor">
          <a:schemeClr val="lt1"/>
        </a:fontRef>
      </dsp:style>
      <dsp:txBody>
        <a:bodyPr vert="horz" wrap="square" lIns="17145" tIns="17145" rIns="17145" bIns="17145"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nSpc>
              <a:spcPct val="100000"/>
            </a:lnSpc>
            <a:spcBef>
              <a:spcPct val="0"/>
            </a:spcBef>
            <a:spcAft>
              <a:spcPct val="35000"/>
            </a:spcAft>
          </a:pPr>
          <a:r>
            <a:rPr lang="en-GB" altLang="zh-CN"/>
            <a:t>FLEXIBILITY</a:t>
          </a:r>
          <a:endParaRPr lang="en-GB" altLang="zh-CN"/>
        </a:p>
      </dsp:txBody>
      <dsp:txXfrm>
        <a:off x="2160606" y="0"/>
        <a:ext cx="871409" cy="697127"/>
      </dsp:txXfrm>
    </dsp:sp>
    <dsp:sp modelId="{6AAA9CC2-2A0A-4A3A-9CE5-EC2E1EEA987B}">
      <dsp:nvSpPr>
        <dsp:cNvPr id="10" name="Left Arrow 9"/>
        <dsp:cNvSpPr/>
      </dsp:nvSpPr>
      <dsp:spPr bwMode="white">
        <a:xfrm rot="-900000">
          <a:off x="2548276" y="1075053"/>
          <a:ext cx="681461" cy="261423"/>
        </a:xfrm>
        <a:prstGeom prst="leftArrow">
          <a:avLst>
            <a:gd name="adj1" fmla="val 60000"/>
            <a:gd name="adj2" fmla="val 50000"/>
          </a:avLst>
        </a:prstGeom>
      </dsp:spPr>
      <dsp:style>
        <a:lnRef idx="0">
          <a:schemeClr val="accent1">
            <a:tint val="60000"/>
          </a:schemeClr>
        </a:lnRef>
        <a:fillRef idx="1">
          <a:schemeClr val="accent1">
            <a:tint val="60000"/>
          </a:schemeClr>
        </a:fillRef>
        <a:effectRef idx="0">
          <a:scrgbClr r="0" g="0" b="0"/>
        </a:effectRef>
        <a:fontRef idx="minor">
          <a:schemeClr val="lt1"/>
        </a:fontRef>
      </dsp:style>
      <dsp:txXfrm rot="-900000">
        <a:off x="2548276" y="1075053"/>
        <a:ext cx="681461" cy="261423"/>
      </dsp:txXfrm>
    </dsp:sp>
    <dsp:sp modelId="{37CBCC45-B804-44E8-B86F-FD5BC12F9B8F}">
      <dsp:nvSpPr>
        <dsp:cNvPr id="11" name="Rounded Rectangle 10"/>
        <dsp:cNvSpPr/>
      </dsp:nvSpPr>
      <dsp:spPr bwMode="white">
        <a:xfrm>
          <a:off x="2801578" y="763881"/>
          <a:ext cx="871409" cy="697127"/>
        </a:xfrm>
        <a:prstGeom prst="roundRect">
          <a:avLst>
            <a:gd name="adj" fmla="val 10000"/>
          </a:avLst>
        </a:prstGeom>
      </dsp:spPr>
      <dsp:style>
        <a:lnRef idx="2">
          <a:schemeClr val="lt1"/>
        </a:lnRef>
        <a:fillRef idx="1">
          <a:schemeClr val="accent1"/>
        </a:fillRef>
        <a:effectRef idx="0">
          <a:scrgbClr r="0" g="0" b="0"/>
        </a:effectRef>
        <a:fontRef idx="minor">
          <a:schemeClr val="lt1"/>
        </a:fontRef>
      </dsp:style>
      <dsp:txBody>
        <a:bodyPr vert="horz" wrap="square" lIns="17145" tIns="17145" rIns="17145" bIns="17145"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nSpc>
              <a:spcPct val="100000"/>
            </a:lnSpc>
            <a:spcBef>
              <a:spcPct val="0"/>
            </a:spcBef>
            <a:spcAft>
              <a:spcPct val="35000"/>
            </a:spcAft>
          </a:pPr>
          <a:r>
            <a:rPr lang="en-GB"/>
            <a:t>SUPPORT AND RESPECT</a:t>
          </a:r>
          <a:endParaRPr lang="en-GB"/>
        </a:p>
      </dsp:txBody>
      <dsp:txXfrm>
        <a:off x="2801578" y="763881"/>
        <a:ext cx="871409" cy="697127"/>
      </dsp:txXfrm>
    </dsp:sp>
  </dsp:spTree>
</dsp:drawing>
</file>

<file path=word/diagrams/drawing2.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013325" cy="1096010"/>
        <a:chOff x="0" y="0"/>
        <a:chExt cx="5013325" cy="1096010"/>
      </a:xfrm>
    </dsp:grpSpPr>
    <dsp:sp modelId="{111DEAC9-5D4C-4A6A-A44E-082A26F60596}">
      <dsp:nvSpPr>
        <dsp:cNvPr id="3" name="Rounded Rectangle 2"/>
        <dsp:cNvSpPr/>
      </dsp:nvSpPr>
      <dsp:spPr bwMode="white">
        <a:xfrm>
          <a:off x="0" y="33020"/>
          <a:ext cx="1319296" cy="1029970"/>
        </a:xfrm>
        <a:prstGeom prst="roundRect">
          <a:avLst>
            <a:gd name="adj" fmla="val 10000"/>
          </a:avLst>
        </a:prstGeom>
      </dsp:spPr>
      <dsp:style>
        <a:lnRef idx="0">
          <a:schemeClr val="lt1"/>
        </a:lnRef>
        <a:fillRef idx="3">
          <a:schemeClr val="accent4">
            <a:hueOff val="0"/>
            <a:satOff val="0"/>
            <a:lumOff val="0"/>
            <a:alpha val="100000"/>
          </a:schemeClr>
        </a:fillRef>
        <a:effectRef idx="3">
          <a:scrgbClr r="0" g="0" b="0"/>
        </a:effectRef>
        <a:fontRef idx="minor">
          <a:schemeClr val="lt1"/>
        </a:fontRef>
      </dsp:style>
      <dsp:txBody>
        <a:bodyPr vert="horz" wrap="square" lIns="38100" tIns="38100" rIns="38100" bIns="38100" anchor="ctr"/>
        <a:lstStyle>
          <a:lvl1pPr algn="ctr">
            <a:defRPr sz="10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nSpc>
              <a:spcPct val="100000"/>
            </a:lnSpc>
            <a:spcBef>
              <a:spcPct val="0"/>
            </a:spcBef>
            <a:spcAft>
              <a:spcPct val="35000"/>
            </a:spcAft>
          </a:pPr>
          <a:r>
            <a:rPr lang="en-GB" altLang="zh-CN"/>
            <a:t>Phase 1</a:t>
          </a:r>
          <a:endParaRPr lang="en-GB" altLang="zh-CN"/>
        </a:p>
        <a:p>
          <a:pPr lvl="0">
            <a:lnSpc>
              <a:spcPct val="100000"/>
            </a:lnSpc>
            <a:spcBef>
              <a:spcPct val="0"/>
            </a:spcBef>
            <a:spcAft>
              <a:spcPct val="35000"/>
            </a:spcAft>
          </a:pPr>
          <a:r>
            <a:rPr lang="en-GB" altLang="zh-CN"/>
            <a:t>closed from external environment; task definition;  </a:t>
          </a:r>
          <a:endParaRPr lang="en-GB" altLang="zh-CN"/>
        </a:p>
        <a:p>
          <a:pPr lvl="0">
            <a:lnSpc>
              <a:spcPct val="100000"/>
            </a:lnSpc>
            <a:spcBef>
              <a:spcPct val="0"/>
            </a:spcBef>
            <a:spcAft>
              <a:spcPct val="35000"/>
            </a:spcAft>
          </a:pPr>
          <a:r>
            <a:rPr lang="en-GB" altLang="zh-CN"/>
            <a:t>INERTIA</a:t>
          </a:r>
          <a:endParaRPr lang="en-GB" altLang="zh-CN"/>
        </a:p>
      </dsp:txBody>
      <dsp:txXfrm>
        <a:off x="0" y="33020"/>
        <a:ext cx="1319296" cy="1029970"/>
      </dsp:txXfrm>
    </dsp:sp>
    <dsp:sp modelId="{8A5CF0CE-3323-464D-9C63-05C1BDB053F5}">
      <dsp:nvSpPr>
        <dsp:cNvPr id="4" name="Right Arrow 3"/>
        <dsp:cNvSpPr/>
      </dsp:nvSpPr>
      <dsp:spPr bwMode="white">
        <a:xfrm>
          <a:off x="1443310" y="384412"/>
          <a:ext cx="279691" cy="327185"/>
        </a:xfrm>
        <a:prstGeom prst="rightArrow">
          <a:avLst>
            <a:gd name="adj1" fmla="val 60000"/>
            <a:gd name="adj2" fmla="val 50000"/>
          </a:avLst>
        </a:prstGeom>
      </dsp:spPr>
      <dsp:style>
        <a:lnRef idx="0">
          <a:schemeClr val="lt1"/>
        </a:lnRef>
        <a:fillRef idx="3">
          <a:schemeClr val="accent4">
            <a:hueOff val="0"/>
            <a:satOff val="0"/>
            <a:lumOff val="0"/>
            <a:alpha val="100000"/>
          </a:schemeClr>
        </a:fillRef>
        <a:effectRef idx="3">
          <a:scrgbClr r="0" g="0" b="0"/>
        </a:effectRef>
        <a:fontRef idx="minor">
          <a:schemeClr val="lt1"/>
        </a:fontRef>
      </dsp:style>
      <dsp:txBody>
        <a:bodyPr lIns="0" tIns="0" rIns="0" bIns="0" anchor="ctr"/>
        <a:lstStyle>
          <a:lvl1pPr algn="ctr">
            <a:defRPr sz="1200"/>
          </a:lvl1pPr>
          <a:lvl2pPr marL="57150" indent="-57150" algn="ctr">
            <a:defRPr sz="900"/>
          </a:lvl2pPr>
          <a:lvl3pPr marL="114300" indent="-57150" algn="ctr">
            <a:defRPr sz="900"/>
          </a:lvl3pPr>
          <a:lvl4pPr marL="171450" indent="-57150" algn="ctr">
            <a:defRPr sz="900"/>
          </a:lvl4pPr>
          <a:lvl5pPr marL="228600" indent="-57150" algn="ctr">
            <a:defRPr sz="900"/>
          </a:lvl5pPr>
          <a:lvl6pPr marL="285750" indent="-57150" algn="ctr">
            <a:defRPr sz="900"/>
          </a:lvl6pPr>
          <a:lvl7pPr marL="342900" indent="-57150" algn="ctr">
            <a:defRPr sz="900"/>
          </a:lvl7pPr>
          <a:lvl8pPr marL="400050" indent="-57150" algn="ctr">
            <a:defRPr sz="900"/>
          </a:lvl8pPr>
          <a:lvl9pPr marL="457200" indent="-57150" algn="ctr">
            <a:defRPr sz="900"/>
          </a:lvl9pPr>
        </a:lstStyle>
        <a:p>
          <a:pPr lvl="0">
            <a:lnSpc>
              <a:spcPct val="100000"/>
            </a:lnSpc>
            <a:spcBef>
              <a:spcPct val="0"/>
            </a:spcBef>
            <a:spcAft>
              <a:spcPct val="35000"/>
            </a:spcAft>
          </a:pPr>
          <a:endParaRPr lang="zh-CN" altLang="en-US"/>
        </a:p>
      </dsp:txBody>
      <dsp:txXfrm>
        <a:off x="1443310" y="384412"/>
        <a:ext cx="279691" cy="327185"/>
      </dsp:txXfrm>
    </dsp:sp>
    <dsp:sp modelId="{552FB8E7-A5FB-4CC3-94C3-CE0BDF19F9F1}">
      <dsp:nvSpPr>
        <dsp:cNvPr id="5" name="Rounded Rectangle 4"/>
        <dsp:cNvSpPr/>
      </dsp:nvSpPr>
      <dsp:spPr bwMode="white">
        <a:xfrm>
          <a:off x="1847014" y="33020"/>
          <a:ext cx="1319296" cy="1029970"/>
        </a:xfrm>
        <a:prstGeom prst="roundRect">
          <a:avLst>
            <a:gd name="adj" fmla="val 10000"/>
          </a:avLst>
        </a:prstGeom>
      </dsp:spPr>
      <dsp:style>
        <a:lnRef idx="0">
          <a:schemeClr val="lt1"/>
        </a:lnRef>
        <a:fillRef idx="3">
          <a:schemeClr val="accent4">
            <a:hueOff val="5190000"/>
            <a:satOff val="-23921"/>
            <a:lumOff val="784"/>
            <a:alpha val="100000"/>
          </a:schemeClr>
        </a:fillRef>
        <a:effectRef idx="3">
          <a:scrgbClr r="0" g="0" b="0"/>
        </a:effectRef>
        <a:fontRef idx="minor">
          <a:schemeClr val="lt1"/>
        </a:fontRef>
      </dsp:style>
      <dsp:txBody>
        <a:bodyPr vert="horz" wrap="square" lIns="38100" tIns="38100" rIns="38100" bIns="38100" anchor="ctr"/>
        <a:lstStyle>
          <a:lvl1pPr algn="ctr">
            <a:defRPr sz="10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nSpc>
              <a:spcPct val="100000"/>
            </a:lnSpc>
            <a:spcBef>
              <a:spcPct val="0"/>
            </a:spcBef>
            <a:spcAft>
              <a:spcPct val="35000"/>
            </a:spcAft>
          </a:pPr>
          <a:r>
            <a:rPr lang="en-GB" altLang="zh-CN"/>
            <a:t>Transition </a:t>
          </a:r>
          <a:endParaRPr lang="en-GB" altLang="zh-CN"/>
        </a:p>
        <a:p>
          <a:pPr lvl="0">
            <a:lnSpc>
              <a:spcPct val="100000"/>
            </a:lnSpc>
            <a:spcBef>
              <a:spcPct val="0"/>
            </a:spcBef>
            <a:spcAft>
              <a:spcPct val="35000"/>
            </a:spcAft>
          </a:pPr>
          <a:r>
            <a:rPr lang="en-GB" altLang="zh-CN"/>
            <a:t>critical evalution of progress; setting of new goals </a:t>
          </a:r>
          <a:endParaRPr lang="en-GB" altLang="zh-CN"/>
        </a:p>
        <a:p>
          <a:pPr lvl="0">
            <a:lnSpc>
              <a:spcPct val="100000"/>
            </a:lnSpc>
            <a:spcBef>
              <a:spcPct val="0"/>
            </a:spcBef>
            <a:spcAft>
              <a:spcPct val="35000"/>
            </a:spcAft>
          </a:pPr>
          <a:r>
            <a:rPr lang="en-GB" altLang="zh-CN"/>
            <a:t>REDIRECTION </a:t>
          </a:r>
          <a:endParaRPr lang="en-GB" altLang="zh-CN"/>
        </a:p>
      </dsp:txBody>
      <dsp:txXfrm>
        <a:off x="1847014" y="33020"/>
        <a:ext cx="1319296" cy="1029970"/>
      </dsp:txXfrm>
    </dsp:sp>
    <dsp:sp modelId="{353C3794-50AA-4D44-83C9-CE28317C3317}">
      <dsp:nvSpPr>
        <dsp:cNvPr id="6" name="Right Arrow 5"/>
        <dsp:cNvSpPr/>
      </dsp:nvSpPr>
      <dsp:spPr bwMode="white">
        <a:xfrm>
          <a:off x="3290324" y="384412"/>
          <a:ext cx="279691" cy="327185"/>
        </a:xfrm>
        <a:prstGeom prst="rightArrow">
          <a:avLst>
            <a:gd name="adj1" fmla="val 60000"/>
            <a:gd name="adj2" fmla="val 50000"/>
          </a:avLst>
        </a:prstGeom>
      </dsp:spPr>
      <dsp:style>
        <a:lnRef idx="0">
          <a:schemeClr val="lt1"/>
        </a:lnRef>
        <a:fillRef idx="3">
          <a:schemeClr val="accent4">
            <a:hueOff val="10380000"/>
            <a:satOff val="-47842"/>
            <a:lumOff val="1569"/>
            <a:alpha val="100000"/>
          </a:schemeClr>
        </a:fillRef>
        <a:effectRef idx="3">
          <a:scrgbClr r="0" g="0" b="0"/>
        </a:effectRef>
        <a:fontRef idx="minor">
          <a:schemeClr val="lt1"/>
        </a:fontRef>
      </dsp:style>
      <dsp:txBody>
        <a:bodyPr lIns="0" tIns="0" rIns="0" bIns="0" anchor="ctr"/>
        <a:lstStyle>
          <a:lvl1pPr algn="ctr">
            <a:defRPr sz="1200"/>
          </a:lvl1pPr>
          <a:lvl2pPr marL="57150" indent="-57150" algn="ctr">
            <a:defRPr sz="900"/>
          </a:lvl2pPr>
          <a:lvl3pPr marL="114300" indent="-57150" algn="ctr">
            <a:defRPr sz="900"/>
          </a:lvl3pPr>
          <a:lvl4pPr marL="171450" indent="-57150" algn="ctr">
            <a:defRPr sz="900"/>
          </a:lvl4pPr>
          <a:lvl5pPr marL="228600" indent="-57150" algn="ctr">
            <a:defRPr sz="900"/>
          </a:lvl5pPr>
          <a:lvl6pPr marL="285750" indent="-57150" algn="ctr">
            <a:defRPr sz="900"/>
          </a:lvl6pPr>
          <a:lvl7pPr marL="342900" indent="-57150" algn="ctr">
            <a:defRPr sz="900"/>
          </a:lvl7pPr>
          <a:lvl8pPr marL="400050" indent="-57150" algn="ctr">
            <a:defRPr sz="900"/>
          </a:lvl8pPr>
          <a:lvl9pPr marL="457200" indent="-57150" algn="ctr">
            <a:defRPr sz="900"/>
          </a:lvl9pPr>
        </a:lstStyle>
        <a:p>
          <a:pPr lvl="0">
            <a:lnSpc>
              <a:spcPct val="100000"/>
            </a:lnSpc>
            <a:spcBef>
              <a:spcPct val="0"/>
            </a:spcBef>
            <a:spcAft>
              <a:spcPct val="35000"/>
            </a:spcAft>
          </a:pPr>
          <a:endParaRPr lang="zh-CN" altLang="en-US"/>
        </a:p>
      </dsp:txBody>
      <dsp:txXfrm>
        <a:off x="3290324" y="384412"/>
        <a:ext cx="279691" cy="327185"/>
      </dsp:txXfrm>
    </dsp:sp>
    <dsp:sp modelId="{A1E15D63-E1FF-4A28-A04F-A2B65927BC31}">
      <dsp:nvSpPr>
        <dsp:cNvPr id="7" name="Rounded Rectangle 6"/>
        <dsp:cNvSpPr/>
      </dsp:nvSpPr>
      <dsp:spPr bwMode="white">
        <a:xfrm>
          <a:off x="3694029" y="33020"/>
          <a:ext cx="1319296" cy="1029970"/>
        </a:xfrm>
        <a:prstGeom prst="roundRect">
          <a:avLst>
            <a:gd name="adj" fmla="val 10000"/>
          </a:avLst>
        </a:prstGeom>
      </dsp:spPr>
      <dsp:style>
        <a:lnRef idx="0">
          <a:schemeClr val="lt1"/>
        </a:lnRef>
        <a:fillRef idx="3">
          <a:schemeClr val="accent4">
            <a:hueOff val="10380000"/>
            <a:satOff val="-47842"/>
            <a:lumOff val="1569"/>
            <a:alpha val="100000"/>
          </a:schemeClr>
        </a:fillRef>
        <a:effectRef idx="3">
          <a:scrgbClr r="0" g="0" b="0"/>
        </a:effectRef>
        <a:fontRef idx="minor">
          <a:schemeClr val="lt1"/>
        </a:fontRef>
      </dsp:style>
      <dsp:txBody>
        <a:bodyPr vert="horz" wrap="square" lIns="38100" tIns="38100" rIns="38100" bIns="38100" anchor="ctr"/>
        <a:lstStyle>
          <a:lvl1pPr algn="ctr">
            <a:defRPr sz="10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nSpc>
              <a:spcPct val="100000"/>
            </a:lnSpc>
            <a:spcBef>
              <a:spcPct val="0"/>
            </a:spcBef>
            <a:spcAft>
              <a:spcPct val="35000"/>
            </a:spcAft>
          </a:pPr>
          <a:r>
            <a:rPr lang="en-GB" altLang="zh-CN"/>
            <a:t>Phase 2</a:t>
          </a:r>
          <a:endParaRPr lang="en-GB" altLang="zh-CN"/>
        </a:p>
        <a:p>
          <a:pPr lvl="0">
            <a:lnSpc>
              <a:spcPct val="100000"/>
            </a:lnSpc>
            <a:spcBef>
              <a:spcPct val="0"/>
            </a:spcBef>
            <a:spcAft>
              <a:spcPct val="35000"/>
            </a:spcAft>
          </a:pPr>
          <a:r>
            <a:rPr lang="en-GB" altLang="zh-CN"/>
            <a:t>implementation of plan; no further evalution </a:t>
          </a:r>
          <a:endParaRPr lang="en-GB" altLang="zh-CN"/>
        </a:p>
        <a:p>
          <a:pPr lvl="0">
            <a:lnSpc>
              <a:spcPct val="100000"/>
            </a:lnSpc>
            <a:spcBef>
              <a:spcPct val="0"/>
            </a:spcBef>
            <a:spcAft>
              <a:spcPct val="35000"/>
            </a:spcAft>
          </a:pPr>
          <a:r>
            <a:rPr lang="en-GB" altLang="zh-CN"/>
            <a:t>ACTION</a:t>
          </a:r>
          <a:endParaRPr lang="en-GB" altLang="zh-CN"/>
        </a:p>
      </dsp:txBody>
      <dsp:txXfrm>
        <a:off x="3694029" y="33020"/>
        <a:ext cx="1319296" cy="1029970"/>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rSet qsTypeId="urn:microsoft.com/office/officeart/2005/8/quickstyle/simple5"/>
        </dgm:pt>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Sty" val="arr"/>
              <dgm:param type="endSty" val="noArr"/>
              <dgm:param type="begPts" val="auto"/>
              <dgm:param type="endPts" val="ct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rSet qsTypeId="urn:microsoft.com/office/officeart/2005/8/quickstyle/simple5"/>
        </dgm:pt>
        <dgm:pt modelId="1"/>
        <dgm:pt modelId="2"/>
      </dgm:ptLst>
      <dgm:cxnLst>
        <dgm:cxn modelId="3" srcId="0" destId="1" srcOrd="0" destOrd="0"/>
        <dgm:cxn modelId="4" srcId="0" destId="2" srcOrd="1" destOrd="0"/>
      </dgm:cxnLst>
      <dgm:bg/>
      <dgm:whole/>
    </dgm:dataModel>
  </dgm:styleData>
  <dgm:clrData>
    <dgm:dataModel>
      <dgm:ptLst>
        <dgm:pt modelId="0" type="doc">
          <dgm:prSet csTypeId="urn:microsoft.com/office/officeart/2005/8/colors/accent6_5"/>
        </dgm:pt>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align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txPr/>
    <dgm:style>
      <a:lnRef idx="1">
        <a:scrgbClr r="0" g="0" b="0"/>
      </a:lnRef>
      <a:fillRef idx="1">
        <a:scrgbClr r="0" g="0" b="0"/>
      </a:fillRef>
      <a:effectRef idx="2">
        <a:scrgbClr r="0" g="0" b="0"/>
      </a:effectRef>
      <a:fontRef idx="minor"/>
    </dgm:style>
  </dgm:styleLbl>
  <dgm:styleLbl name="alignImgPlace1">
    <dgm:scene3d>
      <a:camera prst="orthographicFront"/>
      <a:lightRig rig="threePt" dir="t"/>
    </dgm:scene3d>
    <dgm:txPr/>
    <dgm:style>
      <a:lnRef idx="0">
        <a:scrgbClr r="0" g="0" b="0"/>
      </a:lnRef>
      <a:fillRef idx="1">
        <a:scrgbClr r="0" g="0" b="0"/>
      </a:fillRef>
      <a:effectRef idx="3">
        <a:scrgbClr r="0" g="0" b="0"/>
      </a:effectRef>
      <a:fontRef idx="minor"/>
    </dgm:style>
  </dgm:styleLbl>
  <dgm:styleLbl name="alignNode1">
    <dgm:scene3d>
      <a:camera prst="orthographicFront"/>
      <a:lightRig rig="threePt" dir="t"/>
    </dgm:scene3d>
    <dgm:txPr/>
    <dgm:style>
      <a:lnRef idx="1">
        <a:scrgbClr r="0" g="0" b="0"/>
      </a:lnRef>
      <a:fillRef idx="3">
        <a:scrgbClr r="0" g="0" b="0"/>
      </a:fillRef>
      <a:effectRef idx="3">
        <a:scrgbClr r="0" g="0" b="0"/>
      </a:effectRef>
      <a:fontRef idx="minor">
        <a:schemeClr val="lt1"/>
      </a:fontRef>
    </dgm:style>
  </dgm:styleLbl>
  <dgm:styleLbl name="asst0">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bg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txPr/>
    <dgm:style>
      <a:lnRef idx="1">
        <a:scrgbClr r="0" g="0" b="0"/>
      </a:lnRef>
      <a:fillRef idx="1">
        <a:scrgbClr r="0" g="0" b="0"/>
      </a:fillRef>
      <a:effectRef idx="2">
        <a:scrgbClr r="0" g="0" b="0"/>
      </a:effectRef>
      <a:fontRef idx="minor"/>
    </dgm:style>
  </dgm:styleLbl>
  <dgm:styleLbl name="bgImgPlace1">
    <dgm:scene3d>
      <a:camera prst="orthographicFront"/>
      <a:lightRig rig="threePt" dir="t"/>
    </dgm:scene3d>
    <dgm:txPr/>
    <dgm:style>
      <a:lnRef idx="0">
        <a:scrgbClr r="0" g="0" b="0"/>
      </a:lnRef>
      <a:fillRef idx="1">
        <a:scrgbClr r="0" g="0" b="0"/>
      </a:fillRef>
      <a:effectRef idx="3">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callout">
    <dgm:scene3d>
      <a:camera prst="orthographicFront"/>
      <a:lightRig rig="threePt" dir="t"/>
    </dgm:scene3d>
    <dgm:txPr/>
    <dgm:style>
      <a:lnRef idx="1">
        <a:scrgbClr r="0" g="0" b="0"/>
      </a:lnRef>
      <a:fillRef idx="0">
        <a:scrgbClr r="0" g="0" b="0"/>
      </a:fillRef>
      <a:effectRef idx="1">
        <a:scrgbClr r="0" g="0" b="0"/>
      </a:effectRef>
      <a:fontRef idx="minor"/>
    </dgm:style>
  </dgm:styleLbl>
  <dgm:styleLbl name="conFg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3">
        <a:scrgbClr r="0" g="0" b="0"/>
      </a:effectRef>
      <a:fontRef idx="minor"/>
    </dgm:style>
  </dgm:styleLbl>
  <dgm:styleLbl name="fgAcc0">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FollowNode1">
    <dgm:scene3d>
      <a:camera prst="orthographicFront"/>
      <a:lightRig rig="threePt" dir="t"/>
    </dgm:scene3d>
    <dgm:txPr/>
    <dgm:style>
      <a:lnRef idx="1">
        <a:scrgbClr r="0" g="0" b="0"/>
      </a:lnRef>
      <a:fillRef idx="1">
        <a:scrgbClr r="0" g="0" b="0"/>
      </a:fillRef>
      <a:effectRef idx="2">
        <a:scrgbClr r="0" g="0" b="0"/>
      </a:effectRef>
      <a:fontRef idx="minor"/>
    </dgm:style>
  </dgm:styleLbl>
  <dgm:styleLbl name="fgImgPlace1">
    <dgm:scene3d>
      <a:camera prst="orthographicFront"/>
      <a:lightRig rig="threePt" dir="t"/>
    </dgm:scene3d>
    <dgm:txPr/>
    <dgm:style>
      <a:lnRef idx="0">
        <a:scrgbClr r="0" g="0" b="0"/>
      </a:lnRef>
      <a:fillRef idx="1">
        <a:scrgbClr r="0" g="0" b="0"/>
      </a:fillRef>
      <a:effectRef idx="3">
        <a:scrgbClr r="0" g="0" b="0"/>
      </a:effectRef>
      <a:fontRef idx="minor"/>
    </dgm:style>
  </dgm:styleLbl>
  <dgm:styleLbl name="fgShp">
    <dgm:scene3d>
      <a:camera prst="orthographicFront"/>
      <a:lightRig rig="threePt" dir="t"/>
    </dgm:scene3d>
    <dgm:txPr/>
    <dgm:style>
      <a:lnRef idx="0">
        <a:scrgbClr r="0" g="0" b="0"/>
      </a:lnRef>
      <a:fillRef idx="3">
        <a:scrgbClr r="0" g="0" b="0"/>
      </a:fillRef>
      <a:effectRef idx="3">
        <a:scrgbClr r="0" g="0" b="0"/>
      </a:effectRef>
      <a:fontRef idx="minor"/>
    </dgm:style>
  </dgm:styleLbl>
  <dgm:styleLbl name="fgSibTrans2D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0">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solidAlignAcc1">
    <dgm:scene3d>
      <a:camera prst="orthographicFront"/>
      <a:lightRig rig="threePt" dir="t"/>
    </dgm:scene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txPr/>
    <dgm:style>
      <a:lnRef idx="1">
        <a:scrgbClr r="0" g="0" b="0"/>
      </a:lnRef>
      <a:fillRef idx="1">
        <a:scrgbClr r="0" g="0" b="0"/>
      </a:fillRef>
      <a:effectRef idx="3">
        <a:scrgbClr r="0" g="0" b="0"/>
      </a:effectRef>
      <a:fontRef idx="minor"/>
    </dgm:style>
  </dgm:styleLbl>
  <dgm:styleLbl name="solidFg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0">
        <a:scrgbClr r="0" g="0" b="0"/>
      </a:lnRef>
      <a:fillRef idx="3">
        <a:scrgbClr r="0" g="0" b="0"/>
      </a:fillRef>
      <a:effectRef idx="3">
        <a:scrgbClr r="0" g="0" b="0"/>
      </a:effectRef>
      <a:fontRef idx="minor">
        <a:schemeClr val="tx1"/>
      </a:fontRef>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26</TotalTime>
  <ScaleCrop>false</ScaleCrop>
  <LinksUpToDate>false</LinksUpToDate>
  <CharactersWithSpaces>0</CharactersWithSpaces>
  <Application>WPS Office_11.2.0.11341_F1E327BC-269C-435d-A152-05C5408002CA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2022-10-11T09:23:00Z</dcterms:created>
  <dc:creator>Asen Chipilov</dc:creator>
  <cp:lastModifiedBy>Asen Chipilov</cp:lastModifiedBy>
  <dcterms:modified xsi:type="dcterms:W3CDTF">2022-10-17T05:36:21Z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2057-11.2.0.11341</vt:lpwstr>
  </property>
  <property fmtid="{D5CDD505-2E9C-101B-9397-08002B2CF9AE}" pid="3" name="ICV">
    <vt:lpwstr>080DEE260D2D40BFAE36F65683D28B6D</vt:lpwstr>
  </property>
</Properties>
</file>