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5DC56" w14:textId="7AB06497" w:rsidR="00464BA3" w:rsidRPr="009F53AD" w:rsidRDefault="001B2BCE" w:rsidP="00464BA3">
      <w:pPr>
        <w:spacing w:line="360" w:lineRule="auto"/>
        <w:ind w:firstLine="720"/>
        <w:rPr>
          <w:rFonts w:ascii="Verdana" w:hAnsi="Verdana"/>
          <w:i/>
          <w:iCs/>
          <w:sz w:val="24"/>
          <w:szCs w:val="24"/>
        </w:rPr>
      </w:pPr>
      <w:r w:rsidRPr="009F53AD">
        <w:rPr>
          <w:rFonts w:ascii="Verdana" w:hAnsi="Verdana"/>
          <w:sz w:val="24"/>
          <w:szCs w:val="24"/>
        </w:rPr>
        <w:t xml:space="preserve">The term dualism could mean </w:t>
      </w:r>
      <w:proofErr w:type="gramStart"/>
      <w:r w:rsidRPr="009F53AD">
        <w:rPr>
          <w:rFonts w:ascii="Verdana" w:hAnsi="Verdana"/>
          <w:sz w:val="24"/>
          <w:szCs w:val="24"/>
        </w:rPr>
        <w:t>many</w:t>
      </w:r>
      <w:proofErr w:type="gramEnd"/>
      <w:r w:rsidRPr="009F53AD">
        <w:rPr>
          <w:rFonts w:ascii="Verdana" w:hAnsi="Verdana"/>
          <w:sz w:val="24"/>
          <w:szCs w:val="24"/>
        </w:rPr>
        <w:t xml:space="preserve"> things</w:t>
      </w:r>
      <w:r w:rsidR="008A61D2" w:rsidRPr="009F53AD">
        <w:rPr>
          <w:rFonts w:ascii="Verdana" w:hAnsi="Verdana"/>
          <w:sz w:val="24"/>
          <w:szCs w:val="24"/>
        </w:rPr>
        <w:t xml:space="preserve"> in philosophy</w:t>
      </w:r>
      <w:r w:rsidRPr="009F53AD">
        <w:rPr>
          <w:rFonts w:ascii="Verdana" w:hAnsi="Verdana"/>
          <w:sz w:val="24"/>
          <w:szCs w:val="24"/>
        </w:rPr>
        <w:t xml:space="preserve">, but within philosophy of mind, it is usually referring to </w:t>
      </w:r>
      <w:r w:rsidR="2F1CD29C" w:rsidRPr="009F53AD">
        <w:rPr>
          <w:rFonts w:ascii="Verdana" w:hAnsi="Verdana"/>
          <w:sz w:val="24"/>
          <w:szCs w:val="24"/>
        </w:rPr>
        <w:t>the notion that the mind and the body are separate entities.</w:t>
      </w:r>
      <w:r w:rsidR="006F4940" w:rsidRPr="009F53AD">
        <w:rPr>
          <w:rFonts w:ascii="Verdana" w:hAnsi="Verdana"/>
          <w:sz w:val="24"/>
          <w:szCs w:val="24"/>
        </w:rPr>
        <w:t xml:space="preserve"> </w:t>
      </w:r>
      <w:r w:rsidRPr="009F53AD">
        <w:rPr>
          <w:rFonts w:ascii="Verdana" w:hAnsi="Verdana"/>
          <w:sz w:val="24"/>
          <w:szCs w:val="24"/>
        </w:rPr>
        <w:t>M</w:t>
      </w:r>
      <w:r w:rsidR="006F4940" w:rsidRPr="009F53AD">
        <w:rPr>
          <w:rFonts w:ascii="Verdana" w:hAnsi="Verdana"/>
          <w:sz w:val="24"/>
          <w:szCs w:val="24"/>
        </w:rPr>
        <w:t xml:space="preserve">ind-body dualism </w:t>
      </w:r>
      <w:proofErr w:type="gramStart"/>
      <w:r w:rsidRPr="009F53AD">
        <w:rPr>
          <w:rFonts w:ascii="Verdana" w:hAnsi="Verdana"/>
          <w:sz w:val="24"/>
          <w:szCs w:val="24"/>
        </w:rPr>
        <w:t>is defined</w:t>
      </w:r>
      <w:proofErr w:type="gramEnd"/>
      <w:r w:rsidRPr="009F53AD">
        <w:rPr>
          <w:rFonts w:ascii="Verdana" w:hAnsi="Verdana"/>
          <w:sz w:val="24"/>
          <w:szCs w:val="24"/>
        </w:rPr>
        <w:t xml:space="preserve"> </w:t>
      </w:r>
      <w:r w:rsidR="006F4940" w:rsidRPr="009F53AD">
        <w:rPr>
          <w:rFonts w:ascii="Verdana" w:hAnsi="Verdana"/>
          <w:sz w:val="24"/>
          <w:szCs w:val="24"/>
        </w:rPr>
        <w:t>as the difficulty in defining the relationship between the mind and the body, or mental properties versus physical properties</w:t>
      </w:r>
      <w:r w:rsidR="006F4940" w:rsidRPr="009F53AD">
        <w:rPr>
          <w:rStyle w:val="FootnoteReference"/>
          <w:rFonts w:ascii="Verdana" w:hAnsi="Verdana"/>
          <w:sz w:val="24"/>
          <w:szCs w:val="24"/>
        </w:rPr>
        <w:footnoteReference w:id="1"/>
      </w:r>
      <w:r w:rsidR="006F4940" w:rsidRPr="009F53AD">
        <w:rPr>
          <w:rFonts w:ascii="Verdana" w:hAnsi="Verdana"/>
          <w:sz w:val="24"/>
          <w:szCs w:val="24"/>
        </w:rPr>
        <w:t xml:space="preserve">. He writes that humans </w:t>
      </w:r>
      <w:proofErr w:type="gramStart"/>
      <w:r w:rsidR="006F4940" w:rsidRPr="009F53AD">
        <w:rPr>
          <w:rFonts w:ascii="Verdana" w:hAnsi="Verdana"/>
          <w:sz w:val="24"/>
          <w:szCs w:val="24"/>
        </w:rPr>
        <w:t>appear to have</w:t>
      </w:r>
      <w:proofErr w:type="gramEnd"/>
      <w:r w:rsidR="006F4940" w:rsidRPr="009F53AD">
        <w:rPr>
          <w:rFonts w:ascii="Verdana" w:hAnsi="Verdana"/>
          <w:sz w:val="24"/>
          <w:szCs w:val="24"/>
        </w:rPr>
        <w:t xml:space="preserve"> both physical properties, such as size and shape, and mental properties, such as thoughts and feelings.</w:t>
      </w:r>
      <w:r w:rsidRPr="009F53AD">
        <w:rPr>
          <w:rFonts w:ascii="Verdana" w:hAnsi="Verdana"/>
          <w:sz w:val="24"/>
          <w:szCs w:val="24"/>
        </w:rPr>
        <w:t xml:space="preserve"> The mind-body problem </w:t>
      </w:r>
      <w:proofErr w:type="gramStart"/>
      <w:r w:rsidRPr="009F53AD">
        <w:rPr>
          <w:rFonts w:ascii="Verdana" w:hAnsi="Verdana"/>
          <w:sz w:val="24"/>
          <w:szCs w:val="24"/>
        </w:rPr>
        <w:t>is famously explored</w:t>
      </w:r>
      <w:proofErr w:type="gramEnd"/>
      <w:r w:rsidRPr="009F53AD">
        <w:rPr>
          <w:rFonts w:ascii="Verdana" w:hAnsi="Verdana"/>
          <w:sz w:val="24"/>
          <w:szCs w:val="24"/>
        </w:rPr>
        <w:t xml:space="preserve"> in Descartes’ </w:t>
      </w:r>
      <w:r w:rsidRPr="009F53AD">
        <w:rPr>
          <w:rFonts w:ascii="Verdana" w:hAnsi="Verdana"/>
          <w:i/>
          <w:iCs/>
          <w:sz w:val="24"/>
          <w:szCs w:val="24"/>
        </w:rPr>
        <w:t>Meditations</w:t>
      </w:r>
      <w:r w:rsidRPr="009F53AD">
        <w:rPr>
          <w:rStyle w:val="FootnoteReference"/>
          <w:rFonts w:ascii="Verdana" w:hAnsi="Verdana"/>
          <w:sz w:val="24"/>
          <w:szCs w:val="24"/>
        </w:rPr>
        <w:footnoteReference w:id="2"/>
      </w:r>
      <w:r w:rsidRPr="009F53AD">
        <w:rPr>
          <w:rFonts w:ascii="Verdana" w:hAnsi="Verdana"/>
          <w:sz w:val="24"/>
          <w:szCs w:val="24"/>
        </w:rPr>
        <w:t xml:space="preserve">, </w:t>
      </w:r>
      <w:r w:rsidR="00F70E38" w:rsidRPr="009F53AD">
        <w:rPr>
          <w:rFonts w:ascii="Verdana" w:hAnsi="Verdana"/>
          <w:sz w:val="24"/>
          <w:szCs w:val="24"/>
        </w:rPr>
        <w:t>and i</w:t>
      </w:r>
      <w:r w:rsidRPr="009F53AD">
        <w:rPr>
          <w:rFonts w:ascii="Verdana" w:hAnsi="Verdana"/>
          <w:sz w:val="24"/>
          <w:szCs w:val="24"/>
        </w:rPr>
        <w:t xml:space="preserve">t is also examined in Descartes’ </w:t>
      </w:r>
      <w:r w:rsidRPr="009F53AD">
        <w:rPr>
          <w:rFonts w:ascii="Verdana" w:hAnsi="Verdana"/>
          <w:i/>
          <w:iCs/>
          <w:sz w:val="24"/>
          <w:szCs w:val="24"/>
        </w:rPr>
        <w:t>Discourse on the Method</w:t>
      </w:r>
      <w:r w:rsidRPr="009F53AD">
        <w:rPr>
          <w:rStyle w:val="FootnoteReference"/>
          <w:rFonts w:ascii="Verdana" w:hAnsi="Verdana"/>
          <w:sz w:val="24"/>
          <w:szCs w:val="24"/>
        </w:rPr>
        <w:footnoteReference w:id="3"/>
      </w:r>
      <w:r w:rsidRPr="009F53AD">
        <w:rPr>
          <w:rFonts w:ascii="Verdana" w:hAnsi="Verdana"/>
          <w:sz w:val="24"/>
          <w:szCs w:val="24"/>
        </w:rPr>
        <w:t xml:space="preserve">. René Descartes is </w:t>
      </w:r>
      <w:proofErr w:type="gramStart"/>
      <w:r w:rsidRPr="009F53AD">
        <w:rPr>
          <w:rFonts w:ascii="Verdana" w:hAnsi="Verdana"/>
          <w:sz w:val="24"/>
          <w:szCs w:val="24"/>
        </w:rPr>
        <w:t>possibly the</w:t>
      </w:r>
      <w:proofErr w:type="gramEnd"/>
      <w:r w:rsidRPr="009F53AD">
        <w:rPr>
          <w:rFonts w:ascii="Verdana" w:hAnsi="Verdana"/>
          <w:sz w:val="24"/>
          <w:szCs w:val="24"/>
        </w:rPr>
        <w:t xml:space="preserve"> philosopher who is most famously associated with dualism. He believed that the mind and the body were two distinct entities, but that they interacted with each other</w:t>
      </w:r>
      <w:r w:rsidR="00F70E38" w:rsidRPr="009F53AD">
        <w:rPr>
          <w:rFonts w:ascii="Verdana" w:hAnsi="Verdana"/>
          <w:sz w:val="24"/>
          <w:szCs w:val="24"/>
        </w:rPr>
        <w:t>. T</w:t>
      </w:r>
      <w:r w:rsidRPr="009F53AD">
        <w:rPr>
          <w:rFonts w:ascii="Verdana" w:hAnsi="Verdana"/>
          <w:sz w:val="24"/>
          <w:szCs w:val="24"/>
        </w:rPr>
        <w:t>he mind-body problem contemplates how exactly they interact with each other.</w:t>
      </w:r>
    </w:p>
    <w:p w14:paraId="2AF51969" w14:textId="0DBAE6A0" w:rsidR="00AC614A" w:rsidRPr="009F53AD" w:rsidRDefault="7994B96B" w:rsidP="00AC614A">
      <w:pPr>
        <w:spacing w:line="360" w:lineRule="auto"/>
        <w:ind w:firstLine="720"/>
        <w:rPr>
          <w:rFonts w:ascii="Verdana" w:hAnsi="Verdana"/>
          <w:sz w:val="24"/>
          <w:szCs w:val="24"/>
        </w:rPr>
      </w:pPr>
      <w:r w:rsidRPr="009F53AD">
        <w:rPr>
          <w:rFonts w:ascii="Verdana" w:hAnsi="Verdana"/>
          <w:sz w:val="24"/>
          <w:szCs w:val="24"/>
        </w:rPr>
        <w:t>The mind</w:t>
      </w:r>
      <w:r w:rsidR="38399E9D" w:rsidRPr="009F53AD">
        <w:rPr>
          <w:rFonts w:ascii="Verdana" w:hAnsi="Verdana"/>
          <w:sz w:val="24"/>
          <w:szCs w:val="24"/>
        </w:rPr>
        <w:t>-</w:t>
      </w:r>
      <w:r w:rsidRPr="009F53AD">
        <w:rPr>
          <w:rFonts w:ascii="Verdana" w:hAnsi="Verdana"/>
          <w:sz w:val="24"/>
          <w:szCs w:val="24"/>
        </w:rPr>
        <w:t>body problem is also present in certain religions, with the idea that the body and the soul are separate entities</w:t>
      </w:r>
      <w:r w:rsidR="00464BA3" w:rsidRPr="009F53AD">
        <w:rPr>
          <w:rFonts w:ascii="Verdana" w:hAnsi="Verdana"/>
          <w:sz w:val="24"/>
          <w:szCs w:val="24"/>
        </w:rPr>
        <w:t xml:space="preserve"> </w:t>
      </w:r>
      <w:proofErr w:type="gramStart"/>
      <w:r w:rsidR="00464BA3" w:rsidRPr="009F53AD">
        <w:rPr>
          <w:rFonts w:ascii="Verdana" w:hAnsi="Verdana"/>
          <w:sz w:val="24"/>
          <w:szCs w:val="24"/>
        </w:rPr>
        <w:t>being used</w:t>
      </w:r>
      <w:proofErr w:type="gramEnd"/>
      <w:r w:rsidR="00464BA3" w:rsidRPr="009F53AD">
        <w:rPr>
          <w:rFonts w:ascii="Verdana" w:hAnsi="Verdana"/>
          <w:sz w:val="24"/>
          <w:szCs w:val="24"/>
        </w:rPr>
        <w:t xml:space="preserve"> to support beliefs of an afterlife, or reincarnation</w:t>
      </w:r>
      <w:r w:rsidRPr="009F53AD">
        <w:rPr>
          <w:rFonts w:ascii="Verdana" w:hAnsi="Verdana"/>
          <w:sz w:val="24"/>
          <w:szCs w:val="24"/>
        </w:rPr>
        <w:t>. Descartes himself used religious ideas to explain his own phil</w:t>
      </w:r>
      <w:r w:rsidR="0ABEE46E" w:rsidRPr="009F53AD">
        <w:rPr>
          <w:rFonts w:ascii="Verdana" w:hAnsi="Verdana"/>
          <w:sz w:val="24"/>
          <w:szCs w:val="24"/>
        </w:rPr>
        <w:t>o</w:t>
      </w:r>
      <w:r w:rsidRPr="009F53AD">
        <w:rPr>
          <w:rFonts w:ascii="Verdana" w:hAnsi="Verdana"/>
          <w:sz w:val="24"/>
          <w:szCs w:val="24"/>
        </w:rPr>
        <w:t>sophies</w:t>
      </w:r>
      <w:r w:rsidR="001D5FEB" w:rsidRPr="009F53AD">
        <w:rPr>
          <w:rFonts w:ascii="Verdana" w:hAnsi="Verdana"/>
          <w:sz w:val="24"/>
          <w:szCs w:val="24"/>
        </w:rPr>
        <w:t>, he believed that “all mind-body interactions required the direct intervention of God.”</w:t>
      </w:r>
      <w:r w:rsidR="001D5FEB" w:rsidRPr="009F53AD">
        <w:rPr>
          <w:rStyle w:val="FootnoteReference"/>
          <w:rFonts w:ascii="Verdana" w:hAnsi="Verdana"/>
          <w:sz w:val="24"/>
          <w:szCs w:val="24"/>
        </w:rPr>
        <w:footnoteReference w:id="4"/>
      </w:r>
      <w:r w:rsidR="00FC336F" w:rsidRPr="009F53AD">
        <w:rPr>
          <w:rFonts w:ascii="Verdana" w:hAnsi="Verdana"/>
          <w:sz w:val="24"/>
          <w:szCs w:val="24"/>
        </w:rPr>
        <w:t xml:space="preserve"> In fact, much of his ideas on the mind-body problem rely upon God’s existence, as </w:t>
      </w:r>
      <w:r w:rsidR="00C1558D" w:rsidRPr="009F53AD">
        <w:rPr>
          <w:rFonts w:ascii="Verdana" w:hAnsi="Verdana"/>
          <w:sz w:val="24"/>
          <w:szCs w:val="24"/>
        </w:rPr>
        <w:t>Descartes</w:t>
      </w:r>
      <w:r w:rsidR="002F6A4A" w:rsidRPr="009F53AD">
        <w:rPr>
          <w:rFonts w:ascii="Verdana" w:hAnsi="Verdana"/>
          <w:sz w:val="24"/>
          <w:szCs w:val="24"/>
        </w:rPr>
        <w:t>’</w:t>
      </w:r>
      <w:r w:rsidR="00FC336F" w:rsidRPr="009F53AD">
        <w:rPr>
          <w:rFonts w:ascii="Verdana" w:hAnsi="Verdana"/>
          <w:sz w:val="24"/>
          <w:szCs w:val="24"/>
        </w:rPr>
        <w:t xml:space="preserve"> faith is what makes </w:t>
      </w:r>
      <w:r w:rsidR="00C1558D" w:rsidRPr="009F53AD">
        <w:rPr>
          <w:rFonts w:ascii="Verdana" w:hAnsi="Verdana"/>
          <w:sz w:val="24"/>
          <w:szCs w:val="24"/>
        </w:rPr>
        <w:t>him</w:t>
      </w:r>
      <w:r w:rsidR="00FC336F" w:rsidRPr="009F53AD">
        <w:rPr>
          <w:rFonts w:ascii="Verdana" w:hAnsi="Verdana"/>
          <w:sz w:val="24"/>
          <w:szCs w:val="24"/>
        </w:rPr>
        <w:t xml:space="preserve"> “certain that the two things are distinct, since they are capable of being separated, at least by God.”</w:t>
      </w:r>
      <w:r w:rsidR="00FC336F" w:rsidRPr="009F53AD">
        <w:rPr>
          <w:rStyle w:val="FootnoteReference"/>
          <w:rFonts w:ascii="Verdana" w:hAnsi="Verdana"/>
          <w:sz w:val="24"/>
          <w:szCs w:val="24"/>
        </w:rPr>
        <w:footnoteReference w:id="5"/>
      </w:r>
      <w:r w:rsidR="006F4940" w:rsidRPr="009F53AD">
        <w:rPr>
          <w:rFonts w:ascii="Verdana" w:hAnsi="Verdana"/>
          <w:sz w:val="24"/>
          <w:szCs w:val="24"/>
        </w:rPr>
        <w:br/>
        <w:t>Robinson separates the problems with mind-body dualism into a “number of components</w:t>
      </w:r>
      <w:r w:rsidR="00C1558D" w:rsidRPr="009F53AD">
        <w:rPr>
          <w:rFonts w:ascii="Verdana" w:hAnsi="Verdana"/>
          <w:sz w:val="24"/>
          <w:szCs w:val="24"/>
        </w:rPr>
        <w:t>.</w:t>
      </w:r>
      <w:r w:rsidR="006F4940" w:rsidRPr="009F53AD">
        <w:rPr>
          <w:rFonts w:ascii="Verdana" w:hAnsi="Verdana"/>
          <w:sz w:val="24"/>
          <w:szCs w:val="24"/>
        </w:rPr>
        <w:t>”</w:t>
      </w:r>
      <w:r w:rsidR="006F4940" w:rsidRPr="009F53AD">
        <w:rPr>
          <w:rStyle w:val="FootnoteReference"/>
          <w:rFonts w:ascii="Verdana" w:hAnsi="Verdana"/>
          <w:sz w:val="24"/>
          <w:szCs w:val="24"/>
        </w:rPr>
        <w:footnoteReference w:id="6"/>
      </w:r>
      <w:r w:rsidR="006F4940" w:rsidRPr="009F53AD">
        <w:rPr>
          <w:rFonts w:ascii="Verdana" w:hAnsi="Verdana"/>
          <w:sz w:val="24"/>
          <w:szCs w:val="24"/>
        </w:rPr>
        <w:t xml:space="preserve"> </w:t>
      </w:r>
      <w:r w:rsidR="00C1558D" w:rsidRPr="009F53AD">
        <w:rPr>
          <w:rFonts w:ascii="Verdana" w:hAnsi="Verdana"/>
          <w:sz w:val="24"/>
          <w:szCs w:val="24"/>
        </w:rPr>
        <w:t>These include</w:t>
      </w:r>
      <w:r w:rsidR="006F4940" w:rsidRPr="009F53AD">
        <w:rPr>
          <w:rFonts w:ascii="Verdana" w:hAnsi="Verdana"/>
          <w:sz w:val="24"/>
          <w:szCs w:val="24"/>
        </w:rPr>
        <w:t xml:space="preserve"> the ontological question</w:t>
      </w:r>
      <w:r w:rsidR="00C1558D" w:rsidRPr="009F53AD">
        <w:rPr>
          <w:rFonts w:ascii="Verdana" w:hAnsi="Verdana"/>
          <w:sz w:val="24"/>
          <w:szCs w:val="24"/>
        </w:rPr>
        <w:t>s</w:t>
      </w:r>
      <w:r w:rsidR="006F4940" w:rsidRPr="009F53AD">
        <w:rPr>
          <w:rFonts w:ascii="Verdana" w:hAnsi="Verdana"/>
          <w:sz w:val="24"/>
          <w:szCs w:val="24"/>
        </w:rPr>
        <w:t xml:space="preserve"> of </w:t>
      </w:r>
      <w:r w:rsidR="00C1558D" w:rsidRPr="009F53AD">
        <w:rPr>
          <w:rFonts w:ascii="Verdana" w:hAnsi="Verdana"/>
          <w:sz w:val="24"/>
          <w:szCs w:val="24"/>
        </w:rPr>
        <w:t xml:space="preserve">how to define </w:t>
      </w:r>
      <w:r w:rsidR="006F4940" w:rsidRPr="009F53AD">
        <w:rPr>
          <w:rFonts w:ascii="Verdana" w:hAnsi="Verdana"/>
          <w:sz w:val="24"/>
          <w:szCs w:val="24"/>
        </w:rPr>
        <w:t>mental states versus physical states</w:t>
      </w:r>
      <w:r w:rsidR="00051E65" w:rsidRPr="009F53AD">
        <w:rPr>
          <w:rFonts w:ascii="Verdana" w:hAnsi="Verdana"/>
          <w:sz w:val="24"/>
          <w:szCs w:val="24"/>
        </w:rPr>
        <w:t>. He also proposes the causal question of whether mental states influence physical state</w:t>
      </w:r>
      <w:r w:rsidR="00C1558D" w:rsidRPr="009F53AD">
        <w:rPr>
          <w:rFonts w:ascii="Verdana" w:hAnsi="Verdana"/>
          <w:sz w:val="24"/>
          <w:szCs w:val="24"/>
        </w:rPr>
        <w:t>s</w:t>
      </w:r>
      <w:r w:rsidR="00051E65" w:rsidRPr="009F53AD">
        <w:rPr>
          <w:rFonts w:ascii="Verdana" w:hAnsi="Verdana"/>
          <w:sz w:val="24"/>
          <w:szCs w:val="24"/>
        </w:rPr>
        <w:t>, and vice versa</w:t>
      </w:r>
      <w:r w:rsidR="00C1558D" w:rsidRPr="009F53AD">
        <w:rPr>
          <w:rFonts w:ascii="Verdana" w:hAnsi="Verdana"/>
          <w:sz w:val="24"/>
          <w:szCs w:val="24"/>
        </w:rPr>
        <w:t xml:space="preserve">. </w:t>
      </w:r>
      <w:r w:rsidR="00051E65" w:rsidRPr="009F53AD">
        <w:rPr>
          <w:rFonts w:ascii="Verdana" w:hAnsi="Verdana"/>
          <w:sz w:val="24"/>
          <w:szCs w:val="24"/>
        </w:rPr>
        <w:t xml:space="preserve">He also notes that </w:t>
      </w:r>
      <w:proofErr w:type="gramStart"/>
      <w:r w:rsidR="00051E65" w:rsidRPr="009F53AD">
        <w:rPr>
          <w:rFonts w:ascii="Verdana" w:hAnsi="Verdana"/>
          <w:sz w:val="24"/>
          <w:szCs w:val="24"/>
        </w:rPr>
        <w:t>different aspects</w:t>
      </w:r>
      <w:proofErr w:type="gramEnd"/>
      <w:r w:rsidR="00051E65" w:rsidRPr="009F53AD">
        <w:rPr>
          <w:rFonts w:ascii="Verdana" w:hAnsi="Verdana"/>
          <w:sz w:val="24"/>
          <w:szCs w:val="24"/>
        </w:rPr>
        <w:t xml:space="preserve"> of the problem arise for different aspects of the mental, such </w:t>
      </w:r>
      <w:r w:rsidR="00051E65" w:rsidRPr="009F53AD">
        <w:rPr>
          <w:rFonts w:ascii="Verdana" w:hAnsi="Verdana"/>
          <w:sz w:val="24"/>
          <w:szCs w:val="24"/>
        </w:rPr>
        <w:lastRenderedPageBreak/>
        <w:t>as the problem of consciousness, the problem of inte</w:t>
      </w:r>
      <w:r w:rsidR="003849FC" w:rsidRPr="009F53AD">
        <w:rPr>
          <w:rFonts w:ascii="Verdana" w:hAnsi="Verdana"/>
          <w:sz w:val="24"/>
          <w:szCs w:val="24"/>
        </w:rPr>
        <w:t>ntionality</w:t>
      </w:r>
      <w:r w:rsidR="00C1558D" w:rsidRPr="009F53AD">
        <w:rPr>
          <w:rFonts w:ascii="Verdana" w:hAnsi="Verdana"/>
          <w:sz w:val="24"/>
          <w:szCs w:val="24"/>
        </w:rPr>
        <w:t xml:space="preserve"> and </w:t>
      </w:r>
      <w:r w:rsidR="00051E65" w:rsidRPr="009F53AD">
        <w:rPr>
          <w:rFonts w:ascii="Verdana" w:hAnsi="Verdana"/>
          <w:sz w:val="24"/>
          <w:szCs w:val="24"/>
        </w:rPr>
        <w:t>the problem of the self</w:t>
      </w:r>
      <w:r w:rsidR="003849FC" w:rsidRPr="009F53AD">
        <w:rPr>
          <w:rFonts w:ascii="Verdana" w:hAnsi="Verdana"/>
          <w:sz w:val="24"/>
          <w:szCs w:val="24"/>
        </w:rPr>
        <w:t>. Problem</w:t>
      </w:r>
      <w:r w:rsidR="001D5FEB" w:rsidRPr="009F53AD">
        <w:rPr>
          <w:rFonts w:ascii="Verdana" w:hAnsi="Verdana"/>
          <w:sz w:val="24"/>
          <w:szCs w:val="24"/>
        </w:rPr>
        <w:t>s</w:t>
      </w:r>
      <w:r w:rsidR="003849FC" w:rsidRPr="009F53AD">
        <w:rPr>
          <w:rFonts w:ascii="Verdana" w:hAnsi="Verdana"/>
          <w:sz w:val="24"/>
          <w:szCs w:val="24"/>
        </w:rPr>
        <w:t xml:space="preserve"> with aspects of the physical </w:t>
      </w:r>
      <w:proofErr w:type="gramStart"/>
      <w:r w:rsidR="003849FC" w:rsidRPr="009F53AD">
        <w:rPr>
          <w:rFonts w:ascii="Verdana" w:hAnsi="Verdana"/>
          <w:sz w:val="24"/>
          <w:szCs w:val="24"/>
        </w:rPr>
        <w:t>are also pondered</w:t>
      </w:r>
      <w:proofErr w:type="gramEnd"/>
      <w:r w:rsidR="003849FC" w:rsidRPr="009F53AD">
        <w:rPr>
          <w:rFonts w:ascii="Verdana" w:hAnsi="Verdana"/>
          <w:sz w:val="24"/>
          <w:szCs w:val="24"/>
        </w:rPr>
        <w:t xml:space="preserve">, such as </w:t>
      </w:r>
      <w:r w:rsidR="00051E65" w:rsidRPr="009F53AD">
        <w:rPr>
          <w:rFonts w:ascii="Verdana" w:hAnsi="Verdana"/>
          <w:sz w:val="24"/>
          <w:szCs w:val="24"/>
        </w:rPr>
        <w:t>the problem of embodiment.</w:t>
      </w:r>
      <w:r w:rsidR="003849FC" w:rsidRPr="009F53AD">
        <w:rPr>
          <w:rStyle w:val="FootnoteReference"/>
          <w:rFonts w:ascii="Verdana" w:hAnsi="Verdana"/>
          <w:sz w:val="24"/>
          <w:szCs w:val="24"/>
        </w:rPr>
        <w:footnoteReference w:id="7"/>
      </w:r>
    </w:p>
    <w:p w14:paraId="06AF81B3" w14:textId="4531D957" w:rsidR="00AC614A" w:rsidRPr="009F53AD" w:rsidRDefault="00E17643" w:rsidP="00AC614A">
      <w:pPr>
        <w:spacing w:line="360" w:lineRule="auto"/>
        <w:ind w:firstLine="720"/>
        <w:rPr>
          <w:rFonts w:ascii="Verdana" w:hAnsi="Verdana"/>
          <w:sz w:val="24"/>
          <w:szCs w:val="24"/>
        </w:rPr>
      </w:pPr>
      <w:r w:rsidRPr="009F53AD">
        <w:rPr>
          <w:rFonts w:ascii="Verdana" w:hAnsi="Verdana"/>
          <w:sz w:val="24"/>
          <w:szCs w:val="24"/>
        </w:rPr>
        <w:t>Descartes’ idea of m</w:t>
      </w:r>
      <w:r w:rsidR="00552806" w:rsidRPr="009F53AD">
        <w:rPr>
          <w:rFonts w:ascii="Verdana" w:hAnsi="Verdana"/>
          <w:sz w:val="24"/>
          <w:szCs w:val="24"/>
        </w:rPr>
        <w:t>ind-body dualism</w:t>
      </w:r>
      <w:r w:rsidR="00381018" w:rsidRPr="009F53AD">
        <w:rPr>
          <w:rFonts w:ascii="Verdana" w:hAnsi="Verdana"/>
          <w:sz w:val="24"/>
          <w:szCs w:val="24"/>
        </w:rPr>
        <w:t xml:space="preserve"> does not seem to be</w:t>
      </w:r>
      <w:r w:rsidR="00552806" w:rsidRPr="009F53AD">
        <w:rPr>
          <w:rFonts w:ascii="Verdana" w:hAnsi="Verdana"/>
          <w:b/>
          <w:bCs/>
          <w:sz w:val="24"/>
          <w:szCs w:val="24"/>
        </w:rPr>
        <w:t xml:space="preserve"> </w:t>
      </w:r>
      <w:r w:rsidR="00552806" w:rsidRPr="009F53AD">
        <w:rPr>
          <w:rFonts w:ascii="Verdana" w:hAnsi="Verdana"/>
          <w:sz w:val="24"/>
          <w:szCs w:val="24"/>
        </w:rPr>
        <w:t>a plausible argument, as</w:t>
      </w:r>
      <w:r w:rsidRPr="009F53AD">
        <w:rPr>
          <w:rFonts w:ascii="Verdana" w:hAnsi="Verdana"/>
          <w:sz w:val="24"/>
          <w:szCs w:val="24"/>
        </w:rPr>
        <w:t xml:space="preserve"> </w:t>
      </w:r>
      <w:r w:rsidR="00C1558D" w:rsidRPr="009F53AD">
        <w:rPr>
          <w:rFonts w:ascii="Verdana" w:hAnsi="Verdana"/>
          <w:sz w:val="24"/>
          <w:szCs w:val="24"/>
        </w:rPr>
        <w:t>his method</w:t>
      </w:r>
      <w:r w:rsidRPr="009F53AD">
        <w:rPr>
          <w:rFonts w:ascii="Verdana" w:hAnsi="Verdana"/>
          <w:sz w:val="24"/>
          <w:szCs w:val="24"/>
        </w:rPr>
        <w:t xml:space="preserve"> of proving his idea</w:t>
      </w:r>
      <w:r w:rsidR="00C1558D" w:rsidRPr="009F53AD">
        <w:rPr>
          <w:rFonts w:ascii="Verdana" w:hAnsi="Verdana"/>
          <w:sz w:val="24"/>
          <w:szCs w:val="24"/>
        </w:rPr>
        <w:t>s are true</w:t>
      </w:r>
      <w:r w:rsidRPr="009F53AD">
        <w:rPr>
          <w:rFonts w:ascii="Verdana" w:hAnsi="Verdana"/>
          <w:sz w:val="24"/>
          <w:szCs w:val="24"/>
        </w:rPr>
        <w:t xml:space="preserve"> is circular and depends on things that cannot </w:t>
      </w:r>
      <w:proofErr w:type="gramStart"/>
      <w:r w:rsidRPr="009F53AD">
        <w:rPr>
          <w:rFonts w:ascii="Verdana" w:hAnsi="Verdana"/>
          <w:sz w:val="24"/>
          <w:szCs w:val="24"/>
        </w:rPr>
        <w:t>be proven</w:t>
      </w:r>
      <w:proofErr w:type="gramEnd"/>
      <w:r w:rsidR="00C1558D" w:rsidRPr="009F53AD">
        <w:rPr>
          <w:rFonts w:ascii="Verdana" w:hAnsi="Verdana"/>
          <w:sz w:val="24"/>
          <w:szCs w:val="24"/>
        </w:rPr>
        <w:t>, such as the existence of God</w:t>
      </w:r>
      <w:r w:rsidRPr="009F53AD">
        <w:rPr>
          <w:rFonts w:ascii="Verdana" w:hAnsi="Verdana"/>
          <w:sz w:val="24"/>
          <w:szCs w:val="24"/>
        </w:rPr>
        <w:t>.</w:t>
      </w:r>
    </w:p>
    <w:p w14:paraId="468AF211" w14:textId="74FFEEF9" w:rsidR="00C253B0" w:rsidRPr="009F53AD" w:rsidRDefault="00AF5469" w:rsidP="00BB5641">
      <w:pPr>
        <w:spacing w:line="360" w:lineRule="auto"/>
        <w:ind w:firstLine="720"/>
        <w:rPr>
          <w:rFonts w:ascii="Verdana" w:hAnsi="Verdana"/>
          <w:sz w:val="24"/>
          <w:szCs w:val="24"/>
        </w:rPr>
      </w:pPr>
      <w:r w:rsidRPr="009F53AD">
        <w:rPr>
          <w:rFonts w:ascii="Verdana" w:hAnsi="Verdana"/>
          <w:sz w:val="24"/>
          <w:szCs w:val="24"/>
        </w:rPr>
        <w:t xml:space="preserve">In this essay, I </w:t>
      </w:r>
      <w:r w:rsidR="006F6D3D" w:rsidRPr="009F53AD">
        <w:rPr>
          <w:rFonts w:ascii="Verdana" w:hAnsi="Verdana"/>
          <w:sz w:val="24"/>
          <w:szCs w:val="24"/>
        </w:rPr>
        <w:t xml:space="preserve">evaluate </w:t>
      </w:r>
      <w:r w:rsidRPr="009F53AD">
        <w:rPr>
          <w:rFonts w:ascii="Verdana" w:hAnsi="Verdana"/>
          <w:sz w:val="24"/>
          <w:szCs w:val="24"/>
        </w:rPr>
        <w:t xml:space="preserve">how plausible Descartes’ ideas of mind-body dualism are. </w:t>
      </w:r>
      <w:r w:rsidR="00552806" w:rsidRPr="009F53AD">
        <w:rPr>
          <w:rFonts w:ascii="Verdana" w:hAnsi="Verdana"/>
          <w:sz w:val="24"/>
          <w:szCs w:val="24"/>
        </w:rPr>
        <w:t xml:space="preserve">When </w:t>
      </w:r>
      <w:r w:rsidR="00AC614A" w:rsidRPr="009F53AD">
        <w:rPr>
          <w:rFonts w:ascii="Verdana" w:hAnsi="Verdana"/>
          <w:sz w:val="24"/>
          <w:szCs w:val="24"/>
        </w:rPr>
        <w:t>contemplating</w:t>
      </w:r>
      <w:r w:rsidR="00552806" w:rsidRPr="009F53AD">
        <w:rPr>
          <w:rFonts w:ascii="Verdana" w:hAnsi="Verdana"/>
          <w:sz w:val="24"/>
          <w:szCs w:val="24"/>
        </w:rPr>
        <w:t xml:space="preserve"> how plausible mind-body dualism is, </w:t>
      </w:r>
      <w:r w:rsidR="00DD23F7" w:rsidRPr="009F53AD">
        <w:rPr>
          <w:rFonts w:ascii="Verdana" w:hAnsi="Verdana"/>
          <w:sz w:val="24"/>
          <w:szCs w:val="24"/>
        </w:rPr>
        <w:t xml:space="preserve">it is important to </w:t>
      </w:r>
      <w:r w:rsidR="006F6D3D" w:rsidRPr="009F53AD">
        <w:rPr>
          <w:rFonts w:ascii="Verdana" w:hAnsi="Verdana"/>
          <w:sz w:val="24"/>
          <w:szCs w:val="24"/>
        </w:rPr>
        <w:t>consider the views of</w:t>
      </w:r>
      <w:r w:rsidR="00DD23F7" w:rsidRPr="009F53AD">
        <w:rPr>
          <w:rFonts w:ascii="Verdana" w:hAnsi="Verdana"/>
          <w:sz w:val="24"/>
          <w:szCs w:val="24"/>
        </w:rPr>
        <w:t xml:space="preserve"> </w:t>
      </w:r>
      <w:r w:rsidR="006F6D3D" w:rsidRPr="009F53AD">
        <w:rPr>
          <w:rFonts w:ascii="Verdana" w:hAnsi="Verdana"/>
          <w:sz w:val="24"/>
          <w:szCs w:val="24"/>
        </w:rPr>
        <w:t xml:space="preserve">more recent philosophers who have tackled the problem, including those who </w:t>
      </w:r>
      <w:r w:rsidR="00DD23F7" w:rsidRPr="009F53AD">
        <w:rPr>
          <w:rFonts w:ascii="Verdana" w:hAnsi="Verdana"/>
          <w:sz w:val="24"/>
          <w:szCs w:val="24"/>
        </w:rPr>
        <w:t>oppose dualism</w:t>
      </w:r>
      <w:r w:rsidR="000D4409" w:rsidRPr="009F53AD">
        <w:rPr>
          <w:rFonts w:ascii="Verdana" w:hAnsi="Verdana"/>
          <w:sz w:val="24"/>
          <w:szCs w:val="24"/>
        </w:rPr>
        <w:t>, such as idealis</w:t>
      </w:r>
      <w:r w:rsidR="006F6D3D" w:rsidRPr="009F53AD">
        <w:rPr>
          <w:rFonts w:ascii="Verdana" w:hAnsi="Verdana"/>
          <w:sz w:val="24"/>
          <w:szCs w:val="24"/>
        </w:rPr>
        <w:t>ts</w:t>
      </w:r>
      <w:r w:rsidR="000D4409" w:rsidRPr="009F53AD">
        <w:rPr>
          <w:rFonts w:ascii="Verdana" w:hAnsi="Verdana"/>
          <w:sz w:val="24"/>
          <w:szCs w:val="24"/>
        </w:rPr>
        <w:t xml:space="preserve"> and physicalis</w:t>
      </w:r>
      <w:r w:rsidR="006F6D3D" w:rsidRPr="009F53AD">
        <w:rPr>
          <w:rFonts w:ascii="Verdana" w:hAnsi="Verdana"/>
          <w:sz w:val="24"/>
          <w:szCs w:val="24"/>
        </w:rPr>
        <w:t>ts, as well as modern dualist philosophers.</w:t>
      </w:r>
    </w:p>
    <w:p w14:paraId="1B57BD0A" w14:textId="1D03E5E8" w:rsidR="00F70E38" w:rsidRPr="009F53AD" w:rsidRDefault="00A6064B" w:rsidP="008A61D2">
      <w:pPr>
        <w:spacing w:line="360" w:lineRule="auto"/>
        <w:ind w:firstLine="720"/>
        <w:rPr>
          <w:rFonts w:ascii="Verdana" w:hAnsi="Verdana"/>
          <w:sz w:val="24"/>
          <w:szCs w:val="24"/>
        </w:rPr>
      </w:pPr>
      <w:r w:rsidRPr="009F53AD">
        <w:rPr>
          <w:rFonts w:ascii="Verdana" w:hAnsi="Verdana"/>
          <w:sz w:val="24"/>
          <w:szCs w:val="24"/>
        </w:rPr>
        <w:t xml:space="preserve">When defining physical and mental properties, it should first </w:t>
      </w:r>
      <w:proofErr w:type="gramStart"/>
      <w:r w:rsidRPr="009F53AD">
        <w:rPr>
          <w:rFonts w:ascii="Verdana" w:hAnsi="Verdana"/>
          <w:sz w:val="24"/>
          <w:szCs w:val="24"/>
        </w:rPr>
        <w:t>be considered</w:t>
      </w:r>
      <w:proofErr w:type="gramEnd"/>
      <w:r w:rsidRPr="009F53AD">
        <w:rPr>
          <w:rFonts w:ascii="Verdana" w:hAnsi="Verdana"/>
          <w:sz w:val="24"/>
          <w:szCs w:val="24"/>
        </w:rPr>
        <w:t xml:space="preserve"> how</w:t>
      </w:r>
      <w:r w:rsidR="000D4409" w:rsidRPr="009F53AD">
        <w:rPr>
          <w:rFonts w:ascii="Verdana" w:hAnsi="Verdana"/>
          <w:sz w:val="24"/>
          <w:szCs w:val="24"/>
        </w:rPr>
        <w:t xml:space="preserve"> observable these properties are</w:t>
      </w:r>
      <w:r w:rsidR="006F4940" w:rsidRPr="009F53AD">
        <w:rPr>
          <w:rFonts w:ascii="Verdana" w:hAnsi="Verdana"/>
          <w:sz w:val="24"/>
          <w:szCs w:val="24"/>
        </w:rPr>
        <w:t>. Whereas physical properties are public, mental properties are “not directly observable at all</w:t>
      </w:r>
      <w:r w:rsidR="00464BA3" w:rsidRPr="009F53AD">
        <w:rPr>
          <w:rFonts w:ascii="Verdana" w:hAnsi="Verdana"/>
          <w:sz w:val="24"/>
          <w:szCs w:val="24"/>
        </w:rPr>
        <w:t>,</w:t>
      </w:r>
      <w:r w:rsidR="006F4940" w:rsidRPr="009F53AD">
        <w:rPr>
          <w:rFonts w:ascii="Verdana" w:hAnsi="Verdana"/>
          <w:sz w:val="24"/>
          <w:szCs w:val="24"/>
        </w:rPr>
        <w:t>”</w:t>
      </w:r>
      <w:r w:rsidR="006F4940" w:rsidRPr="009F53AD">
        <w:rPr>
          <w:rStyle w:val="FootnoteReference"/>
          <w:rFonts w:ascii="Verdana" w:hAnsi="Verdana"/>
          <w:sz w:val="24"/>
          <w:szCs w:val="24"/>
        </w:rPr>
        <w:footnoteReference w:id="8"/>
      </w:r>
      <w:r w:rsidR="00464BA3" w:rsidRPr="009F53AD">
        <w:rPr>
          <w:rFonts w:ascii="Verdana" w:hAnsi="Verdana"/>
          <w:sz w:val="24"/>
          <w:szCs w:val="24"/>
        </w:rPr>
        <w:t xml:space="preserve"> which highlights the concept of a clear separation between the mind and the body.</w:t>
      </w:r>
      <w:r w:rsidR="00FE7D55" w:rsidRPr="009F53AD">
        <w:rPr>
          <w:rFonts w:ascii="Verdana" w:hAnsi="Verdana"/>
          <w:sz w:val="24"/>
          <w:szCs w:val="24"/>
        </w:rPr>
        <w:t xml:space="preserve"> While there is no denying that the mind and the body certainly influence each other, the contrast of the mind being ‘private’ versus the body being ‘public’ would support the argument for dualism. For example, it is very possible to understand someone’s body, for doctors to understand exactly what is going on with it. However, at present, even with the most advanced technology, it is not possible to read someone’s mind; it can </w:t>
      </w:r>
      <w:proofErr w:type="gramStart"/>
      <w:r w:rsidR="00FE7D55" w:rsidRPr="009F53AD">
        <w:rPr>
          <w:rFonts w:ascii="Verdana" w:hAnsi="Verdana"/>
          <w:sz w:val="24"/>
          <w:szCs w:val="24"/>
        </w:rPr>
        <w:t xml:space="preserve">be </w:t>
      </w:r>
      <w:r w:rsidR="001B2BCE" w:rsidRPr="009F53AD">
        <w:rPr>
          <w:rFonts w:ascii="Verdana" w:hAnsi="Verdana"/>
          <w:sz w:val="24"/>
          <w:szCs w:val="24"/>
        </w:rPr>
        <w:t>scanned</w:t>
      </w:r>
      <w:proofErr w:type="gramEnd"/>
      <w:r w:rsidR="001B2BCE" w:rsidRPr="009F53AD">
        <w:rPr>
          <w:rFonts w:ascii="Verdana" w:hAnsi="Verdana"/>
          <w:sz w:val="24"/>
          <w:szCs w:val="24"/>
        </w:rPr>
        <w:t>,</w:t>
      </w:r>
      <w:r w:rsidR="00FE7D55" w:rsidRPr="009F53AD">
        <w:rPr>
          <w:rFonts w:ascii="Verdana" w:hAnsi="Verdana"/>
          <w:sz w:val="24"/>
          <w:szCs w:val="24"/>
        </w:rPr>
        <w:t xml:space="preserve"> and </w:t>
      </w:r>
      <w:r w:rsidR="005E3952" w:rsidRPr="009F53AD">
        <w:rPr>
          <w:rFonts w:ascii="Verdana" w:hAnsi="Verdana"/>
          <w:sz w:val="24"/>
          <w:szCs w:val="24"/>
        </w:rPr>
        <w:t>various parts</w:t>
      </w:r>
      <w:r w:rsidR="00FE7D55" w:rsidRPr="009F53AD">
        <w:rPr>
          <w:rFonts w:ascii="Verdana" w:hAnsi="Verdana"/>
          <w:sz w:val="24"/>
          <w:szCs w:val="24"/>
        </w:rPr>
        <w:t xml:space="preserve"> of the brain can be studied, but there is no way to know what someone is thinking without them explicitly telling you</w:t>
      </w:r>
      <w:r w:rsidR="009C6F7F" w:rsidRPr="009F53AD">
        <w:rPr>
          <w:rFonts w:ascii="Verdana" w:hAnsi="Verdana"/>
          <w:sz w:val="24"/>
          <w:szCs w:val="24"/>
        </w:rPr>
        <w:t xml:space="preserve">. </w:t>
      </w:r>
      <w:r w:rsidR="00E663F9" w:rsidRPr="009F53AD">
        <w:rPr>
          <w:rFonts w:ascii="Verdana" w:hAnsi="Verdana"/>
          <w:sz w:val="24"/>
          <w:szCs w:val="24"/>
        </w:rPr>
        <w:t>Descartes was of the belief that “it is prudent never to trust completely those who have deceived us even once</w:t>
      </w:r>
      <w:r w:rsidR="00F70E38" w:rsidRPr="009F53AD">
        <w:rPr>
          <w:rFonts w:ascii="Verdana" w:hAnsi="Verdana"/>
          <w:sz w:val="24"/>
          <w:szCs w:val="24"/>
        </w:rPr>
        <w:t>,</w:t>
      </w:r>
      <w:r w:rsidR="00E663F9" w:rsidRPr="009F53AD">
        <w:rPr>
          <w:rFonts w:ascii="Verdana" w:hAnsi="Verdana"/>
          <w:sz w:val="24"/>
          <w:szCs w:val="24"/>
        </w:rPr>
        <w:t>”</w:t>
      </w:r>
      <w:r w:rsidR="00E663F9" w:rsidRPr="009F53AD">
        <w:rPr>
          <w:rStyle w:val="FootnoteReference"/>
          <w:rFonts w:ascii="Verdana" w:hAnsi="Verdana"/>
          <w:sz w:val="24"/>
          <w:szCs w:val="24"/>
        </w:rPr>
        <w:footnoteReference w:id="9"/>
      </w:r>
      <w:r w:rsidR="00F70E38" w:rsidRPr="009F53AD">
        <w:rPr>
          <w:rFonts w:ascii="Verdana" w:hAnsi="Verdana"/>
          <w:sz w:val="24"/>
          <w:szCs w:val="24"/>
        </w:rPr>
        <w:t xml:space="preserve"> which demonstrates that even once you have </w:t>
      </w:r>
      <w:proofErr w:type="gramStart"/>
      <w:r w:rsidR="00F70E38" w:rsidRPr="009F53AD">
        <w:rPr>
          <w:rFonts w:ascii="Verdana" w:hAnsi="Verdana"/>
          <w:sz w:val="24"/>
          <w:szCs w:val="24"/>
        </w:rPr>
        <w:t>been told</w:t>
      </w:r>
      <w:proofErr w:type="gramEnd"/>
      <w:r w:rsidR="00F70E38" w:rsidRPr="009F53AD">
        <w:rPr>
          <w:rFonts w:ascii="Verdana" w:hAnsi="Verdana"/>
          <w:sz w:val="24"/>
          <w:szCs w:val="24"/>
        </w:rPr>
        <w:t>, there is no way to be certain that that is the truth.</w:t>
      </w:r>
    </w:p>
    <w:p w14:paraId="6E08F4B1" w14:textId="7CE90567" w:rsidR="00040AF3" w:rsidRPr="009F53AD" w:rsidRDefault="00950A75" w:rsidP="00A62ACD">
      <w:pPr>
        <w:spacing w:line="360" w:lineRule="auto"/>
        <w:ind w:firstLine="720"/>
        <w:rPr>
          <w:rFonts w:ascii="Verdana" w:hAnsi="Verdana"/>
          <w:sz w:val="24"/>
          <w:szCs w:val="24"/>
        </w:rPr>
      </w:pPr>
      <w:r w:rsidRPr="009F53AD">
        <w:rPr>
          <w:rFonts w:ascii="Verdana" w:hAnsi="Verdana"/>
          <w:sz w:val="24"/>
          <w:szCs w:val="24"/>
        </w:rPr>
        <w:lastRenderedPageBreak/>
        <w:t>Within the idea of dualism, there are many particular varieties, including predicate dualism, property dualism and substance dualism.</w:t>
      </w:r>
      <w:r w:rsidR="004C4F1E" w:rsidRPr="009F53AD">
        <w:rPr>
          <w:rFonts w:ascii="Verdana" w:hAnsi="Verdana"/>
          <w:sz w:val="24"/>
          <w:szCs w:val="24"/>
        </w:rPr>
        <w:br/>
        <w:t xml:space="preserve">Predicate dualism </w:t>
      </w:r>
      <w:r w:rsidR="007E7E89" w:rsidRPr="009F53AD">
        <w:rPr>
          <w:rFonts w:ascii="Verdana" w:hAnsi="Verdana"/>
          <w:sz w:val="24"/>
          <w:szCs w:val="24"/>
        </w:rPr>
        <w:t>revolves around the concept that mental predicates are necessary for a proper experience of the world and that that they are unable to be reduced to physical properties.</w:t>
      </w:r>
      <w:r w:rsidR="007E7E89" w:rsidRPr="009F53AD">
        <w:rPr>
          <w:rStyle w:val="FootnoteReference"/>
          <w:rFonts w:ascii="Verdana" w:hAnsi="Verdana"/>
          <w:sz w:val="24"/>
          <w:szCs w:val="24"/>
        </w:rPr>
        <w:footnoteReference w:id="10"/>
      </w:r>
      <w:r w:rsidR="007E7E89" w:rsidRPr="009F53AD">
        <w:rPr>
          <w:rFonts w:ascii="Verdana" w:hAnsi="Verdana"/>
          <w:sz w:val="24"/>
          <w:szCs w:val="24"/>
        </w:rPr>
        <w:t xml:space="preserve"> For instance, water is made up of two hydrogen molecules and one oxygen molecule, so if the word ‘water’ was replaced with ‘H</w:t>
      </w:r>
      <w:r w:rsidR="007E7E89" w:rsidRPr="009F53AD">
        <w:rPr>
          <w:rFonts w:ascii="Verdana" w:hAnsi="Verdana"/>
          <w:sz w:val="24"/>
          <w:szCs w:val="24"/>
          <w:vertAlign w:val="subscript"/>
        </w:rPr>
        <w:t>2</w:t>
      </w:r>
      <w:r w:rsidR="007E7E89" w:rsidRPr="009F53AD">
        <w:rPr>
          <w:rFonts w:ascii="Verdana" w:hAnsi="Verdana"/>
          <w:sz w:val="24"/>
          <w:szCs w:val="24"/>
        </w:rPr>
        <w:t>O’ then this would communicate the same information. However, for sciences that are not physics, the same concept would not apply</w:t>
      </w:r>
      <w:r w:rsidR="00F936D4" w:rsidRPr="009F53AD">
        <w:rPr>
          <w:rFonts w:ascii="Verdana" w:hAnsi="Verdana"/>
          <w:sz w:val="24"/>
          <w:szCs w:val="24"/>
        </w:rPr>
        <w:t>, as not every illness or natural disaster would have the same basic structure.</w:t>
      </w:r>
      <w:r w:rsidR="007E7E89" w:rsidRPr="009F53AD">
        <w:rPr>
          <w:rFonts w:ascii="Verdana" w:hAnsi="Verdana"/>
          <w:sz w:val="24"/>
          <w:szCs w:val="24"/>
        </w:rPr>
        <w:t xml:space="preserve"> </w:t>
      </w:r>
      <w:r w:rsidR="00F936D4" w:rsidRPr="009F53AD">
        <w:rPr>
          <w:rFonts w:ascii="Verdana" w:hAnsi="Verdana"/>
          <w:sz w:val="24"/>
          <w:szCs w:val="24"/>
        </w:rPr>
        <w:t xml:space="preserve">Therefore, </w:t>
      </w:r>
      <w:proofErr w:type="gramStart"/>
      <w:r w:rsidR="00F936D4" w:rsidRPr="009F53AD">
        <w:rPr>
          <w:rFonts w:ascii="Verdana" w:hAnsi="Verdana"/>
          <w:sz w:val="24"/>
          <w:szCs w:val="24"/>
        </w:rPr>
        <w:t>some</w:t>
      </w:r>
      <w:proofErr w:type="gramEnd"/>
      <w:r w:rsidR="00F936D4" w:rsidRPr="009F53AD">
        <w:rPr>
          <w:rFonts w:ascii="Verdana" w:hAnsi="Verdana"/>
          <w:sz w:val="24"/>
          <w:szCs w:val="24"/>
        </w:rPr>
        <w:t xml:space="preserve"> states are better defined by what they do than by their composition. Robinson writes that “many, if not all, mental states would follow the same rules, and so psychological predicates are not reducible to physical descriptions and one has predicate dualism.”</w:t>
      </w:r>
      <w:r w:rsidR="00F936D4" w:rsidRPr="009F53AD">
        <w:rPr>
          <w:rStyle w:val="FootnoteReference"/>
          <w:rFonts w:ascii="Verdana" w:hAnsi="Verdana"/>
          <w:sz w:val="24"/>
          <w:szCs w:val="24"/>
        </w:rPr>
        <w:footnoteReference w:id="11"/>
      </w:r>
      <w:r w:rsidR="004C4F1E" w:rsidRPr="009F53AD">
        <w:rPr>
          <w:rFonts w:ascii="Verdana" w:hAnsi="Verdana"/>
          <w:sz w:val="24"/>
          <w:szCs w:val="24"/>
        </w:rPr>
        <w:br/>
        <w:t>Property dualism is the idea that</w:t>
      </w:r>
      <w:r w:rsidR="00013CEB" w:rsidRPr="009F53AD">
        <w:rPr>
          <w:rFonts w:ascii="Verdana" w:hAnsi="Verdana"/>
          <w:sz w:val="24"/>
          <w:szCs w:val="24"/>
        </w:rPr>
        <w:t xml:space="preserve"> mental states are</w:t>
      </w:r>
      <w:r w:rsidR="00E16BE3" w:rsidRPr="009F53AD">
        <w:rPr>
          <w:rFonts w:ascii="Verdana" w:hAnsi="Verdana"/>
          <w:sz w:val="24"/>
          <w:szCs w:val="24"/>
        </w:rPr>
        <w:t xml:space="preserve"> unchangeable </w:t>
      </w:r>
      <w:r w:rsidR="00013CEB" w:rsidRPr="009F53AD">
        <w:rPr>
          <w:rFonts w:ascii="Verdana" w:hAnsi="Verdana"/>
          <w:sz w:val="24"/>
          <w:szCs w:val="24"/>
        </w:rPr>
        <w:t>parts of physical brains</w:t>
      </w:r>
      <w:r w:rsidR="00E16BE3" w:rsidRPr="009F53AD">
        <w:rPr>
          <w:rFonts w:ascii="Verdana" w:hAnsi="Verdana"/>
          <w:sz w:val="24"/>
          <w:szCs w:val="24"/>
        </w:rPr>
        <w:t>.</w:t>
      </w:r>
      <w:r w:rsidR="00387CA1" w:rsidRPr="009F53AD">
        <w:rPr>
          <w:rFonts w:ascii="Verdana" w:hAnsi="Verdana"/>
          <w:sz w:val="24"/>
          <w:szCs w:val="24"/>
        </w:rPr>
        <w:t xml:space="preserve"> It </w:t>
      </w:r>
      <w:proofErr w:type="gramStart"/>
      <w:r w:rsidR="00387CA1" w:rsidRPr="009F53AD">
        <w:rPr>
          <w:rFonts w:ascii="Verdana" w:hAnsi="Verdana"/>
          <w:sz w:val="24"/>
          <w:szCs w:val="24"/>
        </w:rPr>
        <w:t>is considered to be</w:t>
      </w:r>
      <w:proofErr w:type="gramEnd"/>
      <w:r w:rsidR="00387CA1" w:rsidRPr="009F53AD">
        <w:rPr>
          <w:rFonts w:ascii="Verdana" w:hAnsi="Verdana"/>
          <w:sz w:val="24"/>
          <w:szCs w:val="24"/>
        </w:rPr>
        <w:t xml:space="preserve"> a ‘stronger’ ideology than predicate dualism</w:t>
      </w:r>
      <w:r w:rsidR="00387CA1" w:rsidRPr="009F53AD">
        <w:rPr>
          <w:rStyle w:val="FootnoteReference"/>
          <w:rFonts w:ascii="Verdana" w:hAnsi="Verdana"/>
          <w:sz w:val="24"/>
          <w:szCs w:val="24"/>
        </w:rPr>
        <w:footnoteReference w:id="12"/>
      </w:r>
      <w:r w:rsidR="00387CA1" w:rsidRPr="009F53AD">
        <w:rPr>
          <w:rFonts w:ascii="Verdana" w:hAnsi="Verdana"/>
          <w:sz w:val="24"/>
          <w:szCs w:val="24"/>
        </w:rPr>
        <w:t>. True property dualism would exist when, “even at the individual level, the ontology of physics is not sufficient to constitute what is there.”</w:t>
      </w:r>
      <w:r w:rsidR="00387CA1" w:rsidRPr="009F53AD">
        <w:rPr>
          <w:rStyle w:val="FootnoteReference"/>
          <w:rFonts w:ascii="Verdana" w:hAnsi="Verdana"/>
          <w:sz w:val="24"/>
          <w:szCs w:val="24"/>
        </w:rPr>
        <w:footnoteReference w:id="13"/>
      </w:r>
      <w:r w:rsidR="00013CEB" w:rsidRPr="009F53AD">
        <w:rPr>
          <w:rFonts w:ascii="Verdana" w:hAnsi="Verdana"/>
          <w:sz w:val="24"/>
          <w:szCs w:val="24"/>
        </w:rPr>
        <w:t xml:space="preserve"> </w:t>
      </w:r>
      <w:r w:rsidR="00387CA1" w:rsidRPr="009F53AD">
        <w:rPr>
          <w:rFonts w:ascii="Verdana" w:hAnsi="Verdana"/>
          <w:sz w:val="24"/>
          <w:szCs w:val="24"/>
        </w:rPr>
        <w:t xml:space="preserve">Property dualism </w:t>
      </w:r>
      <w:proofErr w:type="gramStart"/>
      <w:r w:rsidR="00013CEB" w:rsidRPr="009F53AD">
        <w:rPr>
          <w:rFonts w:ascii="Verdana" w:hAnsi="Verdana"/>
          <w:sz w:val="24"/>
          <w:szCs w:val="24"/>
        </w:rPr>
        <w:t>is sometimes compared</w:t>
      </w:r>
      <w:proofErr w:type="gramEnd"/>
      <w:r w:rsidR="00013CEB" w:rsidRPr="009F53AD">
        <w:rPr>
          <w:rFonts w:ascii="Verdana" w:hAnsi="Verdana"/>
          <w:sz w:val="24"/>
          <w:szCs w:val="24"/>
        </w:rPr>
        <w:t xml:space="preserve"> to functionalism, a</w:t>
      </w:r>
      <w:r w:rsidR="00387CA1" w:rsidRPr="009F53AD">
        <w:rPr>
          <w:rFonts w:ascii="Verdana" w:hAnsi="Verdana"/>
          <w:sz w:val="24"/>
          <w:szCs w:val="24"/>
        </w:rPr>
        <w:t xml:space="preserve">s they both believe that physical substances are the only substances. Functionalism states that mental states should </w:t>
      </w:r>
      <w:proofErr w:type="gramStart"/>
      <w:r w:rsidR="00387CA1" w:rsidRPr="009F53AD">
        <w:rPr>
          <w:rFonts w:ascii="Verdana" w:hAnsi="Verdana"/>
          <w:sz w:val="24"/>
          <w:szCs w:val="24"/>
        </w:rPr>
        <w:t>be defined</w:t>
      </w:r>
      <w:proofErr w:type="gramEnd"/>
      <w:r w:rsidR="00387CA1" w:rsidRPr="009F53AD">
        <w:rPr>
          <w:rFonts w:ascii="Verdana" w:hAnsi="Verdana"/>
          <w:sz w:val="24"/>
          <w:szCs w:val="24"/>
        </w:rPr>
        <w:t xml:space="preserve"> by</w:t>
      </w:r>
      <w:r w:rsidR="001825AB" w:rsidRPr="009F53AD">
        <w:rPr>
          <w:rFonts w:ascii="Verdana" w:hAnsi="Verdana"/>
          <w:sz w:val="24"/>
          <w:szCs w:val="24"/>
        </w:rPr>
        <w:t xml:space="preserve"> their functional roles and the way in which they impact a person’s behaviour and outcomes, </w:t>
      </w:r>
      <w:r w:rsidR="00946549" w:rsidRPr="009F53AD">
        <w:rPr>
          <w:rFonts w:ascii="Verdana" w:hAnsi="Verdana"/>
          <w:sz w:val="24"/>
          <w:szCs w:val="24"/>
        </w:rPr>
        <w:t>rather than relying on the physical brain states.</w:t>
      </w:r>
      <w:r w:rsidR="00BF2CE3" w:rsidRPr="009F53AD">
        <w:rPr>
          <w:rFonts w:ascii="Verdana" w:hAnsi="Verdana"/>
          <w:sz w:val="24"/>
          <w:szCs w:val="24"/>
        </w:rPr>
        <w:t xml:space="preserve"> An example would be the mental state of fear, which has the function of protecting us from dangerous activities.</w:t>
      </w:r>
      <w:r w:rsidR="00946549" w:rsidRPr="009F53AD">
        <w:rPr>
          <w:rFonts w:ascii="Verdana" w:hAnsi="Verdana"/>
          <w:sz w:val="24"/>
          <w:szCs w:val="24"/>
        </w:rPr>
        <w:t xml:space="preserve"> </w:t>
      </w:r>
      <w:r w:rsidR="00387CA1" w:rsidRPr="009F53AD">
        <w:rPr>
          <w:rFonts w:ascii="Verdana" w:hAnsi="Verdana"/>
          <w:sz w:val="24"/>
          <w:szCs w:val="24"/>
        </w:rPr>
        <w:t>While the two</w:t>
      </w:r>
      <w:r w:rsidR="00946549" w:rsidRPr="009F53AD">
        <w:rPr>
          <w:rFonts w:ascii="Verdana" w:hAnsi="Verdana"/>
          <w:sz w:val="24"/>
          <w:szCs w:val="24"/>
        </w:rPr>
        <w:t xml:space="preserve"> ideologies are quite similar, they look at different aspects of the mind-body problem; property dualism looks at the ontological aspects of the issue, whereas functionalism addresses the relationships between mental states, physical (brain) states, and behaviour.</w:t>
      </w:r>
      <w:r w:rsidR="00946549" w:rsidRPr="009F53AD">
        <w:rPr>
          <w:rStyle w:val="FootnoteReference"/>
          <w:rFonts w:ascii="Verdana" w:hAnsi="Verdana"/>
          <w:sz w:val="24"/>
          <w:szCs w:val="24"/>
        </w:rPr>
        <w:footnoteReference w:id="14"/>
      </w:r>
      <w:r w:rsidR="004C4F1E" w:rsidRPr="009F53AD">
        <w:rPr>
          <w:rFonts w:ascii="Verdana" w:hAnsi="Verdana"/>
          <w:sz w:val="24"/>
          <w:szCs w:val="24"/>
        </w:rPr>
        <w:br/>
        <w:t xml:space="preserve">Substance dualism </w:t>
      </w:r>
      <w:r w:rsidR="00744681" w:rsidRPr="009F53AD">
        <w:rPr>
          <w:rFonts w:ascii="Verdana" w:hAnsi="Verdana"/>
          <w:sz w:val="24"/>
          <w:szCs w:val="24"/>
        </w:rPr>
        <w:t xml:space="preserve">is </w:t>
      </w:r>
      <w:r w:rsidR="007F12FB" w:rsidRPr="009F53AD">
        <w:rPr>
          <w:rFonts w:ascii="Verdana" w:hAnsi="Verdana"/>
          <w:sz w:val="24"/>
          <w:szCs w:val="24"/>
        </w:rPr>
        <w:t xml:space="preserve">considered to be </w:t>
      </w:r>
      <w:r w:rsidR="00744681" w:rsidRPr="009F53AD">
        <w:rPr>
          <w:rFonts w:ascii="Verdana" w:hAnsi="Verdana"/>
          <w:sz w:val="24"/>
          <w:szCs w:val="24"/>
        </w:rPr>
        <w:t xml:space="preserve">another term for Cartesian dualism, but </w:t>
      </w:r>
      <w:r w:rsidR="00744681" w:rsidRPr="009F53AD">
        <w:rPr>
          <w:rFonts w:ascii="Verdana" w:hAnsi="Verdana"/>
          <w:sz w:val="24"/>
          <w:szCs w:val="24"/>
        </w:rPr>
        <w:lastRenderedPageBreak/>
        <w:t xml:space="preserve">some substance dualists do not want their philosophy attributed to Descartes. </w:t>
      </w:r>
      <w:r w:rsidR="007C4837" w:rsidRPr="009F53AD">
        <w:rPr>
          <w:rFonts w:ascii="Verdana" w:hAnsi="Verdana"/>
          <w:sz w:val="24"/>
          <w:szCs w:val="24"/>
        </w:rPr>
        <w:t xml:space="preserve">Lowe </w:t>
      </w:r>
      <w:proofErr w:type="gramStart"/>
      <w:r w:rsidR="007C4837" w:rsidRPr="009F53AD">
        <w:rPr>
          <w:rFonts w:ascii="Verdana" w:hAnsi="Verdana"/>
          <w:sz w:val="24"/>
          <w:szCs w:val="24"/>
        </w:rPr>
        <w:t>in particular was</w:t>
      </w:r>
      <w:proofErr w:type="gramEnd"/>
      <w:r w:rsidR="007C4837" w:rsidRPr="009F53AD">
        <w:rPr>
          <w:rFonts w:ascii="Verdana" w:hAnsi="Verdana"/>
          <w:sz w:val="24"/>
          <w:szCs w:val="24"/>
        </w:rPr>
        <w:t xml:space="preserve"> passionate about substance dualism not being associated with Descartes</w:t>
      </w:r>
      <w:r w:rsidR="001B2BCE" w:rsidRPr="009F53AD">
        <w:rPr>
          <w:rFonts w:ascii="Verdana" w:hAnsi="Verdana"/>
          <w:sz w:val="24"/>
          <w:szCs w:val="24"/>
        </w:rPr>
        <w:t xml:space="preserve">, even titling his work as </w:t>
      </w:r>
      <w:r w:rsidR="001B2BCE" w:rsidRPr="009F53AD">
        <w:rPr>
          <w:rFonts w:ascii="Verdana" w:hAnsi="Verdana"/>
          <w:i/>
          <w:iCs/>
          <w:sz w:val="24"/>
          <w:szCs w:val="24"/>
        </w:rPr>
        <w:t>Non-Cartesian Substance Dualism and the Problem of Mental Causation</w:t>
      </w:r>
      <w:r w:rsidR="002E1954" w:rsidRPr="009F53AD">
        <w:rPr>
          <w:rStyle w:val="FootnoteReference"/>
          <w:rFonts w:ascii="Verdana" w:hAnsi="Verdana"/>
          <w:i/>
          <w:iCs/>
          <w:sz w:val="24"/>
          <w:szCs w:val="24"/>
        </w:rPr>
        <w:footnoteReference w:id="15"/>
      </w:r>
      <w:r w:rsidR="001B2BCE" w:rsidRPr="009F53AD">
        <w:rPr>
          <w:rFonts w:ascii="Verdana" w:hAnsi="Verdana"/>
          <w:sz w:val="24"/>
          <w:szCs w:val="24"/>
        </w:rPr>
        <w:t>. In this work, he wrote</w:t>
      </w:r>
      <w:r w:rsidR="007C4837" w:rsidRPr="009F53AD">
        <w:rPr>
          <w:rFonts w:ascii="Verdana" w:hAnsi="Verdana"/>
          <w:sz w:val="24"/>
          <w:szCs w:val="24"/>
        </w:rPr>
        <w:t xml:space="preserve"> that “persons or selves are distinct from their organic physical bodies and any parts of those bodies.”</w:t>
      </w:r>
      <w:r w:rsidR="007C4837" w:rsidRPr="009F53AD">
        <w:rPr>
          <w:rStyle w:val="FootnoteReference"/>
          <w:rFonts w:ascii="Verdana" w:hAnsi="Verdana"/>
          <w:sz w:val="24"/>
          <w:szCs w:val="24"/>
        </w:rPr>
        <w:footnoteReference w:id="16"/>
      </w:r>
      <w:r w:rsidR="00EC2A32" w:rsidRPr="009F53AD">
        <w:rPr>
          <w:rFonts w:ascii="Verdana" w:hAnsi="Verdana"/>
          <w:sz w:val="24"/>
          <w:szCs w:val="24"/>
        </w:rPr>
        <w:t xml:space="preserve"> </w:t>
      </w:r>
      <w:r w:rsidR="006C7A3C" w:rsidRPr="009F53AD">
        <w:rPr>
          <w:rFonts w:ascii="Verdana" w:hAnsi="Verdana"/>
          <w:sz w:val="24"/>
          <w:szCs w:val="24"/>
        </w:rPr>
        <w:t xml:space="preserve">According to substance dualism, a substance </w:t>
      </w:r>
      <w:proofErr w:type="gramStart"/>
      <w:r w:rsidR="006C7A3C" w:rsidRPr="009F53AD">
        <w:rPr>
          <w:rFonts w:ascii="Verdana" w:hAnsi="Verdana"/>
          <w:sz w:val="24"/>
          <w:szCs w:val="24"/>
        </w:rPr>
        <w:t>is defined</w:t>
      </w:r>
      <w:proofErr w:type="gramEnd"/>
      <w:r w:rsidR="006C7A3C" w:rsidRPr="009F53AD">
        <w:rPr>
          <w:rFonts w:ascii="Verdana" w:hAnsi="Verdana"/>
          <w:sz w:val="24"/>
          <w:szCs w:val="24"/>
        </w:rPr>
        <w:t xml:space="preserve"> by its properties, </w:t>
      </w:r>
      <w:r w:rsidR="00EC2A32" w:rsidRPr="009F53AD">
        <w:rPr>
          <w:rFonts w:ascii="Verdana" w:hAnsi="Verdana"/>
          <w:sz w:val="24"/>
          <w:szCs w:val="24"/>
        </w:rPr>
        <w:t xml:space="preserve">though it </w:t>
      </w:r>
      <w:r w:rsidR="006C7A3C" w:rsidRPr="009F53AD">
        <w:rPr>
          <w:rFonts w:ascii="Verdana" w:hAnsi="Verdana"/>
          <w:sz w:val="24"/>
          <w:szCs w:val="24"/>
        </w:rPr>
        <w:t xml:space="preserve">is more than the </w:t>
      </w:r>
      <w:r w:rsidR="00EC2A32" w:rsidRPr="009F53AD">
        <w:rPr>
          <w:rFonts w:ascii="Verdana" w:hAnsi="Verdana"/>
          <w:sz w:val="24"/>
          <w:szCs w:val="24"/>
        </w:rPr>
        <w:t>sum</w:t>
      </w:r>
      <w:r w:rsidR="006C7A3C" w:rsidRPr="009F53AD">
        <w:rPr>
          <w:rFonts w:ascii="Verdana" w:hAnsi="Verdana"/>
          <w:sz w:val="24"/>
          <w:szCs w:val="24"/>
        </w:rPr>
        <w:t xml:space="preserve"> of </w:t>
      </w:r>
      <w:r w:rsidR="00EC2A32" w:rsidRPr="009F53AD">
        <w:rPr>
          <w:rFonts w:ascii="Verdana" w:hAnsi="Verdana"/>
          <w:sz w:val="24"/>
          <w:szCs w:val="24"/>
        </w:rPr>
        <w:t>its properties</w:t>
      </w:r>
      <w:r w:rsidR="006C7A3C" w:rsidRPr="009F53AD">
        <w:rPr>
          <w:rFonts w:ascii="Verdana" w:hAnsi="Verdana"/>
          <w:sz w:val="24"/>
          <w:szCs w:val="24"/>
        </w:rPr>
        <w:t>, it is the thing which possesses them.</w:t>
      </w:r>
      <w:r w:rsidR="00EC2A32" w:rsidRPr="009F53AD">
        <w:rPr>
          <w:rFonts w:ascii="Verdana" w:hAnsi="Verdana"/>
          <w:sz w:val="24"/>
          <w:szCs w:val="24"/>
        </w:rPr>
        <w:t xml:space="preserve"> For example, the mind is not just a</w:t>
      </w:r>
      <w:r w:rsidR="00040AF3" w:rsidRPr="009F53AD">
        <w:rPr>
          <w:rFonts w:ascii="Verdana" w:hAnsi="Verdana"/>
          <w:sz w:val="24"/>
          <w:szCs w:val="24"/>
        </w:rPr>
        <w:t xml:space="preserve"> collection </w:t>
      </w:r>
      <w:r w:rsidR="00EC2A32" w:rsidRPr="009F53AD">
        <w:rPr>
          <w:rFonts w:ascii="Verdana" w:hAnsi="Verdana"/>
          <w:sz w:val="24"/>
          <w:szCs w:val="24"/>
        </w:rPr>
        <w:t>of thoughts, it is the thing which thinks them, it is “an immaterial substance over and above its immaterial states.”</w:t>
      </w:r>
      <w:r w:rsidR="00EC2A32" w:rsidRPr="009F53AD">
        <w:rPr>
          <w:rStyle w:val="FootnoteReference"/>
          <w:rFonts w:ascii="Verdana" w:hAnsi="Verdana"/>
          <w:sz w:val="24"/>
          <w:szCs w:val="24"/>
        </w:rPr>
        <w:footnoteReference w:id="17"/>
      </w:r>
      <w:r w:rsidR="00040AF3" w:rsidRPr="009F53AD">
        <w:rPr>
          <w:rFonts w:ascii="Verdana" w:hAnsi="Verdana"/>
          <w:sz w:val="24"/>
          <w:szCs w:val="24"/>
        </w:rPr>
        <w:t xml:space="preserve"> </w:t>
      </w:r>
      <w:r w:rsidR="00A62ACD" w:rsidRPr="009F53AD">
        <w:rPr>
          <w:rFonts w:ascii="Verdana" w:hAnsi="Verdana"/>
          <w:sz w:val="24"/>
          <w:szCs w:val="24"/>
        </w:rPr>
        <w:t>Despite Lowe’s assertion that he is not a Cartesian dualist, t</w:t>
      </w:r>
      <w:r w:rsidR="00576C03" w:rsidRPr="009F53AD">
        <w:rPr>
          <w:rFonts w:ascii="Verdana" w:hAnsi="Verdana"/>
          <w:sz w:val="24"/>
          <w:szCs w:val="24"/>
        </w:rPr>
        <w:t>his echoes Descartes’ famous proclamation, “I am thinking therefore I exist”</w:t>
      </w:r>
      <w:r w:rsidR="00576C03" w:rsidRPr="009F53AD">
        <w:rPr>
          <w:rStyle w:val="FootnoteReference"/>
          <w:rFonts w:ascii="Verdana" w:hAnsi="Verdana"/>
          <w:sz w:val="24"/>
          <w:szCs w:val="24"/>
        </w:rPr>
        <w:footnoteReference w:id="18"/>
      </w:r>
      <w:r w:rsidR="00576C03" w:rsidRPr="009F53AD">
        <w:rPr>
          <w:rFonts w:ascii="Verdana" w:hAnsi="Verdana"/>
          <w:sz w:val="24"/>
          <w:szCs w:val="24"/>
        </w:rPr>
        <w:t xml:space="preserve">. </w:t>
      </w:r>
      <w:r w:rsidR="00A62ACD" w:rsidRPr="009F53AD">
        <w:rPr>
          <w:rFonts w:ascii="Verdana" w:hAnsi="Verdana"/>
          <w:sz w:val="24"/>
          <w:szCs w:val="24"/>
        </w:rPr>
        <w:t xml:space="preserve">Lowe believed that a human being is made up of two substances, the </w:t>
      </w:r>
      <w:r w:rsidR="00A9089C" w:rsidRPr="009F53AD">
        <w:rPr>
          <w:rFonts w:ascii="Verdana" w:hAnsi="Verdana"/>
          <w:sz w:val="24"/>
          <w:szCs w:val="24"/>
        </w:rPr>
        <w:t>body,</w:t>
      </w:r>
      <w:r w:rsidR="00A62ACD" w:rsidRPr="009F53AD">
        <w:rPr>
          <w:rFonts w:ascii="Verdana" w:hAnsi="Verdana"/>
          <w:sz w:val="24"/>
          <w:szCs w:val="24"/>
        </w:rPr>
        <w:t xml:space="preserve"> and the ‘person</w:t>
      </w:r>
      <w:proofErr w:type="gramStart"/>
      <w:r w:rsidR="00A62ACD" w:rsidRPr="009F53AD">
        <w:rPr>
          <w:rFonts w:ascii="Verdana" w:hAnsi="Verdana"/>
          <w:sz w:val="24"/>
          <w:szCs w:val="24"/>
        </w:rPr>
        <w:t>’.</w:t>
      </w:r>
      <w:proofErr w:type="gramEnd"/>
      <w:r w:rsidR="00A62ACD" w:rsidRPr="009F53AD">
        <w:rPr>
          <w:rFonts w:ascii="Verdana" w:hAnsi="Verdana"/>
          <w:sz w:val="24"/>
          <w:szCs w:val="24"/>
        </w:rPr>
        <w:t xml:space="preserve"> However, the ‘person’ is not “a purely mental substance that can be defined in terms of thought or consciousness alone,”</w:t>
      </w:r>
      <w:r w:rsidR="00A62ACD" w:rsidRPr="009F53AD">
        <w:rPr>
          <w:rStyle w:val="FootnoteReference"/>
          <w:rFonts w:ascii="Verdana" w:hAnsi="Verdana"/>
          <w:sz w:val="24"/>
          <w:szCs w:val="24"/>
        </w:rPr>
        <w:footnoteReference w:id="19"/>
      </w:r>
      <w:r w:rsidR="00A62ACD" w:rsidRPr="009F53AD">
        <w:rPr>
          <w:rFonts w:ascii="Verdana" w:hAnsi="Verdana"/>
          <w:sz w:val="24"/>
          <w:szCs w:val="24"/>
        </w:rPr>
        <w:t xml:space="preserve"> which would be more akin to Descartes’ views. </w:t>
      </w:r>
      <w:r w:rsidR="00040AF3" w:rsidRPr="009F53AD">
        <w:rPr>
          <w:rFonts w:ascii="Verdana" w:hAnsi="Verdana"/>
          <w:sz w:val="24"/>
          <w:szCs w:val="24"/>
        </w:rPr>
        <w:t>If someone believes that a substance is something larger than the sum of its properties, then they are a substance dualist.</w:t>
      </w:r>
    </w:p>
    <w:p w14:paraId="0D18E7EF" w14:textId="1BE936CE" w:rsidR="00FA73F7" w:rsidRPr="009F53AD" w:rsidRDefault="00F70E38" w:rsidP="00FA73F7">
      <w:pPr>
        <w:spacing w:line="360" w:lineRule="auto"/>
        <w:ind w:firstLine="720"/>
        <w:rPr>
          <w:rFonts w:ascii="Verdana" w:hAnsi="Verdana"/>
          <w:sz w:val="24"/>
          <w:szCs w:val="24"/>
        </w:rPr>
      </w:pPr>
      <w:r w:rsidRPr="009F53AD">
        <w:rPr>
          <w:rFonts w:ascii="Verdana" w:hAnsi="Verdana"/>
          <w:sz w:val="24"/>
          <w:szCs w:val="24"/>
        </w:rPr>
        <w:t>Descartes’ famous concept,</w:t>
      </w:r>
      <w:r w:rsidR="00576C03" w:rsidRPr="009F53AD">
        <w:rPr>
          <w:rFonts w:ascii="Verdana" w:hAnsi="Verdana"/>
          <w:sz w:val="24"/>
          <w:szCs w:val="24"/>
        </w:rPr>
        <w:t xml:space="preserve"> “Cogito ergo sum”</w:t>
      </w:r>
      <w:r w:rsidR="009F53AD">
        <w:rPr>
          <w:rStyle w:val="FootnoteReference"/>
          <w:rFonts w:ascii="Verdana" w:hAnsi="Verdana"/>
          <w:sz w:val="24"/>
          <w:szCs w:val="24"/>
        </w:rPr>
        <w:footnoteReference w:id="20"/>
      </w:r>
      <w:r w:rsidR="00576C03" w:rsidRPr="009F53AD">
        <w:rPr>
          <w:rFonts w:ascii="Verdana" w:hAnsi="Verdana"/>
          <w:sz w:val="24"/>
          <w:szCs w:val="24"/>
        </w:rPr>
        <w:t>, or</w:t>
      </w:r>
      <w:r w:rsidRPr="009F53AD">
        <w:rPr>
          <w:rFonts w:ascii="Verdana" w:hAnsi="Verdana"/>
          <w:sz w:val="24"/>
          <w:szCs w:val="24"/>
        </w:rPr>
        <w:t xml:space="preserve"> “I am thinking therefore I exist”</w:t>
      </w:r>
      <w:r w:rsidRPr="009F53AD">
        <w:rPr>
          <w:rStyle w:val="FootnoteReference"/>
          <w:rFonts w:ascii="Verdana" w:hAnsi="Verdana"/>
          <w:sz w:val="24"/>
          <w:szCs w:val="24"/>
        </w:rPr>
        <w:footnoteReference w:id="21"/>
      </w:r>
      <w:r w:rsidRPr="009F53AD">
        <w:rPr>
          <w:rFonts w:ascii="Verdana" w:hAnsi="Verdana"/>
          <w:sz w:val="24"/>
          <w:szCs w:val="24"/>
        </w:rPr>
        <w:t xml:space="preserve">, more commonly known as “I think, therefore I am” places emphasis on the soul, or the mind. Descartes started his </w:t>
      </w:r>
      <w:r w:rsidRPr="009F53AD">
        <w:rPr>
          <w:rFonts w:ascii="Verdana" w:hAnsi="Verdana"/>
          <w:i/>
          <w:iCs/>
          <w:sz w:val="24"/>
          <w:szCs w:val="24"/>
        </w:rPr>
        <w:t>meditations</w:t>
      </w:r>
      <w:r w:rsidRPr="009F53AD">
        <w:rPr>
          <w:rFonts w:ascii="Verdana" w:hAnsi="Verdana"/>
          <w:sz w:val="24"/>
          <w:szCs w:val="24"/>
        </w:rPr>
        <w:t xml:space="preserve"> by denouncing everything he was not certain of and found that the only thing he could be completely sure of is that he has thoughts, he is a conscious being, and therefore he exists.</w:t>
      </w:r>
      <w:r w:rsidRPr="009F53AD">
        <w:rPr>
          <w:rStyle w:val="FootnoteReference"/>
          <w:rFonts w:ascii="Verdana" w:hAnsi="Verdana"/>
          <w:sz w:val="24"/>
          <w:szCs w:val="24"/>
        </w:rPr>
        <w:footnoteReference w:id="22"/>
      </w:r>
      <w:r w:rsidRPr="009F53AD">
        <w:rPr>
          <w:rFonts w:ascii="Verdana" w:hAnsi="Verdana"/>
          <w:sz w:val="24"/>
          <w:szCs w:val="24"/>
        </w:rPr>
        <w:t xml:space="preserve"> This is known as the methodology of doubt. Descartes believed that he had “a clear and distinct understanding of the mind without the body,”</w:t>
      </w:r>
      <w:r w:rsidRPr="009F53AD">
        <w:rPr>
          <w:rStyle w:val="FootnoteReference"/>
          <w:rFonts w:ascii="Verdana" w:hAnsi="Verdana"/>
          <w:sz w:val="24"/>
          <w:szCs w:val="24"/>
        </w:rPr>
        <w:footnoteReference w:id="23"/>
      </w:r>
      <w:r w:rsidRPr="009F53AD">
        <w:rPr>
          <w:rFonts w:ascii="Verdana" w:hAnsi="Verdana"/>
          <w:sz w:val="24"/>
          <w:szCs w:val="24"/>
        </w:rPr>
        <w:t xml:space="preserve"> which poses the question of the mind-body problem. The mind-body </w:t>
      </w:r>
      <w:r w:rsidRPr="009F53AD">
        <w:rPr>
          <w:rFonts w:ascii="Verdana" w:hAnsi="Verdana"/>
          <w:sz w:val="24"/>
          <w:szCs w:val="24"/>
        </w:rPr>
        <w:lastRenderedPageBreak/>
        <w:t xml:space="preserve">problem seeks to explore how the body and the mind </w:t>
      </w:r>
      <w:r w:rsidR="00A9089C" w:rsidRPr="009F53AD">
        <w:rPr>
          <w:rFonts w:ascii="Verdana" w:hAnsi="Verdana"/>
          <w:sz w:val="24"/>
          <w:szCs w:val="24"/>
        </w:rPr>
        <w:t>can</w:t>
      </w:r>
      <w:r w:rsidRPr="009F53AD">
        <w:rPr>
          <w:rFonts w:ascii="Verdana" w:hAnsi="Verdana"/>
          <w:sz w:val="24"/>
          <w:szCs w:val="24"/>
        </w:rPr>
        <w:t xml:space="preserve"> interact with each other, so much as to “give rise to a human being capable of having voluntary bodily motions and sensations”</w:t>
      </w:r>
      <w:r w:rsidRPr="009F53AD">
        <w:rPr>
          <w:rStyle w:val="FootnoteReference"/>
          <w:rFonts w:ascii="Verdana" w:hAnsi="Verdana"/>
          <w:sz w:val="24"/>
          <w:szCs w:val="24"/>
        </w:rPr>
        <w:footnoteReference w:id="24"/>
      </w:r>
      <w:r w:rsidRPr="009F53AD">
        <w:rPr>
          <w:rFonts w:ascii="Verdana" w:hAnsi="Verdana"/>
          <w:sz w:val="24"/>
          <w:szCs w:val="24"/>
        </w:rPr>
        <w:t xml:space="preserve">, especially considering that they have entirely distinct natures. The main concern with the problem is that the mind and the body are two </w:t>
      </w:r>
      <w:r w:rsidR="005E3952" w:rsidRPr="009F53AD">
        <w:rPr>
          <w:rFonts w:ascii="Verdana" w:hAnsi="Verdana"/>
          <w:sz w:val="24"/>
          <w:szCs w:val="24"/>
        </w:rPr>
        <w:t>vastly different</w:t>
      </w:r>
      <w:r w:rsidRPr="009F53AD">
        <w:rPr>
          <w:rFonts w:ascii="Verdana" w:hAnsi="Verdana"/>
          <w:sz w:val="24"/>
          <w:szCs w:val="24"/>
        </w:rPr>
        <w:t xml:space="preserve"> substances. When responding to the mind-body problem, Descartes </w:t>
      </w:r>
      <w:r w:rsidR="00432641" w:rsidRPr="009F53AD">
        <w:rPr>
          <w:rFonts w:ascii="Verdana" w:hAnsi="Verdana"/>
          <w:sz w:val="24"/>
          <w:szCs w:val="24"/>
        </w:rPr>
        <w:t>claims</w:t>
      </w:r>
      <w:r w:rsidRPr="009F53AD">
        <w:rPr>
          <w:rFonts w:ascii="Verdana" w:hAnsi="Verdana"/>
          <w:sz w:val="24"/>
          <w:szCs w:val="24"/>
        </w:rPr>
        <w:t xml:space="preserve"> that a response </w:t>
      </w:r>
      <w:r w:rsidR="00432641" w:rsidRPr="009F53AD">
        <w:rPr>
          <w:rFonts w:ascii="Verdana" w:hAnsi="Verdana"/>
          <w:sz w:val="24"/>
          <w:szCs w:val="24"/>
        </w:rPr>
        <w:t>must accept</w:t>
      </w:r>
      <w:r w:rsidRPr="009F53AD">
        <w:rPr>
          <w:rFonts w:ascii="Verdana" w:hAnsi="Verdana"/>
          <w:sz w:val="24"/>
          <w:szCs w:val="24"/>
        </w:rPr>
        <w:t xml:space="preserve"> an explanation of the </w:t>
      </w:r>
      <w:r w:rsidR="00432641" w:rsidRPr="009F53AD">
        <w:rPr>
          <w:rFonts w:ascii="Verdana" w:hAnsi="Verdana"/>
          <w:sz w:val="24"/>
          <w:szCs w:val="24"/>
        </w:rPr>
        <w:t>relationship</w:t>
      </w:r>
      <w:r w:rsidRPr="009F53AD">
        <w:rPr>
          <w:rFonts w:ascii="Verdana" w:hAnsi="Verdana"/>
          <w:sz w:val="24"/>
          <w:szCs w:val="24"/>
        </w:rPr>
        <w:t xml:space="preserve"> between the mind and the body</w:t>
      </w:r>
      <w:r w:rsidR="009F53AD">
        <w:rPr>
          <w:rStyle w:val="FootnoteReference"/>
          <w:rFonts w:ascii="Verdana" w:hAnsi="Verdana"/>
          <w:sz w:val="24"/>
          <w:szCs w:val="24"/>
        </w:rPr>
        <w:footnoteReference w:id="25"/>
      </w:r>
      <w:r w:rsidRPr="009F53AD">
        <w:rPr>
          <w:rFonts w:ascii="Verdana" w:hAnsi="Verdana"/>
          <w:sz w:val="24"/>
          <w:szCs w:val="24"/>
        </w:rPr>
        <w:t xml:space="preserve">. Descartes </w:t>
      </w:r>
      <w:r w:rsidR="00432641" w:rsidRPr="009F53AD">
        <w:rPr>
          <w:rFonts w:ascii="Verdana" w:hAnsi="Verdana"/>
          <w:sz w:val="24"/>
          <w:szCs w:val="24"/>
        </w:rPr>
        <w:t>also states</w:t>
      </w:r>
      <w:r w:rsidRPr="009F53AD">
        <w:rPr>
          <w:rFonts w:ascii="Verdana" w:hAnsi="Verdana"/>
          <w:sz w:val="24"/>
          <w:szCs w:val="24"/>
        </w:rPr>
        <w:t xml:space="preserve"> that </w:t>
      </w:r>
      <w:r w:rsidR="00432641" w:rsidRPr="009F53AD">
        <w:rPr>
          <w:rFonts w:ascii="Verdana" w:hAnsi="Verdana"/>
          <w:sz w:val="24"/>
          <w:szCs w:val="24"/>
        </w:rPr>
        <w:t>mind-body problem itself would have</w:t>
      </w:r>
      <w:r w:rsidRPr="009F53AD">
        <w:rPr>
          <w:rFonts w:ascii="Verdana" w:hAnsi="Verdana"/>
          <w:sz w:val="24"/>
          <w:szCs w:val="24"/>
        </w:rPr>
        <w:t xml:space="preserve"> </w:t>
      </w:r>
      <w:r w:rsidR="00432641" w:rsidRPr="009F53AD">
        <w:rPr>
          <w:rFonts w:ascii="Verdana" w:hAnsi="Verdana"/>
          <w:sz w:val="24"/>
          <w:szCs w:val="24"/>
        </w:rPr>
        <w:t>originated</w:t>
      </w:r>
      <w:r w:rsidRPr="009F53AD">
        <w:rPr>
          <w:rFonts w:ascii="Verdana" w:hAnsi="Verdana"/>
          <w:sz w:val="24"/>
          <w:szCs w:val="24"/>
        </w:rPr>
        <w:t xml:space="preserve"> from the false </w:t>
      </w:r>
      <w:r w:rsidR="00432641" w:rsidRPr="009F53AD">
        <w:rPr>
          <w:rFonts w:ascii="Verdana" w:hAnsi="Verdana"/>
          <w:sz w:val="24"/>
          <w:szCs w:val="24"/>
        </w:rPr>
        <w:t>assumption</w:t>
      </w:r>
      <w:r w:rsidRPr="009F53AD">
        <w:rPr>
          <w:rFonts w:ascii="Verdana" w:hAnsi="Verdana"/>
          <w:sz w:val="24"/>
          <w:szCs w:val="24"/>
        </w:rPr>
        <w:t xml:space="preserve"> that substances with </w:t>
      </w:r>
      <w:r w:rsidR="002E1954" w:rsidRPr="009F53AD">
        <w:rPr>
          <w:rFonts w:ascii="Verdana" w:hAnsi="Verdana"/>
          <w:sz w:val="24"/>
          <w:szCs w:val="24"/>
        </w:rPr>
        <w:t xml:space="preserve">opposite </w:t>
      </w:r>
      <w:r w:rsidRPr="009F53AD">
        <w:rPr>
          <w:rFonts w:ascii="Verdana" w:hAnsi="Verdana"/>
          <w:sz w:val="24"/>
          <w:szCs w:val="24"/>
        </w:rPr>
        <w:t xml:space="preserve">natures cannot </w:t>
      </w:r>
      <w:r w:rsidR="002E1954" w:rsidRPr="009F53AD">
        <w:rPr>
          <w:rFonts w:ascii="Verdana" w:hAnsi="Verdana"/>
          <w:sz w:val="24"/>
          <w:szCs w:val="24"/>
        </w:rPr>
        <w:t>influence one anothe</w:t>
      </w:r>
      <w:r w:rsidRPr="009F53AD">
        <w:rPr>
          <w:rFonts w:ascii="Verdana" w:hAnsi="Verdana"/>
          <w:sz w:val="24"/>
          <w:szCs w:val="24"/>
        </w:rPr>
        <w:t>r</w:t>
      </w:r>
      <w:r w:rsidR="002E1954" w:rsidRPr="009F53AD">
        <w:rPr>
          <w:rStyle w:val="FootnoteReference"/>
          <w:rFonts w:ascii="Verdana" w:hAnsi="Verdana"/>
          <w:sz w:val="24"/>
          <w:szCs w:val="24"/>
        </w:rPr>
        <w:footnoteReference w:id="26"/>
      </w:r>
      <w:r w:rsidR="002E1954" w:rsidRPr="009F53AD">
        <w:rPr>
          <w:rFonts w:ascii="Verdana" w:hAnsi="Verdana"/>
          <w:sz w:val="24"/>
          <w:szCs w:val="24"/>
        </w:rPr>
        <w:t>.</w:t>
      </w:r>
    </w:p>
    <w:p w14:paraId="6DD4C5D9" w14:textId="567F9EC2" w:rsidR="00FA73F7" w:rsidRPr="009F53AD" w:rsidRDefault="000D4409" w:rsidP="00FA73F7">
      <w:pPr>
        <w:spacing w:line="360" w:lineRule="auto"/>
        <w:ind w:firstLine="720"/>
        <w:rPr>
          <w:rFonts w:ascii="Verdana" w:hAnsi="Verdana"/>
          <w:sz w:val="24"/>
          <w:szCs w:val="24"/>
        </w:rPr>
      </w:pPr>
      <w:r w:rsidRPr="009F53AD">
        <w:rPr>
          <w:rFonts w:ascii="Verdana" w:hAnsi="Verdana"/>
          <w:sz w:val="24"/>
          <w:szCs w:val="24"/>
        </w:rPr>
        <w:t>One problem with Cartesian dualism is the ‘Cartesian circle</w:t>
      </w:r>
      <w:proofErr w:type="gramStart"/>
      <w:r w:rsidRPr="009F53AD">
        <w:rPr>
          <w:rFonts w:ascii="Verdana" w:hAnsi="Verdana"/>
          <w:sz w:val="24"/>
          <w:szCs w:val="24"/>
        </w:rPr>
        <w:t>’.</w:t>
      </w:r>
      <w:proofErr w:type="gramEnd"/>
      <w:r w:rsidR="008511D8" w:rsidRPr="009F53AD">
        <w:rPr>
          <w:rFonts w:ascii="Verdana" w:hAnsi="Verdana"/>
          <w:sz w:val="24"/>
          <w:szCs w:val="24"/>
        </w:rPr>
        <w:t xml:space="preserve"> This is the term for the idea that </w:t>
      </w:r>
      <w:r w:rsidR="00040AF3" w:rsidRPr="009F53AD">
        <w:rPr>
          <w:rFonts w:ascii="Verdana" w:hAnsi="Verdana"/>
          <w:sz w:val="24"/>
          <w:szCs w:val="24"/>
        </w:rPr>
        <w:t>the</w:t>
      </w:r>
      <w:r w:rsidR="008511D8" w:rsidRPr="009F53AD">
        <w:rPr>
          <w:rFonts w:ascii="Verdana" w:hAnsi="Verdana"/>
          <w:sz w:val="24"/>
          <w:szCs w:val="24"/>
        </w:rPr>
        <w:t xml:space="preserve"> reasoning </w:t>
      </w:r>
      <w:r w:rsidR="00040AF3" w:rsidRPr="009F53AD">
        <w:rPr>
          <w:rFonts w:ascii="Verdana" w:hAnsi="Verdana"/>
          <w:sz w:val="24"/>
          <w:szCs w:val="24"/>
        </w:rPr>
        <w:t>behind Descartes</w:t>
      </w:r>
      <w:r w:rsidR="008511D8" w:rsidRPr="009F53AD">
        <w:rPr>
          <w:rFonts w:ascii="Verdana" w:hAnsi="Verdana"/>
          <w:sz w:val="24"/>
          <w:szCs w:val="24"/>
        </w:rPr>
        <w:t xml:space="preserve"> proving his dualist philosophy is circular</w:t>
      </w:r>
      <w:r w:rsidR="00883BE0" w:rsidRPr="009F53AD">
        <w:rPr>
          <w:rFonts w:ascii="Verdana" w:hAnsi="Verdana"/>
          <w:sz w:val="24"/>
          <w:szCs w:val="24"/>
        </w:rPr>
        <w:t>.</w:t>
      </w:r>
      <w:r w:rsidR="008511D8" w:rsidRPr="009F53AD">
        <w:rPr>
          <w:rFonts w:ascii="Verdana" w:hAnsi="Verdana"/>
          <w:sz w:val="24"/>
          <w:szCs w:val="24"/>
        </w:rPr>
        <w:t xml:space="preserve"> Descartes</w:t>
      </w:r>
      <w:r w:rsidR="00040AF3" w:rsidRPr="009F53AD">
        <w:rPr>
          <w:rFonts w:ascii="Verdana" w:hAnsi="Verdana"/>
          <w:sz w:val="24"/>
          <w:szCs w:val="24"/>
        </w:rPr>
        <w:t>’ reasoning</w:t>
      </w:r>
      <w:r w:rsidR="008511D8" w:rsidRPr="009F53AD">
        <w:rPr>
          <w:rFonts w:ascii="Verdana" w:hAnsi="Verdana"/>
          <w:sz w:val="24"/>
          <w:szCs w:val="24"/>
        </w:rPr>
        <w:t xml:space="preserve"> relies upon the existence of God, and the premise that God is not a dishonest being to prove that his ideology is </w:t>
      </w:r>
      <w:proofErr w:type="gramStart"/>
      <w:r w:rsidR="008511D8" w:rsidRPr="009F53AD">
        <w:rPr>
          <w:rFonts w:ascii="Verdana" w:hAnsi="Verdana"/>
          <w:sz w:val="24"/>
          <w:szCs w:val="24"/>
        </w:rPr>
        <w:t>reliable</w:t>
      </w:r>
      <w:proofErr w:type="gramEnd"/>
      <w:r w:rsidR="008511D8" w:rsidRPr="009F53AD">
        <w:rPr>
          <w:rFonts w:ascii="Verdana" w:hAnsi="Verdana"/>
          <w:sz w:val="24"/>
          <w:szCs w:val="24"/>
        </w:rPr>
        <w:t>.</w:t>
      </w:r>
      <w:r w:rsidR="00883BE0" w:rsidRPr="009F53AD">
        <w:rPr>
          <w:rFonts w:ascii="Verdana" w:hAnsi="Verdana"/>
          <w:sz w:val="24"/>
          <w:szCs w:val="24"/>
        </w:rPr>
        <w:t xml:space="preserve"> It is impossible to prove the existence of an omnipotent being such as God, and furthermore impossible to prove that this being would be supremely good and honest.</w:t>
      </w:r>
      <w:r w:rsidR="002E1954" w:rsidRPr="009F53AD">
        <w:rPr>
          <w:rFonts w:ascii="Verdana" w:hAnsi="Verdana"/>
          <w:sz w:val="24"/>
          <w:szCs w:val="24"/>
        </w:rPr>
        <w:t xml:space="preserve"> This is the main criticism raised when debating </w:t>
      </w:r>
      <w:r w:rsidR="00A9089C" w:rsidRPr="009F53AD">
        <w:rPr>
          <w:rFonts w:ascii="Verdana" w:hAnsi="Verdana"/>
          <w:sz w:val="24"/>
          <w:szCs w:val="24"/>
        </w:rPr>
        <w:t>whether</w:t>
      </w:r>
      <w:r w:rsidR="002E1954" w:rsidRPr="009F53AD">
        <w:rPr>
          <w:rFonts w:ascii="Verdana" w:hAnsi="Verdana"/>
          <w:sz w:val="24"/>
          <w:szCs w:val="24"/>
        </w:rPr>
        <w:t xml:space="preserve"> Cartesian dualism is a plausible philosophy.</w:t>
      </w:r>
      <w:r w:rsidR="00576C03" w:rsidRPr="009F53AD">
        <w:rPr>
          <w:rFonts w:ascii="Verdana" w:hAnsi="Verdana"/>
          <w:sz w:val="24"/>
          <w:szCs w:val="24"/>
        </w:rPr>
        <w:t xml:space="preserve"> Descartes would have had an existing bias due to him being of the Christian faith</w:t>
      </w:r>
      <w:r w:rsidR="00BB5641" w:rsidRPr="009F53AD">
        <w:rPr>
          <w:rFonts w:ascii="Verdana" w:hAnsi="Verdana"/>
          <w:sz w:val="24"/>
          <w:szCs w:val="24"/>
        </w:rPr>
        <w:t>, which proclaims the existence of an immortal soul which survives the death of the body. This</w:t>
      </w:r>
      <w:r w:rsidR="00130AD6" w:rsidRPr="009F53AD">
        <w:rPr>
          <w:rFonts w:ascii="Verdana" w:hAnsi="Verdana"/>
          <w:sz w:val="24"/>
          <w:szCs w:val="24"/>
        </w:rPr>
        <w:t xml:space="preserve"> might explain his certainty and reliance on the existence of God</w:t>
      </w:r>
      <w:r w:rsidR="00576C03" w:rsidRPr="009F53AD">
        <w:rPr>
          <w:rFonts w:ascii="Verdana" w:hAnsi="Verdana"/>
          <w:sz w:val="24"/>
          <w:szCs w:val="24"/>
        </w:rPr>
        <w:t>.</w:t>
      </w:r>
      <w:r w:rsidR="00130AD6" w:rsidRPr="009F53AD">
        <w:rPr>
          <w:rFonts w:ascii="Verdana" w:hAnsi="Verdana"/>
          <w:sz w:val="24"/>
          <w:szCs w:val="24"/>
        </w:rPr>
        <w:t xml:space="preserve"> It could </w:t>
      </w:r>
      <w:proofErr w:type="gramStart"/>
      <w:r w:rsidR="00130AD6" w:rsidRPr="009F53AD">
        <w:rPr>
          <w:rFonts w:ascii="Verdana" w:hAnsi="Verdana"/>
          <w:sz w:val="24"/>
          <w:szCs w:val="24"/>
        </w:rPr>
        <w:t>be said</w:t>
      </w:r>
      <w:proofErr w:type="gramEnd"/>
      <w:r w:rsidR="00130AD6" w:rsidRPr="009F53AD">
        <w:rPr>
          <w:rFonts w:ascii="Verdana" w:hAnsi="Verdana"/>
          <w:sz w:val="24"/>
          <w:szCs w:val="24"/>
        </w:rPr>
        <w:t xml:space="preserve"> that his argument is a product of its time</w:t>
      </w:r>
      <w:r w:rsidR="00BB5641" w:rsidRPr="009F53AD">
        <w:rPr>
          <w:rFonts w:ascii="Verdana" w:hAnsi="Verdana"/>
          <w:sz w:val="24"/>
          <w:szCs w:val="24"/>
        </w:rPr>
        <w:t xml:space="preserve">, as religious beliefs </w:t>
      </w:r>
      <w:r w:rsidR="009F53AD">
        <w:rPr>
          <w:rFonts w:ascii="Verdana" w:hAnsi="Verdana"/>
          <w:sz w:val="24"/>
          <w:szCs w:val="24"/>
        </w:rPr>
        <w:t>would have been</w:t>
      </w:r>
      <w:r w:rsidR="00BB5641" w:rsidRPr="009F53AD">
        <w:rPr>
          <w:rFonts w:ascii="Verdana" w:hAnsi="Verdana"/>
          <w:sz w:val="24"/>
          <w:szCs w:val="24"/>
        </w:rPr>
        <w:t xml:space="preserve"> more widely held</w:t>
      </w:r>
      <w:r w:rsidR="009F53AD">
        <w:rPr>
          <w:rFonts w:ascii="Verdana" w:hAnsi="Verdana"/>
          <w:sz w:val="24"/>
          <w:szCs w:val="24"/>
        </w:rPr>
        <w:t xml:space="preserve"> during the seventeenth century than they are in the twenty-first century</w:t>
      </w:r>
      <w:r w:rsidR="00130AD6" w:rsidRPr="009F53AD">
        <w:rPr>
          <w:rFonts w:ascii="Verdana" w:hAnsi="Verdana"/>
          <w:sz w:val="24"/>
          <w:szCs w:val="24"/>
        </w:rPr>
        <w:t>.</w:t>
      </w:r>
    </w:p>
    <w:p w14:paraId="4DBEC6F1" w14:textId="77777777" w:rsidR="00202A95" w:rsidRPr="009F53AD" w:rsidRDefault="00BE7271" w:rsidP="00202A95">
      <w:pPr>
        <w:spacing w:line="360" w:lineRule="auto"/>
        <w:ind w:firstLine="720"/>
        <w:rPr>
          <w:rFonts w:ascii="Verdana" w:hAnsi="Verdana"/>
          <w:sz w:val="24"/>
          <w:szCs w:val="24"/>
        </w:rPr>
      </w:pPr>
      <w:r w:rsidRPr="009F53AD">
        <w:rPr>
          <w:rFonts w:ascii="Verdana" w:hAnsi="Verdana"/>
          <w:sz w:val="24"/>
          <w:szCs w:val="24"/>
        </w:rPr>
        <w:t xml:space="preserve">Idealism is a branch of philosophy of the mind that </w:t>
      </w:r>
      <w:r w:rsidR="00F70E38" w:rsidRPr="009F53AD">
        <w:rPr>
          <w:rFonts w:ascii="Verdana" w:hAnsi="Verdana"/>
          <w:sz w:val="24"/>
          <w:szCs w:val="24"/>
        </w:rPr>
        <w:t>opposes</w:t>
      </w:r>
      <w:r w:rsidRPr="009F53AD">
        <w:rPr>
          <w:rFonts w:ascii="Verdana" w:hAnsi="Verdana"/>
          <w:sz w:val="24"/>
          <w:szCs w:val="24"/>
        </w:rPr>
        <w:t xml:space="preserve"> dualism.</w:t>
      </w:r>
      <w:r w:rsidR="001A2DEF" w:rsidRPr="009F53AD">
        <w:rPr>
          <w:rFonts w:ascii="Verdana" w:hAnsi="Verdana"/>
          <w:sz w:val="24"/>
          <w:szCs w:val="24"/>
        </w:rPr>
        <w:t xml:space="preserve"> Idealism</w:t>
      </w:r>
      <w:r w:rsidR="00A3794F" w:rsidRPr="009F53AD">
        <w:rPr>
          <w:rFonts w:ascii="Verdana" w:hAnsi="Verdana"/>
          <w:sz w:val="24"/>
          <w:szCs w:val="24"/>
        </w:rPr>
        <w:t xml:space="preserve">, as described by Guyer and </w:t>
      </w:r>
      <w:proofErr w:type="spellStart"/>
      <w:r w:rsidR="00A3794F" w:rsidRPr="009F53AD">
        <w:rPr>
          <w:rFonts w:ascii="Verdana" w:hAnsi="Verdana"/>
          <w:sz w:val="24"/>
          <w:szCs w:val="24"/>
        </w:rPr>
        <w:t>Horstmann</w:t>
      </w:r>
      <w:proofErr w:type="spellEnd"/>
      <w:r w:rsidR="00A3794F" w:rsidRPr="009F53AD">
        <w:rPr>
          <w:rFonts w:ascii="Verdana" w:hAnsi="Verdana"/>
          <w:sz w:val="24"/>
          <w:szCs w:val="24"/>
        </w:rPr>
        <w:t xml:space="preserve">, </w:t>
      </w:r>
      <w:r w:rsidR="001A2DEF" w:rsidRPr="009F53AD">
        <w:rPr>
          <w:rFonts w:ascii="Verdana" w:hAnsi="Verdana"/>
          <w:sz w:val="24"/>
          <w:szCs w:val="24"/>
        </w:rPr>
        <w:t>supports the idea that “something mental … is the ultimate foundation of all reality”</w:t>
      </w:r>
      <w:r w:rsidR="001A2DEF" w:rsidRPr="009F53AD">
        <w:rPr>
          <w:rStyle w:val="FootnoteReference"/>
          <w:rFonts w:ascii="Verdana" w:hAnsi="Verdana"/>
          <w:sz w:val="24"/>
          <w:szCs w:val="24"/>
        </w:rPr>
        <w:footnoteReference w:id="27"/>
      </w:r>
      <w:r w:rsidR="001A2DEF" w:rsidRPr="009F53AD">
        <w:rPr>
          <w:rFonts w:ascii="Verdana" w:hAnsi="Verdana"/>
          <w:sz w:val="24"/>
          <w:szCs w:val="24"/>
        </w:rPr>
        <w:t xml:space="preserve">, and that </w:t>
      </w:r>
      <w:r w:rsidR="001A2DEF" w:rsidRPr="009F53AD">
        <w:rPr>
          <w:rFonts w:ascii="Verdana" w:hAnsi="Verdana"/>
          <w:sz w:val="24"/>
          <w:szCs w:val="24"/>
        </w:rPr>
        <w:lastRenderedPageBreak/>
        <w:t>“everything that we can know about this mind-independent “reality” is held to be so permeated by the creative, formative, or constructive activities of the mind (of some kind or other) that all claims to knowledge must be considered, in some sense, to be a form of self-knowledge.”</w:t>
      </w:r>
      <w:r w:rsidR="001A2DEF" w:rsidRPr="009F53AD">
        <w:rPr>
          <w:rStyle w:val="FootnoteReference"/>
          <w:rFonts w:ascii="Verdana" w:hAnsi="Verdana"/>
          <w:sz w:val="24"/>
          <w:szCs w:val="24"/>
        </w:rPr>
        <w:footnoteReference w:id="28"/>
      </w:r>
      <w:r w:rsidR="00A3794F" w:rsidRPr="009F53AD">
        <w:rPr>
          <w:rFonts w:ascii="Verdana" w:hAnsi="Verdana"/>
          <w:sz w:val="24"/>
          <w:szCs w:val="24"/>
        </w:rPr>
        <w:t xml:space="preserve"> Guyer and </w:t>
      </w:r>
      <w:proofErr w:type="spellStart"/>
      <w:r w:rsidR="00A3794F" w:rsidRPr="009F53AD">
        <w:rPr>
          <w:rFonts w:ascii="Verdana" w:hAnsi="Verdana"/>
          <w:sz w:val="24"/>
          <w:szCs w:val="24"/>
        </w:rPr>
        <w:t>Horstmann</w:t>
      </w:r>
      <w:proofErr w:type="spellEnd"/>
      <w:r w:rsidR="00A3794F" w:rsidRPr="009F53AD">
        <w:rPr>
          <w:rFonts w:ascii="Verdana" w:hAnsi="Verdana"/>
          <w:sz w:val="24"/>
          <w:szCs w:val="24"/>
        </w:rPr>
        <w:t xml:space="preserve"> present these ideas in their article exploring the arguments for and against idealism.</w:t>
      </w:r>
      <w:r w:rsidR="0056731E" w:rsidRPr="009F53AD">
        <w:rPr>
          <w:rFonts w:ascii="Verdana" w:hAnsi="Verdana"/>
          <w:sz w:val="24"/>
          <w:szCs w:val="24"/>
        </w:rPr>
        <w:t xml:space="preserve"> As idealism is, simply, the idea that everything real must exist in the mind, and that nothing is physical, it disagrees with Descartes’ idea that while </w:t>
      </w:r>
      <w:proofErr w:type="gramStart"/>
      <w:r w:rsidR="0056731E" w:rsidRPr="009F53AD">
        <w:rPr>
          <w:rFonts w:ascii="Verdana" w:hAnsi="Verdana"/>
          <w:sz w:val="24"/>
          <w:szCs w:val="24"/>
        </w:rPr>
        <w:t>much</w:t>
      </w:r>
      <w:proofErr w:type="gramEnd"/>
      <w:r w:rsidR="0056731E" w:rsidRPr="009F53AD">
        <w:rPr>
          <w:rFonts w:ascii="Verdana" w:hAnsi="Verdana"/>
          <w:sz w:val="24"/>
          <w:szCs w:val="24"/>
        </w:rPr>
        <w:t xml:space="preserve"> does exist in the mind, the body, and therefore the physical, exist also.</w:t>
      </w:r>
    </w:p>
    <w:p w14:paraId="11D26FF7" w14:textId="29B293D9" w:rsidR="00295730" w:rsidRPr="009F53AD" w:rsidRDefault="00BE7271" w:rsidP="00202A95">
      <w:pPr>
        <w:spacing w:line="360" w:lineRule="auto"/>
        <w:ind w:firstLine="720"/>
        <w:rPr>
          <w:rFonts w:ascii="Verdana" w:hAnsi="Verdana"/>
          <w:sz w:val="24"/>
          <w:szCs w:val="24"/>
        </w:rPr>
      </w:pPr>
      <w:r w:rsidRPr="009F53AD">
        <w:rPr>
          <w:rFonts w:ascii="Verdana" w:hAnsi="Verdana"/>
          <w:sz w:val="24"/>
          <w:szCs w:val="24"/>
        </w:rPr>
        <w:t>Physicalism, also known as materialism, is another branch of philosophy of the mind that does not support dualism. In fact, a</w:t>
      </w:r>
      <w:r w:rsidR="00464BA3" w:rsidRPr="009F53AD">
        <w:rPr>
          <w:rFonts w:ascii="Verdana" w:hAnsi="Verdana"/>
          <w:sz w:val="24"/>
          <w:szCs w:val="24"/>
        </w:rPr>
        <w:t>ccording to Robinson, a</w:t>
      </w:r>
      <w:r w:rsidR="0026390C" w:rsidRPr="009F53AD">
        <w:rPr>
          <w:rFonts w:ascii="Verdana" w:hAnsi="Verdana"/>
          <w:sz w:val="24"/>
          <w:szCs w:val="24"/>
        </w:rPr>
        <w:t>ll arguments against physicalism are actually a</w:t>
      </w:r>
      <w:r w:rsidR="009F53AD">
        <w:rPr>
          <w:rFonts w:ascii="Verdana" w:hAnsi="Verdana"/>
          <w:sz w:val="24"/>
          <w:szCs w:val="24"/>
        </w:rPr>
        <w:t>lso a</w:t>
      </w:r>
      <w:r w:rsidR="0026390C" w:rsidRPr="009F53AD">
        <w:rPr>
          <w:rFonts w:ascii="Verdana" w:hAnsi="Verdana"/>
          <w:sz w:val="24"/>
          <w:szCs w:val="24"/>
        </w:rPr>
        <w:t xml:space="preserve">rguments for dualism, as if </w:t>
      </w:r>
      <w:r w:rsidR="00A3794F" w:rsidRPr="009F53AD">
        <w:rPr>
          <w:rFonts w:ascii="Verdana" w:hAnsi="Verdana"/>
          <w:sz w:val="24"/>
          <w:szCs w:val="24"/>
        </w:rPr>
        <w:t xml:space="preserve">not </w:t>
      </w:r>
      <w:r w:rsidR="0026390C" w:rsidRPr="009F53AD">
        <w:rPr>
          <w:rFonts w:ascii="Verdana" w:hAnsi="Verdana"/>
          <w:sz w:val="24"/>
          <w:szCs w:val="24"/>
        </w:rPr>
        <w:t xml:space="preserve">everything is physical then </w:t>
      </w:r>
      <w:r w:rsidR="005E1236" w:rsidRPr="009F53AD">
        <w:rPr>
          <w:rFonts w:ascii="Verdana" w:hAnsi="Verdana"/>
          <w:sz w:val="24"/>
          <w:szCs w:val="24"/>
        </w:rPr>
        <w:t xml:space="preserve">at least a state of </w:t>
      </w:r>
      <w:r w:rsidR="0026390C" w:rsidRPr="009F53AD">
        <w:rPr>
          <w:rFonts w:ascii="Verdana" w:hAnsi="Verdana"/>
          <w:sz w:val="24"/>
          <w:szCs w:val="24"/>
        </w:rPr>
        <w:t>dualism m</w:t>
      </w:r>
      <w:r w:rsidR="005E1236" w:rsidRPr="009F53AD">
        <w:rPr>
          <w:rFonts w:ascii="Verdana" w:hAnsi="Verdana"/>
          <w:sz w:val="24"/>
          <w:szCs w:val="24"/>
        </w:rPr>
        <w:t>ust</w:t>
      </w:r>
      <w:r w:rsidR="0026390C" w:rsidRPr="009F53AD">
        <w:rPr>
          <w:rFonts w:ascii="Verdana" w:hAnsi="Verdana"/>
          <w:sz w:val="24"/>
          <w:szCs w:val="24"/>
        </w:rPr>
        <w:t xml:space="preserve"> be true.</w:t>
      </w:r>
      <w:r w:rsidR="00464BA3" w:rsidRPr="009F53AD">
        <w:rPr>
          <w:rStyle w:val="FootnoteReference"/>
          <w:rFonts w:ascii="Verdana" w:hAnsi="Verdana"/>
          <w:sz w:val="24"/>
          <w:szCs w:val="24"/>
        </w:rPr>
        <w:footnoteReference w:id="29"/>
      </w:r>
      <w:r w:rsidR="00C25BD2" w:rsidRPr="009F53AD">
        <w:rPr>
          <w:rFonts w:ascii="Verdana" w:hAnsi="Verdana"/>
          <w:sz w:val="24"/>
          <w:szCs w:val="24"/>
        </w:rPr>
        <w:t xml:space="preserve"> Physicalism believes simply that everything is physical</w:t>
      </w:r>
      <w:r w:rsidR="00AF66DE" w:rsidRPr="009F53AD">
        <w:rPr>
          <w:rFonts w:ascii="Verdana" w:hAnsi="Verdana"/>
          <w:sz w:val="24"/>
          <w:szCs w:val="24"/>
        </w:rPr>
        <w:t>, that a person is themselves because of their body</w:t>
      </w:r>
      <w:r w:rsidR="00C25BD2" w:rsidRPr="009F53AD">
        <w:rPr>
          <w:rFonts w:ascii="Verdana" w:hAnsi="Verdana"/>
          <w:sz w:val="24"/>
          <w:szCs w:val="24"/>
        </w:rPr>
        <w:t>.</w:t>
      </w:r>
      <w:r w:rsidR="00C25BD2" w:rsidRPr="009F53AD">
        <w:rPr>
          <w:rStyle w:val="FootnoteReference"/>
          <w:rFonts w:ascii="Verdana" w:hAnsi="Verdana"/>
          <w:sz w:val="24"/>
          <w:szCs w:val="24"/>
        </w:rPr>
        <w:footnoteReference w:id="30"/>
      </w:r>
      <w:r w:rsidR="00AF66DE" w:rsidRPr="009F53AD">
        <w:rPr>
          <w:rFonts w:ascii="Verdana" w:hAnsi="Verdana"/>
          <w:sz w:val="24"/>
          <w:szCs w:val="24"/>
        </w:rPr>
        <w:t xml:space="preserve"> This opposes dualism, as dualism is the belief that the mind/soul (mental) and the body (physical) are separate entities, and are both necessary parts of oneself.</w:t>
      </w:r>
    </w:p>
    <w:p w14:paraId="42DDE4F8" w14:textId="29763D76" w:rsidR="00DD1193" w:rsidRPr="009F53AD" w:rsidRDefault="004A5B15" w:rsidP="00DD1193">
      <w:pPr>
        <w:spacing w:line="360" w:lineRule="auto"/>
        <w:ind w:firstLine="720"/>
        <w:rPr>
          <w:rFonts w:ascii="Verdana" w:hAnsi="Verdana"/>
          <w:sz w:val="24"/>
          <w:szCs w:val="24"/>
        </w:rPr>
      </w:pPr>
      <w:r w:rsidRPr="009F53AD">
        <w:rPr>
          <w:rFonts w:ascii="Verdana" w:hAnsi="Verdana"/>
          <w:sz w:val="24"/>
          <w:szCs w:val="24"/>
        </w:rPr>
        <w:t xml:space="preserve">After considering all the arguments for mind-body dualism, a problem emerges in that the arguments are circular. Descartes’ main contention relies upon that which cannot </w:t>
      </w:r>
      <w:proofErr w:type="gramStart"/>
      <w:r w:rsidRPr="009F53AD">
        <w:rPr>
          <w:rFonts w:ascii="Verdana" w:hAnsi="Verdana"/>
          <w:sz w:val="24"/>
          <w:szCs w:val="24"/>
        </w:rPr>
        <w:t>be proven</w:t>
      </w:r>
      <w:proofErr w:type="gramEnd"/>
      <w:r w:rsidRPr="009F53AD">
        <w:rPr>
          <w:rFonts w:ascii="Verdana" w:hAnsi="Verdana"/>
          <w:sz w:val="24"/>
          <w:szCs w:val="24"/>
        </w:rPr>
        <w:t>, that is the existence of God</w:t>
      </w:r>
      <w:r w:rsidR="00A9089C">
        <w:rPr>
          <w:rFonts w:ascii="Verdana" w:hAnsi="Verdana"/>
          <w:sz w:val="24"/>
          <w:szCs w:val="24"/>
        </w:rPr>
        <w:t>,</w:t>
      </w:r>
      <w:r w:rsidRPr="009F53AD">
        <w:rPr>
          <w:rFonts w:ascii="Verdana" w:hAnsi="Verdana"/>
          <w:sz w:val="24"/>
          <w:szCs w:val="24"/>
        </w:rPr>
        <w:t xml:space="preserve"> and that God is not deceptive. </w:t>
      </w:r>
      <w:r w:rsidR="00310441" w:rsidRPr="009F53AD">
        <w:rPr>
          <w:rFonts w:ascii="Verdana" w:hAnsi="Verdana"/>
          <w:sz w:val="24"/>
          <w:szCs w:val="24"/>
        </w:rPr>
        <w:t>Descartes’ idea of mind-body dualism is not a plausible argument. God’s existence being an integral part of proving his philosophy reduces the argument to being circular and based upon a matter of faith.</w:t>
      </w:r>
    </w:p>
    <w:p w14:paraId="3601F214" w14:textId="77777777" w:rsidR="00DD1193" w:rsidRPr="009F53AD" w:rsidRDefault="004A5B15" w:rsidP="00DD1193">
      <w:pPr>
        <w:spacing w:line="360" w:lineRule="auto"/>
        <w:ind w:firstLine="720"/>
        <w:rPr>
          <w:rFonts w:ascii="Verdana" w:hAnsi="Verdana"/>
          <w:sz w:val="24"/>
          <w:szCs w:val="24"/>
        </w:rPr>
      </w:pPr>
      <w:r w:rsidRPr="009F53AD">
        <w:rPr>
          <w:rFonts w:ascii="Verdana" w:hAnsi="Verdana"/>
          <w:sz w:val="24"/>
          <w:szCs w:val="24"/>
        </w:rPr>
        <w:t>The central contention of dualism is that the mind and the body are separate entities</w:t>
      </w:r>
      <w:r w:rsidR="00B27CE5" w:rsidRPr="009F53AD">
        <w:rPr>
          <w:rFonts w:ascii="Verdana" w:hAnsi="Verdana"/>
          <w:sz w:val="24"/>
          <w:szCs w:val="24"/>
        </w:rPr>
        <w:t xml:space="preserve"> and that they are separate in their substance. We have mental properties, which is the mind or the soul, and physical properties such as the body.</w:t>
      </w:r>
      <w:r w:rsidR="00BF07BC" w:rsidRPr="009F53AD">
        <w:rPr>
          <w:rFonts w:ascii="Verdana" w:hAnsi="Verdana"/>
          <w:sz w:val="24"/>
          <w:szCs w:val="24"/>
        </w:rPr>
        <w:t xml:space="preserve"> </w:t>
      </w:r>
      <w:r w:rsidR="00310441" w:rsidRPr="009F53AD">
        <w:rPr>
          <w:rFonts w:ascii="Verdana" w:hAnsi="Verdana"/>
          <w:sz w:val="24"/>
          <w:szCs w:val="24"/>
        </w:rPr>
        <w:t xml:space="preserve">Descartes theory of dualism has since become better known as </w:t>
      </w:r>
      <w:r w:rsidR="00310441" w:rsidRPr="009F53AD">
        <w:rPr>
          <w:rFonts w:ascii="Verdana" w:hAnsi="Verdana"/>
          <w:sz w:val="24"/>
          <w:szCs w:val="24"/>
        </w:rPr>
        <w:lastRenderedPageBreak/>
        <w:t>‘substance dualism</w:t>
      </w:r>
      <w:proofErr w:type="gramStart"/>
      <w:r w:rsidR="00310441" w:rsidRPr="009F53AD">
        <w:rPr>
          <w:rFonts w:ascii="Verdana" w:hAnsi="Verdana"/>
          <w:sz w:val="24"/>
          <w:szCs w:val="24"/>
        </w:rPr>
        <w:t>’,</w:t>
      </w:r>
      <w:proofErr w:type="gramEnd"/>
      <w:r w:rsidR="00310441" w:rsidRPr="009F53AD">
        <w:rPr>
          <w:rFonts w:ascii="Verdana" w:hAnsi="Verdana"/>
          <w:sz w:val="24"/>
          <w:szCs w:val="24"/>
        </w:rPr>
        <w:t xml:space="preserve"> in contrast to different strains or versions of dualism that have since emerged.</w:t>
      </w:r>
      <w:r w:rsidR="00BF07BC" w:rsidRPr="009F53AD">
        <w:rPr>
          <w:rFonts w:ascii="Verdana" w:hAnsi="Verdana"/>
          <w:sz w:val="24"/>
          <w:szCs w:val="24"/>
        </w:rPr>
        <w:t xml:space="preserve"> </w:t>
      </w:r>
      <w:r w:rsidR="00310441" w:rsidRPr="009F53AD">
        <w:rPr>
          <w:rFonts w:ascii="Verdana" w:hAnsi="Verdana"/>
          <w:sz w:val="24"/>
          <w:szCs w:val="24"/>
        </w:rPr>
        <w:t xml:space="preserve">Descartes establishes </w:t>
      </w:r>
      <w:r w:rsidR="00BF07BC" w:rsidRPr="009F53AD">
        <w:rPr>
          <w:rFonts w:ascii="Verdana" w:hAnsi="Verdana"/>
          <w:sz w:val="24"/>
          <w:szCs w:val="24"/>
        </w:rPr>
        <w:t xml:space="preserve">the </w:t>
      </w:r>
      <w:r w:rsidR="00310441" w:rsidRPr="009F53AD">
        <w:rPr>
          <w:rFonts w:ascii="Verdana" w:hAnsi="Verdana"/>
          <w:sz w:val="24"/>
          <w:szCs w:val="24"/>
        </w:rPr>
        <w:t xml:space="preserve">existence of the body through the </w:t>
      </w:r>
      <w:r w:rsidR="00BF07BC" w:rsidRPr="009F53AD">
        <w:rPr>
          <w:rFonts w:ascii="Verdana" w:hAnsi="Verdana"/>
          <w:sz w:val="24"/>
          <w:szCs w:val="24"/>
        </w:rPr>
        <w:t>experience</w:t>
      </w:r>
      <w:r w:rsidR="00310441" w:rsidRPr="009F53AD">
        <w:rPr>
          <w:rFonts w:ascii="Verdana" w:hAnsi="Verdana"/>
          <w:sz w:val="24"/>
          <w:szCs w:val="24"/>
        </w:rPr>
        <w:t xml:space="preserve"> of his senses</w:t>
      </w:r>
      <w:r w:rsidR="00BF07BC" w:rsidRPr="009F53AD">
        <w:rPr>
          <w:rFonts w:ascii="Verdana" w:hAnsi="Verdana"/>
          <w:sz w:val="24"/>
          <w:szCs w:val="24"/>
        </w:rPr>
        <w:t xml:space="preserve">. While he briefly questions this experience, he </w:t>
      </w:r>
      <w:proofErr w:type="gramStart"/>
      <w:r w:rsidR="00BF07BC" w:rsidRPr="009F53AD">
        <w:rPr>
          <w:rFonts w:ascii="Verdana" w:hAnsi="Verdana"/>
          <w:sz w:val="24"/>
          <w:szCs w:val="24"/>
        </w:rPr>
        <w:t>ultimately accepts</w:t>
      </w:r>
      <w:proofErr w:type="gramEnd"/>
      <w:r w:rsidR="00BF07BC" w:rsidRPr="009F53AD">
        <w:rPr>
          <w:rFonts w:ascii="Verdana" w:hAnsi="Verdana"/>
          <w:sz w:val="24"/>
          <w:szCs w:val="24"/>
        </w:rPr>
        <w:t xml:space="preserve"> it due to his belief that God is true and good. He then establishes the existence of the mind through the fact that he is thinking and proclaims, “I am thinking therefore I exist.”</w:t>
      </w:r>
      <w:r w:rsidR="00BF07BC" w:rsidRPr="009F53AD">
        <w:rPr>
          <w:rStyle w:val="FootnoteReference"/>
          <w:rFonts w:ascii="Verdana" w:hAnsi="Verdana"/>
          <w:sz w:val="24"/>
          <w:szCs w:val="24"/>
        </w:rPr>
        <w:footnoteReference w:id="31"/>
      </w:r>
      <w:r w:rsidR="00BF07BC" w:rsidRPr="009F53AD">
        <w:rPr>
          <w:rFonts w:ascii="Verdana" w:hAnsi="Verdana"/>
          <w:sz w:val="24"/>
          <w:szCs w:val="24"/>
        </w:rPr>
        <w:t xml:space="preserve"> These two substances form his theory of mind-body dualism.</w:t>
      </w:r>
      <w:r w:rsidR="00F53FAD" w:rsidRPr="009F53AD">
        <w:rPr>
          <w:rFonts w:ascii="Verdana" w:hAnsi="Verdana"/>
          <w:sz w:val="24"/>
          <w:szCs w:val="24"/>
        </w:rPr>
        <w:t xml:space="preserve"> Descartes reliance on the existence of God to prove his theory creates the problem of the Cartesian circle, </w:t>
      </w:r>
      <w:proofErr w:type="gramStart"/>
      <w:r w:rsidR="00F53FAD" w:rsidRPr="009F53AD">
        <w:rPr>
          <w:rFonts w:ascii="Verdana" w:hAnsi="Verdana"/>
          <w:sz w:val="24"/>
          <w:szCs w:val="24"/>
        </w:rPr>
        <w:t>largely due</w:t>
      </w:r>
      <w:proofErr w:type="gramEnd"/>
      <w:r w:rsidR="00F53FAD" w:rsidRPr="009F53AD">
        <w:rPr>
          <w:rFonts w:ascii="Verdana" w:hAnsi="Verdana"/>
          <w:sz w:val="24"/>
          <w:szCs w:val="24"/>
        </w:rPr>
        <w:t xml:space="preserve"> to the impossibility of proving that God does in fact exist. </w:t>
      </w:r>
    </w:p>
    <w:p w14:paraId="194A7F7A" w14:textId="77777777" w:rsidR="00DD1193" w:rsidRPr="009F53AD" w:rsidRDefault="00DD1193" w:rsidP="00DD1193">
      <w:pPr>
        <w:spacing w:line="360" w:lineRule="auto"/>
        <w:ind w:firstLine="720"/>
        <w:rPr>
          <w:rFonts w:ascii="Verdana" w:hAnsi="Verdana"/>
          <w:sz w:val="24"/>
          <w:szCs w:val="24"/>
        </w:rPr>
      </w:pPr>
      <w:r w:rsidRPr="009F53AD">
        <w:rPr>
          <w:rFonts w:ascii="Verdana" w:hAnsi="Verdana"/>
          <w:sz w:val="24"/>
          <w:szCs w:val="24"/>
        </w:rPr>
        <w:t xml:space="preserve">Other forms of dualism, however, such as property dualism or predicate dualism, or even non-Cartesian substance dualism, might provide a better, more plausible alternative to Cartesian dualism. </w:t>
      </w:r>
      <w:r w:rsidR="00F53FAD" w:rsidRPr="009F53AD">
        <w:rPr>
          <w:rFonts w:ascii="Verdana" w:hAnsi="Verdana"/>
          <w:sz w:val="24"/>
          <w:szCs w:val="24"/>
        </w:rPr>
        <w:t>Other philosophies of the mind have</w:t>
      </w:r>
      <w:r w:rsidRPr="009F53AD">
        <w:rPr>
          <w:rFonts w:ascii="Verdana" w:hAnsi="Verdana"/>
          <w:sz w:val="24"/>
          <w:szCs w:val="24"/>
        </w:rPr>
        <w:t xml:space="preserve"> also</w:t>
      </w:r>
      <w:r w:rsidR="00F53FAD" w:rsidRPr="009F53AD">
        <w:rPr>
          <w:rFonts w:ascii="Verdana" w:hAnsi="Verdana"/>
          <w:sz w:val="24"/>
          <w:szCs w:val="24"/>
        </w:rPr>
        <w:t xml:space="preserve"> challenged the issues within Cartesian dualism. such as idealism and physicalism. These may be more plausible alternatives to dualism. Idealism, for example, presents the argument that true reality exists within the mind which undermines Cartesian dualism. Physicalism, on the other hand,</w:t>
      </w:r>
      <w:r w:rsidR="005C12C4" w:rsidRPr="009F53AD">
        <w:rPr>
          <w:rFonts w:ascii="Verdana" w:hAnsi="Verdana"/>
          <w:sz w:val="24"/>
          <w:szCs w:val="24"/>
        </w:rPr>
        <w:t xml:space="preserve"> presents the argument that all things exist in the physical world, which also opposes Cartesian dualism. Neither of these ideologies rely on the existence of an omnipotent being.</w:t>
      </w:r>
      <w:r w:rsidRPr="009F53AD">
        <w:rPr>
          <w:rFonts w:ascii="Verdana" w:hAnsi="Verdana"/>
          <w:sz w:val="24"/>
          <w:szCs w:val="24"/>
        </w:rPr>
        <w:t xml:space="preserve"> </w:t>
      </w:r>
    </w:p>
    <w:p w14:paraId="159A8A98" w14:textId="5660B2E4" w:rsidR="001D5FEB" w:rsidRPr="009F53AD" w:rsidRDefault="00310441" w:rsidP="00DD1193">
      <w:pPr>
        <w:spacing w:line="360" w:lineRule="auto"/>
        <w:ind w:firstLine="720"/>
        <w:rPr>
          <w:rFonts w:ascii="Verdana" w:hAnsi="Verdana"/>
          <w:sz w:val="24"/>
          <w:szCs w:val="24"/>
        </w:rPr>
      </w:pPr>
      <w:r w:rsidRPr="009F53AD">
        <w:rPr>
          <w:rFonts w:ascii="Verdana" w:hAnsi="Verdana"/>
          <w:sz w:val="24"/>
          <w:szCs w:val="24"/>
        </w:rPr>
        <w:t xml:space="preserve">In the modern day, where we are less interested in classifying and more interested in accepting the constant flux that everything </w:t>
      </w:r>
      <w:proofErr w:type="gramStart"/>
      <w:r w:rsidRPr="009F53AD">
        <w:rPr>
          <w:rFonts w:ascii="Verdana" w:hAnsi="Verdana"/>
          <w:sz w:val="24"/>
          <w:szCs w:val="24"/>
        </w:rPr>
        <w:t>is subjected</w:t>
      </w:r>
      <w:proofErr w:type="gramEnd"/>
      <w:r w:rsidRPr="009F53AD">
        <w:rPr>
          <w:rFonts w:ascii="Verdana" w:hAnsi="Verdana"/>
          <w:sz w:val="24"/>
          <w:szCs w:val="24"/>
        </w:rPr>
        <w:t xml:space="preserve"> to, ideas of Cartesian dualism may be more difficult to accept.</w:t>
      </w:r>
      <w:r w:rsidR="005068AD" w:rsidRPr="009F53AD">
        <w:rPr>
          <w:rFonts w:ascii="Verdana" w:hAnsi="Verdana"/>
          <w:sz w:val="24"/>
          <w:szCs w:val="24"/>
        </w:rPr>
        <w:t xml:space="preserve"> The very fact that there are so many </w:t>
      </w:r>
      <w:r w:rsidR="005E3952" w:rsidRPr="009F53AD">
        <w:rPr>
          <w:rFonts w:ascii="Verdana" w:hAnsi="Verdana"/>
          <w:sz w:val="24"/>
          <w:szCs w:val="24"/>
        </w:rPr>
        <w:t>distinct positions</w:t>
      </w:r>
      <w:r w:rsidR="005068AD" w:rsidRPr="009F53AD">
        <w:rPr>
          <w:rFonts w:ascii="Verdana" w:hAnsi="Verdana"/>
          <w:sz w:val="24"/>
          <w:szCs w:val="24"/>
        </w:rPr>
        <w:t xml:space="preserve"> on Cartesian dualism might </w:t>
      </w:r>
      <w:proofErr w:type="gramStart"/>
      <w:r w:rsidR="005068AD" w:rsidRPr="009F53AD">
        <w:rPr>
          <w:rFonts w:ascii="Verdana" w:hAnsi="Verdana"/>
          <w:sz w:val="24"/>
          <w:szCs w:val="24"/>
        </w:rPr>
        <w:t>in itself prove</w:t>
      </w:r>
      <w:proofErr w:type="gramEnd"/>
      <w:r w:rsidR="005068AD" w:rsidRPr="009F53AD">
        <w:rPr>
          <w:rFonts w:ascii="Verdana" w:hAnsi="Verdana"/>
          <w:sz w:val="24"/>
          <w:szCs w:val="24"/>
        </w:rPr>
        <w:t xml:space="preserve"> that it is not a plausible ideology.</w:t>
      </w:r>
      <w:r w:rsidR="004A5B15" w:rsidRPr="009F53AD">
        <w:rPr>
          <w:rFonts w:ascii="Verdana" w:hAnsi="Verdana"/>
          <w:sz w:val="24"/>
          <w:szCs w:val="24"/>
        </w:rPr>
        <w:br/>
      </w:r>
    </w:p>
    <w:sectPr w:rsidR="001D5FEB" w:rsidRPr="009F53AD" w:rsidSect="000606C9">
      <w:head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6789E" w14:textId="77777777" w:rsidR="00D05A32" w:rsidRDefault="00D05A32" w:rsidP="006F4940">
      <w:pPr>
        <w:spacing w:after="0" w:line="240" w:lineRule="auto"/>
      </w:pPr>
      <w:r>
        <w:separator/>
      </w:r>
    </w:p>
  </w:endnote>
  <w:endnote w:type="continuationSeparator" w:id="0">
    <w:p w14:paraId="48FC1AE7" w14:textId="77777777" w:rsidR="00D05A32" w:rsidRDefault="00D05A32" w:rsidP="006F49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1949C" w14:textId="77777777" w:rsidR="00D05A32" w:rsidRDefault="00D05A32" w:rsidP="006F4940">
      <w:pPr>
        <w:spacing w:after="0" w:line="240" w:lineRule="auto"/>
      </w:pPr>
      <w:r>
        <w:separator/>
      </w:r>
    </w:p>
  </w:footnote>
  <w:footnote w:type="continuationSeparator" w:id="0">
    <w:p w14:paraId="37066E8B" w14:textId="77777777" w:rsidR="00D05A32" w:rsidRDefault="00D05A32" w:rsidP="006F4940">
      <w:pPr>
        <w:spacing w:after="0" w:line="240" w:lineRule="auto"/>
      </w:pPr>
      <w:r>
        <w:continuationSeparator/>
      </w:r>
    </w:p>
  </w:footnote>
  <w:footnote w:id="1">
    <w:p w14:paraId="4B422586" w14:textId="1A0E6107" w:rsidR="006F4940" w:rsidRDefault="006F4940">
      <w:pPr>
        <w:pStyle w:val="FootnoteText"/>
      </w:pPr>
      <w:r>
        <w:rPr>
          <w:rStyle w:val="FootnoteReference"/>
        </w:rPr>
        <w:footnoteRef/>
      </w:r>
      <w:r>
        <w:t xml:space="preserve"> </w:t>
      </w:r>
      <w:r>
        <w:fldChar w:fldCharType="begin"/>
      </w:r>
      <w:r w:rsidR="00EC2A32">
        <w:instrText xml:space="preserve"> ADDIN ZOTERO_ITEM CSL_CITATION {"citationID":"jbai0Nou","properties":{"formattedCitation":"Howard Robinson, \\uc0\\u8216{}Dualism\\uc0\\u8217{}, in {\\i{}The Stanford Encyclopedia of Philosophy}, ed. by Edward N. Zalta, Fall 2020 (Metaphysics Research Lab, Stanford University, 2020) &lt;https://plato.stanford.edu/archives/fall2020/entries/dualism/&gt; [accessed 23 September 2022].","plainCitation":"Howard Robinson, ‘Dualism’, in The Stanford Encyclopedia of Philosophy, ed. by Edward N. Zalta, Fall 2020 (Metaphysics Research Lab, Stanford University, 2020) &lt;https://plato.stanford.edu/archives/fall2020/entries/dualism/&gt; [accessed 23 September 2022].","noteIndex":1},"citationItems":[{"id":221,"uris":["http://zotero.org/users/local/XaWIFCkc/items/MZG9DVU9"],"itemData":{"id":221,"type":"chapter","abstract":"This entry concerns dualism in the philosophy of mind. The term‘dualism’ has a variety of uses in the history ofthought. In general, the idea is that, for some particular domain,there are two fundamental kinds or categories of things orprinciples. In theology, for example a ‘dualist’ issomeone who believes that Good and Evil – or God and the Devil – are independent and more or less equal forces in theworld. Dualism contrasts with monism, which is the theory that thereis only one fundamental kind, category of thing or principle; and,rather less commonly, with pluralism, which is the view that there aremany kinds or categories.  In the philosophy of mind, dualism is thetheory that the mental and the physical – or mind and body ormind and brain – are, in some sense, radically different kindsof thing. Because common sense tells us that there are physicalbodies, and because there is intellectual pressure towards producing aunified view of the world, one could say that materialist monism isthe ‘default option’. Discussion about dualism, therefore,tends to start from the assumption of the reality of the physicalworld, and then to consider arguments for why the mind cannot betreated as simply part of that world.","container-title":"The Stanford Encyclopedia of Philosophy","edition":"Fall 2020","publisher":"Metaphysics Research Lab, Stanford University","source":"Stanford Encyclopedia of Philosophy","title":"Dualism","URL":"https://plato.stanford.edu/archives/fall2020/entries/dualism/","author":[{"family":"Robinson","given":"Howard"}],"editor":[{"family":"Zalta","given":"Edward N."}],"accessed":{"date-parts":[["2022",9,23]]},"issued":{"date-parts":[["2020"]]}}}],"schema":"https://github.com/citation-style-language/schema/raw/master/csl-citation.json"} </w:instrText>
      </w:r>
      <w:r>
        <w:fldChar w:fldCharType="separate"/>
      </w:r>
      <w:r w:rsidRPr="006F4940">
        <w:rPr>
          <w:rFonts w:ascii="Calibri" w:hAnsi="Calibri" w:cs="Calibri"/>
          <w:szCs w:val="24"/>
        </w:rPr>
        <w:t xml:space="preserve">Howard Robinson, ‘Dualism’, in </w:t>
      </w:r>
      <w:r w:rsidRPr="006F4940">
        <w:rPr>
          <w:rFonts w:ascii="Calibri" w:hAnsi="Calibri" w:cs="Calibri"/>
          <w:i/>
          <w:iCs/>
          <w:szCs w:val="24"/>
        </w:rPr>
        <w:t>The Stanford Encyclopedia of Philosophy</w:t>
      </w:r>
      <w:r w:rsidRPr="006F4940">
        <w:rPr>
          <w:rFonts w:ascii="Calibri" w:hAnsi="Calibri" w:cs="Calibri"/>
          <w:szCs w:val="24"/>
        </w:rPr>
        <w:t xml:space="preserve">, ed. by Edward N. Zalta, </w:t>
      </w:r>
      <w:proofErr w:type="gramStart"/>
      <w:r w:rsidRPr="006F4940">
        <w:rPr>
          <w:rFonts w:ascii="Calibri" w:hAnsi="Calibri" w:cs="Calibri"/>
          <w:szCs w:val="24"/>
        </w:rPr>
        <w:t>Fall</w:t>
      </w:r>
      <w:proofErr w:type="gramEnd"/>
      <w:r w:rsidRPr="006F4940">
        <w:rPr>
          <w:rFonts w:ascii="Calibri" w:hAnsi="Calibri" w:cs="Calibri"/>
          <w:szCs w:val="24"/>
        </w:rPr>
        <w:t xml:space="preserve"> 2020 (Metaphysics Research Lab, Stanford University, 2020) &lt;https://plato.stanford.edu/archives/fall2020/entries/dualism/&gt; [accessed 23 September 2022].</w:t>
      </w:r>
      <w:r>
        <w:fldChar w:fldCharType="end"/>
      </w:r>
    </w:p>
  </w:footnote>
  <w:footnote w:id="2">
    <w:p w14:paraId="7F55F9CE" w14:textId="2C1552EE" w:rsidR="001B2BCE" w:rsidRDefault="001B2BCE" w:rsidP="001B2BCE">
      <w:pPr>
        <w:pStyle w:val="FootnoteText"/>
      </w:pPr>
      <w:r>
        <w:rPr>
          <w:rStyle w:val="FootnoteReference"/>
        </w:rPr>
        <w:footnoteRef/>
      </w:r>
      <w:r>
        <w:t xml:space="preserve"> </w:t>
      </w:r>
      <w:r>
        <w:fldChar w:fldCharType="begin"/>
      </w:r>
      <w:r w:rsidR="00EC2A32">
        <w:instrText xml:space="preserve"> ADDIN ZOTERO_ITEM CSL_CITATION {"citationID":"7K5Ays8J","properties":{"formattedCitation":"Ren\\uc0\\u233{} Descartes, {\\i{}Meditations on First Philosophy} (Broadview Press, 2013).","plainCitation":"René Descartes, Meditations on First Philosophy (Broadview Press, 2013).","noteIndex":2},"citationItems":[{"id":230,"uris":["http://zotero.org/users/local/XaWIFCkc/items/FGVKW7XR"],"itemData":{"id":230,"type":"book","abstract":"Considered a foundational text in modern philosophy, the Meditations on First Philosophy presents numerous powerful arguments that to this day influence debates in epistemology, the philosophy of mind, and the philosophy of religion. This new translation incorporates revisions from the second Latin edition (1642) and the later French translation (1647) to make Descartes’ reasoning as lucid and engaging as possible. Also included in this edition is a brief introduction to Descartes and the Meditations. The introduction helps the reader to understand the context and purpose of Descartes’ project without over-explaining his arguments.","ISBN":"978-1-4604-0261-0","language":"en","note":"Google-Books-ID: Lal2AwAAQBAJ","number-of-pages":"106","publisher":"Broadview Press","source":"Google Books","title":"Meditations on First Philosophy","author":[{"family":"Descartes","given":"René"}],"issued":{"date-parts":[["2013",5,2]]}}}],"schema":"https://github.com/citation-style-language/schema/raw/master/csl-citation.json"} </w:instrText>
      </w:r>
      <w:r>
        <w:fldChar w:fldCharType="separate"/>
      </w:r>
      <w:r w:rsidRPr="00143F7E">
        <w:rPr>
          <w:rFonts w:ascii="Calibri" w:hAnsi="Calibri" w:cs="Calibri"/>
          <w:szCs w:val="24"/>
        </w:rPr>
        <w:t xml:space="preserve">René Descartes, </w:t>
      </w:r>
      <w:r w:rsidRPr="00143F7E">
        <w:rPr>
          <w:rFonts w:ascii="Calibri" w:hAnsi="Calibri" w:cs="Calibri"/>
          <w:i/>
          <w:iCs/>
          <w:szCs w:val="24"/>
        </w:rPr>
        <w:t>Meditations on First Philosophy</w:t>
      </w:r>
      <w:r w:rsidRPr="00143F7E">
        <w:rPr>
          <w:rFonts w:ascii="Calibri" w:hAnsi="Calibri" w:cs="Calibri"/>
          <w:szCs w:val="24"/>
        </w:rPr>
        <w:t xml:space="preserve"> (Broadview Press, 2013).</w:t>
      </w:r>
      <w:r>
        <w:fldChar w:fldCharType="end"/>
      </w:r>
    </w:p>
  </w:footnote>
  <w:footnote w:id="3">
    <w:p w14:paraId="205D5683" w14:textId="681EE18E" w:rsidR="001B2BCE" w:rsidRDefault="001B2BCE" w:rsidP="001B2BCE">
      <w:pPr>
        <w:pStyle w:val="FootnoteText"/>
      </w:pPr>
      <w:r>
        <w:rPr>
          <w:rStyle w:val="FootnoteReference"/>
        </w:rPr>
        <w:footnoteRef/>
      </w:r>
      <w:r>
        <w:t xml:space="preserve"> </w:t>
      </w:r>
      <w:r>
        <w:fldChar w:fldCharType="begin"/>
      </w:r>
      <w:r w:rsidR="009F53AD">
        <w:instrText xml:space="preserve"> ADDIN ZOTERO_ITEM CSL_CITATION {"citationID":"QYreiNSZ","properties":{"formattedCitation":"Ren\\uc0\\u233{} Descartes, {\\i{}Discourse on Method} (East India Publishing Company, 2021).","plainCitation":"René Descartes, Discourse on Method (East India Publishing Company, 2021).","noteIndex":3},"citationItems":[{"id":239,"uris":["http://zotero.org/users/local/XaWIFCkc/items/7SYGN6BA"],"itemData":{"id":239,"type":"book","abstract":"Discourse on Method is an autobiographical and philosophical work written by Rene Descartes in the early 17th century. It is probably most famous for the quote 'I think, therefore I am'. Descartes addresses the problem of skepticism, and modifies the approach of his predecessors and contemporaries. The work is one of the most important treatises in the development of natural sciences and modern philosophy. It is intended as an introduction to three further works by Descartes: Dioptrique, Meteores, and Geometrie.","ISBN":"978-1-77426-173-6","language":"en","note":"Google-Books-ID: 41E0zgEACAAJ","number-of-pages":"80","publisher":"East India Publishing Company","source":"Google Books","title":"Discourse on Method","author":[{"family":"Descartes","given":"René"}],"issued":{"date-parts":[["2021",2,3]]}}}],"schema":"https://github.com/citation-style-language/schema/raw/master/csl-citation.json"} </w:instrText>
      </w:r>
      <w:r>
        <w:fldChar w:fldCharType="separate"/>
      </w:r>
      <w:r w:rsidR="009F53AD" w:rsidRPr="009F53AD">
        <w:rPr>
          <w:rFonts w:ascii="Calibri" w:hAnsi="Calibri" w:cs="Calibri"/>
          <w:szCs w:val="24"/>
        </w:rPr>
        <w:t xml:space="preserve">René Descartes, </w:t>
      </w:r>
      <w:r w:rsidR="009F53AD" w:rsidRPr="009F53AD">
        <w:rPr>
          <w:rFonts w:ascii="Calibri" w:hAnsi="Calibri" w:cs="Calibri"/>
          <w:i/>
          <w:iCs/>
          <w:szCs w:val="24"/>
        </w:rPr>
        <w:t>Discourse on Method</w:t>
      </w:r>
      <w:r w:rsidR="009F53AD" w:rsidRPr="009F53AD">
        <w:rPr>
          <w:rFonts w:ascii="Calibri" w:hAnsi="Calibri" w:cs="Calibri"/>
          <w:szCs w:val="24"/>
        </w:rPr>
        <w:t xml:space="preserve"> (East India Publishing Company, 2021).</w:t>
      </w:r>
      <w:r>
        <w:fldChar w:fldCharType="end"/>
      </w:r>
    </w:p>
  </w:footnote>
  <w:footnote w:id="4">
    <w:p w14:paraId="58D6DD1C" w14:textId="78E236E6" w:rsidR="001D5FEB" w:rsidRDefault="001D5FEB">
      <w:pPr>
        <w:pStyle w:val="FootnoteText"/>
      </w:pPr>
      <w:r>
        <w:rPr>
          <w:rStyle w:val="FootnoteReference"/>
        </w:rPr>
        <w:footnoteRef/>
      </w:r>
      <w:r>
        <w:t xml:space="preserve"> </w:t>
      </w:r>
      <w:r>
        <w:fldChar w:fldCharType="begin"/>
      </w:r>
      <w:r w:rsidR="00E12886">
        <w:instrText xml:space="preserve"> ADDIN ZOTERO_ITEM CSL_CITATION {"citationID":"1sBV59tS","properties":{"formattedCitation":"Robinson.","plainCitation":"Robinson.","noteIndex":4},"citationItems":[{"id":221,"uris":["http://zotero.org/users/local/XaWIFCkc/items/MZG9DVU9"],"itemData":{"id":221,"type":"chapter","abstract":"This entry concerns dualism in the philosophy of mind. The term‘dualism’ has a variety of uses in the history ofthought. In general, the idea is that, for some particular domain,there are two fundamental kinds or categories of things orprinciples. In theology, for example a ‘dualist’ issomeone who believes that Good and Evil – or God and the Devil – are independent and more or less equal forces in theworld. Dualism contrasts with monism, which is the theory that thereis only one fundamental kind, category of thing or principle; and,rather less commonly, with pluralism, which is the view that there aremany kinds or categories.  In the philosophy of mind, dualism is thetheory that the mental and the physical – or mind and body ormind and brain – are, in some sense, radically different kindsof thing. Because common sense tells us that there are physicalbodies, and because there is intellectual pressure towards producing aunified view of the world, one could say that materialist monism isthe ‘default option’. Discussion about dualism, therefore,tends to start from the assumption of the reality of the physicalworld, and then to consider arguments for why the mind cannot betreated as simply part of that world.","container-title":"The Stanford Encyclopedia of Philosophy","edition":"Fall 2020","publisher":"Metaphysics Research Lab, Stanford University","source":"Stanford Encyclopedia of Philosophy","title":"Dualism","URL":"https://plato.stanford.edu/archives/fall2020/entries/dualism/","author":[{"family":"Robinson","given":"Howard"}],"editor":[{"family":"Zalta","given":"Edward N."}],"accessed":{"date-parts":[["2022",9,23]]},"issued":{"date-parts":[["2020"]]}}}],"schema":"https://github.com/citation-style-language/schema/raw/master/csl-citation.json"} </w:instrText>
      </w:r>
      <w:r>
        <w:fldChar w:fldCharType="separate"/>
      </w:r>
      <w:r w:rsidRPr="001D5FEB">
        <w:rPr>
          <w:rFonts w:ascii="Calibri" w:hAnsi="Calibri" w:cs="Calibri"/>
        </w:rPr>
        <w:t>Robinson.</w:t>
      </w:r>
      <w:r>
        <w:fldChar w:fldCharType="end"/>
      </w:r>
    </w:p>
  </w:footnote>
  <w:footnote w:id="5">
    <w:p w14:paraId="77BFF92A" w14:textId="06DFFA61" w:rsidR="00FC336F" w:rsidRDefault="00FC336F">
      <w:pPr>
        <w:pStyle w:val="FootnoteText"/>
      </w:pPr>
      <w:r>
        <w:rPr>
          <w:rStyle w:val="FootnoteReference"/>
        </w:rPr>
        <w:footnoteRef/>
      </w:r>
      <w:r>
        <w:t xml:space="preserve"> </w:t>
      </w:r>
      <w:r>
        <w:fldChar w:fldCharType="begin"/>
      </w:r>
      <w:r w:rsidR="00E12886">
        <w:instrText xml:space="preserve"> ADDIN ZOTERO_ITEM CSL_CITATION {"citationID":"npgHFxRD","properties":{"formattedCitation":"John Cottingham, {\\i{}Western Philosophy: An Anthology}, Blackwell Philosophy Anthologies, 1, 2nd ed. (Malden, Mass: Blackwell Pub., 2008).","plainCitation":"John Cottingham, Western Philosophy: An Anthology, Blackwell Philosophy Anthologies, 1, 2nd ed. (Malden, Mass: Blackwell Pub., 2008).","noteIndex":5},"citationItems":[{"id":227,"uris":["http://zotero.org/users/local/XaWIFCkc/items/GZSTPAHT"],"itemData":{"id":227,"type":"book","abstract":"Western Philosophy: An Anthology provides the most comprehensive and authoritative survey of the Western philosophical tradition from ancient Greece to the leading philosophers of today. Features substantial and carefully chosen excerpts from all the greats of philosophy, arranged thematically and chronologically. Readings are introduced and linked together by a lucid philosophical commentary which guides the reader through the key arguments Embraces all the major subfields of philosophy: theory of knowledge and metaphysics, philosophy of mind, religion and science, moral philosophy (theoretical and applied), political theory, and aesthetics. Updated edition now includes additional contemporary readings in each section. Augmented by two completely new sections on logic and language, and philosophy and the meaning of life.","collection-number":"1","collection-title":"Blackwell philosophy anthologies","edition":"2nd ed.","event-place":"Malden, Mass","ISBN":"978-1-4051-2477-5","language":"eng","number-of-pages":"xxxii+849","publisher":"Blackwell Pub.","publisher-place":"Malden, Mass","source":"librarysearch.uwtsd.ac.uk","title":"Western philosophy: an anthology","title-short":"Western philosophy","author":[{"family":"Cottingham","given":"John"}],"issued":{"date-parts":[["2008"]]}}}],"schema":"https://github.com/citation-style-language/schema/raw/master/csl-citation.json"} </w:instrText>
      </w:r>
      <w:r>
        <w:fldChar w:fldCharType="separate"/>
      </w:r>
      <w:r w:rsidRPr="00FC336F">
        <w:rPr>
          <w:rFonts w:ascii="Calibri" w:hAnsi="Calibri" w:cs="Calibri"/>
          <w:szCs w:val="24"/>
        </w:rPr>
        <w:t xml:space="preserve">John Cottingham, </w:t>
      </w:r>
      <w:r w:rsidRPr="00FC336F">
        <w:rPr>
          <w:rFonts w:ascii="Calibri" w:hAnsi="Calibri" w:cs="Calibri"/>
          <w:i/>
          <w:iCs/>
          <w:szCs w:val="24"/>
        </w:rPr>
        <w:t>Western Philosophy: An Anthology</w:t>
      </w:r>
      <w:r w:rsidRPr="00FC336F">
        <w:rPr>
          <w:rFonts w:ascii="Calibri" w:hAnsi="Calibri" w:cs="Calibri"/>
          <w:szCs w:val="24"/>
        </w:rPr>
        <w:t>, Blackwell Philosophy Anthologies, 1, 2nd ed. (Malden, Mass: Blackwell Pub., 2008).</w:t>
      </w:r>
      <w:r>
        <w:fldChar w:fldCharType="end"/>
      </w:r>
    </w:p>
  </w:footnote>
  <w:footnote w:id="6">
    <w:p w14:paraId="54095247" w14:textId="554BF57A" w:rsidR="006F4940" w:rsidRDefault="006F4940">
      <w:pPr>
        <w:pStyle w:val="FootnoteText"/>
      </w:pPr>
      <w:r>
        <w:rPr>
          <w:rStyle w:val="FootnoteReference"/>
        </w:rPr>
        <w:footnoteRef/>
      </w:r>
      <w:r>
        <w:t xml:space="preserve"> </w:t>
      </w:r>
      <w:r>
        <w:fldChar w:fldCharType="begin"/>
      </w:r>
      <w:r w:rsidR="00E12886">
        <w:instrText xml:space="preserve"> ADDIN ZOTERO_ITEM CSL_CITATION {"citationID":"vts6x38D","properties":{"formattedCitation":"Robinson.","plainCitation":"Robinson.","noteIndex":6},"citationItems":[{"id":221,"uris":["http://zotero.org/users/local/XaWIFCkc/items/MZG9DVU9"],"itemData":{"id":221,"type":"chapter","abstract":"This entry concerns dualism in the philosophy of mind. The term‘dualism’ has a variety of uses in the history ofthought. In general, the idea is that, for some particular domain,there are two fundamental kinds or categories of things orprinciples. In theology, for example a ‘dualist’ issomeone who believes that Good and Evil – or God and the Devil – are independent and more or less equal forces in theworld. Dualism contrasts with monism, which is the theory that thereis only one fundamental kind, category of thing or principle; and,rather less commonly, with pluralism, which is the view that there aremany kinds or categories.  In the philosophy of mind, dualism is thetheory that the mental and the physical – or mind and body ormind and brain – are, in some sense, radically different kindsof thing. Because common sense tells us that there are physicalbodies, and because there is intellectual pressure towards producing aunified view of the world, one could say that materialist monism isthe ‘default option’. Discussion about dualism, therefore,tends to start from the assumption of the reality of the physicalworld, and then to consider arguments for why the mind cannot betreated as simply part of that world.","container-title":"The Stanford Encyclopedia of Philosophy","edition":"Fall 2020","publisher":"Metaphysics Research Lab, Stanford University","source":"Stanford Encyclopedia of Philosophy","title":"Dualism","URL":"https://plato.stanford.edu/archives/fall2020/entries/dualism/","author":[{"family":"Robinson","given":"Howard"}],"editor":[{"family":"Zalta","given":"Edward N."}],"accessed":{"date-parts":[["2022",9,23]]},"issued":{"date-parts":[["2020"]]}}}],"schema":"https://github.com/citation-style-language/schema/raw/master/csl-citation.json"} </w:instrText>
      </w:r>
      <w:r>
        <w:fldChar w:fldCharType="separate"/>
      </w:r>
      <w:r w:rsidRPr="006F4940">
        <w:rPr>
          <w:rFonts w:ascii="Calibri" w:hAnsi="Calibri" w:cs="Calibri"/>
        </w:rPr>
        <w:t>Robinson.</w:t>
      </w:r>
      <w:r>
        <w:fldChar w:fldCharType="end"/>
      </w:r>
    </w:p>
  </w:footnote>
  <w:footnote w:id="7">
    <w:p w14:paraId="4A3548F5" w14:textId="72969D73" w:rsidR="003849FC" w:rsidRDefault="003849FC">
      <w:pPr>
        <w:pStyle w:val="FootnoteText"/>
      </w:pPr>
      <w:r>
        <w:rPr>
          <w:rStyle w:val="FootnoteReference"/>
        </w:rPr>
        <w:footnoteRef/>
      </w:r>
      <w:r>
        <w:t xml:space="preserve"> </w:t>
      </w:r>
      <w:r>
        <w:fldChar w:fldCharType="begin"/>
      </w:r>
      <w:r w:rsidR="00E12886">
        <w:instrText xml:space="preserve"> ADDIN ZOTERO_ITEM CSL_CITATION {"citationID":"iSc1pzZE","properties":{"formattedCitation":"Robinson.","plainCitation":"Robinson.","noteIndex":7},"citationItems":[{"id":221,"uris":["http://zotero.org/users/local/XaWIFCkc/items/MZG9DVU9"],"itemData":{"id":221,"type":"chapter","abstract":"This entry concerns dualism in the philosophy of mind. The term‘dualism’ has a variety of uses in the history ofthought. In general, the idea is that, for some particular domain,there are two fundamental kinds or categories of things orprinciples. In theology, for example a ‘dualist’ issomeone who believes that Good and Evil – or God and the Devil – are independent and more or less equal forces in theworld. Dualism contrasts with monism, which is the theory that thereis only one fundamental kind, category of thing or principle; and,rather less commonly, with pluralism, which is the view that there aremany kinds or categories.  In the philosophy of mind, dualism is thetheory that the mental and the physical – or mind and body ormind and brain – are, in some sense, radically different kindsof thing. Because common sense tells us that there are physicalbodies, and because there is intellectual pressure towards producing aunified view of the world, one could say that materialist monism isthe ‘default option’. Discussion about dualism, therefore,tends to start from the assumption of the reality of the physicalworld, and then to consider arguments for why the mind cannot betreated as simply part of that world.","container-title":"The Stanford Encyclopedia of Philosophy","edition":"Fall 2020","publisher":"Metaphysics Research Lab, Stanford University","source":"Stanford Encyclopedia of Philosophy","title":"Dualism","URL":"https://plato.stanford.edu/archives/fall2020/entries/dualism/","author":[{"family":"Robinson","given":"Howard"}],"editor":[{"family":"Zalta","given":"Edward N."}],"accessed":{"date-parts":[["2022",9,23]]},"issued":{"date-parts":[["2020"]]}}}],"schema":"https://github.com/citation-style-language/schema/raw/master/csl-citation.json"} </w:instrText>
      </w:r>
      <w:r>
        <w:fldChar w:fldCharType="separate"/>
      </w:r>
      <w:r w:rsidRPr="003849FC">
        <w:rPr>
          <w:rFonts w:ascii="Calibri" w:hAnsi="Calibri" w:cs="Calibri"/>
        </w:rPr>
        <w:t>Robinson.</w:t>
      </w:r>
      <w:r>
        <w:fldChar w:fldCharType="end"/>
      </w:r>
    </w:p>
  </w:footnote>
  <w:footnote w:id="8">
    <w:p w14:paraId="50857ECD" w14:textId="15287837" w:rsidR="006F4940" w:rsidRDefault="006F4940">
      <w:pPr>
        <w:pStyle w:val="FootnoteText"/>
      </w:pPr>
      <w:r>
        <w:rPr>
          <w:rStyle w:val="FootnoteReference"/>
        </w:rPr>
        <w:footnoteRef/>
      </w:r>
      <w:r>
        <w:t xml:space="preserve"> </w:t>
      </w:r>
      <w:r>
        <w:fldChar w:fldCharType="begin"/>
      </w:r>
      <w:r w:rsidR="00E12886">
        <w:instrText xml:space="preserve"> ADDIN ZOTERO_ITEM CSL_CITATION {"citationID":"rXfIJyyN","properties":{"formattedCitation":"Robinson.","plainCitation":"Robinson.","noteIndex":8},"citationItems":[{"id":221,"uris":["http://zotero.org/users/local/XaWIFCkc/items/MZG9DVU9"],"itemData":{"id":221,"type":"chapter","abstract":"This entry concerns dualism in the philosophy of mind. The term‘dualism’ has a variety of uses in the history ofthought. In general, the idea is that, for some particular domain,there are two fundamental kinds or categories of things orprinciples. In theology, for example a ‘dualist’ issomeone who believes that Good and Evil – or God and the Devil – are independent and more or less equal forces in theworld. Dualism contrasts with monism, which is the theory that thereis only one fundamental kind, category of thing or principle; and,rather less commonly, with pluralism, which is the view that there aremany kinds or categories.  In the philosophy of mind, dualism is thetheory that the mental and the physical – or mind and body ormind and brain – are, in some sense, radically different kindsof thing. Because common sense tells us that there are physicalbodies, and because there is intellectual pressure towards producing aunified view of the world, one could say that materialist monism isthe ‘default option’. Discussion about dualism, therefore,tends to start from the assumption of the reality of the physicalworld, and then to consider arguments for why the mind cannot betreated as simply part of that world.","container-title":"The Stanford Encyclopedia of Philosophy","edition":"Fall 2020","publisher":"Metaphysics Research Lab, Stanford University","source":"Stanford Encyclopedia of Philosophy","title":"Dualism","URL":"https://plato.stanford.edu/archives/fall2020/entries/dualism/","author":[{"family":"Robinson","given":"Howard"}],"editor":[{"family":"Zalta","given":"Edward N."}],"accessed":{"date-parts":[["2022",9,23]]},"issued":{"date-parts":[["2020"]]}}}],"schema":"https://github.com/citation-style-language/schema/raw/master/csl-citation.json"} </w:instrText>
      </w:r>
      <w:r>
        <w:fldChar w:fldCharType="separate"/>
      </w:r>
      <w:r w:rsidRPr="006F4940">
        <w:rPr>
          <w:rFonts w:ascii="Calibri" w:hAnsi="Calibri" w:cs="Calibri"/>
        </w:rPr>
        <w:t>Robinson.</w:t>
      </w:r>
      <w:r>
        <w:fldChar w:fldCharType="end"/>
      </w:r>
    </w:p>
  </w:footnote>
  <w:footnote w:id="9">
    <w:p w14:paraId="6BE78374" w14:textId="7F9979B5" w:rsidR="00E663F9" w:rsidRDefault="00E663F9">
      <w:pPr>
        <w:pStyle w:val="FootnoteText"/>
      </w:pPr>
      <w:r>
        <w:rPr>
          <w:rStyle w:val="FootnoteReference"/>
        </w:rPr>
        <w:footnoteRef/>
      </w:r>
      <w:r>
        <w:t xml:space="preserve"> </w:t>
      </w:r>
      <w:r>
        <w:fldChar w:fldCharType="begin"/>
      </w:r>
      <w:r w:rsidR="00E12886">
        <w:instrText xml:space="preserve"> ADDIN ZOTERO_ITEM CSL_CITATION {"citationID":"2pLksJBg","properties":{"formattedCitation":"Cottingham.","plainCitation":"Cottingham.","noteIndex":9},"citationItems":[{"id":227,"uris":["http://zotero.org/users/local/XaWIFCkc/items/GZSTPAHT"],"itemData":{"id":227,"type":"book","abstract":"Western Philosophy: An Anthology provides the most comprehensive and authoritative survey of the Western philosophical tradition from ancient Greece to the leading philosophers of today. Features substantial and carefully chosen excerpts from all the greats of philosophy, arranged thematically and chronologically. Readings are introduced and linked together by a lucid philosophical commentary which guides the reader through the key arguments Embraces all the major subfields of philosophy: theory of knowledge and metaphysics, philosophy of mind, religion and science, moral philosophy (theoretical and applied), political theory, and aesthetics. Updated edition now includes additional contemporary readings in each section. Augmented by two completely new sections on logic and language, and philosophy and the meaning of life.","collection-number":"1","collection-title":"Blackwell philosophy anthologies","edition":"2nd ed.","event-place":"Malden, Mass","ISBN":"978-1-4051-2477-5","language":"eng","number-of-pages":"xxxii+849","publisher":"Blackwell Pub.","publisher-place":"Malden, Mass","source":"librarysearch.uwtsd.ac.uk","title":"Western philosophy: an anthology","title-short":"Western philosophy","author":[{"family":"Cottingham","given":"John"}],"issued":{"date-parts":[["2008"]]}}}],"schema":"https://github.com/citation-style-language/schema/raw/master/csl-citation.json"} </w:instrText>
      </w:r>
      <w:r>
        <w:fldChar w:fldCharType="separate"/>
      </w:r>
      <w:r w:rsidRPr="00E663F9">
        <w:rPr>
          <w:rFonts w:ascii="Calibri" w:hAnsi="Calibri" w:cs="Calibri"/>
        </w:rPr>
        <w:t>Cottingham.</w:t>
      </w:r>
      <w:r>
        <w:fldChar w:fldCharType="end"/>
      </w:r>
    </w:p>
  </w:footnote>
  <w:footnote w:id="10">
    <w:p w14:paraId="6ADF115C" w14:textId="06DB3E91" w:rsidR="007E7E89" w:rsidRDefault="007E7E89">
      <w:pPr>
        <w:pStyle w:val="FootnoteText"/>
      </w:pPr>
      <w:r>
        <w:rPr>
          <w:rStyle w:val="FootnoteReference"/>
        </w:rPr>
        <w:footnoteRef/>
      </w:r>
      <w:r>
        <w:t xml:space="preserve"> </w:t>
      </w:r>
      <w:r>
        <w:fldChar w:fldCharType="begin"/>
      </w:r>
      <w:r w:rsidR="002E1954">
        <w:instrText xml:space="preserve"> ADDIN ZOTERO_ITEM CSL_CITATION {"citationID":"uRZA6HOd","properties":{"formattedCitation":"Robinson.","plainCitation":"Robinson.","noteIndex":10},"citationItems":[{"id":221,"uris":["http://zotero.org/users/local/XaWIFCkc/items/MZG9DVU9"],"itemData":{"id":221,"type":"chapter","abstract":"This entry concerns dualism in the philosophy of mind. The term‘dualism’ has a variety of uses in the history ofthought. In general, the idea is that, for some particular domain,there are two fundamental kinds or categories of things orprinciples. In theology, for example a ‘dualist’ issomeone who believes that Good and Evil – or God and the Devil – are independent and more or less equal forces in theworld. Dualism contrasts with monism, which is the theory that thereis only one fundamental kind, category of thing or principle; and,rather less commonly, with pluralism, which is the view that there aremany kinds or categories.  In the philosophy of mind, dualism is thetheory that the mental and the physical – or mind and body ormind and brain – are, in some sense, radically different kindsof thing. Because common sense tells us that there are physicalbodies, and because there is intellectual pressure towards producing aunified view of the world, one could say that materialist monism isthe ‘default option’. Discussion about dualism, therefore,tends to start from the assumption of the reality of the physicalworld, and then to consider arguments for why the mind cannot betreated as simply part of that world.","container-title":"The Stanford Encyclopedia of Philosophy","edition":"Fall 2020","publisher":"Metaphysics Research Lab, Stanford University","source":"Stanford Encyclopedia of Philosophy","title":"Dualism","URL":"https://plato.stanford.edu/archives/fall2020/entries/dualism/","author":[{"family":"Robinson","given":"Howard"}],"editor":[{"family":"Zalta","given":"Edward N."}],"accessed":{"date-parts":[["2022",9,23]]},"issued":{"date-parts":[["2020"]]}}}],"schema":"https://github.com/citation-style-language/schema/raw/master/csl-citation.json"} </w:instrText>
      </w:r>
      <w:r>
        <w:fldChar w:fldCharType="separate"/>
      </w:r>
      <w:r w:rsidRPr="007E7E89">
        <w:rPr>
          <w:rFonts w:ascii="Calibri" w:hAnsi="Calibri" w:cs="Calibri"/>
        </w:rPr>
        <w:t>Robinson.</w:t>
      </w:r>
      <w:r>
        <w:fldChar w:fldCharType="end"/>
      </w:r>
    </w:p>
  </w:footnote>
  <w:footnote w:id="11">
    <w:p w14:paraId="13B42535" w14:textId="02A69AF0" w:rsidR="00F936D4" w:rsidRDefault="00F936D4">
      <w:pPr>
        <w:pStyle w:val="FootnoteText"/>
      </w:pPr>
      <w:r>
        <w:rPr>
          <w:rStyle w:val="FootnoteReference"/>
        </w:rPr>
        <w:footnoteRef/>
      </w:r>
      <w:r>
        <w:t xml:space="preserve"> </w:t>
      </w:r>
      <w:r>
        <w:fldChar w:fldCharType="begin"/>
      </w:r>
      <w:r w:rsidR="009F53AD">
        <w:instrText xml:space="preserve"> ADDIN ZOTERO_ITEM CSL_CITATION {"citationID":"aQsN3Mam","properties":{"formattedCitation":"Robinson.","plainCitation":"Robinson.","noteIndex":11},"citationItems":[{"id":221,"uris":["http://zotero.org/users/local/XaWIFCkc/items/MZG9DVU9"],"itemData":{"id":221,"type":"chapter","abstract":"This entry concerns dualism in the philosophy of mind. The term‘dualism’ has a variety of uses in the history ofthought. In general, the idea is that, for some particular domain,there are two fundamental kinds or categories of things orprinciples. In theology, for example a ‘dualist’ issomeone who believes that Good and Evil – or God and the Devil – are independent and more or less equal forces in theworld. Dualism contrasts with monism, which is the theory that thereis only one fundamental kind, category of thing or principle; and,rather less commonly, with pluralism, which is the view that there aremany kinds or categories.  In the philosophy of mind, dualism is thetheory that the mental and the physical – or mind and body ormind and brain – are, in some sense, radically different kindsof thing. Because common sense tells us that there are physicalbodies, and because there is intellectual pressure towards producing aunified view of the world, one could say that materialist monism isthe ‘default option’. Discussion about dualism, therefore,tends to start from the assumption of the reality of the physicalworld, and then to consider arguments for why the mind cannot betreated as simply part of that world.","container-title":"The Stanford Encyclopedia of Philosophy","edition":"Fall 2020","publisher":"Metaphysics Research Lab, Stanford University","source":"Stanford Encyclopedia of Philosophy","title":"Dualism","URL":"https://plato.stanford.edu/archives/fall2020/entries/dualism/","author":[{"family":"Robinson","given":"Howard"}],"editor":[{"family":"Zalta","given":"Edward N."}],"accessed":{"date-parts":[["2022",9,23]]},"issued":{"date-parts":[["2020"]]}}}],"schema":"https://github.com/citation-style-language/schema/raw/master/csl-citation.json"} </w:instrText>
      </w:r>
      <w:r>
        <w:fldChar w:fldCharType="separate"/>
      </w:r>
      <w:r w:rsidRPr="00F936D4">
        <w:rPr>
          <w:rFonts w:ascii="Calibri" w:hAnsi="Calibri" w:cs="Calibri"/>
        </w:rPr>
        <w:t>Robinson.</w:t>
      </w:r>
      <w:r>
        <w:fldChar w:fldCharType="end"/>
      </w:r>
    </w:p>
  </w:footnote>
  <w:footnote w:id="12">
    <w:p w14:paraId="08BFD2E0" w14:textId="77D39D0F" w:rsidR="00387CA1" w:rsidRDefault="00387CA1">
      <w:pPr>
        <w:pStyle w:val="FootnoteText"/>
      </w:pPr>
      <w:r>
        <w:rPr>
          <w:rStyle w:val="FootnoteReference"/>
        </w:rPr>
        <w:footnoteRef/>
      </w:r>
      <w:r>
        <w:t xml:space="preserve"> </w:t>
      </w:r>
      <w:r>
        <w:fldChar w:fldCharType="begin"/>
      </w:r>
      <w:r w:rsidR="009F53AD">
        <w:instrText xml:space="preserve"> ADDIN ZOTERO_ITEM CSL_CITATION {"citationID":"7PwQ2wNN","properties":{"formattedCitation":"Robinson.","plainCitation":"Robinson.","noteIndex":12},"citationItems":[{"id":221,"uris":["http://zotero.org/users/local/XaWIFCkc/items/MZG9DVU9"],"itemData":{"id":221,"type":"chapter","abstract":"This entry concerns dualism in the philosophy of mind. The term‘dualism’ has a variety of uses in the history ofthought. In general, the idea is that, for some particular domain,there are two fundamental kinds or categories of things orprinciples. In theology, for example a ‘dualist’ issomeone who believes that Good and Evil – or God and the Devil – are independent and more or less equal forces in theworld. Dualism contrasts with monism, which is the theory that thereis only one fundamental kind, category of thing or principle; and,rather less commonly, with pluralism, which is the view that there aremany kinds or categories.  In the philosophy of mind, dualism is thetheory that the mental and the physical – or mind and body ormind and brain – are, in some sense, radically different kindsof thing. Because common sense tells us that there are physicalbodies, and because there is intellectual pressure towards producing aunified view of the world, one could say that materialist monism isthe ‘default option’. Discussion about dualism, therefore,tends to start from the assumption of the reality of the physicalworld, and then to consider arguments for why the mind cannot betreated as simply part of that world.","container-title":"The Stanford Encyclopedia of Philosophy","edition":"Fall 2020","publisher":"Metaphysics Research Lab, Stanford University","source":"Stanford Encyclopedia of Philosophy","title":"Dualism","URL":"https://plato.stanford.edu/archives/fall2020/entries/dualism/","author":[{"family":"Robinson","given":"Howard"}],"editor":[{"family":"Zalta","given":"Edward N."}],"accessed":{"date-parts":[["2022",9,23]]},"issued":{"date-parts":[["2020"]]}}}],"schema":"https://github.com/citation-style-language/schema/raw/master/csl-citation.json"} </w:instrText>
      </w:r>
      <w:r>
        <w:fldChar w:fldCharType="separate"/>
      </w:r>
      <w:r w:rsidRPr="00387CA1">
        <w:rPr>
          <w:rFonts w:ascii="Calibri" w:hAnsi="Calibri" w:cs="Calibri"/>
        </w:rPr>
        <w:t>Robinson.</w:t>
      </w:r>
      <w:r>
        <w:fldChar w:fldCharType="end"/>
      </w:r>
    </w:p>
  </w:footnote>
  <w:footnote w:id="13">
    <w:p w14:paraId="6B6EC06C" w14:textId="714C37AA" w:rsidR="00387CA1" w:rsidRDefault="00387CA1">
      <w:pPr>
        <w:pStyle w:val="FootnoteText"/>
      </w:pPr>
      <w:r>
        <w:rPr>
          <w:rStyle w:val="FootnoteReference"/>
        </w:rPr>
        <w:footnoteRef/>
      </w:r>
      <w:r>
        <w:t xml:space="preserve"> </w:t>
      </w:r>
      <w:r>
        <w:fldChar w:fldCharType="begin"/>
      </w:r>
      <w:r w:rsidR="009F53AD">
        <w:instrText xml:space="preserve"> ADDIN ZOTERO_ITEM CSL_CITATION {"citationID":"AFRHp6AN","properties":{"formattedCitation":"Robinson.","plainCitation":"Robinson.","noteIndex":13},"citationItems":[{"id":221,"uris":["http://zotero.org/users/local/XaWIFCkc/items/MZG9DVU9"],"itemData":{"id":221,"type":"chapter","abstract":"This entry concerns dualism in the philosophy of mind. The term‘dualism’ has a variety of uses in the history ofthought. In general, the idea is that, for some particular domain,there are two fundamental kinds or categories of things orprinciples. In theology, for example a ‘dualist’ issomeone who believes that Good and Evil – or God and the Devil – are independent and more or less equal forces in theworld. Dualism contrasts with monism, which is the theory that thereis only one fundamental kind, category of thing or principle; and,rather less commonly, with pluralism, which is the view that there aremany kinds or categories.  In the philosophy of mind, dualism is thetheory that the mental and the physical – or mind and body ormind and brain – are, in some sense, radically different kindsof thing. Because common sense tells us that there are physicalbodies, and because there is intellectual pressure towards producing aunified view of the world, one could say that materialist monism isthe ‘default option’. Discussion about dualism, therefore,tends to start from the assumption of the reality of the physicalworld, and then to consider arguments for why the mind cannot betreated as simply part of that world.","container-title":"The Stanford Encyclopedia of Philosophy","edition":"Fall 2020","publisher":"Metaphysics Research Lab, Stanford University","source":"Stanford Encyclopedia of Philosophy","title":"Dualism","URL":"https://plato.stanford.edu/archives/fall2020/entries/dualism/","author":[{"family":"Robinson","given":"Howard"}],"editor":[{"family":"Zalta","given":"Edward N."}],"accessed":{"date-parts":[["2022",9,23]]},"issued":{"date-parts":[["2020"]]}}}],"schema":"https://github.com/citation-style-language/schema/raw/master/csl-citation.json"} </w:instrText>
      </w:r>
      <w:r>
        <w:fldChar w:fldCharType="separate"/>
      </w:r>
      <w:r w:rsidRPr="00387CA1">
        <w:rPr>
          <w:rFonts w:ascii="Calibri" w:hAnsi="Calibri" w:cs="Calibri"/>
        </w:rPr>
        <w:t>Robinson.</w:t>
      </w:r>
      <w:r>
        <w:fldChar w:fldCharType="end"/>
      </w:r>
    </w:p>
  </w:footnote>
  <w:footnote w:id="14">
    <w:p w14:paraId="78E02D32" w14:textId="18A04035" w:rsidR="00946549" w:rsidRDefault="00946549">
      <w:pPr>
        <w:pStyle w:val="FootnoteText"/>
      </w:pPr>
      <w:r>
        <w:rPr>
          <w:rStyle w:val="FootnoteReference"/>
        </w:rPr>
        <w:footnoteRef/>
      </w:r>
      <w:r>
        <w:t xml:space="preserve"> </w:t>
      </w:r>
      <w:r>
        <w:fldChar w:fldCharType="begin"/>
      </w:r>
      <w:r w:rsidR="002E1954">
        <w:instrText xml:space="preserve"> ADDIN ZOTERO_ITEM CSL_CITATION {"citationID":"Eczfoycw","properties":{"formattedCitation":"Cottingham.","plainCitation":"Cottingham.","noteIndex":14},"citationItems":[{"id":227,"uris":["http://zotero.org/users/local/XaWIFCkc/items/GZSTPAHT"],"itemData":{"id":227,"type":"book","abstract":"Western Philosophy: An Anthology provides the most comprehensive and authoritative survey of the Western philosophical tradition from ancient Greece to the leading philosophers of today. Features substantial and carefully chosen excerpts from all the greats of philosophy, arranged thematically and chronologically. Readings are introduced and linked together by a lucid philosophical commentary which guides the reader through the key arguments Embraces all the major subfields of philosophy: theory of knowledge and metaphysics, philosophy of mind, religion and science, moral philosophy (theoretical and applied), political theory, and aesthetics. Updated edition now includes additional contemporary readings in each section. Augmented by two completely new sections on logic and language, and philosophy and the meaning of life.","collection-number":"1","collection-title":"Blackwell philosophy anthologies","edition":"2nd ed.","event-place":"Malden, Mass","ISBN":"978-1-4051-2477-5","language":"eng","number-of-pages":"xxxii+849","publisher":"Blackwell Pub.","publisher-place":"Malden, Mass","source":"librarysearch.uwtsd.ac.uk","title":"Western philosophy: an anthology","title-short":"Western philosophy","author":[{"family":"Cottingham","given":"John"}],"issued":{"date-parts":[["2008"]]}}}],"schema":"https://github.com/citation-style-language/schema/raw/master/csl-citation.json"} </w:instrText>
      </w:r>
      <w:r>
        <w:fldChar w:fldCharType="separate"/>
      </w:r>
      <w:r w:rsidRPr="00946549">
        <w:rPr>
          <w:rFonts w:ascii="Calibri" w:hAnsi="Calibri" w:cs="Calibri"/>
        </w:rPr>
        <w:t>Cottingham.</w:t>
      </w:r>
      <w:r>
        <w:fldChar w:fldCharType="end"/>
      </w:r>
    </w:p>
  </w:footnote>
  <w:footnote w:id="15">
    <w:p w14:paraId="09145AB1" w14:textId="1FDE72BA" w:rsidR="002E1954" w:rsidRDefault="002E1954">
      <w:pPr>
        <w:pStyle w:val="FootnoteText"/>
      </w:pPr>
      <w:r>
        <w:rPr>
          <w:rStyle w:val="FootnoteReference"/>
        </w:rPr>
        <w:footnoteRef/>
      </w:r>
      <w:r>
        <w:t xml:space="preserve"> </w:t>
      </w:r>
      <w:r>
        <w:fldChar w:fldCharType="begin"/>
      </w:r>
      <w:r>
        <w:instrText xml:space="preserve"> ADDIN ZOTERO_ITEM CSL_CITATION {"citationID":"6k8VAZxs","properties":{"formattedCitation":"E. J. Lowe, \\uc0\\u8216{}Non-Cartesian Substance Dualism and the Problem of Mental Causation\\uc0\\u8217{}, {\\i{}Erkenntnis}, 65.1 (2006), 5\\uc0\\u8211{}23 &lt;https://doi.org/10.1007/s10670-006-9012-3&gt;.","plainCitation":"E. J. Lowe, ‘Non-Cartesian Substance Dualism and the Problem of Mental Causation’, Erkenntnis, 65.1 (2006), 5–23 &lt;https://doi.org/10.1007/s10670-006-9012-3&gt;.","noteIndex":15},"citationItems":[{"id":241,"uris":["http://zotero.org/users/local/XaWIFCkc/items/SVVWVJPJ"],"itemData":{"id":241,"type":"article-journal","abstract":"Non-Cartesian substance dualism (NCSD) maintains that persons or selves are distinct from their organic physical bodies and any parts of those bodies. It regards persons as ‘substances’ in their own right, but does not maintain that persons are necessarily separable from their bodies, in the sense of being capable of disembodied existence. In this paper, it is urged that NCSD is better equipped than either Cartesian dualism or standard forms of physicalism to explain the possibility of mental causation. A model of mental causation adopting the NCSD perspective is proposed which, it is argued, is consistent with all that is currently known about the operations of the human central nervous system, including the brain. Physicalism, by contrast, seems ill-equipped to explain the distinctively intentional or teleological character of mental causation, because it effectively reduces all such causation to ‘blind’ physical causation at a neurological level.","container-title":"Erkenntnis","DOI":"10.1007/s10670-006-9012-3","ISSN":"1572-8420","issue":"1","journalAbbreviation":"Erkenntnis","language":"en","page":"5-23","source":"Springer Link","title":"Non-Cartesian Substance Dualism and the Problem of Mental Causation","volume":"65","author":[{"family":"Lowe","given":"E. J."}],"issued":{"date-parts":[["2006",7,1]]}}}],"schema":"https://github.com/citation-style-language/schema/raw/master/csl-citation.json"} </w:instrText>
      </w:r>
      <w:r>
        <w:fldChar w:fldCharType="separate"/>
      </w:r>
      <w:r w:rsidRPr="002E1954">
        <w:rPr>
          <w:rFonts w:ascii="Calibri" w:hAnsi="Calibri" w:cs="Calibri"/>
          <w:szCs w:val="24"/>
        </w:rPr>
        <w:t>E. J. Lowe, ‘Non-Cartesian Substance Dualism and the Problem of Mental Causation</w:t>
      </w:r>
      <w:proofErr w:type="gramStart"/>
      <w:r w:rsidRPr="002E1954">
        <w:rPr>
          <w:rFonts w:ascii="Calibri" w:hAnsi="Calibri" w:cs="Calibri"/>
          <w:szCs w:val="24"/>
        </w:rPr>
        <w:t>’,</w:t>
      </w:r>
      <w:proofErr w:type="gramEnd"/>
      <w:r w:rsidRPr="002E1954">
        <w:rPr>
          <w:rFonts w:ascii="Calibri" w:hAnsi="Calibri" w:cs="Calibri"/>
          <w:szCs w:val="24"/>
        </w:rPr>
        <w:t xml:space="preserve"> </w:t>
      </w:r>
      <w:r w:rsidRPr="002E1954">
        <w:rPr>
          <w:rFonts w:ascii="Calibri" w:hAnsi="Calibri" w:cs="Calibri"/>
          <w:i/>
          <w:iCs/>
          <w:szCs w:val="24"/>
        </w:rPr>
        <w:t>Erkenntnis</w:t>
      </w:r>
      <w:r w:rsidRPr="002E1954">
        <w:rPr>
          <w:rFonts w:ascii="Calibri" w:hAnsi="Calibri" w:cs="Calibri"/>
          <w:szCs w:val="24"/>
        </w:rPr>
        <w:t>, 65.1 (2006), 5–23 &lt;https://doi.org/10.1007/s10670-006-9012-3&gt;.</w:t>
      </w:r>
      <w:r>
        <w:fldChar w:fldCharType="end"/>
      </w:r>
    </w:p>
  </w:footnote>
  <w:footnote w:id="16">
    <w:p w14:paraId="7AB7C43B" w14:textId="1955D52F" w:rsidR="007C4837" w:rsidRDefault="007C4837">
      <w:pPr>
        <w:pStyle w:val="FootnoteText"/>
      </w:pPr>
      <w:r>
        <w:rPr>
          <w:rStyle w:val="FootnoteReference"/>
        </w:rPr>
        <w:footnoteRef/>
      </w:r>
      <w:r>
        <w:t xml:space="preserve"> </w:t>
      </w:r>
      <w:r>
        <w:fldChar w:fldCharType="begin"/>
      </w:r>
      <w:r w:rsidR="002E1954">
        <w:instrText xml:space="preserve"> ADDIN ZOTERO_ITEM CSL_CITATION {"citationID":"ZeUWX9HY","properties":{"formattedCitation":"Lowe.","plainCitation":"Lowe.","noteIndex":16},"citationItems":[{"id":241,"uris":["http://zotero.org/users/local/XaWIFCkc/items/SVVWVJPJ"],"itemData":{"id":241,"type":"article-journal","abstract":"Non-Cartesian substance dualism (NCSD) maintains that persons or selves are distinct from their organic physical bodies and any parts of those bodies. It regards persons as ‘substances’ in their own right, but does not maintain that persons are necessarily separable from their bodies, in the sense of being capable of disembodied existence. In this paper, it is urged that NCSD is better equipped than either Cartesian dualism or standard forms of physicalism to explain the possibility of mental causation. A model of mental causation adopting the NCSD perspective is proposed which, it is argued, is consistent with all that is currently known about the operations of the human central nervous system, including the brain. Physicalism, by contrast, seems ill-equipped to explain the distinctively intentional or teleological character of mental causation, because it effectively reduces all such causation to ‘blind’ physical causation at a neurological level.","container-title":"Erkenntnis","DOI":"10.1007/s10670-006-9012-3","ISSN":"1572-8420","issue":"1","journalAbbreviation":"Erkenntnis","language":"en","page":"5-23","source":"Springer Link","title":"Non-Cartesian Substance Dualism and the Problem of Mental Causation","volume":"65","author":[{"family":"Lowe","given":"E. J."}],"issued":{"date-parts":[["2006",7,1]]}}}],"schema":"https://github.com/citation-style-language/schema/raw/master/csl-citation.json"} </w:instrText>
      </w:r>
      <w:r>
        <w:fldChar w:fldCharType="separate"/>
      </w:r>
      <w:r w:rsidR="002E1954" w:rsidRPr="002E1954">
        <w:rPr>
          <w:rFonts w:ascii="Calibri" w:hAnsi="Calibri" w:cs="Calibri"/>
        </w:rPr>
        <w:t>Lowe.</w:t>
      </w:r>
      <w:r>
        <w:fldChar w:fldCharType="end"/>
      </w:r>
    </w:p>
  </w:footnote>
  <w:footnote w:id="17">
    <w:p w14:paraId="712D7641" w14:textId="2E0AE013" w:rsidR="00EC2A32" w:rsidRDefault="00EC2A32">
      <w:pPr>
        <w:pStyle w:val="FootnoteText"/>
      </w:pPr>
      <w:r>
        <w:rPr>
          <w:rStyle w:val="FootnoteReference"/>
        </w:rPr>
        <w:footnoteRef/>
      </w:r>
      <w:r>
        <w:t xml:space="preserve"> </w:t>
      </w:r>
      <w:r>
        <w:fldChar w:fldCharType="begin"/>
      </w:r>
      <w:r w:rsidR="009F53AD">
        <w:instrText xml:space="preserve"> ADDIN ZOTERO_ITEM CSL_CITATION {"citationID":"Xce1DDcZ","properties":{"formattedCitation":"Robinson.","plainCitation":"Robinson.","noteIndex":17},"citationItems":[{"id":221,"uris":["http://zotero.org/users/local/XaWIFCkc/items/MZG9DVU9"],"itemData":{"id":221,"type":"chapter","abstract":"This entry concerns dualism in the philosophy of mind. The term‘dualism’ has a variety of uses in the history ofthought. In general, the idea is that, for some particular domain,there are two fundamental kinds or categories of things orprinciples. In theology, for example a ‘dualist’ issomeone who believes that Good and Evil – or God and the Devil – are independent and more or less equal forces in theworld. Dualism contrasts with monism, which is the theory that thereis only one fundamental kind, category of thing or principle; and,rather less commonly, with pluralism, which is the view that there aremany kinds or categories.  In the philosophy of mind, dualism is thetheory that the mental and the physical – or mind and body ormind and brain – are, in some sense, radically different kindsof thing. Because common sense tells us that there are physicalbodies, and because there is intellectual pressure towards producing aunified view of the world, one could say that materialist monism isthe ‘default option’. Discussion about dualism, therefore,tends to start from the assumption of the reality of the physicalworld, and then to consider arguments for why the mind cannot betreated as simply part of that world.","container-title":"The Stanford Encyclopedia of Philosophy","edition":"Fall 2020","publisher":"Metaphysics Research Lab, Stanford University","source":"Stanford Encyclopedia of Philosophy","title":"Dualism","URL":"https://plato.stanford.edu/archives/fall2020/entries/dualism/","author":[{"family":"Robinson","given":"Howard"}],"editor":[{"family":"Zalta","given":"Edward N."}],"accessed":{"date-parts":[["2022",9,23]]},"issued":{"date-parts":[["2020"]]}}}],"schema":"https://github.com/citation-style-language/schema/raw/master/csl-citation.json"} </w:instrText>
      </w:r>
      <w:r>
        <w:fldChar w:fldCharType="separate"/>
      </w:r>
      <w:r w:rsidRPr="00EC2A32">
        <w:rPr>
          <w:rFonts w:ascii="Calibri" w:hAnsi="Calibri" w:cs="Calibri"/>
        </w:rPr>
        <w:t>Robinson.</w:t>
      </w:r>
      <w:r>
        <w:fldChar w:fldCharType="end"/>
      </w:r>
    </w:p>
  </w:footnote>
  <w:footnote w:id="18">
    <w:p w14:paraId="51620442" w14:textId="0303B0AA" w:rsidR="00576C03" w:rsidRDefault="00576C03">
      <w:pPr>
        <w:pStyle w:val="FootnoteText"/>
      </w:pPr>
      <w:r>
        <w:rPr>
          <w:rStyle w:val="FootnoteReference"/>
        </w:rPr>
        <w:footnoteRef/>
      </w:r>
      <w:r>
        <w:t xml:space="preserve"> </w:t>
      </w:r>
      <w:r>
        <w:fldChar w:fldCharType="begin"/>
      </w:r>
      <w:r>
        <w:instrText xml:space="preserve"> ADDIN ZOTERO_ITEM CSL_CITATION {"citationID":"0liH9sdP","properties":{"formattedCitation":"Cottingham.","plainCitation":"Cottingham.","noteIndex":18},"citationItems":[{"id":227,"uris":["http://zotero.org/users/local/XaWIFCkc/items/GZSTPAHT"],"itemData":{"id":227,"type":"book","abstract":"Western Philosophy: An Anthology provides the most comprehensive and authoritative survey of the Western philosophical tradition from ancient Greece to the leading philosophers of today. Features substantial and carefully chosen excerpts from all the greats of philosophy, arranged thematically and chronologically. Readings are introduced and linked together by a lucid philosophical commentary which guides the reader through the key arguments Embraces all the major subfields of philosophy: theory of knowledge and metaphysics, philosophy of mind, religion and science, moral philosophy (theoretical and applied), political theory, and aesthetics. Updated edition now includes additional contemporary readings in each section. Augmented by two completely new sections on logic and language, and philosophy and the meaning of life.","collection-number":"1","collection-title":"Blackwell philosophy anthologies","edition":"2nd ed.","event-place":"Malden, Mass","ISBN":"978-1-4051-2477-5","language":"eng","number-of-pages":"xxxii+849","publisher":"Blackwell Pub.","publisher-place":"Malden, Mass","source":"librarysearch.uwtsd.ac.uk","title":"Western philosophy: an anthology","title-short":"Western philosophy","author":[{"family":"Cottingham","given":"John"}],"issued":{"date-parts":[["2008"]]}}}],"schema":"https://github.com/citation-style-language/schema/raw/master/csl-citation.json"} </w:instrText>
      </w:r>
      <w:r>
        <w:fldChar w:fldCharType="separate"/>
      </w:r>
      <w:r w:rsidRPr="00576C03">
        <w:rPr>
          <w:rFonts w:ascii="Calibri" w:hAnsi="Calibri" w:cs="Calibri"/>
        </w:rPr>
        <w:t>Cottingham.</w:t>
      </w:r>
      <w:r>
        <w:fldChar w:fldCharType="end"/>
      </w:r>
    </w:p>
  </w:footnote>
  <w:footnote w:id="19">
    <w:p w14:paraId="4B714B33" w14:textId="066744E6" w:rsidR="00A62ACD" w:rsidRDefault="00A62ACD">
      <w:pPr>
        <w:pStyle w:val="FootnoteText"/>
      </w:pPr>
      <w:r>
        <w:rPr>
          <w:rStyle w:val="FootnoteReference"/>
        </w:rPr>
        <w:footnoteRef/>
      </w:r>
      <w:r>
        <w:t xml:space="preserve"> </w:t>
      </w:r>
      <w:r>
        <w:fldChar w:fldCharType="begin"/>
      </w:r>
      <w:r>
        <w:instrText xml:space="preserve"> ADDIN ZOTERO_ITEM CSL_CITATION {"citationID":"Cog0gZWr","properties":{"formattedCitation":"Robinson.","plainCitation":"Robinson.","noteIndex":19},"citationItems":[{"id":221,"uris":["http://zotero.org/users/local/XaWIFCkc/items/MZG9DVU9"],"itemData":{"id":221,"type":"chapter","abstract":"This entry concerns dualism in the philosophy of mind. The term‘dualism’ has a variety of uses in the history ofthought. In general, the idea is that, for some particular domain,there are two fundamental kinds or categories of things orprinciples. In theology, for example a ‘dualist’ issomeone who believes that Good and Evil – or God and the Devil – are independent and more or less equal forces in theworld. Dualism contrasts with monism, which is the theory that thereis only one fundamental kind, category of thing or principle; and,rather less commonly, with pluralism, which is the view that there aremany kinds or categories.  In the philosophy of mind, dualism is thetheory that the mental and the physical – or mind and body ormind and brain – are, in some sense, radically different kindsof thing. Because common sense tells us that there are physicalbodies, and because there is intellectual pressure towards producing aunified view of the world, one could say that materialist monism isthe ‘default option’. Discussion about dualism, therefore,tends to start from the assumption of the reality of the physicalworld, and then to consider arguments for why the mind cannot betreated as simply part of that world.","container-title":"The Stanford Encyclopedia of Philosophy","edition":"Fall 2020","publisher":"Metaphysics Research Lab, Stanford University","source":"Stanford Encyclopedia of Philosophy","title":"Dualism","URL":"https://plato.stanford.edu/archives/fall2020/entries/dualism/","author":[{"family":"Robinson","given":"Howard"}],"editor":[{"family":"Zalta","given":"Edward N."}],"accessed":{"date-parts":[["2022",9,23]]},"issued":{"date-parts":[["2020"]]}}}],"schema":"https://github.com/citation-style-language/schema/raw/master/csl-citation.json"} </w:instrText>
      </w:r>
      <w:r>
        <w:fldChar w:fldCharType="separate"/>
      </w:r>
      <w:r w:rsidRPr="00A62ACD">
        <w:rPr>
          <w:rFonts w:ascii="Calibri" w:hAnsi="Calibri" w:cs="Calibri"/>
        </w:rPr>
        <w:t>Robinson.</w:t>
      </w:r>
      <w:r>
        <w:fldChar w:fldCharType="end"/>
      </w:r>
    </w:p>
  </w:footnote>
  <w:footnote w:id="20">
    <w:p w14:paraId="045CCDB6" w14:textId="04E0DCD4" w:rsidR="009F53AD" w:rsidRDefault="009F53AD">
      <w:pPr>
        <w:pStyle w:val="FootnoteText"/>
      </w:pPr>
      <w:r>
        <w:rPr>
          <w:rStyle w:val="FootnoteReference"/>
        </w:rPr>
        <w:footnoteRef/>
      </w:r>
      <w:r>
        <w:t xml:space="preserve"> </w:t>
      </w:r>
      <w:r>
        <w:fldChar w:fldCharType="begin"/>
      </w:r>
      <w:r>
        <w:instrText xml:space="preserve"> ADDIN ZOTERO_ITEM CSL_CITATION {"citationID":"JDqbx6Sj","properties":{"formattedCitation":"Ren\\uc0\\u233{} Descartes.","plainCitation":"René Descartes.","noteIndex":20},"citationItems":[{"id":230,"uris":["http://zotero.org/users/local/XaWIFCkc/items/FGVKW7XR"],"itemData":{"id":230,"type":"book","abstract":"Considered a foundational text in modern philosophy, the Meditations on First Philosophy presents numerous powerful arguments that to this day influence debates in epistemology, the philosophy of mind, and the philosophy of religion. This new translation incorporates revisions from the second Latin edition (1642) and the later French translation (1647) to make Descartes’ reasoning as lucid and engaging as possible. Also included in this edition is a brief introduction to Descartes and the Meditations. The introduction helps the reader to understand the context and purpose of Descartes’ project without over-explaining his arguments.","ISBN":"978-1-4604-0261-0","language":"en","note":"Google-Books-ID: Lal2AwAAQBAJ","number-of-pages":"106","publisher":"Broadview Press","source":"Google Books","title":"Meditations on First Philosophy","author":[{"family":"Descartes","given":"René"}],"issued":{"date-parts":[["2013",5,2]]}}}],"schema":"https://github.com/citation-style-language/schema/raw/master/csl-citation.json"} </w:instrText>
      </w:r>
      <w:r>
        <w:fldChar w:fldCharType="separate"/>
      </w:r>
      <w:r w:rsidRPr="009F53AD">
        <w:rPr>
          <w:rFonts w:ascii="Calibri" w:hAnsi="Calibri" w:cs="Calibri"/>
          <w:szCs w:val="24"/>
        </w:rPr>
        <w:t>René Descartes.</w:t>
      </w:r>
      <w:r>
        <w:fldChar w:fldCharType="end"/>
      </w:r>
    </w:p>
  </w:footnote>
  <w:footnote w:id="21">
    <w:p w14:paraId="024250FF" w14:textId="0629D6C2" w:rsidR="00F70E38" w:rsidRDefault="00F70E38" w:rsidP="00F70E38">
      <w:pPr>
        <w:pStyle w:val="FootnoteText"/>
      </w:pPr>
      <w:r>
        <w:rPr>
          <w:rStyle w:val="FootnoteReference"/>
        </w:rPr>
        <w:footnoteRef/>
      </w:r>
      <w:r>
        <w:t xml:space="preserve"> </w:t>
      </w:r>
      <w:r>
        <w:fldChar w:fldCharType="begin"/>
      </w:r>
      <w:r w:rsidR="009F53AD">
        <w:instrText xml:space="preserve"> ADDIN ZOTERO_ITEM CSL_CITATION {"citationID":"rxPTdnLy","properties":{"formattedCitation":"Ren\\uc0\\u233{} Descartes.","plainCitation":"René Descartes.","noteIndex":21},"citationItems":[{"id":230,"uris":["http://zotero.org/users/local/XaWIFCkc/items/FGVKW7XR"],"itemData":{"id":230,"type":"book","abstract":"Considered a foundational text in modern philosophy, the Meditations on First Philosophy presents numerous powerful arguments that to this day influence debates in epistemology, the philosophy of mind, and the philosophy of religion. This new translation incorporates revisions from the second Latin edition (1642) and the later French translation (1647) to make Descartes’ reasoning as lucid and engaging as possible. Also included in this edition is a brief introduction to Descartes and the Meditations. The introduction helps the reader to understand the context and purpose of Descartes’ project without over-explaining his arguments.","ISBN":"978-1-4604-0261-0","language":"en","note":"Google-Books-ID: Lal2AwAAQBAJ","number-of-pages":"106","publisher":"Broadview Press","source":"Google Books","title":"Meditations on First Philosophy","author":[{"family":"Descartes","given":"René"}],"issued":{"date-parts":[["2013",5,2]]}}}],"schema":"https://github.com/citation-style-language/schema/raw/master/csl-citation.json"} </w:instrText>
      </w:r>
      <w:r>
        <w:fldChar w:fldCharType="separate"/>
      </w:r>
      <w:r w:rsidRPr="00E12886">
        <w:rPr>
          <w:rFonts w:ascii="Calibri" w:hAnsi="Calibri" w:cs="Calibri"/>
          <w:szCs w:val="24"/>
        </w:rPr>
        <w:t>René Descartes.</w:t>
      </w:r>
      <w:r>
        <w:fldChar w:fldCharType="end"/>
      </w:r>
    </w:p>
  </w:footnote>
  <w:footnote w:id="22">
    <w:p w14:paraId="4529EC67" w14:textId="79CC55A4" w:rsidR="00F70E38" w:rsidRDefault="00F70E38" w:rsidP="00F70E38">
      <w:pPr>
        <w:pStyle w:val="FootnoteText"/>
      </w:pPr>
      <w:r>
        <w:rPr>
          <w:rStyle w:val="FootnoteReference"/>
        </w:rPr>
        <w:footnoteRef/>
      </w:r>
      <w:r>
        <w:t xml:space="preserve"> </w:t>
      </w:r>
      <w:r>
        <w:fldChar w:fldCharType="begin"/>
      </w:r>
      <w:r w:rsidR="009F53AD">
        <w:instrText xml:space="preserve"> ADDIN ZOTERO_ITEM CSL_CITATION {"citationID":"wgZRgzCb","properties":{"formattedCitation":"Cottingham.","plainCitation":"Cottingham.","noteIndex":22},"citationItems":[{"id":227,"uris":["http://zotero.org/users/local/XaWIFCkc/items/GZSTPAHT"],"itemData":{"id":227,"type":"book","abstract":"Western Philosophy: An Anthology provides the most comprehensive and authoritative survey of the Western philosophical tradition from ancient Greece to the leading philosophers of today. Features substantial and carefully chosen excerpts from all the greats of philosophy, arranged thematically and chronologically. Readings are introduced and linked together by a lucid philosophical commentary which guides the reader through the key arguments Embraces all the major subfields of philosophy: theory of knowledge and metaphysics, philosophy of mind, religion and science, moral philosophy (theoretical and applied), political theory, and aesthetics. Updated edition now includes additional contemporary readings in each section. Augmented by two completely new sections on logic and language, and philosophy and the meaning of life.","collection-number":"1","collection-title":"Blackwell philosophy anthologies","edition":"2nd ed.","event-place":"Malden, Mass","ISBN":"978-1-4051-2477-5","language":"eng","number-of-pages":"xxxii+849","publisher":"Blackwell Pub.","publisher-place":"Malden, Mass","source":"librarysearch.uwtsd.ac.uk","title":"Western philosophy: an anthology","title-short":"Western philosophy","author":[{"family":"Cottingham","given":"John"}],"issued":{"date-parts":[["2008"]]}}}],"schema":"https://github.com/citation-style-language/schema/raw/master/csl-citation.json"} </w:instrText>
      </w:r>
      <w:r>
        <w:fldChar w:fldCharType="separate"/>
      </w:r>
      <w:r w:rsidRPr="00C253B0">
        <w:rPr>
          <w:rFonts w:ascii="Calibri" w:hAnsi="Calibri" w:cs="Calibri"/>
        </w:rPr>
        <w:t>Cottingham.</w:t>
      </w:r>
      <w:r>
        <w:fldChar w:fldCharType="end"/>
      </w:r>
    </w:p>
  </w:footnote>
  <w:footnote w:id="23">
    <w:p w14:paraId="745EF3E0" w14:textId="11457CFA" w:rsidR="00F70E38" w:rsidRDefault="00F70E38" w:rsidP="00F70E38">
      <w:pPr>
        <w:pStyle w:val="FootnoteText"/>
      </w:pPr>
      <w:r>
        <w:rPr>
          <w:rStyle w:val="FootnoteReference"/>
        </w:rPr>
        <w:footnoteRef/>
      </w:r>
      <w:r>
        <w:t xml:space="preserve"> </w:t>
      </w:r>
      <w:r>
        <w:fldChar w:fldCharType="begin"/>
      </w:r>
      <w:r w:rsidR="009F53AD">
        <w:instrText xml:space="preserve"> ADDIN ZOTERO_ITEM CSL_CITATION {"citationID":"pRRhpHfz","properties":{"formattedCitation":"Justin Skirry, \\uc0\\u8216{}Descartes, Rene: Mind-Body Distinction | Internet Encyclopedia of Philosophy\\uc0\\u8217{} &lt;https://iep.utm.edu/rene-descartes-mind-body-distinction-dualism/&gt; [accessed 23 September 2022].","plainCitation":"Justin Skirry, ‘Descartes, Rene: Mind-Body Distinction | Internet Encyclopedia of Philosophy’ &lt;https://iep.utm.edu/rene-descartes-mind-body-distinction-dualism/&gt; [accessed 23 September 2022].","noteIndex":23},"citationItems":[{"id":225,"uris":["http://zotero.org/users/local/XaWIFCkc/items/C2MFFC3S"],"itemData":{"id":225,"type":"post-weblog","language":"en-US","title":"Descartes, Rene: Mind-Body Distinction | Internet Encyclopedia of Philosophy","title-short":"Descartes, Rene","URL":"https://iep.utm.edu/rene-descartes-mind-body-distinction-dualism/","author":[{"family":"Skirry","given":"Justin"}],"accessed":{"date-parts":[["2022",9,23]]}}}],"schema":"https://github.com/citation-style-language/schema/raw/master/csl-citation.json"} </w:instrText>
      </w:r>
      <w:r>
        <w:fldChar w:fldCharType="separate"/>
      </w:r>
      <w:r w:rsidRPr="008A61D2">
        <w:rPr>
          <w:rFonts w:ascii="Calibri" w:hAnsi="Calibri" w:cs="Calibri"/>
          <w:szCs w:val="24"/>
        </w:rPr>
        <w:t>Justin Skirry, ‘Descartes, Rene: Mind-Body Distinction | Internet Encyclopedia of Philosophy’ &lt;https://iep.utm.edu/rene-descartes-mind-body-distinction-dualism/&gt; [accessed 23 September 2022].</w:t>
      </w:r>
      <w:r>
        <w:fldChar w:fldCharType="end"/>
      </w:r>
    </w:p>
  </w:footnote>
  <w:footnote w:id="24">
    <w:p w14:paraId="79BEBBA7" w14:textId="38AD47B2" w:rsidR="00F70E38" w:rsidRDefault="00F70E38" w:rsidP="00F70E38">
      <w:pPr>
        <w:pStyle w:val="FootnoteText"/>
      </w:pPr>
      <w:r>
        <w:rPr>
          <w:rStyle w:val="FootnoteReference"/>
        </w:rPr>
        <w:footnoteRef/>
      </w:r>
      <w:r>
        <w:t xml:space="preserve"> </w:t>
      </w:r>
      <w:r>
        <w:fldChar w:fldCharType="begin"/>
      </w:r>
      <w:r w:rsidR="009F53AD">
        <w:instrText xml:space="preserve"> ADDIN ZOTERO_ITEM CSL_CITATION {"citationID":"xaaISsIz","properties":{"formattedCitation":"Skirry.","plainCitation":"Skirry.","noteIndex":24},"citationItems":[{"id":225,"uris":["http://zotero.org/users/local/XaWIFCkc/items/C2MFFC3S"],"itemData":{"id":225,"type":"post-weblog","language":"en-US","title":"Descartes, Rene: Mind-Body Distinction | Internet Encyclopedia of Philosophy","title-short":"Descartes, Rene","URL":"https://iep.utm.edu/rene-descartes-mind-body-distinction-dualism/","author":[{"family":"Skirry","given":"Justin"}],"accessed":{"date-parts":[["2022",9,23]]}}}],"schema":"https://github.com/citation-style-language/schema/raw/master/csl-citation.json"} </w:instrText>
      </w:r>
      <w:r>
        <w:fldChar w:fldCharType="separate"/>
      </w:r>
      <w:r w:rsidRPr="008A61D2">
        <w:rPr>
          <w:rFonts w:ascii="Calibri" w:hAnsi="Calibri" w:cs="Calibri"/>
        </w:rPr>
        <w:t>Skirry.</w:t>
      </w:r>
      <w:r>
        <w:fldChar w:fldCharType="end"/>
      </w:r>
    </w:p>
  </w:footnote>
  <w:footnote w:id="25">
    <w:p w14:paraId="7D5ACDBB" w14:textId="086296F7" w:rsidR="009F53AD" w:rsidRDefault="009F53AD">
      <w:pPr>
        <w:pStyle w:val="FootnoteText"/>
      </w:pPr>
      <w:r>
        <w:rPr>
          <w:rStyle w:val="FootnoteReference"/>
        </w:rPr>
        <w:footnoteRef/>
      </w:r>
      <w:r>
        <w:t xml:space="preserve"> </w:t>
      </w:r>
      <w:r>
        <w:fldChar w:fldCharType="begin"/>
      </w:r>
      <w:r>
        <w:instrText xml:space="preserve"> ADDIN ZOTERO_ITEM CSL_CITATION {"citationID":"wo6dNfXd","properties":{"formattedCitation":"Ren\\uc0\\u233{} Descartes.","plainCitation":"René Descartes.","noteIndex":25},"citationItems":[{"id":230,"uris":["http://zotero.org/users/local/XaWIFCkc/items/FGVKW7XR"],"itemData":{"id":230,"type":"book","abstract":"Considered a foundational text in modern philosophy, the Meditations on First Philosophy presents numerous powerful arguments that to this day influence debates in epistemology, the philosophy of mind, and the philosophy of religion. This new translation incorporates revisions from the second Latin edition (1642) and the later French translation (1647) to make Descartes’ reasoning as lucid and engaging as possible. Also included in this edition is a brief introduction to Descartes and the Meditations. The introduction helps the reader to understand the context and purpose of Descartes’ project without over-explaining his arguments.","ISBN":"978-1-4604-0261-0","language":"en","note":"Google-Books-ID: Lal2AwAAQBAJ","number-of-pages":"106","publisher":"Broadview Press","source":"Google Books","title":"Meditations on First Philosophy","author":[{"family":"Descartes","given":"René"}],"issued":{"date-parts":[["2013",5,2]]}}}],"schema":"https://github.com/citation-style-language/schema/raw/master/csl-citation.json"} </w:instrText>
      </w:r>
      <w:r>
        <w:fldChar w:fldCharType="separate"/>
      </w:r>
      <w:r w:rsidRPr="009F53AD">
        <w:rPr>
          <w:rFonts w:ascii="Calibri" w:hAnsi="Calibri" w:cs="Calibri"/>
          <w:szCs w:val="24"/>
        </w:rPr>
        <w:t>René Descartes.</w:t>
      </w:r>
      <w:r>
        <w:fldChar w:fldCharType="end"/>
      </w:r>
    </w:p>
  </w:footnote>
  <w:footnote w:id="26">
    <w:p w14:paraId="5A7CB8F8" w14:textId="151C4EE6" w:rsidR="002E1954" w:rsidRDefault="002E1954">
      <w:pPr>
        <w:pStyle w:val="FootnoteText"/>
      </w:pPr>
      <w:r>
        <w:rPr>
          <w:rStyle w:val="FootnoteReference"/>
        </w:rPr>
        <w:footnoteRef/>
      </w:r>
      <w:r>
        <w:t xml:space="preserve"> </w:t>
      </w:r>
      <w:r>
        <w:fldChar w:fldCharType="begin"/>
      </w:r>
      <w:r w:rsidR="009F53AD">
        <w:instrText xml:space="preserve"> ADDIN ZOTERO_ITEM CSL_CITATION {"citationID":"RQsTHxdt","properties":{"formattedCitation":"Skirry.","plainCitation":"Skirry.","noteIndex":26},"citationItems":[{"id":225,"uris":["http://zotero.org/users/local/XaWIFCkc/items/C2MFFC3S"],"itemData":{"id":225,"type":"post-weblog","language":"en-US","title":"Descartes, Rene: Mind-Body Distinction | Internet Encyclopedia of Philosophy","title-short":"Descartes, Rene","URL":"https://iep.utm.edu/rene-descartes-mind-body-distinction-dualism/","author":[{"family":"Skirry","given":"Justin"}],"accessed":{"date-parts":[["2022",9,23]]}}}],"schema":"https://github.com/citation-style-language/schema/raw/master/csl-citation.json"} </w:instrText>
      </w:r>
      <w:r>
        <w:fldChar w:fldCharType="separate"/>
      </w:r>
      <w:r w:rsidRPr="002E1954">
        <w:rPr>
          <w:rFonts w:ascii="Calibri" w:hAnsi="Calibri" w:cs="Calibri"/>
        </w:rPr>
        <w:t>Skirry.</w:t>
      </w:r>
      <w:r>
        <w:fldChar w:fldCharType="end"/>
      </w:r>
    </w:p>
  </w:footnote>
  <w:footnote w:id="27">
    <w:p w14:paraId="26E258D2" w14:textId="675120A6" w:rsidR="001A2DEF" w:rsidRDefault="001A2DEF">
      <w:pPr>
        <w:pStyle w:val="FootnoteText"/>
      </w:pPr>
      <w:r>
        <w:rPr>
          <w:rStyle w:val="FootnoteReference"/>
        </w:rPr>
        <w:footnoteRef/>
      </w:r>
      <w:r>
        <w:t xml:space="preserve"> </w:t>
      </w:r>
      <w:r>
        <w:fldChar w:fldCharType="begin"/>
      </w:r>
      <w:r w:rsidR="009F53AD">
        <w:instrText xml:space="preserve"> ADDIN ZOTERO_ITEM CSL_CITATION {"citationID":"hb3cnj5C","properties":{"formattedCitation":"Paul Guyer and Rolf-Peter Horstmann, \\uc0\\u8216{}Idealism\\uc0\\u8217{}, in {\\i{}The Stanford Encyclopedia of Philosophy}, ed. by Edward N. Zalta and Uri Nodelman, Fall 2022 (Metaphysics Research Lab, Stanford University, 2022) &lt;https://plato.stanford.edu/archives/fall2022/entries/idealism/&gt; [accessed 27 September 2022].","plainCitation":"Paul Guyer and Rolf-Peter Horstmann, ‘Idealism’, in The Stanford Encyclopedia of Philosophy, ed. by Edward N. Zalta and Uri Nodelman, Fall 2022 (Metaphysics Research Lab, Stanford University, 2022) &lt;https://plato.stanford.edu/archives/fall2022/entries/idealism/&gt; [accessed 27 September 2022].","noteIndex":27},"citationItems":[{"id":232,"uris":["http://zotero.org/users/local/XaWIFCkc/items/55W56DQB"],"itemData":{"id":232,"type":"chapter","abstract":"This entry discusses philosophical idealism as a movement chiefly inthe eighteenth and nineteenth centuries, although anticipated bycertain aspects of seventeenth century philosophy and continuing intothe twentieth century. It revises the standard distinction betweenepistemological idealism, the view that the contents of humanknowledge are ineluctably determined by the structure of humanthought, and ontological idealism, the view that epistemologicalidealism delivers truth because reality itself is a form of thoughtand human thought participates in it, in favor of a distinctionearlier suggested by A.C. Ewing, between epistemological andmetaphysical arguments for idealism as itself a metaphysical position.After discussing precursors, the entry focuses on theeighteenth-century versions of idealism due to Berkeley, Hume, andKant, the nineteenth-century movements of German idealism andsubsequently British and American idealism, and then concludes with anexamination of the attack upon idealism by Moore and Russell and thelate defense of idealism by Brand Blanshard. , With the possible exception of the introduction (Section 1), each ofthe sections below can be read independently and readers are welcometo focus on the section(s) of most interest.","container-title":"The Stanford Encyclopedia of Philosophy","edition":"Fall 2022","publisher":"Metaphysics Research Lab, Stanford University","source":"Stanford Encyclopedia of Philosophy","title":"Idealism","URL":"https://plato.stanford.edu/archives/fall2022/entries/idealism/","author":[{"family":"Guyer","given":"Paul"},{"family":"Horstmann","given":"Rolf-Peter"}],"editor":[{"family":"Zalta","given":"Edward N."},{"family":"Nodelman","given":"Uri"}],"accessed":{"date-parts":[["2022",9,27]]},"issued":{"date-parts":[["2022"]]}}}],"schema":"https://github.com/citation-style-language/schema/raw/master/csl-citation.json"} </w:instrText>
      </w:r>
      <w:r>
        <w:fldChar w:fldCharType="separate"/>
      </w:r>
      <w:r w:rsidRPr="001A2DEF">
        <w:rPr>
          <w:rFonts w:ascii="Calibri" w:hAnsi="Calibri" w:cs="Calibri"/>
          <w:szCs w:val="24"/>
        </w:rPr>
        <w:t xml:space="preserve">Paul Guyer and Rolf-Peter Horstmann, ‘Idealism’, in </w:t>
      </w:r>
      <w:r w:rsidRPr="001A2DEF">
        <w:rPr>
          <w:rFonts w:ascii="Calibri" w:hAnsi="Calibri" w:cs="Calibri"/>
          <w:i/>
          <w:iCs/>
          <w:szCs w:val="24"/>
        </w:rPr>
        <w:t>The Stanford Encyclopedia of Philosophy</w:t>
      </w:r>
      <w:r w:rsidRPr="001A2DEF">
        <w:rPr>
          <w:rFonts w:ascii="Calibri" w:hAnsi="Calibri" w:cs="Calibri"/>
          <w:szCs w:val="24"/>
        </w:rPr>
        <w:t xml:space="preserve">, ed. by Edward N. Zalta and Uri Nodelman, </w:t>
      </w:r>
      <w:proofErr w:type="gramStart"/>
      <w:r w:rsidRPr="001A2DEF">
        <w:rPr>
          <w:rFonts w:ascii="Calibri" w:hAnsi="Calibri" w:cs="Calibri"/>
          <w:szCs w:val="24"/>
        </w:rPr>
        <w:t>Fall</w:t>
      </w:r>
      <w:proofErr w:type="gramEnd"/>
      <w:r w:rsidRPr="001A2DEF">
        <w:rPr>
          <w:rFonts w:ascii="Calibri" w:hAnsi="Calibri" w:cs="Calibri"/>
          <w:szCs w:val="24"/>
        </w:rPr>
        <w:t xml:space="preserve"> 2022 (Metaphysics Research Lab, Stanford University, 2022) &lt;https://plato.stanford.edu/archives/fall2022/entries/idealism/&gt; [accessed 27 September 2022].</w:t>
      </w:r>
      <w:r>
        <w:fldChar w:fldCharType="end"/>
      </w:r>
    </w:p>
  </w:footnote>
  <w:footnote w:id="28">
    <w:p w14:paraId="5008925A" w14:textId="7F244B87" w:rsidR="001A2DEF" w:rsidRDefault="001A2DEF">
      <w:pPr>
        <w:pStyle w:val="FootnoteText"/>
      </w:pPr>
      <w:r>
        <w:rPr>
          <w:rStyle w:val="FootnoteReference"/>
        </w:rPr>
        <w:footnoteRef/>
      </w:r>
      <w:r>
        <w:t xml:space="preserve"> </w:t>
      </w:r>
      <w:r>
        <w:fldChar w:fldCharType="begin"/>
      </w:r>
      <w:r w:rsidR="009F53AD">
        <w:instrText xml:space="preserve"> ADDIN ZOTERO_ITEM CSL_CITATION {"citationID":"Zo98ozLY","properties":{"formattedCitation":"Guyer and Horstmann.","plainCitation":"Guyer and Horstmann.","noteIndex":28},"citationItems":[{"id":232,"uris":["http://zotero.org/users/local/XaWIFCkc/items/55W56DQB"],"itemData":{"id":232,"type":"chapter","abstract":"This entry discusses philosophical idealism as a movement chiefly inthe eighteenth and nineteenth centuries, although anticipated bycertain aspects of seventeenth century philosophy and continuing intothe twentieth century. It revises the standard distinction betweenepistemological idealism, the view that the contents of humanknowledge are ineluctably determined by the structure of humanthought, and ontological idealism, the view that epistemologicalidealism delivers truth because reality itself is a form of thoughtand human thought participates in it, in favor of a distinctionearlier suggested by A.C. Ewing, between epistemological andmetaphysical arguments for idealism as itself a metaphysical position.After discussing precursors, the entry focuses on theeighteenth-century versions of idealism due to Berkeley, Hume, andKant, the nineteenth-century movements of German idealism andsubsequently British and American idealism, and then concludes with anexamination of the attack upon idealism by Moore and Russell and thelate defense of idealism by Brand Blanshard. , With the possible exception of the introduction (Section 1), each ofthe sections below can be read independently and readers are welcometo focus on the section(s) of most interest.","container-title":"The Stanford Encyclopedia of Philosophy","edition":"Fall 2022","publisher":"Metaphysics Research Lab, Stanford University","source":"Stanford Encyclopedia of Philosophy","title":"Idealism","URL":"https://plato.stanford.edu/archives/fall2022/entries/idealism/","author":[{"family":"Guyer","given":"Paul"},{"family":"Horstmann","given":"Rolf-Peter"}],"editor":[{"family":"Zalta","given":"Edward N."},{"family":"Nodelman","given":"Uri"}],"accessed":{"date-parts":[["2022",9,27]]},"issued":{"date-parts":[["2022"]]}}}],"schema":"https://github.com/citation-style-language/schema/raw/master/csl-citation.json"} </w:instrText>
      </w:r>
      <w:r>
        <w:fldChar w:fldCharType="separate"/>
      </w:r>
      <w:r w:rsidRPr="001A2DEF">
        <w:rPr>
          <w:rFonts w:ascii="Calibri" w:hAnsi="Calibri" w:cs="Calibri"/>
        </w:rPr>
        <w:t>Guyer and Horstmann.</w:t>
      </w:r>
      <w:r>
        <w:fldChar w:fldCharType="end"/>
      </w:r>
    </w:p>
  </w:footnote>
  <w:footnote w:id="29">
    <w:p w14:paraId="7BA8C042" w14:textId="76F2954C" w:rsidR="00464BA3" w:rsidRDefault="00464BA3">
      <w:pPr>
        <w:pStyle w:val="FootnoteText"/>
      </w:pPr>
      <w:r>
        <w:rPr>
          <w:rStyle w:val="FootnoteReference"/>
        </w:rPr>
        <w:footnoteRef/>
      </w:r>
      <w:r>
        <w:t xml:space="preserve"> </w:t>
      </w:r>
      <w:r>
        <w:fldChar w:fldCharType="begin"/>
      </w:r>
      <w:r w:rsidR="009F53AD">
        <w:instrText xml:space="preserve"> ADDIN ZOTERO_ITEM CSL_CITATION {"citationID":"IF2USgzC","properties":{"formattedCitation":"Robinson.","plainCitation":"Robinson.","noteIndex":28},"citationItems":[{"id":221,"uris":["http://zotero.org/users/local/XaWIFCkc/items/MZG9DVU9"],"itemData":{"id":221,"type":"chapter","abstract":"This entry concerns dualism in the philosophy of mind. The term‘dualism’ has a variety of uses in the history ofthought. In general, the idea is that, for some particular domain,there are two fundamental kinds or categories of things orprinciples. In theology, for example a ‘dualist’ issomeone who believes that Good and Evil – or God and the Devil – are independent and more or less equal forces in theworld. Dualism contrasts with monism, which is the theory that thereis only one fundamental kind, category of thing or principle; and,rather less commonly, with pluralism, which is the view that there aremany kinds or categories.  In the philosophy of mind, dualism is thetheory that the mental and the physical – or mind and body ormind and brain – are, in some sense, radically different kindsof thing. Because common sense tells us that there are physicalbodies, and because there is intellectual pressure towards producing aunified view of the world, one could say that materialist monism isthe ‘default option’. Discussion about dualism, therefore,tends to start from the assumption of the reality of the physicalworld, and then to consider arguments for why the mind cannot betreated as simply part of that world.","container-title":"The Stanford Encyclopedia of Philosophy","edition":"Fall 2020","publisher":"Metaphysics Research Lab, Stanford University","source":"Stanford Encyclopedia of Philosophy","title":"Dualism","URL":"https://plato.stanford.edu/archives/fall2020/entries/dualism/","author":[{"family":"Robinson","given":"Howard"}],"editor":[{"family":"Zalta","given":"Edward N."}],"accessed":{"date-parts":[["2022",9,23]]},"issued":{"date-parts":[["2020"]]}}}],"schema":"https://github.com/citation-style-language/schema/raw/master/csl-citation.json"} </w:instrText>
      </w:r>
      <w:r>
        <w:fldChar w:fldCharType="separate"/>
      </w:r>
      <w:r w:rsidRPr="00464BA3">
        <w:rPr>
          <w:rFonts w:ascii="Calibri" w:hAnsi="Calibri" w:cs="Calibri"/>
        </w:rPr>
        <w:t>Robinson.</w:t>
      </w:r>
      <w:r>
        <w:fldChar w:fldCharType="end"/>
      </w:r>
    </w:p>
  </w:footnote>
  <w:footnote w:id="30">
    <w:p w14:paraId="12D372DA" w14:textId="1B96FF87" w:rsidR="00C25BD2" w:rsidRDefault="00C25BD2">
      <w:pPr>
        <w:pStyle w:val="FootnoteText"/>
      </w:pPr>
      <w:r>
        <w:rPr>
          <w:rStyle w:val="FootnoteReference"/>
        </w:rPr>
        <w:footnoteRef/>
      </w:r>
      <w:r>
        <w:t xml:space="preserve"> </w:t>
      </w:r>
      <w:r>
        <w:fldChar w:fldCharType="begin"/>
      </w:r>
      <w:r w:rsidR="009F53AD">
        <w:instrText xml:space="preserve"> ADDIN ZOTERO_ITEM CSL_CITATION {"citationID":"RVTA4Ll4","properties":{"formattedCitation":"Daniel Stoljar, \\uc0\\u8216{}Physicalism\\uc0\\u8217{}, in {\\i{}The Stanford Encyclopedia of Philosophy}, ed. by Edward N. Zalta, Summer 2022 (Metaphysics Research Lab, Stanford University, 2022) &lt;https://plato.stanford.edu/archives/sum2022/entries/physicalism/&gt; [accessed 27 September 2022].","plainCitation":"Daniel Stoljar, ‘Physicalism’, in The Stanford Encyclopedia of Philosophy, ed. by Edward N. Zalta, Summer 2022 (Metaphysics Research Lab, Stanford University, 2022) &lt;https://plato.stanford.edu/archives/sum2022/entries/physicalism/&gt; [accessed 27 September 2022].","noteIndex":29},"citationItems":[{"id":234,"uris":["http://zotero.org/users/local/XaWIFCkc/items/MMPWHUGR"],"itemData":{"id":234,"type":"chapter","abstract":"Physicalism is, in slogan form, the thesis that everything is physical.The thesis is usually intended as a metaphysical thesis, parallel tothe thesis attributed to the ancient Greek philosopher Thales, thateverything is water, or the idealism of the 18th Century philosopherBerkeley, that everything is mental. The general idea is that thenature of the actual world (i.e. the universe and everything in it)conforms to a certain condition, the condition of being physical. Ofcourse, physicalists don’t deny that the world might containmany items that at first glance don’t seem physical —items of a biological, or psychological, or moral, or social, ormathematical nature. But they insist nevertheless that at the end ofthe day such items are physical, or at least bear an importantrelation to the physical.","container-title":"The Stanford Encyclopedia of Philosophy","edition":"Summer 2022","publisher":"Metaphysics Research Lab, Stanford University","source":"Stanford Encyclopedia of Philosophy","title":"Physicalism","URL":"https://plato.stanford.edu/archives/sum2022/entries/physicalism/","author":[{"family":"Stoljar","given":"Daniel"}],"editor":[{"family":"Zalta","given":"Edward N."}],"accessed":{"date-parts":[["2022",9,27]]},"issued":{"date-parts":[["2022"]]}}}],"schema":"https://github.com/citation-style-language/schema/raw/master/csl-citation.json"} </w:instrText>
      </w:r>
      <w:r>
        <w:fldChar w:fldCharType="separate"/>
      </w:r>
      <w:r w:rsidRPr="00C25BD2">
        <w:rPr>
          <w:rFonts w:ascii="Calibri" w:hAnsi="Calibri" w:cs="Calibri"/>
          <w:szCs w:val="24"/>
        </w:rPr>
        <w:t>Daniel Stoljar, ‘Physicalism</w:t>
      </w:r>
      <w:proofErr w:type="gramStart"/>
      <w:r w:rsidRPr="00C25BD2">
        <w:rPr>
          <w:rFonts w:ascii="Calibri" w:hAnsi="Calibri" w:cs="Calibri"/>
          <w:szCs w:val="24"/>
        </w:rPr>
        <w:t>’,</w:t>
      </w:r>
      <w:proofErr w:type="gramEnd"/>
      <w:r w:rsidRPr="00C25BD2">
        <w:rPr>
          <w:rFonts w:ascii="Calibri" w:hAnsi="Calibri" w:cs="Calibri"/>
          <w:szCs w:val="24"/>
        </w:rPr>
        <w:t xml:space="preserve"> in </w:t>
      </w:r>
      <w:r w:rsidRPr="00C25BD2">
        <w:rPr>
          <w:rFonts w:ascii="Calibri" w:hAnsi="Calibri" w:cs="Calibri"/>
          <w:i/>
          <w:iCs/>
          <w:szCs w:val="24"/>
        </w:rPr>
        <w:t>The Stanford Encyclopedia of Philosophy</w:t>
      </w:r>
      <w:r w:rsidRPr="00C25BD2">
        <w:rPr>
          <w:rFonts w:ascii="Calibri" w:hAnsi="Calibri" w:cs="Calibri"/>
          <w:szCs w:val="24"/>
        </w:rPr>
        <w:t>, ed. by Edward N. Zalta, Summer 2022 (Metaphysics Research Lab, Stanford University, 2022) &lt;https://plato.stanford.edu/archives/sum2022/entries/physicalism/&gt; [accessed 27 September 2022].</w:t>
      </w:r>
      <w:r>
        <w:fldChar w:fldCharType="end"/>
      </w:r>
    </w:p>
  </w:footnote>
  <w:footnote w:id="31">
    <w:p w14:paraId="0F57839E" w14:textId="2E2293E5" w:rsidR="00BF07BC" w:rsidRDefault="00BF07BC">
      <w:pPr>
        <w:pStyle w:val="FootnoteText"/>
      </w:pPr>
      <w:r>
        <w:rPr>
          <w:rStyle w:val="FootnoteReference"/>
        </w:rPr>
        <w:footnoteRef/>
      </w:r>
      <w:r>
        <w:t xml:space="preserve"> </w:t>
      </w:r>
      <w:r>
        <w:fldChar w:fldCharType="begin"/>
      </w:r>
      <w:r w:rsidR="009F53AD">
        <w:instrText xml:space="preserve"> ADDIN ZOTERO_ITEM CSL_CITATION {"citationID":"VcVfpPbx","properties":{"formattedCitation":"Cottingham.","plainCitation":"Cottingham.","noteIndex":30},"citationItems":[{"id":227,"uris":["http://zotero.org/users/local/XaWIFCkc/items/GZSTPAHT"],"itemData":{"id":227,"type":"book","abstract":"Western Philosophy: An Anthology provides the most comprehensive and authoritative survey of the Western philosophical tradition from ancient Greece to the leading philosophers of today. Features substantial and carefully chosen excerpts from all the greats of philosophy, arranged thematically and chronologically. Readings are introduced and linked together by a lucid philosophical commentary which guides the reader through the key arguments Embraces all the major subfields of philosophy: theory of knowledge and metaphysics, philosophy of mind, religion and science, moral philosophy (theoretical and applied), political theory, and aesthetics. Updated edition now includes additional contemporary readings in each section. Augmented by two completely new sections on logic and language, and philosophy and the meaning of life.","collection-number":"1","collection-title":"Blackwell philosophy anthologies","edition":"2nd ed.","event-place":"Malden, Mass","ISBN":"978-1-4051-2477-5","language":"eng","number-of-pages":"xxxii+849","publisher":"Blackwell Pub.","publisher-place":"Malden, Mass","source":"librarysearch.uwtsd.ac.uk","title":"Western philosophy: an anthology","title-short":"Western philosophy","author":[{"family":"Cottingham","given":"John"}],"issued":{"date-parts":[["2008"]]}}}],"schema":"https://github.com/citation-style-language/schema/raw/master/csl-citation.json"} </w:instrText>
      </w:r>
      <w:r>
        <w:fldChar w:fldCharType="separate"/>
      </w:r>
      <w:r w:rsidRPr="00BF07BC">
        <w:rPr>
          <w:rFonts w:ascii="Calibri" w:hAnsi="Calibri" w:cs="Calibri"/>
        </w:rPr>
        <w:t>Cottingham.</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69FEA" w14:textId="5CD1BABC" w:rsidR="00FD0096" w:rsidRPr="00FD0096" w:rsidRDefault="00051E65" w:rsidP="00FD0096">
    <w:pPr>
      <w:spacing w:line="360" w:lineRule="auto"/>
      <w:jc w:val="center"/>
      <w:rPr>
        <w:rFonts w:ascii="Verdana" w:hAnsi="Verdana"/>
        <w:b/>
        <w:bCs/>
        <w:sz w:val="28"/>
        <w:szCs w:val="28"/>
        <w:u w:val="single"/>
      </w:rPr>
    </w:pPr>
    <w:r w:rsidRPr="325C0677">
      <w:rPr>
        <w:rFonts w:ascii="Verdana" w:hAnsi="Verdana"/>
        <w:b/>
        <w:bCs/>
        <w:sz w:val="28"/>
        <w:szCs w:val="28"/>
        <w:u w:val="single"/>
      </w:rPr>
      <w:t>Evaluate the plausibility of</w:t>
    </w:r>
    <w:r w:rsidR="00700809">
      <w:rPr>
        <w:rFonts w:ascii="Verdana" w:hAnsi="Verdana"/>
        <w:b/>
        <w:bCs/>
        <w:sz w:val="28"/>
        <w:szCs w:val="28"/>
        <w:u w:val="single"/>
      </w:rPr>
      <w:t xml:space="preserve"> Cartesian</w:t>
    </w:r>
    <w:r w:rsidRPr="325C0677">
      <w:rPr>
        <w:rFonts w:ascii="Verdana" w:hAnsi="Verdana"/>
        <w:b/>
        <w:bCs/>
        <w:sz w:val="28"/>
        <w:szCs w:val="28"/>
        <w:u w:val="single"/>
      </w:rPr>
      <w:t xml:space="preserve"> mind-body dualism</w:t>
    </w:r>
  </w:p>
  <w:p w14:paraId="294DC2DD" w14:textId="77777777" w:rsidR="00051E65" w:rsidRDefault="00051E6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341"/>
    <w:rsid w:val="00013CEB"/>
    <w:rsid w:val="00040AF3"/>
    <w:rsid w:val="00051E65"/>
    <w:rsid w:val="000606C9"/>
    <w:rsid w:val="00095909"/>
    <w:rsid w:val="000D4409"/>
    <w:rsid w:val="0012154F"/>
    <w:rsid w:val="00130AD6"/>
    <w:rsid w:val="00143F7E"/>
    <w:rsid w:val="00161D9B"/>
    <w:rsid w:val="00170805"/>
    <w:rsid w:val="001825AB"/>
    <w:rsid w:val="001A2DEF"/>
    <w:rsid w:val="001A3B66"/>
    <w:rsid w:val="001B2BCE"/>
    <w:rsid w:val="001B79FA"/>
    <w:rsid w:val="001D5FEB"/>
    <w:rsid w:val="00202A95"/>
    <w:rsid w:val="002341BA"/>
    <w:rsid w:val="0026390C"/>
    <w:rsid w:val="00263BB5"/>
    <w:rsid w:val="002867AB"/>
    <w:rsid w:val="00295730"/>
    <w:rsid w:val="002A4C7D"/>
    <w:rsid w:val="002A5CE3"/>
    <w:rsid w:val="002E1954"/>
    <w:rsid w:val="002F6A4A"/>
    <w:rsid w:val="0030620F"/>
    <w:rsid w:val="00310441"/>
    <w:rsid w:val="003404AE"/>
    <w:rsid w:val="00381018"/>
    <w:rsid w:val="003849FC"/>
    <w:rsid w:val="00387CA1"/>
    <w:rsid w:val="00392D86"/>
    <w:rsid w:val="003D6D9B"/>
    <w:rsid w:val="003F79BA"/>
    <w:rsid w:val="00432641"/>
    <w:rsid w:val="00437C19"/>
    <w:rsid w:val="00440504"/>
    <w:rsid w:val="00464BA3"/>
    <w:rsid w:val="00475741"/>
    <w:rsid w:val="004A5B15"/>
    <w:rsid w:val="004A76EA"/>
    <w:rsid w:val="004B16F4"/>
    <w:rsid w:val="004B283F"/>
    <w:rsid w:val="004C4F1E"/>
    <w:rsid w:val="004D6B02"/>
    <w:rsid w:val="004E39D7"/>
    <w:rsid w:val="005068AD"/>
    <w:rsid w:val="00520888"/>
    <w:rsid w:val="00552806"/>
    <w:rsid w:val="0056731E"/>
    <w:rsid w:val="005733C8"/>
    <w:rsid w:val="00576C03"/>
    <w:rsid w:val="005C12C4"/>
    <w:rsid w:val="005C23BF"/>
    <w:rsid w:val="005E1236"/>
    <w:rsid w:val="005E342A"/>
    <w:rsid w:val="005E3952"/>
    <w:rsid w:val="005F3303"/>
    <w:rsid w:val="005F6AA2"/>
    <w:rsid w:val="00611289"/>
    <w:rsid w:val="00614E40"/>
    <w:rsid w:val="00676898"/>
    <w:rsid w:val="006843C2"/>
    <w:rsid w:val="0068671D"/>
    <w:rsid w:val="006C00E7"/>
    <w:rsid w:val="006C7A3C"/>
    <w:rsid w:val="006F4940"/>
    <w:rsid w:val="006F6D3D"/>
    <w:rsid w:val="00700809"/>
    <w:rsid w:val="0070326E"/>
    <w:rsid w:val="00744681"/>
    <w:rsid w:val="007921DC"/>
    <w:rsid w:val="00792AC9"/>
    <w:rsid w:val="007C4837"/>
    <w:rsid w:val="007E6089"/>
    <w:rsid w:val="007E7E89"/>
    <w:rsid w:val="007F12FB"/>
    <w:rsid w:val="00837AF1"/>
    <w:rsid w:val="00845F52"/>
    <w:rsid w:val="008511D8"/>
    <w:rsid w:val="00877AF9"/>
    <w:rsid w:val="00883BE0"/>
    <w:rsid w:val="008A61D2"/>
    <w:rsid w:val="008D5EE5"/>
    <w:rsid w:val="008E1DF1"/>
    <w:rsid w:val="00946549"/>
    <w:rsid w:val="00950A75"/>
    <w:rsid w:val="009A3D63"/>
    <w:rsid w:val="009A5341"/>
    <w:rsid w:val="009C6F7F"/>
    <w:rsid w:val="009D743D"/>
    <w:rsid w:val="009E58DB"/>
    <w:rsid w:val="009F53AD"/>
    <w:rsid w:val="00A069F5"/>
    <w:rsid w:val="00A3794F"/>
    <w:rsid w:val="00A6064B"/>
    <w:rsid w:val="00A62ACD"/>
    <w:rsid w:val="00A9089C"/>
    <w:rsid w:val="00AA2175"/>
    <w:rsid w:val="00AC614A"/>
    <w:rsid w:val="00AF5469"/>
    <w:rsid w:val="00AF66DE"/>
    <w:rsid w:val="00B27CE5"/>
    <w:rsid w:val="00B44E08"/>
    <w:rsid w:val="00BB5641"/>
    <w:rsid w:val="00BC05B6"/>
    <w:rsid w:val="00BE7271"/>
    <w:rsid w:val="00BF07BC"/>
    <w:rsid w:val="00BF2CE3"/>
    <w:rsid w:val="00C12B69"/>
    <w:rsid w:val="00C1558D"/>
    <w:rsid w:val="00C253B0"/>
    <w:rsid w:val="00C25BD2"/>
    <w:rsid w:val="00CA522A"/>
    <w:rsid w:val="00CB69C6"/>
    <w:rsid w:val="00CC0EBB"/>
    <w:rsid w:val="00CC6D23"/>
    <w:rsid w:val="00D02E6F"/>
    <w:rsid w:val="00D05A32"/>
    <w:rsid w:val="00D54AC9"/>
    <w:rsid w:val="00D646E6"/>
    <w:rsid w:val="00D66CF5"/>
    <w:rsid w:val="00D73EEF"/>
    <w:rsid w:val="00D80BC2"/>
    <w:rsid w:val="00D85FDF"/>
    <w:rsid w:val="00DD1193"/>
    <w:rsid w:val="00DD23F7"/>
    <w:rsid w:val="00E10E6D"/>
    <w:rsid w:val="00E12886"/>
    <w:rsid w:val="00E155D3"/>
    <w:rsid w:val="00E16BE3"/>
    <w:rsid w:val="00E17643"/>
    <w:rsid w:val="00E4640A"/>
    <w:rsid w:val="00E663F9"/>
    <w:rsid w:val="00E940D3"/>
    <w:rsid w:val="00EC2A32"/>
    <w:rsid w:val="00EF7D97"/>
    <w:rsid w:val="00F53FAD"/>
    <w:rsid w:val="00F56990"/>
    <w:rsid w:val="00F70E38"/>
    <w:rsid w:val="00F83D48"/>
    <w:rsid w:val="00F8635A"/>
    <w:rsid w:val="00F936D4"/>
    <w:rsid w:val="00FA73F7"/>
    <w:rsid w:val="00FC336F"/>
    <w:rsid w:val="00FD0096"/>
    <w:rsid w:val="00FE69D2"/>
    <w:rsid w:val="00FE7D55"/>
    <w:rsid w:val="01207B51"/>
    <w:rsid w:val="02BC4BB2"/>
    <w:rsid w:val="02CAAF69"/>
    <w:rsid w:val="0ABEE46E"/>
    <w:rsid w:val="0C9ADB87"/>
    <w:rsid w:val="14148494"/>
    <w:rsid w:val="163F886A"/>
    <w:rsid w:val="178C1136"/>
    <w:rsid w:val="1E2EA8A9"/>
    <w:rsid w:val="2566EBC3"/>
    <w:rsid w:val="2E22A772"/>
    <w:rsid w:val="2F1CD29C"/>
    <w:rsid w:val="32456ECB"/>
    <w:rsid w:val="325C0677"/>
    <w:rsid w:val="3459410B"/>
    <w:rsid w:val="38399E9D"/>
    <w:rsid w:val="3A1801A1"/>
    <w:rsid w:val="3B420C82"/>
    <w:rsid w:val="3B74A5FA"/>
    <w:rsid w:val="3CCC1C95"/>
    <w:rsid w:val="4A802B00"/>
    <w:rsid w:val="51B86E1A"/>
    <w:rsid w:val="54F00EDC"/>
    <w:rsid w:val="568BDF3D"/>
    <w:rsid w:val="59C37FFF"/>
    <w:rsid w:val="5B462803"/>
    <w:rsid w:val="5D11B86D"/>
    <w:rsid w:val="652A2D5B"/>
    <w:rsid w:val="65BD706C"/>
    <w:rsid w:val="6C2406D0"/>
    <w:rsid w:val="6CC78CA3"/>
    <w:rsid w:val="70493703"/>
    <w:rsid w:val="7485E202"/>
    <w:rsid w:val="7994B96B"/>
    <w:rsid w:val="7B14FDF9"/>
    <w:rsid w:val="7C4D0A2D"/>
    <w:rsid w:val="7F84AA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43108"/>
  <w15:chartTrackingRefBased/>
  <w15:docId w15:val="{96548A48-C354-40B7-9267-76E8C12D6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F49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F4940"/>
    <w:rPr>
      <w:sz w:val="20"/>
      <w:szCs w:val="20"/>
    </w:rPr>
  </w:style>
  <w:style w:type="character" w:styleId="FootnoteReference">
    <w:name w:val="footnote reference"/>
    <w:basedOn w:val="DefaultParagraphFont"/>
    <w:uiPriority w:val="99"/>
    <w:semiHidden/>
    <w:unhideWhenUsed/>
    <w:rsid w:val="006F4940"/>
    <w:rPr>
      <w:vertAlign w:val="superscript"/>
    </w:rPr>
  </w:style>
  <w:style w:type="paragraph" w:styleId="Header">
    <w:name w:val="header"/>
    <w:basedOn w:val="Normal"/>
    <w:link w:val="HeaderChar"/>
    <w:uiPriority w:val="99"/>
    <w:unhideWhenUsed/>
    <w:rsid w:val="00051E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1E65"/>
  </w:style>
  <w:style w:type="paragraph" w:styleId="Footer">
    <w:name w:val="footer"/>
    <w:basedOn w:val="Normal"/>
    <w:link w:val="FooterChar"/>
    <w:uiPriority w:val="99"/>
    <w:unhideWhenUsed/>
    <w:rsid w:val="00051E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1E65"/>
  </w:style>
  <w:style w:type="character" w:styleId="CommentReference">
    <w:name w:val="annotation reference"/>
    <w:basedOn w:val="DefaultParagraphFont"/>
    <w:uiPriority w:val="99"/>
    <w:semiHidden/>
    <w:unhideWhenUsed/>
    <w:rsid w:val="00700809"/>
    <w:rPr>
      <w:sz w:val="16"/>
      <w:szCs w:val="16"/>
    </w:rPr>
  </w:style>
  <w:style w:type="paragraph" w:styleId="CommentText">
    <w:name w:val="annotation text"/>
    <w:basedOn w:val="Normal"/>
    <w:link w:val="CommentTextChar"/>
    <w:uiPriority w:val="99"/>
    <w:unhideWhenUsed/>
    <w:rsid w:val="00700809"/>
    <w:pPr>
      <w:spacing w:line="240" w:lineRule="auto"/>
    </w:pPr>
    <w:rPr>
      <w:sz w:val="20"/>
      <w:szCs w:val="20"/>
    </w:rPr>
  </w:style>
  <w:style w:type="character" w:customStyle="1" w:styleId="CommentTextChar">
    <w:name w:val="Comment Text Char"/>
    <w:basedOn w:val="DefaultParagraphFont"/>
    <w:link w:val="CommentText"/>
    <w:uiPriority w:val="99"/>
    <w:rsid w:val="00700809"/>
    <w:rPr>
      <w:sz w:val="20"/>
      <w:szCs w:val="20"/>
    </w:rPr>
  </w:style>
  <w:style w:type="paragraph" w:styleId="CommentSubject">
    <w:name w:val="annotation subject"/>
    <w:basedOn w:val="CommentText"/>
    <w:next w:val="CommentText"/>
    <w:link w:val="CommentSubjectChar"/>
    <w:uiPriority w:val="99"/>
    <w:semiHidden/>
    <w:unhideWhenUsed/>
    <w:rsid w:val="00700809"/>
    <w:rPr>
      <w:b/>
      <w:bCs/>
    </w:rPr>
  </w:style>
  <w:style w:type="character" w:customStyle="1" w:styleId="CommentSubjectChar">
    <w:name w:val="Comment Subject Char"/>
    <w:basedOn w:val="CommentTextChar"/>
    <w:link w:val="CommentSubject"/>
    <w:uiPriority w:val="99"/>
    <w:semiHidden/>
    <w:rsid w:val="0070080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855783">
      <w:bodyDiv w:val="1"/>
      <w:marLeft w:val="0"/>
      <w:marRight w:val="0"/>
      <w:marTop w:val="0"/>
      <w:marBottom w:val="0"/>
      <w:divBdr>
        <w:top w:val="none" w:sz="0" w:space="0" w:color="auto"/>
        <w:left w:val="none" w:sz="0" w:space="0" w:color="auto"/>
        <w:bottom w:val="none" w:sz="0" w:space="0" w:color="auto"/>
        <w:right w:val="none" w:sz="0" w:space="0" w:color="auto"/>
      </w:divBdr>
    </w:div>
    <w:div w:id="1812672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5FEDD090144E4A83518A59C26DCD2E" ma:contentTypeVersion="4" ma:contentTypeDescription="Create a new document." ma:contentTypeScope="" ma:versionID="0acbebcec0d4d46307e449aa5b4f91e0">
  <xsd:schema xmlns:xsd="http://www.w3.org/2001/XMLSchema" xmlns:xs="http://www.w3.org/2001/XMLSchema" xmlns:p="http://schemas.microsoft.com/office/2006/metadata/properties" xmlns:ns2="577b6c5c-d293-49e3-9c3b-c98474d6b631" targetNamespace="http://schemas.microsoft.com/office/2006/metadata/properties" ma:root="true" ma:fieldsID="b647417855a1df16a2ff00f981b0ea93" ns2:_="">
    <xsd:import namespace="577b6c5c-d293-49e3-9c3b-c98474d6b63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b6c5c-d293-49e3-9c3b-c98474d6b6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63C5E8-A040-420E-95EE-E7594CA89E4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8BCAB-5878-4873-BBCD-AC129098B741}">
  <ds:schemaRefs>
    <ds:schemaRef ds:uri="http://schemas.microsoft.com/sharepoint/v3/contenttype/forms"/>
  </ds:schemaRefs>
</ds:datastoreItem>
</file>

<file path=customXml/itemProps3.xml><?xml version="1.0" encoding="utf-8"?>
<ds:datastoreItem xmlns:ds="http://schemas.openxmlformats.org/officeDocument/2006/customXml" ds:itemID="{E9BAE6E2-4D53-4DF0-B21F-F7E19849D5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b6c5c-d293-49e3-9c3b-c98474d6b6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10547</TotalTime>
  <Pages>7</Pages>
  <Words>1958</Words>
  <Characters>11167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Faith Howell-Morgan (2004161)</dc:creator>
  <cp:keywords/>
  <dc:description/>
  <cp:lastModifiedBy>Faith Howell-Morgan (2004161)</cp:lastModifiedBy>
  <cp:revision>53</cp:revision>
  <dcterms:created xsi:type="dcterms:W3CDTF">2022-09-20T16:24:00Z</dcterms:created>
  <dcterms:modified xsi:type="dcterms:W3CDTF">2022-10-02T18:54:00Z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0x010100D35FEDD090144E4A83518A59C26DCD2E</vt:lpwstr>
  </property>
  <property fmtid="{D5CDD505-2E9C-101B-9397-08002B2CF9AE}" pid="3" name="ZOTERO_PREF_1">
    <vt:lpwstr>&lt;data data-version="3" zotero-version="6.0.13"&gt;&lt;session id="xWzi4DfS"/&gt;&lt;style id="http://www.zotero.org/styles/modern-humanities-research-association" hasBibliography="1" bibliographyStyleHasBeenSet="0"/&gt;&lt;prefs&gt;&lt;pref name="fieldType" value="Field"/&gt;&lt;pref </vt:lpwstr>
  </property>
  <property fmtid="{D5CDD505-2E9C-101B-9397-08002B2CF9AE}" pid="4" name="ZOTERO_PREF_2">
    <vt:lpwstr>name="noteType" value="1"/&gt;&lt;/prefs&gt;&lt;/data&gt;</vt:lpwstr>
  </property>
</Properties>
</file>