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A86" w:rsidRPr="00725A86" w:rsidRDefault="00725A86" w:rsidP="00725A86">
      <w:pPr>
        <w:ind w:left="-851"/>
        <w:rPr>
          <w:rFonts w:ascii="Arial" w:hAnsi="Arial" w:cs="Arial"/>
          <w:b/>
          <w:sz w:val="20"/>
          <w:szCs w:val="20"/>
        </w:rPr>
      </w:pPr>
      <w:r w:rsidRPr="00725A86">
        <w:rPr>
          <w:rFonts w:ascii="Arial" w:hAnsi="Arial" w:cs="Arial"/>
          <w:b/>
          <w:sz w:val="20"/>
          <w:szCs w:val="20"/>
        </w:rPr>
        <w:t>EAEE4002 - 1806639</w:t>
      </w:r>
    </w:p>
    <w:p w:rsidR="0009409B" w:rsidRDefault="000B6AC6" w:rsidP="000B6AC6">
      <w:pPr>
        <w:ind w:left="-851"/>
        <w:jc w:val="center"/>
        <w:rPr>
          <w:rFonts w:ascii="Arial" w:hAnsi="Arial" w:cs="Arial"/>
          <w:b/>
          <w:sz w:val="32"/>
          <w:szCs w:val="32"/>
        </w:rPr>
      </w:pPr>
      <w:r w:rsidRPr="005B6DB1">
        <w:rPr>
          <w:rFonts w:ascii="Arial" w:hAnsi="Arial" w:cs="Arial"/>
          <w:b/>
          <w:sz w:val="32"/>
          <w:szCs w:val="32"/>
        </w:rPr>
        <w:t>What is the United Nations Convention on the Rights of the Child?</w:t>
      </w:r>
      <w:r w:rsidR="00725A86">
        <w:rPr>
          <w:rFonts w:ascii="Arial" w:hAnsi="Arial" w:cs="Arial"/>
          <w:b/>
          <w:sz w:val="32"/>
          <w:szCs w:val="32"/>
        </w:rPr>
        <w:t xml:space="preserve"> </w:t>
      </w:r>
    </w:p>
    <w:p w:rsidR="000B6AC6" w:rsidRDefault="005B6DB1" w:rsidP="000B6AC6">
      <w:pPr>
        <w:ind w:left="-851"/>
        <w:jc w:val="center"/>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59264" behindDoc="0" locked="0" layoutInCell="1" allowOverlap="1" wp14:anchorId="6BAF9417" wp14:editId="49D116CA">
                <wp:simplePos x="0" y="0"/>
                <wp:positionH relativeFrom="column">
                  <wp:posOffset>-476250</wp:posOffset>
                </wp:positionH>
                <wp:positionV relativeFrom="paragraph">
                  <wp:posOffset>216535</wp:posOffset>
                </wp:positionV>
                <wp:extent cx="10106025" cy="369570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10106025" cy="3695700"/>
                        </a:xfrm>
                        <a:prstGeom prst="roundRect">
                          <a:avLst/>
                        </a:prstGeom>
                        <a:solidFill>
                          <a:schemeClr val="accent2">
                            <a:lumMod val="60000"/>
                            <a:lumOff val="40000"/>
                          </a:schemeClr>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B6AC6" w:rsidRPr="00D72381" w:rsidRDefault="000B6AC6" w:rsidP="000B6AC6">
                            <w:pPr>
                              <w:ind w:right="8007"/>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 xml:space="preserve">UNCRC is an international agreement looking at the civil, political, economic, social and cultural rights of every child. There are 54 articles altogether that are set out to protect every child and states that the governments must work together to make them available to every child and young person regardless of race, religion and abilities. </w:t>
                            </w:r>
                          </w:p>
                          <w:p w:rsidR="000B6AC6" w:rsidRPr="00D72381" w:rsidRDefault="000B6AC6" w:rsidP="000B6AC6">
                            <w:p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Every child has fundamental rights. These include:</w:t>
                            </w:r>
                          </w:p>
                          <w:p w:rsidR="000B6AC6" w:rsidRPr="00D72381" w:rsidRDefault="000B6AC6" w:rsidP="000B6AC6">
                            <w:pPr>
                              <w:pStyle w:val="ListParagraph"/>
                              <w:numPr>
                                <w:ilvl w:val="0"/>
                                <w:numId w:val="1"/>
                              </w:num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Life, Survival and Development</w:t>
                            </w:r>
                          </w:p>
                          <w:p w:rsidR="000B6AC6" w:rsidRPr="00D72381" w:rsidRDefault="000B6AC6" w:rsidP="000B6AC6">
                            <w:pPr>
                              <w:pStyle w:val="ListParagraph"/>
                              <w:numPr>
                                <w:ilvl w:val="0"/>
                                <w:numId w:val="1"/>
                              </w:num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Protection from violence, drugs and abuse</w:t>
                            </w:r>
                          </w:p>
                          <w:p w:rsidR="000B6AC6" w:rsidRPr="00D72381" w:rsidRDefault="000B6AC6" w:rsidP="000B6AC6">
                            <w:pPr>
                              <w:pStyle w:val="ListParagraph"/>
                              <w:numPr>
                                <w:ilvl w:val="0"/>
                                <w:numId w:val="1"/>
                              </w:num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An Education</w:t>
                            </w:r>
                          </w:p>
                          <w:p w:rsidR="000B6AC6" w:rsidRPr="00D72381" w:rsidRDefault="000B6AC6" w:rsidP="000B6AC6">
                            <w:pPr>
                              <w:pStyle w:val="ListParagraph"/>
                              <w:numPr>
                                <w:ilvl w:val="0"/>
                                <w:numId w:val="1"/>
                              </w:num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A relationship, if possible, with their parents</w:t>
                            </w:r>
                          </w:p>
                          <w:p w:rsidR="000B6AC6" w:rsidRPr="00D72381" w:rsidRDefault="000B6AC6" w:rsidP="000B6AC6">
                            <w:pPr>
                              <w:pStyle w:val="ListParagraph"/>
                              <w:numPr>
                                <w:ilvl w:val="0"/>
                                <w:numId w:val="1"/>
                              </w:num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To have a voice and to be listened to</w:t>
                            </w:r>
                          </w:p>
                          <w:p w:rsidR="000B6AC6" w:rsidRPr="00D72381" w:rsidRDefault="000B6AC6" w:rsidP="000B6AC6">
                            <w:p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The UK signed the Convention on 19</w:t>
                            </w:r>
                            <w:r w:rsidRPr="00D72381">
                              <w:rPr>
                                <w:rFonts w:ascii="Arial" w:hAnsi="Arial" w:cs="Arial"/>
                                <w:color w:val="632423" w:themeColor="accent2" w:themeShade="80"/>
                                <w:sz w:val="12"/>
                                <w:szCs w:val="12"/>
                                <w:vertAlign w:val="superscript"/>
                              </w:rPr>
                              <w:t>th</w:t>
                            </w:r>
                            <w:r w:rsidRPr="00D72381">
                              <w:rPr>
                                <w:rFonts w:ascii="Arial" w:hAnsi="Arial" w:cs="Arial"/>
                                <w:color w:val="632423" w:themeColor="accent2" w:themeShade="80"/>
                                <w:sz w:val="12"/>
                                <w:szCs w:val="12"/>
                              </w:rPr>
                              <w:t xml:space="preserve"> April 1990, ratified it on 16</w:t>
                            </w:r>
                            <w:r w:rsidRPr="00D72381">
                              <w:rPr>
                                <w:rFonts w:ascii="Arial" w:hAnsi="Arial" w:cs="Arial"/>
                                <w:color w:val="632423" w:themeColor="accent2" w:themeShade="80"/>
                                <w:sz w:val="12"/>
                                <w:szCs w:val="12"/>
                                <w:vertAlign w:val="superscript"/>
                              </w:rPr>
                              <w:t>th</w:t>
                            </w:r>
                            <w:r w:rsidRPr="00D72381">
                              <w:rPr>
                                <w:rFonts w:ascii="Arial" w:hAnsi="Arial" w:cs="Arial"/>
                                <w:color w:val="632423" w:themeColor="accent2" w:themeShade="80"/>
                                <w:sz w:val="12"/>
                                <w:szCs w:val="12"/>
                              </w:rPr>
                              <w:t xml:space="preserve"> December 1991 and it came into force on 15</w:t>
                            </w:r>
                            <w:r w:rsidRPr="00D72381">
                              <w:rPr>
                                <w:rFonts w:ascii="Arial" w:hAnsi="Arial" w:cs="Arial"/>
                                <w:color w:val="632423" w:themeColor="accent2" w:themeShade="80"/>
                                <w:sz w:val="12"/>
                                <w:szCs w:val="12"/>
                                <w:vertAlign w:val="superscript"/>
                              </w:rPr>
                              <w:t>th</w:t>
                            </w:r>
                            <w:r w:rsidRPr="00D72381">
                              <w:rPr>
                                <w:rFonts w:ascii="Arial" w:hAnsi="Arial" w:cs="Arial"/>
                                <w:color w:val="632423" w:themeColor="accent2" w:themeShade="80"/>
                                <w:sz w:val="12"/>
                                <w:szCs w:val="12"/>
                              </w:rPr>
                              <w:t xml:space="preserve"> January 1992.</w:t>
                            </w:r>
                          </w:p>
                          <w:p w:rsidR="000B6AC6" w:rsidRPr="00D72381" w:rsidRDefault="000B6AC6" w:rsidP="000B6AC6">
                            <w:p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In 2000 two more options were added.</w:t>
                            </w:r>
                          </w:p>
                          <w:p w:rsidR="000B6AC6" w:rsidRPr="00D72381" w:rsidRDefault="000B6AC6" w:rsidP="000B6AC6">
                            <w:pPr>
                              <w:pStyle w:val="ListParagraph"/>
                              <w:numPr>
                                <w:ilvl w:val="0"/>
                                <w:numId w:val="2"/>
                              </w:num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Children under 18 are not to be recruited into their countries armed forces.</w:t>
                            </w:r>
                          </w:p>
                          <w:p w:rsidR="000B6AC6" w:rsidRPr="00D72381" w:rsidRDefault="000B6AC6" w:rsidP="000B6AC6">
                            <w:pPr>
                              <w:pStyle w:val="ListParagraph"/>
                              <w:numPr>
                                <w:ilvl w:val="0"/>
                                <w:numId w:val="2"/>
                              </w:num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To prohibit child prostitution, pornography and the sale of children into slavery.</w:t>
                            </w:r>
                          </w:p>
                          <w:p w:rsidR="000B6AC6" w:rsidRPr="00D72381" w:rsidRDefault="000B6AC6" w:rsidP="000B6AC6">
                            <w:p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These extra two have been signed by 120 states.</w:t>
                            </w:r>
                          </w:p>
                          <w:p w:rsidR="000B6AC6" w:rsidRPr="00D72381" w:rsidRDefault="000B6AC6" w:rsidP="000B6AC6">
                            <w:p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In 2011 a third option was added whereby children who have been violated have a voice and can be heard.</w:t>
                            </w:r>
                          </w:p>
                          <w:p w:rsidR="000B6AC6" w:rsidRPr="00D72381" w:rsidRDefault="000B6AC6" w:rsidP="000B6AC6">
                            <w:p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There are 192 countries who have signed the UNCRC with only 2 countries in the world still to agree. These are United States of America and Somalia!</w:t>
                            </w:r>
                          </w:p>
                          <w:p w:rsidR="000B6AC6" w:rsidRPr="00D72381" w:rsidRDefault="000B6AC6" w:rsidP="000B6AC6">
                            <w:p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The very first child’s right was written in 1923 by Eglantyne Jebb who was the founder of Save the Children.</w:t>
                            </w:r>
                          </w:p>
                          <w:p w:rsidR="000B6AC6" w:rsidRPr="00D72381" w:rsidRDefault="000B6AC6" w:rsidP="000B6AC6">
                            <w:pPr>
                              <w:rPr>
                                <w:rFonts w:ascii="Arial" w:hAnsi="Arial" w:cs="Arial"/>
                                <w:sz w:val="12"/>
                                <w:szCs w:val="12"/>
                              </w:rPr>
                            </w:pPr>
                            <w:r w:rsidRPr="00D72381">
                              <w:rPr>
                                <w:rFonts w:ascii="Arial" w:hAnsi="Arial" w:cs="Arial"/>
                                <w:color w:val="632423" w:themeColor="accent2" w:themeShade="80"/>
                                <w:sz w:val="12"/>
                                <w:szCs w:val="12"/>
                              </w:rPr>
                              <w:t xml:space="preserve">One of the first people to start to care about infants and young children was a gentleman called Thomas Coram. He was a rich Seaman who was appalled by the sights in London of babies being dumped and infants dying on the streets. He opened the first </w:t>
                            </w:r>
                            <w:r w:rsidR="00D23328" w:rsidRPr="00D72381">
                              <w:rPr>
                                <w:rFonts w:ascii="Arial" w:hAnsi="Arial" w:cs="Arial"/>
                                <w:color w:val="632423" w:themeColor="accent2" w:themeShade="80"/>
                                <w:sz w:val="12"/>
                                <w:szCs w:val="12"/>
                              </w:rPr>
                              <w:t>Children’s</w:t>
                            </w:r>
                            <w:r w:rsidRPr="00D72381">
                              <w:rPr>
                                <w:rFonts w:ascii="Arial" w:hAnsi="Arial" w:cs="Arial"/>
                                <w:color w:val="632423" w:themeColor="accent2" w:themeShade="80"/>
                                <w:sz w:val="12"/>
                                <w:szCs w:val="12"/>
                              </w:rPr>
                              <w:t xml:space="preserve"> Institute in 1739 and it was called The Foundling Hospital. </w:t>
                            </w:r>
                          </w:p>
                          <w:p w:rsidR="000B6AC6" w:rsidRDefault="000B6AC6" w:rsidP="000B6AC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 o:spid="_x0000_s1026" style="position:absolute;left:0;text-align:left;margin-left:-37.5pt;margin-top:17.05pt;width:795.75pt;height:29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" fillcolor="#d99594 [1941]" strokecolor="#943634 [2405]" strokeweight="2pt">
                <v:textbox>
                  <w:txbxContent>
                    <w:p w:rsidR="000B6AC6" w:rsidRPr="00D72381" w:rsidRDefault="000B6AC6" w:rsidP="000B6AC6">
                      <w:pPr>
                        <w:ind w:right="8007"/>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 xml:space="preserve">UNCRC is an international agreement looking at the civil, political, economic, social and cultural rights of every child. There are 54 articles altogether that are set out to protect every child and states that the governments must work together to make them available to every child and young person regardless of race, religion and abilities. </w:t>
                      </w:r>
                    </w:p>
                    <w:p w:rsidR="000B6AC6" w:rsidRPr="00D72381" w:rsidRDefault="000B6AC6" w:rsidP="000B6AC6">
                      <w:p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Every child has fundamental rights. These include:</w:t>
                      </w:r>
                    </w:p>
                    <w:p w:rsidR="000B6AC6" w:rsidRPr="00D72381" w:rsidRDefault="000B6AC6" w:rsidP="000B6AC6">
                      <w:pPr>
                        <w:pStyle w:val="ListParagraph"/>
                        <w:numPr>
                          <w:ilvl w:val="0"/>
                          <w:numId w:val="1"/>
                        </w:num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Life, Survival and Development</w:t>
                      </w:r>
                    </w:p>
                    <w:p w:rsidR="000B6AC6" w:rsidRPr="00D72381" w:rsidRDefault="000B6AC6" w:rsidP="000B6AC6">
                      <w:pPr>
                        <w:pStyle w:val="ListParagraph"/>
                        <w:numPr>
                          <w:ilvl w:val="0"/>
                          <w:numId w:val="1"/>
                        </w:num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Protection from violence, drugs and abuse</w:t>
                      </w:r>
                    </w:p>
                    <w:p w:rsidR="000B6AC6" w:rsidRPr="00D72381" w:rsidRDefault="000B6AC6" w:rsidP="000B6AC6">
                      <w:pPr>
                        <w:pStyle w:val="ListParagraph"/>
                        <w:numPr>
                          <w:ilvl w:val="0"/>
                          <w:numId w:val="1"/>
                        </w:num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An Education</w:t>
                      </w:r>
                    </w:p>
                    <w:p w:rsidR="000B6AC6" w:rsidRPr="00D72381" w:rsidRDefault="000B6AC6" w:rsidP="000B6AC6">
                      <w:pPr>
                        <w:pStyle w:val="ListParagraph"/>
                        <w:numPr>
                          <w:ilvl w:val="0"/>
                          <w:numId w:val="1"/>
                        </w:num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A relationship, if possible, with their parents</w:t>
                      </w:r>
                    </w:p>
                    <w:p w:rsidR="000B6AC6" w:rsidRPr="00D72381" w:rsidRDefault="000B6AC6" w:rsidP="000B6AC6">
                      <w:pPr>
                        <w:pStyle w:val="ListParagraph"/>
                        <w:numPr>
                          <w:ilvl w:val="0"/>
                          <w:numId w:val="1"/>
                        </w:num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To have a voice and to be listened to</w:t>
                      </w:r>
                    </w:p>
                    <w:p w:rsidR="000B6AC6" w:rsidRPr="00D72381" w:rsidRDefault="000B6AC6" w:rsidP="000B6AC6">
                      <w:p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The UK signed the Convention on 19</w:t>
                      </w:r>
                      <w:r w:rsidRPr="00D72381">
                        <w:rPr>
                          <w:rFonts w:ascii="Arial" w:hAnsi="Arial" w:cs="Arial"/>
                          <w:color w:val="632423" w:themeColor="accent2" w:themeShade="80"/>
                          <w:sz w:val="12"/>
                          <w:szCs w:val="12"/>
                          <w:vertAlign w:val="superscript"/>
                        </w:rPr>
                        <w:t>th</w:t>
                      </w:r>
                      <w:r w:rsidRPr="00D72381">
                        <w:rPr>
                          <w:rFonts w:ascii="Arial" w:hAnsi="Arial" w:cs="Arial"/>
                          <w:color w:val="632423" w:themeColor="accent2" w:themeShade="80"/>
                          <w:sz w:val="12"/>
                          <w:szCs w:val="12"/>
                        </w:rPr>
                        <w:t xml:space="preserve"> April 1990, ratified it on 16</w:t>
                      </w:r>
                      <w:r w:rsidRPr="00D72381">
                        <w:rPr>
                          <w:rFonts w:ascii="Arial" w:hAnsi="Arial" w:cs="Arial"/>
                          <w:color w:val="632423" w:themeColor="accent2" w:themeShade="80"/>
                          <w:sz w:val="12"/>
                          <w:szCs w:val="12"/>
                          <w:vertAlign w:val="superscript"/>
                        </w:rPr>
                        <w:t>th</w:t>
                      </w:r>
                      <w:r w:rsidRPr="00D72381">
                        <w:rPr>
                          <w:rFonts w:ascii="Arial" w:hAnsi="Arial" w:cs="Arial"/>
                          <w:color w:val="632423" w:themeColor="accent2" w:themeShade="80"/>
                          <w:sz w:val="12"/>
                          <w:szCs w:val="12"/>
                        </w:rPr>
                        <w:t xml:space="preserve"> December 1991 and it came into force on 15</w:t>
                      </w:r>
                      <w:r w:rsidRPr="00D72381">
                        <w:rPr>
                          <w:rFonts w:ascii="Arial" w:hAnsi="Arial" w:cs="Arial"/>
                          <w:color w:val="632423" w:themeColor="accent2" w:themeShade="80"/>
                          <w:sz w:val="12"/>
                          <w:szCs w:val="12"/>
                          <w:vertAlign w:val="superscript"/>
                        </w:rPr>
                        <w:t>th</w:t>
                      </w:r>
                      <w:r w:rsidRPr="00D72381">
                        <w:rPr>
                          <w:rFonts w:ascii="Arial" w:hAnsi="Arial" w:cs="Arial"/>
                          <w:color w:val="632423" w:themeColor="accent2" w:themeShade="80"/>
                          <w:sz w:val="12"/>
                          <w:szCs w:val="12"/>
                        </w:rPr>
                        <w:t xml:space="preserve"> January 1992.</w:t>
                      </w:r>
                    </w:p>
                    <w:p w:rsidR="000B6AC6" w:rsidRPr="00D72381" w:rsidRDefault="000B6AC6" w:rsidP="000B6AC6">
                      <w:p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In 2000 two more options were added.</w:t>
                      </w:r>
                    </w:p>
                    <w:p w:rsidR="000B6AC6" w:rsidRPr="00D72381" w:rsidRDefault="000B6AC6" w:rsidP="000B6AC6">
                      <w:pPr>
                        <w:pStyle w:val="ListParagraph"/>
                        <w:numPr>
                          <w:ilvl w:val="0"/>
                          <w:numId w:val="2"/>
                        </w:num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Children under 18 are not to be recruited into their countries armed forces.</w:t>
                      </w:r>
                    </w:p>
                    <w:p w:rsidR="000B6AC6" w:rsidRPr="00D72381" w:rsidRDefault="000B6AC6" w:rsidP="000B6AC6">
                      <w:pPr>
                        <w:pStyle w:val="ListParagraph"/>
                        <w:numPr>
                          <w:ilvl w:val="0"/>
                          <w:numId w:val="2"/>
                        </w:num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To prohibit child prostitution, pornography and the sale of children into slavery.</w:t>
                      </w:r>
                    </w:p>
                    <w:p w:rsidR="000B6AC6" w:rsidRPr="00D72381" w:rsidRDefault="000B6AC6" w:rsidP="000B6AC6">
                      <w:p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These extra two have been signed by 120 states.</w:t>
                      </w:r>
                    </w:p>
                    <w:p w:rsidR="000B6AC6" w:rsidRPr="00D72381" w:rsidRDefault="000B6AC6" w:rsidP="000B6AC6">
                      <w:p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In 2011 a third option was added whereby children who have been violated have a voice and can be heard.</w:t>
                      </w:r>
                    </w:p>
                    <w:p w:rsidR="000B6AC6" w:rsidRPr="00D72381" w:rsidRDefault="000B6AC6" w:rsidP="000B6AC6">
                      <w:p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There are 192 countries who have signed the UNCRC with only 2 countries in the world still to agree. These are United States of America and Somalia!</w:t>
                      </w:r>
                    </w:p>
                    <w:p w:rsidR="000B6AC6" w:rsidRPr="00D72381" w:rsidRDefault="000B6AC6" w:rsidP="000B6AC6">
                      <w:pPr>
                        <w:rPr>
                          <w:rFonts w:ascii="Arial" w:hAnsi="Arial" w:cs="Arial"/>
                          <w:color w:val="632423" w:themeColor="accent2" w:themeShade="80"/>
                          <w:sz w:val="12"/>
                          <w:szCs w:val="12"/>
                        </w:rPr>
                      </w:pPr>
                      <w:r w:rsidRPr="00D72381">
                        <w:rPr>
                          <w:rFonts w:ascii="Arial" w:hAnsi="Arial" w:cs="Arial"/>
                          <w:color w:val="632423" w:themeColor="accent2" w:themeShade="80"/>
                          <w:sz w:val="12"/>
                          <w:szCs w:val="12"/>
                        </w:rPr>
                        <w:t>The very first child’s right was written in 1923 by Eglantyne Jebb who was the founder of Save the Children.</w:t>
                      </w:r>
                    </w:p>
                    <w:p w:rsidR="000B6AC6" w:rsidRPr="00D72381" w:rsidRDefault="000B6AC6" w:rsidP="000B6AC6">
                      <w:pPr>
                        <w:rPr>
                          <w:rFonts w:ascii="Arial" w:hAnsi="Arial" w:cs="Arial"/>
                          <w:sz w:val="12"/>
                          <w:szCs w:val="12"/>
                        </w:rPr>
                      </w:pPr>
                      <w:r w:rsidRPr="00D72381">
                        <w:rPr>
                          <w:rFonts w:ascii="Arial" w:hAnsi="Arial" w:cs="Arial"/>
                          <w:color w:val="632423" w:themeColor="accent2" w:themeShade="80"/>
                          <w:sz w:val="12"/>
                          <w:szCs w:val="12"/>
                        </w:rPr>
                        <w:t xml:space="preserve">One of the first people to start to care about infants and young children was a gentleman called Thomas Coram. He was a rich Seaman who was appalled by the sights in London of babies being dumped and infants dying on the streets. He opened the first </w:t>
                      </w:r>
                      <w:r w:rsidR="00D23328" w:rsidRPr="00D72381">
                        <w:rPr>
                          <w:rFonts w:ascii="Arial" w:hAnsi="Arial" w:cs="Arial"/>
                          <w:color w:val="632423" w:themeColor="accent2" w:themeShade="80"/>
                          <w:sz w:val="12"/>
                          <w:szCs w:val="12"/>
                        </w:rPr>
                        <w:t>Children’s</w:t>
                      </w:r>
                      <w:r w:rsidRPr="00D72381">
                        <w:rPr>
                          <w:rFonts w:ascii="Arial" w:hAnsi="Arial" w:cs="Arial"/>
                          <w:color w:val="632423" w:themeColor="accent2" w:themeShade="80"/>
                          <w:sz w:val="12"/>
                          <w:szCs w:val="12"/>
                        </w:rPr>
                        <w:t xml:space="preserve"> Institute in 1739 and it was called The Foundling Hospital. </w:t>
                      </w:r>
                    </w:p>
                    <w:p w:rsidR="000B6AC6" w:rsidRDefault="000B6AC6" w:rsidP="000B6AC6">
                      <w:pPr>
                        <w:jc w:val="center"/>
                      </w:pPr>
                    </w:p>
                  </w:txbxContent>
                </v:textbox>
              </v:roundrect>
            </w:pict>
          </mc:Fallback>
        </mc:AlternateContent>
      </w:r>
    </w:p>
    <w:p w:rsidR="000B6AC6" w:rsidRDefault="000B6AC6" w:rsidP="000B6AC6">
      <w:pPr>
        <w:ind w:left="-851"/>
        <w:rPr>
          <w:rFonts w:ascii="Arial" w:hAnsi="Arial" w:cs="Arial"/>
          <w:b/>
          <w:sz w:val="20"/>
          <w:szCs w:val="20"/>
        </w:rPr>
      </w:pPr>
    </w:p>
    <w:p w:rsidR="000B6AC6" w:rsidRDefault="000B6AC6" w:rsidP="000B6AC6">
      <w:pPr>
        <w:ind w:left="-851"/>
        <w:rPr>
          <w:rFonts w:ascii="Arial" w:hAnsi="Arial" w:cs="Arial"/>
          <w:b/>
          <w:sz w:val="20"/>
          <w:szCs w:val="20"/>
        </w:rPr>
      </w:pPr>
    </w:p>
    <w:p w:rsidR="000B6AC6" w:rsidRDefault="000B6AC6" w:rsidP="000B6AC6">
      <w:pPr>
        <w:ind w:left="-851"/>
        <w:rPr>
          <w:rFonts w:ascii="Arial" w:hAnsi="Arial" w:cs="Arial"/>
          <w:b/>
          <w:sz w:val="20"/>
          <w:szCs w:val="20"/>
        </w:rPr>
      </w:pPr>
    </w:p>
    <w:p w:rsidR="000B6AC6" w:rsidRDefault="000B6AC6" w:rsidP="000B6AC6">
      <w:pPr>
        <w:ind w:left="-851"/>
        <w:rPr>
          <w:rFonts w:ascii="Arial" w:hAnsi="Arial" w:cs="Arial"/>
          <w:b/>
          <w:sz w:val="20"/>
          <w:szCs w:val="20"/>
        </w:rPr>
      </w:pPr>
    </w:p>
    <w:p w:rsidR="000B6AC6" w:rsidRDefault="000B6AC6" w:rsidP="000B6AC6">
      <w:pPr>
        <w:ind w:left="-851"/>
        <w:rPr>
          <w:rFonts w:ascii="Arial" w:hAnsi="Arial" w:cs="Arial"/>
          <w:b/>
          <w:sz w:val="20"/>
          <w:szCs w:val="20"/>
        </w:rPr>
      </w:pPr>
    </w:p>
    <w:p w:rsidR="000B6AC6" w:rsidRDefault="000B6AC6" w:rsidP="000B6AC6">
      <w:pPr>
        <w:ind w:left="-851"/>
        <w:rPr>
          <w:rFonts w:ascii="Arial" w:hAnsi="Arial" w:cs="Arial"/>
          <w:b/>
          <w:sz w:val="20"/>
          <w:szCs w:val="20"/>
        </w:rPr>
      </w:pPr>
    </w:p>
    <w:p w:rsidR="000B6AC6" w:rsidRDefault="000B6AC6" w:rsidP="000B6AC6">
      <w:pPr>
        <w:ind w:left="-851"/>
        <w:rPr>
          <w:rFonts w:ascii="Arial" w:hAnsi="Arial" w:cs="Arial"/>
          <w:b/>
          <w:sz w:val="20"/>
          <w:szCs w:val="20"/>
        </w:rPr>
      </w:pPr>
    </w:p>
    <w:p w:rsidR="000B6AC6" w:rsidRDefault="000B6AC6" w:rsidP="000B6AC6">
      <w:pPr>
        <w:ind w:left="-851"/>
        <w:rPr>
          <w:rFonts w:ascii="Arial" w:hAnsi="Arial" w:cs="Arial"/>
          <w:b/>
          <w:sz w:val="20"/>
          <w:szCs w:val="20"/>
        </w:rPr>
      </w:pPr>
    </w:p>
    <w:p w:rsidR="000B6AC6" w:rsidRDefault="000B6AC6" w:rsidP="000B6AC6">
      <w:pPr>
        <w:ind w:left="-851"/>
        <w:rPr>
          <w:rFonts w:ascii="Arial" w:hAnsi="Arial" w:cs="Arial"/>
          <w:b/>
          <w:sz w:val="20"/>
          <w:szCs w:val="20"/>
        </w:rPr>
      </w:pPr>
    </w:p>
    <w:p w:rsidR="000B6AC6" w:rsidRDefault="000B6AC6" w:rsidP="000B6AC6">
      <w:pPr>
        <w:ind w:left="-851"/>
        <w:rPr>
          <w:rFonts w:ascii="Arial" w:hAnsi="Arial" w:cs="Arial"/>
          <w:b/>
          <w:sz w:val="20"/>
          <w:szCs w:val="20"/>
        </w:rPr>
      </w:pPr>
    </w:p>
    <w:p w:rsidR="000B6AC6" w:rsidRDefault="000B6AC6" w:rsidP="000B6AC6">
      <w:pPr>
        <w:ind w:left="-851"/>
        <w:rPr>
          <w:rFonts w:ascii="Arial" w:hAnsi="Arial" w:cs="Arial"/>
          <w:b/>
          <w:sz w:val="20"/>
          <w:szCs w:val="20"/>
        </w:rPr>
      </w:pPr>
    </w:p>
    <w:p w:rsidR="000B6AC6" w:rsidRDefault="000B6AC6" w:rsidP="000B6AC6">
      <w:pPr>
        <w:ind w:left="-851"/>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60288" behindDoc="0" locked="0" layoutInCell="1" allowOverlap="1" wp14:anchorId="75641487" wp14:editId="1B747462">
                <wp:simplePos x="0" y="0"/>
                <wp:positionH relativeFrom="column">
                  <wp:posOffset>2447925</wp:posOffset>
                </wp:positionH>
                <wp:positionV relativeFrom="paragraph">
                  <wp:posOffset>73660</wp:posOffset>
                </wp:positionV>
                <wp:extent cx="45719" cy="47625"/>
                <wp:effectExtent l="0" t="0" r="12065" b="28575"/>
                <wp:wrapNone/>
                <wp:docPr id="3" name="Rounded Rectangle 3"/>
                <wp:cNvGraphicFramePr/>
                <a:graphic xmlns:a="http://schemas.openxmlformats.org/drawingml/2006/main">
                  <a:graphicData uri="http://schemas.microsoft.com/office/word/2010/wordprocessingShape">
                    <wps:wsp>
                      <wps:cNvSpPr/>
                      <wps:spPr>
                        <a:xfrm>
                          <a:off x="0" y="0"/>
                          <a:ext cx="45719" cy="476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3" o:spid="_x0000_s1026" style="position:absolute;margin-left:192.75pt;margin-top:5.8pt;width:3.6pt;height:3.7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" fillcolor="#4f81bd [3204]" strokecolor="#243f60 [1604]" strokeweight="2pt"/>
            </w:pict>
          </mc:Fallback>
        </mc:AlternateContent>
      </w:r>
    </w:p>
    <w:p w:rsidR="00D72381" w:rsidRDefault="00D72381" w:rsidP="000B6AC6">
      <w:pPr>
        <w:ind w:left="-851"/>
        <w:rPr>
          <w:rFonts w:ascii="Arial" w:hAnsi="Arial" w:cs="Arial"/>
          <w:b/>
          <w:sz w:val="20"/>
          <w:szCs w:val="20"/>
        </w:rPr>
      </w:pPr>
    </w:p>
    <w:p w:rsidR="000B6AC6" w:rsidRDefault="00725A86" w:rsidP="000B6AC6">
      <w:pPr>
        <w:ind w:left="-851"/>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61312" behindDoc="0" locked="0" layoutInCell="1" allowOverlap="1" wp14:anchorId="2CD39315" wp14:editId="4BBE66FE">
                <wp:simplePos x="0" y="0"/>
                <wp:positionH relativeFrom="column">
                  <wp:posOffset>161925</wp:posOffset>
                </wp:positionH>
                <wp:positionV relativeFrom="paragraph">
                  <wp:posOffset>88266</wp:posOffset>
                </wp:positionV>
                <wp:extent cx="8391525" cy="1962150"/>
                <wp:effectExtent l="0" t="0" r="28575" b="19050"/>
                <wp:wrapNone/>
                <wp:docPr id="4" name="Rounded Rectangle 4"/>
                <wp:cNvGraphicFramePr/>
                <a:graphic xmlns:a="http://schemas.openxmlformats.org/drawingml/2006/main">
                  <a:graphicData uri="http://schemas.microsoft.com/office/word/2010/wordprocessingShape">
                    <wps:wsp>
                      <wps:cNvSpPr/>
                      <wps:spPr>
                        <a:xfrm>
                          <a:off x="0" y="0"/>
                          <a:ext cx="8391525" cy="1962150"/>
                        </a:xfrm>
                        <a:prstGeom prst="roundRect">
                          <a:avLst/>
                        </a:prstGeom>
                        <a:solidFill>
                          <a:schemeClr val="accent6">
                            <a:lumMod val="60000"/>
                            <a:lumOff val="40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B6AC6" w:rsidRPr="005B6DB1" w:rsidRDefault="00D23328" w:rsidP="000B6AC6">
                            <w:pPr>
                              <w:jc w:val="center"/>
                              <w:rPr>
                                <w:color w:val="984806" w:themeColor="accent6" w:themeShade="80"/>
                                <w:sz w:val="16"/>
                                <w:szCs w:val="16"/>
                              </w:rPr>
                            </w:pPr>
                            <w:r w:rsidRPr="005B6DB1">
                              <w:rPr>
                                <w:color w:val="984806" w:themeColor="accent6" w:themeShade="80"/>
                                <w:sz w:val="16"/>
                                <w:szCs w:val="16"/>
                              </w:rPr>
                              <w:t>Article 3</w:t>
                            </w:r>
                          </w:p>
                          <w:p w:rsidR="000B6AC6" w:rsidRPr="005B6DB1" w:rsidRDefault="000B6AC6" w:rsidP="000B6AC6">
                            <w:pPr>
                              <w:rPr>
                                <w:color w:val="984806" w:themeColor="accent6" w:themeShade="80"/>
                                <w:sz w:val="16"/>
                                <w:szCs w:val="16"/>
                              </w:rPr>
                            </w:pPr>
                            <w:r w:rsidRPr="005B6DB1">
                              <w:rPr>
                                <w:color w:val="984806" w:themeColor="accent6" w:themeShade="80"/>
                                <w:sz w:val="16"/>
                                <w:szCs w:val="16"/>
                              </w:rPr>
                              <w:t>All Organisations concerned with children should work towards what is best for each child.</w:t>
                            </w:r>
                          </w:p>
                          <w:p w:rsidR="000B6AC6" w:rsidRPr="005B6DB1" w:rsidRDefault="000B6AC6" w:rsidP="000B6AC6">
                            <w:pPr>
                              <w:pStyle w:val="ListParagraph"/>
                              <w:numPr>
                                <w:ilvl w:val="0"/>
                                <w:numId w:val="3"/>
                              </w:numPr>
                              <w:rPr>
                                <w:color w:val="984806" w:themeColor="accent6" w:themeShade="80"/>
                                <w:sz w:val="16"/>
                                <w:szCs w:val="16"/>
                              </w:rPr>
                            </w:pPr>
                            <w:r w:rsidRPr="005B6DB1">
                              <w:rPr>
                                <w:color w:val="984806" w:themeColor="accent6" w:themeShade="80"/>
                                <w:sz w:val="16"/>
                                <w:szCs w:val="16"/>
                              </w:rPr>
                              <w:t>School practioners must work together to support a child’s individual needs.</w:t>
                            </w:r>
                          </w:p>
                          <w:p w:rsidR="000B6AC6" w:rsidRPr="005B6DB1" w:rsidRDefault="000B6AC6" w:rsidP="000B6AC6">
                            <w:pPr>
                              <w:pStyle w:val="ListParagraph"/>
                              <w:numPr>
                                <w:ilvl w:val="0"/>
                                <w:numId w:val="3"/>
                              </w:numPr>
                              <w:rPr>
                                <w:color w:val="984806" w:themeColor="accent6" w:themeShade="80"/>
                                <w:sz w:val="16"/>
                                <w:szCs w:val="16"/>
                              </w:rPr>
                            </w:pPr>
                            <w:r w:rsidRPr="005B6DB1">
                              <w:rPr>
                                <w:color w:val="984806" w:themeColor="accent6" w:themeShade="80"/>
                                <w:sz w:val="16"/>
                                <w:szCs w:val="16"/>
                              </w:rPr>
                              <w:t>Multi agencies must work together to support a child. Organisations such as Social Workers, Speech &amp; Language Therapists, Team Around the Family (TAF), Flying Start and Families First.</w:t>
                            </w:r>
                          </w:p>
                          <w:p w:rsidR="00D72381" w:rsidRPr="005B6DB1" w:rsidRDefault="00D72381" w:rsidP="000B6AC6">
                            <w:pPr>
                              <w:pStyle w:val="ListParagraph"/>
                              <w:numPr>
                                <w:ilvl w:val="0"/>
                                <w:numId w:val="3"/>
                              </w:numPr>
                              <w:rPr>
                                <w:color w:val="984806" w:themeColor="accent6" w:themeShade="80"/>
                                <w:sz w:val="16"/>
                                <w:szCs w:val="16"/>
                              </w:rPr>
                            </w:pPr>
                            <w:r w:rsidRPr="005B6DB1">
                              <w:rPr>
                                <w:color w:val="984806" w:themeColor="accent6" w:themeShade="80"/>
                                <w:sz w:val="16"/>
                                <w:szCs w:val="16"/>
                              </w:rPr>
                              <w:t>These multi agencies should share information effectively amongst each other remembering the GDPR rules of 2018.</w:t>
                            </w:r>
                          </w:p>
                          <w:p w:rsidR="00D72381" w:rsidRPr="005B6DB1" w:rsidRDefault="00D72381" w:rsidP="00D72381">
                            <w:pPr>
                              <w:pStyle w:val="ListParagraph"/>
                              <w:rPr>
                                <w:color w:val="984806" w:themeColor="accent6" w:themeShade="80"/>
                                <w:sz w:val="16"/>
                                <w:szCs w:val="16"/>
                              </w:rPr>
                            </w:pPr>
                            <w:r w:rsidRPr="005B6DB1">
                              <w:rPr>
                                <w:color w:val="984806" w:themeColor="accent6" w:themeShade="80"/>
                                <w:sz w:val="16"/>
                                <w:szCs w:val="16"/>
                              </w:rPr>
                              <w:t>Home and school partnerships are extremely important for children’s social, emotional and cognitive development.</w:t>
                            </w:r>
                            <w:r w:rsidRPr="005B6DB1">
                              <w:rPr>
                                <w:color w:val="984806" w:themeColor="accent6" w:themeShade="80"/>
                                <w:sz w:val="24"/>
                              </w:rPr>
                              <w:t xml:space="preserve"> </w:t>
                            </w:r>
                            <w:r w:rsidR="00D23328" w:rsidRPr="005B6DB1">
                              <w:rPr>
                                <w:color w:val="984806" w:themeColor="accent6" w:themeShade="80"/>
                                <w:sz w:val="16"/>
                                <w:szCs w:val="16"/>
                              </w:rPr>
                              <w:t>Practitioner’s</w:t>
                            </w:r>
                            <w:r w:rsidRPr="005B6DB1">
                              <w:rPr>
                                <w:color w:val="984806" w:themeColor="accent6" w:themeShade="80"/>
                                <w:sz w:val="16"/>
                                <w:szCs w:val="16"/>
                              </w:rPr>
                              <w:t xml:space="preserve"> need to build positive relationships with parents and families (Mind Matters: no date)</w:t>
                            </w:r>
                          </w:p>
                          <w:p w:rsidR="000B6AC6" w:rsidRPr="005B6DB1" w:rsidRDefault="000B6AC6" w:rsidP="000B6AC6">
                            <w:pPr>
                              <w:rPr>
                                <w:sz w:val="16"/>
                                <w:szCs w:val="16"/>
                              </w:rPr>
                            </w:pPr>
                            <w:r w:rsidRPr="005B6DB1">
                              <w:rPr>
                                <w:sz w:val="16"/>
                                <w:szCs w:val="1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4" o:spid="_x0000_s1027" style="position:absolute;left:0;text-align:left;margin-left:12.75pt;margin-top:6.95pt;width:660.75pt;height:15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" fillcolor="#fabf8f [1945]" strokecolor="#e36c0a [2409]" strokeweight="2pt">
                <v:textbox>
                  <w:txbxContent>
                    <w:p w:rsidR="000B6AC6" w:rsidRPr="005B6DB1" w:rsidRDefault="00D23328" w:rsidP="000B6AC6">
                      <w:pPr>
                        <w:jc w:val="center"/>
                        <w:rPr>
                          <w:color w:val="984806" w:themeColor="accent6" w:themeShade="80"/>
                          <w:sz w:val="16"/>
                          <w:szCs w:val="16"/>
                        </w:rPr>
                      </w:pPr>
                      <w:r w:rsidRPr="005B6DB1">
                        <w:rPr>
                          <w:color w:val="984806" w:themeColor="accent6" w:themeShade="80"/>
                          <w:sz w:val="16"/>
                          <w:szCs w:val="16"/>
                        </w:rPr>
                        <w:t>Article 3</w:t>
                      </w:r>
                    </w:p>
                    <w:p w:rsidR="000B6AC6" w:rsidRPr="005B6DB1" w:rsidRDefault="000B6AC6" w:rsidP="000B6AC6">
                      <w:pPr>
                        <w:rPr>
                          <w:color w:val="984806" w:themeColor="accent6" w:themeShade="80"/>
                          <w:sz w:val="16"/>
                          <w:szCs w:val="16"/>
                        </w:rPr>
                      </w:pPr>
                      <w:r w:rsidRPr="005B6DB1">
                        <w:rPr>
                          <w:color w:val="984806" w:themeColor="accent6" w:themeShade="80"/>
                          <w:sz w:val="16"/>
                          <w:szCs w:val="16"/>
                        </w:rPr>
                        <w:t>All Organisations concerned with children should work towards what is best for each child.</w:t>
                      </w:r>
                    </w:p>
                    <w:p w:rsidR="000B6AC6" w:rsidRPr="005B6DB1" w:rsidRDefault="000B6AC6" w:rsidP="000B6AC6">
                      <w:pPr>
                        <w:pStyle w:val="ListParagraph"/>
                        <w:numPr>
                          <w:ilvl w:val="0"/>
                          <w:numId w:val="3"/>
                        </w:numPr>
                        <w:rPr>
                          <w:color w:val="984806" w:themeColor="accent6" w:themeShade="80"/>
                          <w:sz w:val="16"/>
                          <w:szCs w:val="16"/>
                        </w:rPr>
                      </w:pPr>
                      <w:r w:rsidRPr="005B6DB1">
                        <w:rPr>
                          <w:color w:val="984806" w:themeColor="accent6" w:themeShade="80"/>
                          <w:sz w:val="16"/>
                          <w:szCs w:val="16"/>
                        </w:rPr>
                        <w:t>School practioners must work together to support a child’s individual needs.</w:t>
                      </w:r>
                    </w:p>
                    <w:p w:rsidR="000B6AC6" w:rsidRPr="005B6DB1" w:rsidRDefault="000B6AC6" w:rsidP="000B6AC6">
                      <w:pPr>
                        <w:pStyle w:val="ListParagraph"/>
                        <w:numPr>
                          <w:ilvl w:val="0"/>
                          <w:numId w:val="3"/>
                        </w:numPr>
                        <w:rPr>
                          <w:color w:val="984806" w:themeColor="accent6" w:themeShade="80"/>
                          <w:sz w:val="16"/>
                          <w:szCs w:val="16"/>
                        </w:rPr>
                      </w:pPr>
                      <w:r w:rsidRPr="005B6DB1">
                        <w:rPr>
                          <w:color w:val="984806" w:themeColor="accent6" w:themeShade="80"/>
                          <w:sz w:val="16"/>
                          <w:szCs w:val="16"/>
                        </w:rPr>
                        <w:t>Multi agencies must work together to support a child. Organisations such as Social Workers, Speech &amp; Language Therapists, Team Around the Family (TAF), Flying Start and Families First.</w:t>
                      </w:r>
                    </w:p>
                    <w:p w:rsidR="00D72381" w:rsidRPr="005B6DB1" w:rsidRDefault="00D72381" w:rsidP="000B6AC6">
                      <w:pPr>
                        <w:pStyle w:val="ListParagraph"/>
                        <w:numPr>
                          <w:ilvl w:val="0"/>
                          <w:numId w:val="3"/>
                        </w:numPr>
                        <w:rPr>
                          <w:color w:val="984806" w:themeColor="accent6" w:themeShade="80"/>
                          <w:sz w:val="16"/>
                          <w:szCs w:val="16"/>
                        </w:rPr>
                      </w:pPr>
                      <w:r w:rsidRPr="005B6DB1">
                        <w:rPr>
                          <w:color w:val="984806" w:themeColor="accent6" w:themeShade="80"/>
                          <w:sz w:val="16"/>
                          <w:szCs w:val="16"/>
                        </w:rPr>
                        <w:t>These multi agencies should share information effectively amongst each other remembering the GDPR rules of 2018.</w:t>
                      </w:r>
                    </w:p>
                    <w:p w:rsidR="00D72381" w:rsidRPr="005B6DB1" w:rsidRDefault="00D72381" w:rsidP="00D72381">
                      <w:pPr>
                        <w:pStyle w:val="ListParagraph"/>
                        <w:rPr>
                          <w:color w:val="984806" w:themeColor="accent6" w:themeShade="80"/>
                          <w:sz w:val="16"/>
                          <w:szCs w:val="16"/>
                        </w:rPr>
                      </w:pPr>
                      <w:r w:rsidRPr="005B6DB1">
                        <w:rPr>
                          <w:color w:val="984806" w:themeColor="accent6" w:themeShade="80"/>
                          <w:sz w:val="16"/>
                          <w:szCs w:val="16"/>
                        </w:rPr>
                        <w:t>Home and school partnerships are extremely important for children’s social, emotional and cognitive development.</w:t>
                      </w:r>
                      <w:r w:rsidRPr="005B6DB1">
                        <w:rPr>
                          <w:color w:val="984806" w:themeColor="accent6" w:themeShade="80"/>
                          <w:sz w:val="24"/>
                        </w:rPr>
                        <w:t xml:space="preserve"> </w:t>
                      </w:r>
                      <w:r w:rsidR="00D23328" w:rsidRPr="005B6DB1">
                        <w:rPr>
                          <w:color w:val="984806" w:themeColor="accent6" w:themeShade="80"/>
                          <w:sz w:val="16"/>
                          <w:szCs w:val="16"/>
                        </w:rPr>
                        <w:t>Practitioner’s</w:t>
                      </w:r>
                      <w:r w:rsidRPr="005B6DB1">
                        <w:rPr>
                          <w:color w:val="984806" w:themeColor="accent6" w:themeShade="80"/>
                          <w:sz w:val="16"/>
                          <w:szCs w:val="16"/>
                        </w:rPr>
                        <w:t xml:space="preserve"> need to build positive relationships with parents and families (Mind Matters: no date)</w:t>
                      </w:r>
                    </w:p>
                    <w:p w:rsidR="000B6AC6" w:rsidRPr="005B6DB1" w:rsidRDefault="000B6AC6" w:rsidP="000B6AC6">
                      <w:pPr>
                        <w:rPr>
                          <w:sz w:val="16"/>
                          <w:szCs w:val="16"/>
                        </w:rPr>
                      </w:pPr>
                      <w:r w:rsidRPr="005B6DB1">
                        <w:rPr>
                          <w:sz w:val="16"/>
                          <w:szCs w:val="16"/>
                        </w:rPr>
                        <w:t xml:space="preserve"> </w:t>
                      </w:r>
                    </w:p>
                  </w:txbxContent>
                </v:textbox>
              </v:roundrect>
            </w:pict>
          </mc:Fallback>
        </mc:AlternateContent>
      </w:r>
      <w:r w:rsidR="00D72381">
        <w:rPr>
          <w:rFonts w:ascii="Arial" w:hAnsi="Arial" w:cs="Arial"/>
          <w:b/>
          <w:sz w:val="20"/>
          <w:szCs w:val="20"/>
        </w:rPr>
        <w:t xml:space="preserve">                                                                                                                                                                                                                                                                      </w:t>
      </w:r>
    </w:p>
    <w:p w:rsidR="00D72381" w:rsidRDefault="00D72381" w:rsidP="000B6AC6">
      <w:pPr>
        <w:ind w:left="-851"/>
        <w:rPr>
          <w:rFonts w:ascii="Arial" w:hAnsi="Arial" w:cs="Arial"/>
          <w:b/>
          <w:sz w:val="20"/>
          <w:szCs w:val="20"/>
        </w:rPr>
      </w:pPr>
    </w:p>
    <w:p w:rsidR="00D72381" w:rsidRDefault="00D72381" w:rsidP="000B6AC6">
      <w:pPr>
        <w:ind w:left="-851"/>
        <w:rPr>
          <w:rFonts w:ascii="Arial" w:hAnsi="Arial" w:cs="Arial"/>
          <w:b/>
          <w:sz w:val="20"/>
          <w:szCs w:val="20"/>
        </w:rPr>
      </w:pPr>
    </w:p>
    <w:p w:rsidR="00D72381" w:rsidRDefault="00D72381" w:rsidP="000B6AC6">
      <w:pPr>
        <w:ind w:left="-851"/>
        <w:rPr>
          <w:rFonts w:ascii="Arial" w:hAnsi="Arial" w:cs="Arial"/>
          <w:b/>
          <w:sz w:val="20"/>
          <w:szCs w:val="20"/>
        </w:rPr>
      </w:pPr>
    </w:p>
    <w:p w:rsidR="00D72381" w:rsidRPr="00725A86" w:rsidRDefault="00BF2874" w:rsidP="000B6AC6">
      <w:pPr>
        <w:ind w:left="-851"/>
        <w:rPr>
          <w:rFonts w:ascii="Arial" w:hAnsi="Arial" w:cs="Arial"/>
          <w:b/>
          <w:sz w:val="20"/>
          <w:szCs w:val="20"/>
        </w:rPr>
      </w:pPr>
      <w:r>
        <w:rPr>
          <w:rFonts w:ascii="Arial" w:hAnsi="Arial" w:cs="Arial"/>
          <w:b/>
          <w:noProof/>
          <w:sz w:val="20"/>
          <w:szCs w:val="20"/>
          <w:lang w:eastAsia="en-GB"/>
        </w:rPr>
        <w:lastRenderedPageBreak/>
        <mc:AlternateContent>
          <mc:Choice Requires="wps">
            <w:drawing>
              <wp:anchor distT="0" distB="0" distL="114300" distR="114300" simplePos="0" relativeHeight="251664384" behindDoc="0" locked="0" layoutInCell="1" allowOverlap="1" wp14:anchorId="63D19C76" wp14:editId="7B6C4DA7">
                <wp:simplePos x="0" y="0"/>
                <wp:positionH relativeFrom="column">
                  <wp:posOffset>3248025</wp:posOffset>
                </wp:positionH>
                <wp:positionV relativeFrom="paragraph">
                  <wp:posOffset>-112395</wp:posOffset>
                </wp:positionV>
                <wp:extent cx="5905500" cy="185737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5905500" cy="1857375"/>
                        </a:xfrm>
                        <a:prstGeom prst="roundRect">
                          <a:avLst/>
                        </a:prstGeom>
                        <a:solidFill>
                          <a:schemeClr val="accent4">
                            <a:lumMod val="60000"/>
                            <a:lumOff val="40000"/>
                          </a:schemeClr>
                        </a:solid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4355" w:rsidRPr="005B6DB1" w:rsidRDefault="009B4355" w:rsidP="009B4355">
                            <w:pPr>
                              <w:jc w:val="center"/>
                              <w:rPr>
                                <w:color w:val="403152" w:themeColor="accent4" w:themeShade="80"/>
                                <w:sz w:val="16"/>
                                <w:szCs w:val="16"/>
                              </w:rPr>
                            </w:pPr>
                            <w:r w:rsidRPr="005B6DB1">
                              <w:rPr>
                                <w:color w:val="403152" w:themeColor="accent4" w:themeShade="80"/>
                                <w:sz w:val="16"/>
                                <w:szCs w:val="16"/>
                              </w:rPr>
                              <w:t>Article 28</w:t>
                            </w:r>
                          </w:p>
                          <w:p w:rsidR="009B4355" w:rsidRPr="005B6DB1" w:rsidRDefault="002A63E4" w:rsidP="002A63E4">
                            <w:pPr>
                              <w:rPr>
                                <w:color w:val="403152" w:themeColor="accent4" w:themeShade="80"/>
                                <w:sz w:val="16"/>
                                <w:szCs w:val="16"/>
                              </w:rPr>
                            </w:pPr>
                            <w:r w:rsidRPr="005B6DB1">
                              <w:rPr>
                                <w:color w:val="403152" w:themeColor="accent4" w:themeShade="80"/>
                                <w:sz w:val="16"/>
                                <w:szCs w:val="16"/>
                              </w:rPr>
                              <w:t>Children have the right to an education.  Discipline in schools should respect human dignity. Primary and Secondary education should be free. Wealthy countries should help poorer countries achieve this.</w:t>
                            </w:r>
                          </w:p>
                          <w:p w:rsidR="002A63E4" w:rsidRPr="005B6DB1" w:rsidRDefault="002A63E4" w:rsidP="002A63E4">
                            <w:pPr>
                              <w:pStyle w:val="ListParagraph"/>
                              <w:numPr>
                                <w:ilvl w:val="0"/>
                                <w:numId w:val="7"/>
                              </w:numPr>
                              <w:rPr>
                                <w:color w:val="403152" w:themeColor="accent4" w:themeShade="80"/>
                                <w:sz w:val="16"/>
                                <w:szCs w:val="16"/>
                              </w:rPr>
                            </w:pPr>
                            <w:r w:rsidRPr="005B6DB1">
                              <w:rPr>
                                <w:color w:val="403152" w:themeColor="accent4" w:themeShade="80"/>
                                <w:sz w:val="16"/>
                                <w:szCs w:val="16"/>
                              </w:rPr>
                              <w:t>Education is paramount in the development of children. The school; should encourage regular attendance, educational resources and an interesting curriculum to engage young minds.</w:t>
                            </w:r>
                          </w:p>
                          <w:p w:rsidR="002A63E4" w:rsidRPr="005B6DB1" w:rsidRDefault="002A63E4" w:rsidP="002A63E4">
                            <w:pPr>
                              <w:pStyle w:val="ListParagraph"/>
                              <w:numPr>
                                <w:ilvl w:val="0"/>
                                <w:numId w:val="7"/>
                              </w:numPr>
                              <w:rPr>
                                <w:color w:val="403152" w:themeColor="accent4" w:themeShade="80"/>
                                <w:sz w:val="16"/>
                                <w:szCs w:val="16"/>
                              </w:rPr>
                            </w:pPr>
                            <w:r w:rsidRPr="005B6DB1">
                              <w:rPr>
                                <w:color w:val="403152" w:themeColor="accent4" w:themeShade="80"/>
                                <w:sz w:val="16"/>
                                <w:szCs w:val="16"/>
                              </w:rPr>
                              <w:t>Practitioners can’t use violence against a child or publically humiliate them.</w:t>
                            </w:r>
                          </w:p>
                          <w:p w:rsidR="002A63E4" w:rsidRPr="005B6DB1" w:rsidRDefault="002A63E4" w:rsidP="002A63E4">
                            <w:pPr>
                              <w:pStyle w:val="ListParagraph"/>
                              <w:numPr>
                                <w:ilvl w:val="0"/>
                                <w:numId w:val="7"/>
                              </w:numPr>
                              <w:rPr>
                                <w:color w:val="403152" w:themeColor="accent4" w:themeShade="80"/>
                                <w:sz w:val="16"/>
                                <w:szCs w:val="16"/>
                              </w:rPr>
                            </w:pPr>
                            <w:r w:rsidRPr="005B6DB1">
                              <w:rPr>
                                <w:color w:val="403152" w:themeColor="accent4" w:themeShade="80"/>
                                <w:sz w:val="16"/>
                                <w:szCs w:val="16"/>
                              </w:rPr>
                              <w:t>Practitioners should protect children from bullying or being bullied.</w:t>
                            </w:r>
                          </w:p>
                          <w:p w:rsidR="002A63E4" w:rsidRPr="005B6DB1" w:rsidRDefault="002A63E4" w:rsidP="002A63E4">
                            <w:pPr>
                              <w:pStyle w:val="ListParagraph"/>
                              <w:numPr>
                                <w:ilvl w:val="0"/>
                                <w:numId w:val="7"/>
                              </w:numPr>
                              <w:rPr>
                                <w:color w:val="403152" w:themeColor="accent4" w:themeShade="80"/>
                                <w:sz w:val="16"/>
                                <w:szCs w:val="16"/>
                              </w:rPr>
                            </w:pPr>
                            <w:r w:rsidRPr="005B6DB1">
                              <w:rPr>
                                <w:color w:val="403152" w:themeColor="accent4" w:themeShade="80"/>
                                <w:sz w:val="16"/>
                                <w:szCs w:val="16"/>
                              </w:rPr>
                              <w:t>The Reggio Emilia Approach to learning puts great emphasis on Children making decisions and to have child led activities within the class. (Reggio Children: no 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8" style="position:absolute;left:0;text-align:left;margin-left:255.75pt;margin-top:-8.85pt;width:465pt;height:146.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" fillcolor="#b2a1c7 [1943]" strokecolor="#5f497a [2407]" strokeweight="2pt">
                <v:textbox>
                  <w:txbxContent>
                    <w:p w:rsidR="009B4355" w:rsidRPr="005B6DB1" w:rsidRDefault="009B4355" w:rsidP="009B4355">
                      <w:pPr>
                        <w:jc w:val="center"/>
                        <w:rPr>
                          <w:color w:val="403152" w:themeColor="accent4" w:themeShade="80"/>
                          <w:sz w:val="16"/>
                          <w:szCs w:val="16"/>
                        </w:rPr>
                      </w:pPr>
                      <w:r w:rsidRPr="005B6DB1">
                        <w:rPr>
                          <w:color w:val="403152" w:themeColor="accent4" w:themeShade="80"/>
                          <w:sz w:val="16"/>
                          <w:szCs w:val="16"/>
                        </w:rPr>
                        <w:t>Article 28</w:t>
                      </w:r>
                    </w:p>
                    <w:p w:rsidR="009B4355" w:rsidRPr="005B6DB1" w:rsidRDefault="002A63E4" w:rsidP="002A63E4">
                      <w:pPr>
                        <w:rPr>
                          <w:color w:val="403152" w:themeColor="accent4" w:themeShade="80"/>
                          <w:sz w:val="16"/>
                          <w:szCs w:val="16"/>
                        </w:rPr>
                      </w:pPr>
                      <w:r w:rsidRPr="005B6DB1">
                        <w:rPr>
                          <w:color w:val="403152" w:themeColor="accent4" w:themeShade="80"/>
                          <w:sz w:val="16"/>
                          <w:szCs w:val="16"/>
                        </w:rPr>
                        <w:t>Children have the right to an education.  Discipline in schools should respect human dignity. Primary and Secondary education should be free. Wealthy countries should help poorer countries achieve this.</w:t>
                      </w:r>
                    </w:p>
                    <w:p w:rsidR="002A63E4" w:rsidRPr="005B6DB1" w:rsidRDefault="002A63E4" w:rsidP="002A63E4">
                      <w:pPr>
                        <w:pStyle w:val="ListParagraph"/>
                        <w:numPr>
                          <w:ilvl w:val="0"/>
                          <w:numId w:val="7"/>
                        </w:numPr>
                        <w:rPr>
                          <w:color w:val="403152" w:themeColor="accent4" w:themeShade="80"/>
                          <w:sz w:val="16"/>
                          <w:szCs w:val="16"/>
                        </w:rPr>
                      </w:pPr>
                      <w:r w:rsidRPr="005B6DB1">
                        <w:rPr>
                          <w:color w:val="403152" w:themeColor="accent4" w:themeShade="80"/>
                          <w:sz w:val="16"/>
                          <w:szCs w:val="16"/>
                        </w:rPr>
                        <w:t>Education is paramount in the development of children. The school; should encourage regular attendance, educational resources and an interesting curriculum to engage young minds.</w:t>
                      </w:r>
                    </w:p>
                    <w:p w:rsidR="002A63E4" w:rsidRPr="005B6DB1" w:rsidRDefault="002A63E4" w:rsidP="002A63E4">
                      <w:pPr>
                        <w:pStyle w:val="ListParagraph"/>
                        <w:numPr>
                          <w:ilvl w:val="0"/>
                          <w:numId w:val="7"/>
                        </w:numPr>
                        <w:rPr>
                          <w:color w:val="403152" w:themeColor="accent4" w:themeShade="80"/>
                          <w:sz w:val="16"/>
                          <w:szCs w:val="16"/>
                        </w:rPr>
                      </w:pPr>
                      <w:r w:rsidRPr="005B6DB1">
                        <w:rPr>
                          <w:color w:val="403152" w:themeColor="accent4" w:themeShade="80"/>
                          <w:sz w:val="16"/>
                          <w:szCs w:val="16"/>
                        </w:rPr>
                        <w:t>Practitioners can’t use violence against a child or publically humiliate them.</w:t>
                      </w:r>
                    </w:p>
                    <w:p w:rsidR="002A63E4" w:rsidRPr="005B6DB1" w:rsidRDefault="002A63E4" w:rsidP="002A63E4">
                      <w:pPr>
                        <w:pStyle w:val="ListParagraph"/>
                        <w:numPr>
                          <w:ilvl w:val="0"/>
                          <w:numId w:val="7"/>
                        </w:numPr>
                        <w:rPr>
                          <w:color w:val="403152" w:themeColor="accent4" w:themeShade="80"/>
                          <w:sz w:val="16"/>
                          <w:szCs w:val="16"/>
                        </w:rPr>
                      </w:pPr>
                      <w:r w:rsidRPr="005B6DB1">
                        <w:rPr>
                          <w:color w:val="403152" w:themeColor="accent4" w:themeShade="80"/>
                          <w:sz w:val="16"/>
                          <w:szCs w:val="16"/>
                        </w:rPr>
                        <w:t>Practitioners should protect children from bullying or being bullied.</w:t>
                      </w:r>
                    </w:p>
                    <w:p w:rsidR="002A63E4" w:rsidRPr="005B6DB1" w:rsidRDefault="002A63E4" w:rsidP="002A63E4">
                      <w:pPr>
                        <w:pStyle w:val="ListParagraph"/>
                        <w:numPr>
                          <w:ilvl w:val="0"/>
                          <w:numId w:val="7"/>
                        </w:numPr>
                        <w:rPr>
                          <w:color w:val="403152" w:themeColor="accent4" w:themeShade="80"/>
                          <w:sz w:val="16"/>
                          <w:szCs w:val="16"/>
                        </w:rPr>
                      </w:pPr>
                      <w:r w:rsidRPr="005B6DB1">
                        <w:rPr>
                          <w:color w:val="403152" w:themeColor="accent4" w:themeShade="80"/>
                          <w:sz w:val="16"/>
                          <w:szCs w:val="16"/>
                        </w:rPr>
                        <w:t>The Reggio Emilia Approach to learning puts great emphasis on Children making decisions and to have child led activities within the class. (Reggio Children: no date)</w:t>
                      </w:r>
                    </w:p>
                  </w:txbxContent>
                </v:textbox>
              </v:roundrect>
            </w:pict>
          </mc:Fallback>
        </mc:AlternateContent>
      </w:r>
      <w:r w:rsidR="00725A86" w:rsidRPr="00725A86">
        <w:rPr>
          <w:rFonts w:ascii="Arial" w:hAnsi="Arial" w:cs="Arial"/>
          <w:b/>
          <w:sz w:val="20"/>
          <w:szCs w:val="20"/>
        </w:rPr>
        <w:t>EAEE4002 - 1806639</w:t>
      </w:r>
    </w:p>
    <w:p w:rsidR="00D72381" w:rsidRDefault="00BF2874" w:rsidP="000B6AC6">
      <w:pPr>
        <w:ind w:left="-851"/>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62336" behindDoc="0" locked="0" layoutInCell="1" allowOverlap="1" wp14:anchorId="0FFE29BD" wp14:editId="2493FAA6">
                <wp:simplePos x="0" y="0"/>
                <wp:positionH relativeFrom="column">
                  <wp:posOffset>-600075</wp:posOffset>
                </wp:positionH>
                <wp:positionV relativeFrom="paragraph">
                  <wp:posOffset>135890</wp:posOffset>
                </wp:positionV>
                <wp:extent cx="3219450" cy="3448050"/>
                <wp:effectExtent l="0" t="0" r="19050" b="19050"/>
                <wp:wrapNone/>
                <wp:docPr id="7" name="Rounded Rectangle 7"/>
                <wp:cNvGraphicFramePr/>
                <a:graphic xmlns:a="http://schemas.openxmlformats.org/drawingml/2006/main">
                  <a:graphicData uri="http://schemas.microsoft.com/office/word/2010/wordprocessingShape">
                    <wps:wsp>
                      <wps:cNvSpPr/>
                      <wps:spPr>
                        <a:xfrm>
                          <a:off x="0" y="0"/>
                          <a:ext cx="3219450" cy="3448050"/>
                        </a:xfrm>
                        <a:prstGeom prst="roundRect">
                          <a:avLst/>
                        </a:prstGeom>
                        <a:solidFill>
                          <a:schemeClr val="accent3">
                            <a:lumMod val="60000"/>
                            <a:lumOff val="40000"/>
                          </a:schemeClr>
                        </a:solidFill>
                        <a:ln>
                          <a:solidFill>
                            <a:schemeClr val="accent3">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3A17" w:rsidRPr="005B6DB1" w:rsidRDefault="005E3A17" w:rsidP="005E3A17">
                            <w:pPr>
                              <w:jc w:val="center"/>
                              <w:rPr>
                                <w:color w:val="4F6228" w:themeColor="accent3" w:themeShade="80"/>
                                <w:sz w:val="16"/>
                                <w:szCs w:val="16"/>
                              </w:rPr>
                            </w:pPr>
                            <w:r w:rsidRPr="005B6DB1">
                              <w:rPr>
                                <w:color w:val="4F6228" w:themeColor="accent3" w:themeShade="80"/>
                                <w:sz w:val="16"/>
                                <w:szCs w:val="16"/>
                              </w:rPr>
                              <w:t>Article 3</w:t>
                            </w:r>
                          </w:p>
                          <w:p w:rsidR="005E3A17" w:rsidRPr="005B6DB1" w:rsidRDefault="005E3A17" w:rsidP="005E3A17">
                            <w:pPr>
                              <w:rPr>
                                <w:color w:val="4F6228" w:themeColor="accent3" w:themeShade="80"/>
                                <w:sz w:val="16"/>
                                <w:szCs w:val="16"/>
                              </w:rPr>
                            </w:pPr>
                            <w:r w:rsidRPr="005B6DB1">
                              <w:rPr>
                                <w:color w:val="4F6228" w:themeColor="accent3" w:themeShade="80"/>
                                <w:sz w:val="16"/>
                                <w:szCs w:val="16"/>
                              </w:rPr>
                              <w:t>All Children have the Right to Life. Governments should ensure that Children Survive and Develop Healthy</w:t>
                            </w:r>
                          </w:p>
                          <w:p w:rsidR="005E3A17" w:rsidRPr="005B6DB1" w:rsidRDefault="005E3A17" w:rsidP="005E3A17">
                            <w:pPr>
                              <w:pStyle w:val="ListParagraph"/>
                              <w:numPr>
                                <w:ilvl w:val="0"/>
                                <w:numId w:val="4"/>
                              </w:numPr>
                              <w:rPr>
                                <w:color w:val="4F6228" w:themeColor="accent3" w:themeShade="80"/>
                                <w:sz w:val="16"/>
                                <w:szCs w:val="16"/>
                              </w:rPr>
                            </w:pPr>
                            <w:r w:rsidRPr="005B6DB1">
                              <w:rPr>
                                <w:color w:val="4F6228" w:themeColor="accent3" w:themeShade="80"/>
                                <w:sz w:val="16"/>
                                <w:szCs w:val="16"/>
                              </w:rPr>
                              <w:t>Children Act 1989 states that all Children should be protected and to have the right to a good life. This includes no child labour, no to underage marriage, no to Female Genital Mutilation (FGM), no to slavery and prostitution.</w:t>
                            </w:r>
                          </w:p>
                          <w:p w:rsidR="005E3A17" w:rsidRPr="005B6DB1" w:rsidRDefault="005E3A17" w:rsidP="005E3A17">
                            <w:pPr>
                              <w:pStyle w:val="ListParagraph"/>
                              <w:numPr>
                                <w:ilvl w:val="0"/>
                                <w:numId w:val="4"/>
                              </w:numPr>
                              <w:rPr>
                                <w:color w:val="4F6228" w:themeColor="accent3" w:themeShade="80"/>
                                <w:sz w:val="16"/>
                                <w:szCs w:val="16"/>
                              </w:rPr>
                            </w:pPr>
                            <w:r w:rsidRPr="005B6DB1">
                              <w:rPr>
                                <w:color w:val="4F6228" w:themeColor="accent3" w:themeShade="80"/>
                                <w:sz w:val="16"/>
                                <w:szCs w:val="16"/>
                              </w:rPr>
                              <w:t>The Social Services and Well Being Act (Wales) 2014 states that a child has the right to say NO!</w:t>
                            </w:r>
                          </w:p>
                          <w:p w:rsidR="009B4355" w:rsidRPr="005B6DB1" w:rsidRDefault="009B4355" w:rsidP="005E3A17">
                            <w:pPr>
                              <w:pStyle w:val="ListParagraph"/>
                              <w:numPr>
                                <w:ilvl w:val="0"/>
                                <w:numId w:val="4"/>
                              </w:numPr>
                              <w:rPr>
                                <w:color w:val="4F6228" w:themeColor="accent3" w:themeShade="80"/>
                                <w:sz w:val="16"/>
                                <w:szCs w:val="16"/>
                              </w:rPr>
                            </w:pPr>
                            <w:r w:rsidRPr="005B6DB1">
                              <w:rPr>
                                <w:color w:val="4F6228" w:themeColor="accent3" w:themeShade="80"/>
                                <w:sz w:val="16"/>
                                <w:szCs w:val="16"/>
                              </w:rPr>
                              <w:t>Children should be allowed to survive childhood in conditions optimal for their development. (Child Rights International Network</w:t>
                            </w:r>
                          </w:p>
                          <w:p w:rsidR="009B4355" w:rsidRPr="005B6DB1" w:rsidRDefault="009B4355" w:rsidP="005E3A17">
                            <w:pPr>
                              <w:pStyle w:val="ListParagraph"/>
                              <w:numPr>
                                <w:ilvl w:val="0"/>
                                <w:numId w:val="4"/>
                              </w:numPr>
                              <w:rPr>
                                <w:color w:val="4F6228" w:themeColor="accent3" w:themeShade="80"/>
                                <w:sz w:val="16"/>
                                <w:szCs w:val="16"/>
                              </w:rPr>
                            </w:pPr>
                            <w:r w:rsidRPr="005B6DB1">
                              <w:rPr>
                                <w:color w:val="4F6228" w:themeColor="accent3" w:themeShade="80"/>
                                <w:sz w:val="16"/>
                                <w:szCs w:val="16"/>
                              </w:rPr>
                              <w:t>All children have the right to nutrition, sanitation, clean water and healthcare</w:t>
                            </w:r>
                          </w:p>
                          <w:p w:rsidR="009B4355" w:rsidRPr="005B6DB1" w:rsidRDefault="009B4355" w:rsidP="005B6DB1">
                            <w:pPr>
                              <w:ind w:left="360"/>
                              <w:rPr>
                                <w:color w:val="4F6228" w:themeColor="accent3" w:themeShade="80"/>
                              </w:rPr>
                            </w:pPr>
                          </w:p>
                          <w:p w:rsidR="005E3A17" w:rsidRDefault="005E3A17" w:rsidP="005E3A1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7" o:spid="_x0000_s1029" style="position:absolute;left:0;text-align:left;margin-left:-47.25pt;margin-top:10.7pt;width:253.5pt;height:27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" fillcolor="#c2d69b [1942]" strokecolor="#76923c [2406]" strokeweight="2pt">
                <v:textbox>
                  <w:txbxContent>
                    <w:p w:rsidR="005E3A17" w:rsidRPr="005B6DB1" w:rsidRDefault="005E3A17" w:rsidP="005E3A17">
                      <w:pPr>
                        <w:jc w:val="center"/>
                        <w:rPr>
                          <w:color w:val="4F6228" w:themeColor="accent3" w:themeShade="80"/>
                          <w:sz w:val="16"/>
                          <w:szCs w:val="16"/>
                        </w:rPr>
                      </w:pPr>
                      <w:r w:rsidRPr="005B6DB1">
                        <w:rPr>
                          <w:color w:val="4F6228" w:themeColor="accent3" w:themeShade="80"/>
                          <w:sz w:val="16"/>
                          <w:szCs w:val="16"/>
                        </w:rPr>
                        <w:t>Article 3</w:t>
                      </w:r>
                    </w:p>
                    <w:p w:rsidR="005E3A17" w:rsidRPr="005B6DB1" w:rsidRDefault="005E3A17" w:rsidP="005E3A17">
                      <w:pPr>
                        <w:rPr>
                          <w:color w:val="4F6228" w:themeColor="accent3" w:themeShade="80"/>
                          <w:sz w:val="16"/>
                          <w:szCs w:val="16"/>
                        </w:rPr>
                      </w:pPr>
                      <w:r w:rsidRPr="005B6DB1">
                        <w:rPr>
                          <w:color w:val="4F6228" w:themeColor="accent3" w:themeShade="80"/>
                          <w:sz w:val="16"/>
                          <w:szCs w:val="16"/>
                        </w:rPr>
                        <w:t>All Children have the Right to Life. Governments should ensure that Children Survive and Develop Healthy</w:t>
                      </w:r>
                    </w:p>
                    <w:p w:rsidR="005E3A17" w:rsidRPr="005B6DB1" w:rsidRDefault="005E3A17" w:rsidP="005E3A17">
                      <w:pPr>
                        <w:pStyle w:val="ListParagraph"/>
                        <w:numPr>
                          <w:ilvl w:val="0"/>
                          <w:numId w:val="4"/>
                        </w:numPr>
                        <w:rPr>
                          <w:color w:val="4F6228" w:themeColor="accent3" w:themeShade="80"/>
                          <w:sz w:val="16"/>
                          <w:szCs w:val="16"/>
                        </w:rPr>
                      </w:pPr>
                      <w:r w:rsidRPr="005B6DB1">
                        <w:rPr>
                          <w:color w:val="4F6228" w:themeColor="accent3" w:themeShade="80"/>
                          <w:sz w:val="16"/>
                          <w:szCs w:val="16"/>
                        </w:rPr>
                        <w:t>Children Act 1989 states that all Children should be protected and to have the right to a good life. This includes no child labour, no to underage marriage, no to Female Genital Mutilation (FGM), no to slavery and prostitution.</w:t>
                      </w:r>
                    </w:p>
                    <w:p w:rsidR="005E3A17" w:rsidRPr="005B6DB1" w:rsidRDefault="005E3A17" w:rsidP="005E3A17">
                      <w:pPr>
                        <w:pStyle w:val="ListParagraph"/>
                        <w:numPr>
                          <w:ilvl w:val="0"/>
                          <w:numId w:val="4"/>
                        </w:numPr>
                        <w:rPr>
                          <w:color w:val="4F6228" w:themeColor="accent3" w:themeShade="80"/>
                          <w:sz w:val="16"/>
                          <w:szCs w:val="16"/>
                        </w:rPr>
                      </w:pPr>
                      <w:r w:rsidRPr="005B6DB1">
                        <w:rPr>
                          <w:color w:val="4F6228" w:themeColor="accent3" w:themeShade="80"/>
                          <w:sz w:val="16"/>
                          <w:szCs w:val="16"/>
                        </w:rPr>
                        <w:t>The Social Services and Well Being Act (Wales) 2014 states that a child has the right to say NO!</w:t>
                      </w:r>
                    </w:p>
                    <w:p w:rsidR="009B4355" w:rsidRPr="005B6DB1" w:rsidRDefault="009B4355" w:rsidP="005E3A17">
                      <w:pPr>
                        <w:pStyle w:val="ListParagraph"/>
                        <w:numPr>
                          <w:ilvl w:val="0"/>
                          <w:numId w:val="4"/>
                        </w:numPr>
                        <w:rPr>
                          <w:color w:val="4F6228" w:themeColor="accent3" w:themeShade="80"/>
                          <w:sz w:val="16"/>
                          <w:szCs w:val="16"/>
                        </w:rPr>
                      </w:pPr>
                      <w:r w:rsidRPr="005B6DB1">
                        <w:rPr>
                          <w:color w:val="4F6228" w:themeColor="accent3" w:themeShade="80"/>
                          <w:sz w:val="16"/>
                          <w:szCs w:val="16"/>
                        </w:rPr>
                        <w:t>Children should be allowed to survive childhood in conditions optimal for their development. (Child Rights International Network</w:t>
                      </w:r>
                    </w:p>
                    <w:p w:rsidR="009B4355" w:rsidRPr="005B6DB1" w:rsidRDefault="009B4355" w:rsidP="005E3A17">
                      <w:pPr>
                        <w:pStyle w:val="ListParagraph"/>
                        <w:numPr>
                          <w:ilvl w:val="0"/>
                          <w:numId w:val="4"/>
                        </w:numPr>
                        <w:rPr>
                          <w:color w:val="4F6228" w:themeColor="accent3" w:themeShade="80"/>
                          <w:sz w:val="16"/>
                          <w:szCs w:val="16"/>
                        </w:rPr>
                      </w:pPr>
                      <w:r w:rsidRPr="005B6DB1">
                        <w:rPr>
                          <w:color w:val="4F6228" w:themeColor="accent3" w:themeShade="80"/>
                          <w:sz w:val="16"/>
                          <w:szCs w:val="16"/>
                        </w:rPr>
                        <w:t>All children have the right to nutrition, sanitation, clean water and healthcare</w:t>
                      </w:r>
                    </w:p>
                    <w:p w:rsidR="009B4355" w:rsidRPr="005B6DB1" w:rsidRDefault="009B4355" w:rsidP="005B6DB1">
                      <w:pPr>
                        <w:ind w:left="360"/>
                        <w:rPr>
                          <w:color w:val="4F6228" w:themeColor="accent3" w:themeShade="80"/>
                        </w:rPr>
                      </w:pPr>
                    </w:p>
                    <w:p w:rsidR="005E3A17" w:rsidRDefault="005E3A17" w:rsidP="005E3A17">
                      <w:pPr>
                        <w:jc w:val="center"/>
                      </w:pPr>
                    </w:p>
                  </w:txbxContent>
                </v:textbox>
              </v:roundrect>
            </w:pict>
          </mc:Fallback>
        </mc:AlternateContent>
      </w:r>
    </w:p>
    <w:p w:rsidR="00D72381" w:rsidRDefault="009B4355" w:rsidP="000B6AC6">
      <w:pPr>
        <w:ind w:left="-851"/>
        <w:rPr>
          <w:rFonts w:ascii="Arial" w:hAnsi="Arial" w:cs="Arial"/>
          <w:b/>
          <w:sz w:val="20"/>
          <w:szCs w:val="20"/>
        </w:rPr>
      </w:pPr>
      <w:r>
        <w:rPr>
          <w:rFonts w:ascii="Arial" w:hAnsi="Arial" w:cs="Arial"/>
          <w:b/>
          <w:sz w:val="20"/>
          <w:szCs w:val="20"/>
        </w:rPr>
        <w:t xml:space="preserve">                                                                                                         </w:t>
      </w:r>
    </w:p>
    <w:p w:rsidR="00D72381" w:rsidRDefault="00D72381" w:rsidP="000B6AC6">
      <w:pPr>
        <w:ind w:left="-851"/>
        <w:rPr>
          <w:rFonts w:ascii="Arial" w:hAnsi="Arial" w:cs="Arial"/>
          <w:b/>
          <w:sz w:val="20"/>
          <w:szCs w:val="20"/>
        </w:rPr>
      </w:pPr>
    </w:p>
    <w:p w:rsidR="00D72381" w:rsidRDefault="00D72381" w:rsidP="000B6AC6">
      <w:pPr>
        <w:ind w:left="-851"/>
        <w:rPr>
          <w:rFonts w:ascii="Arial" w:hAnsi="Arial" w:cs="Arial"/>
          <w:b/>
          <w:sz w:val="20"/>
          <w:szCs w:val="20"/>
        </w:rPr>
      </w:pPr>
    </w:p>
    <w:p w:rsidR="00D72381" w:rsidRDefault="00D72381" w:rsidP="000B6AC6">
      <w:pPr>
        <w:ind w:left="-851"/>
        <w:rPr>
          <w:rFonts w:ascii="Arial" w:hAnsi="Arial" w:cs="Arial"/>
          <w:b/>
          <w:sz w:val="20"/>
          <w:szCs w:val="20"/>
        </w:rPr>
      </w:pPr>
    </w:p>
    <w:p w:rsidR="00D72381" w:rsidRDefault="00D72381" w:rsidP="000B6AC6">
      <w:pPr>
        <w:ind w:left="-851"/>
        <w:rPr>
          <w:rFonts w:ascii="Arial" w:hAnsi="Arial" w:cs="Arial"/>
          <w:b/>
          <w:sz w:val="20"/>
          <w:szCs w:val="20"/>
        </w:rPr>
      </w:pPr>
    </w:p>
    <w:p w:rsidR="00D72381" w:rsidRDefault="00BF2874" w:rsidP="000B6AC6">
      <w:pPr>
        <w:ind w:left="-851"/>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65408" behindDoc="0" locked="0" layoutInCell="1" allowOverlap="1" wp14:anchorId="1A6C30FE" wp14:editId="43A04342">
                <wp:simplePos x="0" y="0"/>
                <wp:positionH relativeFrom="column">
                  <wp:posOffset>3038475</wp:posOffset>
                </wp:positionH>
                <wp:positionV relativeFrom="paragraph">
                  <wp:posOffset>252730</wp:posOffset>
                </wp:positionV>
                <wp:extent cx="6467475" cy="2105025"/>
                <wp:effectExtent l="0" t="0" r="28575" b="28575"/>
                <wp:wrapNone/>
                <wp:docPr id="10" name="Rounded Rectangle 10"/>
                <wp:cNvGraphicFramePr/>
                <a:graphic xmlns:a="http://schemas.openxmlformats.org/drawingml/2006/main">
                  <a:graphicData uri="http://schemas.microsoft.com/office/word/2010/wordprocessingShape">
                    <wps:wsp>
                      <wps:cNvSpPr/>
                      <wps:spPr>
                        <a:xfrm>
                          <a:off x="0" y="0"/>
                          <a:ext cx="6467475" cy="2105025"/>
                        </a:xfrm>
                        <a:prstGeom prst="roundRect">
                          <a:avLst/>
                        </a:prstGeom>
                        <a:solidFill>
                          <a:schemeClr val="accent2">
                            <a:lumMod val="40000"/>
                            <a:lumOff val="60000"/>
                          </a:schemeClr>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63E4" w:rsidRPr="005B6DB1" w:rsidRDefault="002A63E4" w:rsidP="002A63E4">
                            <w:pPr>
                              <w:jc w:val="center"/>
                              <w:rPr>
                                <w:color w:val="632423" w:themeColor="accent2" w:themeShade="80"/>
                                <w:sz w:val="16"/>
                                <w:szCs w:val="16"/>
                              </w:rPr>
                            </w:pPr>
                            <w:r w:rsidRPr="005B6DB1">
                              <w:rPr>
                                <w:color w:val="632423" w:themeColor="accent2" w:themeShade="80"/>
                                <w:sz w:val="16"/>
                                <w:szCs w:val="16"/>
                              </w:rPr>
                              <w:t>Article 31</w:t>
                            </w:r>
                          </w:p>
                          <w:p w:rsidR="002A63E4" w:rsidRPr="005B6DB1" w:rsidRDefault="002A63E4" w:rsidP="002A63E4">
                            <w:pPr>
                              <w:rPr>
                                <w:color w:val="632423" w:themeColor="accent2" w:themeShade="80"/>
                                <w:sz w:val="16"/>
                                <w:szCs w:val="16"/>
                              </w:rPr>
                            </w:pPr>
                            <w:r w:rsidRPr="005B6DB1">
                              <w:rPr>
                                <w:color w:val="632423" w:themeColor="accent2" w:themeShade="80"/>
                                <w:sz w:val="16"/>
                                <w:szCs w:val="16"/>
                              </w:rPr>
                              <w:t xml:space="preserve">All Children have the Right to Relax and Play and to join a wide range of activities. (Children’s Rights Wales 2016) </w:t>
                            </w:r>
                          </w:p>
                          <w:p w:rsidR="002A63E4" w:rsidRPr="005B6DB1" w:rsidRDefault="002A63E4" w:rsidP="002A63E4">
                            <w:pPr>
                              <w:pStyle w:val="ListParagraph"/>
                              <w:numPr>
                                <w:ilvl w:val="0"/>
                                <w:numId w:val="8"/>
                              </w:numPr>
                              <w:rPr>
                                <w:color w:val="632423" w:themeColor="accent2" w:themeShade="80"/>
                                <w:sz w:val="16"/>
                                <w:szCs w:val="16"/>
                              </w:rPr>
                            </w:pPr>
                            <w:r w:rsidRPr="005B6DB1">
                              <w:rPr>
                                <w:color w:val="632423" w:themeColor="accent2" w:themeShade="80"/>
                                <w:sz w:val="16"/>
                                <w:szCs w:val="16"/>
                              </w:rPr>
                              <w:t>Children within a setting should have a wide range of activities to play with to develop their personal, social and physical development. Children with additional needs should have the same resources to hand but be provided with aids to encourage independent learners.</w:t>
                            </w:r>
                          </w:p>
                          <w:p w:rsidR="002A63E4" w:rsidRPr="005B6DB1" w:rsidRDefault="002A63E4" w:rsidP="002A63E4">
                            <w:pPr>
                              <w:pStyle w:val="ListParagraph"/>
                              <w:numPr>
                                <w:ilvl w:val="0"/>
                                <w:numId w:val="8"/>
                              </w:numPr>
                              <w:rPr>
                                <w:color w:val="632423" w:themeColor="accent2" w:themeShade="80"/>
                                <w:sz w:val="16"/>
                                <w:szCs w:val="16"/>
                              </w:rPr>
                            </w:pPr>
                            <w:r w:rsidRPr="005B6DB1">
                              <w:rPr>
                                <w:color w:val="632423" w:themeColor="accent2" w:themeShade="80"/>
                                <w:sz w:val="16"/>
                                <w:szCs w:val="16"/>
                              </w:rPr>
                              <w:t>Practitioners should plan activities that cater for all children’s diverse needs. This should build a positive relationship between all adults and children in the setting.</w:t>
                            </w:r>
                          </w:p>
                          <w:p w:rsidR="002A63E4" w:rsidRPr="005B6DB1" w:rsidRDefault="005B6DB1" w:rsidP="002A63E4">
                            <w:pPr>
                              <w:pStyle w:val="ListParagraph"/>
                              <w:numPr>
                                <w:ilvl w:val="0"/>
                                <w:numId w:val="8"/>
                              </w:numPr>
                              <w:rPr>
                                <w:color w:val="632423" w:themeColor="accent2" w:themeShade="80"/>
                              </w:rPr>
                            </w:pPr>
                            <w:r w:rsidRPr="005B6DB1">
                              <w:rPr>
                                <w:color w:val="632423" w:themeColor="accent2" w:themeShade="80"/>
                                <w:sz w:val="16"/>
                                <w:szCs w:val="16"/>
                              </w:rPr>
                              <w:t>The practitioner should provide stimulating and interesting play for all children including children with disabilities. (</w:t>
                            </w:r>
                            <w:hyperlink r:id="rId8" w:history="1">
                              <w:r w:rsidRPr="005B6DB1">
                                <w:rPr>
                                  <w:rStyle w:val="Hyperlink"/>
                                  <w:color w:val="632423" w:themeColor="accent2" w:themeShade="80"/>
                                  <w:sz w:val="16"/>
                                  <w:szCs w:val="16"/>
                                </w:rPr>
                                <w:t>www.centreforglobaleducation.org</w:t>
                              </w:r>
                            </w:hyperlink>
                            <w:r w:rsidRPr="005B6DB1">
                              <w:rPr>
                                <w:color w:val="632423" w:themeColor="accent2" w:themeShade="80"/>
                                <w:sz w:val="16"/>
                                <w:szCs w:val="16"/>
                              </w:rPr>
                              <w:t>)</w:t>
                            </w:r>
                          </w:p>
                          <w:p w:rsidR="005B6DB1" w:rsidRPr="005B6DB1" w:rsidRDefault="005B6DB1" w:rsidP="002A63E4">
                            <w:pPr>
                              <w:pStyle w:val="ListParagraph"/>
                              <w:numPr>
                                <w:ilvl w:val="0"/>
                                <w:numId w:val="8"/>
                              </w:numPr>
                              <w:rPr>
                                <w:color w:val="632423" w:themeColor="accent2" w:themeShade="80"/>
                              </w:rPr>
                            </w:pPr>
                            <w:r w:rsidRPr="005B6DB1">
                              <w:rPr>
                                <w:color w:val="632423" w:themeColor="accent2" w:themeShade="80"/>
                                <w:sz w:val="16"/>
                                <w:szCs w:val="16"/>
                              </w:rPr>
                              <w:t>All children play. Children rearrange their worlds to make them either less scary or less boring. (Sutton, Smith: 1999)</w:t>
                            </w:r>
                          </w:p>
                          <w:p w:rsidR="005B6DB1" w:rsidRPr="00605CCB" w:rsidRDefault="005B6DB1" w:rsidP="00605CCB">
                            <w:pPr>
                              <w:ind w:left="360"/>
                              <w:rPr>
                                <w:color w:val="632423" w:themeColor="accent2" w:themeShade="80"/>
                              </w:rPr>
                            </w:pPr>
                          </w:p>
                          <w:p w:rsidR="005B6DB1" w:rsidRDefault="005B6DB1" w:rsidP="00605CC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30" style="position:absolute;left:0;text-align:left;margin-left:239.25pt;margin-top:19.9pt;width:509.25pt;height:16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" fillcolor="#e5b8b7 [1301]" strokecolor="#c0504d [3205]" strokeweight="2pt">
                <v:textbox>
                  <w:txbxContent>
                    <w:p w:rsidR="002A63E4" w:rsidRPr="005B6DB1" w:rsidRDefault="002A63E4" w:rsidP="002A63E4">
                      <w:pPr>
                        <w:jc w:val="center"/>
                        <w:rPr>
                          <w:color w:val="632423" w:themeColor="accent2" w:themeShade="80"/>
                          <w:sz w:val="16"/>
                          <w:szCs w:val="16"/>
                        </w:rPr>
                      </w:pPr>
                      <w:r w:rsidRPr="005B6DB1">
                        <w:rPr>
                          <w:color w:val="632423" w:themeColor="accent2" w:themeShade="80"/>
                          <w:sz w:val="16"/>
                          <w:szCs w:val="16"/>
                        </w:rPr>
                        <w:t>Article 31</w:t>
                      </w:r>
                    </w:p>
                    <w:p w:rsidR="002A63E4" w:rsidRPr="005B6DB1" w:rsidRDefault="002A63E4" w:rsidP="002A63E4">
                      <w:pPr>
                        <w:rPr>
                          <w:color w:val="632423" w:themeColor="accent2" w:themeShade="80"/>
                          <w:sz w:val="16"/>
                          <w:szCs w:val="16"/>
                        </w:rPr>
                      </w:pPr>
                      <w:r w:rsidRPr="005B6DB1">
                        <w:rPr>
                          <w:color w:val="632423" w:themeColor="accent2" w:themeShade="80"/>
                          <w:sz w:val="16"/>
                          <w:szCs w:val="16"/>
                        </w:rPr>
                        <w:t xml:space="preserve">All Children have the Right to Relax and Play and to join a wide range of activities. (Children’s Rights Wales 2016) </w:t>
                      </w:r>
                    </w:p>
                    <w:p w:rsidR="002A63E4" w:rsidRPr="005B6DB1" w:rsidRDefault="002A63E4" w:rsidP="002A63E4">
                      <w:pPr>
                        <w:pStyle w:val="ListParagraph"/>
                        <w:numPr>
                          <w:ilvl w:val="0"/>
                          <w:numId w:val="8"/>
                        </w:numPr>
                        <w:rPr>
                          <w:color w:val="632423" w:themeColor="accent2" w:themeShade="80"/>
                          <w:sz w:val="16"/>
                          <w:szCs w:val="16"/>
                        </w:rPr>
                      </w:pPr>
                      <w:r w:rsidRPr="005B6DB1">
                        <w:rPr>
                          <w:color w:val="632423" w:themeColor="accent2" w:themeShade="80"/>
                          <w:sz w:val="16"/>
                          <w:szCs w:val="16"/>
                        </w:rPr>
                        <w:t>Children within a setting should have a wide range of activities to play with to develop their personal, social and physical development. Children with additional needs should have the same resources to hand but be provided with aids to encourage independent learners.</w:t>
                      </w:r>
                    </w:p>
                    <w:p w:rsidR="002A63E4" w:rsidRPr="005B6DB1" w:rsidRDefault="002A63E4" w:rsidP="002A63E4">
                      <w:pPr>
                        <w:pStyle w:val="ListParagraph"/>
                        <w:numPr>
                          <w:ilvl w:val="0"/>
                          <w:numId w:val="8"/>
                        </w:numPr>
                        <w:rPr>
                          <w:color w:val="632423" w:themeColor="accent2" w:themeShade="80"/>
                          <w:sz w:val="16"/>
                          <w:szCs w:val="16"/>
                        </w:rPr>
                      </w:pPr>
                      <w:r w:rsidRPr="005B6DB1">
                        <w:rPr>
                          <w:color w:val="632423" w:themeColor="accent2" w:themeShade="80"/>
                          <w:sz w:val="16"/>
                          <w:szCs w:val="16"/>
                        </w:rPr>
                        <w:t>Practitioners should plan activities that cater for all children’s diverse needs. This should build a positive relationship between all adults and children in the setting.</w:t>
                      </w:r>
                    </w:p>
                    <w:p w:rsidR="002A63E4" w:rsidRPr="005B6DB1" w:rsidRDefault="005B6DB1" w:rsidP="002A63E4">
                      <w:pPr>
                        <w:pStyle w:val="ListParagraph"/>
                        <w:numPr>
                          <w:ilvl w:val="0"/>
                          <w:numId w:val="8"/>
                        </w:numPr>
                        <w:rPr>
                          <w:color w:val="632423" w:themeColor="accent2" w:themeShade="80"/>
                        </w:rPr>
                      </w:pPr>
                      <w:r w:rsidRPr="005B6DB1">
                        <w:rPr>
                          <w:color w:val="632423" w:themeColor="accent2" w:themeShade="80"/>
                          <w:sz w:val="16"/>
                          <w:szCs w:val="16"/>
                        </w:rPr>
                        <w:t>The practitioner should provide stimulating and interesting play for all children including children with disabilities. (</w:t>
                      </w:r>
                      <w:hyperlink r:id="rId9" w:history="1">
                        <w:r w:rsidRPr="005B6DB1">
                          <w:rPr>
                            <w:rStyle w:val="Hyperlink"/>
                            <w:color w:val="632423" w:themeColor="accent2" w:themeShade="80"/>
                            <w:sz w:val="16"/>
                            <w:szCs w:val="16"/>
                          </w:rPr>
                          <w:t>www.centreforglobaleducation.org</w:t>
                        </w:r>
                      </w:hyperlink>
                      <w:r w:rsidRPr="005B6DB1">
                        <w:rPr>
                          <w:color w:val="632423" w:themeColor="accent2" w:themeShade="80"/>
                          <w:sz w:val="16"/>
                          <w:szCs w:val="16"/>
                        </w:rPr>
                        <w:t>)</w:t>
                      </w:r>
                    </w:p>
                    <w:p w:rsidR="005B6DB1" w:rsidRPr="005B6DB1" w:rsidRDefault="005B6DB1" w:rsidP="002A63E4">
                      <w:pPr>
                        <w:pStyle w:val="ListParagraph"/>
                        <w:numPr>
                          <w:ilvl w:val="0"/>
                          <w:numId w:val="8"/>
                        </w:numPr>
                        <w:rPr>
                          <w:color w:val="632423" w:themeColor="accent2" w:themeShade="80"/>
                        </w:rPr>
                      </w:pPr>
                      <w:r w:rsidRPr="005B6DB1">
                        <w:rPr>
                          <w:color w:val="632423" w:themeColor="accent2" w:themeShade="80"/>
                          <w:sz w:val="16"/>
                          <w:szCs w:val="16"/>
                        </w:rPr>
                        <w:t>All children play. Children rearrange their worlds to make them either less scary or less boring. (Sutton, Smith: 1999)</w:t>
                      </w:r>
                    </w:p>
                    <w:p w:rsidR="005B6DB1" w:rsidRPr="00605CCB" w:rsidRDefault="005B6DB1" w:rsidP="00605CCB">
                      <w:pPr>
                        <w:ind w:left="360"/>
                        <w:rPr>
                          <w:color w:val="632423" w:themeColor="accent2" w:themeShade="80"/>
                        </w:rPr>
                      </w:pPr>
                    </w:p>
                    <w:p w:rsidR="005B6DB1" w:rsidRDefault="005B6DB1" w:rsidP="00605CCB"/>
                  </w:txbxContent>
                </v:textbox>
              </v:roundrect>
            </w:pict>
          </mc:Fallback>
        </mc:AlternateContent>
      </w:r>
    </w:p>
    <w:p w:rsidR="00D72381" w:rsidRDefault="00D72381" w:rsidP="000B6AC6">
      <w:pPr>
        <w:ind w:left="-851"/>
        <w:rPr>
          <w:rFonts w:ascii="Arial" w:hAnsi="Arial" w:cs="Arial"/>
          <w:b/>
          <w:sz w:val="20"/>
          <w:szCs w:val="20"/>
        </w:rPr>
      </w:pPr>
    </w:p>
    <w:p w:rsidR="00D72381" w:rsidRDefault="00D72381" w:rsidP="000B6AC6">
      <w:pPr>
        <w:ind w:left="-851"/>
        <w:rPr>
          <w:rFonts w:ascii="Arial" w:hAnsi="Arial" w:cs="Arial"/>
          <w:b/>
          <w:sz w:val="20"/>
          <w:szCs w:val="20"/>
        </w:rPr>
      </w:pPr>
    </w:p>
    <w:p w:rsidR="00605CCB" w:rsidRDefault="00605CCB" w:rsidP="000B6AC6">
      <w:pPr>
        <w:ind w:left="-851"/>
        <w:rPr>
          <w:rFonts w:ascii="Arial" w:hAnsi="Arial" w:cs="Arial"/>
          <w:b/>
          <w:sz w:val="20"/>
          <w:szCs w:val="20"/>
        </w:rPr>
      </w:pPr>
    </w:p>
    <w:p w:rsidR="00605CCB" w:rsidRPr="00605CCB" w:rsidRDefault="00605CCB" w:rsidP="00605CCB">
      <w:pPr>
        <w:rPr>
          <w:rFonts w:ascii="Arial" w:hAnsi="Arial" w:cs="Arial"/>
          <w:sz w:val="20"/>
          <w:szCs w:val="20"/>
        </w:rPr>
      </w:pPr>
    </w:p>
    <w:p w:rsidR="00605CCB" w:rsidRPr="00605CCB" w:rsidRDefault="00605CCB" w:rsidP="00605CCB">
      <w:pPr>
        <w:rPr>
          <w:rFonts w:ascii="Arial" w:hAnsi="Arial" w:cs="Arial"/>
          <w:sz w:val="20"/>
          <w:szCs w:val="20"/>
        </w:rPr>
      </w:pPr>
    </w:p>
    <w:p w:rsidR="00605CCB" w:rsidRPr="00605CCB" w:rsidRDefault="00605CCB" w:rsidP="00605CCB">
      <w:pPr>
        <w:rPr>
          <w:rFonts w:ascii="Arial" w:hAnsi="Arial" w:cs="Arial"/>
          <w:sz w:val="20"/>
          <w:szCs w:val="20"/>
        </w:rPr>
      </w:pPr>
    </w:p>
    <w:p w:rsidR="00605CCB" w:rsidRDefault="00605CCB" w:rsidP="00605CCB">
      <w:pPr>
        <w:rPr>
          <w:rFonts w:ascii="Arial" w:hAnsi="Arial" w:cs="Arial"/>
          <w:sz w:val="20"/>
          <w:szCs w:val="20"/>
        </w:rPr>
      </w:pPr>
    </w:p>
    <w:p w:rsidR="00D72381" w:rsidRDefault="00D72381" w:rsidP="00605CCB">
      <w:pPr>
        <w:jc w:val="right"/>
        <w:rPr>
          <w:rFonts w:ascii="Arial" w:hAnsi="Arial" w:cs="Arial"/>
          <w:sz w:val="20"/>
          <w:szCs w:val="20"/>
        </w:rPr>
      </w:pPr>
    </w:p>
    <w:p w:rsidR="00605CCB" w:rsidRDefault="00540546" w:rsidP="00605CCB">
      <w:pPr>
        <w:jc w:val="right"/>
        <w:rPr>
          <w:rFonts w:ascii="Arial" w:hAnsi="Arial" w:cs="Arial"/>
          <w:sz w:val="20"/>
          <w:szCs w:val="20"/>
        </w:rPr>
      </w:pPr>
      <w:r>
        <w:rPr>
          <w:rFonts w:ascii="Arial" w:hAnsi="Arial" w:cs="Arial"/>
          <w:noProof/>
          <w:sz w:val="20"/>
          <w:szCs w:val="20"/>
          <w:lang w:eastAsia="en-GB"/>
        </w:rPr>
        <mc:AlternateContent>
          <mc:Choice Requires="wps">
            <w:drawing>
              <wp:anchor distT="0" distB="0" distL="114300" distR="114300" simplePos="0" relativeHeight="251666432" behindDoc="0" locked="0" layoutInCell="1" allowOverlap="1" wp14:anchorId="7F343663" wp14:editId="11177106">
                <wp:simplePos x="0" y="0"/>
                <wp:positionH relativeFrom="column">
                  <wp:posOffset>914400</wp:posOffset>
                </wp:positionH>
                <wp:positionV relativeFrom="paragraph">
                  <wp:posOffset>93345</wp:posOffset>
                </wp:positionV>
                <wp:extent cx="5857875" cy="1638300"/>
                <wp:effectExtent l="0" t="0" r="28575" b="19050"/>
                <wp:wrapNone/>
                <wp:docPr id="2" name="Rounded Rectangle 2"/>
                <wp:cNvGraphicFramePr/>
                <a:graphic xmlns:a="http://schemas.openxmlformats.org/drawingml/2006/main">
                  <a:graphicData uri="http://schemas.microsoft.com/office/word/2010/wordprocessingShape">
                    <wps:wsp>
                      <wps:cNvSpPr/>
                      <wps:spPr>
                        <a:xfrm>
                          <a:off x="0" y="0"/>
                          <a:ext cx="5857875" cy="1638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F2874" w:rsidRPr="00540546" w:rsidRDefault="00BF2874" w:rsidP="00BF2874">
                            <w:pPr>
                              <w:jc w:val="center"/>
                              <w:rPr>
                                <w:rFonts w:ascii="Arial" w:hAnsi="Arial" w:cs="Arial"/>
                                <w:sz w:val="16"/>
                                <w:szCs w:val="16"/>
                              </w:rPr>
                            </w:pPr>
                            <w:r w:rsidRPr="00540546">
                              <w:rPr>
                                <w:rFonts w:ascii="Arial" w:hAnsi="Arial" w:cs="Arial"/>
                                <w:sz w:val="16"/>
                                <w:szCs w:val="16"/>
                              </w:rPr>
                              <w:t>Conclusion</w:t>
                            </w:r>
                          </w:p>
                          <w:p w:rsidR="00540546" w:rsidRPr="00540546" w:rsidRDefault="00BF2874" w:rsidP="00BF2874">
                            <w:pPr>
                              <w:jc w:val="center"/>
                              <w:rPr>
                                <w:rFonts w:ascii="Arial" w:hAnsi="Arial" w:cs="Arial"/>
                                <w:sz w:val="16"/>
                                <w:szCs w:val="16"/>
                              </w:rPr>
                            </w:pPr>
                            <w:r w:rsidRPr="00540546">
                              <w:rPr>
                                <w:rFonts w:ascii="Arial" w:hAnsi="Arial" w:cs="Arial"/>
                                <w:sz w:val="16"/>
                                <w:szCs w:val="16"/>
                              </w:rPr>
                              <w:t>In conclusion the UNCRC articles states every child has a voice and every child has the right to live a life safely. Practitioners have to treat every child as an individual and plan accordingly taking in each child’s need and ability.  It also states that every child has a right to say what happens to them and to have an opinion.</w:t>
                            </w:r>
                            <w:r w:rsidR="00540546">
                              <w:rPr>
                                <w:rFonts w:ascii="Arial" w:hAnsi="Arial" w:cs="Arial"/>
                                <w:sz w:val="16"/>
                                <w:szCs w:val="16"/>
                              </w:rPr>
                              <w:t xml:space="preserve"> Governments must protect every child no matter their race, religion or disability. These are set out in legislations such as Children’s Act 1989, Data Protection Act 1998., Equality Act 2010  and </w:t>
                            </w:r>
                            <w:r w:rsidR="00540546">
                              <w:rPr>
                                <w:rFonts w:ascii="Arial" w:hAnsi="Arial" w:cs="Arial"/>
                                <w:vanish/>
                                <w:sz w:val="16"/>
                                <w:szCs w:val="16"/>
                              </w:rPr>
                              <w:t>uma HH</w:t>
                            </w:r>
                            <w:r w:rsidR="00540546">
                              <w:rPr>
                                <w:rFonts w:ascii="Arial" w:hAnsi="Arial" w:cs="Arial"/>
                                <w:sz w:val="16"/>
                                <w:szCs w:val="16"/>
                              </w:rPr>
                              <w:t xml:space="preserve">Human Rights Act 1998 UK 2000. </w:t>
                            </w:r>
                          </w:p>
                          <w:p w:rsidR="00BF2874" w:rsidRPr="00540546" w:rsidRDefault="00BF2874" w:rsidP="00BF2874">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2" o:spid="_x0000_s1031" style="position:absolute;left:0;text-align:left;margin-left:1in;margin-top:7.35pt;width:461.25pt;height:129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" fillcolor="#4f81bd [3204]" strokecolor="#243f60 [1604]" strokeweight="2pt">
                <v:textbox>
                  <w:txbxContent>
                    <w:p w:rsidR="00BF2874" w:rsidRPr="00540546" w:rsidRDefault="00BF2874" w:rsidP="00BF2874">
                      <w:pPr>
                        <w:jc w:val="center"/>
                        <w:rPr>
                          <w:rFonts w:ascii="Arial" w:hAnsi="Arial" w:cs="Arial"/>
                          <w:sz w:val="16"/>
                          <w:szCs w:val="16"/>
                        </w:rPr>
                      </w:pPr>
                      <w:r w:rsidRPr="00540546">
                        <w:rPr>
                          <w:rFonts w:ascii="Arial" w:hAnsi="Arial" w:cs="Arial"/>
                          <w:sz w:val="16"/>
                          <w:szCs w:val="16"/>
                        </w:rPr>
                        <w:t>Conclusion</w:t>
                      </w:r>
                    </w:p>
                    <w:p w:rsidR="00540546" w:rsidRPr="00540546" w:rsidRDefault="00BF2874" w:rsidP="00BF2874">
                      <w:pPr>
                        <w:jc w:val="center"/>
                        <w:rPr>
                          <w:rFonts w:ascii="Arial" w:hAnsi="Arial" w:cs="Arial"/>
                          <w:sz w:val="16"/>
                          <w:szCs w:val="16"/>
                        </w:rPr>
                      </w:pPr>
                      <w:r w:rsidRPr="00540546">
                        <w:rPr>
                          <w:rFonts w:ascii="Arial" w:hAnsi="Arial" w:cs="Arial"/>
                          <w:sz w:val="16"/>
                          <w:szCs w:val="16"/>
                        </w:rPr>
                        <w:t>In conclusion the UNCRC articles states every child has a voice and every child has the right to live a life safely. Practitioners have to treat every child as an individual and plan accordingly taking in each child’s need and ability.  It also states that every child has a right to say what happens to them and to have an opinion.</w:t>
                      </w:r>
                      <w:r w:rsidR="00540546">
                        <w:rPr>
                          <w:rFonts w:ascii="Arial" w:hAnsi="Arial" w:cs="Arial"/>
                          <w:sz w:val="16"/>
                          <w:szCs w:val="16"/>
                        </w:rPr>
                        <w:t xml:space="preserve"> Governments must protect every child no matter their race, religion or disability. These are set out in legislations such as Children’s Act 1989, Data Protection Act 1998., Equality Act 2010  and </w:t>
                      </w:r>
                      <w:r w:rsidR="00540546">
                        <w:rPr>
                          <w:rFonts w:ascii="Arial" w:hAnsi="Arial" w:cs="Arial"/>
                          <w:vanish/>
                          <w:sz w:val="16"/>
                          <w:szCs w:val="16"/>
                        </w:rPr>
                        <w:t>uma HH</w:t>
                      </w:r>
                      <w:r w:rsidR="00540546">
                        <w:rPr>
                          <w:rFonts w:ascii="Arial" w:hAnsi="Arial" w:cs="Arial"/>
                          <w:sz w:val="16"/>
                          <w:szCs w:val="16"/>
                        </w:rPr>
                        <w:t xml:space="preserve">Human Rights Act 1998 UK 2000. </w:t>
                      </w:r>
                    </w:p>
                    <w:p w:rsidR="00BF2874" w:rsidRPr="00540546" w:rsidRDefault="00BF2874" w:rsidP="00BF2874">
                      <w:pPr>
                        <w:rPr>
                          <w:rFonts w:ascii="Arial" w:hAnsi="Arial" w:cs="Arial"/>
                          <w:sz w:val="16"/>
                          <w:szCs w:val="16"/>
                        </w:rPr>
                      </w:pPr>
                    </w:p>
                  </w:txbxContent>
                </v:textbox>
              </v:roundrect>
            </w:pict>
          </mc:Fallback>
        </mc:AlternateContent>
      </w:r>
    </w:p>
    <w:p w:rsidR="00605CCB" w:rsidRDefault="00605CCB" w:rsidP="00605CCB">
      <w:pPr>
        <w:jc w:val="right"/>
        <w:rPr>
          <w:rFonts w:ascii="Arial" w:hAnsi="Arial" w:cs="Arial"/>
          <w:sz w:val="20"/>
          <w:szCs w:val="20"/>
        </w:rPr>
      </w:pPr>
    </w:p>
    <w:p w:rsidR="00605CCB" w:rsidRDefault="00605CCB" w:rsidP="00605CCB">
      <w:pPr>
        <w:jc w:val="right"/>
        <w:rPr>
          <w:rFonts w:ascii="Arial" w:hAnsi="Arial" w:cs="Arial"/>
          <w:sz w:val="20"/>
          <w:szCs w:val="20"/>
        </w:rPr>
      </w:pPr>
    </w:p>
    <w:p w:rsidR="00605CCB" w:rsidRDefault="00605CCB" w:rsidP="00605CCB">
      <w:pPr>
        <w:jc w:val="right"/>
        <w:rPr>
          <w:rFonts w:ascii="Arial" w:hAnsi="Arial" w:cs="Arial"/>
          <w:sz w:val="20"/>
          <w:szCs w:val="20"/>
        </w:rPr>
      </w:pPr>
    </w:p>
    <w:p w:rsidR="00605CCB" w:rsidRDefault="00605CCB" w:rsidP="00605CCB">
      <w:pPr>
        <w:rPr>
          <w:rFonts w:ascii="Arial" w:hAnsi="Arial" w:cs="Arial"/>
          <w:sz w:val="20"/>
          <w:szCs w:val="20"/>
        </w:rPr>
      </w:pPr>
      <w:r>
        <w:rPr>
          <w:rFonts w:ascii="Arial" w:hAnsi="Arial" w:cs="Arial"/>
          <w:sz w:val="20"/>
          <w:szCs w:val="20"/>
        </w:rPr>
        <w:t xml:space="preserve">    </w:t>
      </w:r>
    </w:p>
    <w:p w:rsidR="00E170EA" w:rsidRPr="00725A86" w:rsidRDefault="00725A86" w:rsidP="00725A86">
      <w:pPr>
        <w:rPr>
          <w:rFonts w:ascii="Arial" w:hAnsi="Arial" w:cs="Arial"/>
          <w:b/>
          <w:sz w:val="20"/>
          <w:szCs w:val="20"/>
        </w:rPr>
      </w:pPr>
      <w:r w:rsidRPr="00725A86">
        <w:rPr>
          <w:rFonts w:ascii="Arial" w:hAnsi="Arial" w:cs="Arial"/>
          <w:b/>
          <w:sz w:val="20"/>
          <w:szCs w:val="20"/>
        </w:rPr>
        <w:lastRenderedPageBreak/>
        <w:t>EAEE4002 - 1806639</w:t>
      </w:r>
    </w:p>
    <w:p w:rsidR="00605CCB" w:rsidRDefault="00E170EA" w:rsidP="00E170EA">
      <w:pPr>
        <w:jc w:val="center"/>
        <w:rPr>
          <w:rFonts w:ascii="Arial" w:hAnsi="Arial" w:cs="Arial"/>
          <w:b/>
          <w:sz w:val="24"/>
          <w:szCs w:val="24"/>
        </w:rPr>
      </w:pPr>
      <w:r w:rsidRPr="00725A86">
        <w:rPr>
          <w:rFonts w:ascii="Arial" w:hAnsi="Arial" w:cs="Arial"/>
          <w:b/>
          <w:sz w:val="24"/>
          <w:szCs w:val="24"/>
        </w:rPr>
        <w:t xml:space="preserve">References for Briefing Paper </w:t>
      </w:r>
    </w:p>
    <w:p w:rsidR="007F7AA8" w:rsidRDefault="0098180C" w:rsidP="007F7AA8">
      <w:pPr>
        <w:rPr>
          <w:rStyle w:val="Hyperlink"/>
          <w:rFonts w:ascii="Arial" w:hAnsi="Arial" w:cs="Arial"/>
          <w:b/>
          <w:color w:val="auto"/>
          <w:sz w:val="24"/>
          <w:szCs w:val="24"/>
        </w:rPr>
      </w:pPr>
      <w:hyperlink r:id="rId10" w:history="1">
        <w:r w:rsidR="007F7AA8" w:rsidRPr="003B20D4">
          <w:rPr>
            <w:rStyle w:val="Hyperlink"/>
            <w:rFonts w:ascii="Arial" w:hAnsi="Arial" w:cs="Arial"/>
            <w:b/>
            <w:color w:val="auto"/>
            <w:sz w:val="24"/>
            <w:szCs w:val="24"/>
          </w:rPr>
          <w:t>www.Children’s</w:t>
        </w:r>
      </w:hyperlink>
      <w:r w:rsidR="007F7AA8" w:rsidRPr="003B20D4">
        <w:rPr>
          <w:rStyle w:val="Hyperlink"/>
          <w:rFonts w:ascii="Arial" w:hAnsi="Arial" w:cs="Arial"/>
          <w:b/>
          <w:color w:val="auto"/>
          <w:sz w:val="24"/>
          <w:szCs w:val="24"/>
        </w:rPr>
        <w:t xml:space="preserve"> Act 1989 </w:t>
      </w:r>
    </w:p>
    <w:p w:rsidR="007F7AA8" w:rsidRDefault="007F7AA8" w:rsidP="007F7AA8">
      <w:pPr>
        <w:rPr>
          <w:rFonts w:ascii="Arial" w:hAnsi="Arial" w:cs="Arial"/>
          <w:b/>
          <w:color w:val="0000FF" w:themeColor="hyperlink"/>
          <w:sz w:val="24"/>
          <w:szCs w:val="24"/>
          <w:u w:val="single"/>
        </w:rPr>
      </w:pPr>
      <w:r>
        <w:rPr>
          <w:rFonts w:ascii="Arial" w:hAnsi="Arial" w:cs="Arial"/>
          <w:b/>
          <w:color w:val="0000FF" w:themeColor="hyperlink"/>
          <w:sz w:val="24"/>
          <w:szCs w:val="24"/>
          <w:u w:val="single"/>
        </w:rPr>
        <w:t>www,centreforglobaleducation.org/…/childrensRightsintheEarlyYearsSetting.pdf</w:t>
      </w:r>
    </w:p>
    <w:p w:rsidR="007F7AA8" w:rsidRDefault="0098180C" w:rsidP="007F7AA8">
      <w:pPr>
        <w:rPr>
          <w:rFonts w:ascii="Arial" w:hAnsi="Arial" w:cs="Arial"/>
          <w:b/>
          <w:color w:val="0000FF" w:themeColor="hyperlink"/>
          <w:sz w:val="24"/>
          <w:szCs w:val="24"/>
          <w:u w:val="single"/>
        </w:rPr>
      </w:pPr>
      <w:hyperlink r:id="rId11" w:history="1">
        <w:r w:rsidR="007F7AA8" w:rsidRPr="000248FB">
          <w:rPr>
            <w:rStyle w:val="Hyperlink"/>
            <w:rFonts w:ascii="Arial" w:hAnsi="Arial" w:cs="Arial"/>
            <w:b/>
            <w:sz w:val="24"/>
            <w:szCs w:val="24"/>
          </w:rPr>
          <w:t>www.childcomwales.org</w:t>
        </w:r>
      </w:hyperlink>
    </w:p>
    <w:p w:rsidR="007F7AA8" w:rsidRDefault="007F7AA8" w:rsidP="007F7AA8">
      <w:pPr>
        <w:rPr>
          <w:rStyle w:val="Hyperlink"/>
          <w:rFonts w:ascii="Arial" w:hAnsi="Arial" w:cs="Arial"/>
          <w:b/>
          <w:sz w:val="24"/>
          <w:szCs w:val="24"/>
        </w:rPr>
      </w:pPr>
      <w:r>
        <w:rPr>
          <w:rStyle w:val="Hyperlink"/>
          <w:rFonts w:ascii="Arial" w:hAnsi="Arial" w:cs="Arial"/>
          <w:b/>
          <w:color w:val="auto"/>
          <w:sz w:val="24"/>
          <w:szCs w:val="24"/>
        </w:rPr>
        <w:t xml:space="preserve"> </w:t>
      </w:r>
      <w:hyperlink r:id="rId12" w:history="1">
        <w:r w:rsidRPr="000248FB">
          <w:rPr>
            <w:rStyle w:val="Hyperlink"/>
            <w:rFonts w:ascii="Arial" w:hAnsi="Arial" w:cs="Arial"/>
            <w:b/>
            <w:sz w:val="24"/>
            <w:szCs w:val="24"/>
          </w:rPr>
          <w:t>https://www.legislation.gov.uk/ukpga/1989/41</w:t>
        </w:r>
      </w:hyperlink>
      <w:r>
        <w:rPr>
          <w:rStyle w:val="Hyperlink"/>
          <w:rFonts w:ascii="Arial" w:hAnsi="Arial" w:cs="Arial"/>
          <w:b/>
          <w:sz w:val="24"/>
          <w:szCs w:val="24"/>
        </w:rPr>
        <w:t xml:space="preserve"> </w:t>
      </w:r>
    </w:p>
    <w:p w:rsidR="00801ED7" w:rsidRDefault="00801ED7" w:rsidP="007F7AA8">
      <w:pPr>
        <w:rPr>
          <w:rStyle w:val="Hyperlink"/>
          <w:rFonts w:ascii="Arial" w:hAnsi="Arial" w:cs="Arial"/>
          <w:b/>
          <w:color w:val="auto"/>
          <w:sz w:val="24"/>
          <w:szCs w:val="24"/>
          <w:u w:val="none"/>
        </w:rPr>
      </w:pPr>
      <w:r w:rsidRPr="00801ED7">
        <w:rPr>
          <w:rStyle w:val="Hyperlink"/>
          <w:rFonts w:ascii="Arial" w:hAnsi="Arial" w:cs="Arial"/>
          <w:b/>
          <w:color w:val="auto"/>
          <w:sz w:val="24"/>
          <w:szCs w:val="24"/>
          <w:u w:val="none"/>
        </w:rPr>
        <w:t>Coram, T 1668-1751. Founder of Foundling Hospital, London 1739</w:t>
      </w:r>
    </w:p>
    <w:p w:rsidR="00801ED7" w:rsidRPr="00801ED7" w:rsidRDefault="00801ED7" w:rsidP="007F7AA8">
      <w:pPr>
        <w:rPr>
          <w:rStyle w:val="Hyperlink"/>
          <w:rFonts w:ascii="Arial" w:hAnsi="Arial" w:cs="Arial"/>
          <w:b/>
          <w:color w:val="auto"/>
          <w:sz w:val="24"/>
          <w:szCs w:val="24"/>
          <w:u w:val="none"/>
        </w:rPr>
      </w:pPr>
      <w:proofErr w:type="spellStart"/>
      <w:r>
        <w:rPr>
          <w:rStyle w:val="Hyperlink"/>
          <w:rFonts w:ascii="Arial" w:hAnsi="Arial" w:cs="Arial"/>
          <w:b/>
          <w:color w:val="auto"/>
          <w:sz w:val="24"/>
          <w:szCs w:val="24"/>
          <w:u w:val="none"/>
        </w:rPr>
        <w:t>Jebb</w:t>
      </w:r>
      <w:proofErr w:type="spellEnd"/>
      <w:r>
        <w:rPr>
          <w:rStyle w:val="Hyperlink"/>
          <w:rFonts w:ascii="Arial" w:hAnsi="Arial" w:cs="Arial"/>
          <w:b/>
          <w:color w:val="auto"/>
          <w:sz w:val="24"/>
          <w:szCs w:val="24"/>
          <w:u w:val="none"/>
        </w:rPr>
        <w:t>, E 1826-1928. Founder of Save the Children 1919</w:t>
      </w:r>
      <w:bookmarkStart w:id="0" w:name="_GoBack"/>
      <w:bookmarkEnd w:id="0"/>
    </w:p>
    <w:p w:rsidR="00725A86" w:rsidRDefault="003B20D4" w:rsidP="003B20D4">
      <w:pPr>
        <w:rPr>
          <w:rFonts w:ascii="Arial" w:hAnsi="Arial" w:cs="Arial"/>
          <w:b/>
          <w:sz w:val="24"/>
          <w:szCs w:val="24"/>
        </w:rPr>
      </w:pPr>
      <w:r>
        <w:rPr>
          <w:rFonts w:ascii="Arial" w:hAnsi="Arial" w:cs="Arial"/>
          <w:b/>
          <w:sz w:val="24"/>
          <w:szCs w:val="24"/>
        </w:rPr>
        <w:t xml:space="preserve">Russel, W. Lester, S. (2010) </w:t>
      </w:r>
      <w:r w:rsidRPr="003B20D4">
        <w:rPr>
          <w:rFonts w:ascii="Arial" w:hAnsi="Arial" w:cs="Arial"/>
          <w:b/>
          <w:i/>
          <w:sz w:val="24"/>
          <w:szCs w:val="24"/>
        </w:rPr>
        <w:t>Children’s Right to Play</w:t>
      </w:r>
      <w:r>
        <w:rPr>
          <w:rFonts w:ascii="Arial" w:hAnsi="Arial" w:cs="Arial"/>
          <w:b/>
          <w:i/>
          <w:sz w:val="24"/>
          <w:szCs w:val="24"/>
        </w:rPr>
        <w:t xml:space="preserve">, Working paper 57. </w:t>
      </w:r>
      <w:r w:rsidRPr="003B20D4">
        <w:rPr>
          <w:rFonts w:ascii="Arial" w:hAnsi="Arial" w:cs="Arial"/>
          <w:b/>
          <w:sz w:val="24"/>
          <w:szCs w:val="24"/>
        </w:rPr>
        <w:t xml:space="preserve">The Hague, Netherlands. </w:t>
      </w:r>
      <w:r w:rsidR="00D23328" w:rsidRPr="003B20D4">
        <w:rPr>
          <w:rFonts w:ascii="Arial" w:hAnsi="Arial" w:cs="Arial"/>
          <w:b/>
          <w:sz w:val="24"/>
          <w:szCs w:val="24"/>
        </w:rPr>
        <w:t>Bernard</w:t>
      </w:r>
      <w:r w:rsidRPr="003B20D4">
        <w:rPr>
          <w:rFonts w:ascii="Arial" w:hAnsi="Arial" w:cs="Arial"/>
          <w:b/>
          <w:sz w:val="24"/>
          <w:szCs w:val="24"/>
        </w:rPr>
        <w:t xml:space="preserve"> Van Leer Foundation</w:t>
      </w:r>
    </w:p>
    <w:p w:rsidR="007F7AA8" w:rsidRDefault="007F7AA8" w:rsidP="003B20D4">
      <w:pPr>
        <w:rPr>
          <w:rStyle w:val="Hyperlink"/>
          <w:rFonts w:ascii="Arial" w:hAnsi="Arial" w:cs="Arial"/>
          <w:b/>
          <w:sz w:val="24"/>
          <w:szCs w:val="24"/>
        </w:rPr>
      </w:pPr>
      <w:r>
        <w:rPr>
          <w:rFonts w:ascii="Arial" w:hAnsi="Arial" w:cs="Arial"/>
          <w:b/>
          <w:sz w:val="24"/>
          <w:szCs w:val="24"/>
        </w:rPr>
        <w:t xml:space="preserve">The ‘Rights of Children and Young Persons (Wales) Measure’ 2011 documents can be found at: </w:t>
      </w:r>
      <w:hyperlink r:id="rId13" w:history="1">
        <w:r w:rsidRPr="0060360B">
          <w:rPr>
            <w:rStyle w:val="Hyperlink"/>
            <w:rFonts w:ascii="Arial" w:hAnsi="Arial" w:cs="Arial"/>
            <w:b/>
            <w:sz w:val="24"/>
            <w:szCs w:val="24"/>
          </w:rPr>
          <w:t>http://www.legislation.gov.uk/mwa/2011/2/contents</w:t>
        </w:r>
      </w:hyperlink>
    </w:p>
    <w:p w:rsidR="007F7AA8" w:rsidRPr="003B20D4" w:rsidRDefault="007F7AA8" w:rsidP="007F7AA8">
      <w:pPr>
        <w:rPr>
          <w:rStyle w:val="Hyperlink"/>
          <w:rFonts w:ascii="Arial" w:hAnsi="Arial" w:cs="Arial"/>
          <w:b/>
          <w:color w:val="auto"/>
          <w:sz w:val="24"/>
          <w:szCs w:val="24"/>
        </w:rPr>
      </w:pPr>
      <w:r w:rsidRPr="003B20D4">
        <w:rPr>
          <w:rStyle w:val="Hyperlink"/>
          <w:rFonts w:ascii="Arial" w:hAnsi="Arial" w:cs="Arial"/>
          <w:b/>
          <w:color w:val="auto"/>
          <w:sz w:val="24"/>
          <w:szCs w:val="24"/>
        </w:rPr>
        <w:t>Social Services and Wellbeing Act (Wales) 2014</w:t>
      </w:r>
    </w:p>
    <w:p w:rsidR="007F7AA8" w:rsidRPr="007F7AA8" w:rsidRDefault="0098180C" w:rsidP="007F7AA8">
      <w:pPr>
        <w:rPr>
          <w:rFonts w:ascii="Arial" w:hAnsi="Arial" w:cs="Arial"/>
          <w:b/>
          <w:color w:val="0000FF" w:themeColor="hyperlink"/>
          <w:sz w:val="24"/>
          <w:szCs w:val="24"/>
          <w:u w:val="single"/>
        </w:rPr>
      </w:pPr>
      <w:hyperlink r:id="rId14" w:history="1">
        <w:r w:rsidR="007F7AA8" w:rsidRPr="000248FB">
          <w:rPr>
            <w:rStyle w:val="Hyperlink"/>
            <w:rFonts w:ascii="Arial" w:hAnsi="Arial" w:cs="Arial"/>
            <w:b/>
            <w:sz w:val="24"/>
            <w:szCs w:val="24"/>
          </w:rPr>
          <w:t>https://www.legislation.gov.uk/anaw/2014/4/contents</w:t>
        </w:r>
      </w:hyperlink>
    </w:p>
    <w:p w:rsidR="003B20D4" w:rsidRPr="003B20D4" w:rsidRDefault="00FB2515" w:rsidP="003B20D4">
      <w:pPr>
        <w:rPr>
          <w:rFonts w:ascii="Arial" w:hAnsi="Arial" w:cs="Arial"/>
          <w:b/>
          <w:sz w:val="24"/>
          <w:szCs w:val="24"/>
        </w:rPr>
      </w:pPr>
      <w:r>
        <w:rPr>
          <w:rFonts w:ascii="Arial" w:hAnsi="Arial" w:cs="Arial"/>
          <w:b/>
          <w:sz w:val="24"/>
          <w:szCs w:val="24"/>
        </w:rPr>
        <w:t>Sutton</w:t>
      </w:r>
      <w:r w:rsidR="007F7AA8">
        <w:rPr>
          <w:rFonts w:ascii="Arial" w:hAnsi="Arial" w:cs="Arial"/>
          <w:b/>
          <w:sz w:val="24"/>
          <w:szCs w:val="24"/>
        </w:rPr>
        <w:t xml:space="preserve">-Smith, B. (1997). The Ambiguity of Play. Cambridge, MA: </w:t>
      </w:r>
      <w:r w:rsidR="00D23328">
        <w:rPr>
          <w:rFonts w:ascii="Arial" w:hAnsi="Arial" w:cs="Arial"/>
          <w:b/>
          <w:sz w:val="24"/>
          <w:szCs w:val="24"/>
        </w:rPr>
        <w:t>Harvard</w:t>
      </w:r>
      <w:r w:rsidR="007F7AA8">
        <w:rPr>
          <w:rFonts w:ascii="Arial" w:hAnsi="Arial" w:cs="Arial"/>
          <w:b/>
          <w:sz w:val="24"/>
          <w:szCs w:val="24"/>
        </w:rPr>
        <w:t xml:space="preserve"> University Press</w:t>
      </w:r>
    </w:p>
    <w:p w:rsidR="00725A86" w:rsidRDefault="00725A86" w:rsidP="00725A86">
      <w:pPr>
        <w:rPr>
          <w:rFonts w:ascii="Arial" w:hAnsi="Arial" w:cs="Arial"/>
          <w:b/>
          <w:sz w:val="24"/>
          <w:szCs w:val="24"/>
        </w:rPr>
      </w:pPr>
      <w:r>
        <w:rPr>
          <w:rFonts w:ascii="Arial" w:hAnsi="Arial" w:cs="Arial"/>
          <w:b/>
          <w:sz w:val="24"/>
          <w:szCs w:val="24"/>
        </w:rPr>
        <w:t>United Nations Convention on the Rights of the Child (UNCRC)</w:t>
      </w:r>
      <w:r w:rsidR="001A48EC">
        <w:rPr>
          <w:rFonts w:ascii="Arial" w:hAnsi="Arial" w:cs="Arial"/>
          <w:b/>
          <w:sz w:val="24"/>
          <w:szCs w:val="24"/>
        </w:rPr>
        <w:t xml:space="preserve"> </w:t>
      </w:r>
      <w:hyperlink r:id="rId15" w:history="1">
        <w:r w:rsidR="001A48EC" w:rsidRPr="0060360B">
          <w:rPr>
            <w:rStyle w:val="Hyperlink"/>
            <w:rFonts w:ascii="Arial" w:hAnsi="Arial" w:cs="Arial"/>
            <w:b/>
            <w:sz w:val="24"/>
            <w:szCs w:val="24"/>
          </w:rPr>
          <w:t>www.childrensrights.wales</w:t>
        </w:r>
      </w:hyperlink>
      <w:r w:rsidR="001A48EC">
        <w:rPr>
          <w:rFonts w:ascii="Arial" w:hAnsi="Arial" w:cs="Arial"/>
          <w:b/>
          <w:sz w:val="24"/>
          <w:szCs w:val="24"/>
        </w:rPr>
        <w:t xml:space="preserve">  2011/ </w:t>
      </w:r>
      <w:hyperlink r:id="rId16" w:history="1">
        <w:r w:rsidR="001A48EC" w:rsidRPr="0060360B">
          <w:rPr>
            <w:rStyle w:val="Hyperlink"/>
            <w:rFonts w:ascii="Arial" w:hAnsi="Arial" w:cs="Arial"/>
            <w:b/>
            <w:sz w:val="24"/>
            <w:szCs w:val="24"/>
          </w:rPr>
          <w:t>www.gov.wales</w:t>
        </w:r>
      </w:hyperlink>
      <w:r w:rsidR="001A48EC">
        <w:rPr>
          <w:rFonts w:ascii="Arial" w:hAnsi="Arial" w:cs="Arial"/>
          <w:b/>
          <w:sz w:val="24"/>
          <w:szCs w:val="24"/>
        </w:rPr>
        <w:t xml:space="preserve"> </w:t>
      </w:r>
    </w:p>
    <w:p w:rsidR="001A48EC" w:rsidRDefault="0098180C" w:rsidP="00725A86">
      <w:pPr>
        <w:rPr>
          <w:rFonts w:ascii="Arial" w:hAnsi="Arial" w:cs="Arial"/>
          <w:b/>
          <w:sz w:val="24"/>
          <w:szCs w:val="24"/>
        </w:rPr>
      </w:pPr>
      <w:hyperlink r:id="rId17" w:history="1">
        <w:r w:rsidR="001A48EC" w:rsidRPr="0060360B">
          <w:rPr>
            <w:rStyle w:val="Hyperlink"/>
            <w:rFonts w:ascii="Arial" w:hAnsi="Arial" w:cs="Arial"/>
            <w:b/>
            <w:sz w:val="24"/>
            <w:szCs w:val="24"/>
          </w:rPr>
          <w:t>http://www.unicef.org.uk/Documents/Publications-pdfs/UNCRC_PRESS200910web.pdf</w:t>
        </w:r>
      </w:hyperlink>
    </w:p>
    <w:p w:rsidR="000F3BE8" w:rsidRPr="007F7AA8" w:rsidRDefault="003B20D4" w:rsidP="007F7AA8">
      <w:pPr>
        <w:rPr>
          <w:rFonts w:ascii="Arial" w:hAnsi="Arial" w:cs="Arial"/>
          <w:b/>
          <w:color w:val="0000FF" w:themeColor="hyperlink"/>
          <w:sz w:val="24"/>
          <w:szCs w:val="24"/>
          <w:u w:val="single"/>
        </w:rPr>
      </w:pPr>
      <w:r>
        <w:rPr>
          <w:rFonts w:ascii="Arial" w:hAnsi="Arial" w:cs="Arial"/>
          <w:b/>
          <w:color w:val="0000FF" w:themeColor="hyperlink"/>
          <w:sz w:val="24"/>
          <w:szCs w:val="24"/>
          <w:u w:val="single"/>
        </w:rPr>
        <w:t xml:space="preserve">  </w:t>
      </w:r>
    </w:p>
    <w:p w:rsidR="000F3BE8" w:rsidRDefault="000F3BE8" w:rsidP="00725A86">
      <w:pPr>
        <w:rPr>
          <w:rFonts w:ascii="Arial" w:hAnsi="Arial" w:cs="Arial"/>
          <w:b/>
          <w:sz w:val="24"/>
          <w:szCs w:val="24"/>
        </w:rPr>
      </w:pPr>
    </w:p>
    <w:p w:rsidR="000F3BE8" w:rsidRDefault="000F3BE8" w:rsidP="00725A86">
      <w:pPr>
        <w:rPr>
          <w:rFonts w:ascii="Arial" w:hAnsi="Arial" w:cs="Arial"/>
          <w:b/>
          <w:sz w:val="24"/>
          <w:szCs w:val="24"/>
        </w:rPr>
      </w:pPr>
    </w:p>
    <w:p w:rsidR="000F3BE8" w:rsidRDefault="000F3BE8" w:rsidP="00725A86">
      <w:pPr>
        <w:rPr>
          <w:rFonts w:ascii="Arial" w:hAnsi="Arial" w:cs="Arial"/>
          <w:b/>
          <w:sz w:val="24"/>
          <w:szCs w:val="24"/>
        </w:rPr>
      </w:pPr>
    </w:p>
    <w:p w:rsidR="000F3BE8" w:rsidRDefault="000F3BE8" w:rsidP="000F3BE8">
      <w:pPr>
        <w:rPr>
          <w:rFonts w:ascii="Arial" w:hAnsi="Arial" w:cs="Arial"/>
          <w:b/>
          <w:sz w:val="24"/>
          <w:szCs w:val="24"/>
        </w:rPr>
      </w:pPr>
      <w:r>
        <w:rPr>
          <w:rFonts w:ascii="Arial" w:hAnsi="Arial" w:cs="Arial"/>
          <w:b/>
          <w:sz w:val="24"/>
          <w:szCs w:val="24"/>
        </w:rPr>
        <w:t xml:space="preserve">EAEE4002 – 1806639 </w:t>
      </w:r>
    </w:p>
    <w:p w:rsidR="000F3BE8" w:rsidRDefault="000F3BE8" w:rsidP="000F3BE8">
      <w:pPr>
        <w:jc w:val="center"/>
        <w:rPr>
          <w:rFonts w:ascii="Arial" w:hAnsi="Arial" w:cs="Arial"/>
          <w:b/>
          <w:sz w:val="24"/>
          <w:szCs w:val="24"/>
        </w:rPr>
      </w:pPr>
      <w:r>
        <w:rPr>
          <w:rFonts w:ascii="Arial" w:hAnsi="Arial" w:cs="Arial"/>
          <w:b/>
          <w:sz w:val="24"/>
          <w:szCs w:val="24"/>
        </w:rPr>
        <w:t>References for Presentation</w:t>
      </w:r>
    </w:p>
    <w:p w:rsidR="007F7AA8" w:rsidRPr="007F7AA8" w:rsidRDefault="0098180C" w:rsidP="007F7AA8">
      <w:pPr>
        <w:rPr>
          <w:rFonts w:ascii="Arial" w:hAnsi="Arial" w:cs="Arial"/>
          <w:sz w:val="24"/>
          <w:szCs w:val="24"/>
        </w:rPr>
      </w:pPr>
      <w:hyperlink r:id="rId18" w:history="1">
        <w:r w:rsidR="007F7AA8" w:rsidRPr="000248FB">
          <w:rPr>
            <w:rStyle w:val="Hyperlink"/>
            <w:rFonts w:ascii="Arial" w:hAnsi="Arial" w:cs="Arial"/>
            <w:sz w:val="24"/>
            <w:szCs w:val="24"/>
          </w:rPr>
          <w:t>www.childrensrights.wales</w:t>
        </w:r>
      </w:hyperlink>
    </w:p>
    <w:p w:rsidR="007F7AA8" w:rsidRPr="007F7AA8" w:rsidRDefault="0098180C" w:rsidP="007F7AA8">
      <w:pPr>
        <w:rPr>
          <w:rFonts w:ascii="Arial" w:hAnsi="Arial" w:cs="Arial"/>
          <w:sz w:val="24"/>
          <w:szCs w:val="24"/>
        </w:rPr>
      </w:pPr>
      <w:hyperlink r:id="rId19" w:history="1">
        <w:r w:rsidR="007F7AA8" w:rsidRPr="000248FB">
          <w:rPr>
            <w:rStyle w:val="Hyperlink"/>
            <w:rFonts w:ascii="Arial" w:hAnsi="Arial" w:cs="Arial"/>
            <w:sz w:val="24"/>
            <w:szCs w:val="24"/>
          </w:rPr>
          <w:t>https://www.early.education.org.uk/sites/default/files/Anniversary%2090th%book_ONLINE.pdf</w:t>
        </w:r>
      </w:hyperlink>
      <w:r w:rsidR="007F7AA8">
        <w:rPr>
          <w:rFonts w:ascii="Arial" w:hAnsi="Arial" w:cs="Arial"/>
          <w:b/>
          <w:sz w:val="24"/>
          <w:szCs w:val="24"/>
        </w:rPr>
        <w:t xml:space="preserve"> </w:t>
      </w:r>
    </w:p>
    <w:p w:rsidR="000F3BE8" w:rsidRDefault="00C4280E" w:rsidP="00C4280E">
      <w:pPr>
        <w:rPr>
          <w:rFonts w:ascii="Arial" w:hAnsi="Arial" w:cs="Arial"/>
          <w:sz w:val="24"/>
          <w:szCs w:val="24"/>
        </w:rPr>
      </w:pPr>
      <w:r w:rsidRPr="00C4280E">
        <w:rPr>
          <w:rFonts w:ascii="Arial" w:hAnsi="Arial" w:cs="Arial"/>
          <w:sz w:val="24"/>
          <w:szCs w:val="24"/>
        </w:rPr>
        <w:t>Elklan</w:t>
      </w:r>
      <w:r>
        <w:rPr>
          <w:rFonts w:ascii="Arial" w:hAnsi="Arial" w:cs="Arial"/>
          <w:sz w:val="24"/>
          <w:szCs w:val="24"/>
        </w:rPr>
        <w:t xml:space="preserve">, E., </w:t>
      </w:r>
      <w:r w:rsidR="00D23328">
        <w:rPr>
          <w:rFonts w:ascii="Arial" w:hAnsi="Arial" w:cs="Arial"/>
          <w:sz w:val="24"/>
          <w:szCs w:val="24"/>
        </w:rPr>
        <w:t>MacLauchlan</w:t>
      </w:r>
      <w:r>
        <w:rPr>
          <w:rFonts w:ascii="Arial" w:hAnsi="Arial" w:cs="Arial"/>
          <w:sz w:val="24"/>
          <w:szCs w:val="24"/>
        </w:rPr>
        <w:t xml:space="preserve">, H. (2012) </w:t>
      </w:r>
      <w:r w:rsidRPr="00FF4412">
        <w:rPr>
          <w:rFonts w:ascii="Arial" w:hAnsi="Arial" w:cs="Arial"/>
          <w:i/>
          <w:sz w:val="24"/>
          <w:szCs w:val="24"/>
        </w:rPr>
        <w:t>Language Builder</w:t>
      </w:r>
      <w:r>
        <w:rPr>
          <w:rFonts w:ascii="Arial" w:hAnsi="Arial" w:cs="Arial"/>
          <w:sz w:val="24"/>
          <w:szCs w:val="24"/>
        </w:rPr>
        <w:t xml:space="preserve">. </w:t>
      </w:r>
      <w:r w:rsidR="00FF4412">
        <w:rPr>
          <w:rFonts w:ascii="Arial" w:hAnsi="Arial" w:cs="Arial"/>
          <w:sz w:val="24"/>
          <w:szCs w:val="24"/>
        </w:rPr>
        <w:t>Elklan 2012</w:t>
      </w:r>
    </w:p>
    <w:p w:rsidR="007F7AA8" w:rsidRDefault="0098180C" w:rsidP="00C4280E">
      <w:pPr>
        <w:rPr>
          <w:rFonts w:ascii="Arial" w:hAnsi="Arial" w:cs="Arial"/>
          <w:sz w:val="24"/>
          <w:szCs w:val="24"/>
        </w:rPr>
      </w:pPr>
      <w:hyperlink r:id="rId20" w:history="1">
        <w:r w:rsidR="007F7AA8" w:rsidRPr="000248FB">
          <w:rPr>
            <w:rStyle w:val="Hyperlink"/>
            <w:rFonts w:ascii="Arial" w:hAnsi="Arial" w:cs="Arial"/>
            <w:sz w:val="24"/>
            <w:szCs w:val="24"/>
          </w:rPr>
          <w:t>www.gov.wales</w:t>
        </w:r>
      </w:hyperlink>
    </w:p>
    <w:p w:rsidR="007F7AA8" w:rsidRDefault="0098180C" w:rsidP="00C4280E">
      <w:pPr>
        <w:rPr>
          <w:rFonts w:ascii="Arial" w:hAnsi="Arial" w:cs="Arial"/>
          <w:sz w:val="24"/>
          <w:szCs w:val="24"/>
        </w:rPr>
      </w:pPr>
      <w:hyperlink r:id="rId21" w:history="1">
        <w:r w:rsidR="007F7AA8" w:rsidRPr="000248FB">
          <w:rPr>
            <w:rStyle w:val="Hyperlink"/>
            <w:rFonts w:ascii="Arial" w:hAnsi="Arial" w:cs="Arial"/>
            <w:sz w:val="24"/>
            <w:szCs w:val="24"/>
          </w:rPr>
          <w:t>https://www.ican.org.uk</w:t>
        </w:r>
      </w:hyperlink>
    </w:p>
    <w:p w:rsidR="00FF4412" w:rsidRDefault="00FF4412" w:rsidP="00C4280E">
      <w:pPr>
        <w:rPr>
          <w:rFonts w:ascii="Arial" w:hAnsi="Arial" w:cs="Arial"/>
          <w:sz w:val="24"/>
          <w:szCs w:val="24"/>
        </w:rPr>
      </w:pPr>
      <w:r>
        <w:rPr>
          <w:rFonts w:ascii="Arial" w:hAnsi="Arial" w:cs="Arial"/>
          <w:sz w:val="24"/>
          <w:szCs w:val="24"/>
        </w:rPr>
        <w:t xml:space="preserve">Isaacs. S. (1937, 2013). </w:t>
      </w:r>
      <w:r w:rsidRPr="00FF4412">
        <w:rPr>
          <w:rFonts w:ascii="Arial" w:hAnsi="Arial" w:cs="Arial"/>
          <w:i/>
          <w:sz w:val="24"/>
          <w:szCs w:val="24"/>
        </w:rPr>
        <w:t>The Educational Value of the Nursery</w:t>
      </w:r>
      <w:r>
        <w:rPr>
          <w:rFonts w:ascii="Arial" w:hAnsi="Arial" w:cs="Arial"/>
          <w:i/>
          <w:sz w:val="24"/>
          <w:szCs w:val="24"/>
        </w:rPr>
        <w:t xml:space="preserve">. </w:t>
      </w:r>
      <w:r w:rsidR="00A96D53">
        <w:rPr>
          <w:rFonts w:ascii="Arial" w:hAnsi="Arial" w:cs="Arial"/>
          <w:sz w:val="24"/>
          <w:szCs w:val="24"/>
        </w:rPr>
        <w:t>The British Assoc</w:t>
      </w:r>
      <w:r>
        <w:rPr>
          <w:rFonts w:ascii="Arial" w:hAnsi="Arial" w:cs="Arial"/>
          <w:sz w:val="24"/>
          <w:szCs w:val="24"/>
        </w:rPr>
        <w:t>iation for Early Childhood Education, London 2012</w:t>
      </w:r>
    </w:p>
    <w:p w:rsidR="00A96D53" w:rsidRDefault="00A96D53" w:rsidP="00C4280E">
      <w:pPr>
        <w:rPr>
          <w:rFonts w:ascii="Arial" w:hAnsi="Arial" w:cs="Arial"/>
          <w:sz w:val="24"/>
          <w:szCs w:val="24"/>
        </w:rPr>
      </w:pPr>
      <w:hyperlink r:id="rId22" w:history="1">
        <w:r w:rsidRPr="000248FB">
          <w:rPr>
            <w:rStyle w:val="Hyperlink"/>
            <w:rFonts w:ascii="Arial" w:hAnsi="Arial" w:cs="Arial"/>
            <w:sz w:val="24"/>
            <w:szCs w:val="24"/>
          </w:rPr>
          <w:t>https://www.rcslt.org.uk.cq_live/resources/inclusive_communication/legislation</w:t>
        </w:r>
      </w:hyperlink>
    </w:p>
    <w:p w:rsidR="00A96D53" w:rsidRDefault="0098180C" w:rsidP="00C4280E">
      <w:pPr>
        <w:rPr>
          <w:rFonts w:ascii="Arial" w:hAnsi="Arial" w:cs="Arial"/>
          <w:sz w:val="24"/>
          <w:szCs w:val="24"/>
        </w:rPr>
      </w:pPr>
      <w:hyperlink r:id="rId23" w:history="1">
        <w:r w:rsidR="00A96D53" w:rsidRPr="000248FB">
          <w:rPr>
            <w:rStyle w:val="Hyperlink"/>
            <w:rFonts w:ascii="Arial" w:hAnsi="Arial" w:cs="Arial"/>
            <w:sz w:val="24"/>
            <w:szCs w:val="24"/>
          </w:rPr>
          <w:t>www.talkingpoint.org.uk</w:t>
        </w:r>
      </w:hyperlink>
    </w:p>
    <w:p w:rsidR="00A96D53" w:rsidRDefault="0098180C" w:rsidP="00C4280E">
      <w:pPr>
        <w:rPr>
          <w:rFonts w:ascii="Arial" w:hAnsi="Arial" w:cs="Arial"/>
          <w:sz w:val="24"/>
          <w:szCs w:val="24"/>
        </w:rPr>
      </w:pPr>
      <w:hyperlink w:history="1">
        <w:r w:rsidR="00A96D53" w:rsidRPr="000248FB">
          <w:rPr>
            <w:rStyle w:val="Hyperlink"/>
            <w:rFonts w:ascii="Arial" w:hAnsi="Arial" w:cs="Arial"/>
            <w:sz w:val="24"/>
            <w:szCs w:val="24"/>
          </w:rPr>
          <w:t>https://un.org&gt;udhr_booklet_en_web</w:t>
        </w:r>
      </w:hyperlink>
    </w:p>
    <w:p w:rsidR="00A96D53" w:rsidRDefault="0098180C" w:rsidP="00C4280E">
      <w:pPr>
        <w:rPr>
          <w:rFonts w:ascii="Arial" w:hAnsi="Arial" w:cs="Arial"/>
          <w:sz w:val="24"/>
          <w:szCs w:val="24"/>
        </w:rPr>
      </w:pPr>
      <w:hyperlink r:id="rId24" w:history="1">
        <w:r w:rsidR="00A96D53" w:rsidRPr="000248FB">
          <w:rPr>
            <w:rStyle w:val="Hyperlink"/>
            <w:rFonts w:ascii="Arial" w:hAnsi="Arial" w:cs="Arial"/>
            <w:sz w:val="24"/>
            <w:szCs w:val="24"/>
          </w:rPr>
          <w:t>www.unicef.org.uk</w:t>
        </w:r>
      </w:hyperlink>
    </w:p>
    <w:p w:rsidR="00A96D53" w:rsidRPr="00FF4412" w:rsidRDefault="00A96D53" w:rsidP="00C4280E">
      <w:pPr>
        <w:rPr>
          <w:rFonts w:ascii="Arial" w:hAnsi="Arial" w:cs="Arial"/>
          <w:sz w:val="24"/>
          <w:szCs w:val="24"/>
        </w:rPr>
      </w:pPr>
    </w:p>
    <w:p w:rsidR="000F3BE8" w:rsidRDefault="000F3BE8" w:rsidP="000F3BE8">
      <w:pPr>
        <w:jc w:val="center"/>
        <w:rPr>
          <w:rFonts w:ascii="Arial" w:hAnsi="Arial" w:cs="Arial"/>
          <w:b/>
          <w:sz w:val="24"/>
          <w:szCs w:val="24"/>
        </w:rPr>
      </w:pPr>
    </w:p>
    <w:p w:rsidR="001A48EC" w:rsidRDefault="001A48EC" w:rsidP="00725A86">
      <w:pPr>
        <w:rPr>
          <w:rFonts w:ascii="Arial" w:hAnsi="Arial" w:cs="Arial"/>
          <w:b/>
          <w:sz w:val="24"/>
          <w:szCs w:val="24"/>
        </w:rPr>
      </w:pPr>
    </w:p>
    <w:p w:rsidR="001A48EC" w:rsidRDefault="001A48EC" w:rsidP="00725A86">
      <w:pPr>
        <w:rPr>
          <w:rFonts w:ascii="Arial" w:hAnsi="Arial" w:cs="Arial"/>
          <w:b/>
          <w:sz w:val="24"/>
          <w:szCs w:val="24"/>
        </w:rPr>
      </w:pPr>
    </w:p>
    <w:p w:rsidR="001A48EC" w:rsidRPr="00725A86" w:rsidRDefault="001A48EC" w:rsidP="00725A86">
      <w:pPr>
        <w:rPr>
          <w:rFonts w:ascii="Arial" w:hAnsi="Arial" w:cs="Arial"/>
          <w:b/>
          <w:sz w:val="24"/>
          <w:szCs w:val="24"/>
        </w:rPr>
      </w:pPr>
    </w:p>
    <w:p w:rsidR="00605CCB" w:rsidRPr="00605CCB" w:rsidRDefault="00605CCB" w:rsidP="00605CCB">
      <w:pPr>
        <w:jc w:val="right"/>
        <w:rPr>
          <w:rFonts w:ascii="Arial" w:hAnsi="Arial" w:cs="Arial"/>
          <w:sz w:val="20"/>
          <w:szCs w:val="20"/>
        </w:rPr>
      </w:pPr>
    </w:p>
    <w:sectPr w:rsidR="00605CCB" w:rsidRPr="00605CCB" w:rsidSect="000B6AC6">
      <w:pgSz w:w="16838" w:h="11906" w:orient="landscape"/>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30F3" w:rsidRDefault="009730F3" w:rsidP="00605CCB">
      <w:pPr>
        <w:spacing w:after="0" w:line="240" w:lineRule="auto"/>
      </w:pPr>
      <w:r>
        <w:separator/>
      </w:r>
    </w:p>
  </w:endnote>
  <w:endnote w:type="continuationSeparator" w:id="0">
    <w:p w:rsidR="009730F3" w:rsidRDefault="009730F3" w:rsidP="00605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30F3" w:rsidRDefault="009730F3" w:rsidP="00605CCB">
      <w:pPr>
        <w:spacing w:after="0" w:line="240" w:lineRule="auto"/>
      </w:pPr>
      <w:r>
        <w:separator/>
      </w:r>
    </w:p>
  </w:footnote>
  <w:footnote w:type="continuationSeparator" w:id="0">
    <w:p w:rsidR="009730F3" w:rsidRDefault="009730F3" w:rsidP="00605C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A25C0"/>
    <w:multiLevelType w:val="hybridMultilevel"/>
    <w:tmpl w:val="C6FE9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5FA299B"/>
    <w:multiLevelType w:val="hybridMultilevel"/>
    <w:tmpl w:val="B6C05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A68252F"/>
    <w:multiLevelType w:val="hybridMultilevel"/>
    <w:tmpl w:val="55A8A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D93185"/>
    <w:multiLevelType w:val="hybridMultilevel"/>
    <w:tmpl w:val="D28A8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46E538F"/>
    <w:multiLevelType w:val="hybridMultilevel"/>
    <w:tmpl w:val="BC4AF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C914353"/>
    <w:multiLevelType w:val="hybridMultilevel"/>
    <w:tmpl w:val="261C8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3A423E4"/>
    <w:multiLevelType w:val="hybridMultilevel"/>
    <w:tmpl w:val="F806B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B7055EF"/>
    <w:multiLevelType w:val="hybridMultilevel"/>
    <w:tmpl w:val="CDC24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
  </w:num>
  <w:num w:numId="4">
    <w:abstractNumId w:val="2"/>
  </w:num>
  <w:num w:numId="5">
    <w:abstractNumId w:val="5"/>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AC6"/>
    <w:rsid w:val="0009409B"/>
    <w:rsid w:val="000B6AC6"/>
    <w:rsid w:val="000F3BE8"/>
    <w:rsid w:val="0014671F"/>
    <w:rsid w:val="001A48EC"/>
    <w:rsid w:val="002A63E4"/>
    <w:rsid w:val="002F3B82"/>
    <w:rsid w:val="00341CBA"/>
    <w:rsid w:val="003B20D4"/>
    <w:rsid w:val="00540546"/>
    <w:rsid w:val="005B6DB1"/>
    <w:rsid w:val="005E3A17"/>
    <w:rsid w:val="00605CCB"/>
    <w:rsid w:val="00725A86"/>
    <w:rsid w:val="007F7AA8"/>
    <w:rsid w:val="00801ED7"/>
    <w:rsid w:val="008314D2"/>
    <w:rsid w:val="009730F3"/>
    <w:rsid w:val="0098180C"/>
    <w:rsid w:val="009B4355"/>
    <w:rsid w:val="00A96D53"/>
    <w:rsid w:val="00BF2874"/>
    <w:rsid w:val="00C4280E"/>
    <w:rsid w:val="00CA1BC6"/>
    <w:rsid w:val="00D23328"/>
    <w:rsid w:val="00D72381"/>
    <w:rsid w:val="00E170EA"/>
    <w:rsid w:val="00FB2515"/>
    <w:rsid w:val="00FF4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A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AC6"/>
    <w:pPr>
      <w:ind w:left="720"/>
      <w:contextualSpacing/>
    </w:pPr>
  </w:style>
  <w:style w:type="character" w:styleId="Hyperlink">
    <w:name w:val="Hyperlink"/>
    <w:basedOn w:val="DefaultParagraphFont"/>
    <w:uiPriority w:val="99"/>
    <w:unhideWhenUsed/>
    <w:rsid w:val="005B6DB1"/>
    <w:rPr>
      <w:color w:val="0000FF" w:themeColor="hyperlink"/>
      <w:u w:val="single"/>
    </w:rPr>
  </w:style>
  <w:style w:type="paragraph" w:styleId="Header">
    <w:name w:val="header"/>
    <w:basedOn w:val="Normal"/>
    <w:link w:val="HeaderChar"/>
    <w:uiPriority w:val="99"/>
    <w:unhideWhenUsed/>
    <w:rsid w:val="00605C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CCB"/>
  </w:style>
  <w:style w:type="paragraph" w:styleId="Footer">
    <w:name w:val="footer"/>
    <w:basedOn w:val="Normal"/>
    <w:link w:val="FooterChar"/>
    <w:uiPriority w:val="99"/>
    <w:unhideWhenUsed/>
    <w:rsid w:val="00605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C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A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AC6"/>
    <w:pPr>
      <w:ind w:left="720"/>
      <w:contextualSpacing/>
    </w:pPr>
  </w:style>
  <w:style w:type="character" w:styleId="Hyperlink">
    <w:name w:val="Hyperlink"/>
    <w:basedOn w:val="DefaultParagraphFont"/>
    <w:uiPriority w:val="99"/>
    <w:unhideWhenUsed/>
    <w:rsid w:val="005B6DB1"/>
    <w:rPr>
      <w:color w:val="0000FF" w:themeColor="hyperlink"/>
      <w:u w:val="single"/>
    </w:rPr>
  </w:style>
  <w:style w:type="paragraph" w:styleId="Header">
    <w:name w:val="header"/>
    <w:basedOn w:val="Normal"/>
    <w:link w:val="HeaderChar"/>
    <w:uiPriority w:val="99"/>
    <w:unhideWhenUsed/>
    <w:rsid w:val="00605C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CCB"/>
  </w:style>
  <w:style w:type="paragraph" w:styleId="Footer">
    <w:name w:val="footer"/>
    <w:basedOn w:val="Normal"/>
    <w:link w:val="FooterChar"/>
    <w:uiPriority w:val="99"/>
    <w:unhideWhenUsed/>
    <w:rsid w:val="00605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C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ntreforglobaleducation.org" TargetMode="External"/><Relationship Id="rId13" Type="http://schemas.openxmlformats.org/officeDocument/2006/relationships/hyperlink" Target="http://www.legislation.gov.uk/mwa/2011/2/contents" TargetMode="External"/><Relationship Id="rId18" Type="http://schemas.openxmlformats.org/officeDocument/2006/relationships/hyperlink" Target="http://www.childrensrights.wales"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www.ican.org.uk" TargetMode="External"/><Relationship Id="rId7" Type="http://schemas.openxmlformats.org/officeDocument/2006/relationships/endnotes" Target="endnotes.xml"/><Relationship Id="rId12" Type="http://schemas.openxmlformats.org/officeDocument/2006/relationships/hyperlink" Target="https://www.legislation.gov.uk/ukpga/1989/41" TargetMode="External"/><Relationship Id="rId17" Type="http://schemas.openxmlformats.org/officeDocument/2006/relationships/hyperlink" Target="http://www.unicef.org.uk/Documents/Publications-pdfs/UNCRC_PRESS200910web.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gov.wales" TargetMode="External"/><Relationship Id="rId20" Type="http://schemas.openxmlformats.org/officeDocument/2006/relationships/hyperlink" Target="http://www.gov.wale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hildcomwales.org" TargetMode="External"/><Relationship Id="rId24" Type="http://schemas.openxmlformats.org/officeDocument/2006/relationships/hyperlink" Target="http://www.unicef.org.uk" TargetMode="External"/><Relationship Id="rId5" Type="http://schemas.openxmlformats.org/officeDocument/2006/relationships/webSettings" Target="webSettings.xml"/><Relationship Id="rId15" Type="http://schemas.openxmlformats.org/officeDocument/2006/relationships/hyperlink" Target="http://www.childrensrights.wales" TargetMode="External"/><Relationship Id="rId23" Type="http://schemas.openxmlformats.org/officeDocument/2006/relationships/hyperlink" Target="http://www.talkingpoint.org.uk" TargetMode="External"/><Relationship Id="rId10" Type="http://schemas.openxmlformats.org/officeDocument/2006/relationships/hyperlink" Target="http://www.Children's" TargetMode="External"/><Relationship Id="rId19" Type="http://schemas.openxmlformats.org/officeDocument/2006/relationships/hyperlink" Target="https://www.early.education.org.uk/sites/default/files/Anniversary%2090th%25book_ONLINE.pdf" TargetMode="External"/><Relationship Id="rId4" Type="http://schemas.openxmlformats.org/officeDocument/2006/relationships/settings" Target="settings.xml"/><Relationship Id="rId9" Type="http://schemas.openxmlformats.org/officeDocument/2006/relationships/hyperlink" Target="http://www.centreforglobaleducation.org" TargetMode="External"/><Relationship Id="rId14" Type="http://schemas.openxmlformats.org/officeDocument/2006/relationships/hyperlink" Target="https://www.legislation.gov.uk/anaw/2014/4/contents" TargetMode="External"/><Relationship Id="rId22" Type="http://schemas.openxmlformats.org/officeDocument/2006/relationships/hyperlink" Target="https://www.rcslt.org.uk.cq_live/resources/inclusive_communication/legis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440</Words>
  <Characters>2513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Roberts</dc:creator>
  <cp:lastModifiedBy>Andrew Roberts</cp:lastModifiedBy>
  <cp:revision>2</cp:revision>
  <dcterms:created xsi:type="dcterms:W3CDTF">2018-10-31T13:13:00Z</dcterms:created>
  <dcterms:modified xsi:type="dcterms:W3CDTF">2018-10-31T13:13:00Z</dcterms:modified>
</cp:coreProperties>
</file>