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kern w:val="2"/>
          <w:sz w:val="22"/>
          <w:szCs w:val="22"/>
          <w14:ligatures w14:val="standardContextual"/>
        </w:rPr>
        <w:id w:val="1420983781"/>
        <w:docPartObj>
          <w:docPartGallery w:val="Cover Pages"/>
          <w:docPartUnique/>
        </w:docPartObj>
      </w:sdtPr>
      <w:sdtContent>
        <w:p w14:paraId="581C8B1D" w14:textId="77777777" w:rsidR="000F0154" w:rsidRDefault="000F0154" w:rsidP="000F0154">
          <w:pPr>
            <w:pStyle w:val="COVERPAGETEXT"/>
          </w:pPr>
          <w:r>
            <w:rPr>
              <w:noProof/>
            </w:rPr>
            <w:drawing>
              <wp:inline distT="0" distB="0" distL="0" distR="0" wp14:anchorId="2D0FAA04" wp14:editId="4CFA2AE0">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A11BF16" w14:textId="77777777" w:rsidR="000F0154" w:rsidRDefault="000F0154" w:rsidP="000F0154">
          <w:pPr>
            <w:pStyle w:val="COVERPAGETEXT"/>
          </w:pPr>
        </w:p>
        <w:p w14:paraId="75DC89E1" w14:textId="77777777" w:rsidR="000F0154" w:rsidRPr="00BB05A0" w:rsidRDefault="000F0154" w:rsidP="000F0154">
          <w:pPr>
            <w:pStyle w:val="COVERPAGETEXT"/>
            <w:jc w:val="both"/>
          </w:pPr>
        </w:p>
        <w:p w14:paraId="28A2633E" w14:textId="77777777" w:rsidR="000F0154" w:rsidRPr="00BB05A0" w:rsidRDefault="000F0154" w:rsidP="000F0154">
          <w:pPr>
            <w:pStyle w:val="COVERPAGETEXT"/>
          </w:pPr>
          <w:r>
            <w:fldChar w:fldCharType="begin">
              <w:ffData>
                <w:name w:val=""/>
                <w:enabled/>
                <w:calcOnExit w:val="0"/>
                <w:helpText w:type="text" w:val="Enter your name in the format: Firstname(s) Family name."/>
                <w:statusText w:type="text" w:val="Enter your name in the format: Firstname(s) Family name."/>
                <w:textInput>
                  <w:default w:val="Michael Sloan"/>
                </w:textInput>
              </w:ffData>
            </w:fldChar>
          </w:r>
          <w:r>
            <w:instrText xml:space="preserve"> FORMTEXT </w:instrText>
          </w:r>
          <w:r>
            <w:fldChar w:fldCharType="separate"/>
          </w:r>
          <w:r>
            <w:rPr>
              <w:noProof/>
            </w:rPr>
            <w:t>Michael Sloan</w:t>
          </w:r>
          <w:r>
            <w:fldChar w:fldCharType="end"/>
          </w:r>
        </w:p>
        <w:p w14:paraId="78C60794" w14:textId="77777777" w:rsidR="000F0154" w:rsidRPr="00BB05A0" w:rsidRDefault="000F0154" w:rsidP="000F0154">
          <w:pPr>
            <w:pStyle w:val="COVERPAGETEXT"/>
          </w:pPr>
        </w:p>
        <w:p w14:paraId="601DB299" w14:textId="77777777" w:rsidR="000F0154" w:rsidRDefault="000F0154" w:rsidP="000F0154">
          <w:pPr>
            <w:pStyle w:val="COVERPAGETEXT"/>
          </w:pPr>
        </w:p>
        <w:p w14:paraId="6E597EE8" w14:textId="77777777" w:rsidR="000F0154" w:rsidRPr="00BB05A0" w:rsidRDefault="000F0154" w:rsidP="000F0154">
          <w:pPr>
            <w:pStyle w:val="COVERPAGETEXT"/>
          </w:pPr>
        </w:p>
        <w:p w14:paraId="7A6676A0" w14:textId="15A59D15" w:rsidR="000F0154" w:rsidRPr="00BB05A0" w:rsidRDefault="00784DAB" w:rsidP="000F0154">
          <w:pPr>
            <w:pStyle w:val="COVERPAGETEXT"/>
          </w:pPr>
          <w:r>
            <w:t>Group Project Portfolio</w:t>
          </w:r>
        </w:p>
        <w:p w14:paraId="47E1CB24" w14:textId="77777777" w:rsidR="000F0154" w:rsidRPr="00BB05A0" w:rsidRDefault="000F0154" w:rsidP="000F0154">
          <w:pPr>
            <w:pStyle w:val="COVERPAGETEXT"/>
          </w:pPr>
        </w:p>
        <w:p w14:paraId="3C3AF706" w14:textId="77777777" w:rsidR="000F0154" w:rsidRPr="00BB05A0" w:rsidRDefault="000F0154" w:rsidP="000F0154">
          <w:pPr>
            <w:pStyle w:val="COVERPAGETEXT"/>
          </w:pPr>
        </w:p>
        <w:p w14:paraId="3D237DF1" w14:textId="77777777" w:rsidR="000F0154" w:rsidRPr="00BB05A0" w:rsidRDefault="000F0154" w:rsidP="000F0154">
          <w:pPr>
            <w:pStyle w:val="COVERPAGETEXT"/>
          </w:pPr>
        </w:p>
        <w:p w14:paraId="15A35B73" w14:textId="77777777" w:rsidR="000F0154" w:rsidRPr="00BB05A0" w:rsidRDefault="000F0154" w:rsidP="000F0154">
          <w:pPr>
            <w:pStyle w:val="COVERPAGETEXT"/>
          </w:pPr>
          <w:r>
            <w:fldChar w:fldCharType="begin">
              <w:ffData>
                <w:name w:val=""/>
                <w:enabled/>
                <w:calcOnExit w:val="0"/>
                <w:statusText w:type="text" w:val="Click in the shaded area and enter School"/>
                <w:textInput>
                  <w:default w:val="UWTSD Swansea"/>
                </w:textInput>
              </w:ffData>
            </w:fldChar>
          </w:r>
          <w:r>
            <w:instrText xml:space="preserve"> FORMTEXT </w:instrText>
          </w:r>
          <w:r>
            <w:fldChar w:fldCharType="separate"/>
          </w:r>
          <w:r>
            <w:rPr>
              <w:noProof/>
            </w:rPr>
            <w:t>UWTSD Swansea</w:t>
          </w:r>
          <w:r>
            <w:fldChar w:fldCharType="end"/>
          </w:r>
        </w:p>
        <w:p w14:paraId="36F7F689" w14:textId="77777777" w:rsidR="000F0154" w:rsidRPr="00BB05A0" w:rsidRDefault="000F0154" w:rsidP="000F0154">
          <w:pPr>
            <w:pStyle w:val="COVERPAGETEXT"/>
          </w:pPr>
          <w:r>
            <w:fldChar w:fldCharType="begin">
              <w:ffData>
                <w:name w:val=""/>
                <w:enabled/>
                <w:calcOnExit w:val="0"/>
                <w:statusText w:type="text" w:val="Click in the shaded area and enter School"/>
                <w:textInput>
                  <w:default w:val="Ordnance Munitions and Explosives"/>
                </w:textInput>
              </w:ffData>
            </w:fldChar>
          </w:r>
          <w:r>
            <w:instrText xml:space="preserve"> FORMTEXT </w:instrText>
          </w:r>
          <w:r>
            <w:fldChar w:fldCharType="separate"/>
          </w:r>
          <w:r>
            <w:rPr>
              <w:noProof/>
            </w:rPr>
            <w:t>Ordnance Munitions and Explosives</w:t>
          </w:r>
          <w:r>
            <w:fldChar w:fldCharType="end"/>
          </w:r>
        </w:p>
        <w:p w14:paraId="61B9C29B" w14:textId="77777777" w:rsidR="000F0154" w:rsidRPr="00BB05A0" w:rsidRDefault="000F0154" w:rsidP="000F0154">
          <w:pPr>
            <w:pStyle w:val="COVERPAGETEXT"/>
          </w:pPr>
        </w:p>
        <w:p w14:paraId="2E6B902C" w14:textId="77777777" w:rsidR="000F0154" w:rsidRPr="00BB05A0" w:rsidRDefault="000F0154" w:rsidP="000F0154">
          <w:pPr>
            <w:pStyle w:val="COVERPAGETEXT"/>
          </w:pPr>
        </w:p>
        <w:p w14:paraId="6F86B5FB" w14:textId="77777777" w:rsidR="000F0154" w:rsidRPr="00BB05A0" w:rsidRDefault="000F0154" w:rsidP="000F0154">
          <w:pPr>
            <w:pStyle w:val="COVERPAGETEXT"/>
          </w:pPr>
        </w:p>
        <w:p w14:paraId="1E0061C3" w14:textId="77777777" w:rsidR="000F0154" w:rsidRPr="00BB05A0" w:rsidRDefault="000F0154" w:rsidP="000F0154">
          <w:pPr>
            <w:pStyle w:val="COVERPAGETEXT"/>
          </w:pPr>
          <w:r>
            <w:fldChar w:fldCharType="begin">
              <w:ffData>
                <w:name w:val=""/>
                <w:enabled/>
                <w:calcOnExit w:val="0"/>
                <w:statusText w:type="text" w:val="Click in the shaded area and type in the award for which the thesis is submitted (i.e MSc, PhD)"/>
                <w:textInput>
                  <w:default w:val="BEng"/>
                </w:textInput>
              </w:ffData>
            </w:fldChar>
          </w:r>
          <w:r>
            <w:instrText xml:space="preserve"> FORMTEXT </w:instrText>
          </w:r>
          <w:r>
            <w:fldChar w:fldCharType="separate"/>
          </w:r>
          <w:r>
            <w:rPr>
              <w:noProof/>
            </w:rPr>
            <w:t>BEng</w:t>
          </w:r>
          <w:r>
            <w:fldChar w:fldCharType="end"/>
          </w:r>
        </w:p>
        <w:p w14:paraId="0FB327D2" w14:textId="753A1053" w:rsidR="000F0154" w:rsidRPr="00BB05A0" w:rsidRDefault="000F0154" w:rsidP="000F0154">
          <w:pPr>
            <w:pStyle w:val="COVERPAGETEXT"/>
          </w:pPr>
          <w:r>
            <w:t>Academic Year: 2025 -</w:t>
          </w:r>
          <w:r w:rsidRPr="00931620">
            <w:t xml:space="preserve"> </w:t>
          </w:r>
          <w:r>
            <w:t>2026</w:t>
          </w:r>
        </w:p>
        <w:p w14:paraId="670B5CAF" w14:textId="77777777" w:rsidR="000F0154" w:rsidRPr="00BB05A0" w:rsidRDefault="000F0154" w:rsidP="000F0154">
          <w:pPr>
            <w:pStyle w:val="COVERPAGETEXT"/>
          </w:pPr>
        </w:p>
        <w:p w14:paraId="39EF84A9" w14:textId="77777777" w:rsidR="000F0154" w:rsidRPr="00BB05A0" w:rsidRDefault="000F0154" w:rsidP="000F0154">
          <w:pPr>
            <w:pStyle w:val="COVERPAGETEXT"/>
          </w:pPr>
        </w:p>
        <w:p w14:paraId="34C10E21" w14:textId="77777777" w:rsidR="000F0154" w:rsidRPr="00BB05A0" w:rsidRDefault="000F0154" w:rsidP="000F0154">
          <w:pPr>
            <w:pStyle w:val="COVERPAGETEXT"/>
          </w:pPr>
        </w:p>
        <w:p w14:paraId="6D47CD72" w14:textId="027ADB9B" w:rsidR="000F0154" w:rsidRDefault="000F0154" w:rsidP="000F0154">
          <w:pPr>
            <w:pStyle w:val="COVERPAGETEXT"/>
          </w:pPr>
          <w:r w:rsidRPr="00BB05A0">
            <w:t>Supervisor:</w:t>
          </w:r>
          <w:r w:rsidRPr="00BB05A0">
            <w:tab/>
          </w:r>
          <w:r>
            <w:t xml:space="preserve"> Dave Holley</w:t>
          </w:r>
        </w:p>
        <w:p w14:paraId="76A176DC" w14:textId="619F96A8" w:rsidR="000F0154" w:rsidRDefault="000F0154" w:rsidP="000F0154">
          <w:pPr>
            <w:pStyle w:val="COVERPAGETEXT"/>
            <w:tabs>
              <w:tab w:val="right" w:pos="2835"/>
              <w:tab w:val="left" w:pos="3261"/>
            </w:tabs>
          </w:pPr>
          <w:r>
            <w:t xml:space="preserve">Associate Supervisor: Ewa </w:t>
          </w:r>
          <w:proofErr w:type="spellStart"/>
          <w:r>
            <w:t>Kazimierska</w:t>
          </w:r>
          <w:proofErr w:type="spellEnd"/>
        </w:p>
        <w:p w14:paraId="2B59DE38" w14:textId="54741E2C" w:rsidR="000F0154" w:rsidRDefault="000F0154" w:rsidP="000F0154">
          <w:pPr>
            <w:pStyle w:val="COVERPAGETEXT"/>
          </w:pPr>
          <w:r>
            <w:t>April 2026</w:t>
          </w:r>
        </w:p>
        <w:p w14:paraId="31AECD68" w14:textId="77777777" w:rsidR="000F0154" w:rsidRDefault="000F0154" w:rsidP="000F0154"/>
        <w:p w14:paraId="1A0AD810" w14:textId="77777777" w:rsidR="000F0154" w:rsidRDefault="000F0154" w:rsidP="000F0154">
          <w:pPr>
            <w:rPr>
              <w:rFonts w:asciiTheme="majorHAnsi" w:eastAsiaTheme="majorEastAsia" w:hAnsiTheme="majorHAnsi" w:cstheme="majorBidi"/>
              <w:color w:val="0F4761" w:themeColor="accent1" w:themeShade="BF"/>
              <w:sz w:val="40"/>
              <w:szCs w:val="40"/>
            </w:rPr>
          </w:pPr>
          <w:r>
            <w:br w:type="page"/>
          </w:r>
        </w:p>
      </w:sdtContent>
    </w:sdt>
    <w:sdt>
      <w:sdtPr>
        <w:rPr>
          <w:rFonts w:asciiTheme="minorHAnsi" w:eastAsiaTheme="minorHAnsi" w:hAnsiTheme="minorHAnsi" w:cstheme="minorBidi"/>
          <w:color w:val="auto"/>
          <w:kern w:val="2"/>
          <w:sz w:val="22"/>
          <w:szCs w:val="22"/>
          <w:lang w:eastAsia="en-US"/>
          <w14:ligatures w14:val="standardContextual"/>
        </w:rPr>
        <w:id w:val="234297722"/>
        <w:docPartObj>
          <w:docPartGallery w:val="Table of Contents"/>
          <w:docPartUnique/>
        </w:docPartObj>
      </w:sdtPr>
      <w:sdtEndPr>
        <w:rPr>
          <w:b/>
          <w:bCs/>
        </w:rPr>
      </w:sdtEndPr>
      <w:sdtContent>
        <w:p w14:paraId="61208C7F" w14:textId="630A2CF0" w:rsidR="00DA3534" w:rsidRDefault="00DA3534">
          <w:pPr>
            <w:pStyle w:val="TOCHeading"/>
          </w:pPr>
          <w:r>
            <w:t>Contents</w:t>
          </w:r>
        </w:p>
        <w:p w14:paraId="2A645522" w14:textId="0F03578D" w:rsidR="00C47A40" w:rsidRDefault="00DA3534">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9396843" w:history="1">
            <w:r w:rsidR="00C47A40" w:rsidRPr="00C0163B">
              <w:rPr>
                <w:rStyle w:val="Hyperlink"/>
                <w:noProof/>
              </w:rPr>
              <w:t>1.</w:t>
            </w:r>
            <w:r w:rsidR="00C47A40">
              <w:rPr>
                <w:rFonts w:eastAsiaTheme="minorEastAsia"/>
                <w:noProof/>
                <w:sz w:val="24"/>
                <w:szCs w:val="24"/>
                <w:lang w:eastAsia="en-GB"/>
              </w:rPr>
              <w:tab/>
            </w:r>
            <w:r w:rsidR="00C47A40" w:rsidRPr="00C0163B">
              <w:rPr>
                <w:rStyle w:val="Hyperlink"/>
                <w:noProof/>
              </w:rPr>
              <w:t>Introduction to the brief</w:t>
            </w:r>
            <w:r w:rsidR="00C47A40">
              <w:rPr>
                <w:noProof/>
                <w:webHidden/>
              </w:rPr>
              <w:tab/>
            </w:r>
            <w:r w:rsidR="00C47A40">
              <w:rPr>
                <w:noProof/>
                <w:webHidden/>
              </w:rPr>
              <w:fldChar w:fldCharType="begin"/>
            </w:r>
            <w:r w:rsidR="00C47A40">
              <w:rPr>
                <w:noProof/>
                <w:webHidden/>
              </w:rPr>
              <w:instrText xml:space="preserve"> PAGEREF _Toc229396843 \h </w:instrText>
            </w:r>
            <w:r w:rsidR="00C47A40">
              <w:rPr>
                <w:noProof/>
                <w:webHidden/>
              </w:rPr>
            </w:r>
            <w:r w:rsidR="00C47A40">
              <w:rPr>
                <w:noProof/>
                <w:webHidden/>
              </w:rPr>
              <w:fldChar w:fldCharType="separate"/>
            </w:r>
            <w:r w:rsidR="00C47A40">
              <w:rPr>
                <w:noProof/>
                <w:webHidden/>
              </w:rPr>
              <w:t>3</w:t>
            </w:r>
            <w:r w:rsidR="00C47A40">
              <w:rPr>
                <w:noProof/>
                <w:webHidden/>
              </w:rPr>
              <w:fldChar w:fldCharType="end"/>
            </w:r>
          </w:hyperlink>
        </w:p>
        <w:p w14:paraId="6622D4B0" w14:textId="26A70D7C" w:rsidR="00C47A40" w:rsidRDefault="00C47A40">
          <w:pPr>
            <w:pStyle w:val="TOC1"/>
            <w:tabs>
              <w:tab w:val="left" w:pos="480"/>
              <w:tab w:val="right" w:leader="dot" w:pos="9016"/>
            </w:tabs>
            <w:rPr>
              <w:rFonts w:eastAsiaTheme="minorEastAsia"/>
              <w:noProof/>
              <w:sz w:val="24"/>
              <w:szCs w:val="24"/>
              <w:lang w:eastAsia="en-GB"/>
            </w:rPr>
          </w:pPr>
          <w:hyperlink w:anchor="_Toc229396844" w:history="1">
            <w:r w:rsidRPr="00C0163B">
              <w:rPr>
                <w:rStyle w:val="Hyperlink"/>
                <w:noProof/>
              </w:rPr>
              <w:t>2.</w:t>
            </w:r>
            <w:r>
              <w:rPr>
                <w:rFonts w:eastAsiaTheme="minorEastAsia"/>
                <w:noProof/>
                <w:sz w:val="24"/>
                <w:szCs w:val="24"/>
                <w:lang w:eastAsia="en-GB"/>
              </w:rPr>
              <w:tab/>
            </w:r>
            <w:r w:rsidRPr="00C0163B">
              <w:rPr>
                <w:rStyle w:val="Hyperlink"/>
                <w:noProof/>
              </w:rPr>
              <w:t>Design Project Management</w:t>
            </w:r>
            <w:r>
              <w:rPr>
                <w:noProof/>
                <w:webHidden/>
              </w:rPr>
              <w:tab/>
            </w:r>
            <w:r>
              <w:rPr>
                <w:noProof/>
                <w:webHidden/>
              </w:rPr>
              <w:fldChar w:fldCharType="begin"/>
            </w:r>
            <w:r>
              <w:rPr>
                <w:noProof/>
                <w:webHidden/>
              </w:rPr>
              <w:instrText xml:space="preserve"> PAGEREF _Toc229396844 \h </w:instrText>
            </w:r>
            <w:r>
              <w:rPr>
                <w:noProof/>
                <w:webHidden/>
              </w:rPr>
            </w:r>
            <w:r>
              <w:rPr>
                <w:noProof/>
                <w:webHidden/>
              </w:rPr>
              <w:fldChar w:fldCharType="separate"/>
            </w:r>
            <w:r>
              <w:rPr>
                <w:noProof/>
                <w:webHidden/>
              </w:rPr>
              <w:t>4</w:t>
            </w:r>
            <w:r>
              <w:rPr>
                <w:noProof/>
                <w:webHidden/>
              </w:rPr>
              <w:fldChar w:fldCharType="end"/>
            </w:r>
          </w:hyperlink>
        </w:p>
        <w:p w14:paraId="61464DE2" w14:textId="7DD3021D" w:rsidR="00C47A40" w:rsidRDefault="00C47A40">
          <w:pPr>
            <w:pStyle w:val="TOC1"/>
            <w:tabs>
              <w:tab w:val="left" w:pos="480"/>
              <w:tab w:val="right" w:leader="dot" w:pos="9016"/>
            </w:tabs>
            <w:rPr>
              <w:rFonts w:eastAsiaTheme="minorEastAsia"/>
              <w:noProof/>
              <w:sz w:val="24"/>
              <w:szCs w:val="24"/>
              <w:lang w:eastAsia="en-GB"/>
            </w:rPr>
          </w:pPr>
          <w:hyperlink w:anchor="_Toc229396845" w:history="1">
            <w:r w:rsidRPr="00C0163B">
              <w:rPr>
                <w:rStyle w:val="Hyperlink"/>
                <w:noProof/>
              </w:rPr>
              <w:t>3.</w:t>
            </w:r>
            <w:r>
              <w:rPr>
                <w:rFonts w:eastAsiaTheme="minorEastAsia"/>
                <w:noProof/>
                <w:sz w:val="24"/>
                <w:szCs w:val="24"/>
                <w:lang w:eastAsia="en-GB"/>
              </w:rPr>
              <w:tab/>
            </w:r>
            <w:r w:rsidRPr="00C0163B">
              <w:rPr>
                <w:rStyle w:val="Hyperlink"/>
                <w:noProof/>
              </w:rPr>
              <w:t>Environmental Safety</w:t>
            </w:r>
            <w:r>
              <w:rPr>
                <w:noProof/>
                <w:webHidden/>
              </w:rPr>
              <w:tab/>
            </w:r>
            <w:r>
              <w:rPr>
                <w:noProof/>
                <w:webHidden/>
              </w:rPr>
              <w:fldChar w:fldCharType="begin"/>
            </w:r>
            <w:r>
              <w:rPr>
                <w:noProof/>
                <w:webHidden/>
              </w:rPr>
              <w:instrText xml:space="preserve"> PAGEREF _Toc229396845 \h </w:instrText>
            </w:r>
            <w:r>
              <w:rPr>
                <w:noProof/>
                <w:webHidden/>
              </w:rPr>
            </w:r>
            <w:r>
              <w:rPr>
                <w:noProof/>
                <w:webHidden/>
              </w:rPr>
              <w:fldChar w:fldCharType="separate"/>
            </w:r>
            <w:r>
              <w:rPr>
                <w:noProof/>
                <w:webHidden/>
              </w:rPr>
              <w:t>5</w:t>
            </w:r>
            <w:r>
              <w:rPr>
                <w:noProof/>
                <w:webHidden/>
              </w:rPr>
              <w:fldChar w:fldCharType="end"/>
            </w:r>
          </w:hyperlink>
        </w:p>
        <w:p w14:paraId="6126D128" w14:textId="4ED6B658" w:rsidR="00C47A40" w:rsidRDefault="00C47A40">
          <w:pPr>
            <w:pStyle w:val="TOC1"/>
            <w:tabs>
              <w:tab w:val="right" w:leader="dot" w:pos="9016"/>
            </w:tabs>
            <w:rPr>
              <w:rFonts w:eastAsiaTheme="minorEastAsia"/>
              <w:noProof/>
              <w:sz w:val="24"/>
              <w:szCs w:val="24"/>
              <w:lang w:eastAsia="en-GB"/>
            </w:rPr>
          </w:pPr>
          <w:hyperlink w:anchor="_Toc229396846" w:history="1">
            <w:r w:rsidRPr="00C0163B">
              <w:rPr>
                <w:rStyle w:val="Hyperlink"/>
                <w:noProof/>
              </w:rPr>
              <w:t>4.</w:t>
            </w:r>
            <w:r>
              <w:rPr>
                <w:rStyle w:val="Hyperlink"/>
                <w:noProof/>
              </w:rPr>
              <w:t xml:space="preserve">       </w:t>
            </w:r>
            <w:r w:rsidRPr="00C0163B">
              <w:rPr>
                <w:rStyle w:val="Hyperlink"/>
                <w:noProof/>
              </w:rPr>
              <w:t>Presentation</w:t>
            </w:r>
            <w:r>
              <w:rPr>
                <w:noProof/>
                <w:webHidden/>
              </w:rPr>
              <w:tab/>
            </w:r>
            <w:r>
              <w:rPr>
                <w:noProof/>
                <w:webHidden/>
              </w:rPr>
              <w:fldChar w:fldCharType="begin"/>
            </w:r>
            <w:r>
              <w:rPr>
                <w:noProof/>
                <w:webHidden/>
              </w:rPr>
              <w:instrText xml:space="preserve"> PAGEREF _Toc229396846 \h </w:instrText>
            </w:r>
            <w:r>
              <w:rPr>
                <w:noProof/>
                <w:webHidden/>
              </w:rPr>
            </w:r>
            <w:r>
              <w:rPr>
                <w:noProof/>
                <w:webHidden/>
              </w:rPr>
              <w:fldChar w:fldCharType="separate"/>
            </w:r>
            <w:r>
              <w:rPr>
                <w:noProof/>
                <w:webHidden/>
              </w:rPr>
              <w:t>7</w:t>
            </w:r>
            <w:r>
              <w:rPr>
                <w:noProof/>
                <w:webHidden/>
              </w:rPr>
              <w:fldChar w:fldCharType="end"/>
            </w:r>
          </w:hyperlink>
        </w:p>
        <w:p w14:paraId="2932E79D" w14:textId="7FFBA05B" w:rsidR="00C47A40" w:rsidRDefault="00C47A40">
          <w:pPr>
            <w:pStyle w:val="TOC1"/>
            <w:tabs>
              <w:tab w:val="right" w:leader="dot" w:pos="9016"/>
            </w:tabs>
            <w:rPr>
              <w:rFonts w:eastAsiaTheme="minorEastAsia"/>
              <w:noProof/>
              <w:sz w:val="24"/>
              <w:szCs w:val="24"/>
              <w:lang w:eastAsia="en-GB"/>
            </w:rPr>
          </w:pPr>
          <w:hyperlink w:anchor="_Toc229396847" w:history="1">
            <w:r w:rsidRPr="00C0163B">
              <w:rPr>
                <w:rStyle w:val="Hyperlink"/>
                <w:noProof/>
              </w:rPr>
              <w:t>5.</w:t>
            </w:r>
            <w:r>
              <w:rPr>
                <w:rStyle w:val="Hyperlink"/>
                <w:noProof/>
              </w:rPr>
              <w:t xml:space="preserve">       </w:t>
            </w:r>
            <w:r w:rsidRPr="00C0163B">
              <w:rPr>
                <w:rStyle w:val="Hyperlink"/>
                <w:noProof/>
              </w:rPr>
              <w:t>Feedback from presentation</w:t>
            </w:r>
            <w:r>
              <w:rPr>
                <w:noProof/>
                <w:webHidden/>
              </w:rPr>
              <w:tab/>
            </w:r>
            <w:r>
              <w:rPr>
                <w:noProof/>
                <w:webHidden/>
              </w:rPr>
              <w:fldChar w:fldCharType="begin"/>
            </w:r>
            <w:r>
              <w:rPr>
                <w:noProof/>
                <w:webHidden/>
              </w:rPr>
              <w:instrText xml:space="preserve"> PAGEREF _Toc229396847 \h </w:instrText>
            </w:r>
            <w:r>
              <w:rPr>
                <w:noProof/>
                <w:webHidden/>
              </w:rPr>
            </w:r>
            <w:r>
              <w:rPr>
                <w:noProof/>
                <w:webHidden/>
              </w:rPr>
              <w:fldChar w:fldCharType="separate"/>
            </w:r>
            <w:r>
              <w:rPr>
                <w:noProof/>
                <w:webHidden/>
              </w:rPr>
              <w:t>9</w:t>
            </w:r>
            <w:r>
              <w:rPr>
                <w:noProof/>
                <w:webHidden/>
              </w:rPr>
              <w:fldChar w:fldCharType="end"/>
            </w:r>
          </w:hyperlink>
        </w:p>
        <w:p w14:paraId="20EC4415" w14:textId="5BD91E31" w:rsidR="00C47A40" w:rsidRDefault="00C47A40">
          <w:pPr>
            <w:pStyle w:val="TOC1"/>
            <w:tabs>
              <w:tab w:val="right" w:leader="dot" w:pos="9016"/>
            </w:tabs>
            <w:rPr>
              <w:rFonts w:eastAsiaTheme="minorEastAsia"/>
              <w:noProof/>
              <w:sz w:val="24"/>
              <w:szCs w:val="24"/>
              <w:lang w:eastAsia="en-GB"/>
            </w:rPr>
          </w:pPr>
          <w:hyperlink w:anchor="_Toc229396848" w:history="1">
            <w:r w:rsidRPr="00C0163B">
              <w:rPr>
                <w:rStyle w:val="Hyperlink"/>
                <w:noProof/>
              </w:rPr>
              <w:t>6.</w:t>
            </w:r>
            <w:r>
              <w:rPr>
                <w:rStyle w:val="Hyperlink"/>
                <w:noProof/>
              </w:rPr>
              <w:t xml:space="preserve">       </w:t>
            </w:r>
            <w:r w:rsidRPr="00C0163B">
              <w:rPr>
                <w:rStyle w:val="Hyperlink"/>
                <w:noProof/>
              </w:rPr>
              <w:t>Potential design changes</w:t>
            </w:r>
            <w:r>
              <w:rPr>
                <w:noProof/>
                <w:webHidden/>
              </w:rPr>
              <w:tab/>
            </w:r>
            <w:r>
              <w:rPr>
                <w:noProof/>
                <w:webHidden/>
              </w:rPr>
              <w:fldChar w:fldCharType="begin"/>
            </w:r>
            <w:r>
              <w:rPr>
                <w:noProof/>
                <w:webHidden/>
              </w:rPr>
              <w:instrText xml:space="preserve"> PAGEREF _Toc229396848 \h </w:instrText>
            </w:r>
            <w:r>
              <w:rPr>
                <w:noProof/>
                <w:webHidden/>
              </w:rPr>
            </w:r>
            <w:r>
              <w:rPr>
                <w:noProof/>
                <w:webHidden/>
              </w:rPr>
              <w:fldChar w:fldCharType="separate"/>
            </w:r>
            <w:r>
              <w:rPr>
                <w:noProof/>
                <w:webHidden/>
              </w:rPr>
              <w:t>10</w:t>
            </w:r>
            <w:r>
              <w:rPr>
                <w:noProof/>
                <w:webHidden/>
              </w:rPr>
              <w:fldChar w:fldCharType="end"/>
            </w:r>
          </w:hyperlink>
        </w:p>
        <w:p w14:paraId="22FCAF80" w14:textId="393397BF" w:rsidR="00C47A40" w:rsidRDefault="00C47A40">
          <w:pPr>
            <w:pStyle w:val="TOC1"/>
            <w:tabs>
              <w:tab w:val="right" w:leader="dot" w:pos="9016"/>
            </w:tabs>
            <w:rPr>
              <w:rFonts w:eastAsiaTheme="minorEastAsia"/>
              <w:noProof/>
              <w:sz w:val="24"/>
              <w:szCs w:val="24"/>
              <w:lang w:eastAsia="en-GB"/>
            </w:rPr>
          </w:pPr>
          <w:hyperlink w:anchor="_Toc229396849" w:history="1">
            <w:r w:rsidRPr="00C0163B">
              <w:rPr>
                <w:rStyle w:val="Hyperlink"/>
                <w:noProof/>
              </w:rPr>
              <w:t>7.</w:t>
            </w:r>
            <w:r>
              <w:rPr>
                <w:rStyle w:val="Hyperlink"/>
                <w:noProof/>
              </w:rPr>
              <w:t xml:space="preserve">       </w:t>
            </w:r>
            <w:r w:rsidRPr="00C0163B">
              <w:rPr>
                <w:rStyle w:val="Hyperlink"/>
                <w:noProof/>
              </w:rPr>
              <w:t>Reflections</w:t>
            </w:r>
            <w:r>
              <w:rPr>
                <w:noProof/>
                <w:webHidden/>
              </w:rPr>
              <w:tab/>
            </w:r>
            <w:r>
              <w:rPr>
                <w:noProof/>
                <w:webHidden/>
              </w:rPr>
              <w:fldChar w:fldCharType="begin"/>
            </w:r>
            <w:r>
              <w:rPr>
                <w:noProof/>
                <w:webHidden/>
              </w:rPr>
              <w:instrText xml:space="preserve"> PAGEREF _Toc229396849 \h </w:instrText>
            </w:r>
            <w:r>
              <w:rPr>
                <w:noProof/>
                <w:webHidden/>
              </w:rPr>
            </w:r>
            <w:r>
              <w:rPr>
                <w:noProof/>
                <w:webHidden/>
              </w:rPr>
              <w:fldChar w:fldCharType="separate"/>
            </w:r>
            <w:r>
              <w:rPr>
                <w:noProof/>
                <w:webHidden/>
              </w:rPr>
              <w:t>11</w:t>
            </w:r>
            <w:r>
              <w:rPr>
                <w:noProof/>
                <w:webHidden/>
              </w:rPr>
              <w:fldChar w:fldCharType="end"/>
            </w:r>
          </w:hyperlink>
        </w:p>
        <w:p w14:paraId="52E57B1E" w14:textId="5AA038A2" w:rsidR="00C47A40" w:rsidRDefault="00C47A40">
          <w:pPr>
            <w:pStyle w:val="TOC1"/>
            <w:tabs>
              <w:tab w:val="right" w:leader="dot" w:pos="9016"/>
            </w:tabs>
            <w:rPr>
              <w:rFonts w:eastAsiaTheme="minorEastAsia"/>
              <w:noProof/>
              <w:sz w:val="24"/>
              <w:szCs w:val="24"/>
              <w:lang w:eastAsia="en-GB"/>
            </w:rPr>
          </w:pPr>
          <w:hyperlink w:anchor="_Toc229396850" w:history="1">
            <w:r w:rsidRPr="00C0163B">
              <w:rPr>
                <w:rStyle w:val="Hyperlink"/>
                <w:noProof/>
              </w:rPr>
              <w:t xml:space="preserve">8. </w:t>
            </w:r>
            <w:r>
              <w:rPr>
                <w:rStyle w:val="Hyperlink"/>
                <w:noProof/>
              </w:rPr>
              <w:t xml:space="preserve">      </w:t>
            </w:r>
            <w:r w:rsidRPr="00C0163B">
              <w:rPr>
                <w:rStyle w:val="Hyperlink"/>
                <w:noProof/>
              </w:rPr>
              <w:t>References</w:t>
            </w:r>
            <w:r>
              <w:rPr>
                <w:noProof/>
                <w:webHidden/>
              </w:rPr>
              <w:tab/>
            </w:r>
            <w:r>
              <w:rPr>
                <w:noProof/>
                <w:webHidden/>
              </w:rPr>
              <w:fldChar w:fldCharType="begin"/>
            </w:r>
            <w:r>
              <w:rPr>
                <w:noProof/>
                <w:webHidden/>
              </w:rPr>
              <w:instrText xml:space="preserve"> PAGEREF _Toc229396850 \h </w:instrText>
            </w:r>
            <w:r>
              <w:rPr>
                <w:noProof/>
                <w:webHidden/>
              </w:rPr>
            </w:r>
            <w:r>
              <w:rPr>
                <w:noProof/>
                <w:webHidden/>
              </w:rPr>
              <w:fldChar w:fldCharType="separate"/>
            </w:r>
            <w:r>
              <w:rPr>
                <w:noProof/>
                <w:webHidden/>
              </w:rPr>
              <w:t>12</w:t>
            </w:r>
            <w:r>
              <w:rPr>
                <w:noProof/>
                <w:webHidden/>
              </w:rPr>
              <w:fldChar w:fldCharType="end"/>
            </w:r>
          </w:hyperlink>
        </w:p>
        <w:p w14:paraId="48B121E3" w14:textId="79D23D05" w:rsidR="00C47A40" w:rsidRDefault="00C47A40">
          <w:pPr>
            <w:pStyle w:val="TOC1"/>
            <w:tabs>
              <w:tab w:val="right" w:leader="dot" w:pos="9016"/>
            </w:tabs>
            <w:rPr>
              <w:rFonts w:eastAsiaTheme="minorEastAsia"/>
              <w:noProof/>
              <w:sz w:val="24"/>
              <w:szCs w:val="24"/>
              <w:lang w:eastAsia="en-GB"/>
            </w:rPr>
          </w:pPr>
          <w:hyperlink w:anchor="_Toc229396851" w:history="1">
            <w:r w:rsidRPr="00C0163B">
              <w:rPr>
                <w:rStyle w:val="Hyperlink"/>
                <w:noProof/>
              </w:rPr>
              <w:t xml:space="preserve">9. </w:t>
            </w:r>
            <w:r>
              <w:rPr>
                <w:rStyle w:val="Hyperlink"/>
                <w:noProof/>
              </w:rPr>
              <w:t xml:space="preserve">       </w:t>
            </w:r>
            <w:r w:rsidRPr="00C0163B">
              <w:rPr>
                <w:rStyle w:val="Hyperlink"/>
                <w:noProof/>
              </w:rPr>
              <w:t>Presentation Slides</w:t>
            </w:r>
            <w:r>
              <w:rPr>
                <w:noProof/>
                <w:webHidden/>
              </w:rPr>
              <w:tab/>
            </w:r>
            <w:r>
              <w:rPr>
                <w:noProof/>
                <w:webHidden/>
              </w:rPr>
              <w:fldChar w:fldCharType="begin"/>
            </w:r>
            <w:r>
              <w:rPr>
                <w:noProof/>
                <w:webHidden/>
              </w:rPr>
              <w:instrText xml:space="preserve"> PAGEREF _Toc229396851 \h </w:instrText>
            </w:r>
            <w:r>
              <w:rPr>
                <w:noProof/>
                <w:webHidden/>
              </w:rPr>
            </w:r>
            <w:r>
              <w:rPr>
                <w:noProof/>
                <w:webHidden/>
              </w:rPr>
              <w:fldChar w:fldCharType="separate"/>
            </w:r>
            <w:r>
              <w:rPr>
                <w:noProof/>
                <w:webHidden/>
              </w:rPr>
              <w:t>13</w:t>
            </w:r>
            <w:r>
              <w:rPr>
                <w:noProof/>
                <w:webHidden/>
              </w:rPr>
              <w:fldChar w:fldCharType="end"/>
            </w:r>
          </w:hyperlink>
        </w:p>
        <w:p w14:paraId="38BAE1A4" w14:textId="4E6DE232" w:rsidR="00DA3534" w:rsidRDefault="00DA3534">
          <w:r>
            <w:rPr>
              <w:b/>
              <w:bCs/>
            </w:rPr>
            <w:fldChar w:fldCharType="end"/>
          </w:r>
        </w:p>
      </w:sdtContent>
    </w:sdt>
    <w:p w14:paraId="18E94ACE" w14:textId="5E3CADB8" w:rsidR="00DA3534" w:rsidRDefault="00DA3534">
      <w:r>
        <w:br w:type="page"/>
      </w:r>
    </w:p>
    <w:p w14:paraId="58E14FF2" w14:textId="4C168125" w:rsidR="00CD7F64" w:rsidRDefault="00534B7B" w:rsidP="00DA3534">
      <w:pPr>
        <w:pStyle w:val="Heading1"/>
        <w:numPr>
          <w:ilvl w:val="0"/>
          <w:numId w:val="1"/>
        </w:numPr>
      </w:pPr>
      <w:bookmarkStart w:id="0" w:name="_Toc229396843"/>
      <w:r>
        <w:lastRenderedPageBreak/>
        <w:t>Introduction</w:t>
      </w:r>
      <w:r w:rsidR="00074DC9">
        <w:t xml:space="preserve"> to the brief</w:t>
      </w:r>
      <w:bookmarkEnd w:id="0"/>
    </w:p>
    <w:p w14:paraId="7E531757" w14:textId="5B7EECF3" w:rsidR="0073777E" w:rsidRDefault="0073777E" w:rsidP="00534B7B">
      <w:r>
        <w:t>The Work Based Group Project ran alongside the Level 5 Systems Engineering module</w:t>
      </w:r>
      <w:r w:rsidR="006160FB">
        <w:t xml:space="preserve">, where </w:t>
      </w:r>
      <w:r w:rsidR="00E44AE9">
        <w:t>the group developed a solution to a case study using a series of established System Engineering tools. The design brief was to design a system for detecting and defeating mines for a particular scenario under many design constraints.</w:t>
      </w:r>
    </w:p>
    <w:p w14:paraId="454EE5A8" w14:textId="44E82B9F" w:rsidR="002E64E7" w:rsidRDefault="00E44AE9" w:rsidP="002E64E7">
      <w:r>
        <w:t xml:space="preserve">Each member of the team was expected to take on </w:t>
      </w:r>
      <w:r w:rsidR="002E64E7">
        <w:t>a particular role within the team and develop solutions to the OME problem given according to the viewpoint of the role selected. The team focused on the design consisted of Technology, Research and Development (TR&amp;D), Manufacturing, Product Safety, Environmental Safety, Test and Evaluation, and Breakdown and Disposal. This report shall focus on Environmental Safety</w:t>
      </w:r>
    </w:p>
    <w:p w14:paraId="373DA057" w14:textId="77777777" w:rsidR="004977E2" w:rsidRDefault="004977E2" w:rsidP="00534B7B"/>
    <w:p w14:paraId="484E54C8" w14:textId="00175D18" w:rsidR="002B2BC0" w:rsidRDefault="002B2BC0">
      <w:r>
        <w:br w:type="page"/>
      </w:r>
    </w:p>
    <w:p w14:paraId="5DE04F1C" w14:textId="19C71A6F" w:rsidR="00074DC9" w:rsidRDefault="00074DC9" w:rsidP="00074DC9">
      <w:pPr>
        <w:pStyle w:val="Heading1"/>
        <w:numPr>
          <w:ilvl w:val="0"/>
          <w:numId w:val="1"/>
        </w:numPr>
      </w:pPr>
      <w:bookmarkStart w:id="1" w:name="_Toc229396844"/>
      <w:r>
        <w:lastRenderedPageBreak/>
        <w:t xml:space="preserve">Design </w:t>
      </w:r>
      <w:r w:rsidR="0091451F">
        <w:t>Project Management</w:t>
      </w:r>
      <w:bookmarkEnd w:id="1"/>
    </w:p>
    <w:p w14:paraId="1222B469" w14:textId="77777777" w:rsidR="00A410DB" w:rsidRDefault="00310FAA" w:rsidP="00074DC9">
      <w:r>
        <w:t xml:space="preserve">The semester was structured with a pair of two-week study blocks at UWTSD broken up with a three-week gap in-between.  During the study blocks, Tuesday, Wednesday, and Thursday mornings were taken up with lectures, but the afternoons were </w:t>
      </w:r>
      <w:r w:rsidR="00A410DB">
        <w:t xml:space="preserve">blocked out for working on the project where the group would meet for several hours. </w:t>
      </w:r>
    </w:p>
    <w:p w14:paraId="4483B67C" w14:textId="710AE742" w:rsidR="00A410DB" w:rsidRDefault="00A410DB" w:rsidP="00074DC9">
      <w:r>
        <w:t>Fridays were unique, each of the four groups had an allotted 45-minute time slot where they would discuss the progress of the project with the course supervisors and raise and queries or questions they would like to discuss. Due to this team being the third group, there was time in the morning before the meeting to further the project with several of the members that arrived early.</w:t>
      </w:r>
    </w:p>
    <w:p w14:paraId="5728A492" w14:textId="6EC97657" w:rsidR="00A410DB" w:rsidRDefault="00A410DB" w:rsidP="00074DC9">
      <w:r>
        <w:t>In the interim period between blocks, the group organised to meet via Microsoft Teams to progress the design.</w:t>
      </w:r>
      <w:r w:rsidR="0073777E">
        <w:t xml:space="preserve"> Again, several of the team members would progress the project with a short synopsis of the </w:t>
      </w:r>
      <w:r w:rsidR="00AE39F2">
        <w:t>achievements</w:t>
      </w:r>
      <w:r w:rsidR="0073777E">
        <w:t xml:space="preserve"> posted to the created groups team page for archival purposes and </w:t>
      </w:r>
      <w:r w:rsidR="00AE39F2">
        <w:t>to ask for input and advancement from any absent team members.</w:t>
      </w:r>
      <w:r w:rsidR="0073777E">
        <w:t xml:space="preserve"> </w:t>
      </w:r>
    </w:p>
    <w:p w14:paraId="318CF5C5" w14:textId="42BCDEB5" w:rsidR="00074DC9" w:rsidRDefault="00A410DB" w:rsidP="00074DC9">
      <w:r>
        <w:t>The structure of the final week was different</w:t>
      </w:r>
      <w:r w:rsidR="0073777E">
        <w:t xml:space="preserve">, with no regular lectures planned. </w:t>
      </w:r>
      <w:r w:rsidR="004977E2">
        <w:t>Thursday was the day of the presentation</w:t>
      </w:r>
      <w:r w:rsidR="00267E5A">
        <w:t>, with Tuesday and Wednesday blocked out entirely to finish the project and practice the presentation.</w:t>
      </w:r>
      <w:r w:rsidR="00F51F45">
        <w:t xml:space="preserve"> The group met on the Tuesday with a first completed draft of their slides for the presentation that had been completed over the weekend. The slides were peer reviewed and feedback was given to complete a final draft for a practice presentation the following day. A unified visual theme was also adopted at this point.</w:t>
      </w:r>
    </w:p>
    <w:p w14:paraId="74830BD7" w14:textId="77777777" w:rsidR="00074DC9" w:rsidRDefault="00074DC9">
      <w:r>
        <w:br w:type="page"/>
      </w:r>
    </w:p>
    <w:p w14:paraId="35138550" w14:textId="009D9392" w:rsidR="00074DC9" w:rsidRDefault="00E918E7" w:rsidP="00074DC9">
      <w:pPr>
        <w:pStyle w:val="Heading1"/>
        <w:numPr>
          <w:ilvl w:val="0"/>
          <w:numId w:val="1"/>
        </w:numPr>
      </w:pPr>
      <w:bookmarkStart w:id="2" w:name="_Toc229396845"/>
      <w:r>
        <w:lastRenderedPageBreak/>
        <w:t>Environmental Safety</w:t>
      </w:r>
      <w:bookmarkEnd w:id="2"/>
    </w:p>
    <w:p w14:paraId="207BAC89" w14:textId="77537277" w:rsidR="00074DC9" w:rsidRDefault="009F3F6E" w:rsidP="00074DC9">
      <w:r>
        <w:t xml:space="preserve">The </w:t>
      </w:r>
      <w:r w:rsidR="0073777E">
        <w:t xml:space="preserve">Environmental </w:t>
      </w:r>
      <w:r>
        <w:t>S</w:t>
      </w:r>
      <w:r w:rsidR="0073777E">
        <w:t>afety</w:t>
      </w:r>
      <w:r>
        <w:t xml:space="preserve"> requirements were identified as:</w:t>
      </w:r>
    </w:p>
    <w:p w14:paraId="456B3EEC" w14:textId="77777777" w:rsidR="00267E5A" w:rsidRDefault="00267E5A" w:rsidP="009F3F6E">
      <w:pPr>
        <w:pStyle w:val="ListParagraph"/>
        <w:numPr>
          <w:ilvl w:val="0"/>
          <w:numId w:val="5"/>
        </w:numPr>
      </w:pPr>
      <w:r>
        <w:t>The system must not cause unnecessary harm to the environment</w:t>
      </w:r>
    </w:p>
    <w:p w14:paraId="1C60BB6F" w14:textId="4DBF82BC" w:rsidR="009F3F6E" w:rsidRDefault="00267E5A" w:rsidP="009F3F6E">
      <w:pPr>
        <w:pStyle w:val="ListParagraph"/>
        <w:numPr>
          <w:ilvl w:val="0"/>
          <w:numId w:val="5"/>
        </w:numPr>
      </w:pPr>
      <w:r>
        <w:t>The system should conform to Defence Land Safety and Environmental Regulations (DLSR)</w:t>
      </w:r>
      <w:r w:rsidR="00A86705">
        <w:t xml:space="preserve"> [1]</w:t>
      </w:r>
    </w:p>
    <w:p w14:paraId="6F0938FD" w14:textId="482EBE18" w:rsidR="00F51F45" w:rsidRDefault="009F3F6E" w:rsidP="009F3F6E">
      <w:r>
        <w:t xml:space="preserve">The </w:t>
      </w:r>
      <w:r w:rsidR="00F51F45">
        <w:t>DLSR is the Health Safety &amp; Environmental Protection regulation for Defence Land Domain.</w:t>
      </w:r>
      <w:r>
        <w:t xml:space="preserve"> The </w:t>
      </w:r>
      <w:r w:rsidR="00F51F45">
        <w:t>DLSR is constituted of six parts</w:t>
      </w:r>
      <w:r>
        <w:t xml:space="preserve"> (of which only five are relevant to this system):</w:t>
      </w:r>
    </w:p>
    <w:p w14:paraId="145AF8A9" w14:textId="77777777" w:rsidR="00F51F45" w:rsidRDefault="00F51F45" w:rsidP="009F3F6E">
      <w:pPr>
        <w:ind w:left="720"/>
      </w:pPr>
      <w:r>
        <w:t>100 Series – Defence Land Safety and Environmental Regulations</w:t>
      </w:r>
    </w:p>
    <w:p w14:paraId="32CFEDA2" w14:textId="44C5AFFB" w:rsidR="00F51F45" w:rsidRDefault="00F51F45" w:rsidP="009F3F6E">
      <w:pPr>
        <w:ind w:left="720"/>
      </w:pPr>
      <w:r>
        <w:t>200 Series – Adventurous Training and Sport Safety and Environmental Regulations</w:t>
      </w:r>
    </w:p>
    <w:p w14:paraId="4D512284" w14:textId="77777777" w:rsidR="00A86705" w:rsidRDefault="00F51F45" w:rsidP="009F3F6E">
      <w:pPr>
        <w:ind w:left="720"/>
      </w:pPr>
      <w:r>
        <w:t>300 Series – Fuel and Gas Safety and Environmental Regulations</w:t>
      </w:r>
    </w:p>
    <w:p w14:paraId="57C87E37" w14:textId="77777777" w:rsidR="00A86705" w:rsidRDefault="00A86705" w:rsidP="009F3F6E">
      <w:pPr>
        <w:ind w:left="720"/>
      </w:pPr>
      <w:r>
        <w:t>400 Series – Land Systems Safety and Environmental Regulations</w:t>
      </w:r>
    </w:p>
    <w:p w14:paraId="2E399BF4" w14:textId="77777777" w:rsidR="00A86705" w:rsidRDefault="00A86705" w:rsidP="009F3F6E">
      <w:pPr>
        <w:ind w:left="720"/>
      </w:pPr>
      <w:r>
        <w:t>500 Series – Movement and Transport Safety and Environmental Regulations</w:t>
      </w:r>
    </w:p>
    <w:p w14:paraId="57AA9839" w14:textId="4AE6B85A" w:rsidR="009F3F6E" w:rsidRDefault="00A86705" w:rsidP="009F3F6E">
      <w:pPr>
        <w:ind w:left="720"/>
      </w:pPr>
      <w:r>
        <w:t>600 Series – Land System Certification Regulations</w:t>
      </w:r>
    </w:p>
    <w:p w14:paraId="6B74B4A5" w14:textId="0DFD565C" w:rsidR="00A86705" w:rsidRDefault="009F3F6E">
      <w:r>
        <w:t>In support of the regulations the relevant identified environmental safety l</w:t>
      </w:r>
      <w:r w:rsidR="00A86705">
        <w:t>egislation:</w:t>
      </w:r>
    </w:p>
    <w:p w14:paraId="4239202A" w14:textId="77777777" w:rsidR="00A86705" w:rsidRDefault="00A86705" w:rsidP="00A86705">
      <w:pPr>
        <w:pStyle w:val="ListParagraph"/>
        <w:numPr>
          <w:ilvl w:val="0"/>
          <w:numId w:val="3"/>
        </w:numPr>
      </w:pPr>
      <w:r>
        <w:t>Health and Safety at Work etc. Act 1974 [2]</w:t>
      </w:r>
    </w:p>
    <w:p w14:paraId="1EFAFEF2" w14:textId="666B12F7" w:rsidR="00A86705" w:rsidRDefault="00A86705" w:rsidP="00A86705">
      <w:pPr>
        <w:pStyle w:val="ListParagraph"/>
        <w:numPr>
          <w:ilvl w:val="0"/>
          <w:numId w:val="3"/>
        </w:numPr>
      </w:pPr>
      <w:r>
        <w:t>Environmental Protection Act 1990 [3]</w:t>
      </w:r>
    </w:p>
    <w:p w14:paraId="0B9B01E2" w14:textId="3FFFA0E6" w:rsidR="00A86705" w:rsidRDefault="00A86705" w:rsidP="00A86705">
      <w:pPr>
        <w:pStyle w:val="ListParagraph"/>
        <w:numPr>
          <w:ilvl w:val="0"/>
          <w:numId w:val="3"/>
        </w:numPr>
      </w:pPr>
      <w:r>
        <w:t>Environment Act 2021 [4]</w:t>
      </w:r>
    </w:p>
    <w:p w14:paraId="5B14DDF8" w14:textId="77777777" w:rsidR="00204FC2" w:rsidRDefault="00A86705" w:rsidP="00A86705">
      <w:pPr>
        <w:pStyle w:val="ListParagraph"/>
        <w:numPr>
          <w:ilvl w:val="0"/>
          <w:numId w:val="3"/>
        </w:numPr>
      </w:pPr>
      <w:r>
        <w:t>Wildlife and Countryside Act 1981 [5]</w:t>
      </w:r>
    </w:p>
    <w:p w14:paraId="062D9131" w14:textId="77777777" w:rsidR="00204FC2" w:rsidRDefault="00204FC2" w:rsidP="00204FC2">
      <w:r>
        <w:t>A Safety and Environmental Management System (SEMS) would need constructing for the purpose of protecting workers from accidents, injuries, and health hazards, to prevent environmental damage, such as pollutions or spills, and to ensure compliance with safety and environmental regulations.</w:t>
      </w:r>
    </w:p>
    <w:p w14:paraId="449C4919" w14:textId="77777777" w:rsidR="00204FC2" w:rsidRDefault="00204FC2" w:rsidP="00204FC2">
      <w:r>
        <w:t>In support of the SEMS, a Safety and Environmental Management Plan (SEMP) will be created. The SEMP documents how the SEMS is to be applied to the system and is used to set out and record the safety and environmental management arrangements for the system.</w:t>
      </w:r>
    </w:p>
    <w:p w14:paraId="1569EC39" w14:textId="77777777" w:rsidR="009F3F6E" w:rsidRDefault="00204FC2" w:rsidP="009F3F6E">
      <w:r>
        <w:t>The SEMP should include;</w:t>
      </w:r>
    </w:p>
    <w:p w14:paraId="243E16B6" w14:textId="6DB5A457" w:rsidR="009F3F6E" w:rsidRPr="009F3F6E" w:rsidRDefault="009F3F6E" w:rsidP="009F3F6E">
      <w:pPr>
        <w:ind w:left="720"/>
      </w:pPr>
      <w:r w:rsidRPr="009F3F6E">
        <w:t>a. a high-level description of the system;</w:t>
      </w:r>
    </w:p>
    <w:p w14:paraId="7CFA0A8C" w14:textId="77777777" w:rsidR="009F3F6E" w:rsidRPr="009F3F6E" w:rsidRDefault="009F3F6E" w:rsidP="009F3F6E">
      <w:pPr>
        <w:ind w:left="720"/>
      </w:pPr>
      <w:r w:rsidRPr="009F3F6E">
        <w:t>b. key safety and environmental requirements;</w:t>
      </w:r>
    </w:p>
    <w:p w14:paraId="1F73A0CF" w14:textId="77777777" w:rsidR="009F3F6E" w:rsidRPr="009F3F6E" w:rsidRDefault="009F3F6E" w:rsidP="009F3F6E">
      <w:pPr>
        <w:ind w:left="720"/>
      </w:pPr>
      <w:r w:rsidRPr="009F3F6E">
        <w:t>c. applicable legislation;</w:t>
      </w:r>
    </w:p>
    <w:p w14:paraId="31ECFA18" w14:textId="77777777" w:rsidR="009F3F6E" w:rsidRPr="009F3F6E" w:rsidRDefault="009F3F6E" w:rsidP="009F3F6E">
      <w:pPr>
        <w:ind w:left="720"/>
      </w:pPr>
      <w:r w:rsidRPr="009F3F6E">
        <w:t>d. tolerability criteria;</w:t>
      </w:r>
    </w:p>
    <w:p w14:paraId="6B433CD6" w14:textId="77777777" w:rsidR="009F3F6E" w:rsidRPr="009F3F6E" w:rsidRDefault="009F3F6E" w:rsidP="009F3F6E">
      <w:pPr>
        <w:ind w:left="720"/>
      </w:pPr>
      <w:r w:rsidRPr="009F3F6E">
        <w:t>e. risk management processes, including the definition of applicable methodologies for</w:t>
      </w:r>
    </w:p>
    <w:p w14:paraId="0D81E0F2" w14:textId="77777777" w:rsidR="009F3F6E" w:rsidRPr="009F3F6E" w:rsidRDefault="009F3F6E" w:rsidP="009F3F6E">
      <w:pPr>
        <w:ind w:left="720"/>
      </w:pPr>
      <w:r w:rsidRPr="009F3F6E">
        <w:t>example, hazard identification and analysis techniques;</w:t>
      </w:r>
    </w:p>
    <w:p w14:paraId="4A9F597D" w14:textId="77777777" w:rsidR="009F3F6E" w:rsidRPr="009F3F6E" w:rsidRDefault="009F3F6E" w:rsidP="009F3F6E">
      <w:pPr>
        <w:ind w:left="720"/>
      </w:pPr>
      <w:r w:rsidRPr="009F3F6E">
        <w:t>f. the identification of tools for example, hazard log tool, hazard analysis tools,</w:t>
      </w:r>
    </w:p>
    <w:p w14:paraId="5E38E561" w14:textId="77777777" w:rsidR="009F3F6E" w:rsidRPr="009F3F6E" w:rsidRDefault="009F3F6E" w:rsidP="009F3F6E">
      <w:pPr>
        <w:ind w:left="720"/>
      </w:pPr>
      <w:r w:rsidRPr="009F3F6E">
        <w:t>environmental features matrix tool etcetera;</w:t>
      </w:r>
    </w:p>
    <w:p w14:paraId="47C49354" w14:textId="77777777" w:rsidR="009F3F6E" w:rsidRPr="009F3F6E" w:rsidRDefault="009F3F6E" w:rsidP="009F3F6E">
      <w:pPr>
        <w:ind w:left="720"/>
      </w:pPr>
      <w:r w:rsidRPr="009F3F6E">
        <w:lastRenderedPageBreak/>
        <w:t>g. the safety and environmental programme;</w:t>
      </w:r>
    </w:p>
    <w:p w14:paraId="5B54D63B" w14:textId="77777777" w:rsidR="009F3F6E" w:rsidRPr="009F3F6E" w:rsidRDefault="009F3F6E" w:rsidP="009F3F6E">
      <w:pPr>
        <w:ind w:left="720"/>
      </w:pPr>
      <w:r w:rsidRPr="009F3F6E">
        <w:t>h. the audit plan;</w:t>
      </w:r>
    </w:p>
    <w:p w14:paraId="60AB71AB" w14:textId="77777777" w:rsidR="009F3F6E" w:rsidRPr="009F3F6E" w:rsidRDefault="009F3F6E" w:rsidP="009F3F6E">
      <w:pPr>
        <w:ind w:left="720"/>
      </w:pPr>
      <w:proofErr w:type="spellStart"/>
      <w:r w:rsidRPr="009F3F6E">
        <w:t>i</w:t>
      </w:r>
      <w:proofErr w:type="spellEnd"/>
      <w:r w:rsidRPr="009F3F6E">
        <w:t>. a list of deliverables.</w:t>
      </w:r>
    </w:p>
    <w:p w14:paraId="0AF5C548" w14:textId="4CC6D1C9" w:rsidR="006C10AA" w:rsidRDefault="006C10AA" w:rsidP="006C10AA">
      <w:r>
        <w:t>F</w:t>
      </w:r>
      <w:r w:rsidRPr="006C10AA">
        <w:t xml:space="preserve">uel and gas storage represents significant risks in terms of HS&amp;EP. To be certified as fit for continued operation, </w:t>
      </w:r>
      <w:r>
        <w:t>it</w:t>
      </w:r>
      <w:r w:rsidRPr="006C10AA">
        <w:t xml:space="preserve"> must be demonstrata</w:t>
      </w:r>
      <w:r>
        <w:t>ble</w:t>
      </w:r>
      <w:r w:rsidRPr="006C10AA">
        <w:t xml:space="preserve"> that </w:t>
      </w:r>
      <w:r>
        <w:t>there are</w:t>
      </w:r>
      <w:r w:rsidRPr="006C10AA">
        <w:t xml:space="preserve"> systems in place to identify and adequately control these risks.</w:t>
      </w:r>
    </w:p>
    <w:p w14:paraId="69BF697F" w14:textId="6FD8AB40" w:rsidR="006C10AA" w:rsidRPr="006C10AA" w:rsidRDefault="006C10AA" w:rsidP="006C10AA">
      <w:r w:rsidRPr="006C10AA">
        <w:t>The F&amp;G Fuel and Gas Safety Assurance Assessment (FGSAA</w:t>
      </w:r>
      <w:proofErr w:type="gramStart"/>
      <w:r w:rsidRPr="006C10AA">
        <w:t>)</w:t>
      </w:r>
      <w:r>
        <w:t>[</w:t>
      </w:r>
      <w:proofErr w:type="gramEnd"/>
      <w:r>
        <w:t>6]</w:t>
      </w:r>
      <w:r w:rsidRPr="006C10AA">
        <w:t xml:space="preserve"> </w:t>
      </w:r>
      <w:proofErr w:type="gramStart"/>
      <w:r w:rsidRPr="006C10AA">
        <w:t>seeks</w:t>
      </w:r>
      <w:proofErr w:type="gramEnd"/>
      <w:r w:rsidRPr="006C10AA">
        <w:t xml:space="preserve"> to verify that the unit has arrangements in place, and that fuel and gas hazards are correctly identified and controlled within the scope of that SEMS.</w:t>
      </w:r>
    </w:p>
    <w:p w14:paraId="72EF014E" w14:textId="77777777" w:rsidR="006C10AA" w:rsidRPr="006C10AA" w:rsidRDefault="006C10AA" w:rsidP="006C10AA">
      <w:r w:rsidRPr="006C10AA">
        <w:t>The FGSAA typically examines six types of risk assessment (risk assessments are covered in greater detail in F&amp;G regulations 301 and 302):</w:t>
      </w:r>
    </w:p>
    <w:p w14:paraId="561209B7" w14:textId="77777777" w:rsidR="006C10AA" w:rsidRPr="006C10AA" w:rsidRDefault="006C10AA" w:rsidP="006C10AA">
      <w:pPr>
        <w:ind w:left="720"/>
      </w:pPr>
      <w:r w:rsidRPr="006C10AA">
        <w:t>a. site hazard survey / risk assessment;</w:t>
      </w:r>
    </w:p>
    <w:p w14:paraId="0D0B9F67" w14:textId="77777777" w:rsidR="006C10AA" w:rsidRPr="006C10AA" w:rsidRDefault="006C10AA" w:rsidP="006C10AA">
      <w:pPr>
        <w:ind w:left="720"/>
      </w:pPr>
      <w:r w:rsidRPr="006C10AA">
        <w:t>b. environmental risk assessment (also known as environmental aspects and impacts);</w:t>
      </w:r>
    </w:p>
    <w:p w14:paraId="11EEF7CE" w14:textId="77777777" w:rsidR="006C10AA" w:rsidRPr="006C10AA" w:rsidRDefault="006C10AA" w:rsidP="006C10AA">
      <w:pPr>
        <w:ind w:left="720"/>
      </w:pPr>
      <w:r w:rsidRPr="006C10AA">
        <w:t>c. activity risk assessment;</w:t>
      </w:r>
    </w:p>
    <w:p w14:paraId="17A554F5" w14:textId="77777777" w:rsidR="006C10AA" w:rsidRPr="006C10AA" w:rsidRDefault="006C10AA" w:rsidP="006C10AA">
      <w:pPr>
        <w:ind w:left="720"/>
      </w:pPr>
      <w:r w:rsidRPr="006C10AA">
        <w:t>d. Control of Substances Hazardous to Health risk assessment;</w:t>
      </w:r>
    </w:p>
    <w:p w14:paraId="3CB8FA8B" w14:textId="77777777" w:rsidR="006C10AA" w:rsidRPr="006C10AA" w:rsidRDefault="006C10AA" w:rsidP="006C10AA">
      <w:pPr>
        <w:ind w:left="720"/>
      </w:pPr>
      <w:r w:rsidRPr="006C10AA">
        <w:t>e. the Dangerous Substances Explosive Atmosphere Regulations (DSEAR) risk assessment;</w:t>
      </w:r>
    </w:p>
    <w:p w14:paraId="3BFC26E4" w14:textId="48C37EEF" w:rsidR="006C10AA" w:rsidRDefault="006C10AA" w:rsidP="006C10AA">
      <w:pPr>
        <w:ind w:left="720"/>
      </w:pPr>
      <w:r w:rsidRPr="006C10AA">
        <w:t>f. lightning risk assessment.</w:t>
      </w:r>
    </w:p>
    <w:p w14:paraId="51013A85" w14:textId="1D64B839" w:rsidR="002A02C9" w:rsidRDefault="002A02C9" w:rsidP="00204FC2">
      <w:r>
        <w:t>The key environmental hazards were identified with accompanying mitigations:</w:t>
      </w:r>
    </w:p>
    <w:p w14:paraId="09F67C4E" w14:textId="479D1486" w:rsidR="002A02C9" w:rsidRDefault="002A02C9" w:rsidP="002A02C9">
      <w:pPr>
        <w:pStyle w:val="ListParagraph"/>
        <w:numPr>
          <w:ilvl w:val="0"/>
          <w:numId w:val="7"/>
        </w:numPr>
      </w:pPr>
      <w:r>
        <w:t xml:space="preserve">Diesel Fuel </w:t>
      </w:r>
    </w:p>
    <w:p w14:paraId="17C00478" w14:textId="6515A20B" w:rsidR="002A02C9" w:rsidRDefault="002A02C9" w:rsidP="002A02C9">
      <w:pPr>
        <w:pStyle w:val="ListParagraph"/>
        <w:numPr>
          <w:ilvl w:val="1"/>
          <w:numId w:val="7"/>
        </w:numPr>
      </w:pPr>
      <w:r>
        <w:t>Fire, Explosion, Health Hazard, Pollution</w:t>
      </w:r>
    </w:p>
    <w:p w14:paraId="759B3FF8" w14:textId="08A2B51C" w:rsidR="002A02C9" w:rsidRDefault="002A02C9" w:rsidP="002A02C9">
      <w:pPr>
        <w:pStyle w:val="ListParagraph"/>
        <w:numPr>
          <w:ilvl w:val="1"/>
          <w:numId w:val="7"/>
        </w:numPr>
      </w:pPr>
      <w:r>
        <w:t>Safe Storage at the Forward Operating Base, FGSAA, Store in an EN590 container</w:t>
      </w:r>
    </w:p>
    <w:p w14:paraId="0C41412B" w14:textId="3E6DC458" w:rsidR="002A02C9" w:rsidRDefault="002A02C9" w:rsidP="002A02C9">
      <w:pPr>
        <w:pStyle w:val="ListParagraph"/>
        <w:numPr>
          <w:ilvl w:val="0"/>
          <w:numId w:val="7"/>
        </w:numPr>
      </w:pPr>
      <w:r>
        <w:t xml:space="preserve">Detritus </w:t>
      </w:r>
    </w:p>
    <w:p w14:paraId="2D807E9B" w14:textId="65125B31" w:rsidR="002A02C9" w:rsidRDefault="002A02C9" w:rsidP="002A02C9">
      <w:pPr>
        <w:pStyle w:val="ListParagraph"/>
        <w:numPr>
          <w:ilvl w:val="1"/>
          <w:numId w:val="7"/>
        </w:numPr>
      </w:pPr>
      <w:r>
        <w:t>Marking System, Disposed Rake</w:t>
      </w:r>
    </w:p>
    <w:p w14:paraId="1C35D03A" w14:textId="2171422E" w:rsidR="002A02C9" w:rsidRDefault="002A02C9" w:rsidP="002A02C9">
      <w:pPr>
        <w:pStyle w:val="ListParagraph"/>
        <w:numPr>
          <w:ilvl w:val="1"/>
          <w:numId w:val="7"/>
        </w:numPr>
      </w:pPr>
      <w:r>
        <w:t>Clean-up crew</w:t>
      </w:r>
    </w:p>
    <w:p w14:paraId="77ED4728" w14:textId="28EA7D9A" w:rsidR="002A02C9" w:rsidRDefault="002A02C9" w:rsidP="002A02C9">
      <w:pPr>
        <w:pStyle w:val="ListParagraph"/>
        <w:numPr>
          <w:ilvl w:val="1"/>
          <w:numId w:val="7"/>
        </w:numPr>
      </w:pPr>
      <w:r>
        <w:t>Disposal-safe design</w:t>
      </w:r>
    </w:p>
    <w:p w14:paraId="07337A65" w14:textId="77777777" w:rsidR="002A02C9" w:rsidRDefault="002A02C9" w:rsidP="002A02C9">
      <w:pPr>
        <w:pStyle w:val="ListParagraph"/>
        <w:numPr>
          <w:ilvl w:val="0"/>
          <w:numId w:val="7"/>
        </w:numPr>
      </w:pPr>
      <w:r>
        <w:t xml:space="preserve">Drone Battery </w:t>
      </w:r>
    </w:p>
    <w:p w14:paraId="4227D5D2" w14:textId="5D650311" w:rsidR="002A02C9" w:rsidRDefault="002A02C9" w:rsidP="002A02C9">
      <w:pPr>
        <w:pStyle w:val="ListParagraph"/>
        <w:numPr>
          <w:ilvl w:val="1"/>
          <w:numId w:val="7"/>
        </w:numPr>
      </w:pPr>
      <w:r>
        <w:t>Fire, Toxic</w:t>
      </w:r>
    </w:p>
    <w:p w14:paraId="46E92ED7" w14:textId="5C20B81A" w:rsidR="002A02C9" w:rsidRDefault="002A02C9" w:rsidP="002A02C9">
      <w:pPr>
        <w:pStyle w:val="ListParagraph"/>
        <w:numPr>
          <w:ilvl w:val="1"/>
          <w:numId w:val="7"/>
        </w:numPr>
      </w:pPr>
      <w:r>
        <w:t>Rechargeability, Fire-</w:t>
      </w:r>
      <w:r w:rsidR="006C10AA">
        <w:t>proof storage, Safe disposal, Suitable firefighting equipment</w:t>
      </w:r>
    </w:p>
    <w:p w14:paraId="6C2A6819" w14:textId="77777777" w:rsidR="006C10AA" w:rsidRDefault="002A02C9" w:rsidP="002A02C9">
      <w:pPr>
        <w:pStyle w:val="ListParagraph"/>
        <w:numPr>
          <w:ilvl w:val="0"/>
          <w:numId w:val="7"/>
        </w:numPr>
      </w:pPr>
      <w:r>
        <w:t>Light &amp; Noise Pollution</w:t>
      </w:r>
    </w:p>
    <w:p w14:paraId="5451777D" w14:textId="77777777" w:rsidR="006C10AA" w:rsidRDefault="002A02C9" w:rsidP="006C10AA">
      <w:pPr>
        <w:pStyle w:val="ListParagraph"/>
        <w:numPr>
          <w:ilvl w:val="1"/>
          <w:numId w:val="7"/>
        </w:numPr>
      </w:pPr>
      <w:r>
        <w:t xml:space="preserve"> Headlamp/Safety Lights, Operation </w:t>
      </w:r>
      <w:r w:rsidR="006C10AA">
        <w:t>Siren</w:t>
      </w:r>
    </w:p>
    <w:p w14:paraId="07F25E35" w14:textId="1C448E01" w:rsidR="00074DC9" w:rsidRDefault="006C10AA" w:rsidP="006C10AA">
      <w:pPr>
        <w:pStyle w:val="ListParagraph"/>
        <w:numPr>
          <w:ilvl w:val="1"/>
          <w:numId w:val="7"/>
        </w:numPr>
      </w:pPr>
      <w:r>
        <w:t>Low intensity lights, Low noise reversing alarm, Warm colour spectrum</w:t>
      </w:r>
      <w:r w:rsidR="00074DC9">
        <w:br w:type="page"/>
      </w:r>
    </w:p>
    <w:p w14:paraId="4EED9649" w14:textId="68FC62D1" w:rsidR="0091451F" w:rsidRDefault="009F3F6E" w:rsidP="009F3F6E">
      <w:pPr>
        <w:pStyle w:val="Heading1"/>
        <w:ind w:left="360"/>
      </w:pPr>
      <w:bookmarkStart w:id="3" w:name="_Toc229396846"/>
      <w:r>
        <w:lastRenderedPageBreak/>
        <w:t>4.</w:t>
      </w:r>
      <w:r w:rsidR="0091451F">
        <w:t>Presentation</w:t>
      </w:r>
      <w:bookmarkEnd w:id="3"/>
    </w:p>
    <w:p w14:paraId="4117A42E" w14:textId="5CA6957F" w:rsidR="0091451F" w:rsidRDefault="00796C0D" w:rsidP="0091451F">
      <w:r>
        <w:t>The presentation was 45 minutes long, broken up into five sections with a period of questions and answers at the end. The sections were:</w:t>
      </w:r>
    </w:p>
    <w:p w14:paraId="1826D4EA" w14:textId="3DE9EF14" w:rsidR="00796C0D" w:rsidRDefault="00796C0D" w:rsidP="00796C0D">
      <w:pPr>
        <w:pStyle w:val="ListParagraph"/>
        <w:numPr>
          <w:ilvl w:val="0"/>
          <w:numId w:val="2"/>
        </w:numPr>
      </w:pPr>
      <w:r>
        <w:t>Technology, Research and Development (TR&amp;D)</w:t>
      </w:r>
    </w:p>
    <w:p w14:paraId="137E4EC4" w14:textId="720CD372" w:rsidR="00796C0D" w:rsidRDefault="00796C0D" w:rsidP="00796C0D">
      <w:pPr>
        <w:pStyle w:val="ListParagraph"/>
        <w:numPr>
          <w:ilvl w:val="0"/>
          <w:numId w:val="2"/>
        </w:numPr>
      </w:pPr>
      <w:r>
        <w:t>Manufacturing</w:t>
      </w:r>
    </w:p>
    <w:p w14:paraId="5A7688D6" w14:textId="79B67C30" w:rsidR="00796C0D" w:rsidRDefault="00796C0D" w:rsidP="00796C0D">
      <w:pPr>
        <w:pStyle w:val="ListParagraph"/>
        <w:numPr>
          <w:ilvl w:val="0"/>
          <w:numId w:val="2"/>
        </w:numPr>
      </w:pPr>
      <w:r>
        <w:t>Safety</w:t>
      </w:r>
    </w:p>
    <w:p w14:paraId="3EA5CD8D" w14:textId="2E63ED3C" w:rsidR="00796C0D" w:rsidRDefault="00796C0D" w:rsidP="00796C0D">
      <w:pPr>
        <w:pStyle w:val="ListParagraph"/>
        <w:numPr>
          <w:ilvl w:val="0"/>
          <w:numId w:val="2"/>
        </w:numPr>
      </w:pPr>
      <w:r>
        <w:t>Test and Evaluation</w:t>
      </w:r>
    </w:p>
    <w:p w14:paraId="35CE2A7E" w14:textId="75938F2F" w:rsidR="00796C0D" w:rsidRDefault="00796C0D" w:rsidP="00796C0D">
      <w:pPr>
        <w:pStyle w:val="ListParagraph"/>
        <w:numPr>
          <w:ilvl w:val="0"/>
          <w:numId w:val="2"/>
        </w:numPr>
      </w:pPr>
      <w:r>
        <w:t>Breakdown and Disposal</w:t>
      </w:r>
    </w:p>
    <w:p w14:paraId="5CB7C3D1" w14:textId="3F928F4F" w:rsidR="00796C0D" w:rsidRDefault="00796C0D" w:rsidP="00796C0D">
      <w:r>
        <w:t>Each team member presented one of the sections by themselves, having designed the relevant slides, except for Safety as that was split into Product Safety and Environmental Safety, designed and presented by a different member of the team.</w:t>
      </w:r>
    </w:p>
    <w:p w14:paraId="363FA20B" w14:textId="07779EBB" w:rsidR="00796C0D" w:rsidRDefault="00796C0D" w:rsidP="00796C0D">
      <w:r>
        <w:t>The presentation consisted of 73 slides, with an additional 20 slides of additional information removed from the main presentation but held in reserve in anticipation of relevant questions.</w:t>
      </w:r>
    </w:p>
    <w:p w14:paraId="12D7D1DB" w14:textId="247C0BD1" w:rsidR="00796C0D" w:rsidRDefault="00796C0D" w:rsidP="00796C0D">
      <w:r>
        <w:t>TR&amp;D served as the introduction and gave an outline to the problem, then environment and threats encountered.</w:t>
      </w:r>
      <w:r w:rsidR="00F62BDB">
        <w:t xml:space="preserve"> The statement of need was addressed, and the early stages of the teams group work were recounted.</w:t>
      </w:r>
    </w:p>
    <w:p w14:paraId="12026A51" w14:textId="77777777" w:rsidR="00F62BDB" w:rsidRDefault="00F62BDB">
      <w:r>
        <w:t>The final proposal of the design for trials was then revealed, and the functionality was explained alongside 3D renders of a prototype. The audience was guided through each aspect of the design, and how the launching system, the rake system, and the drone system interact with each other to detect and defeat mines.</w:t>
      </w:r>
    </w:p>
    <w:p w14:paraId="19C18BB0" w14:textId="77777777" w:rsidR="00F62BDB" w:rsidRDefault="00F62BDB">
      <w:r>
        <w:t>The presenter then discussed how the group came to the final design from concepts and the admitted risks identified with the design.</w:t>
      </w:r>
    </w:p>
    <w:p w14:paraId="1C10B434" w14:textId="77777777" w:rsidR="00003EE1" w:rsidRDefault="00F62BDB">
      <w:r>
        <w:t>Manufacturing</w:t>
      </w:r>
      <w:r w:rsidR="00AE39F2">
        <w:t xml:space="preserve"> began with the scope, the manufacturing requirements and how those requirements were prioritised. Different options around manufacturing were presented. The processing plan was announced</w:t>
      </w:r>
      <w:r w:rsidR="008774D3">
        <w:t xml:space="preserve"> which described the methods used for manufacturing</w:t>
      </w:r>
      <w:r w:rsidR="00003EE1">
        <w:t xml:space="preserve"> and</w:t>
      </w:r>
      <w:r w:rsidR="008774D3">
        <w:t xml:space="preserve"> the processing techniques</w:t>
      </w:r>
      <w:r w:rsidR="00003EE1">
        <w:t>.</w:t>
      </w:r>
    </w:p>
    <w:p w14:paraId="5F275ED8" w14:textId="77777777" w:rsidR="00F128FB" w:rsidRDefault="00003EE1">
      <w:r>
        <w:t xml:space="preserve">The commissioning plan was discussed; how the process was to initially exist at a small-scale facility to confirm feasibility </w:t>
      </w:r>
      <w:r w:rsidR="00F128FB">
        <w:t>before acceptance testing and handing over to production. The process control plan for the explosives blending was given, and details of the tolerance, frequency, and control methods and measures were shared. The Process Failure Means Evaluation and Analysis was also described.</w:t>
      </w:r>
    </w:p>
    <w:p w14:paraId="69E1D25A" w14:textId="77777777" w:rsidR="005D57C0" w:rsidRDefault="005D57C0">
      <w:r>
        <w:t>The Safety section began with Product Safety where the presenter outlined the key aspects as to why safety is required and the requirements to achieve safety. They covered the explosive safety legislation and regulation, and identified Key Hazards by using a Hazard ID.</w:t>
      </w:r>
    </w:p>
    <w:p w14:paraId="3AADC89B" w14:textId="77777777" w:rsidR="005D57C0" w:rsidRDefault="005D57C0">
      <w:r>
        <w:t xml:space="preserve">The processes of safety were discussed, how legislation creates the law and how regulation is how you apply that law. General safety mitigations were presented, such as safe by design or utilising safe distances, before detailing the </w:t>
      </w:r>
      <w:proofErr w:type="gramStart"/>
      <w:r>
        <w:t>particular safety</w:t>
      </w:r>
      <w:proofErr w:type="gramEnd"/>
      <w:r>
        <w:t xml:space="preserve"> features of the system being presented by the group.</w:t>
      </w:r>
    </w:p>
    <w:p w14:paraId="28C4F401" w14:textId="77777777" w:rsidR="00267E5A" w:rsidRDefault="005D57C0">
      <w:r>
        <w:t>The presentation moved on to Environmental Safety. The basics of safety had already been discussed, so only the key points related to environmental safety were expanded upon.</w:t>
      </w:r>
      <w:r w:rsidR="00267E5A">
        <w:t xml:space="preserve"> </w:t>
      </w:r>
      <w:r w:rsidR="00267E5A">
        <w:lastRenderedPageBreak/>
        <w:t>Environmental safety is a legal requirement as operators are tasked with the protection of human health alongside the environment as explosive materials are chronic hazards leading to delayed, cumulative and often permeant health issues like cancers or organ damage.</w:t>
      </w:r>
    </w:p>
    <w:p w14:paraId="2B85505D" w14:textId="77777777" w:rsidR="00E918E7" w:rsidRDefault="00267E5A">
      <w:r>
        <w:t>The requirements for environmental safety were given</w:t>
      </w:r>
      <w:r w:rsidR="00D26D8F">
        <w:t xml:space="preserve"> and the regulation and supporting legislation was listed. Key environmental hazards of the system were identified.</w:t>
      </w:r>
    </w:p>
    <w:p w14:paraId="21CC04AE" w14:textId="44233E3A" w:rsidR="00E918E7" w:rsidRDefault="00E918E7">
      <w:r>
        <w:t>The purpose of the SEMS was outlined</w:t>
      </w:r>
      <w:r w:rsidR="00351963">
        <w:t xml:space="preserve"> alongside the twelve safety and environmental elements that it should cover. In support of the SEMS a SEMP would also need creating.</w:t>
      </w:r>
      <w:r w:rsidR="009F3F6E">
        <w:t xml:space="preserve"> The necessity for a FGSAA was covered and an example of a relevant safety data sheet was provided. The relevant mitigations employed by the system to the identified key hazards were discussed.</w:t>
      </w:r>
    </w:p>
    <w:p w14:paraId="74517E70" w14:textId="77777777" w:rsidR="00A64BBB" w:rsidRDefault="00E918E7">
      <w:r>
        <w:t>The Test and Evaluation section began with why it is performed for functionality, safety, and manufacturing. A general case of how functionality is demonstrated followed, leading into an overview of the anatomy of a testing schedule, from design simulation, into component testing, sub-subsystem testing, subsystem testing, and system testing.</w:t>
      </w:r>
      <w:r w:rsidR="00A64BBB">
        <w:t xml:space="preserve"> Testing for safety was discussed, how the design is safe to transport, any climactic testing required, and nay misfire resolution needed. Finally, the section ended with communication of trials results, speaking about the performance results, failure rates, conditions during tests, and any other observations.</w:t>
      </w:r>
    </w:p>
    <w:p w14:paraId="4C33F0BD" w14:textId="1862241E" w:rsidR="0091451F" w:rsidRDefault="00A64BBB">
      <w:r>
        <w:t>Breakdown and Disposal closed off the presentation, discussing disposal factors and techniques. An in-depth walkthrough of how the disposal process is controlled with various aspects of the energetics of the system and any waste involved.</w:t>
      </w:r>
      <w:r w:rsidR="00351963">
        <w:t xml:space="preserve"> Critical analysis of disposal design data was covered and how feedback from breakdown and disposal feeds back into the design process. An outline of a Preparation of the Waste Stream Management plan lead into the Q&amp;A.</w:t>
      </w:r>
      <w:r w:rsidR="0091451F">
        <w:br w:type="page"/>
      </w:r>
    </w:p>
    <w:p w14:paraId="392C961B" w14:textId="6D0314DE" w:rsidR="00347C24" w:rsidRDefault="009F3F6E" w:rsidP="009F3F6E">
      <w:pPr>
        <w:pStyle w:val="Heading1"/>
        <w:ind w:left="360"/>
      </w:pPr>
      <w:bookmarkStart w:id="4" w:name="_Toc229396847"/>
      <w:r>
        <w:lastRenderedPageBreak/>
        <w:t>5.</w:t>
      </w:r>
      <w:r w:rsidR="0091451F">
        <w:t>Feedback from presentation</w:t>
      </w:r>
      <w:bookmarkEnd w:id="4"/>
    </w:p>
    <w:p w14:paraId="7C55F0E4" w14:textId="44544F98" w:rsidR="008C5D59" w:rsidRDefault="00C40E87">
      <w:r>
        <w:t>The group was given feedback on the presentation by the assessors present; this feedback was split into general feedback for the group and specific feedback for the individual.</w:t>
      </w:r>
    </w:p>
    <w:p w14:paraId="484808E1" w14:textId="176CADA5" w:rsidR="00C40E87" w:rsidRDefault="00C40E87">
      <w:r>
        <w:t>The feedback for the group is as follows:</w:t>
      </w:r>
    </w:p>
    <w:p w14:paraId="1AA6F167" w14:textId="4C604603" w:rsidR="008C5D59" w:rsidRDefault="008C5D59">
      <w:r>
        <w:t>The presentation demonstrated a suitably professional appearance, with a simplistic yet effective design and a strong use of visuals to support audience engagement. However, some slides used background and text colour combinations with insufficient contrast, making the content difficult to read from afar. Greater consistency in contrast, like that used on stronger slides, would improve accessibility and readability.</w:t>
      </w:r>
    </w:p>
    <w:p w14:paraId="1D516055" w14:textId="1479E465" w:rsidR="008C5D59" w:rsidRDefault="008C5D59">
      <w:r>
        <w:t>A significant number of acronyms were used throughout the presentation.</w:t>
      </w:r>
      <w:r w:rsidR="00C40E87">
        <w:t xml:space="preserve"> Whilst these may be familiar to subject matter experts, it is important to consider that some audience members may need these terms explaining.</w:t>
      </w:r>
    </w:p>
    <w:p w14:paraId="4635002D" w14:textId="2CCBABDE" w:rsidR="00C40E87" w:rsidRDefault="00C40E87">
      <w:r>
        <w:t>Some slides contained an excessive amount of text making the content difficult or impossible for the audience to read during the presentation. Practising delivery from the back of a large room prior to presenting could help identify readability issues.</w:t>
      </w:r>
    </w:p>
    <w:p w14:paraId="16DBB015" w14:textId="77777777" w:rsidR="00C40E87" w:rsidRDefault="00C40E87">
      <w:r>
        <w:t xml:space="preserve">It would also be beneficial to include a reference slide to show that the information presented came from somewhere legitimate. </w:t>
      </w:r>
    </w:p>
    <w:p w14:paraId="4C6CBA23" w14:textId="77777777" w:rsidR="006160FB" w:rsidRDefault="00C40E87">
      <w:r>
        <w:t>Individual feedback on the presentation of the Environmental Safety section is as follows:</w:t>
      </w:r>
    </w:p>
    <w:p w14:paraId="7E68F98E" w14:textId="77777777" w:rsidR="006160FB" w:rsidRDefault="006160FB">
      <w:r>
        <w:t xml:space="preserve">The presentation on environmental safety was delivered at a good pace overall, although the presentation began quite quiet, this improved as the presentation progressed. </w:t>
      </w:r>
    </w:p>
    <w:p w14:paraId="4FAFC146" w14:textId="6865B7FE" w:rsidR="0091451F" w:rsidRDefault="006160FB">
      <w:r>
        <w:t>Delivery relied quite heavily on reading from the slides, with much of the presentation directed towards the screen rather than the audience. This may unintentionally give the impression of being unfamiliar with the material, even when this may not be the case.</w:t>
      </w:r>
      <w:r w:rsidR="001649C0">
        <w:t xml:space="preserve"> In future presentations, ensure the audience is faced to avoid this in the future. Body language was reasonably open, but again this would be better with the </w:t>
      </w:r>
      <w:proofErr w:type="gramStart"/>
      <w:r w:rsidR="001649C0">
        <w:t>aforementioned adjustments</w:t>
      </w:r>
      <w:proofErr w:type="gramEnd"/>
      <w:r w:rsidR="001649C0">
        <w:t>. The content itself demonstrated a solid understanding of environmental safety considerations. Relevant legislation was accurately identified, and effectively highlighted, key environmental hazards were clearly explained, and the mitigation measures prosed were both realistic and appropriate to the scenarios discussed.</w:t>
      </w:r>
      <w:r w:rsidR="0091451F">
        <w:br w:type="page"/>
      </w:r>
    </w:p>
    <w:p w14:paraId="23F62DFF" w14:textId="5FF18A36" w:rsidR="0091451F" w:rsidRDefault="009F3F6E" w:rsidP="009F3F6E">
      <w:pPr>
        <w:pStyle w:val="Heading1"/>
        <w:ind w:left="426"/>
      </w:pPr>
      <w:bookmarkStart w:id="5" w:name="_Toc229396848"/>
      <w:r>
        <w:lastRenderedPageBreak/>
        <w:t>6.</w:t>
      </w:r>
      <w:r w:rsidR="0091451F">
        <w:t>Potential design changes</w:t>
      </w:r>
      <w:bookmarkEnd w:id="5"/>
    </w:p>
    <w:p w14:paraId="2F1C3DBB" w14:textId="03C35FF4" w:rsidR="0091451F" w:rsidRDefault="001649C0" w:rsidP="0091451F">
      <w:r>
        <w:t xml:space="preserve">The system served a purpose of being cheap and easy to use. It achieved the brief. However, the design was much held back by the stipulation in the brief that it must be transportable by light vehicle. Modern nations </w:t>
      </w:r>
      <w:r w:rsidR="00351963">
        <w:t>conduct mine clearing operations from armoured vehicles for safety, something that was out of scope for this design. As such the system had to rely on safe distances from explosives to keep the operators safe. This was mainly achieved using a drone system for detection and confirmation, whereas realistically the rake may be unnecessary and the entire operation could just have been conducted with a swam of drones making the rest of the design obsolete.</w:t>
      </w:r>
    </w:p>
    <w:p w14:paraId="61109F98" w14:textId="77777777" w:rsidR="0091451F" w:rsidRDefault="0091451F">
      <w:r>
        <w:br w:type="page"/>
      </w:r>
    </w:p>
    <w:p w14:paraId="72FBF2FC" w14:textId="2F331989" w:rsidR="0091451F" w:rsidRDefault="009F3F6E" w:rsidP="009F3F6E">
      <w:pPr>
        <w:pStyle w:val="Heading1"/>
        <w:ind w:left="567"/>
      </w:pPr>
      <w:bookmarkStart w:id="6" w:name="_Toc229396849"/>
      <w:r>
        <w:lastRenderedPageBreak/>
        <w:t>7.</w:t>
      </w:r>
      <w:r w:rsidR="0091451F">
        <w:t>Reflections</w:t>
      </w:r>
      <w:bookmarkEnd w:id="6"/>
    </w:p>
    <w:p w14:paraId="6677C99F" w14:textId="4EB9B014" w:rsidR="0091451F" w:rsidRDefault="00796C0D" w:rsidP="0091451F">
      <w:r>
        <w:t>The presentation was given with the understanding that the audience members were subject matter experts or at least within the field of Ordnance, Munitions and Explosives (OME)</w:t>
      </w:r>
      <w:r w:rsidR="00351963">
        <w:t>, even in such a case it should be ensured that all abbreviations are explained.</w:t>
      </w:r>
    </w:p>
    <w:p w14:paraId="2E91E2A0" w14:textId="3B60DF22" w:rsidR="008C5D59" w:rsidRDefault="008C5D59" w:rsidP="0091451F">
      <w:r>
        <w:t>Although a theme was adopted that was commonly used across all slides, it was implemented slightly differently between each member of the group. This resulted in some slides being very text heavy or using insufficient contrast in some places. A final pass over the formatting of the presentation to cement a unified look would have brought some of the weaker visual aspects of some slides in line to those that were greatly praised by the assessors.</w:t>
      </w:r>
    </w:p>
    <w:p w14:paraId="264F03AC" w14:textId="3ACC7463" w:rsidR="001649C0" w:rsidRDefault="00351963" w:rsidP="0091451F">
      <w:r>
        <w:t>A presentation hinges on the presenter’s public speaking ability. The presentation should be given to the audience, not read to. It is important to remember that the slides are used as a visual aid for the conversation being given by the presenter and the audience and not relied upon to impart the knowledge.</w:t>
      </w:r>
    </w:p>
    <w:p w14:paraId="1B5B0C6E" w14:textId="63A61430" w:rsidR="002B2BC0" w:rsidRDefault="0091451F" w:rsidP="0091451F">
      <w:r>
        <w:br w:type="page"/>
      </w:r>
    </w:p>
    <w:bookmarkStart w:id="7" w:name="_Toc229396850" w:displacedByCustomXml="next"/>
    <w:sdt>
      <w:sdtPr>
        <w:rPr>
          <w:rFonts w:asciiTheme="minorHAnsi" w:eastAsiaTheme="minorHAnsi" w:hAnsiTheme="minorHAnsi" w:cstheme="minorBidi"/>
          <w:color w:val="auto"/>
          <w:sz w:val="22"/>
          <w:szCs w:val="22"/>
        </w:rPr>
        <w:id w:val="-2045964857"/>
        <w:docPartObj>
          <w:docPartGallery w:val="Bibliographies"/>
          <w:docPartUnique/>
        </w:docPartObj>
      </w:sdtPr>
      <w:sdtContent>
        <w:p w14:paraId="154EAD41" w14:textId="1F59909B" w:rsidR="00EF24B8" w:rsidRDefault="001649C0">
          <w:pPr>
            <w:pStyle w:val="Heading1"/>
          </w:pPr>
          <w:r>
            <w:t>8. References</w:t>
          </w:r>
          <w:bookmarkEnd w:id="7"/>
        </w:p>
        <w:sdt>
          <w:sdtPr>
            <w:id w:val="-573587230"/>
            <w:bibliography/>
          </w:sdtPr>
          <w:sdtContent>
            <w:p w14:paraId="4BF3971F" w14:textId="61E37C35" w:rsidR="00A86705" w:rsidRDefault="00A86705" w:rsidP="00A86705">
              <w:pPr>
                <w:pStyle w:val="Bibliography"/>
                <w:ind w:left="720" w:hanging="720"/>
              </w:pPr>
              <w:r w:rsidRPr="00A86705">
                <w:t>[1]</w:t>
              </w:r>
              <w:r>
                <w:t xml:space="preserve"> </w:t>
              </w:r>
              <w:r w:rsidRPr="00A86705">
                <w:t xml:space="preserve">Ministry of Defence, “Defence Land Safety and Environmental Regulations,” </w:t>
              </w:r>
              <w:r w:rsidRPr="00A86705">
                <w:rPr>
                  <w:i/>
                  <w:iCs/>
                </w:rPr>
                <w:t>GOV.UK</w:t>
              </w:r>
              <w:r w:rsidRPr="00A86705">
                <w:t xml:space="preserve">, Apr. 29, 2024. </w:t>
              </w:r>
              <w:hyperlink r:id="rId9" w:history="1">
                <w:r w:rsidRPr="00863134">
                  <w:rPr>
                    <w:rStyle w:val="Hyperlink"/>
                  </w:rPr>
                  <w:t>https://www.gov.uk/government/publications/defence-land-safety-and-environmental-regulations</w:t>
                </w:r>
              </w:hyperlink>
            </w:p>
            <w:p w14:paraId="4BF2EECC" w14:textId="4B46470A" w:rsidR="00A86705" w:rsidRPr="00A86705" w:rsidRDefault="00A86705" w:rsidP="00A86705">
              <w:r w:rsidRPr="00A86705">
                <w:t>[</w:t>
              </w:r>
              <w:r>
                <w:t>2</w:t>
              </w:r>
              <w:r w:rsidRPr="00A86705">
                <w:t>]</w:t>
              </w:r>
              <w:r>
                <w:t xml:space="preserve"> </w:t>
              </w:r>
              <w:r w:rsidRPr="00A86705">
                <w:t xml:space="preserve">UK Government, “Health and Safety at Work etc. Act 1974,” </w:t>
              </w:r>
              <w:r w:rsidRPr="00A86705">
                <w:rPr>
                  <w:i/>
                  <w:iCs/>
                </w:rPr>
                <w:t>legislation.gov.uk</w:t>
              </w:r>
              <w:r w:rsidRPr="00A86705">
                <w:t xml:space="preserve">, 1974. </w:t>
              </w:r>
              <w:hyperlink r:id="rId10" w:history="1">
                <w:r w:rsidR="006C10AA" w:rsidRPr="00863134">
                  <w:rPr>
                    <w:rStyle w:val="Hyperlink"/>
                  </w:rPr>
                  <w:t>https://www.legislation.gov.uk/ukpga/1974/37/contents</w:t>
                </w:r>
              </w:hyperlink>
              <w:r w:rsidR="006C10AA">
                <w:t xml:space="preserve"> </w:t>
              </w:r>
            </w:p>
            <w:p w14:paraId="3436146C" w14:textId="0B93A978" w:rsidR="00A86705" w:rsidRPr="00A86705" w:rsidRDefault="00A86705" w:rsidP="00A86705">
              <w:proofErr w:type="gramStart"/>
              <w:r w:rsidRPr="00A86705">
                <w:t>‌[</w:t>
              </w:r>
              <w:proofErr w:type="gramEnd"/>
              <w:r>
                <w:t>3</w:t>
              </w:r>
              <w:r w:rsidRPr="00A86705">
                <w:t>]</w:t>
              </w:r>
              <w:r>
                <w:t xml:space="preserve"> </w:t>
              </w:r>
              <w:r w:rsidRPr="00A86705">
                <w:t xml:space="preserve">UK Government, “Environmental Protection Act 1990,” </w:t>
              </w:r>
              <w:r w:rsidRPr="00A86705">
                <w:rPr>
                  <w:i/>
                  <w:iCs/>
                </w:rPr>
                <w:t>Legislation.gov.uk</w:t>
              </w:r>
              <w:r w:rsidRPr="00A86705">
                <w:t xml:space="preserve">, 2025. </w:t>
              </w:r>
              <w:hyperlink r:id="rId11" w:history="1">
                <w:r w:rsidR="006C10AA" w:rsidRPr="00863134">
                  <w:rPr>
                    <w:rStyle w:val="Hyperlink"/>
                  </w:rPr>
                  <w:t>https://www.legislation.gov.uk/ukpga/1990/43/contents</w:t>
                </w:r>
              </w:hyperlink>
              <w:r w:rsidR="006C10AA">
                <w:t xml:space="preserve"> </w:t>
              </w:r>
            </w:p>
            <w:p w14:paraId="651013A0" w14:textId="3C831433" w:rsidR="00A86705" w:rsidRDefault="00A86705" w:rsidP="00A86705">
              <w:proofErr w:type="gramStart"/>
              <w:r w:rsidRPr="00A86705">
                <w:t>‌[</w:t>
              </w:r>
              <w:proofErr w:type="gramEnd"/>
              <w:r>
                <w:t>4</w:t>
              </w:r>
              <w:r w:rsidRPr="00A86705">
                <w:t>]</w:t>
              </w:r>
              <w:r>
                <w:t xml:space="preserve"> </w:t>
              </w:r>
              <w:r w:rsidRPr="00A86705">
                <w:t xml:space="preserve">UK Government, “Environment Act 2021,” </w:t>
              </w:r>
              <w:r w:rsidRPr="00A86705">
                <w:rPr>
                  <w:i/>
                  <w:iCs/>
                </w:rPr>
                <w:t>Legislation.gov.uk</w:t>
              </w:r>
              <w:r w:rsidRPr="00A86705">
                <w:t xml:space="preserve">, 2021. </w:t>
              </w:r>
              <w:hyperlink r:id="rId12" w:history="1">
                <w:r w:rsidRPr="00863134">
                  <w:rPr>
                    <w:rStyle w:val="Hyperlink"/>
                  </w:rPr>
                  <w:t>https://www.legislation.gov.uk/ukpga/2021/30/contents</w:t>
                </w:r>
              </w:hyperlink>
            </w:p>
            <w:p w14:paraId="0AC39841" w14:textId="649884C9" w:rsidR="00A86705" w:rsidRDefault="00A86705" w:rsidP="00A86705">
              <w:r w:rsidRPr="00A86705">
                <w:t>[</w:t>
              </w:r>
              <w:r>
                <w:t>5</w:t>
              </w:r>
              <w:r w:rsidRPr="00A86705">
                <w:t>]</w:t>
              </w:r>
              <w:r>
                <w:t xml:space="preserve"> </w:t>
              </w:r>
              <w:r w:rsidRPr="00A86705">
                <w:t xml:space="preserve">UK Government, “Wildlife and Countryside Act 1981,” </w:t>
              </w:r>
              <w:r w:rsidRPr="00A86705">
                <w:rPr>
                  <w:i/>
                  <w:iCs/>
                </w:rPr>
                <w:t>Legislation.gov.uk</w:t>
              </w:r>
              <w:r w:rsidRPr="00A86705">
                <w:t xml:space="preserve">, 1981. </w:t>
              </w:r>
              <w:hyperlink r:id="rId13" w:history="1">
                <w:r w:rsidR="006C10AA" w:rsidRPr="00863134">
                  <w:rPr>
                    <w:rStyle w:val="Hyperlink"/>
                  </w:rPr>
                  <w:t>https://www.legislation.gov.uk/ukpga/1981/69</w:t>
                </w:r>
              </w:hyperlink>
            </w:p>
            <w:p w14:paraId="24EA2234" w14:textId="4677D942" w:rsidR="006C10AA" w:rsidRPr="006C10AA" w:rsidRDefault="006C10AA" w:rsidP="00A86705">
              <w:r>
                <w:t xml:space="preserve">[6] UK Government, “Fuel &amp; Gas Safety Assurance Assessment (FGSAA)” </w:t>
              </w:r>
              <w:r>
                <w:rPr>
                  <w:i/>
                  <w:iCs/>
                </w:rPr>
                <w:t>publishing.service.gov.uk</w:t>
              </w:r>
              <w:r>
                <w:t xml:space="preserve">, 2017. </w:t>
              </w:r>
              <w:hyperlink r:id="rId14" w:history="1">
                <w:r w:rsidRPr="00863134">
                  <w:rPr>
                    <w:rStyle w:val="Hyperlink"/>
                  </w:rPr>
                  <w:t>https://assets.publishing.service.gov.uk/media/5b0fbb3640f0b634b469f9ca/Fuel_and_Gas_Safety_Assurance_Assessment.pdf</w:t>
                </w:r>
              </w:hyperlink>
              <w:r>
                <w:t xml:space="preserve"> </w:t>
              </w:r>
            </w:p>
            <w:p w14:paraId="0CB4AA4B" w14:textId="77777777" w:rsidR="00A86705" w:rsidRPr="00A86705" w:rsidRDefault="00A86705" w:rsidP="00A86705">
              <w:r w:rsidRPr="00A86705">
                <w:t>‌</w:t>
              </w:r>
            </w:p>
            <w:p w14:paraId="7BCE349D" w14:textId="77777777" w:rsidR="00A86705" w:rsidRPr="00A86705" w:rsidRDefault="00A86705" w:rsidP="00A86705"/>
            <w:p w14:paraId="34CDC142" w14:textId="77777777" w:rsidR="00A86705" w:rsidRPr="00A86705" w:rsidRDefault="00A86705" w:rsidP="00A86705">
              <w:r w:rsidRPr="00A86705">
                <w:t>‌</w:t>
              </w:r>
            </w:p>
            <w:p w14:paraId="19BA3DDE" w14:textId="547BDC8A" w:rsidR="00A86705" w:rsidRPr="00A86705" w:rsidRDefault="00A86705" w:rsidP="00A86705"/>
            <w:p w14:paraId="41BFF069" w14:textId="18E41DD4" w:rsidR="00A86705" w:rsidRPr="00A86705" w:rsidRDefault="00A86705" w:rsidP="00A86705"/>
            <w:p w14:paraId="00FFBBEC" w14:textId="77777777" w:rsidR="00A86705" w:rsidRPr="00A86705" w:rsidRDefault="00A86705" w:rsidP="00A86705"/>
            <w:p w14:paraId="5AF951DB" w14:textId="77777777" w:rsidR="00A86705" w:rsidRPr="00A86705" w:rsidRDefault="00A86705" w:rsidP="00A86705">
              <w:pPr>
                <w:pStyle w:val="Bibliography"/>
                <w:ind w:left="720" w:hanging="720"/>
              </w:pPr>
              <w:r w:rsidRPr="00A86705">
                <w:t>‌</w:t>
              </w:r>
            </w:p>
            <w:p w14:paraId="6DB248A6" w14:textId="29C63758" w:rsidR="00074DC9" w:rsidRPr="00074DC9" w:rsidRDefault="00074DC9" w:rsidP="00A86705">
              <w:pPr>
                <w:pStyle w:val="Bibliography"/>
                <w:ind w:left="720" w:hanging="720"/>
              </w:pPr>
            </w:p>
            <w:p w14:paraId="024BB378" w14:textId="77777777" w:rsidR="00EF24B8" w:rsidRPr="00EF24B8" w:rsidRDefault="00EF24B8" w:rsidP="00EF24B8">
              <w:pPr>
                <w:pStyle w:val="Bibliography"/>
                <w:ind w:left="720" w:hanging="720"/>
              </w:pPr>
              <w:r w:rsidRPr="00EF24B8">
                <w:t>‌</w:t>
              </w:r>
            </w:p>
            <w:p w14:paraId="3DA22301" w14:textId="2D30C6C8" w:rsidR="00EF24B8" w:rsidRDefault="00EF24B8" w:rsidP="00EF24B8">
              <w:pPr>
                <w:pStyle w:val="Bibliography"/>
                <w:ind w:left="720" w:hanging="720"/>
              </w:pPr>
            </w:p>
            <w:p w14:paraId="06595781" w14:textId="726CCA0D" w:rsidR="00EF24B8" w:rsidRDefault="00000000" w:rsidP="00EF24B8"/>
          </w:sdtContent>
        </w:sdt>
      </w:sdtContent>
    </w:sdt>
    <w:p w14:paraId="731DC38F" w14:textId="57D387F5" w:rsidR="0091451F" w:rsidRDefault="0091451F">
      <w:r>
        <w:br w:type="page"/>
      </w:r>
    </w:p>
    <w:p w14:paraId="6913A222" w14:textId="78FF7A14" w:rsidR="002B2BC0" w:rsidRDefault="001649C0" w:rsidP="00267E5A">
      <w:pPr>
        <w:pStyle w:val="Heading1"/>
        <w:ind w:left="360"/>
      </w:pPr>
      <w:bookmarkStart w:id="8" w:name="_Toc229396851"/>
      <w:r>
        <w:lastRenderedPageBreak/>
        <w:t>9</w:t>
      </w:r>
      <w:r w:rsidR="00267E5A">
        <w:t xml:space="preserve">. </w:t>
      </w:r>
      <w:r w:rsidR="0091451F">
        <w:t>Presentation Slides</w:t>
      </w:r>
      <w:bookmarkEnd w:id="8"/>
    </w:p>
    <w:p w14:paraId="624E0508" w14:textId="2D01916A" w:rsidR="002E64E7" w:rsidRPr="002E64E7" w:rsidRDefault="002E64E7" w:rsidP="002E64E7">
      <w:r>
        <w:rPr>
          <w:noProof/>
        </w:rPr>
        <w:drawing>
          <wp:inline distT="0" distB="0" distL="0" distR="0" wp14:anchorId="1E9D01CF" wp14:editId="0AC3DDC5">
            <wp:extent cx="5731510" cy="3223895"/>
            <wp:effectExtent l="0" t="0" r="2540" b="0"/>
            <wp:docPr id="1185309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309916" name="Picture 1185309916"/>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583C27D" wp14:editId="2D9BFF61">
            <wp:extent cx="5731510" cy="3223895"/>
            <wp:effectExtent l="0" t="0" r="2540" b="0"/>
            <wp:docPr id="11096441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644115" name="Picture 1109644115"/>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B37DFE2" wp14:editId="3CDB2852">
            <wp:extent cx="5731510" cy="3223895"/>
            <wp:effectExtent l="0" t="0" r="2540" b="0"/>
            <wp:docPr id="8223947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394784" name="Picture 822394784"/>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D9DBED6" wp14:editId="1D29B91C">
            <wp:extent cx="5731510" cy="3223895"/>
            <wp:effectExtent l="0" t="0" r="2540" b="0"/>
            <wp:docPr id="112212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1254" name="Picture 11221254"/>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7C35576" wp14:editId="2CA9A376">
            <wp:extent cx="5731510" cy="3223895"/>
            <wp:effectExtent l="0" t="0" r="2540" b="0"/>
            <wp:docPr id="16052840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284096" name="Picture 1605284096"/>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4CAC7F7" wp14:editId="666DB1A7">
            <wp:extent cx="5731510" cy="3223895"/>
            <wp:effectExtent l="0" t="0" r="2540" b="0"/>
            <wp:docPr id="8237121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712168" name="Picture 823712168"/>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1FB7AE2" wp14:editId="0F76AB51">
            <wp:extent cx="5731510" cy="3223895"/>
            <wp:effectExtent l="0" t="0" r="2540" b="0"/>
            <wp:docPr id="10282971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297168" name="Picture 1028297168"/>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651BA05" wp14:editId="79364725">
            <wp:extent cx="5731510" cy="3223895"/>
            <wp:effectExtent l="0" t="0" r="2540" b="0"/>
            <wp:docPr id="4424085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408592" name="Picture 442408592"/>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5B21D844" wp14:editId="69646010">
            <wp:extent cx="5731510" cy="3223895"/>
            <wp:effectExtent l="0" t="0" r="2540" b="0"/>
            <wp:docPr id="13942262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226293" name="Picture 1394226293"/>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FD67C66" wp14:editId="2F6B27D0">
            <wp:extent cx="5731510" cy="3223895"/>
            <wp:effectExtent l="0" t="0" r="2540" b="0"/>
            <wp:docPr id="12690974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097436" name="Picture 1269097436"/>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090117E" wp14:editId="716EA07A">
            <wp:extent cx="5731510" cy="3223895"/>
            <wp:effectExtent l="0" t="0" r="2540" b="0"/>
            <wp:docPr id="126968814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688147" name="Picture 1269688147"/>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9AF5104" wp14:editId="34D95DA2">
            <wp:extent cx="5731510" cy="3223895"/>
            <wp:effectExtent l="0" t="0" r="2540" b="0"/>
            <wp:docPr id="6704965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496514" name="Picture 670496514"/>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5D58C916" wp14:editId="55412246">
            <wp:extent cx="5731510" cy="3223895"/>
            <wp:effectExtent l="0" t="0" r="2540" b="0"/>
            <wp:docPr id="8700978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097825" name="Picture 870097825"/>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130E5B9" wp14:editId="4FFB3BBE">
            <wp:extent cx="5731510" cy="3223895"/>
            <wp:effectExtent l="0" t="0" r="2540" b="0"/>
            <wp:docPr id="148428384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283849" name="Picture 1484283849"/>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9766A32" wp14:editId="697492B4">
            <wp:extent cx="5731510" cy="3223895"/>
            <wp:effectExtent l="0" t="0" r="2540" b="0"/>
            <wp:docPr id="99577006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770066" name="Picture 995770066"/>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FFB4B1C" wp14:editId="2D3E25F3">
            <wp:extent cx="5731510" cy="3223895"/>
            <wp:effectExtent l="0" t="0" r="2540" b="0"/>
            <wp:docPr id="170298348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983483" name="Picture 1702983483"/>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15F7D02" wp14:editId="4D8A18D0">
            <wp:extent cx="5731510" cy="3223895"/>
            <wp:effectExtent l="0" t="0" r="2540" b="0"/>
            <wp:docPr id="177708270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082706" name="Picture 1777082706"/>
                    <pic:cNvPicPr/>
                  </pic:nvPicPr>
                  <pic:blipFill>
                    <a:blip r:embed="rId3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24CE069" wp14:editId="4002A9D5">
            <wp:extent cx="5731510" cy="3223895"/>
            <wp:effectExtent l="0" t="0" r="2540" b="0"/>
            <wp:docPr id="193105327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053274" name="Picture 1931053274"/>
                    <pic:cNvPicPr/>
                  </pic:nvPicPr>
                  <pic:blipFill>
                    <a:blip r:embed="rId3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C7443DA" wp14:editId="6E250704">
            <wp:extent cx="5731510" cy="3223895"/>
            <wp:effectExtent l="0" t="0" r="2540" b="0"/>
            <wp:docPr id="9805730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57306" name="Picture 98057306"/>
                    <pic:cNvPicPr/>
                  </pic:nvPicPr>
                  <pic:blipFill>
                    <a:blip r:embed="rId3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C7CF06C" wp14:editId="7ADF773F">
            <wp:extent cx="5731510" cy="3223895"/>
            <wp:effectExtent l="0" t="0" r="2540" b="0"/>
            <wp:docPr id="205393343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933432" name="Picture 2053933432"/>
                    <pic:cNvPicPr/>
                  </pic:nvPicPr>
                  <pic:blipFill>
                    <a:blip r:embed="rId3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CCD183C" wp14:editId="01364399">
            <wp:extent cx="5731510" cy="3223895"/>
            <wp:effectExtent l="0" t="0" r="2540" b="0"/>
            <wp:docPr id="86170962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709624" name="Picture 861709624"/>
                    <pic:cNvPicPr/>
                  </pic:nvPicPr>
                  <pic:blipFill>
                    <a:blip r:embed="rId3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9BD4000" wp14:editId="3E43684A">
            <wp:extent cx="5731510" cy="3223895"/>
            <wp:effectExtent l="0" t="0" r="2540" b="0"/>
            <wp:docPr id="15221181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11813" name="Picture 152211813"/>
                    <pic:cNvPicPr/>
                  </pic:nvPicPr>
                  <pic:blipFill>
                    <a:blip r:embed="rId3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4281547" wp14:editId="40338723">
            <wp:extent cx="5731510" cy="3223895"/>
            <wp:effectExtent l="0" t="0" r="2540" b="0"/>
            <wp:docPr id="87433996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339965" name="Picture 874339965"/>
                    <pic:cNvPicPr/>
                  </pic:nvPicPr>
                  <pic:blipFill>
                    <a:blip r:embed="rId3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A6DB03C" wp14:editId="4D67849E">
            <wp:extent cx="5731510" cy="3223895"/>
            <wp:effectExtent l="0" t="0" r="2540" b="0"/>
            <wp:docPr id="163205139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051393" name="Picture 1632051393"/>
                    <pic:cNvPicPr/>
                  </pic:nvPicPr>
                  <pic:blipFill>
                    <a:blip r:embed="rId3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663A1DF" wp14:editId="13F70FA0">
            <wp:extent cx="5731510" cy="3223895"/>
            <wp:effectExtent l="0" t="0" r="2540" b="0"/>
            <wp:docPr id="182767776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677769" name="Picture 1827677769"/>
                    <pic:cNvPicPr/>
                  </pic:nvPicPr>
                  <pic:blipFill>
                    <a:blip r:embed="rId3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98F6090" wp14:editId="2F54AD0C">
            <wp:extent cx="5731510" cy="3223895"/>
            <wp:effectExtent l="0" t="0" r="2540" b="0"/>
            <wp:docPr id="54028326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283264" name="Picture 540283264"/>
                    <pic:cNvPicPr/>
                  </pic:nvPicPr>
                  <pic:blipFill>
                    <a:blip r:embed="rId4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F62AB56" wp14:editId="59D2B522">
            <wp:extent cx="5731510" cy="3223895"/>
            <wp:effectExtent l="0" t="0" r="2540" b="0"/>
            <wp:docPr id="40715451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54518" name="Picture 407154518"/>
                    <pic:cNvPicPr/>
                  </pic:nvPicPr>
                  <pic:blipFill>
                    <a:blip r:embed="rId4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306B665" wp14:editId="3CAFE3CD">
            <wp:extent cx="5731510" cy="3223895"/>
            <wp:effectExtent l="0" t="0" r="2540" b="0"/>
            <wp:docPr id="151111894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118945" name="Picture 1511118945"/>
                    <pic:cNvPicPr/>
                  </pic:nvPicPr>
                  <pic:blipFill>
                    <a:blip r:embed="rId4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6B818D6" wp14:editId="4C2FB76E">
            <wp:extent cx="5731510" cy="3223895"/>
            <wp:effectExtent l="0" t="0" r="2540" b="0"/>
            <wp:docPr id="166241455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414550" name="Picture 1662414550"/>
                    <pic:cNvPicPr/>
                  </pic:nvPicPr>
                  <pic:blipFill>
                    <a:blip r:embed="rId4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900FCD3" wp14:editId="61EC7233">
            <wp:extent cx="5731510" cy="3223895"/>
            <wp:effectExtent l="0" t="0" r="2540" b="0"/>
            <wp:docPr id="17228056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80560" name="Picture 172280560"/>
                    <pic:cNvPicPr/>
                  </pic:nvPicPr>
                  <pic:blipFill>
                    <a:blip r:embed="rId4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9B43705" wp14:editId="7CE231E3">
            <wp:extent cx="5731510" cy="3223895"/>
            <wp:effectExtent l="0" t="0" r="2540" b="0"/>
            <wp:docPr id="186976475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764757" name="Picture 1869764757"/>
                    <pic:cNvPicPr/>
                  </pic:nvPicPr>
                  <pic:blipFill>
                    <a:blip r:embed="rId4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9C6A9E6" wp14:editId="0EE93245">
            <wp:extent cx="5731510" cy="3223895"/>
            <wp:effectExtent l="0" t="0" r="2540" b="0"/>
            <wp:docPr id="141864474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644740" name="Picture 1418644740"/>
                    <pic:cNvPicPr/>
                  </pic:nvPicPr>
                  <pic:blipFill>
                    <a:blip r:embed="rId4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05497C3" wp14:editId="0C9F576B">
            <wp:extent cx="5731510" cy="3223895"/>
            <wp:effectExtent l="0" t="0" r="2540" b="0"/>
            <wp:docPr id="205516512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165129" name="Picture 2055165129"/>
                    <pic:cNvPicPr/>
                  </pic:nvPicPr>
                  <pic:blipFill>
                    <a:blip r:embed="rId4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DC14A57" wp14:editId="302747B8">
            <wp:extent cx="5731510" cy="3223895"/>
            <wp:effectExtent l="0" t="0" r="2540" b="0"/>
            <wp:docPr id="121334565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345655" name="Picture 1213345655"/>
                    <pic:cNvPicPr/>
                  </pic:nvPicPr>
                  <pic:blipFill>
                    <a:blip r:embed="rId4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18D2990" wp14:editId="3C3A931F">
            <wp:extent cx="5731510" cy="3223895"/>
            <wp:effectExtent l="0" t="0" r="2540" b="0"/>
            <wp:docPr id="88697745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977451" name="Picture 886977451"/>
                    <pic:cNvPicPr/>
                  </pic:nvPicPr>
                  <pic:blipFill>
                    <a:blip r:embed="rId4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FF4114B" wp14:editId="40513387">
            <wp:extent cx="5731510" cy="3223895"/>
            <wp:effectExtent l="0" t="0" r="2540" b="0"/>
            <wp:docPr id="195038094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380947" name="Picture 1950380947"/>
                    <pic:cNvPicPr/>
                  </pic:nvPicPr>
                  <pic:blipFill>
                    <a:blip r:embed="rId5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E54722A" wp14:editId="60C0A5AF">
            <wp:extent cx="5731510" cy="3223895"/>
            <wp:effectExtent l="0" t="0" r="2540" b="0"/>
            <wp:docPr id="1587139520"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139520" name="Picture 1587139520"/>
                    <pic:cNvPicPr/>
                  </pic:nvPicPr>
                  <pic:blipFill>
                    <a:blip r:embed="rId5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1631969" wp14:editId="120D9E5B">
            <wp:extent cx="5731510" cy="3223895"/>
            <wp:effectExtent l="0" t="0" r="2540" b="0"/>
            <wp:docPr id="54903777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037776" name="Picture 549037776"/>
                    <pic:cNvPicPr/>
                  </pic:nvPicPr>
                  <pic:blipFill>
                    <a:blip r:embed="rId5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4B764BF" wp14:editId="77CAF114">
            <wp:extent cx="5731510" cy="3223895"/>
            <wp:effectExtent l="0" t="0" r="2540" b="0"/>
            <wp:docPr id="321426720"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426720" name="Picture 321426720"/>
                    <pic:cNvPicPr/>
                  </pic:nvPicPr>
                  <pic:blipFill>
                    <a:blip r:embed="rId5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E54DD6A" wp14:editId="7F12C019">
            <wp:extent cx="5731510" cy="3223895"/>
            <wp:effectExtent l="0" t="0" r="2540" b="0"/>
            <wp:docPr id="29627511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275111" name="Picture 296275111"/>
                    <pic:cNvPicPr/>
                  </pic:nvPicPr>
                  <pic:blipFill>
                    <a:blip r:embed="rId5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E2423AC" wp14:editId="4A70004C">
            <wp:extent cx="5731510" cy="3223895"/>
            <wp:effectExtent l="0" t="0" r="2540" b="0"/>
            <wp:docPr id="168557124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571246" name="Picture 1685571246"/>
                    <pic:cNvPicPr/>
                  </pic:nvPicPr>
                  <pic:blipFill>
                    <a:blip r:embed="rId5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744724B" wp14:editId="2ED8CBB7">
            <wp:extent cx="5731510" cy="3223895"/>
            <wp:effectExtent l="0" t="0" r="2540" b="0"/>
            <wp:docPr id="20665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55" name="Picture 206655"/>
                    <pic:cNvPicPr/>
                  </pic:nvPicPr>
                  <pic:blipFill>
                    <a:blip r:embed="rId5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9F0EE64" wp14:editId="3E9F47AD">
            <wp:extent cx="5731510" cy="3223895"/>
            <wp:effectExtent l="0" t="0" r="2540" b="0"/>
            <wp:docPr id="63900337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003375" name="Picture 639003375"/>
                    <pic:cNvPicPr/>
                  </pic:nvPicPr>
                  <pic:blipFill>
                    <a:blip r:embed="rId5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7EF5AC4" wp14:editId="752EFDB3">
            <wp:extent cx="5731510" cy="3223895"/>
            <wp:effectExtent l="0" t="0" r="2540" b="0"/>
            <wp:docPr id="793350253"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350253" name="Picture 793350253"/>
                    <pic:cNvPicPr/>
                  </pic:nvPicPr>
                  <pic:blipFill>
                    <a:blip r:embed="rId5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9DD9829" wp14:editId="58EBA567">
            <wp:extent cx="5731510" cy="3223895"/>
            <wp:effectExtent l="0" t="0" r="2540" b="0"/>
            <wp:docPr id="11604173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41735" name="Picture 116041735"/>
                    <pic:cNvPicPr/>
                  </pic:nvPicPr>
                  <pic:blipFill>
                    <a:blip r:embed="rId5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7D417EA" wp14:editId="0C67A362">
            <wp:extent cx="5731510" cy="3223895"/>
            <wp:effectExtent l="0" t="0" r="2540" b="0"/>
            <wp:docPr id="1245449542"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449542" name="Picture 1245449542"/>
                    <pic:cNvPicPr/>
                  </pic:nvPicPr>
                  <pic:blipFill>
                    <a:blip r:embed="rId6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A79AC42" wp14:editId="64F74594">
            <wp:extent cx="5731510" cy="3223895"/>
            <wp:effectExtent l="0" t="0" r="2540" b="0"/>
            <wp:docPr id="184744178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441787" name="Picture 1847441787"/>
                    <pic:cNvPicPr/>
                  </pic:nvPicPr>
                  <pic:blipFill>
                    <a:blip r:embed="rId6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7B6A559" wp14:editId="7C78DBE3">
            <wp:extent cx="5731510" cy="3223895"/>
            <wp:effectExtent l="0" t="0" r="2540" b="0"/>
            <wp:docPr id="1005678883"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678883" name="Picture 1005678883"/>
                    <pic:cNvPicPr/>
                  </pic:nvPicPr>
                  <pic:blipFill>
                    <a:blip r:embed="rId6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AA5F743" wp14:editId="4D99ED8F">
            <wp:extent cx="5731510" cy="3223895"/>
            <wp:effectExtent l="0" t="0" r="2540" b="0"/>
            <wp:docPr id="1729630988"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630988" name="Picture 1729630988"/>
                    <pic:cNvPicPr/>
                  </pic:nvPicPr>
                  <pic:blipFill>
                    <a:blip r:embed="rId6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3A17714" wp14:editId="740AFF63">
            <wp:extent cx="5731510" cy="3223895"/>
            <wp:effectExtent l="0" t="0" r="2540" b="0"/>
            <wp:docPr id="847305483"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305483" name="Picture 847305483"/>
                    <pic:cNvPicPr/>
                  </pic:nvPicPr>
                  <pic:blipFill>
                    <a:blip r:embed="rId6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578B1C4" wp14:editId="0DFF44A8">
            <wp:extent cx="5731510" cy="3223895"/>
            <wp:effectExtent l="0" t="0" r="2540" b="0"/>
            <wp:docPr id="1448288377"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288377" name="Picture 1448288377"/>
                    <pic:cNvPicPr/>
                  </pic:nvPicPr>
                  <pic:blipFill>
                    <a:blip r:embed="rId6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8F1776C" wp14:editId="44CEBBE4">
            <wp:extent cx="5731510" cy="3223895"/>
            <wp:effectExtent l="0" t="0" r="2540" b="0"/>
            <wp:docPr id="832514875"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514875" name="Picture 832514875"/>
                    <pic:cNvPicPr/>
                  </pic:nvPicPr>
                  <pic:blipFill>
                    <a:blip r:embed="rId6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E7CFEC4" wp14:editId="21E210E8">
            <wp:extent cx="5731510" cy="3223895"/>
            <wp:effectExtent l="0" t="0" r="2540" b="0"/>
            <wp:docPr id="971901148"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901148" name="Picture 971901148"/>
                    <pic:cNvPicPr/>
                  </pic:nvPicPr>
                  <pic:blipFill>
                    <a:blip r:embed="rId6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AF97ADC" wp14:editId="79E1B24E">
            <wp:extent cx="5731510" cy="3223895"/>
            <wp:effectExtent l="0" t="0" r="2540" b="0"/>
            <wp:docPr id="609790173"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790173" name="Picture 609790173"/>
                    <pic:cNvPicPr/>
                  </pic:nvPicPr>
                  <pic:blipFill>
                    <a:blip r:embed="rId6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137EF3F" wp14:editId="3E0BEF8D">
            <wp:extent cx="5731510" cy="3223895"/>
            <wp:effectExtent l="0" t="0" r="2540" b="0"/>
            <wp:docPr id="5835861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586155" name="Picture 583586155"/>
                    <pic:cNvPicPr/>
                  </pic:nvPicPr>
                  <pic:blipFill>
                    <a:blip r:embed="rId6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BD5CD32" wp14:editId="5AD6DDD6">
            <wp:extent cx="5731510" cy="3223895"/>
            <wp:effectExtent l="0" t="0" r="2540" b="0"/>
            <wp:docPr id="230921330"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921330" name="Picture 230921330"/>
                    <pic:cNvPicPr/>
                  </pic:nvPicPr>
                  <pic:blipFill>
                    <a:blip r:embed="rId7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768B34E" wp14:editId="7C278A51">
            <wp:extent cx="5731510" cy="3223895"/>
            <wp:effectExtent l="0" t="0" r="2540" b="0"/>
            <wp:docPr id="1234721561"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721561" name="Picture 1234721561"/>
                    <pic:cNvPicPr/>
                  </pic:nvPicPr>
                  <pic:blipFill>
                    <a:blip r:embed="rId7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1FDBEC0" wp14:editId="4D0D7769">
            <wp:extent cx="5731510" cy="3223895"/>
            <wp:effectExtent l="0" t="0" r="2540" b="0"/>
            <wp:docPr id="1192315497"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315497" name="Picture 1192315497"/>
                    <pic:cNvPicPr/>
                  </pic:nvPicPr>
                  <pic:blipFill>
                    <a:blip r:embed="rId7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ED38C47" wp14:editId="6D81B54F">
            <wp:extent cx="5731510" cy="3223895"/>
            <wp:effectExtent l="0" t="0" r="2540" b="0"/>
            <wp:docPr id="178747992"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47992" name="Picture 178747992"/>
                    <pic:cNvPicPr/>
                  </pic:nvPicPr>
                  <pic:blipFill>
                    <a:blip r:embed="rId7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1C0975A" wp14:editId="6A26B976">
            <wp:extent cx="5731510" cy="3223895"/>
            <wp:effectExtent l="0" t="0" r="2540" b="0"/>
            <wp:docPr id="1409590671"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590671" name="Picture 1409590671"/>
                    <pic:cNvPicPr/>
                  </pic:nvPicPr>
                  <pic:blipFill>
                    <a:blip r:embed="rId7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677CACE" wp14:editId="7562A3CA">
            <wp:extent cx="5731510" cy="3223895"/>
            <wp:effectExtent l="0" t="0" r="2540" b="0"/>
            <wp:docPr id="272664405"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664405" name="Picture 272664405"/>
                    <pic:cNvPicPr/>
                  </pic:nvPicPr>
                  <pic:blipFill>
                    <a:blip r:embed="rId7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DE55870" wp14:editId="00F92BA0">
            <wp:extent cx="5731510" cy="3223895"/>
            <wp:effectExtent l="0" t="0" r="2540" b="0"/>
            <wp:docPr id="1465553345"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553345" name="Picture 1465553345"/>
                    <pic:cNvPicPr/>
                  </pic:nvPicPr>
                  <pic:blipFill>
                    <a:blip r:embed="rId7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E62FA8E" wp14:editId="340B3E33">
            <wp:extent cx="5731510" cy="3223895"/>
            <wp:effectExtent l="0" t="0" r="2540" b="0"/>
            <wp:docPr id="295994239"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994239" name="Picture 295994239"/>
                    <pic:cNvPicPr/>
                  </pic:nvPicPr>
                  <pic:blipFill>
                    <a:blip r:embed="rId7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D8C1758" wp14:editId="680859C0">
            <wp:extent cx="5731510" cy="3223895"/>
            <wp:effectExtent l="0" t="0" r="2540" b="0"/>
            <wp:docPr id="1320213058"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13058" name="Picture 1320213058"/>
                    <pic:cNvPicPr/>
                  </pic:nvPicPr>
                  <pic:blipFill>
                    <a:blip r:embed="rId7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1C3B997" wp14:editId="67ABC4AE">
            <wp:extent cx="5731510" cy="3223895"/>
            <wp:effectExtent l="0" t="0" r="2540" b="0"/>
            <wp:docPr id="2100585674"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585674" name="Picture 2100585674"/>
                    <pic:cNvPicPr/>
                  </pic:nvPicPr>
                  <pic:blipFill>
                    <a:blip r:embed="rId7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74ECC87" wp14:editId="31E33688">
            <wp:extent cx="5731510" cy="3223895"/>
            <wp:effectExtent l="0" t="0" r="2540" b="0"/>
            <wp:docPr id="714796080"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796080" name="Picture 714796080"/>
                    <pic:cNvPicPr/>
                  </pic:nvPicPr>
                  <pic:blipFill>
                    <a:blip r:embed="rId8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3AF51B7" wp14:editId="18FA59E4">
            <wp:extent cx="5731510" cy="3223895"/>
            <wp:effectExtent l="0" t="0" r="2540" b="0"/>
            <wp:docPr id="994301315"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301315" name="Picture 994301315"/>
                    <pic:cNvPicPr/>
                  </pic:nvPicPr>
                  <pic:blipFill>
                    <a:blip r:embed="rId8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809361E" wp14:editId="46E50E2E">
            <wp:extent cx="5731510" cy="3223895"/>
            <wp:effectExtent l="0" t="0" r="2540" b="0"/>
            <wp:docPr id="179435701"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35701" name="Picture 179435701"/>
                    <pic:cNvPicPr/>
                  </pic:nvPicPr>
                  <pic:blipFill>
                    <a:blip r:embed="rId8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2EE769B" wp14:editId="1853A404">
            <wp:extent cx="5731510" cy="3223895"/>
            <wp:effectExtent l="0" t="0" r="2540" b="0"/>
            <wp:docPr id="2103814601"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814601" name="Picture 2103814601"/>
                    <pic:cNvPicPr/>
                  </pic:nvPicPr>
                  <pic:blipFill>
                    <a:blip r:embed="rId8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6E24D4F" wp14:editId="1FCD47F6">
            <wp:extent cx="5731510" cy="3223895"/>
            <wp:effectExtent l="0" t="0" r="2540" b="0"/>
            <wp:docPr id="477982001"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982001" name="Picture 477982001"/>
                    <pic:cNvPicPr/>
                  </pic:nvPicPr>
                  <pic:blipFill>
                    <a:blip r:embed="rId8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5DE68424" wp14:editId="57796FE1">
            <wp:extent cx="5731510" cy="3223895"/>
            <wp:effectExtent l="0" t="0" r="2540" b="0"/>
            <wp:docPr id="1499650463"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650463" name="Picture 1499650463"/>
                    <pic:cNvPicPr/>
                  </pic:nvPicPr>
                  <pic:blipFill>
                    <a:blip r:embed="rId8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0174D71" wp14:editId="0CAABEC0">
            <wp:extent cx="5731510" cy="3223895"/>
            <wp:effectExtent l="0" t="0" r="2540" b="0"/>
            <wp:docPr id="1907993735"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993735" name="Picture 1907993735"/>
                    <pic:cNvPicPr/>
                  </pic:nvPicPr>
                  <pic:blipFill>
                    <a:blip r:embed="rId8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4A5A29C" wp14:editId="624C72EE">
            <wp:extent cx="5731510" cy="3223895"/>
            <wp:effectExtent l="0" t="0" r="2540" b="0"/>
            <wp:docPr id="1994362846"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362846" name="Picture 1994362846"/>
                    <pic:cNvPicPr/>
                  </pic:nvPicPr>
                  <pic:blipFill>
                    <a:blip r:embed="rId8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20CBE31" wp14:editId="60EF130D">
            <wp:extent cx="5731510" cy="3223895"/>
            <wp:effectExtent l="0" t="0" r="2540" b="0"/>
            <wp:docPr id="1848736767"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736767" name="Picture 1848736767"/>
                    <pic:cNvPicPr/>
                  </pic:nvPicPr>
                  <pic:blipFill>
                    <a:blip r:embed="rId8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B9AA0F0" wp14:editId="6B81AD3E">
            <wp:extent cx="5731510" cy="3223895"/>
            <wp:effectExtent l="0" t="0" r="2540" b="0"/>
            <wp:docPr id="1720370987"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370987" name="Picture 1720370987"/>
                    <pic:cNvPicPr/>
                  </pic:nvPicPr>
                  <pic:blipFill>
                    <a:blip r:embed="rId8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8356ACD" wp14:editId="75329D14">
            <wp:extent cx="5731510" cy="3223895"/>
            <wp:effectExtent l="0" t="0" r="2540" b="0"/>
            <wp:docPr id="1145828817"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828817" name="Picture 1145828817"/>
                    <pic:cNvPicPr/>
                  </pic:nvPicPr>
                  <pic:blipFill>
                    <a:blip r:embed="rId9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90E48CF" wp14:editId="556BD58B">
            <wp:extent cx="5731510" cy="3223895"/>
            <wp:effectExtent l="0" t="0" r="2540" b="0"/>
            <wp:docPr id="23507390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073907" name="Picture 235073907"/>
                    <pic:cNvPicPr/>
                  </pic:nvPicPr>
                  <pic:blipFill>
                    <a:blip r:embed="rId9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7B1DE64" wp14:editId="11B8A987">
            <wp:extent cx="5731510" cy="3223895"/>
            <wp:effectExtent l="0" t="0" r="2540" b="0"/>
            <wp:docPr id="1915475379"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475379" name="Picture 1915475379"/>
                    <pic:cNvPicPr/>
                  </pic:nvPicPr>
                  <pic:blipFill>
                    <a:blip r:embed="rId9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85327E0" wp14:editId="2DB457EE">
            <wp:extent cx="5731510" cy="3223895"/>
            <wp:effectExtent l="0" t="0" r="2540" b="0"/>
            <wp:docPr id="111562345"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2345" name="Picture 111562345"/>
                    <pic:cNvPicPr/>
                  </pic:nvPicPr>
                  <pic:blipFill>
                    <a:blip r:embed="rId9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2BE0B2B" wp14:editId="1F7F9A82">
            <wp:extent cx="5731510" cy="3223895"/>
            <wp:effectExtent l="0" t="0" r="2540" b="0"/>
            <wp:docPr id="1550166131"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166131" name="Picture 1550166131"/>
                    <pic:cNvPicPr/>
                  </pic:nvPicPr>
                  <pic:blipFill>
                    <a:blip r:embed="rId9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AA0DF1E" wp14:editId="15BEC656">
            <wp:extent cx="5731510" cy="3223895"/>
            <wp:effectExtent l="0" t="0" r="2540" b="0"/>
            <wp:docPr id="253261263"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261263" name="Picture 253261263"/>
                    <pic:cNvPicPr/>
                  </pic:nvPicPr>
                  <pic:blipFill>
                    <a:blip r:embed="rId9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B5B9418" wp14:editId="67783871">
            <wp:extent cx="5731510" cy="3223895"/>
            <wp:effectExtent l="0" t="0" r="2540" b="0"/>
            <wp:docPr id="474360483"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360483" name="Picture 474360483"/>
                    <pic:cNvPicPr/>
                  </pic:nvPicPr>
                  <pic:blipFill>
                    <a:blip r:embed="rId9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584F7D34" wp14:editId="296C457B">
            <wp:extent cx="5731510" cy="3223895"/>
            <wp:effectExtent l="0" t="0" r="2540" b="0"/>
            <wp:docPr id="38118336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183363" name="Picture 381183363"/>
                    <pic:cNvPicPr/>
                  </pic:nvPicPr>
                  <pic:blipFill>
                    <a:blip r:embed="rId9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4600E2C" wp14:editId="095DC426">
            <wp:extent cx="5731510" cy="3223895"/>
            <wp:effectExtent l="0" t="0" r="2540" b="0"/>
            <wp:docPr id="49639289"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39289" name="Picture 49639289"/>
                    <pic:cNvPicPr/>
                  </pic:nvPicPr>
                  <pic:blipFill>
                    <a:blip r:embed="rId9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F7144F9" wp14:editId="7DC65D6D">
            <wp:extent cx="5731510" cy="3223895"/>
            <wp:effectExtent l="0" t="0" r="2540" b="0"/>
            <wp:docPr id="1638916047"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916047" name="Picture 1638916047"/>
                    <pic:cNvPicPr/>
                  </pic:nvPicPr>
                  <pic:blipFill>
                    <a:blip r:embed="rId9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E8834E2" wp14:editId="6521787F">
            <wp:extent cx="5731510" cy="3223895"/>
            <wp:effectExtent l="0" t="0" r="2540" b="0"/>
            <wp:docPr id="1826917081"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917081" name="Picture 1826917081"/>
                    <pic:cNvPicPr/>
                  </pic:nvPicPr>
                  <pic:blipFill>
                    <a:blip r:embed="rId10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1F2B2A0" wp14:editId="564E5A84">
            <wp:extent cx="5731510" cy="3223895"/>
            <wp:effectExtent l="0" t="0" r="2540" b="0"/>
            <wp:docPr id="10365054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505487" name="Picture 1036505487"/>
                    <pic:cNvPicPr/>
                  </pic:nvPicPr>
                  <pic:blipFill>
                    <a:blip r:embed="rId10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8A90C6E" wp14:editId="12DC2226">
            <wp:extent cx="5731510" cy="3223895"/>
            <wp:effectExtent l="0" t="0" r="2540" b="0"/>
            <wp:docPr id="2025134366"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134366" name="Picture 2025134366"/>
                    <pic:cNvPicPr/>
                  </pic:nvPicPr>
                  <pic:blipFill>
                    <a:blip r:embed="rId10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F673ED0" wp14:editId="60B47C4C">
            <wp:extent cx="5731510" cy="3223895"/>
            <wp:effectExtent l="0" t="0" r="2540" b="0"/>
            <wp:docPr id="1102022753"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022753" name="Picture 1102022753"/>
                    <pic:cNvPicPr/>
                  </pic:nvPicPr>
                  <pic:blipFill>
                    <a:blip r:embed="rId10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90891AD" wp14:editId="3EFEDE25">
            <wp:extent cx="5731510" cy="3223895"/>
            <wp:effectExtent l="0" t="0" r="2540" b="0"/>
            <wp:docPr id="635258841"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258841" name="Picture 635258841"/>
                    <pic:cNvPicPr/>
                  </pic:nvPicPr>
                  <pic:blipFill>
                    <a:blip r:embed="rId10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FD062AB" wp14:editId="6E7BB2AE">
            <wp:extent cx="5731510" cy="3223895"/>
            <wp:effectExtent l="0" t="0" r="2540" b="0"/>
            <wp:docPr id="539011118"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011118" name="Picture 539011118"/>
                    <pic:cNvPicPr/>
                  </pic:nvPicPr>
                  <pic:blipFill>
                    <a:blip r:embed="rId10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196AD8D" wp14:editId="202E70C8">
            <wp:extent cx="5731510" cy="3223895"/>
            <wp:effectExtent l="0" t="0" r="2540" b="0"/>
            <wp:docPr id="480018714"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018714" name="Picture 480018714"/>
                    <pic:cNvPicPr/>
                  </pic:nvPicPr>
                  <pic:blipFill>
                    <a:blip r:embed="rId10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0346108" wp14:editId="7122BDC4">
            <wp:extent cx="5731510" cy="3223895"/>
            <wp:effectExtent l="0" t="0" r="2540" b="0"/>
            <wp:docPr id="1619548489"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548489" name="Picture 1619548489"/>
                    <pic:cNvPicPr/>
                  </pic:nvPicPr>
                  <pic:blipFill>
                    <a:blip r:embed="rId10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2E64E7" w:rsidRPr="002E64E7" w:rsidSect="002B652B">
      <w:footerReference w:type="default" r:id="rId1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AA80F8" w14:textId="77777777" w:rsidR="005D78D1" w:rsidRDefault="005D78D1" w:rsidP="00350AED">
      <w:pPr>
        <w:spacing w:after="0" w:line="240" w:lineRule="auto"/>
      </w:pPr>
      <w:r>
        <w:separator/>
      </w:r>
    </w:p>
  </w:endnote>
  <w:endnote w:type="continuationSeparator" w:id="0">
    <w:p w14:paraId="5BAB61D8" w14:textId="77777777" w:rsidR="005D78D1" w:rsidRDefault="005D78D1" w:rsidP="00350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472A06" w14:textId="77777777" w:rsidR="00350AED" w:rsidRDefault="00350AED">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5753D24E" w14:textId="77777777" w:rsidR="00350AED" w:rsidRDefault="00350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762191" w14:textId="77777777" w:rsidR="005D78D1" w:rsidRDefault="005D78D1" w:rsidP="00350AED">
      <w:pPr>
        <w:spacing w:after="0" w:line="240" w:lineRule="auto"/>
      </w:pPr>
      <w:r>
        <w:separator/>
      </w:r>
    </w:p>
  </w:footnote>
  <w:footnote w:type="continuationSeparator" w:id="0">
    <w:p w14:paraId="0988BDD6" w14:textId="77777777" w:rsidR="005D78D1" w:rsidRDefault="005D78D1" w:rsidP="00350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CB6B4B"/>
    <w:multiLevelType w:val="hybridMultilevel"/>
    <w:tmpl w:val="2A22AD7E"/>
    <w:lvl w:ilvl="0" w:tplc="FFFFFFFF">
      <w:start w:val="1"/>
      <w:numFmt w:val="decimal"/>
      <w:lvlText w:val="%1."/>
      <w:lvlJc w:val="left"/>
      <w:pPr>
        <w:ind w:left="927" w:hanging="360"/>
      </w:pPr>
      <w:rPr>
        <w:rFonts w:hint="default"/>
      </w:rPr>
    </w:lvl>
    <w:lvl w:ilvl="1" w:tplc="FFFFFFFF" w:tentative="1">
      <w:start w:val="1"/>
      <w:numFmt w:val="lowerLetter"/>
      <w:lvlText w:val="%2."/>
      <w:lvlJc w:val="left"/>
      <w:pPr>
        <w:ind w:left="1647" w:hanging="360"/>
      </w:pPr>
    </w:lvl>
    <w:lvl w:ilvl="2" w:tplc="FFFFFFFF" w:tentative="1">
      <w:start w:val="1"/>
      <w:numFmt w:val="lowerRoman"/>
      <w:lvlText w:val="%3."/>
      <w:lvlJc w:val="right"/>
      <w:pPr>
        <w:ind w:left="2367" w:hanging="180"/>
      </w:pPr>
    </w:lvl>
    <w:lvl w:ilvl="3" w:tplc="FFFFFFFF" w:tentative="1">
      <w:start w:val="1"/>
      <w:numFmt w:val="decimal"/>
      <w:lvlText w:val="%4."/>
      <w:lvlJc w:val="left"/>
      <w:pPr>
        <w:ind w:left="3087" w:hanging="360"/>
      </w:pPr>
    </w:lvl>
    <w:lvl w:ilvl="4" w:tplc="FFFFFFFF" w:tentative="1">
      <w:start w:val="1"/>
      <w:numFmt w:val="lowerLetter"/>
      <w:lvlText w:val="%5."/>
      <w:lvlJc w:val="left"/>
      <w:pPr>
        <w:ind w:left="3807" w:hanging="360"/>
      </w:pPr>
    </w:lvl>
    <w:lvl w:ilvl="5" w:tplc="FFFFFFFF" w:tentative="1">
      <w:start w:val="1"/>
      <w:numFmt w:val="lowerRoman"/>
      <w:lvlText w:val="%6."/>
      <w:lvlJc w:val="right"/>
      <w:pPr>
        <w:ind w:left="4527" w:hanging="180"/>
      </w:pPr>
    </w:lvl>
    <w:lvl w:ilvl="6" w:tplc="FFFFFFFF" w:tentative="1">
      <w:start w:val="1"/>
      <w:numFmt w:val="decimal"/>
      <w:lvlText w:val="%7."/>
      <w:lvlJc w:val="left"/>
      <w:pPr>
        <w:ind w:left="5247" w:hanging="360"/>
      </w:pPr>
    </w:lvl>
    <w:lvl w:ilvl="7" w:tplc="FFFFFFFF" w:tentative="1">
      <w:start w:val="1"/>
      <w:numFmt w:val="lowerLetter"/>
      <w:lvlText w:val="%8."/>
      <w:lvlJc w:val="left"/>
      <w:pPr>
        <w:ind w:left="5967" w:hanging="360"/>
      </w:pPr>
    </w:lvl>
    <w:lvl w:ilvl="8" w:tplc="FFFFFFFF" w:tentative="1">
      <w:start w:val="1"/>
      <w:numFmt w:val="lowerRoman"/>
      <w:lvlText w:val="%9."/>
      <w:lvlJc w:val="right"/>
      <w:pPr>
        <w:ind w:left="6687" w:hanging="180"/>
      </w:pPr>
    </w:lvl>
  </w:abstractNum>
  <w:abstractNum w:abstractNumId="1" w15:restartNumberingAfterBreak="0">
    <w:nsid w:val="207016E3"/>
    <w:multiLevelType w:val="hybridMultilevel"/>
    <w:tmpl w:val="60122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9F40EF"/>
    <w:multiLevelType w:val="hybridMultilevel"/>
    <w:tmpl w:val="B5C61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E21AF6"/>
    <w:multiLevelType w:val="hybridMultilevel"/>
    <w:tmpl w:val="F2ECD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167E30"/>
    <w:multiLevelType w:val="hybridMultilevel"/>
    <w:tmpl w:val="2A22A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352299"/>
    <w:multiLevelType w:val="hybridMultilevel"/>
    <w:tmpl w:val="FF587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AD5102"/>
    <w:multiLevelType w:val="hybridMultilevel"/>
    <w:tmpl w:val="14D226EC"/>
    <w:lvl w:ilvl="0" w:tplc="FFFFFFF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25330313">
    <w:abstractNumId w:val="4"/>
  </w:num>
  <w:num w:numId="2" w16cid:durableId="1298757969">
    <w:abstractNumId w:val="5"/>
  </w:num>
  <w:num w:numId="3" w16cid:durableId="1469055630">
    <w:abstractNumId w:val="1"/>
  </w:num>
  <w:num w:numId="4" w16cid:durableId="1710572619">
    <w:abstractNumId w:val="0"/>
  </w:num>
  <w:num w:numId="5" w16cid:durableId="1350178812">
    <w:abstractNumId w:val="3"/>
  </w:num>
  <w:num w:numId="6" w16cid:durableId="1305701978">
    <w:abstractNumId w:val="2"/>
  </w:num>
  <w:num w:numId="7" w16cid:durableId="20685320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534"/>
    <w:rsid w:val="00003EE1"/>
    <w:rsid w:val="00015A36"/>
    <w:rsid w:val="00072123"/>
    <w:rsid w:val="00074DC9"/>
    <w:rsid w:val="00076B73"/>
    <w:rsid w:val="000B1C37"/>
    <w:rsid w:val="000C296C"/>
    <w:rsid w:val="000C5A9D"/>
    <w:rsid w:val="000D218E"/>
    <w:rsid w:val="000F0154"/>
    <w:rsid w:val="0010041F"/>
    <w:rsid w:val="00107398"/>
    <w:rsid w:val="001123C9"/>
    <w:rsid w:val="001649C0"/>
    <w:rsid w:val="00181F51"/>
    <w:rsid w:val="001838A0"/>
    <w:rsid w:val="001B05D6"/>
    <w:rsid w:val="001D2DB7"/>
    <w:rsid w:val="001E6C9A"/>
    <w:rsid w:val="00204FC2"/>
    <w:rsid w:val="002450D2"/>
    <w:rsid w:val="00267E5A"/>
    <w:rsid w:val="002812D6"/>
    <w:rsid w:val="002A02C9"/>
    <w:rsid w:val="002B2BC0"/>
    <w:rsid w:val="002B652B"/>
    <w:rsid w:val="002E079B"/>
    <w:rsid w:val="002E64E7"/>
    <w:rsid w:val="003057B8"/>
    <w:rsid w:val="00306215"/>
    <w:rsid w:val="00310FAA"/>
    <w:rsid w:val="00342AC7"/>
    <w:rsid w:val="00347C24"/>
    <w:rsid w:val="00350AED"/>
    <w:rsid w:val="00351963"/>
    <w:rsid w:val="003860FC"/>
    <w:rsid w:val="003A2F4F"/>
    <w:rsid w:val="0044363A"/>
    <w:rsid w:val="004612ED"/>
    <w:rsid w:val="004646AF"/>
    <w:rsid w:val="00487E87"/>
    <w:rsid w:val="004977E2"/>
    <w:rsid w:val="004A7BE9"/>
    <w:rsid w:val="004D0FC3"/>
    <w:rsid w:val="00534B7B"/>
    <w:rsid w:val="0059230F"/>
    <w:rsid w:val="005A5826"/>
    <w:rsid w:val="005D57C0"/>
    <w:rsid w:val="005D78D1"/>
    <w:rsid w:val="00605BE7"/>
    <w:rsid w:val="006160FB"/>
    <w:rsid w:val="00626F70"/>
    <w:rsid w:val="00651E37"/>
    <w:rsid w:val="006B1739"/>
    <w:rsid w:val="006B2561"/>
    <w:rsid w:val="006C10AA"/>
    <w:rsid w:val="006F1E92"/>
    <w:rsid w:val="00704978"/>
    <w:rsid w:val="007114DD"/>
    <w:rsid w:val="00713330"/>
    <w:rsid w:val="0073777E"/>
    <w:rsid w:val="00784DAB"/>
    <w:rsid w:val="00796C0D"/>
    <w:rsid w:val="00806740"/>
    <w:rsid w:val="008328A4"/>
    <w:rsid w:val="00850C80"/>
    <w:rsid w:val="008774D3"/>
    <w:rsid w:val="008C5D59"/>
    <w:rsid w:val="008E5098"/>
    <w:rsid w:val="008E564A"/>
    <w:rsid w:val="008F1737"/>
    <w:rsid w:val="0091451F"/>
    <w:rsid w:val="00957DC2"/>
    <w:rsid w:val="00975CB6"/>
    <w:rsid w:val="00983747"/>
    <w:rsid w:val="009B1296"/>
    <w:rsid w:val="009F3F6E"/>
    <w:rsid w:val="00A410DB"/>
    <w:rsid w:val="00A64BBB"/>
    <w:rsid w:val="00A86705"/>
    <w:rsid w:val="00A901ED"/>
    <w:rsid w:val="00AE39F2"/>
    <w:rsid w:val="00AE55D2"/>
    <w:rsid w:val="00B13BE2"/>
    <w:rsid w:val="00B242BF"/>
    <w:rsid w:val="00B27DCB"/>
    <w:rsid w:val="00B57A68"/>
    <w:rsid w:val="00B629D5"/>
    <w:rsid w:val="00B878BB"/>
    <w:rsid w:val="00B97876"/>
    <w:rsid w:val="00C03458"/>
    <w:rsid w:val="00C27FF6"/>
    <w:rsid w:val="00C40E87"/>
    <w:rsid w:val="00C47A40"/>
    <w:rsid w:val="00C8404F"/>
    <w:rsid w:val="00CB3C49"/>
    <w:rsid w:val="00CD7F64"/>
    <w:rsid w:val="00D26D8F"/>
    <w:rsid w:val="00D4373A"/>
    <w:rsid w:val="00DA3534"/>
    <w:rsid w:val="00DB2353"/>
    <w:rsid w:val="00DD077D"/>
    <w:rsid w:val="00DE3ED0"/>
    <w:rsid w:val="00DF6701"/>
    <w:rsid w:val="00E44AE9"/>
    <w:rsid w:val="00E918E7"/>
    <w:rsid w:val="00EB4979"/>
    <w:rsid w:val="00EC7556"/>
    <w:rsid w:val="00EF24B8"/>
    <w:rsid w:val="00F128FB"/>
    <w:rsid w:val="00F14D43"/>
    <w:rsid w:val="00F23FE4"/>
    <w:rsid w:val="00F3192B"/>
    <w:rsid w:val="00F51F45"/>
    <w:rsid w:val="00F62BDB"/>
    <w:rsid w:val="00FC5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EA4E3"/>
  <w15:chartTrackingRefBased/>
  <w15:docId w15:val="{BCAF196F-285A-440A-9847-2612C7E91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5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35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5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5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5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5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5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5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5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5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35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5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5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5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5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5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5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534"/>
    <w:rPr>
      <w:rFonts w:eastAsiaTheme="majorEastAsia" w:cstheme="majorBidi"/>
      <w:color w:val="272727" w:themeColor="text1" w:themeTint="D8"/>
    </w:rPr>
  </w:style>
  <w:style w:type="paragraph" w:styleId="Title">
    <w:name w:val="Title"/>
    <w:basedOn w:val="Normal"/>
    <w:next w:val="Normal"/>
    <w:link w:val="TitleChar"/>
    <w:uiPriority w:val="10"/>
    <w:qFormat/>
    <w:rsid w:val="00DA35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5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5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5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534"/>
    <w:pPr>
      <w:spacing w:before="160"/>
      <w:jc w:val="center"/>
    </w:pPr>
    <w:rPr>
      <w:i/>
      <w:iCs/>
      <w:color w:val="404040" w:themeColor="text1" w:themeTint="BF"/>
    </w:rPr>
  </w:style>
  <w:style w:type="character" w:customStyle="1" w:styleId="QuoteChar">
    <w:name w:val="Quote Char"/>
    <w:basedOn w:val="DefaultParagraphFont"/>
    <w:link w:val="Quote"/>
    <w:uiPriority w:val="29"/>
    <w:rsid w:val="00DA3534"/>
    <w:rPr>
      <w:i/>
      <w:iCs/>
      <w:color w:val="404040" w:themeColor="text1" w:themeTint="BF"/>
    </w:rPr>
  </w:style>
  <w:style w:type="paragraph" w:styleId="ListParagraph">
    <w:name w:val="List Paragraph"/>
    <w:basedOn w:val="Normal"/>
    <w:uiPriority w:val="34"/>
    <w:qFormat/>
    <w:rsid w:val="00DA3534"/>
    <w:pPr>
      <w:ind w:left="720"/>
      <w:contextualSpacing/>
    </w:pPr>
  </w:style>
  <w:style w:type="character" w:styleId="IntenseEmphasis">
    <w:name w:val="Intense Emphasis"/>
    <w:basedOn w:val="DefaultParagraphFont"/>
    <w:uiPriority w:val="21"/>
    <w:qFormat/>
    <w:rsid w:val="00DA3534"/>
    <w:rPr>
      <w:i/>
      <w:iCs/>
      <w:color w:val="0F4761" w:themeColor="accent1" w:themeShade="BF"/>
    </w:rPr>
  </w:style>
  <w:style w:type="paragraph" w:styleId="IntenseQuote">
    <w:name w:val="Intense Quote"/>
    <w:basedOn w:val="Normal"/>
    <w:next w:val="Normal"/>
    <w:link w:val="IntenseQuoteChar"/>
    <w:uiPriority w:val="30"/>
    <w:qFormat/>
    <w:rsid w:val="00DA35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534"/>
    <w:rPr>
      <w:i/>
      <w:iCs/>
      <w:color w:val="0F4761" w:themeColor="accent1" w:themeShade="BF"/>
    </w:rPr>
  </w:style>
  <w:style w:type="character" w:styleId="IntenseReference">
    <w:name w:val="Intense Reference"/>
    <w:basedOn w:val="DefaultParagraphFont"/>
    <w:uiPriority w:val="32"/>
    <w:qFormat/>
    <w:rsid w:val="00DA3534"/>
    <w:rPr>
      <w:b/>
      <w:bCs/>
      <w:smallCaps/>
      <w:color w:val="0F4761" w:themeColor="accent1" w:themeShade="BF"/>
      <w:spacing w:val="5"/>
    </w:rPr>
  </w:style>
  <w:style w:type="paragraph" w:styleId="TOCHeading">
    <w:name w:val="TOC Heading"/>
    <w:basedOn w:val="Heading1"/>
    <w:next w:val="Normal"/>
    <w:uiPriority w:val="39"/>
    <w:unhideWhenUsed/>
    <w:qFormat/>
    <w:rsid w:val="00DA353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328A4"/>
    <w:pPr>
      <w:spacing w:after="100"/>
    </w:pPr>
  </w:style>
  <w:style w:type="character" w:styleId="Hyperlink">
    <w:name w:val="Hyperlink"/>
    <w:basedOn w:val="DefaultParagraphFont"/>
    <w:uiPriority w:val="99"/>
    <w:unhideWhenUsed/>
    <w:rsid w:val="008328A4"/>
    <w:rPr>
      <w:color w:val="467886" w:themeColor="hyperlink"/>
      <w:u w:val="single"/>
    </w:rPr>
  </w:style>
  <w:style w:type="paragraph" w:styleId="NoSpacing">
    <w:name w:val="No Spacing"/>
    <w:link w:val="NoSpacingChar"/>
    <w:uiPriority w:val="1"/>
    <w:qFormat/>
    <w:rsid w:val="000F015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F0154"/>
    <w:rPr>
      <w:rFonts w:eastAsiaTheme="minorEastAsia"/>
      <w:kern w:val="0"/>
      <w:lang w:eastAsia="en-GB"/>
      <w14:ligatures w14:val="none"/>
    </w:rPr>
  </w:style>
  <w:style w:type="paragraph" w:customStyle="1" w:styleId="COVERPAGETEXT">
    <w:name w:val="COVER PAGE TEXT"/>
    <w:basedOn w:val="Normal"/>
    <w:qFormat/>
    <w:rsid w:val="000F0154"/>
    <w:pPr>
      <w:spacing w:after="0" w:line="276" w:lineRule="auto"/>
      <w:jc w:val="center"/>
    </w:pPr>
    <w:rPr>
      <w:rFonts w:ascii="Arial" w:eastAsia="Times New Roman" w:hAnsi="Arial" w:cs="Arial"/>
      <w:kern w:val="0"/>
      <w:sz w:val="28"/>
      <w:szCs w:val="28"/>
      <w14:ligatures w14:val="none"/>
    </w:rPr>
  </w:style>
  <w:style w:type="paragraph" w:styleId="Bibliography">
    <w:name w:val="Bibliography"/>
    <w:basedOn w:val="Normal"/>
    <w:next w:val="Normal"/>
    <w:uiPriority w:val="37"/>
    <w:unhideWhenUsed/>
    <w:rsid w:val="000F0154"/>
  </w:style>
  <w:style w:type="paragraph" w:styleId="Caption">
    <w:name w:val="caption"/>
    <w:basedOn w:val="Normal"/>
    <w:next w:val="Normal"/>
    <w:uiPriority w:val="35"/>
    <w:unhideWhenUsed/>
    <w:qFormat/>
    <w:rsid w:val="003057B8"/>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2B652B"/>
    <w:rPr>
      <w:color w:val="605E5C"/>
      <w:shd w:val="clear" w:color="auto" w:fill="E1DFDD"/>
    </w:rPr>
  </w:style>
  <w:style w:type="table" w:styleId="TableGrid">
    <w:name w:val="Table Grid"/>
    <w:basedOn w:val="TableNormal"/>
    <w:uiPriority w:val="39"/>
    <w:rsid w:val="00DD07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50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AED"/>
  </w:style>
  <w:style w:type="paragraph" w:styleId="Footer">
    <w:name w:val="footer"/>
    <w:basedOn w:val="Normal"/>
    <w:link w:val="FooterChar"/>
    <w:uiPriority w:val="99"/>
    <w:unhideWhenUsed/>
    <w:rsid w:val="00350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AED"/>
  </w:style>
  <w:style w:type="paragraph" w:styleId="NormalWeb">
    <w:name w:val="Normal (Web)"/>
    <w:basedOn w:val="Normal"/>
    <w:uiPriority w:val="99"/>
    <w:semiHidden/>
    <w:unhideWhenUsed/>
    <w:rsid w:val="004646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3246">
      <w:bodyDiv w:val="1"/>
      <w:marLeft w:val="0"/>
      <w:marRight w:val="0"/>
      <w:marTop w:val="0"/>
      <w:marBottom w:val="0"/>
      <w:divBdr>
        <w:top w:val="none" w:sz="0" w:space="0" w:color="auto"/>
        <w:left w:val="none" w:sz="0" w:space="0" w:color="auto"/>
        <w:bottom w:val="none" w:sz="0" w:space="0" w:color="auto"/>
        <w:right w:val="none" w:sz="0" w:space="0" w:color="auto"/>
      </w:divBdr>
    </w:div>
    <w:div w:id="62485712">
      <w:bodyDiv w:val="1"/>
      <w:marLeft w:val="0"/>
      <w:marRight w:val="0"/>
      <w:marTop w:val="0"/>
      <w:marBottom w:val="0"/>
      <w:divBdr>
        <w:top w:val="none" w:sz="0" w:space="0" w:color="auto"/>
        <w:left w:val="none" w:sz="0" w:space="0" w:color="auto"/>
        <w:bottom w:val="none" w:sz="0" w:space="0" w:color="auto"/>
        <w:right w:val="none" w:sz="0" w:space="0" w:color="auto"/>
      </w:divBdr>
    </w:div>
    <w:div w:id="596989609">
      <w:bodyDiv w:val="1"/>
      <w:marLeft w:val="0"/>
      <w:marRight w:val="0"/>
      <w:marTop w:val="0"/>
      <w:marBottom w:val="0"/>
      <w:divBdr>
        <w:top w:val="none" w:sz="0" w:space="0" w:color="auto"/>
        <w:left w:val="none" w:sz="0" w:space="0" w:color="auto"/>
        <w:bottom w:val="none" w:sz="0" w:space="0" w:color="auto"/>
        <w:right w:val="none" w:sz="0" w:space="0" w:color="auto"/>
      </w:divBdr>
    </w:div>
    <w:div w:id="811023120">
      <w:bodyDiv w:val="1"/>
      <w:marLeft w:val="0"/>
      <w:marRight w:val="0"/>
      <w:marTop w:val="0"/>
      <w:marBottom w:val="0"/>
      <w:divBdr>
        <w:top w:val="none" w:sz="0" w:space="0" w:color="auto"/>
        <w:left w:val="none" w:sz="0" w:space="0" w:color="auto"/>
        <w:bottom w:val="none" w:sz="0" w:space="0" w:color="auto"/>
        <w:right w:val="none" w:sz="0" w:space="0" w:color="auto"/>
      </w:divBdr>
    </w:div>
    <w:div w:id="909802324">
      <w:bodyDiv w:val="1"/>
      <w:marLeft w:val="0"/>
      <w:marRight w:val="0"/>
      <w:marTop w:val="0"/>
      <w:marBottom w:val="0"/>
      <w:divBdr>
        <w:top w:val="none" w:sz="0" w:space="0" w:color="auto"/>
        <w:left w:val="none" w:sz="0" w:space="0" w:color="auto"/>
        <w:bottom w:val="none" w:sz="0" w:space="0" w:color="auto"/>
        <w:right w:val="none" w:sz="0" w:space="0" w:color="auto"/>
      </w:divBdr>
    </w:div>
    <w:div w:id="911506244">
      <w:bodyDiv w:val="1"/>
      <w:marLeft w:val="0"/>
      <w:marRight w:val="0"/>
      <w:marTop w:val="0"/>
      <w:marBottom w:val="0"/>
      <w:divBdr>
        <w:top w:val="none" w:sz="0" w:space="0" w:color="auto"/>
        <w:left w:val="none" w:sz="0" w:space="0" w:color="auto"/>
        <w:bottom w:val="none" w:sz="0" w:space="0" w:color="auto"/>
        <w:right w:val="none" w:sz="0" w:space="0" w:color="auto"/>
      </w:divBdr>
    </w:div>
    <w:div w:id="1358508800">
      <w:bodyDiv w:val="1"/>
      <w:marLeft w:val="0"/>
      <w:marRight w:val="0"/>
      <w:marTop w:val="0"/>
      <w:marBottom w:val="0"/>
      <w:divBdr>
        <w:top w:val="none" w:sz="0" w:space="0" w:color="auto"/>
        <w:left w:val="none" w:sz="0" w:space="0" w:color="auto"/>
        <w:bottom w:val="none" w:sz="0" w:space="0" w:color="auto"/>
        <w:right w:val="none" w:sz="0" w:space="0" w:color="auto"/>
      </w:divBdr>
    </w:div>
    <w:div w:id="1712730941">
      <w:bodyDiv w:val="1"/>
      <w:marLeft w:val="0"/>
      <w:marRight w:val="0"/>
      <w:marTop w:val="0"/>
      <w:marBottom w:val="0"/>
      <w:divBdr>
        <w:top w:val="none" w:sz="0" w:space="0" w:color="auto"/>
        <w:left w:val="none" w:sz="0" w:space="0" w:color="auto"/>
        <w:bottom w:val="none" w:sz="0" w:space="0" w:color="auto"/>
        <w:right w:val="none" w:sz="0" w:space="0" w:color="auto"/>
      </w:divBdr>
    </w:div>
    <w:div w:id="1766686086">
      <w:bodyDiv w:val="1"/>
      <w:marLeft w:val="0"/>
      <w:marRight w:val="0"/>
      <w:marTop w:val="0"/>
      <w:marBottom w:val="0"/>
      <w:divBdr>
        <w:top w:val="none" w:sz="0" w:space="0" w:color="auto"/>
        <w:left w:val="none" w:sz="0" w:space="0" w:color="auto"/>
        <w:bottom w:val="none" w:sz="0" w:space="0" w:color="auto"/>
        <w:right w:val="none" w:sz="0" w:space="0" w:color="auto"/>
      </w:divBdr>
    </w:div>
    <w:div w:id="2027096714">
      <w:bodyDiv w:val="1"/>
      <w:marLeft w:val="0"/>
      <w:marRight w:val="0"/>
      <w:marTop w:val="0"/>
      <w:marBottom w:val="0"/>
      <w:divBdr>
        <w:top w:val="none" w:sz="0" w:space="0" w:color="auto"/>
        <w:left w:val="none" w:sz="0" w:space="0" w:color="auto"/>
        <w:bottom w:val="none" w:sz="0" w:space="0" w:color="auto"/>
        <w:right w:val="none" w:sz="0" w:space="0" w:color="auto"/>
      </w:divBdr>
    </w:div>
    <w:div w:id="2134060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50.PNG"/><Relationship Id="rId68" Type="http://schemas.openxmlformats.org/officeDocument/2006/relationships/image" Target="media/image55.PNG"/><Relationship Id="rId84" Type="http://schemas.openxmlformats.org/officeDocument/2006/relationships/image" Target="media/image71.PNG"/><Relationship Id="rId89" Type="http://schemas.openxmlformats.org/officeDocument/2006/relationships/image" Target="media/image76.PNG"/><Relationship Id="rId16" Type="http://schemas.openxmlformats.org/officeDocument/2006/relationships/image" Target="media/image3.PNG"/><Relationship Id="rId107" Type="http://schemas.openxmlformats.org/officeDocument/2006/relationships/image" Target="media/image94.PNG"/><Relationship Id="rId11" Type="http://schemas.openxmlformats.org/officeDocument/2006/relationships/hyperlink" Target="https://www.legislation.gov.uk/ukpga/1990/43/contents" TargetMode="External"/><Relationship Id="rId32" Type="http://schemas.openxmlformats.org/officeDocument/2006/relationships/image" Target="media/image19.PNG"/><Relationship Id="rId37" Type="http://schemas.openxmlformats.org/officeDocument/2006/relationships/image" Target="media/image24.PNG"/><Relationship Id="rId53" Type="http://schemas.openxmlformats.org/officeDocument/2006/relationships/image" Target="media/image40.PNG"/><Relationship Id="rId58" Type="http://schemas.openxmlformats.org/officeDocument/2006/relationships/image" Target="media/image45.PNG"/><Relationship Id="rId74" Type="http://schemas.openxmlformats.org/officeDocument/2006/relationships/image" Target="media/image61.PNG"/><Relationship Id="rId79" Type="http://schemas.openxmlformats.org/officeDocument/2006/relationships/image" Target="media/image66.PNG"/><Relationship Id="rId102" Type="http://schemas.openxmlformats.org/officeDocument/2006/relationships/image" Target="media/image89.PNG"/><Relationship Id="rId5" Type="http://schemas.openxmlformats.org/officeDocument/2006/relationships/webSettings" Target="webSettings.xml"/><Relationship Id="rId90" Type="http://schemas.openxmlformats.org/officeDocument/2006/relationships/image" Target="media/image77.PNG"/><Relationship Id="rId95" Type="http://schemas.openxmlformats.org/officeDocument/2006/relationships/image" Target="media/image82.PNG"/><Relationship Id="rId22" Type="http://schemas.openxmlformats.org/officeDocument/2006/relationships/image" Target="media/image9.PNG"/><Relationship Id="rId27" Type="http://schemas.openxmlformats.org/officeDocument/2006/relationships/image" Target="media/image14.PNG"/><Relationship Id="rId43" Type="http://schemas.openxmlformats.org/officeDocument/2006/relationships/image" Target="media/image30.PNG"/><Relationship Id="rId48" Type="http://schemas.openxmlformats.org/officeDocument/2006/relationships/image" Target="media/image35.PNG"/><Relationship Id="rId64" Type="http://schemas.openxmlformats.org/officeDocument/2006/relationships/image" Target="media/image51.PNG"/><Relationship Id="rId69" Type="http://schemas.openxmlformats.org/officeDocument/2006/relationships/image" Target="media/image56.PNG"/><Relationship Id="rId80" Type="http://schemas.openxmlformats.org/officeDocument/2006/relationships/image" Target="media/image67.PNG"/><Relationship Id="rId85" Type="http://schemas.openxmlformats.org/officeDocument/2006/relationships/image" Target="media/image72.PNG"/><Relationship Id="rId12" Type="http://schemas.openxmlformats.org/officeDocument/2006/relationships/hyperlink" Target="https://www.legislation.gov.uk/ukpga/2021/30/contents" TargetMode="External"/><Relationship Id="rId17" Type="http://schemas.openxmlformats.org/officeDocument/2006/relationships/image" Target="media/image4.PNG"/><Relationship Id="rId33" Type="http://schemas.openxmlformats.org/officeDocument/2006/relationships/image" Target="media/image20.PNG"/><Relationship Id="rId38" Type="http://schemas.openxmlformats.org/officeDocument/2006/relationships/image" Target="media/image25.PNG"/><Relationship Id="rId59" Type="http://schemas.openxmlformats.org/officeDocument/2006/relationships/image" Target="media/image46.PNG"/><Relationship Id="rId103" Type="http://schemas.openxmlformats.org/officeDocument/2006/relationships/image" Target="media/image90.PNG"/><Relationship Id="rId108" Type="http://schemas.openxmlformats.org/officeDocument/2006/relationships/footer" Target="footer1.xml"/><Relationship Id="rId54" Type="http://schemas.openxmlformats.org/officeDocument/2006/relationships/image" Target="media/image41.PNG"/><Relationship Id="rId70" Type="http://schemas.openxmlformats.org/officeDocument/2006/relationships/image" Target="media/image57.PNG"/><Relationship Id="rId75" Type="http://schemas.openxmlformats.org/officeDocument/2006/relationships/image" Target="media/image62.PNG"/><Relationship Id="rId91" Type="http://schemas.openxmlformats.org/officeDocument/2006/relationships/image" Target="media/image78.PNG"/><Relationship Id="rId96" Type="http://schemas.openxmlformats.org/officeDocument/2006/relationships/image" Target="media/image8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6" Type="http://schemas.openxmlformats.org/officeDocument/2006/relationships/image" Target="media/image93.PNG"/><Relationship Id="rId10" Type="http://schemas.openxmlformats.org/officeDocument/2006/relationships/hyperlink" Target="https://www.legislation.gov.uk/ukpga/1974/37/contents" TargetMode="Externa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image" Target="media/image60.PNG"/><Relationship Id="rId78" Type="http://schemas.openxmlformats.org/officeDocument/2006/relationships/image" Target="media/image65.PNG"/><Relationship Id="rId81" Type="http://schemas.openxmlformats.org/officeDocument/2006/relationships/image" Target="media/image68.PNG"/><Relationship Id="rId86" Type="http://schemas.openxmlformats.org/officeDocument/2006/relationships/image" Target="media/image73.PNG"/><Relationship Id="rId94" Type="http://schemas.openxmlformats.org/officeDocument/2006/relationships/image" Target="media/image81.PNG"/><Relationship Id="rId99" Type="http://schemas.openxmlformats.org/officeDocument/2006/relationships/image" Target="media/image86.PNG"/><Relationship Id="rId101" Type="http://schemas.openxmlformats.org/officeDocument/2006/relationships/image" Target="media/image88.PNG"/><Relationship Id="rId4" Type="http://schemas.openxmlformats.org/officeDocument/2006/relationships/settings" Target="settings.xml"/><Relationship Id="rId9" Type="http://schemas.openxmlformats.org/officeDocument/2006/relationships/hyperlink" Target="https://www.gov.uk/government/publications/defence-land-safety-and-environmental-regulations" TargetMode="External"/><Relationship Id="rId13" Type="http://schemas.openxmlformats.org/officeDocument/2006/relationships/hyperlink" Target="https://www.legislation.gov.uk/ukpga/1981/69" TargetMode="External"/><Relationship Id="rId18" Type="http://schemas.openxmlformats.org/officeDocument/2006/relationships/image" Target="media/image5.PNG"/><Relationship Id="rId39" Type="http://schemas.openxmlformats.org/officeDocument/2006/relationships/image" Target="media/image26.PNG"/><Relationship Id="rId109" Type="http://schemas.openxmlformats.org/officeDocument/2006/relationships/fontTable" Target="fontTable.xml"/><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 Id="rId76" Type="http://schemas.openxmlformats.org/officeDocument/2006/relationships/image" Target="media/image63.PNG"/><Relationship Id="rId97" Type="http://schemas.openxmlformats.org/officeDocument/2006/relationships/image" Target="media/image84.PNG"/><Relationship Id="rId104" Type="http://schemas.openxmlformats.org/officeDocument/2006/relationships/image" Target="media/image91.PNG"/><Relationship Id="rId7" Type="http://schemas.openxmlformats.org/officeDocument/2006/relationships/endnotes" Target="endnotes.xml"/><Relationship Id="rId71" Type="http://schemas.openxmlformats.org/officeDocument/2006/relationships/image" Target="media/image58.PNG"/><Relationship Id="rId92" Type="http://schemas.openxmlformats.org/officeDocument/2006/relationships/image" Target="media/image79.PNG"/><Relationship Id="rId2" Type="http://schemas.openxmlformats.org/officeDocument/2006/relationships/numbering" Target="numbering.xml"/><Relationship Id="rId29" Type="http://schemas.openxmlformats.org/officeDocument/2006/relationships/image" Target="media/image16.PNG"/><Relationship Id="rId24" Type="http://schemas.openxmlformats.org/officeDocument/2006/relationships/image" Target="media/image11.PNG"/><Relationship Id="rId40" Type="http://schemas.openxmlformats.org/officeDocument/2006/relationships/image" Target="media/image27.PNG"/><Relationship Id="rId45" Type="http://schemas.openxmlformats.org/officeDocument/2006/relationships/image" Target="media/image32.PNG"/><Relationship Id="rId66" Type="http://schemas.openxmlformats.org/officeDocument/2006/relationships/image" Target="media/image53.PNG"/><Relationship Id="rId87" Type="http://schemas.openxmlformats.org/officeDocument/2006/relationships/image" Target="media/image74.PNG"/><Relationship Id="rId110" Type="http://schemas.openxmlformats.org/officeDocument/2006/relationships/theme" Target="theme/theme1.xml"/><Relationship Id="rId61" Type="http://schemas.openxmlformats.org/officeDocument/2006/relationships/image" Target="media/image48.PNG"/><Relationship Id="rId82" Type="http://schemas.openxmlformats.org/officeDocument/2006/relationships/image" Target="media/image69.PNG"/><Relationship Id="rId19" Type="http://schemas.openxmlformats.org/officeDocument/2006/relationships/image" Target="media/image6.PNG"/><Relationship Id="rId14" Type="http://schemas.openxmlformats.org/officeDocument/2006/relationships/hyperlink" Target="https://assets.publishing.service.gov.uk/media/5b0fbb3640f0b634b469f9ca/Fuel_and_Gas_Safety_Assurance_Assessment.pdf" TargetMode="External"/><Relationship Id="rId30" Type="http://schemas.openxmlformats.org/officeDocument/2006/relationships/image" Target="media/image17.PNG"/><Relationship Id="rId35" Type="http://schemas.openxmlformats.org/officeDocument/2006/relationships/image" Target="media/image22.PNG"/><Relationship Id="rId56" Type="http://schemas.openxmlformats.org/officeDocument/2006/relationships/image" Target="media/image43.PNG"/><Relationship Id="rId77" Type="http://schemas.openxmlformats.org/officeDocument/2006/relationships/image" Target="media/image64.PNG"/><Relationship Id="rId100" Type="http://schemas.openxmlformats.org/officeDocument/2006/relationships/image" Target="media/image87.PNG"/><Relationship Id="rId105" Type="http://schemas.openxmlformats.org/officeDocument/2006/relationships/image" Target="media/image92.PNG"/><Relationship Id="rId8" Type="http://schemas.openxmlformats.org/officeDocument/2006/relationships/image" Target="media/image1.png"/><Relationship Id="rId51" Type="http://schemas.openxmlformats.org/officeDocument/2006/relationships/image" Target="media/image38.PNG"/><Relationship Id="rId72" Type="http://schemas.openxmlformats.org/officeDocument/2006/relationships/image" Target="media/image59.PNG"/><Relationship Id="rId93" Type="http://schemas.openxmlformats.org/officeDocument/2006/relationships/image" Target="media/image80.PNG"/><Relationship Id="rId98" Type="http://schemas.openxmlformats.org/officeDocument/2006/relationships/image" Target="media/image85.PNG"/><Relationship Id="rId3" Type="http://schemas.openxmlformats.org/officeDocument/2006/relationships/styles" Target="styles.xml"/><Relationship Id="rId25" Type="http://schemas.openxmlformats.org/officeDocument/2006/relationships/image" Target="media/image12.PNG"/><Relationship Id="rId46" Type="http://schemas.openxmlformats.org/officeDocument/2006/relationships/image" Target="media/image33.PNG"/><Relationship Id="rId67" Type="http://schemas.openxmlformats.org/officeDocument/2006/relationships/image" Target="media/image54.PNG"/><Relationship Id="rId20" Type="http://schemas.openxmlformats.org/officeDocument/2006/relationships/image" Target="media/image7.PNG"/><Relationship Id="rId41" Type="http://schemas.openxmlformats.org/officeDocument/2006/relationships/image" Target="media/image28.PNG"/><Relationship Id="rId62" Type="http://schemas.openxmlformats.org/officeDocument/2006/relationships/image" Target="media/image49.PNG"/><Relationship Id="rId83" Type="http://schemas.openxmlformats.org/officeDocument/2006/relationships/image" Target="media/image70.PNG"/><Relationship Id="rId88" Type="http://schemas.openxmlformats.org/officeDocument/2006/relationships/image" Target="media/image7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Str22</b:Tag>
    <b:SourceType>BookSection</b:SourceType>
    <b:Guid>{897C6E37-28D8-484D-84B5-4C33CC41C897}</b:Guid>
    <b:Title>Engineering Mathematics</b:Title>
    <b:Year>2022</b:Year>
    <b:Author>
      <b:Author>
        <b:NameList>
          <b:Person>
            <b:Last>Stroud</b:Last>
            <b:First>K.A.</b:First>
          </b:Person>
          <b:Person>
            <b:Last>Booth</b:Last>
            <b:First>Dexter</b:First>
            <b:Middle>J.</b:Middle>
          </b:Person>
        </b:NameList>
      </b:Author>
      <b:BookAuthor>
        <b:NameList>
          <b:Person>
            <b:Last>Stroud</b:Last>
            <b:First>K.A.</b:First>
          </b:Person>
          <b:Person>
            <b:Last>Booth</b:Last>
            <b:First>Dexter</b:First>
            <b:Middle>J.</b:Middle>
          </b:Person>
        </b:NameList>
      </b:BookAuthor>
    </b:Author>
    <b:BookTitle>Engineering Mathematics</b:BookTitle>
    <b:Pages>1085-1121</b:Pages>
    <b:City>London</b:City>
    <b:Publisher>Bloomsbury Academic</b:Publisher>
    <b:RefOrder>1</b:RefOrder>
  </b:Source>
</b:Sources>
</file>

<file path=customXml/itemProps1.xml><?xml version="1.0" encoding="utf-8"?>
<ds:datastoreItem xmlns:ds="http://schemas.openxmlformats.org/officeDocument/2006/customXml" ds:itemID="{CAD9BD1D-4E05-4353-BF39-3BBD61E2F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6812</TotalTime>
  <Pages>59</Pages>
  <Words>2602</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Sloan (2319555)</dc:creator>
  <cp:keywords/>
  <dc:description/>
  <cp:lastModifiedBy>Michael Sloan (2319555)</cp:lastModifiedBy>
  <cp:revision>11</cp:revision>
  <dcterms:created xsi:type="dcterms:W3CDTF">2026-05-06T14:06:00Z</dcterms:created>
  <dcterms:modified xsi:type="dcterms:W3CDTF">2026-05-11T12:01:00Z</dcterms:modified>
</cp:coreProperties>
</file>