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3DC7F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A43">
        <w:rPr>
          <w:rFonts w:ascii="Arial" w:hAnsi="Arial" w:cs="Arial"/>
          <w:sz w:val="24"/>
          <w:szCs w:val="24"/>
        </w:rPr>
        <w:t xml:space="preserve">Berlinski, S. and Schady, N. (2015) </w:t>
      </w:r>
      <w:r w:rsidRPr="00283A43">
        <w:rPr>
          <w:rFonts w:ascii="Arial" w:hAnsi="Arial" w:cs="Arial"/>
          <w:i/>
          <w:iCs/>
          <w:sz w:val="24"/>
          <w:szCs w:val="24"/>
        </w:rPr>
        <w:t xml:space="preserve">The Early Years: Child Well-Being and The Role of Public Policy. </w:t>
      </w:r>
      <w:r w:rsidRPr="00283A43">
        <w:rPr>
          <w:rFonts w:ascii="Arial" w:hAnsi="Arial" w:cs="Arial"/>
          <w:sz w:val="24"/>
          <w:szCs w:val="24"/>
        </w:rPr>
        <w:t xml:space="preserve">New York: Springer Open. </w:t>
      </w:r>
    </w:p>
    <w:p w14:paraId="1E48A6A9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t xml:space="preserve">CDC. (2021)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Child Developmental Basics.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6" w:history="1">
        <w:r w:rsidRPr="00283A43">
          <w:rPr>
            <w:rStyle w:val="Hyperlink"/>
            <w:rFonts w:ascii="Arial" w:hAnsi="Arial" w:cs="Arial"/>
            <w:sz w:val="24"/>
            <w:szCs w:val="24"/>
          </w:rPr>
          <w:t>Child Development Basics | CDC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11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67DC2D52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t xml:space="preserve">CDC. (2021)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Childhood Obesity Causes &amp; Consequences.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" w:history="1">
        <w:r w:rsidRPr="00283A43">
          <w:rPr>
            <w:rStyle w:val="Hyperlink"/>
            <w:rFonts w:ascii="Arial" w:hAnsi="Arial" w:cs="Arial"/>
            <w:sz w:val="24"/>
            <w:szCs w:val="24"/>
          </w:rPr>
          <w:t>Childhood Obesity Causes &amp; Consequences | Overweight &amp; Obesity | CDC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23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1B190463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t xml:space="preserve">Children’s Commissioner for Wales. (2019)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A plan for all children and young people, 2019-2022.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8" w:history="1">
        <w:r w:rsidRPr="00283A43">
          <w:rPr>
            <w:rStyle w:val="Hyperlink"/>
            <w:rFonts w:ascii="Arial" w:hAnsi="Arial" w:cs="Arial"/>
            <w:sz w:val="24"/>
            <w:szCs w:val="24"/>
          </w:rPr>
          <w:t>Three-Year-Plan-19-22.pdf (childcomwales.org.uk)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21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6910D1F3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</w:rPr>
        <w:t xml:space="preserve">Exploring Your Mind. (2020) </w:t>
      </w:r>
      <w:r w:rsidRPr="00283A43">
        <w:rPr>
          <w:rFonts w:ascii="Arial" w:hAnsi="Arial" w:cs="Arial"/>
          <w:i/>
          <w:iCs/>
          <w:sz w:val="24"/>
          <w:szCs w:val="24"/>
        </w:rPr>
        <w:t xml:space="preserve">Bronfrenbrenner’s Ecological Systems Theory. </w:t>
      </w:r>
      <w:r w:rsidRPr="00283A43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283A43">
          <w:rPr>
            <w:rStyle w:val="Hyperlink"/>
            <w:rFonts w:ascii="Arial" w:hAnsi="Arial" w:cs="Arial"/>
            <w:sz w:val="24"/>
            <w:szCs w:val="24"/>
          </w:rPr>
          <w:t>https://exploringyourmind.com/bronfenbrenners-ecological-systems-theory/</w:t>
        </w:r>
      </w:hyperlink>
      <w:r w:rsidRPr="00283A43">
        <w:rPr>
          <w:rFonts w:ascii="Arial" w:hAnsi="Arial" w:cs="Arial"/>
          <w:sz w:val="24"/>
          <w:szCs w:val="24"/>
        </w:rPr>
        <w:t xml:space="preserve"> (Accessed: 6</w:t>
      </w:r>
      <w:r w:rsidRPr="00283A43">
        <w:rPr>
          <w:rFonts w:ascii="Arial" w:hAnsi="Arial" w:cs="Arial"/>
          <w:sz w:val="24"/>
          <w:szCs w:val="24"/>
          <w:vertAlign w:val="superscript"/>
        </w:rPr>
        <w:t>th</w:t>
      </w:r>
      <w:r w:rsidRPr="00283A43">
        <w:rPr>
          <w:rFonts w:ascii="Arial" w:hAnsi="Arial" w:cs="Arial"/>
          <w:sz w:val="24"/>
          <w:szCs w:val="24"/>
        </w:rPr>
        <w:t xml:space="preserve"> November 2020).</w:t>
      </w:r>
    </w:p>
    <w:p w14:paraId="0978AD5A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t xml:space="preserve">Government. (2017)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Chapter 6: social determinants of health.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" w:history="1">
        <w:r w:rsidRPr="00283A43">
          <w:rPr>
            <w:rStyle w:val="Hyperlink"/>
            <w:rFonts w:ascii="Arial" w:hAnsi="Arial" w:cs="Arial"/>
            <w:sz w:val="24"/>
            <w:szCs w:val="24"/>
          </w:rPr>
          <w:t>Chapter 6: social determinants of health - GOV.UK (www.gov.uk)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26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76779664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A43">
        <w:rPr>
          <w:rFonts w:ascii="Arial" w:hAnsi="Arial" w:cs="Arial"/>
          <w:sz w:val="24"/>
          <w:szCs w:val="24"/>
        </w:rPr>
        <w:t xml:space="preserve">Healthline. (2016) </w:t>
      </w:r>
      <w:r w:rsidRPr="00283A43">
        <w:rPr>
          <w:rFonts w:ascii="Arial" w:hAnsi="Arial" w:cs="Arial"/>
          <w:i/>
          <w:iCs/>
          <w:sz w:val="24"/>
          <w:szCs w:val="24"/>
        </w:rPr>
        <w:t xml:space="preserve">Childhood Obesity. </w:t>
      </w:r>
      <w:r w:rsidRPr="00283A43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283A43">
          <w:rPr>
            <w:rStyle w:val="Hyperlink"/>
            <w:rFonts w:ascii="Arial" w:hAnsi="Arial" w:cs="Arial"/>
            <w:sz w:val="24"/>
            <w:szCs w:val="24"/>
          </w:rPr>
          <w:t>Childhood Obesity: Causes, Risks, and Outlook (healthline.com)</w:t>
        </w:r>
      </w:hyperlink>
      <w:r w:rsidRPr="00283A43">
        <w:rPr>
          <w:rFonts w:ascii="Arial" w:hAnsi="Arial" w:cs="Arial"/>
          <w:sz w:val="24"/>
          <w:szCs w:val="24"/>
        </w:rPr>
        <w:t xml:space="preserve"> (Accessed: 27</w:t>
      </w:r>
      <w:r w:rsidRPr="00283A43">
        <w:rPr>
          <w:rFonts w:ascii="Arial" w:hAnsi="Arial" w:cs="Arial"/>
          <w:sz w:val="24"/>
          <w:szCs w:val="24"/>
          <w:vertAlign w:val="superscript"/>
        </w:rPr>
        <w:t>th</w:t>
      </w:r>
      <w:r w:rsidRPr="00283A43">
        <w:rPr>
          <w:rFonts w:ascii="Arial" w:hAnsi="Arial" w:cs="Arial"/>
          <w:sz w:val="24"/>
          <w:szCs w:val="24"/>
        </w:rPr>
        <w:t xml:space="preserve"> November 2021).</w:t>
      </w:r>
    </w:p>
    <w:p w14:paraId="473D932D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A43">
        <w:rPr>
          <w:rFonts w:ascii="Arial" w:hAnsi="Arial" w:cs="Arial"/>
          <w:sz w:val="24"/>
          <w:szCs w:val="24"/>
        </w:rPr>
        <w:t xml:space="preserve">Healthy children. (2021) </w:t>
      </w:r>
      <w:r w:rsidRPr="00283A43">
        <w:rPr>
          <w:rFonts w:ascii="Arial" w:hAnsi="Arial" w:cs="Arial"/>
          <w:i/>
          <w:iCs/>
          <w:sz w:val="24"/>
          <w:szCs w:val="24"/>
        </w:rPr>
        <w:t xml:space="preserve">The Emotional Toll of Obesity. </w:t>
      </w:r>
      <w:r w:rsidRPr="00283A43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283A43">
          <w:rPr>
            <w:rStyle w:val="Hyperlink"/>
            <w:rFonts w:ascii="Arial" w:hAnsi="Arial" w:cs="Arial"/>
            <w:sz w:val="24"/>
            <w:szCs w:val="24"/>
          </w:rPr>
          <w:t>The Emotional Toll of Obesity - HealthyChildren.org</w:t>
        </w:r>
      </w:hyperlink>
      <w:r w:rsidRPr="00283A43">
        <w:rPr>
          <w:rFonts w:ascii="Arial" w:hAnsi="Arial" w:cs="Arial"/>
          <w:sz w:val="24"/>
          <w:szCs w:val="24"/>
        </w:rPr>
        <w:t xml:space="preserve"> (Accessed: 27</w:t>
      </w:r>
      <w:r w:rsidRPr="00283A43">
        <w:rPr>
          <w:rFonts w:ascii="Arial" w:hAnsi="Arial" w:cs="Arial"/>
          <w:sz w:val="24"/>
          <w:szCs w:val="24"/>
          <w:vertAlign w:val="superscript"/>
        </w:rPr>
        <w:t>th</w:t>
      </w:r>
      <w:r w:rsidRPr="00283A43">
        <w:rPr>
          <w:rFonts w:ascii="Arial" w:hAnsi="Arial" w:cs="Arial"/>
          <w:sz w:val="24"/>
          <w:szCs w:val="24"/>
        </w:rPr>
        <w:t xml:space="preserve"> November 2021).</w:t>
      </w:r>
    </w:p>
    <w:p w14:paraId="4E0B91BA" w14:textId="14A807DF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t>KVC Health Systems</w:t>
      </w:r>
      <w:r w:rsidR="003E508C">
        <w:rPr>
          <w:rFonts w:ascii="Arial" w:hAnsi="Arial" w:cs="Arial"/>
          <w:sz w:val="24"/>
          <w:szCs w:val="24"/>
          <w:lang w:val="en-US"/>
        </w:rPr>
        <w:t>.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(2021)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4 State-Specific Factors That Affect a Child’s Wellbeing.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3" w:history="1">
        <w:r w:rsidRPr="00283A43">
          <w:rPr>
            <w:rStyle w:val="Hyperlink"/>
            <w:rFonts w:ascii="Arial" w:hAnsi="Arial" w:cs="Arial"/>
            <w:sz w:val="24"/>
            <w:szCs w:val="24"/>
          </w:rPr>
          <w:t>4 State-Specific Factors That Affect a Child’s Wellbeing - KVC Health Systems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24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6F2ECC66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A43">
        <w:rPr>
          <w:rFonts w:ascii="Arial" w:hAnsi="Arial" w:cs="Arial"/>
          <w:sz w:val="24"/>
          <w:szCs w:val="24"/>
        </w:rPr>
        <w:t xml:space="preserve">Mainstone-Cotton, S. (2017) </w:t>
      </w:r>
      <w:r w:rsidRPr="00283A43">
        <w:rPr>
          <w:rFonts w:ascii="Arial" w:hAnsi="Arial" w:cs="Arial"/>
          <w:i/>
          <w:iCs/>
          <w:sz w:val="24"/>
          <w:szCs w:val="24"/>
        </w:rPr>
        <w:t xml:space="preserve">Promoting young children's emotional health and wellbeing a practical guide for professionals and parents. </w:t>
      </w:r>
      <w:r w:rsidRPr="00283A43">
        <w:rPr>
          <w:rFonts w:ascii="Arial" w:hAnsi="Arial" w:cs="Arial"/>
          <w:sz w:val="24"/>
          <w:szCs w:val="24"/>
        </w:rPr>
        <w:t>London: Jessica Kingsley Publications.</w:t>
      </w:r>
    </w:p>
    <w:p w14:paraId="1F44B7F5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t xml:space="preserve">Mayo Clinic. (2020)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Childhood Obesity.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4" w:history="1">
        <w:r w:rsidRPr="00283A43">
          <w:rPr>
            <w:rStyle w:val="Hyperlink"/>
            <w:rFonts w:ascii="Arial" w:hAnsi="Arial" w:cs="Arial"/>
            <w:sz w:val="24"/>
            <w:szCs w:val="24"/>
          </w:rPr>
          <w:t>Childhood obesity - Symptoms and causes - Mayo Clinic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26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5404A7CD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lastRenderedPageBreak/>
        <w:t xml:space="preserve">McLoed, S. (2018)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Maslow’s Hierarchy of Needs.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5" w:history="1">
        <w:r w:rsidRPr="00283A43">
          <w:rPr>
            <w:rStyle w:val="Hyperlink"/>
            <w:rFonts w:ascii="Arial" w:hAnsi="Arial" w:cs="Arial"/>
            <w:sz w:val="24"/>
            <w:szCs w:val="24"/>
          </w:rPr>
          <w:t>Maslow's Hierarchy of Needs (canadacollege.edu)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27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51A63704" w14:textId="7C4C6C42" w:rsidR="00283A43" w:rsidRPr="00BC210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t xml:space="preserve">McLoed, S. (2019)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The Zone of Proximal Development and Scaffolding.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6" w:history="1">
        <w:r w:rsidRPr="00283A43">
          <w:rPr>
            <w:rStyle w:val="Hyperlink"/>
            <w:rFonts w:ascii="Arial" w:hAnsi="Arial" w:cs="Arial"/>
            <w:sz w:val="24"/>
            <w:szCs w:val="24"/>
          </w:rPr>
          <w:t>Zone of Proximal Development and Scaffolding | Simply Psychology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27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1AE22820" w14:textId="4ED9CC6B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83A43">
        <w:rPr>
          <w:rFonts w:ascii="Arial" w:hAnsi="Arial" w:cs="Arial"/>
          <w:sz w:val="24"/>
          <w:szCs w:val="24"/>
          <w:lang w:val="en-US"/>
        </w:rPr>
        <w:t xml:space="preserve">NHS Wales. (2007) </w:t>
      </w:r>
      <w:r w:rsidRPr="00283A43">
        <w:rPr>
          <w:rFonts w:ascii="Arial" w:hAnsi="Arial" w:cs="Arial"/>
          <w:i/>
          <w:iCs/>
          <w:sz w:val="24"/>
          <w:szCs w:val="24"/>
          <w:lang w:val="en-US"/>
        </w:rPr>
        <w:t xml:space="preserve">The MEND Programme. 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7" w:history="1">
        <w:r w:rsidRPr="00283A43">
          <w:rPr>
            <w:rStyle w:val="Hyperlink"/>
            <w:rFonts w:ascii="Arial" w:hAnsi="Arial" w:cs="Arial"/>
            <w:sz w:val="24"/>
            <w:szCs w:val="24"/>
          </w:rPr>
          <w:t>Health in Wales | The MEND Programme</w:t>
        </w:r>
      </w:hyperlink>
      <w:r w:rsidRPr="00283A43">
        <w:rPr>
          <w:rFonts w:ascii="Arial" w:hAnsi="Arial" w:cs="Arial"/>
          <w:sz w:val="24"/>
          <w:szCs w:val="24"/>
          <w:lang w:val="en-US"/>
        </w:rPr>
        <w:t xml:space="preserve"> (Accessed: 26</w:t>
      </w:r>
      <w:r w:rsidRPr="00283A4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283A43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5A9B9B35" w14:textId="77777777" w:rsidR="00283A43" w:rsidRPr="00283A43" w:rsidRDefault="00283A43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A43">
        <w:rPr>
          <w:rFonts w:ascii="Arial" w:hAnsi="Arial" w:cs="Arial"/>
          <w:sz w:val="24"/>
          <w:szCs w:val="24"/>
        </w:rPr>
        <w:t xml:space="preserve">NHS. (2013) </w:t>
      </w:r>
      <w:r w:rsidRPr="00283A43">
        <w:rPr>
          <w:rFonts w:ascii="Arial" w:hAnsi="Arial" w:cs="Arial"/>
          <w:i/>
          <w:iCs/>
          <w:sz w:val="24"/>
          <w:szCs w:val="24"/>
        </w:rPr>
        <w:t xml:space="preserve">Exercise for children and young people. </w:t>
      </w:r>
      <w:r w:rsidRPr="00283A43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283A43">
          <w:rPr>
            <w:rStyle w:val="Hyperlink"/>
            <w:rFonts w:ascii="Arial" w:hAnsi="Arial" w:cs="Arial"/>
            <w:sz w:val="24"/>
            <w:szCs w:val="24"/>
          </w:rPr>
          <w:t>Exercise for children and young people | Great Ormond Street Hospital (gosh.nhs.uk)</w:t>
        </w:r>
      </w:hyperlink>
      <w:r w:rsidRPr="00283A43">
        <w:rPr>
          <w:rFonts w:ascii="Arial" w:hAnsi="Arial" w:cs="Arial"/>
          <w:sz w:val="24"/>
          <w:szCs w:val="24"/>
        </w:rPr>
        <w:t xml:space="preserve"> (Accessed: 28</w:t>
      </w:r>
      <w:r w:rsidRPr="00283A43">
        <w:rPr>
          <w:rFonts w:ascii="Arial" w:hAnsi="Arial" w:cs="Arial"/>
          <w:sz w:val="24"/>
          <w:szCs w:val="24"/>
          <w:vertAlign w:val="superscript"/>
        </w:rPr>
        <w:t>th</w:t>
      </w:r>
      <w:r w:rsidRPr="00283A43">
        <w:rPr>
          <w:rFonts w:ascii="Arial" w:hAnsi="Arial" w:cs="Arial"/>
          <w:sz w:val="24"/>
          <w:szCs w:val="24"/>
        </w:rPr>
        <w:t xml:space="preserve"> November 2021).</w:t>
      </w:r>
    </w:p>
    <w:p w14:paraId="70F3C854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032E">
        <w:rPr>
          <w:rFonts w:ascii="Arial" w:hAnsi="Arial" w:cs="Arial"/>
          <w:sz w:val="24"/>
          <w:szCs w:val="24"/>
        </w:rPr>
        <w:t xml:space="preserve">RCPCH. (2019) </w:t>
      </w:r>
      <w:r w:rsidRPr="009B032E">
        <w:rPr>
          <w:rFonts w:ascii="Arial" w:hAnsi="Arial" w:cs="Arial"/>
          <w:i/>
          <w:iCs/>
          <w:sz w:val="24"/>
          <w:szCs w:val="24"/>
        </w:rPr>
        <w:t xml:space="preserve">Welsh Government Healthy Weight Healthy Wales. </w:t>
      </w:r>
      <w:r w:rsidRPr="009B032E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9B032E">
          <w:rPr>
            <w:rStyle w:val="Hyperlink"/>
            <w:rFonts w:ascii="Arial" w:hAnsi="Arial" w:cs="Arial"/>
            <w:sz w:val="24"/>
            <w:szCs w:val="24"/>
          </w:rPr>
          <w:t>healthy_weight_healthy_wales_welsh_government_obesity_consultation_rcpch_response_april_2019_plain_text.pdf</w:t>
        </w:r>
      </w:hyperlink>
      <w:r w:rsidRPr="009B032E">
        <w:rPr>
          <w:rFonts w:ascii="Arial" w:hAnsi="Arial" w:cs="Arial"/>
          <w:sz w:val="24"/>
          <w:szCs w:val="24"/>
        </w:rPr>
        <w:t xml:space="preserve"> (Accessed: 28</w:t>
      </w:r>
      <w:r w:rsidRPr="009B032E">
        <w:rPr>
          <w:rFonts w:ascii="Arial" w:hAnsi="Arial" w:cs="Arial"/>
          <w:sz w:val="24"/>
          <w:szCs w:val="24"/>
          <w:vertAlign w:val="superscript"/>
        </w:rPr>
        <w:t>th</w:t>
      </w:r>
      <w:r w:rsidRPr="009B032E">
        <w:rPr>
          <w:rFonts w:ascii="Arial" w:hAnsi="Arial" w:cs="Arial"/>
          <w:sz w:val="24"/>
          <w:szCs w:val="24"/>
        </w:rPr>
        <w:t xml:space="preserve"> November 2021).</w:t>
      </w:r>
    </w:p>
    <w:p w14:paraId="76C16E58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032E">
        <w:rPr>
          <w:rFonts w:ascii="Arial" w:hAnsi="Arial" w:cs="Arial"/>
          <w:sz w:val="24"/>
          <w:szCs w:val="24"/>
        </w:rPr>
        <w:t xml:space="preserve">Rosemary, R. (2010) </w:t>
      </w:r>
      <w:r w:rsidRPr="009B032E">
        <w:rPr>
          <w:rFonts w:ascii="Arial" w:hAnsi="Arial" w:cs="Arial"/>
          <w:i/>
          <w:iCs/>
          <w:sz w:val="24"/>
          <w:szCs w:val="24"/>
        </w:rPr>
        <w:t xml:space="preserve">Wellbeing from birth. </w:t>
      </w:r>
      <w:r w:rsidRPr="009B032E">
        <w:rPr>
          <w:rFonts w:ascii="Arial" w:hAnsi="Arial" w:cs="Arial"/>
          <w:sz w:val="24"/>
          <w:szCs w:val="24"/>
        </w:rPr>
        <w:t xml:space="preserve">London: SAGE. </w:t>
      </w:r>
    </w:p>
    <w:p w14:paraId="55B1E03A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032E">
        <w:rPr>
          <w:rFonts w:ascii="Arial" w:hAnsi="Arial" w:cs="Arial"/>
          <w:sz w:val="24"/>
          <w:szCs w:val="24"/>
          <w:lang w:val="en-US"/>
        </w:rPr>
        <w:t>Sagar,R. and Guptar, T. (2018) ‘</w:t>
      </w:r>
      <w:r w:rsidRPr="009B032E">
        <w:rPr>
          <w:rFonts w:ascii="Arial" w:hAnsi="Arial" w:cs="Arial"/>
          <w:sz w:val="24"/>
          <w:szCs w:val="24"/>
        </w:rPr>
        <w:t xml:space="preserve">Psychological Aspects of Obesity in Children and Adolescents’, </w:t>
      </w:r>
      <w:r w:rsidRPr="009B032E">
        <w:rPr>
          <w:rFonts w:ascii="Arial" w:hAnsi="Arial" w:cs="Arial"/>
          <w:i/>
          <w:iCs/>
          <w:sz w:val="24"/>
          <w:szCs w:val="24"/>
        </w:rPr>
        <w:t xml:space="preserve">Indian J Pediatr, </w:t>
      </w:r>
      <w:r w:rsidRPr="009B032E">
        <w:rPr>
          <w:rFonts w:ascii="Arial" w:hAnsi="Arial" w:cs="Arial"/>
          <w:sz w:val="24"/>
          <w:szCs w:val="24"/>
        </w:rPr>
        <w:t xml:space="preserve">85(7), pp.554-559. DOI: </w:t>
      </w:r>
      <w:hyperlink r:id="rId20" w:history="1">
        <w:r w:rsidRPr="009B032E">
          <w:rPr>
            <w:rStyle w:val="Hyperlink"/>
            <w:rFonts w:ascii="Arial" w:hAnsi="Arial" w:cs="Arial"/>
            <w:sz w:val="24"/>
            <w:szCs w:val="24"/>
          </w:rPr>
          <w:t>https://doi.org/10.1007/s12098-017-2539-2</w:t>
        </w:r>
      </w:hyperlink>
    </w:p>
    <w:p w14:paraId="39C291E3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Senedd Cymru. (No date)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Childhood Obesity.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1" w:history="1">
        <w:r w:rsidRPr="009B032E">
          <w:rPr>
            <w:rStyle w:val="Hyperlink"/>
            <w:rFonts w:ascii="Arial" w:hAnsi="Arial" w:cs="Arial"/>
            <w:sz w:val="24"/>
            <w:szCs w:val="24"/>
          </w:rPr>
          <w:t>child_obesity_booklet-english.pdf (senedd.wales)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(Accessed: 23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237D0B9D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032E">
        <w:rPr>
          <w:rFonts w:ascii="Arial" w:hAnsi="Arial" w:cs="Arial"/>
          <w:sz w:val="24"/>
          <w:szCs w:val="24"/>
        </w:rPr>
        <w:t xml:space="preserve">SickKids. (2020) </w:t>
      </w:r>
      <w:r w:rsidRPr="009B032E">
        <w:rPr>
          <w:rFonts w:ascii="Arial" w:hAnsi="Arial" w:cs="Arial"/>
          <w:i/>
          <w:iCs/>
          <w:sz w:val="24"/>
          <w:szCs w:val="24"/>
        </w:rPr>
        <w:t xml:space="preserve">Physical activity: Benefits of exercise for health and wellbeing. </w:t>
      </w:r>
      <w:r w:rsidRPr="009B032E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9B032E">
          <w:rPr>
            <w:rStyle w:val="Hyperlink"/>
            <w:rFonts w:ascii="Arial" w:hAnsi="Arial" w:cs="Arial"/>
            <w:sz w:val="24"/>
            <w:szCs w:val="24"/>
          </w:rPr>
          <w:t>Physical activity: Benefits of exercise for health and wellbeing (aboutkidshealth.ca)</w:t>
        </w:r>
      </w:hyperlink>
      <w:r w:rsidRPr="009B032E">
        <w:rPr>
          <w:rFonts w:ascii="Arial" w:hAnsi="Arial" w:cs="Arial"/>
          <w:sz w:val="24"/>
          <w:szCs w:val="24"/>
        </w:rPr>
        <w:t xml:space="preserve"> (Accessed: 28</w:t>
      </w:r>
      <w:r w:rsidRPr="009B032E">
        <w:rPr>
          <w:rFonts w:ascii="Arial" w:hAnsi="Arial" w:cs="Arial"/>
          <w:sz w:val="24"/>
          <w:szCs w:val="24"/>
          <w:vertAlign w:val="superscript"/>
        </w:rPr>
        <w:t>th</w:t>
      </w:r>
      <w:r w:rsidRPr="009B032E">
        <w:rPr>
          <w:rFonts w:ascii="Arial" w:hAnsi="Arial" w:cs="Arial"/>
          <w:sz w:val="24"/>
          <w:szCs w:val="24"/>
        </w:rPr>
        <w:t xml:space="preserve"> November 2021).</w:t>
      </w:r>
    </w:p>
    <w:p w14:paraId="397E5DDB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Sports Council Wales. (2007)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Free Swimming.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3" w:history="1">
        <w:r w:rsidRPr="009B032E">
          <w:rPr>
            <w:rStyle w:val="Hyperlink"/>
            <w:rFonts w:ascii="Arial" w:hAnsi="Arial" w:cs="Arial"/>
            <w:sz w:val="24"/>
            <w:szCs w:val="24"/>
          </w:rPr>
          <w:t>Free Swimming - Sports Council for Wales (sports-council-wales.org.uk)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(Accessed: 23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661BB5B6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Sports Council Wales. (2007)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5x60 Programme.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4" w:history="1">
        <w:r w:rsidRPr="009B032E">
          <w:rPr>
            <w:rStyle w:val="Hyperlink"/>
            <w:rFonts w:ascii="Arial" w:hAnsi="Arial" w:cs="Arial"/>
            <w:sz w:val="24"/>
            <w:szCs w:val="24"/>
          </w:rPr>
          <w:t>5x60 - Sports Council for Wales (sports-council-wales.org.uk)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 23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0C003AA9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The Lancet. (2019) ‘Partnership between health and education in early childhood’,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The Lancet Child &amp; Adolescent Health,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3(6), pp.365. DOI: </w:t>
      </w:r>
      <w:hyperlink r:id="rId25" w:history="1">
        <w:r w:rsidRPr="009B032E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https://doi.org/10.1016/S2352-4642(19)30126-9</w:t>
        </w:r>
      </w:hyperlink>
    </w:p>
    <w:p w14:paraId="0EEE2141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lastRenderedPageBreak/>
        <w:t xml:space="preserve">Unicef. (2021)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Health and child development.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6" w:history="1">
        <w:r w:rsidRPr="009B032E">
          <w:rPr>
            <w:rStyle w:val="Hyperlink"/>
            <w:rFonts w:ascii="Arial" w:hAnsi="Arial" w:cs="Arial"/>
            <w:sz w:val="24"/>
            <w:szCs w:val="24"/>
          </w:rPr>
          <w:t>Health and child development | UNICEF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(Accessed: 11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79EFF8D0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Welsh Assembly Government. (2009)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Creating an Active Wales. Available at: </w:t>
      </w:r>
      <w:hyperlink r:id="rId27" w:history="1">
        <w:r w:rsidRPr="009B032E">
          <w:rPr>
            <w:rStyle w:val="Hyperlink"/>
            <w:rFonts w:ascii="Arial" w:hAnsi="Arial" w:cs="Arial"/>
            <w:i/>
            <w:iCs/>
            <w:sz w:val="24"/>
            <w:szCs w:val="24"/>
          </w:rPr>
          <w:t>100121activewalesen.pdf</w:t>
        </w:r>
      </w:hyperlink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 (Accessed: 23</w:t>
      </w:r>
      <w:r w:rsidRPr="009B032E">
        <w:rPr>
          <w:rFonts w:ascii="Arial" w:hAnsi="Arial" w:cs="Arial"/>
          <w:i/>
          <w:iCs/>
          <w:sz w:val="24"/>
          <w:szCs w:val="24"/>
          <w:vertAlign w:val="superscript"/>
          <w:lang w:val="en-US"/>
        </w:rPr>
        <w:t>rd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 November 2021).</w:t>
      </w:r>
    </w:p>
    <w:p w14:paraId="4C0B87CE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Welsh Government. (2014)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Free breakfast in primary schools.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8" w:history="1">
        <w:r w:rsidRPr="009B032E">
          <w:rPr>
            <w:rStyle w:val="Hyperlink"/>
            <w:rFonts w:ascii="Arial" w:hAnsi="Arial" w:cs="Arial"/>
            <w:sz w:val="24"/>
            <w:szCs w:val="24"/>
          </w:rPr>
          <w:t>free-breakfast-in-primary-schools-statutory-guidance-for-local-authorities-and-governing-bodies.pdf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(Accessed: 19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 </w:t>
      </w:r>
    </w:p>
    <w:p w14:paraId="32723AF6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Welsh Government. (2014)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Healthy eating in maintained schools.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9" w:history="1">
        <w:r w:rsidRPr="009B032E">
          <w:rPr>
            <w:rStyle w:val="Hyperlink"/>
            <w:rFonts w:ascii="Arial" w:hAnsi="Arial" w:cs="Arial"/>
            <w:sz w:val="24"/>
            <w:szCs w:val="24"/>
          </w:rPr>
          <w:t>healthy-eating-in-maintained-schools-statutory-guidance-for-local-authorities-and-governing-bodies.pdf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 (Accessed: 23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2F8B821D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Welsh Government. (2016)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An overview of the Healthy Child Wales Programme.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0" w:history="1">
        <w:r w:rsidRPr="009B032E">
          <w:rPr>
            <w:rStyle w:val="Hyperlink"/>
            <w:rFonts w:ascii="Arial" w:hAnsi="Arial" w:cs="Arial"/>
            <w:sz w:val="24"/>
            <w:szCs w:val="24"/>
          </w:rPr>
          <w:t>Microsoft Word - HCWP Welsh Gov document - published version[1].docx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(Accessed: 26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7202D294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Welsh Government. (2021)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Active Travel Act Guidance.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1" w:history="1">
        <w:r w:rsidRPr="009B032E">
          <w:rPr>
            <w:rStyle w:val="Hyperlink"/>
            <w:rFonts w:ascii="Arial" w:hAnsi="Arial" w:cs="Arial"/>
            <w:sz w:val="24"/>
            <w:szCs w:val="24"/>
          </w:rPr>
          <w:t>Active Travel Act guidance (gov.wales)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(Accessed: 23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4A7F5BD6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WJEC. (2019)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Health and Well-being (children and young people).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2" w:history="1">
        <w:r w:rsidRPr="009B032E">
          <w:rPr>
            <w:rStyle w:val="Hyperlink"/>
            <w:rFonts w:ascii="Arial" w:hAnsi="Arial" w:cs="Arial"/>
            <w:sz w:val="24"/>
            <w:szCs w:val="24"/>
          </w:rPr>
          <w:t>‘Well-being’ and its importance | What well-being means in the context of health and social care (uk.s3.amazonaws.com)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(Accessed: 24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5E091923" w14:textId="77777777" w:rsidR="009B032E" w:rsidRPr="009B032E" w:rsidRDefault="009B032E" w:rsidP="00BC210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B032E">
        <w:rPr>
          <w:rFonts w:ascii="Arial" w:hAnsi="Arial" w:cs="Arial"/>
          <w:sz w:val="24"/>
          <w:szCs w:val="24"/>
          <w:lang w:val="en-US"/>
        </w:rPr>
        <w:t xml:space="preserve">World Health Organization. (2021) </w:t>
      </w:r>
      <w:r w:rsidRPr="009B032E">
        <w:rPr>
          <w:rFonts w:ascii="Arial" w:hAnsi="Arial" w:cs="Arial"/>
          <w:i/>
          <w:iCs/>
          <w:sz w:val="24"/>
          <w:szCs w:val="24"/>
          <w:lang w:val="en-US"/>
        </w:rPr>
        <w:t xml:space="preserve">Child health. 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3" w:anchor="tab=tab_1" w:history="1">
        <w:r w:rsidRPr="009B032E">
          <w:rPr>
            <w:rStyle w:val="Hyperlink"/>
            <w:rFonts w:ascii="Arial" w:hAnsi="Arial" w:cs="Arial"/>
            <w:sz w:val="24"/>
            <w:szCs w:val="24"/>
          </w:rPr>
          <w:t>Child health (who.int)</w:t>
        </w:r>
      </w:hyperlink>
      <w:r w:rsidRPr="009B032E">
        <w:rPr>
          <w:rFonts w:ascii="Arial" w:hAnsi="Arial" w:cs="Arial"/>
          <w:sz w:val="24"/>
          <w:szCs w:val="24"/>
          <w:lang w:val="en-US"/>
        </w:rPr>
        <w:t xml:space="preserve"> (Accessed: 24</w:t>
      </w:r>
      <w:r w:rsidRPr="009B032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9B032E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46623B7F" w14:textId="77777777" w:rsidR="001564DF" w:rsidRPr="00283A43" w:rsidRDefault="001564DF">
      <w:pPr>
        <w:rPr>
          <w:b/>
          <w:bCs/>
        </w:rPr>
      </w:pPr>
    </w:p>
    <w:sectPr w:rsidR="001564DF" w:rsidRPr="00283A43">
      <w:head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E6393E" w14:textId="77777777" w:rsidR="002E28BD" w:rsidRDefault="002E28BD" w:rsidP="00BC2103">
      <w:pPr>
        <w:spacing w:after="0" w:line="240" w:lineRule="auto"/>
      </w:pPr>
      <w:r>
        <w:separator/>
      </w:r>
    </w:p>
  </w:endnote>
  <w:endnote w:type="continuationSeparator" w:id="0">
    <w:p w14:paraId="2EB5203B" w14:textId="77777777" w:rsidR="002E28BD" w:rsidRDefault="002E28BD" w:rsidP="00BC21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6213F3" w14:textId="77777777" w:rsidR="002E28BD" w:rsidRDefault="002E28BD" w:rsidP="00BC2103">
      <w:pPr>
        <w:spacing w:after="0" w:line="240" w:lineRule="auto"/>
      </w:pPr>
      <w:r>
        <w:separator/>
      </w:r>
    </w:p>
  </w:footnote>
  <w:footnote w:type="continuationSeparator" w:id="0">
    <w:p w14:paraId="38A80530" w14:textId="77777777" w:rsidR="002E28BD" w:rsidRDefault="002E28BD" w:rsidP="00BC21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94DBC1" w14:textId="34200CB8" w:rsidR="00BC2103" w:rsidRDefault="00BC2103">
    <w:pPr>
      <w:pStyle w:val="Header"/>
      <w:rPr>
        <w:lang w:val="en-US"/>
      </w:rPr>
    </w:pPr>
    <w:r>
      <w:rPr>
        <w:lang w:val="en-US"/>
      </w:rPr>
      <w:t xml:space="preserve">Alissa Jane Gough </w:t>
    </w:r>
  </w:p>
  <w:p w14:paraId="4C94B7C0" w14:textId="1AB98971" w:rsidR="00BC2103" w:rsidRPr="00BC2103" w:rsidRDefault="00BC2103">
    <w:pPr>
      <w:pStyle w:val="Header"/>
      <w:rPr>
        <w:lang w:val="en-US"/>
      </w:rPr>
    </w:pPr>
    <w:r>
      <w:rPr>
        <w:lang w:val="en-US"/>
      </w:rPr>
      <w:t>1706412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FD5"/>
    <w:rsid w:val="001564DF"/>
    <w:rsid w:val="00283A43"/>
    <w:rsid w:val="002E28BD"/>
    <w:rsid w:val="003E508C"/>
    <w:rsid w:val="00907FD5"/>
    <w:rsid w:val="009B032E"/>
    <w:rsid w:val="00BC2103"/>
    <w:rsid w:val="00C947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3B611"/>
  <w15:chartTrackingRefBased/>
  <w15:docId w15:val="{DDC7DD8D-8218-4568-9FD9-5F3804ED6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83A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3A4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C21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103"/>
  </w:style>
  <w:style w:type="paragraph" w:styleId="Footer">
    <w:name w:val="footer"/>
    <w:basedOn w:val="Normal"/>
    <w:link w:val="FooterChar"/>
    <w:uiPriority w:val="99"/>
    <w:unhideWhenUsed/>
    <w:rsid w:val="00BC21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1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kvc.org/blog/4-state-specific-factors-that-affect-a-childs-wellbeing/" TargetMode="External"/><Relationship Id="rId18" Type="http://schemas.openxmlformats.org/officeDocument/2006/relationships/hyperlink" Target="https://www.gosh.nhs.uk/conditions-and-treatments/general-health-advice/leading-active-lifestyle/exercise-children-and-young-people/" TargetMode="External"/><Relationship Id="rId26" Type="http://schemas.openxmlformats.org/officeDocument/2006/relationships/hyperlink" Target="https://www.unicef.org/health/health-and-child-development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enedd.wales/media/ujodr5oo/child_obesity_booklet-english.pdf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cdc.gov/obesity/childhood/causes.html" TargetMode="External"/><Relationship Id="rId12" Type="http://schemas.openxmlformats.org/officeDocument/2006/relationships/hyperlink" Target="https://www.healthychildren.org/English/health-issues/conditions/obesity/Pages/The-Emotional-Toll-of-Obesity.aspx" TargetMode="External"/><Relationship Id="rId17" Type="http://schemas.openxmlformats.org/officeDocument/2006/relationships/hyperlink" Target="http://www.wales.nhs.uk/news/6689" TargetMode="External"/><Relationship Id="rId25" Type="http://schemas.openxmlformats.org/officeDocument/2006/relationships/hyperlink" Target="https://doi.org/10.1016/S2352-4642(19)30126-9" TargetMode="External"/><Relationship Id="rId33" Type="http://schemas.openxmlformats.org/officeDocument/2006/relationships/hyperlink" Target="https://www.who.int/health-topics/child-health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Zone-of-Proximal-Development.html" TargetMode="External"/><Relationship Id="rId20" Type="http://schemas.openxmlformats.org/officeDocument/2006/relationships/hyperlink" Target="https://doi.org/10.1007/s12098-017-2539-2" TargetMode="External"/><Relationship Id="rId29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dc.gov/ncbddd/childdevelopment/facts.html" TargetMode="External"/><Relationship Id="rId11" Type="http://schemas.openxmlformats.org/officeDocument/2006/relationships/hyperlink" Target="https://www.healthline.com/health/weight-loss/weight-problems-in-children" TargetMode="External"/><Relationship Id="rId24" Type="http://schemas.openxmlformats.org/officeDocument/2006/relationships/hyperlink" Target="https://sports-council-wales.org.uk/getactiveinthecommunity/active-young-people/5x60" TargetMode="External"/><Relationship Id="rId32" Type="http://schemas.openxmlformats.org/officeDocument/2006/relationships/hyperlink" Target="http://resource.download.wjec.co.uk.s3.amazonaws.com/vtc/2018-19/HSC18-19_2-4/_multi-lang/unit01/1-the-term-well-being-and-its-importance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canadacollege.edu/dreamers/docs/Maslows-Hierarchy-of-Needs.pdf" TargetMode="External"/><Relationship Id="rId23" Type="http://schemas.openxmlformats.org/officeDocument/2006/relationships/hyperlink" Target="https://sports-council-wales.org.uk/getactiveinthecommunity/active-young-people/free-swimming" TargetMode="External"/><Relationship Id="rId28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gov.uk/government/publications/health-profile-for-england/chapter-6-social-determinants-of-health" TargetMode="External"/><Relationship Id="rId19" Type="http://schemas.openxmlformats.org/officeDocument/2006/relationships/hyperlink" Target="https://www.rcpch.ac.uk/sites/default/files/2019-04/healthy_weight_healthy_wales_welsh_government_obesity_consultation_rcpch_response_april_2019_plain_text.pdf" TargetMode="External"/><Relationship Id="rId31" Type="http://schemas.openxmlformats.org/officeDocument/2006/relationships/hyperlink" Target="https://gov.wales/sites/default/files/publications/2021-07/active-travel-act-guidance_0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xploringyourmind.com/bronfenbrenners-ecological-systems-theory/" TargetMode="External"/><Relationship Id="rId14" Type="http://schemas.openxmlformats.org/officeDocument/2006/relationships/hyperlink" Target="https://www.mayoclinic.org/diseases-conditions/childhood-obesity/symptoms-causes/syc-20354827" TargetMode="External"/><Relationship Id="rId22" Type="http://schemas.openxmlformats.org/officeDocument/2006/relationships/hyperlink" Target="https://www.aboutkidshealth.ca/article?contentid=641&amp;language=english" TargetMode="External"/><Relationship Id="rId27" Type="http://schemas.openxmlformats.org/officeDocument/2006/relationships/hyperlink" Target="http://www.wales.nhs.uk/documents/100121activewalesen.pdf" TargetMode="External"/><Relationship Id="rId30" Type="http://schemas.openxmlformats.org/officeDocument/2006/relationships/hyperlink" Target="https://gov.wales/sites/default/files/publications/2019-05/an-overview-of-the-healthy-child-wales-programme.pdf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childcomwales.org.uk/wp-content/uploads/2019/04/Three-Year-Plan-19-2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1189</Words>
  <Characters>6781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Alissa Gough</dc:creator>
  <cp:keywords/>
  <dc:description/>
  <cp:lastModifiedBy>Alissa Gough</cp:lastModifiedBy>
  <cp:revision>4</cp:revision>
  <dcterms:created xsi:type="dcterms:W3CDTF">2021-11-28T19:41:00Z</dcterms:created>
  <dcterms:modified xsi:type="dcterms:W3CDTF">2021-11-28T20:37:00Z</dcterms:modified>
</cp:coreProperties>
</file>