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87622" w:rsidRPr="00A060C8" w:rsidRDefault="00687622" w:rsidP="00B01D88">
      <w:pPr>
        <w:pStyle w:val="Title"/>
        <w:spacing w:line="360" w:lineRule="auto"/>
        <w:rPr>
          <w:rFonts w:cs="Arial"/>
          <w:lang w:val="en-GB"/>
        </w:rPr>
      </w:pPr>
    </w:p>
    <w:p w:rsidR="005F2448" w:rsidRPr="00E446A4" w:rsidRDefault="007B5AEE" w:rsidP="007B5AEE">
      <w:pPr>
        <w:jc w:val="center"/>
        <w:rPr>
          <w:rFonts w:eastAsiaTheme="majorEastAsia" w:cs="Arial"/>
          <w:spacing w:val="-10"/>
          <w:kern w:val="28"/>
          <w:sz w:val="56"/>
          <w:szCs w:val="56"/>
          <w:lang w:val="en-GB"/>
        </w:rPr>
      </w:pPr>
      <w:r w:rsidRPr="00E446A4">
        <w:rPr>
          <w:rFonts w:eastAsiaTheme="majorEastAsia" w:cs="Arial"/>
          <w:b/>
          <w:spacing w:val="-10"/>
          <w:kern w:val="28"/>
          <w:sz w:val="56"/>
          <w:szCs w:val="56"/>
          <w:lang w:val="en-GB"/>
        </w:rPr>
        <w:t>Certificate of Higher Education Skills for the Workplace (Health &amp; Social</w:t>
      </w:r>
      <w:r w:rsidRPr="00E446A4">
        <w:rPr>
          <w:rFonts w:eastAsiaTheme="majorEastAsia" w:cs="Arial"/>
          <w:spacing w:val="-10"/>
          <w:kern w:val="28"/>
          <w:sz w:val="56"/>
          <w:szCs w:val="56"/>
          <w:lang w:val="en-GB"/>
        </w:rPr>
        <w:t xml:space="preserve"> Care)</w:t>
      </w:r>
    </w:p>
    <w:p w:rsidR="007B5AEE" w:rsidRDefault="007B5AEE" w:rsidP="007B5AEE">
      <w:pPr>
        <w:pStyle w:val="Title"/>
        <w:jc w:val="both"/>
        <w:rPr>
          <w:rFonts w:cs="Arial"/>
          <w:b/>
          <w:i/>
          <w:lang w:val="en-GB"/>
        </w:rPr>
      </w:pPr>
    </w:p>
    <w:p w:rsidR="007B5AEE" w:rsidRDefault="007B5AEE" w:rsidP="005F2448">
      <w:pPr>
        <w:pStyle w:val="Title"/>
        <w:rPr>
          <w:rFonts w:cs="Arial"/>
          <w:b/>
          <w:i/>
          <w:lang w:val="en-GB"/>
        </w:rPr>
      </w:pPr>
    </w:p>
    <w:p w:rsidR="007B5AEE" w:rsidRPr="00987970" w:rsidRDefault="007B5AEE" w:rsidP="007B5AEE">
      <w:pPr>
        <w:rPr>
          <w:b/>
          <w:sz w:val="24"/>
          <w:szCs w:val="24"/>
          <w:lang w:val="en-GB"/>
        </w:rPr>
      </w:pPr>
      <w:r w:rsidRPr="00987970">
        <w:rPr>
          <w:b/>
          <w:sz w:val="24"/>
          <w:szCs w:val="24"/>
          <w:lang w:val="en-GB"/>
        </w:rPr>
        <w:t xml:space="preserve">Name: </w:t>
      </w:r>
      <w:r w:rsidR="00E446A4" w:rsidRPr="00E446A4">
        <w:rPr>
          <w:sz w:val="24"/>
          <w:szCs w:val="24"/>
          <w:lang w:val="en-GB"/>
        </w:rPr>
        <w:t>Rene Bogyah</w:t>
      </w:r>
    </w:p>
    <w:p w:rsidR="007B5AEE" w:rsidRPr="00E446A4" w:rsidRDefault="007B5AEE" w:rsidP="007B5AEE">
      <w:pPr>
        <w:rPr>
          <w:sz w:val="24"/>
          <w:szCs w:val="24"/>
          <w:lang w:val="en-GB"/>
        </w:rPr>
      </w:pPr>
      <w:r w:rsidRPr="00987970">
        <w:rPr>
          <w:b/>
          <w:sz w:val="24"/>
          <w:szCs w:val="24"/>
          <w:lang w:val="en-GB"/>
        </w:rPr>
        <w:t>Student Number:</w:t>
      </w:r>
      <w:r w:rsidR="00E446A4">
        <w:rPr>
          <w:b/>
          <w:sz w:val="24"/>
          <w:szCs w:val="24"/>
          <w:lang w:val="en-GB"/>
        </w:rPr>
        <w:t xml:space="preserve"> </w:t>
      </w:r>
      <w:r w:rsidR="00E446A4" w:rsidRPr="00E446A4">
        <w:rPr>
          <w:sz w:val="24"/>
          <w:szCs w:val="24"/>
          <w:lang w:val="en-GB"/>
        </w:rPr>
        <w:t>2332913</w:t>
      </w:r>
    </w:p>
    <w:p w:rsidR="007B5AEE" w:rsidRPr="00987970" w:rsidRDefault="007B5AEE" w:rsidP="007B5AEE">
      <w:pPr>
        <w:rPr>
          <w:b/>
          <w:sz w:val="24"/>
          <w:szCs w:val="24"/>
          <w:lang w:val="en-GB"/>
        </w:rPr>
      </w:pPr>
      <w:r w:rsidRPr="00987970">
        <w:rPr>
          <w:b/>
          <w:sz w:val="24"/>
          <w:szCs w:val="24"/>
          <w:lang w:val="en-GB"/>
        </w:rPr>
        <w:t xml:space="preserve">Module code: </w:t>
      </w:r>
      <w:r w:rsidRPr="00987970">
        <w:rPr>
          <w:sz w:val="24"/>
          <w:szCs w:val="24"/>
          <w:lang w:val="en-GB"/>
        </w:rPr>
        <w:t>LCHS4007</w:t>
      </w:r>
    </w:p>
    <w:p w:rsidR="007B5AEE" w:rsidRPr="00987970" w:rsidRDefault="007B5AEE" w:rsidP="007B5AEE">
      <w:pPr>
        <w:rPr>
          <w:b/>
          <w:sz w:val="24"/>
          <w:szCs w:val="24"/>
          <w:lang w:val="en-GB"/>
        </w:rPr>
      </w:pPr>
      <w:r w:rsidRPr="00987970">
        <w:rPr>
          <w:b/>
          <w:sz w:val="24"/>
          <w:szCs w:val="24"/>
          <w:lang w:val="en-GB"/>
        </w:rPr>
        <w:t xml:space="preserve">Title: </w:t>
      </w:r>
      <w:r w:rsidRPr="00987970">
        <w:rPr>
          <w:sz w:val="24"/>
          <w:szCs w:val="24"/>
          <w:lang w:val="en-GB"/>
        </w:rPr>
        <w:t>Digital Skills and Research Methods</w:t>
      </w:r>
    </w:p>
    <w:p w:rsidR="007B5AEE" w:rsidRPr="00987970" w:rsidRDefault="007B5AEE" w:rsidP="007B5AEE">
      <w:pPr>
        <w:rPr>
          <w:b/>
          <w:sz w:val="24"/>
          <w:szCs w:val="24"/>
          <w:lang w:val="en-GB"/>
        </w:rPr>
      </w:pPr>
      <w:r w:rsidRPr="00987970">
        <w:rPr>
          <w:b/>
          <w:sz w:val="24"/>
          <w:szCs w:val="24"/>
          <w:lang w:val="en-GB"/>
        </w:rPr>
        <w:t xml:space="preserve">Lecturer’s name: </w:t>
      </w:r>
      <w:r w:rsidRPr="00987970">
        <w:rPr>
          <w:sz w:val="24"/>
          <w:szCs w:val="24"/>
          <w:lang w:val="en-GB"/>
        </w:rPr>
        <w:t>Hajra Mustasim</w:t>
      </w:r>
    </w:p>
    <w:p w:rsidR="00687622" w:rsidRPr="007B5AEE" w:rsidRDefault="007B5AEE" w:rsidP="007B5AEE">
      <w:pPr>
        <w:rPr>
          <w:rStyle w:val="SubtleEmphasis"/>
          <w:b/>
          <w:i w:val="0"/>
          <w:iCs w:val="0"/>
          <w:color w:val="auto"/>
          <w:sz w:val="32"/>
          <w:lang w:val="en-GB"/>
        </w:rPr>
      </w:pPr>
      <w:r w:rsidRPr="00987970">
        <w:rPr>
          <w:b/>
          <w:sz w:val="24"/>
          <w:szCs w:val="24"/>
          <w:lang w:val="en-GB"/>
        </w:rPr>
        <w:t xml:space="preserve">Assignment title: </w:t>
      </w:r>
      <w:r w:rsidRPr="00987970">
        <w:rPr>
          <w:sz w:val="24"/>
          <w:szCs w:val="24"/>
          <w:lang w:val="en-GB"/>
        </w:rPr>
        <w:t>Component 2: Research Report</w:t>
      </w:r>
      <w:r w:rsidR="00687622" w:rsidRPr="00A060C8">
        <w:rPr>
          <w:lang w:val="en-GB"/>
        </w:rPr>
        <w:br w:type="page"/>
      </w:r>
    </w:p>
    <w:sdt>
      <w:sdtPr>
        <w:rPr>
          <w:rFonts w:ascii="Arial" w:eastAsiaTheme="minorHAnsi" w:hAnsi="Arial" w:cs="Arial"/>
          <w:color w:val="auto"/>
          <w:sz w:val="24"/>
          <w:szCs w:val="22"/>
          <w:lang w:val="en-GB"/>
        </w:rPr>
        <w:id w:val="-446394972"/>
        <w:docPartObj>
          <w:docPartGallery w:val="Table of Contents"/>
          <w:docPartUnique/>
        </w:docPartObj>
      </w:sdtPr>
      <w:sdtEndPr>
        <w:rPr>
          <w:b/>
          <w:bCs/>
          <w:noProof/>
          <w:sz w:val="22"/>
        </w:rPr>
      </w:sdtEndPr>
      <w:sdtContent>
        <w:p w:rsidR="00274264" w:rsidRPr="00A060C8" w:rsidRDefault="00274264" w:rsidP="00B01D88">
          <w:pPr>
            <w:pStyle w:val="TOCHeading"/>
            <w:jc w:val="center"/>
            <w:rPr>
              <w:rFonts w:ascii="Arial" w:hAnsi="Arial" w:cs="Arial"/>
              <w:b/>
              <w:color w:val="auto"/>
              <w:lang w:val="en-GB"/>
            </w:rPr>
          </w:pPr>
          <w:r w:rsidRPr="00A060C8">
            <w:rPr>
              <w:rFonts w:ascii="Arial" w:hAnsi="Arial" w:cs="Arial"/>
              <w:b/>
              <w:color w:val="auto"/>
              <w:lang w:val="en-GB"/>
            </w:rPr>
            <w:t>Table of Contents</w:t>
          </w:r>
        </w:p>
        <w:p w:rsidR="007B5AEE" w:rsidRDefault="00DB248C">
          <w:pPr>
            <w:pStyle w:val="TOC1"/>
            <w:tabs>
              <w:tab w:val="right" w:leader="dot" w:pos="9350"/>
            </w:tabs>
            <w:rPr>
              <w:rFonts w:asciiTheme="minorHAnsi" w:eastAsiaTheme="minorEastAsia" w:hAnsiTheme="minorHAnsi"/>
              <w:noProof/>
              <w:lang w:val="en-GB" w:eastAsia="en-GB"/>
            </w:rPr>
          </w:pPr>
          <w:r w:rsidRPr="00DB248C">
            <w:rPr>
              <w:rFonts w:cs="Arial"/>
              <w:lang w:val="en-GB"/>
            </w:rPr>
            <w:fldChar w:fldCharType="begin"/>
          </w:r>
          <w:r w:rsidR="00274264" w:rsidRPr="00A060C8">
            <w:rPr>
              <w:rFonts w:cs="Arial"/>
              <w:lang w:val="en-GB"/>
            </w:rPr>
            <w:instrText xml:space="preserve"> TOC \o "1-3" \h \z \u </w:instrText>
          </w:r>
          <w:r w:rsidRPr="00DB248C">
            <w:rPr>
              <w:rFonts w:cs="Arial"/>
              <w:lang w:val="en-GB"/>
            </w:rPr>
            <w:fldChar w:fldCharType="separate"/>
          </w:r>
          <w:hyperlink w:anchor="_Toc214014903" w:history="1">
            <w:r w:rsidR="007B5AEE" w:rsidRPr="0095231D">
              <w:rPr>
                <w:rStyle w:val="Hyperlink"/>
                <w:rFonts w:cs="Arial"/>
                <w:noProof/>
                <w:lang w:val="en-GB"/>
              </w:rPr>
              <w:t>Introduction</w:t>
            </w:r>
            <w:r w:rsidR="007B5AEE">
              <w:rPr>
                <w:noProof/>
                <w:webHidden/>
              </w:rPr>
              <w:tab/>
            </w:r>
            <w:r>
              <w:rPr>
                <w:noProof/>
                <w:webHidden/>
              </w:rPr>
              <w:fldChar w:fldCharType="begin"/>
            </w:r>
            <w:r w:rsidR="007B5AEE">
              <w:rPr>
                <w:noProof/>
                <w:webHidden/>
              </w:rPr>
              <w:instrText xml:space="preserve"> PAGEREF _Toc214014903 \h </w:instrText>
            </w:r>
            <w:r>
              <w:rPr>
                <w:noProof/>
                <w:webHidden/>
              </w:rPr>
            </w:r>
            <w:r>
              <w:rPr>
                <w:noProof/>
                <w:webHidden/>
              </w:rPr>
              <w:fldChar w:fldCharType="separate"/>
            </w:r>
            <w:r w:rsidR="007B5AEE">
              <w:rPr>
                <w:noProof/>
                <w:webHidden/>
              </w:rPr>
              <w:t>3</w:t>
            </w:r>
            <w:r>
              <w:rPr>
                <w:noProof/>
                <w:webHidden/>
              </w:rPr>
              <w:fldChar w:fldCharType="end"/>
            </w:r>
          </w:hyperlink>
        </w:p>
        <w:p w:rsidR="007B5AEE" w:rsidRDefault="00DB248C">
          <w:pPr>
            <w:pStyle w:val="TOC1"/>
            <w:tabs>
              <w:tab w:val="right" w:leader="dot" w:pos="9350"/>
            </w:tabs>
            <w:rPr>
              <w:rFonts w:asciiTheme="minorHAnsi" w:eastAsiaTheme="minorEastAsia" w:hAnsiTheme="minorHAnsi"/>
              <w:noProof/>
              <w:lang w:val="en-GB" w:eastAsia="en-GB"/>
            </w:rPr>
          </w:pPr>
          <w:hyperlink w:anchor="_Toc214014904" w:history="1">
            <w:r w:rsidR="007B5AEE" w:rsidRPr="0095231D">
              <w:rPr>
                <w:rStyle w:val="Hyperlink"/>
                <w:rFonts w:cs="Arial"/>
                <w:noProof/>
                <w:lang w:val="en-GB"/>
              </w:rPr>
              <w:t>Task 1: Research Topic Identification</w:t>
            </w:r>
            <w:r w:rsidR="007B5AEE">
              <w:rPr>
                <w:noProof/>
                <w:webHidden/>
              </w:rPr>
              <w:tab/>
            </w:r>
            <w:r>
              <w:rPr>
                <w:noProof/>
                <w:webHidden/>
              </w:rPr>
              <w:fldChar w:fldCharType="begin"/>
            </w:r>
            <w:r w:rsidR="007B5AEE">
              <w:rPr>
                <w:noProof/>
                <w:webHidden/>
              </w:rPr>
              <w:instrText xml:space="preserve"> PAGEREF _Toc214014904 \h </w:instrText>
            </w:r>
            <w:r>
              <w:rPr>
                <w:noProof/>
                <w:webHidden/>
              </w:rPr>
            </w:r>
            <w:r>
              <w:rPr>
                <w:noProof/>
                <w:webHidden/>
              </w:rPr>
              <w:fldChar w:fldCharType="separate"/>
            </w:r>
            <w:r w:rsidR="007B5AEE">
              <w:rPr>
                <w:noProof/>
                <w:webHidden/>
              </w:rPr>
              <w:t>4</w:t>
            </w:r>
            <w:r>
              <w:rPr>
                <w:noProof/>
                <w:webHidden/>
              </w:rPr>
              <w:fldChar w:fldCharType="end"/>
            </w:r>
          </w:hyperlink>
        </w:p>
        <w:p w:rsidR="007B5AEE" w:rsidRDefault="00DB248C">
          <w:pPr>
            <w:pStyle w:val="TOC2"/>
            <w:tabs>
              <w:tab w:val="right" w:leader="dot" w:pos="9350"/>
            </w:tabs>
            <w:rPr>
              <w:rFonts w:asciiTheme="minorHAnsi" w:eastAsiaTheme="minorEastAsia" w:hAnsiTheme="minorHAnsi"/>
              <w:noProof/>
              <w:lang w:val="en-GB" w:eastAsia="en-GB"/>
            </w:rPr>
          </w:pPr>
          <w:hyperlink w:anchor="_Toc214014905" w:history="1">
            <w:r w:rsidR="007B5AEE" w:rsidRPr="0095231D">
              <w:rPr>
                <w:rStyle w:val="Hyperlink"/>
                <w:rFonts w:cs="Arial"/>
                <w:noProof/>
                <w:lang w:val="en-GB"/>
              </w:rPr>
              <w:t>Current Issues within the Health and Social Care Sector</w:t>
            </w:r>
            <w:r w:rsidR="007B5AEE">
              <w:rPr>
                <w:noProof/>
                <w:webHidden/>
              </w:rPr>
              <w:tab/>
            </w:r>
            <w:r>
              <w:rPr>
                <w:noProof/>
                <w:webHidden/>
              </w:rPr>
              <w:fldChar w:fldCharType="begin"/>
            </w:r>
            <w:r w:rsidR="007B5AEE">
              <w:rPr>
                <w:noProof/>
                <w:webHidden/>
              </w:rPr>
              <w:instrText xml:space="preserve"> PAGEREF _Toc214014905 \h </w:instrText>
            </w:r>
            <w:r>
              <w:rPr>
                <w:noProof/>
                <w:webHidden/>
              </w:rPr>
            </w:r>
            <w:r>
              <w:rPr>
                <w:noProof/>
                <w:webHidden/>
              </w:rPr>
              <w:fldChar w:fldCharType="separate"/>
            </w:r>
            <w:r w:rsidR="007B5AEE">
              <w:rPr>
                <w:noProof/>
                <w:webHidden/>
              </w:rPr>
              <w:t>4</w:t>
            </w:r>
            <w:r>
              <w:rPr>
                <w:noProof/>
                <w:webHidden/>
              </w:rPr>
              <w:fldChar w:fldCharType="end"/>
            </w:r>
          </w:hyperlink>
        </w:p>
        <w:p w:rsidR="007B5AEE" w:rsidRDefault="00DB248C">
          <w:pPr>
            <w:pStyle w:val="TOC2"/>
            <w:tabs>
              <w:tab w:val="right" w:leader="dot" w:pos="9350"/>
            </w:tabs>
            <w:rPr>
              <w:rFonts w:asciiTheme="minorHAnsi" w:eastAsiaTheme="minorEastAsia" w:hAnsiTheme="minorHAnsi"/>
              <w:noProof/>
              <w:lang w:val="en-GB" w:eastAsia="en-GB"/>
            </w:rPr>
          </w:pPr>
          <w:hyperlink w:anchor="_Toc214014906" w:history="1">
            <w:r w:rsidR="007B5AEE" w:rsidRPr="0095231D">
              <w:rPr>
                <w:rStyle w:val="Hyperlink"/>
                <w:rFonts w:cs="Arial"/>
                <w:noProof/>
                <w:lang w:val="en-GB"/>
              </w:rPr>
              <w:t>What the Issue Is and Who It Affects</w:t>
            </w:r>
            <w:r w:rsidR="007B5AEE">
              <w:rPr>
                <w:noProof/>
                <w:webHidden/>
              </w:rPr>
              <w:tab/>
            </w:r>
            <w:r>
              <w:rPr>
                <w:noProof/>
                <w:webHidden/>
              </w:rPr>
              <w:fldChar w:fldCharType="begin"/>
            </w:r>
            <w:r w:rsidR="007B5AEE">
              <w:rPr>
                <w:noProof/>
                <w:webHidden/>
              </w:rPr>
              <w:instrText xml:space="preserve"> PAGEREF _Toc214014906 \h </w:instrText>
            </w:r>
            <w:r>
              <w:rPr>
                <w:noProof/>
                <w:webHidden/>
              </w:rPr>
            </w:r>
            <w:r>
              <w:rPr>
                <w:noProof/>
                <w:webHidden/>
              </w:rPr>
              <w:fldChar w:fldCharType="separate"/>
            </w:r>
            <w:r w:rsidR="007B5AEE">
              <w:rPr>
                <w:noProof/>
                <w:webHidden/>
              </w:rPr>
              <w:t>4</w:t>
            </w:r>
            <w:r>
              <w:rPr>
                <w:noProof/>
                <w:webHidden/>
              </w:rPr>
              <w:fldChar w:fldCharType="end"/>
            </w:r>
          </w:hyperlink>
        </w:p>
        <w:p w:rsidR="007B5AEE" w:rsidRDefault="00DB248C">
          <w:pPr>
            <w:pStyle w:val="TOC2"/>
            <w:tabs>
              <w:tab w:val="right" w:leader="dot" w:pos="9350"/>
            </w:tabs>
            <w:rPr>
              <w:rFonts w:asciiTheme="minorHAnsi" w:eastAsiaTheme="minorEastAsia" w:hAnsiTheme="minorHAnsi"/>
              <w:noProof/>
              <w:lang w:val="en-GB" w:eastAsia="en-GB"/>
            </w:rPr>
          </w:pPr>
          <w:hyperlink w:anchor="_Toc214014907" w:history="1">
            <w:r w:rsidR="007B5AEE" w:rsidRPr="0095231D">
              <w:rPr>
                <w:rStyle w:val="Hyperlink"/>
                <w:rFonts w:cs="Arial"/>
                <w:noProof/>
                <w:lang w:val="en-GB"/>
              </w:rPr>
              <w:t>Need for Conducting Research</w:t>
            </w:r>
            <w:r w:rsidR="007B5AEE">
              <w:rPr>
                <w:noProof/>
                <w:webHidden/>
              </w:rPr>
              <w:tab/>
            </w:r>
            <w:r>
              <w:rPr>
                <w:noProof/>
                <w:webHidden/>
              </w:rPr>
              <w:fldChar w:fldCharType="begin"/>
            </w:r>
            <w:r w:rsidR="007B5AEE">
              <w:rPr>
                <w:noProof/>
                <w:webHidden/>
              </w:rPr>
              <w:instrText xml:space="preserve"> PAGEREF _Toc214014907 \h </w:instrText>
            </w:r>
            <w:r>
              <w:rPr>
                <w:noProof/>
                <w:webHidden/>
              </w:rPr>
            </w:r>
            <w:r>
              <w:rPr>
                <w:noProof/>
                <w:webHidden/>
              </w:rPr>
              <w:fldChar w:fldCharType="separate"/>
            </w:r>
            <w:r w:rsidR="007B5AEE">
              <w:rPr>
                <w:noProof/>
                <w:webHidden/>
              </w:rPr>
              <w:t>5</w:t>
            </w:r>
            <w:r>
              <w:rPr>
                <w:noProof/>
                <w:webHidden/>
              </w:rPr>
              <w:fldChar w:fldCharType="end"/>
            </w:r>
          </w:hyperlink>
        </w:p>
        <w:p w:rsidR="007B5AEE" w:rsidRDefault="00DB248C">
          <w:pPr>
            <w:pStyle w:val="TOC2"/>
            <w:tabs>
              <w:tab w:val="right" w:leader="dot" w:pos="9350"/>
            </w:tabs>
            <w:rPr>
              <w:rFonts w:asciiTheme="minorHAnsi" w:eastAsiaTheme="minorEastAsia" w:hAnsiTheme="minorHAnsi"/>
              <w:noProof/>
              <w:lang w:val="en-GB" w:eastAsia="en-GB"/>
            </w:rPr>
          </w:pPr>
          <w:hyperlink w:anchor="_Toc214014908" w:history="1">
            <w:r w:rsidR="007B5AEE" w:rsidRPr="0095231D">
              <w:rPr>
                <w:rStyle w:val="Hyperlink"/>
                <w:rFonts w:cs="Arial"/>
                <w:noProof/>
                <w:lang w:val="en-GB"/>
              </w:rPr>
              <w:t>Three Relevant Information Sources</w:t>
            </w:r>
            <w:r w:rsidR="007B5AEE">
              <w:rPr>
                <w:noProof/>
                <w:webHidden/>
              </w:rPr>
              <w:tab/>
            </w:r>
            <w:r>
              <w:rPr>
                <w:noProof/>
                <w:webHidden/>
              </w:rPr>
              <w:fldChar w:fldCharType="begin"/>
            </w:r>
            <w:r w:rsidR="007B5AEE">
              <w:rPr>
                <w:noProof/>
                <w:webHidden/>
              </w:rPr>
              <w:instrText xml:space="preserve"> PAGEREF _Toc214014908 \h </w:instrText>
            </w:r>
            <w:r>
              <w:rPr>
                <w:noProof/>
                <w:webHidden/>
              </w:rPr>
            </w:r>
            <w:r>
              <w:rPr>
                <w:noProof/>
                <w:webHidden/>
              </w:rPr>
              <w:fldChar w:fldCharType="separate"/>
            </w:r>
            <w:r w:rsidR="007B5AEE">
              <w:rPr>
                <w:noProof/>
                <w:webHidden/>
              </w:rPr>
              <w:t>5</w:t>
            </w:r>
            <w:r>
              <w:rPr>
                <w:noProof/>
                <w:webHidden/>
              </w:rPr>
              <w:fldChar w:fldCharType="end"/>
            </w:r>
          </w:hyperlink>
        </w:p>
        <w:p w:rsidR="007B5AEE" w:rsidRDefault="00DB248C">
          <w:pPr>
            <w:pStyle w:val="TOC1"/>
            <w:tabs>
              <w:tab w:val="right" w:leader="dot" w:pos="9350"/>
            </w:tabs>
            <w:rPr>
              <w:rFonts w:asciiTheme="minorHAnsi" w:eastAsiaTheme="minorEastAsia" w:hAnsiTheme="minorHAnsi"/>
              <w:noProof/>
              <w:lang w:val="en-GB" w:eastAsia="en-GB"/>
            </w:rPr>
          </w:pPr>
          <w:hyperlink w:anchor="_Toc214014909" w:history="1">
            <w:r w:rsidR="007B5AEE" w:rsidRPr="0095231D">
              <w:rPr>
                <w:rStyle w:val="Hyperlink"/>
                <w:rFonts w:cs="Arial"/>
                <w:noProof/>
                <w:lang w:val="en-GB"/>
              </w:rPr>
              <w:t>Task 2: Research Methodologies</w:t>
            </w:r>
            <w:r w:rsidR="007B5AEE">
              <w:rPr>
                <w:noProof/>
                <w:webHidden/>
              </w:rPr>
              <w:tab/>
            </w:r>
            <w:r>
              <w:rPr>
                <w:noProof/>
                <w:webHidden/>
              </w:rPr>
              <w:fldChar w:fldCharType="begin"/>
            </w:r>
            <w:r w:rsidR="007B5AEE">
              <w:rPr>
                <w:noProof/>
                <w:webHidden/>
              </w:rPr>
              <w:instrText xml:space="preserve"> PAGEREF _Toc214014909 \h </w:instrText>
            </w:r>
            <w:r>
              <w:rPr>
                <w:noProof/>
                <w:webHidden/>
              </w:rPr>
            </w:r>
            <w:r>
              <w:rPr>
                <w:noProof/>
                <w:webHidden/>
              </w:rPr>
              <w:fldChar w:fldCharType="separate"/>
            </w:r>
            <w:r w:rsidR="007B5AEE">
              <w:rPr>
                <w:noProof/>
                <w:webHidden/>
              </w:rPr>
              <w:t>6</w:t>
            </w:r>
            <w:r>
              <w:rPr>
                <w:noProof/>
                <w:webHidden/>
              </w:rPr>
              <w:fldChar w:fldCharType="end"/>
            </w:r>
          </w:hyperlink>
        </w:p>
        <w:p w:rsidR="007B5AEE" w:rsidRDefault="00DB248C">
          <w:pPr>
            <w:pStyle w:val="TOC2"/>
            <w:tabs>
              <w:tab w:val="right" w:leader="dot" w:pos="9350"/>
            </w:tabs>
            <w:rPr>
              <w:rFonts w:asciiTheme="minorHAnsi" w:eastAsiaTheme="minorEastAsia" w:hAnsiTheme="minorHAnsi"/>
              <w:noProof/>
              <w:lang w:val="en-GB" w:eastAsia="en-GB"/>
            </w:rPr>
          </w:pPr>
          <w:hyperlink w:anchor="_Toc214014910" w:history="1">
            <w:r w:rsidR="007B5AEE" w:rsidRPr="0095231D">
              <w:rPr>
                <w:rStyle w:val="Hyperlink"/>
                <w:rFonts w:cs="Arial"/>
                <w:noProof/>
                <w:lang w:val="en-GB"/>
              </w:rPr>
              <w:t>Quantitative and Qualitative Research Approaches</w:t>
            </w:r>
            <w:r w:rsidR="007B5AEE">
              <w:rPr>
                <w:noProof/>
                <w:webHidden/>
              </w:rPr>
              <w:tab/>
            </w:r>
            <w:r>
              <w:rPr>
                <w:noProof/>
                <w:webHidden/>
              </w:rPr>
              <w:fldChar w:fldCharType="begin"/>
            </w:r>
            <w:r w:rsidR="007B5AEE">
              <w:rPr>
                <w:noProof/>
                <w:webHidden/>
              </w:rPr>
              <w:instrText xml:space="preserve"> PAGEREF _Toc214014910 \h </w:instrText>
            </w:r>
            <w:r>
              <w:rPr>
                <w:noProof/>
                <w:webHidden/>
              </w:rPr>
            </w:r>
            <w:r>
              <w:rPr>
                <w:noProof/>
                <w:webHidden/>
              </w:rPr>
              <w:fldChar w:fldCharType="separate"/>
            </w:r>
            <w:r w:rsidR="007B5AEE">
              <w:rPr>
                <w:noProof/>
                <w:webHidden/>
              </w:rPr>
              <w:t>6</w:t>
            </w:r>
            <w:r>
              <w:rPr>
                <w:noProof/>
                <w:webHidden/>
              </w:rPr>
              <w:fldChar w:fldCharType="end"/>
            </w:r>
          </w:hyperlink>
        </w:p>
        <w:p w:rsidR="007B5AEE" w:rsidRDefault="00DB248C">
          <w:pPr>
            <w:pStyle w:val="TOC2"/>
            <w:tabs>
              <w:tab w:val="right" w:leader="dot" w:pos="9350"/>
            </w:tabs>
            <w:rPr>
              <w:rFonts w:asciiTheme="minorHAnsi" w:eastAsiaTheme="minorEastAsia" w:hAnsiTheme="minorHAnsi"/>
              <w:noProof/>
              <w:lang w:val="en-GB" w:eastAsia="en-GB"/>
            </w:rPr>
          </w:pPr>
          <w:hyperlink w:anchor="_Toc214014911" w:history="1">
            <w:r w:rsidR="007B5AEE" w:rsidRPr="0095231D">
              <w:rPr>
                <w:rStyle w:val="Hyperlink"/>
                <w:rFonts w:eastAsia="Times New Roman" w:cs="Arial"/>
                <w:noProof/>
                <w:lang w:val="en-GB"/>
              </w:rPr>
              <w:t xml:space="preserve">Qualitative </w:t>
            </w:r>
            <w:r w:rsidR="007B5AEE" w:rsidRPr="0095231D">
              <w:rPr>
                <w:rStyle w:val="Hyperlink"/>
                <w:rFonts w:cs="Arial"/>
                <w:noProof/>
                <w:lang w:val="en-GB"/>
              </w:rPr>
              <w:t>Research Methodology</w:t>
            </w:r>
            <w:r w:rsidR="007B5AEE">
              <w:rPr>
                <w:noProof/>
                <w:webHidden/>
              </w:rPr>
              <w:tab/>
            </w:r>
            <w:r>
              <w:rPr>
                <w:noProof/>
                <w:webHidden/>
              </w:rPr>
              <w:fldChar w:fldCharType="begin"/>
            </w:r>
            <w:r w:rsidR="007B5AEE">
              <w:rPr>
                <w:noProof/>
                <w:webHidden/>
              </w:rPr>
              <w:instrText xml:space="preserve"> PAGEREF _Toc214014911 \h </w:instrText>
            </w:r>
            <w:r>
              <w:rPr>
                <w:noProof/>
                <w:webHidden/>
              </w:rPr>
            </w:r>
            <w:r>
              <w:rPr>
                <w:noProof/>
                <w:webHidden/>
              </w:rPr>
              <w:fldChar w:fldCharType="separate"/>
            </w:r>
            <w:r w:rsidR="007B5AEE">
              <w:rPr>
                <w:noProof/>
                <w:webHidden/>
              </w:rPr>
              <w:t>6</w:t>
            </w:r>
            <w:r>
              <w:rPr>
                <w:noProof/>
                <w:webHidden/>
              </w:rPr>
              <w:fldChar w:fldCharType="end"/>
            </w:r>
          </w:hyperlink>
        </w:p>
        <w:p w:rsidR="007B5AEE" w:rsidRDefault="00DB248C">
          <w:pPr>
            <w:pStyle w:val="TOC1"/>
            <w:tabs>
              <w:tab w:val="right" w:leader="dot" w:pos="9350"/>
            </w:tabs>
            <w:rPr>
              <w:rFonts w:asciiTheme="minorHAnsi" w:eastAsiaTheme="minorEastAsia" w:hAnsiTheme="minorHAnsi"/>
              <w:noProof/>
              <w:lang w:val="en-GB" w:eastAsia="en-GB"/>
            </w:rPr>
          </w:pPr>
          <w:hyperlink w:anchor="_Toc214014912" w:history="1">
            <w:r w:rsidR="007B5AEE" w:rsidRPr="0095231D">
              <w:rPr>
                <w:rStyle w:val="Hyperlink"/>
                <w:rFonts w:cs="Arial"/>
                <w:noProof/>
                <w:lang w:val="en-GB"/>
              </w:rPr>
              <w:t>Task 3: Data Collection</w:t>
            </w:r>
            <w:r w:rsidR="007B5AEE">
              <w:rPr>
                <w:noProof/>
                <w:webHidden/>
              </w:rPr>
              <w:tab/>
            </w:r>
            <w:r>
              <w:rPr>
                <w:noProof/>
                <w:webHidden/>
              </w:rPr>
              <w:fldChar w:fldCharType="begin"/>
            </w:r>
            <w:r w:rsidR="007B5AEE">
              <w:rPr>
                <w:noProof/>
                <w:webHidden/>
              </w:rPr>
              <w:instrText xml:space="preserve"> PAGEREF _Toc214014912 \h </w:instrText>
            </w:r>
            <w:r>
              <w:rPr>
                <w:noProof/>
                <w:webHidden/>
              </w:rPr>
            </w:r>
            <w:r>
              <w:rPr>
                <w:noProof/>
                <w:webHidden/>
              </w:rPr>
              <w:fldChar w:fldCharType="separate"/>
            </w:r>
            <w:r w:rsidR="007B5AEE">
              <w:rPr>
                <w:noProof/>
                <w:webHidden/>
              </w:rPr>
              <w:t>7</w:t>
            </w:r>
            <w:r>
              <w:rPr>
                <w:noProof/>
                <w:webHidden/>
              </w:rPr>
              <w:fldChar w:fldCharType="end"/>
            </w:r>
          </w:hyperlink>
        </w:p>
        <w:p w:rsidR="007B5AEE" w:rsidRDefault="00DB248C">
          <w:pPr>
            <w:pStyle w:val="TOC2"/>
            <w:tabs>
              <w:tab w:val="right" w:leader="dot" w:pos="9350"/>
            </w:tabs>
            <w:rPr>
              <w:rFonts w:asciiTheme="minorHAnsi" w:eastAsiaTheme="minorEastAsia" w:hAnsiTheme="minorHAnsi"/>
              <w:noProof/>
              <w:lang w:val="en-GB" w:eastAsia="en-GB"/>
            </w:rPr>
          </w:pPr>
          <w:hyperlink w:anchor="_Toc214014913" w:history="1">
            <w:r w:rsidR="007B5AEE" w:rsidRPr="0095231D">
              <w:rPr>
                <w:rStyle w:val="Hyperlink"/>
                <w:rFonts w:cs="Arial"/>
                <w:noProof/>
                <w:lang w:val="en-GB"/>
              </w:rPr>
              <w:t>Overview of Primary and Secondary Data Collection</w:t>
            </w:r>
            <w:r w:rsidR="007B5AEE">
              <w:rPr>
                <w:noProof/>
                <w:webHidden/>
              </w:rPr>
              <w:tab/>
            </w:r>
            <w:r>
              <w:rPr>
                <w:noProof/>
                <w:webHidden/>
              </w:rPr>
              <w:fldChar w:fldCharType="begin"/>
            </w:r>
            <w:r w:rsidR="007B5AEE">
              <w:rPr>
                <w:noProof/>
                <w:webHidden/>
              </w:rPr>
              <w:instrText xml:space="preserve"> PAGEREF _Toc214014913 \h </w:instrText>
            </w:r>
            <w:r>
              <w:rPr>
                <w:noProof/>
                <w:webHidden/>
              </w:rPr>
            </w:r>
            <w:r>
              <w:rPr>
                <w:noProof/>
                <w:webHidden/>
              </w:rPr>
              <w:fldChar w:fldCharType="separate"/>
            </w:r>
            <w:r w:rsidR="007B5AEE">
              <w:rPr>
                <w:noProof/>
                <w:webHidden/>
              </w:rPr>
              <w:t>7</w:t>
            </w:r>
            <w:r>
              <w:rPr>
                <w:noProof/>
                <w:webHidden/>
              </w:rPr>
              <w:fldChar w:fldCharType="end"/>
            </w:r>
          </w:hyperlink>
        </w:p>
        <w:p w:rsidR="007B5AEE" w:rsidRDefault="00DB248C">
          <w:pPr>
            <w:pStyle w:val="TOC2"/>
            <w:tabs>
              <w:tab w:val="right" w:leader="dot" w:pos="9350"/>
            </w:tabs>
            <w:rPr>
              <w:rFonts w:asciiTheme="minorHAnsi" w:eastAsiaTheme="minorEastAsia" w:hAnsiTheme="minorHAnsi"/>
              <w:noProof/>
              <w:lang w:val="en-GB" w:eastAsia="en-GB"/>
            </w:rPr>
          </w:pPr>
          <w:hyperlink w:anchor="_Toc214014914" w:history="1">
            <w:r w:rsidR="007B5AEE" w:rsidRPr="0095231D">
              <w:rPr>
                <w:rStyle w:val="Hyperlink"/>
                <w:rFonts w:cs="Arial"/>
                <w:noProof/>
                <w:lang w:val="en-GB"/>
              </w:rPr>
              <w:t>Form of Data Will Be Used</w:t>
            </w:r>
            <w:r w:rsidR="007B5AEE">
              <w:rPr>
                <w:noProof/>
                <w:webHidden/>
              </w:rPr>
              <w:tab/>
            </w:r>
            <w:r>
              <w:rPr>
                <w:noProof/>
                <w:webHidden/>
              </w:rPr>
              <w:fldChar w:fldCharType="begin"/>
            </w:r>
            <w:r w:rsidR="007B5AEE">
              <w:rPr>
                <w:noProof/>
                <w:webHidden/>
              </w:rPr>
              <w:instrText xml:space="preserve"> PAGEREF _Toc214014914 \h </w:instrText>
            </w:r>
            <w:r>
              <w:rPr>
                <w:noProof/>
                <w:webHidden/>
              </w:rPr>
            </w:r>
            <w:r>
              <w:rPr>
                <w:noProof/>
                <w:webHidden/>
              </w:rPr>
              <w:fldChar w:fldCharType="separate"/>
            </w:r>
            <w:r w:rsidR="007B5AEE">
              <w:rPr>
                <w:noProof/>
                <w:webHidden/>
              </w:rPr>
              <w:t>7</w:t>
            </w:r>
            <w:r>
              <w:rPr>
                <w:noProof/>
                <w:webHidden/>
              </w:rPr>
              <w:fldChar w:fldCharType="end"/>
            </w:r>
          </w:hyperlink>
        </w:p>
        <w:p w:rsidR="007B5AEE" w:rsidRDefault="00DB248C">
          <w:pPr>
            <w:pStyle w:val="TOC1"/>
            <w:tabs>
              <w:tab w:val="right" w:leader="dot" w:pos="9350"/>
            </w:tabs>
            <w:rPr>
              <w:rFonts w:asciiTheme="minorHAnsi" w:eastAsiaTheme="minorEastAsia" w:hAnsiTheme="minorHAnsi"/>
              <w:noProof/>
              <w:lang w:val="en-GB" w:eastAsia="en-GB"/>
            </w:rPr>
          </w:pPr>
          <w:hyperlink w:anchor="_Toc214014915" w:history="1">
            <w:r w:rsidR="007B5AEE" w:rsidRPr="0095231D">
              <w:rPr>
                <w:rStyle w:val="Hyperlink"/>
                <w:rFonts w:cs="Arial"/>
                <w:noProof/>
                <w:lang w:val="en-GB"/>
              </w:rPr>
              <w:t>Conclusion</w:t>
            </w:r>
            <w:r w:rsidR="007B5AEE">
              <w:rPr>
                <w:noProof/>
                <w:webHidden/>
              </w:rPr>
              <w:tab/>
            </w:r>
            <w:r>
              <w:rPr>
                <w:noProof/>
                <w:webHidden/>
              </w:rPr>
              <w:fldChar w:fldCharType="begin"/>
            </w:r>
            <w:r w:rsidR="007B5AEE">
              <w:rPr>
                <w:noProof/>
                <w:webHidden/>
              </w:rPr>
              <w:instrText xml:space="preserve"> PAGEREF _Toc214014915 \h </w:instrText>
            </w:r>
            <w:r>
              <w:rPr>
                <w:noProof/>
                <w:webHidden/>
              </w:rPr>
            </w:r>
            <w:r>
              <w:rPr>
                <w:noProof/>
                <w:webHidden/>
              </w:rPr>
              <w:fldChar w:fldCharType="separate"/>
            </w:r>
            <w:r w:rsidR="007B5AEE">
              <w:rPr>
                <w:noProof/>
                <w:webHidden/>
              </w:rPr>
              <w:t>8</w:t>
            </w:r>
            <w:r>
              <w:rPr>
                <w:noProof/>
                <w:webHidden/>
              </w:rPr>
              <w:fldChar w:fldCharType="end"/>
            </w:r>
          </w:hyperlink>
        </w:p>
        <w:p w:rsidR="007B5AEE" w:rsidRDefault="00DB248C">
          <w:pPr>
            <w:pStyle w:val="TOC1"/>
            <w:tabs>
              <w:tab w:val="right" w:leader="dot" w:pos="9350"/>
            </w:tabs>
            <w:rPr>
              <w:rFonts w:asciiTheme="minorHAnsi" w:eastAsiaTheme="minorEastAsia" w:hAnsiTheme="minorHAnsi"/>
              <w:noProof/>
              <w:lang w:val="en-GB" w:eastAsia="en-GB"/>
            </w:rPr>
          </w:pPr>
          <w:hyperlink w:anchor="_Toc214014916" w:history="1">
            <w:r w:rsidR="007B5AEE" w:rsidRPr="0095231D">
              <w:rPr>
                <w:rStyle w:val="Hyperlink"/>
                <w:rFonts w:cs="Arial"/>
                <w:noProof/>
                <w:lang w:val="en-GB"/>
              </w:rPr>
              <w:t>References</w:t>
            </w:r>
            <w:r w:rsidR="007B5AEE">
              <w:rPr>
                <w:noProof/>
                <w:webHidden/>
              </w:rPr>
              <w:tab/>
            </w:r>
            <w:r>
              <w:rPr>
                <w:noProof/>
                <w:webHidden/>
              </w:rPr>
              <w:fldChar w:fldCharType="begin"/>
            </w:r>
            <w:r w:rsidR="007B5AEE">
              <w:rPr>
                <w:noProof/>
                <w:webHidden/>
              </w:rPr>
              <w:instrText xml:space="preserve"> PAGEREF _Toc214014916 \h </w:instrText>
            </w:r>
            <w:r>
              <w:rPr>
                <w:noProof/>
                <w:webHidden/>
              </w:rPr>
            </w:r>
            <w:r>
              <w:rPr>
                <w:noProof/>
                <w:webHidden/>
              </w:rPr>
              <w:fldChar w:fldCharType="separate"/>
            </w:r>
            <w:r w:rsidR="007B5AEE">
              <w:rPr>
                <w:noProof/>
                <w:webHidden/>
              </w:rPr>
              <w:t>9</w:t>
            </w:r>
            <w:r>
              <w:rPr>
                <w:noProof/>
                <w:webHidden/>
              </w:rPr>
              <w:fldChar w:fldCharType="end"/>
            </w:r>
          </w:hyperlink>
        </w:p>
        <w:p w:rsidR="00274264" w:rsidRPr="00A060C8" w:rsidRDefault="00DB248C" w:rsidP="00B01D88">
          <w:pPr>
            <w:rPr>
              <w:rFonts w:cs="Arial"/>
              <w:lang w:val="en-GB"/>
            </w:rPr>
          </w:pPr>
          <w:r w:rsidRPr="00A060C8">
            <w:rPr>
              <w:rFonts w:cs="Arial"/>
              <w:b/>
              <w:bCs/>
              <w:noProof/>
              <w:lang w:val="en-GB"/>
            </w:rPr>
            <w:fldChar w:fldCharType="end"/>
          </w:r>
        </w:p>
      </w:sdtContent>
    </w:sdt>
    <w:p w:rsidR="002850E5" w:rsidRPr="00A060C8" w:rsidRDefault="00274264" w:rsidP="002850E5">
      <w:pPr>
        <w:pStyle w:val="Heading3"/>
        <w:rPr>
          <w:rFonts w:ascii="Arial" w:hAnsi="Arial" w:cs="Arial"/>
          <w:sz w:val="27"/>
          <w:lang w:val="en-GB"/>
        </w:rPr>
      </w:pPr>
      <w:r w:rsidRPr="00A060C8">
        <w:rPr>
          <w:rFonts w:ascii="Arial" w:hAnsi="Arial" w:cs="Arial"/>
          <w:lang w:val="en-GB"/>
        </w:rPr>
        <w:br w:type="page"/>
      </w:r>
    </w:p>
    <w:p w:rsidR="00CA7A6C" w:rsidRPr="00A060C8" w:rsidRDefault="006D2924" w:rsidP="00CA7A6C">
      <w:pPr>
        <w:pStyle w:val="Heading1"/>
        <w:rPr>
          <w:rFonts w:cs="Arial"/>
          <w:sz w:val="48"/>
          <w:lang w:val="en-GB"/>
        </w:rPr>
      </w:pPr>
      <w:bookmarkStart w:id="0" w:name="_Toc214014903"/>
      <w:r w:rsidRPr="00A060C8">
        <w:rPr>
          <w:rStyle w:val="Strong"/>
          <w:rFonts w:cs="Arial"/>
          <w:b/>
          <w:bCs w:val="0"/>
          <w:lang w:val="en-GB"/>
        </w:rPr>
        <w:lastRenderedPageBreak/>
        <w:t>Introduction</w:t>
      </w:r>
      <w:bookmarkEnd w:id="0"/>
    </w:p>
    <w:p w:rsidR="00CA7A6C" w:rsidRPr="00A060C8" w:rsidRDefault="00CA7A6C" w:rsidP="00CA7A6C">
      <w:pPr>
        <w:rPr>
          <w:rFonts w:cs="Arial"/>
        </w:rPr>
      </w:pPr>
      <w:r w:rsidRPr="00A060C8">
        <w:rPr>
          <w:rFonts w:cs="Arial"/>
          <w:lang w:val="en-GB"/>
        </w:rPr>
        <w:t>The present research report focuses on one of the central problems of the UK health and social care sector, the impediments to the implementation of new technologies and digital products. Despite the high pace of technological innovation, several healthcare organisations are still grappling with various challenges that should not limit the successful implementation. This study aims to investigate what these barriers are, their targets and the need to understand them to enhance the quality and efficiency of services. It reports the issue chosen, the sources of information that were used to review pertinent information, the methodology of the research and data collection methods that will be used to examine the chosen issue.</w:t>
      </w:r>
    </w:p>
    <w:p w:rsidR="005F2448" w:rsidRPr="00A060C8" w:rsidRDefault="005F2448">
      <w:pPr>
        <w:spacing w:line="259" w:lineRule="auto"/>
        <w:jc w:val="left"/>
        <w:rPr>
          <w:rStyle w:val="Strong"/>
          <w:rFonts w:eastAsiaTheme="majorEastAsia" w:cs="Arial"/>
          <w:bCs w:val="0"/>
          <w:sz w:val="28"/>
          <w:szCs w:val="32"/>
          <w:lang w:val="en-GB"/>
        </w:rPr>
      </w:pPr>
      <w:r w:rsidRPr="00A060C8">
        <w:rPr>
          <w:rStyle w:val="Strong"/>
          <w:rFonts w:cs="Arial"/>
          <w:b w:val="0"/>
          <w:bCs w:val="0"/>
          <w:lang w:val="en-GB"/>
        </w:rPr>
        <w:br w:type="page"/>
      </w:r>
    </w:p>
    <w:p w:rsidR="00CA7A6C" w:rsidRPr="00A060C8" w:rsidRDefault="00CA7A6C" w:rsidP="006D2924">
      <w:pPr>
        <w:pStyle w:val="Heading1"/>
        <w:rPr>
          <w:rFonts w:cs="Arial"/>
          <w:sz w:val="48"/>
          <w:lang w:val="en-GB"/>
        </w:rPr>
      </w:pPr>
      <w:bookmarkStart w:id="1" w:name="_Toc214014904"/>
      <w:r w:rsidRPr="00A060C8">
        <w:rPr>
          <w:rStyle w:val="Strong"/>
          <w:rFonts w:cs="Arial"/>
          <w:b/>
          <w:bCs w:val="0"/>
          <w:lang w:val="en-GB"/>
        </w:rPr>
        <w:lastRenderedPageBreak/>
        <w:t>Task 1: Research Topic Identification</w:t>
      </w:r>
      <w:bookmarkEnd w:id="1"/>
    </w:p>
    <w:p w:rsidR="00CA7A6C" w:rsidRPr="00A060C8" w:rsidRDefault="00CA7A6C" w:rsidP="00CA7A6C">
      <w:pPr>
        <w:pStyle w:val="Heading2"/>
        <w:rPr>
          <w:rFonts w:cs="Arial"/>
          <w:lang w:val="en-GB"/>
        </w:rPr>
      </w:pPr>
      <w:bookmarkStart w:id="2" w:name="_Toc214014905"/>
      <w:r w:rsidRPr="00A060C8">
        <w:rPr>
          <w:rStyle w:val="Strong"/>
          <w:rFonts w:cs="Arial"/>
          <w:b w:val="0"/>
          <w:bCs w:val="0"/>
          <w:lang w:val="en-GB"/>
        </w:rPr>
        <w:t xml:space="preserve">Current </w:t>
      </w:r>
      <w:r w:rsidR="00A060C8">
        <w:rPr>
          <w:rStyle w:val="Strong"/>
          <w:rFonts w:cs="Arial"/>
          <w:b w:val="0"/>
          <w:bCs w:val="0"/>
          <w:lang w:val="en-GB"/>
        </w:rPr>
        <w:t>Issues</w:t>
      </w:r>
      <w:r w:rsidRPr="00A060C8">
        <w:rPr>
          <w:rStyle w:val="Strong"/>
          <w:rFonts w:cs="Arial"/>
          <w:b w:val="0"/>
          <w:bCs w:val="0"/>
          <w:lang w:val="en-GB"/>
        </w:rPr>
        <w:t xml:space="preserve"> within the Health and Social Care Sector</w:t>
      </w:r>
      <w:bookmarkEnd w:id="2"/>
    </w:p>
    <w:p w:rsidR="00CA7A6C" w:rsidRPr="00A060C8" w:rsidRDefault="00987970" w:rsidP="00CA7A6C">
      <w:pPr>
        <w:rPr>
          <w:rFonts w:cs="Arial"/>
        </w:rPr>
      </w:pPr>
      <w:r>
        <w:rPr>
          <w:rFonts w:cs="Arial"/>
          <w:lang w:val="en-GB"/>
        </w:rPr>
        <w:t>One of the</w:t>
      </w:r>
      <w:r w:rsidR="00CA7A6C" w:rsidRPr="00A060C8">
        <w:rPr>
          <w:rFonts w:cs="Arial"/>
          <w:lang w:val="en-GB"/>
        </w:rPr>
        <w:t xml:space="preserve"> major </w:t>
      </w:r>
      <w:r>
        <w:rPr>
          <w:rFonts w:cs="Arial"/>
          <w:lang w:val="en-GB"/>
        </w:rPr>
        <w:t>problems</w:t>
      </w:r>
      <w:r w:rsidR="00CA7A6C" w:rsidRPr="00A060C8">
        <w:rPr>
          <w:rFonts w:cs="Arial"/>
          <w:lang w:val="en-GB"/>
        </w:rPr>
        <w:t xml:space="preserve"> of the health and social care segment in the UK is the inability to implement new technologies and other new digital products</w:t>
      </w:r>
      <w:r w:rsidR="00AB15B8" w:rsidRPr="00A060C8">
        <w:rPr>
          <w:rFonts w:cs="Arial"/>
          <w:lang w:val="en-GB"/>
        </w:rPr>
        <w:t xml:space="preserve"> (Walker-Owen</w:t>
      </w:r>
      <w:r w:rsidR="00AB15B8" w:rsidRPr="00A060C8">
        <w:rPr>
          <w:rFonts w:cs="Arial"/>
        </w:rPr>
        <w:t xml:space="preserve">, </w:t>
      </w:r>
      <w:r w:rsidR="00AB15B8" w:rsidRPr="00A060C8">
        <w:rPr>
          <w:rFonts w:cs="Arial"/>
          <w:lang w:val="en-GB"/>
        </w:rPr>
        <w:t>2025)</w:t>
      </w:r>
      <w:r w:rsidR="00CA7A6C" w:rsidRPr="00A060C8">
        <w:rPr>
          <w:rFonts w:cs="Arial"/>
          <w:lang w:val="en-GB"/>
        </w:rPr>
        <w:t>. Regardless of the fast digital health innovation, such as electronic health records (EHRs), telehealth environments, wearable health devices, artificial intelligence applications, and electronic prescriptions, numerous healthcare organisations are unable to realise them effectively. Financial strains, workforce gaps, the incompatibility of the legacy systems, and the lack of digital preparedness of NHS trusts and social care contexts are causing low adoption rates</w:t>
      </w:r>
      <w:r w:rsidR="00AB15B8" w:rsidRPr="00A060C8">
        <w:rPr>
          <w:rFonts w:cs="Arial"/>
          <w:lang w:val="en-GB"/>
        </w:rPr>
        <w:t xml:space="preserve"> (</w:t>
      </w:r>
      <w:r w:rsidR="00AB15B8" w:rsidRPr="00A060C8">
        <w:rPr>
          <w:rFonts w:cs="Arial"/>
          <w:shd w:val="clear" w:color="auto" w:fill="FFFFFF"/>
        </w:rPr>
        <w:t>Peckham</w:t>
      </w:r>
      <w:r w:rsidR="00AB15B8" w:rsidRPr="00A060C8">
        <w:rPr>
          <w:rFonts w:cs="Arial"/>
        </w:rPr>
        <w:t xml:space="preserve">, </w:t>
      </w:r>
      <w:r w:rsidR="00AB15B8" w:rsidRPr="00A060C8">
        <w:rPr>
          <w:rFonts w:cs="Arial"/>
          <w:shd w:val="clear" w:color="auto" w:fill="FFFFFF"/>
        </w:rPr>
        <w:t>2023</w:t>
      </w:r>
      <w:r w:rsidR="00AB15B8" w:rsidRPr="00A060C8">
        <w:rPr>
          <w:rFonts w:cs="Arial"/>
          <w:lang w:val="en-GB"/>
        </w:rPr>
        <w:t>)</w:t>
      </w:r>
      <w:r w:rsidR="00CA7A6C" w:rsidRPr="00A060C8">
        <w:rPr>
          <w:rFonts w:cs="Arial"/>
          <w:lang w:val="en-GB"/>
        </w:rPr>
        <w:t>. This technology disconnect between what can be done and what is actually done has become an acute issue that inhibits movement towards increased efficiency of services and patient safety</w:t>
      </w:r>
      <w:r w:rsidR="00AB15B8" w:rsidRPr="00A060C8">
        <w:rPr>
          <w:rFonts w:cs="Arial"/>
          <w:lang w:val="en-GB"/>
        </w:rPr>
        <w:t>,</w:t>
      </w:r>
      <w:r w:rsidR="00CA7A6C" w:rsidRPr="00A060C8">
        <w:rPr>
          <w:rFonts w:cs="Arial"/>
          <w:lang w:val="en-GB"/>
        </w:rPr>
        <w:t xml:space="preserve"> and integrated care delivery.</w:t>
      </w:r>
    </w:p>
    <w:p w:rsidR="00CA7A6C" w:rsidRPr="00A060C8" w:rsidRDefault="00CA7A6C" w:rsidP="00CA7A6C">
      <w:pPr>
        <w:pStyle w:val="Heading2"/>
        <w:rPr>
          <w:rFonts w:cs="Arial"/>
          <w:lang w:val="en-GB"/>
        </w:rPr>
      </w:pPr>
      <w:bookmarkStart w:id="3" w:name="_Toc214014906"/>
      <w:r w:rsidRPr="00A060C8">
        <w:rPr>
          <w:rStyle w:val="Strong"/>
          <w:rFonts w:cs="Arial"/>
          <w:b w:val="0"/>
          <w:bCs w:val="0"/>
          <w:lang w:val="en-GB"/>
        </w:rPr>
        <w:t>What the Issue Is and Who It Affects</w:t>
      </w:r>
      <w:bookmarkEnd w:id="3"/>
    </w:p>
    <w:p w:rsidR="00CA7A6C" w:rsidRPr="00A060C8" w:rsidRDefault="00CA7A6C" w:rsidP="00CA7A6C">
      <w:pPr>
        <w:rPr>
          <w:rFonts w:cs="Arial"/>
          <w:lang w:val="en-GB"/>
        </w:rPr>
      </w:pPr>
      <w:r w:rsidRPr="00A060C8">
        <w:rPr>
          <w:rFonts w:cs="Arial"/>
          <w:lang w:val="en-GB"/>
        </w:rPr>
        <w:t>The problem is focused on the obstacles that do not allow the healthcare organisations to implement and integrate new technologies to a full degree. The following barriers have been listed</w:t>
      </w:r>
      <w:r w:rsidR="00AB15B8" w:rsidRPr="00A060C8">
        <w:rPr>
          <w:rFonts w:cs="Arial"/>
          <w:lang w:val="en-GB"/>
        </w:rPr>
        <w:t>:</w:t>
      </w:r>
      <w:r w:rsidRPr="00A060C8">
        <w:rPr>
          <w:rFonts w:cs="Arial"/>
          <w:lang w:val="en-GB"/>
        </w:rPr>
        <w:t xml:space="preserve"> insufficient staff training, issues on data security, change resistance, inadequate funds, unsuitable infrastructure and the difficulty in executing extensive digital mechanisms.</w:t>
      </w:r>
    </w:p>
    <w:p w:rsidR="00CA7A6C" w:rsidRPr="00A060C8" w:rsidRDefault="00AB15B8" w:rsidP="00CA7A6C">
      <w:pPr>
        <w:rPr>
          <w:rFonts w:cs="Arial"/>
          <w:lang w:val="en-GB"/>
        </w:rPr>
      </w:pPr>
      <w:r w:rsidRPr="00A060C8">
        <w:rPr>
          <w:rFonts w:cs="Arial"/>
          <w:lang w:val="en-GB"/>
        </w:rPr>
        <w:t>Some populations are</w:t>
      </w:r>
      <w:r w:rsidR="00CA7A6C" w:rsidRPr="00A060C8">
        <w:rPr>
          <w:rFonts w:cs="Arial"/>
          <w:lang w:val="en-GB"/>
        </w:rPr>
        <w:t xml:space="preserve"> susceptible to this issue:</w:t>
      </w:r>
    </w:p>
    <w:p w:rsidR="00CA7A6C" w:rsidRPr="00A060C8" w:rsidRDefault="00CA7A6C" w:rsidP="00AB15B8">
      <w:pPr>
        <w:pStyle w:val="ListParagraph"/>
        <w:numPr>
          <w:ilvl w:val="0"/>
          <w:numId w:val="28"/>
        </w:numPr>
        <w:rPr>
          <w:rFonts w:cs="Arial"/>
        </w:rPr>
      </w:pPr>
      <w:r w:rsidRPr="00A060C8">
        <w:rPr>
          <w:rFonts w:cs="Arial"/>
          <w:lang w:val="en-GB"/>
        </w:rPr>
        <w:t>Patients who could encounter delays, incomplete care, and insufficient access to new technological services (e.g., tele-consultation or electronic health records)</w:t>
      </w:r>
      <w:r w:rsidR="00AB15B8" w:rsidRPr="00A060C8">
        <w:rPr>
          <w:rFonts w:cs="Arial"/>
          <w:lang w:val="en-GB"/>
        </w:rPr>
        <w:t xml:space="preserve"> (</w:t>
      </w:r>
      <w:r w:rsidR="00AB15B8" w:rsidRPr="00A060C8">
        <w:rPr>
          <w:rFonts w:cs="Arial"/>
        </w:rPr>
        <w:t>Roua, 2024</w:t>
      </w:r>
      <w:r w:rsidR="00AB15B8" w:rsidRPr="00A060C8">
        <w:rPr>
          <w:rFonts w:cs="Arial"/>
          <w:lang w:val="en-GB"/>
        </w:rPr>
        <w:t>)</w:t>
      </w:r>
      <w:r w:rsidRPr="00A060C8">
        <w:rPr>
          <w:rFonts w:cs="Arial"/>
          <w:lang w:val="en-GB"/>
        </w:rPr>
        <w:t>.</w:t>
      </w:r>
    </w:p>
    <w:p w:rsidR="00CA7A6C" w:rsidRPr="00A060C8" w:rsidRDefault="00CA7A6C" w:rsidP="00CA7A6C">
      <w:pPr>
        <w:pStyle w:val="ListParagraph"/>
        <w:numPr>
          <w:ilvl w:val="0"/>
          <w:numId w:val="28"/>
        </w:numPr>
        <w:rPr>
          <w:rFonts w:cs="Arial"/>
          <w:lang w:val="en-GB"/>
        </w:rPr>
      </w:pPr>
      <w:r w:rsidRPr="00A060C8">
        <w:rPr>
          <w:rFonts w:cs="Arial"/>
          <w:lang w:val="en-GB"/>
        </w:rPr>
        <w:t>Medical workers, who in most instances have to work under more workloads because of manual administrative processes and unfinished digital systems, which result in frustration and low productivity.</w:t>
      </w:r>
    </w:p>
    <w:p w:rsidR="00CA7A6C" w:rsidRPr="00A060C8" w:rsidRDefault="00CA7A6C" w:rsidP="00AB15B8">
      <w:pPr>
        <w:pStyle w:val="ListParagraph"/>
        <w:numPr>
          <w:ilvl w:val="0"/>
          <w:numId w:val="28"/>
        </w:numPr>
        <w:rPr>
          <w:rFonts w:cs="Arial"/>
        </w:rPr>
      </w:pPr>
      <w:r w:rsidRPr="00A060C8">
        <w:rPr>
          <w:rFonts w:cs="Arial"/>
          <w:lang w:val="en-GB"/>
        </w:rPr>
        <w:t>Healthcare organisations that are faced with a tight budget to meet the increasing demands of modernisation and the operational consideration of incorporating new technology in the current setups</w:t>
      </w:r>
      <w:r w:rsidR="00AB15B8" w:rsidRPr="00A060C8">
        <w:rPr>
          <w:rFonts w:cs="Arial"/>
          <w:lang w:val="en-GB"/>
        </w:rPr>
        <w:t xml:space="preserve"> (</w:t>
      </w:r>
      <w:r w:rsidR="00AB15B8" w:rsidRPr="00A060C8">
        <w:rPr>
          <w:rFonts w:cs="Arial"/>
        </w:rPr>
        <w:t>Bayyapu, 2022</w:t>
      </w:r>
      <w:r w:rsidR="00AB15B8" w:rsidRPr="00A060C8">
        <w:rPr>
          <w:rFonts w:cs="Arial"/>
          <w:lang w:val="en-GB"/>
        </w:rPr>
        <w:t>)</w:t>
      </w:r>
      <w:r w:rsidRPr="00A060C8">
        <w:rPr>
          <w:rFonts w:cs="Arial"/>
          <w:lang w:val="en-GB"/>
        </w:rPr>
        <w:t>.</w:t>
      </w:r>
    </w:p>
    <w:p w:rsidR="00CA7A6C" w:rsidRPr="00A060C8" w:rsidRDefault="00CA7A6C" w:rsidP="00CA7A6C">
      <w:pPr>
        <w:rPr>
          <w:rFonts w:cs="Arial"/>
          <w:lang w:val="en-GB"/>
        </w:rPr>
      </w:pPr>
      <w:r w:rsidRPr="00A060C8">
        <w:rPr>
          <w:rFonts w:cs="Arial"/>
          <w:lang w:val="en-GB"/>
        </w:rPr>
        <w:t>A lack of full adoption of digital solutions that could lead to duplication of tests and gaps in communication is a risk to the entire healthcare system</w:t>
      </w:r>
      <w:r w:rsidR="00AB15B8" w:rsidRPr="00A060C8">
        <w:rPr>
          <w:rFonts w:cs="Arial"/>
          <w:lang w:val="en-GB"/>
        </w:rPr>
        <w:t>,</w:t>
      </w:r>
      <w:r w:rsidRPr="00A060C8">
        <w:rPr>
          <w:rFonts w:cs="Arial"/>
          <w:lang w:val="en-GB"/>
        </w:rPr>
        <w:t xml:space="preserve"> which can also be characterised as prone to inefficiencies.</w:t>
      </w:r>
    </w:p>
    <w:p w:rsidR="00CA7A6C" w:rsidRPr="00A060C8" w:rsidRDefault="00CA7A6C" w:rsidP="00CA7A6C">
      <w:pPr>
        <w:pStyle w:val="Heading2"/>
        <w:rPr>
          <w:rFonts w:cs="Arial"/>
          <w:lang w:val="en-GB"/>
        </w:rPr>
      </w:pPr>
      <w:bookmarkStart w:id="4" w:name="_Toc214014907"/>
      <w:r w:rsidRPr="00A060C8">
        <w:rPr>
          <w:rStyle w:val="Strong"/>
          <w:rFonts w:cs="Arial"/>
          <w:b w:val="0"/>
          <w:bCs w:val="0"/>
          <w:lang w:val="en-GB"/>
        </w:rPr>
        <w:lastRenderedPageBreak/>
        <w:t>Need for Conducting Research</w:t>
      </w:r>
      <w:bookmarkEnd w:id="4"/>
    </w:p>
    <w:p w:rsidR="00CA7A6C" w:rsidRPr="00A060C8" w:rsidRDefault="00CA7A6C" w:rsidP="00CA7A6C">
      <w:pPr>
        <w:rPr>
          <w:rFonts w:cs="Arial"/>
        </w:rPr>
      </w:pPr>
      <w:r w:rsidRPr="00A060C8">
        <w:rPr>
          <w:rFonts w:cs="Arial"/>
          <w:lang w:val="en-GB"/>
        </w:rPr>
        <w:t xml:space="preserve">The study of barriers to technology adoption is necessary since the digital transformation is also a priority </w:t>
      </w:r>
      <w:r w:rsidR="00AB15B8" w:rsidRPr="00A060C8">
        <w:rPr>
          <w:rFonts w:cs="Arial"/>
          <w:lang w:val="en-GB"/>
        </w:rPr>
        <w:t>at</w:t>
      </w:r>
      <w:r w:rsidRPr="00A060C8">
        <w:rPr>
          <w:rFonts w:cs="Arial"/>
          <w:lang w:val="en-GB"/>
        </w:rPr>
        <w:t xml:space="preserve"> the national level of the NHS. The sector is unable to shift to a more efficient, data-driven, and patient-centred model of care without knowledge about the underlying reasons </w:t>
      </w:r>
      <w:r w:rsidR="00AB15B8" w:rsidRPr="00A060C8">
        <w:rPr>
          <w:rFonts w:cs="Arial"/>
          <w:lang w:val="en-GB"/>
        </w:rPr>
        <w:t>for</w:t>
      </w:r>
      <w:r w:rsidRPr="00A060C8">
        <w:rPr>
          <w:rFonts w:cs="Arial"/>
          <w:lang w:val="en-GB"/>
        </w:rPr>
        <w:t xml:space="preserve"> the low adoption</w:t>
      </w:r>
      <w:r w:rsidR="00AB15B8" w:rsidRPr="00A060C8">
        <w:rPr>
          <w:rFonts w:cs="Arial"/>
          <w:lang w:val="en-GB"/>
        </w:rPr>
        <w:t xml:space="preserve"> (</w:t>
      </w:r>
      <w:r w:rsidR="00AB15B8" w:rsidRPr="00A060C8">
        <w:rPr>
          <w:rFonts w:cs="Arial"/>
        </w:rPr>
        <w:t>Davis, Bankhead-Kendall and Dumas, 2022</w:t>
      </w:r>
      <w:r w:rsidR="00AB15B8" w:rsidRPr="00A060C8">
        <w:rPr>
          <w:rFonts w:cs="Arial"/>
          <w:lang w:val="en-GB"/>
        </w:rPr>
        <w:t>)</w:t>
      </w:r>
      <w:r w:rsidRPr="00A060C8">
        <w:rPr>
          <w:rFonts w:cs="Arial"/>
          <w:lang w:val="en-GB"/>
        </w:rPr>
        <w:t xml:space="preserve">. The lack of workforce, the growing number of patients, and the long waiting lines additionally point to the fact that support in the form of technologies will streamline the services and minimise the unnecessary pressure. Researching this area will assist in determining practical solutions that organisations may implement to enhance policymaking, enhance the quality and safety of care. </w:t>
      </w:r>
      <w:r w:rsidR="00AB15B8" w:rsidRPr="00A060C8">
        <w:rPr>
          <w:rFonts w:cs="Arial"/>
          <w:lang w:val="en-GB"/>
        </w:rPr>
        <w:t xml:space="preserve">Additionally, research on this topic can provide valuable insights into enhancing digital preparedness in both </w:t>
      </w:r>
      <w:r w:rsidRPr="00A060C8">
        <w:rPr>
          <w:rFonts w:cs="Arial"/>
          <w:lang w:val="en-GB"/>
        </w:rPr>
        <w:t>health and social care. This study is thus vital in realising the sustainable growth of the present, robust healthcare services.</w:t>
      </w:r>
    </w:p>
    <w:p w:rsidR="00CA7A6C" w:rsidRPr="00A060C8" w:rsidRDefault="00CA7A6C" w:rsidP="00CA7A6C">
      <w:pPr>
        <w:pStyle w:val="Heading2"/>
        <w:rPr>
          <w:rFonts w:cs="Arial"/>
          <w:lang w:val="en-GB"/>
        </w:rPr>
      </w:pPr>
      <w:bookmarkStart w:id="5" w:name="_Toc214014908"/>
      <w:r w:rsidRPr="00A060C8">
        <w:rPr>
          <w:rStyle w:val="Strong"/>
          <w:rFonts w:cs="Arial"/>
          <w:b w:val="0"/>
          <w:bCs w:val="0"/>
          <w:lang w:val="en-GB"/>
        </w:rPr>
        <w:t>Three Relevant Information Sources</w:t>
      </w:r>
      <w:bookmarkEnd w:id="5"/>
    </w:p>
    <w:p w:rsidR="00CA7A6C" w:rsidRPr="00A060C8" w:rsidRDefault="00CA7A6C" w:rsidP="006D2924">
      <w:pPr>
        <w:jc w:val="center"/>
        <w:rPr>
          <w:rFonts w:cs="Arial"/>
          <w:lang w:val="en-GB"/>
        </w:rPr>
      </w:pPr>
      <w:r w:rsidRPr="00A060C8">
        <w:rPr>
          <w:rStyle w:val="Strong"/>
          <w:rFonts w:cs="Arial"/>
          <w:bCs w:val="0"/>
          <w:lang w:val="en-GB"/>
        </w:rPr>
        <w:t>Source 1: NHS England Digital Transformation Report</w:t>
      </w:r>
    </w:p>
    <w:p w:rsidR="00CA7A6C" w:rsidRPr="00A060C8" w:rsidRDefault="00CA7A6C" w:rsidP="00CA7A6C">
      <w:pPr>
        <w:rPr>
          <w:rFonts w:cs="Arial"/>
        </w:rPr>
      </w:pPr>
      <w:r w:rsidRPr="00A060C8">
        <w:rPr>
          <w:rStyle w:val="Strong"/>
          <w:rFonts w:cs="Arial"/>
          <w:lang w:val="en-GB"/>
        </w:rPr>
        <w:t>Content and Relevance:</w:t>
      </w:r>
      <w:r w:rsidRPr="00A060C8">
        <w:rPr>
          <w:rFonts w:cs="Arial"/>
          <w:lang w:val="en-GB"/>
        </w:rPr>
        <w:t xml:space="preserve"> This report </w:t>
      </w:r>
      <w:r w:rsidR="005F2448" w:rsidRPr="00A060C8">
        <w:rPr>
          <w:rFonts w:cs="Arial"/>
          <w:lang w:val="en-GB"/>
        </w:rPr>
        <w:t>reviews</w:t>
      </w:r>
      <w:r w:rsidRPr="00A060C8">
        <w:rPr>
          <w:rFonts w:cs="Arial"/>
          <w:lang w:val="en-GB"/>
        </w:rPr>
        <w:t xml:space="preserve"> the national developments towards digital transformation, the general challenges, and the strategic aims of enhancing the application of technology in the NHS</w:t>
      </w:r>
      <w:r w:rsidR="00AD4746" w:rsidRPr="00A060C8">
        <w:rPr>
          <w:rFonts w:cs="Arial"/>
          <w:lang w:val="en-GB"/>
        </w:rPr>
        <w:t xml:space="preserve"> (</w:t>
      </w:r>
      <w:r w:rsidR="00AD4746" w:rsidRPr="00A060C8">
        <w:rPr>
          <w:rStyle w:val="Strong"/>
          <w:rFonts w:cs="Arial"/>
          <w:b w:val="0"/>
          <w:bCs w:val="0"/>
          <w:lang w:val="en-GB"/>
        </w:rPr>
        <w:t>NHS England, 2025</w:t>
      </w:r>
      <w:r w:rsidR="00AD4746" w:rsidRPr="00A060C8">
        <w:rPr>
          <w:rStyle w:val="Strong"/>
          <w:rFonts w:cs="Arial"/>
          <w:bCs w:val="0"/>
          <w:lang w:val="en-GB"/>
        </w:rPr>
        <w:t>)</w:t>
      </w:r>
      <w:r w:rsidRPr="00A060C8">
        <w:rPr>
          <w:rFonts w:cs="Arial"/>
          <w:lang w:val="en-GB"/>
        </w:rPr>
        <w:t>. It offers information about digital capabilities, illustrations of implementation obstacles, and the understanding of workforce and funding challenges.</w:t>
      </w:r>
    </w:p>
    <w:p w:rsidR="00CA7A6C" w:rsidRPr="00A060C8" w:rsidRDefault="00CA7A6C" w:rsidP="00CA7A6C">
      <w:pPr>
        <w:rPr>
          <w:rFonts w:cs="Arial"/>
          <w:lang w:val="en-GB"/>
        </w:rPr>
      </w:pPr>
      <w:r w:rsidRPr="00A060C8">
        <w:rPr>
          <w:rStyle w:val="Strong"/>
          <w:rFonts w:cs="Arial"/>
          <w:lang w:val="en-GB"/>
        </w:rPr>
        <w:t>Justification for Selection:</w:t>
      </w:r>
      <w:r w:rsidRPr="00A060C8">
        <w:rPr>
          <w:rFonts w:cs="Arial"/>
          <w:lang w:val="en-GB"/>
        </w:rPr>
        <w:t xml:space="preserve"> It was selected due to the authoritative and up-to-date nature, which is directly related to the healthcare system of the UK. It is very applicable in researching pervasive obstacles to technology adoption because its practical examples and findings are available nationally.</w:t>
      </w:r>
    </w:p>
    <w:p w:rsidR="00CA7A6C" w:rsidRPr="00A060C8" w:rsidRDefault="00CA7A6C" w:rsidP="006D2924">
      <w:pPr>
        <w:jc w:val="center"/>
        <w:rPr>
          <w:rFonts w:cs="Arial"/>
          <w:lang w:val="en-GB"/>
        </w:rPr>
      </w:pPr>
      <w:r w:rsidRPr="00A060C8">
        <w:rPr>
          <w:rStyle w:val="Strong"/>
          <w:rFonts w:cs="Arial"/>
          <w:bCs w:val="0"/>
          <w:lang w:val="en-GB"/>
        </w:rPr>
        <w:t>Source 2: Academic Journal Article on Digital Health Adoption Barriers</w:t>
      </w:r>
    </w:p>
    <w:p w:rsidR="00CA7A6C" w:rsidRPr="00A060C8" w:rsidRDefault="00CA7A6C" w:rsidP="009C1338">
      <w:pPr>
        <w:rPr>
          <w:rFonts w:cs="Arial"/>
          <w:lang w:val="en-GB"/>
        </w:rPr>
      </w:pPr>
      <w:r w:rsidRPr="00A060C8">
        <w:rPr>
          <w:rStyle w:val="Strong"/>
          <w:rFonts w:cs="Arial"/>
          <w:lang w:val="en-GB"/>
        </w:rPr>
        <w:t>Content and Relevance:</w:t>
      </w:r>
      <w:r w:rsidR="009C1338" w:rsidRPr="00A060C8">
        <w:rPr>
          <w:rFonts w:cs="Arial"/>
          <w:lang w:val="en-GB"/>
        </w:rPr>
        <w:t xml:space="preserve"> This scholarly article discusses the reasons why technology integration can be hindered, such as staff attitudes, organisational culture, training restrictions, and cybersecurity issues</w:t>
      </w:r>
      <w:r w:rsidR="00AD4746" w:rsidRPr="00A060C8">
        <w:rPr>
          <w:rFonts w:cs="Arial"/>
          <w:lang w:val="en-GB"/>
        </w:rPr>
        <w:t xml:space="preserve"> (</w:t>
      </w:r>
      <w:r w:rsidR="00AD4746" w:rsidRPr="00A060C8">
        <w:rPr>
          <w:rFonts w:cs="Arial"/>
        </w:rPr>
        <w:t>FakhrHosseini</w:t>
      </w:r>
      <w:r w:rsidR="00AD4746" w:rsidRPr="00A060C8">
        <w:rPr>
          <w:rFonts w:cs="Arial"/>
          <w:i/>
        </w:rPr>
        <w:t>et al.,</w:t>
      </w:r>
      <w:r w:rsidR="00AD4746" w:rsidRPr="00A060C8">
        <w:rPr>
          <w:rFonts w:cs="Arial"/>
        </w:rPr>
        <w:t xml:space="preserve"> 2024</w:t>
      </w:r>
      <w:r w:rsidR="00AD4746" w:rsidRPr="00A060C8">
        <w:rPr>
          <w:rFonts w:cs="Arial"/>
          <w:lang w:val="en-GB"/>
        </w:rPr>
        <w:t>)</w:t>
      </w:r>
      <w:r w:rsidR="009C1338" w:rsidRPr="00A060C8">
        <w:rPr>
          <w:rFonts w:cs="Arial"/>
          <w:lang w:val="en-GB"/>
        </w:rPr>
        <w:t xml:space="preserve">. It also presents theoretical models that elucidate the </w:t>
      </w:r>
      <w:r w:rsidR="00AB15B8" w:rsidRPr="00A060C8">
        <w:rPr>
          <w:rFonts w:cs="Arial"/>
          <w:lang w:val="en-GB"/>
        </w:rPr>
        <w:t>reasons</w:t>
      </w:r>
      <w:r w:rsidR="009C1338" w:rsidRPr="00A060C8">
        <w:rPr>
          <w:rFonts w:cs="Arial"/>
          <w:lang w:val="en-GB"/>
        </w:rPr>
        <w:t xml:space="preserve"> behind the difference in adoption in healthcare settings.</w:t>
      </w:r>
    </w:p>
    <w:p w:rsidR="00CA7A6C" w:rsidRPr="00A060C8" w:rsidRDefault="00CA7A6C" w:rsidP="00CA7A6C">
      <w:pPr>
        <w:rPr>
          <w:rFonts w:cs="Arial"/>
        </w:rPr>
      </w:pPr>
      <w:r w:rsidRPr="00A060C8">
        <w:rPr>
          <w:rStyle w:val="Strong"/>
          <w:rFonts w:cs="Arial"/>
          <w:lang w:val="en-GB"/>
        </w:rPr>
        <w:t>Justification for Selection:</w:t>
      </w:r>
      <w:r w:rsidR="009C1338" w:rsidRPr="00A060C8">
        <w:rPr>
          <w:rFonts w:cs="Arial"/>
          <w:lang w:val="en-GB"/>
        </w:rPr>
        <w:t xml:space="preserve"> The given source reinforces the academic basis of the research and offers valid evidence. It provides a greater theoretical understanding that can be used to explain human behaviour and organisational behaviours which affect adoption.</w:t>
      </w:r>
    </w:p>
    <w:p w:rsidR="00CA7A6C" w:rsidRPr="00A060C8" w:rsidRDefault="00CA7A6C" w:rsidP="006D2924">
      <w:pPr>
        <w:jc w:val="center"/>
        <w:rPr>
          <w:rFonts w:cs="Arial"/>
          <w:lang w:val="en-GB"/>
        </w:rPr>
      </w:pPr>
      <w:r w:rsidRPr="00A060C8">
        <w:rPr>
          <w:rStyle w:val="Strong"/>
          <w:rFonts w:cs="Arial"/>
          <w:bCs w:val="0"/>
          <w:lang w:val="en-GB"/>
        </w:rPr>
        <w:lastRenderedPageBreak/>
        <w:t>Source 3: Think-Tank Policy Report (e.g., The King’s Fund or Nuffield Trust)</w:t>
      </w:r>
    </w:p>
    <w:p w:rsidR="00CA7A6C" w:rsidRPr="00A060C8" w:rsidRDefault="00CA7A6C" w:rsidP="009C1338">
      <w:pPr>
        <w:rPr>
          <w:rFonts w:cs="Arial"/>
        </w:rPr>
      </w:pPr>
      <w:r w:rsidRPr="00A060C8">
        <w:rPr>
          <w:rStyle w:val="Strong"/>
          <w:rFonts w:cs="Arial"/>
          <w:lang w:val="en-GB"/>
        </w:rPr>
        <w:t>Content and Relevance:</w:t>
      </w:r>
      <w:r w:rsidR="009C1338" w:rsidRPr="00A060C8">
        <w:rPr>
          <w:rFonts w:cs="Arial"/>
          <w:lang w:val="en-GB"/>
        </w:rPr>
        <w:t xml:space="preserve"> Think-tank reports discuss actual case studies of NHS trusts and social care providers, revealing some of the real-life issues facing the implementation of digital projects, including funding limitations, digital discrepancies, and lessons that have been learnt during the implementation of digital projects</w:t>
      </w:r>
      <w:r w:rsidR="005F2448" w:rsidRPr="00A060C8">
        <w:rPr>
          <w:rFonts w:cs="Arial"/>
          <w:lang w:val="en-GB"/>
        </w:rPr>
        <w:t xml:space="preserve"> (</w:t>
      </w:r>
      <w:r w:rsidR="00AD4746" w:rsidRPr="00A060C8">
        <w:rPr>
          <w:rFonts w:cs="Arial"/>
          <w:lang w:val="en-GB"/>
        </w:rPr>
        <w:t>The King’s Fund, 2025</w:t>
      </w:r>
      <w:r w:rsidR="005F2448" w:rsidRPr="00A060C8">
        <w:rPr>
          <w:rFonts w:cs="Arial"/>
          <w:lang w:val="en-GB"/>
        </w:rPr>
        <w:t>)</w:t>
      </w:r>
      <w:r w:rsidR="009C1338" w:rsidRPr="00A060C8">
        <w:rPr>
          <w:rFonts w:cs="Arial"/>
          <w:lang w:val="en-GB"/>
        </w:rPr>
        <w:t>.</w:t>
      </w:r>
    </w:p>
    <w:p w:rsidR="00CA7A6C" w:rsidRPr="00A060C8" w:rsidRDefault="00CA7A6C" w:rsidP="009C1338">
      <w:pPr>
        <w:rPr>
          <w:rFonts w:cs="Arial"/>
          <w:lang w:val="en-GB"/>
        </w:rPr>
      </w:pPr>
      <w:r w:rsidRPr="00A060C8">
        <w:rPr>
          <w:rStyle w:val="Strong"/>
          <w:rFonts w:cs="Arial"/>
          <w:lang w:val="en-GB"/>
        </w:rPr>
        <w:t>Justification for Selection:</w:t>
      </w:r>
      <w:r w:rsidR="009C1338" w:rsidRPr="00A060C8">
        <w:rPr>
          <w:rFonts w:cs="Arial"/>
          <w:lang w:val="en-GB"/>
        </w:rPr>
        <w:t xml:space="preserve"> It has been chosen because of its practical and real viewpoint. These are practical reports with examples and insights, which could be complementary to policy and academic literature, forming a comprehensive view of the problem.</w:t>
      </w:r>
    </w:p>
    <w:p w:rsidR="00987970" w:rsidRDefault="00987970">
      <w:pPr>
        <w:spacing w:line="259" w:lineRule="auto"/>
        <w:jc w:val="left"/>
        <w:rPr>
          <w:rStyle w:val="Strong"/>
          <w:rFonts w:eastAsiaTheme="majorEastAsia" w:cs="Arial"/>
          <w:bCs w:val="0"/>
          <w:sz w:val="28"/>
          <w:szCs w:val="32"/>
          <w:lang w:val="en-GB"/>
        </w:rPr>
      </w:pPr>
      <w:bookmarkStart w:id="6" w:name="_Toc214014909"/>
      <w:r>
        <w:rPr>
          <w:rStyle w:val="Strong"/>
          <w:rFonts w:cs="Arial"/>
          <w:b w:val="0"/>
          <w:bCs w:val="0"/>
          <w:lang w:val="en-GB"/>
        </w:rPr>
        <w:br w:type="page"/>
      </w:r>
    </w:p>
    <w:p w:rsidR="00CA7A6C" w:rsidRPr="00A060C8" w:rsidRDefault="00CA7A6C" w:rsidP="006D2924">
      <w:pPr>
        <w:pStyle w:val="Heading1"/>
        <w:rPr>
          <w:rFonts w:cs="Arial"/>
          <w:sz w:val="48"/>
          <w:lang w:val="en-GB"/>
        </w:rPr>
      </w:pPr>
      <w:r w:rsidRPr="00A060C8">
        <w:rPr>
          <w:rStyle w:val="Strong"/>
          <w:rFonts w:cs="Arial"/>
          <w:b/>
          <w:bCs w:val="0"/>
          <w:lang w:val="en-GB"/>
        </w:rPr>
        <w:lastRenderedPageBreak/>
        <w:t>Task 2: Research Methodologies</w:t>
      </w:r>
      <w:bookmarkEnd w:id="6"/>
    </w:p>
    <w:p w:rsidR="00CA7A6C" w:rsidRPr="00A060C8" w:rsidRDefault="00CA7A6C" w:rsidP="00CA7A6C">
      <w:pPr>
        <w:pStyle w:val="Heading2"/>
        <w:rPr>
          <w:rFonts w:cs="Arial"/>
          <w:lang w:val="en-GB"/>
        </w:rPr>
      </w:pPr>
      <w:bookmarkStart w:id="7" w:name="_Toc214014910"/>
      <w:r w:rsidRPr="00A060C8">
        <w:rPr>
          <w:rStyle w:val="Strong"/>
          <w:rFonts w:cs="Arial"/>
          <w:b w:val="0"/>
          <w:bCs w:val="0"/>
          <w:lang w:val="en-GB"/>
        </w:rPr>
        <w:t>Quantitative and Qualitative Research Approaches</w:t>
      </w:r>
      <w:bookmarkEnd w:id="7"/>
    </w:p>
    <w:p w:rsidR="009C1338" w:rsidRPr="00A060C8" w:rsidRDefault="009C1338" w:rsidP="009C1338">
      <w:pPr>
        <w:rPr>
          <w:rFonts w:cs="Arial"/>
        </w:rPr>
      </w:pPr>
      <w:r w:rsidRPr="00A060C8">
        <w:rPr>
          <w:rFonts w:cs="Arial"/>
          <w:lang w:val="en-GB"/>
        </w:rPr>
        <w:t xml:space="preserve">The quantitative and qualitative methods are the two common methods utilised in health and social care research. Quantitative research is numerical data </w:t>
      </w:r>
      <w:r w:rsidR="00AB15B8" w:rsidRPr="00A060C8">
        <w:rPr>
          <w:rFonts w:cs="Arial"/>
          <w:lang w:val="en-GB"/>
        </w:rPr>
        <w:t>that allows for</w:t>
      </w:r>
      <w:r w:rsidRPr="00A060C8">
        <w:rPr>
          <w:rFonts w:cs="Arial"/>
          <w:lang w:val="en-GB"/>
        </w:rPr>
        <w:t xml:space="preserve"> collecting and analysing numerical information statistically</w:t>
      </w:r>
      <w:r w:rsidR="005F2448" w:rsidRPr="00A060C8">
        <w:rPr>
          <w:rFonts w:cs="Arial"/>
          <w:lang w:val="en-GB"/>
        </w:rPr>
        <w:t xml:space="preserve"> (</w:t>
      </w:r>
      <w:r w:rsidR="005F2448" w:rsidRPr="00A060C8">
        <w:rPr>
          <w:rFonts w:cs="Arial"/>
        </w:rPr>
        <w:t>Ghanad, 2023</w:t>
      </w:r>
      <w:r w:rsidR="005F2448" w:rsidRPr="00A060C8">
        <w:rPr>
          <w:rFonts w:cs="Arial"/>
          <w:lang w:val="en-GB"/>
        </w:rPr>
        <w:t>)</w:t>
      </w:r>
      <w:r w:rsidRPr="00A060C8">
        <w:rPr>
          <w:rFonts w:cs="Arial"/>
          <w:lang w:val="en-GB"/>
        </w:rPr>
        <w:t>. It can be applied in the determination of trends, the frequency of an issue, and in the generation of results that can be extrapolated in cases of generalisation of the results to larger populations. This can be a survey, closed-ended questions, numerical performance data and statistical reports.</w:t>
      </w:r>
    </w:p>
    <w:p w:rsidR="00CA7A6C" w:rsidRPr="00A060C8" w:rsidRDefault="009C1338" w:rsidP="009C1338">
      <w:pPr>
        <w:rPr>
          <w:rFonts w:cs="Arial"/>
        </w:rPr>
      </w:pPr>
      <w:r w:rsidRPr="00A060C8">
        <w:rPr>
          <w:rFonts w:cs="Arial"/>
          <w:lang w:val="en-GB"/>
        </w:rPr>
        <w:t xml:space="preserve">Conversely, a qualitative research study revolves around </w:t>
      </w:r>
      <w:r w:rsidR="00AB15B8" w:rsidRPr="00A060C8">
        <w:rPr>
          <w:rFonts w:cs="Arial"/>
          <w:lang w:val="en-GB"/>
        </w:rPr>
        <w:t>non-numeric</w:t>
      </w:r>
      <w:r w:rsidRPr="00A060C8">
        <w:rPr>
          <w:rFonts w:cs="Arial"/>
          <w:lang w:val="en-GB"/>
        </w:rPr>
        <w:t xml:space="preserve"> data like experiences, views and perceptions. It relies on </w:t>
      </w:r>
      <w:r w:rsidR="00AB15B8" w:rsidRPr="00A060C8">
        <w:rPr>
          <w:rFonts w:cs="Arial"/>
          <w:lang w:val="en-GB"/>
        </w:rPr>
        <w:t>methods suchas</w:t>
      </w:r>
      <w:r w:rsidRPr="00A060C8">
        <w:rPr>
          <w:rFonts w:cs="Arial"/>
          <w:lang w:val="en-GB"/>
        </w:rPr>
        <w:t xml:space="preserve"> interviews, focus groups and document analysis to investigate issues </w:t>
      </w:r>
      <w:r w:rsidR="00AB15B8" w:rsidRPr="00A060C8">
        <w:rPr>
          <w:rFonts w:cs="Arial"/>
          <w:lang w:val="en-GB"/>
        </w:rPr>
        <w:t>in</w:t>
      </w:r>
      <w:r w:rsidRPr="00A060C8">
        <w:rPr>
          <w:rFonts w:cs="Arial"/>
          <w:lang w:val="en-GB"/>
        </w:rPr>
        <w:t xml:space="preserve"> depth. Quantitative data presents in-depth</w:t>
      </w:r>
      <w:r w:rsidR="00AB15B8" w:rsidRPr="00A060C8">
        <w:rPr>
          <w:rFonts w:cs="Arial"/>
          <w:lang w:val="en-GB"/>
        </w:rPr>
        <w:t>,</w:t>
      </w:r>
      <w:r w:rsidRPr="00A060C8">
        <w:rPr>
          <w:rFonts w:cs="Arial"/>
          <w:lang w:val="en-GB"/>
        </w:rPr>
        <w:t xml:space="preserve"> comprehensive information and assists in revealing why some behaviours or problems take place</w:t>
      </w:r>
      <w:r w:rsidR="005F2448" w:rsidRPr="00A060C8">
        <w:rPr>
          <w:rFonts w:cs="Arial"/>
          <w:lang w:val="en-GB"/>
        </w:rPr>
        <w:t xml:space="preserve"> (</w:t>
      </w:r>
      <w:r w:rsidR="005F2448" w:rsidRPr="00A060C8">
        <w:rPr>
          <w:rFonts w:cs="Arial"/>
        </w:rPr>
        <w:t>Theodorakopoulos and Theodoropoulou, 2024</w:t>
      </w:r>
      <w:r w:rsidR="005F2448" w:rsidRPr="00A060C8">
        <w:rPr>
          <w:rFonts w:cs="Arial"/>
          <w:lang w:val="en-GB"/>
        </w:rPr>
        <w:t>)</w:t>
      </w:r>
      <w:r w:rsidRPr="00A060C8">
        <w:rPr>
          <w:rFonts w:cs="Arial"/>
          <w:lang w:val="en-GB"/>
        </w:rPr>
        <w:t xml:space="preserve">. The major distinction is that quantitative research provides answers to questions of the form how much or how often whereas qualitative research provides answers to how and why questions. </w:t>
      </w:r>
    </w:p>
    <w:p w:rsidR="00CA7A6C" w:rsidRPr="00A060C8" w:rsidRDefault="00AD4746" w:rsidP="00CA7A6C">
      <w:pPr>
        <w:pStyle w:val="Heading2"/>
        <w:rPr>
          <w:rFonts w:cs="Arial"/>
          <w:lang w:val="en-GB"/>
        </w:rPr>
      </w:pPr>
      <w:bookmarkStart w:id="8" w:name="_Toc214014911"/>
      <w:r w:rsidRPr="00A060C8">
        <w:rPr>
          <w:rFonts w:eastAsia="Times New Roman" w:cs="Arial"/>
          <w:lang w:val="en-GB"/>
        </w:rPr>
        <w:t xml:space="preserve">Qualitative </w:t>
      </w:r>
      <w:r w:rsidR="00CA7A6C" w:rsidRPr="00A060C8">
        <w:rPr>
          <w:rStyle w:val="Strong"/>
          <w:rFonts w:cs="Arial"/>
          <w:b w:val="0"/>
          <w:bCs w:val="0"/>
          <w:lang w:val="en-GB"/>
        </w:rPr>
        <w:t>Research Methodology</w:t>
      </w:r>
      <w:bookmarkEnd w:id="8"/>
    </w:p>
    <w:p w:rsidR="009C1338" w:rsidRPr="00A060C8" w:rsidRDefault="009C1338" w:rsidP="009C1338">
      <w:pPr>
        <w:rPr>
          <w:rFonts w:cs="Arial"/>
        </w:rPr>
      </w:pPr>
      <w:r w:rsidRPr="00A060C8">
        <w:rPr>
          <w:rFonts w:cs="Arial"/>
          <w:lang w:val="en-GB"/>
        </w:rPr>
        <w:t>In this study, a qualitative research approach will be used. The subject matter, which is barriers to the adoption of new technologies in the healthcare environment, is associated with attitudes, experience, and organisational challenges that staff and organisations face. These aspects cannot be precisely quantified by the means of mere numbers. Qualitative approach is thus suitable as it will facilitate an in-depth study of the problems like resistance to change, digital confidence, training needs, and communication barriers</w:t>
      </w:r>
      <w:r w:rsidR="005F2448" w:rsidRPr="00A060C8">
        <w:rPr>
          <w:rFonts w:cs="Arial"/>
          <w:lang w:val="en-GB"/>
        </w:rPr>
        <w:t xml:space="preserve"> (</w:t>
      </w:r>
      <w:r w:rsidR="005F2448" w:rsidRPr="00A060C8">
        <w:rPr>
          <w:rFonts w:cs="Arial"/>
        </w:rPr>
        <w:t>Hrabenko and Chen, 2023</w:t>
      </w:r>
      <w:r w:rsidR="005F2448" w:rsidRPr="00A060C8">
        <w:rPr>
          <w:rFonts w:cs="Arial"/>
          <w:lang w:val="en-GB"/>
        </w:rPr>
        <w:t>)</w:t>
      </w:r>
      <w:r w:rsidRPr="00A060C8">
        <w:rPr>
          <w:rFonts w:cs="Arial"/>
          <w:lang w:val="en-GB"/>
        </w:rPr>
        <w:t xml:space="preserve">. This approach can offer valuable information that can aid healthcare organisations </w:t>
      </w:r>
      <w:r w:rsidR="00AB15B8" w:rsidRPr="00A060C8">
        <w:rPr>
          <w:rFonts w:cs="Arial"/>
          <w:lang w:val="en-GB"/>
        </w:rPr>
        <w:t>in comprehending</w:t>
      </w:r>
      <w:r w:rsidRPr="00A060C8">
        <w:rPr>
          <w:rFonts w:cs="Arial"/>
          <w:lang w:val="en-GB"/>
        </w:rPr>
        <w:t xml:space="preserve"> and </w:t>
      </w:r>
      <w:r w:rsidR="00AB15B8" w:rsidRPr="00A060C8">
        <w:rPr>
          <w:rFonts w:cs="Arial"/>
          <w:lang w:val="en-GB"/>
        </w:rPr>
        <w:t>responding</w:t>
      </w:r>
      <w:r w:rsidRPr="00A060C8">
        <w:rPr>
          <w:rFonts w:cs="Arial"/>
          <w:lang w:val="en-GB"/>
        </w:rPr>
        <w:t xml:space="preserve"> to the actual causes of the slow uptake of technology.</w:t>
      </w:r>
    </w:p>
    <w:p w:rsidR="00987970" w:rsidRDefault="00987970">
      <w:pPr>
        <w:spacing w:line="259" w:lineRule="auto"/>
        <w:jc w:val="left"/>
        <w:rPr>
          <w:rStyle w:val="Strong"/>
          <w:rFonts w:eastAsiaTheme="majorEastAsia" w:cs="Arial"/>
          <w:bCs w:val="0"/>
          <w:sz w:val="28"/>
          <w:szCs w:val="32"/>
          <w:lang w:val="en-GB"/>
        </w:rPr>
      </w:pPr>
      <w:bookmarkStart w:id="9" w:name="_Toc214014912"/>
      <w:r>
        <w:rPr>
          <w:rStyle w:val="Strong"/>
          <w:rFonts w:cs="Arial"/>
          <w:b w:val="0"/>
          <w:bCs w:val="0"/>
          <w:lang w:val="en-GB"/>
        </w:rPr>
        <w:br w:type="page"/>
      </w:r>
    </w:p>
    <w:p w:rsidR="00CA7A6C" w:rsidRPr="00A060C8" w:rsidRDefault="00CA7A6C" w:rsidP="009C1338">
      <w:pPr>
        <w:pStyle w:val="Heading1"/>
        <w:rPr>
          <w:rFonts w:cs="Arial"/>
          <w:sz w:val="48"/>
          <w:lang w:val="en-GB"/>
        </w:rPr>
      </w:pPr>
      <w:r w:rsidRPr="00A060C8">
        <w:rPr>
          <w:rStyle w:val="Strong"/>
          <w:rFonts w:cs="Arial"/>
          <w:b/>
          <w:bCs w:val="0"/>
          <w:lang w:val="en-GB"/>
        </w:rPr>
        <w:lastRenderedPageBreak/>
        <w:t>Task 3: Data Collection</w:t>
      </w:r>
      <w:bookmarkEnd w:id="9"/>
    </w:p>
    <w:p w:rsidR="00CA7A6C" w:rsidRPr="00A060C8" w:rsidRDefault="00CA7A6C" w:rsidP="00CA7A6C">
      <w:pPr>
        <w:pStyle w:val="Heading2"/>
        <w:rPr>
          <w:rFonts w:cs="Arial"/>
          <w:lang w:val="en-GB"/>
        </w:rPr>
      </w:pPr>
      <w:bookmarkStart w:id="10" w:name="_Toc214014913"/>
      <w:r w:rsidRPr="00A060C8">
        <w:rPr>
          <w:rStyle w:val="Strong"/>
          <w:rFonts w:cs="Arial"/>
          <w:b w:val="0"/>
          <w:bCs w:val="0"/>
          <w:lang w:val="en-GB"/>
        </w:rPr>
        <w:t>Overview of Primary and Secondary Data Collection</w:t>
      </w:r>
      <w:bookmarkEnd w:id="10"/>
    </w:p>
    <w:p w:rsidR="00CA7A6C" w:rsidRPr="00A060C8" w:rsidRDefault="009C1338" w:rsidP="009C1338">
      <w:pPr>
        <w:rPr>
          <w:rFonts w:cs="Arial"/>
        </w:rPr>
      </w:pPr>
      <w:r w:rsidRPr="00A060C8">
        <w:rPr>
          <w:rFonts w:cs="Arial"/>
          <w:lang w:val="en-GB"/>
        </w:rPr>
        <w:t>There are two main forms of data collection</w:t>
      </w:r>
      <w:r w:rsidR="00AB15B8" w:rsidRPr="00A060C8">
        <w:rPr>
          <w:rFonts w:cs="Arial"/>
          <w:lang w:val="en-GB"/>
        </w:rPr>
        <w:t>,</w:t>
      </w:r>
      <w:r w:rsidRPr="00A060C8">
        <w:rPr>
          <w:rFonts w:cs="Arial"/>
          <w:lang w:val="en-GB"/>
        </w:rPr>
        <w:t xml:space="preserve"> namely primary and secondary data. Primary data is information which is personally gathered by the researcher towards a given study</w:t>
      </w:r>
      <w:r w:rsidR="00987970" w:rsidRPr="00A060C8">
        <w:rPr>
          <w:rFonts w:cs="Arial"/>
          <w:lang w:val="en-GB"/>
        </w:rPr>
        <w:t>(</w:t>
      </w:r>
      <w:r w:rsidR="00987970" w:rsidRPr="00A060C8">
        <w:rPr>
          <w:rFonts w:cs="Arial"/>
        </w:rPr>
        <w:t>Omowole</w:t>
      </w:r>
      <w:r w:rsidR="00987970" w:rsidRPr="00A060C8">
        <w:rPr>
          <w:rFonts w:cs="Arial"/>
          <w:i/>
        </w:rPr>
        <w:t>et al.,</w:t>
      </w:r>
      <w:r w:rsidR="00987970" w:rsidRPr="00A060C8">
        <w:rPr>
          <w:rFonts w:cs="Arial"/>
        </w:rPr>
        <w:t xml:space="preserve"> 2024</w:t>
      </w:r>
      <w:r w:rsidR="00987970" w:rsidRPr="00A060C8">
        <w:rPr>
          <w:rFonts w:cs="Arial"/>
          <w:lang w:val="en-GB"/>
        </w:rPr>
        <w:t>)</w:t>
      </w:r>
      <w:r w:rsidRPr="00A060C8">
        <w:rPr>
          <w:rFonts w:cs="Arial"/>
          <w:lang w:val="en-GB"/>
        </w:rPr>
        <w:t xml:space="preserve">. These involve techniques in the form of interviews, surveys, focus </w:t>
      </w:r>
      <w:r w:rsidR="00AB15B8" w:rsidRPr="00A060C8">
        <w:rPr>
          <w:rFonts w:cs="Arial"/>
          <w:lang w:val="en-GB"/>
        </w:rPr>
        <w:t>groups</w:t>
      </w:r>
      <w:r w:rsidRPr="00A060C8">
        <w:rPr>
          <w:rFonts w:cs="Arial"/>
          <w:lang w:val="en-GB"/>
        </w:rPr>
        <w:t xml:space="preserve"> and direct observations. Primary data is useful since it is original, up-to-date, and it is designed to address </w:t>
      </w:r>
      <w:r w:rsidR="005F2448" w:rsidRPr="00A060C8">
        <w:rPr>
          <w:rFonts w:cs="Arial"/>
          <w:lang w:val="en-GB"/>
        </w:rPr>
        <w:t>the research question (</w:t>
      </w:r>
      <w:r w:rsidR="005F2448" w:rsidRPr="00A060C8">
        <w:rPr>
          <w:rFonts w:cs="Arial"/>
        </w:rPr>
        <w:t>Taherdoost, 2021</w:t>
      </w:r>
      <w:r w:rsidR="005F2448" w:rsidRPr="00A060C8">
        <w:rPr>
          <w:rFonts w:cs="Arial"/>
          <w:lang w:val="en-GB"/>
        </w:rPr>
        <w:t xml:space="preserve">). </w:t>
      </w:r>
      <w:r w:rsidRPr="00A060C8">
        <w:rPr>
          <w:rFonts w:cs="Arial"/>
          <w:lang w:val="en-GB"/>
        </w:rPr>
        <w:t>Secondary data</w:t>
      </w:r>
      <w:r w:rsidR="00AB15B8" w:rsidRPr="00A060C8">
        <w:rPr>
          <w:rFonts w:cs="Arial"/>
          <w:lang w:val="en-GB"/>
        </w:rPr>
        <w:t>,</w:t>
      </w:r>
      <w:r w:rsidRPr="00A060C8">
        <w:rPr>
          <w:rFonts w:cs="Arial"/>
          <w:lang w:val="en-GB"/>
        </w:rPr>
        <w:t xml:space="preserve"> on the other hand</w:t>
      </w:r>
      <w:r w:rsidR="00AB15B8" w:rsidRPr="00A060C8">
        <w:rPr>
          <w:rFonts w:cs="Arial"/>
          <w:lang w:val="en-GB"/>
        </w:rPr>
        <w:t>,</w:t>
      </w:r>
      <w:r w:rsidRPr="00A060C8">
        <w:rPr>
          <w:rFonts w:cs="Arial"/>
          <w:lang w:val="en-GB"/>
        </w:rPr>
        <w:t xml:space="preserve"> includes the already gathered and published information of other researchers, organisations or even institutions. Those examples are government reports, articles in scholarly journals, policy documents, statistical databases and organisational records. The advantage of secondary data is related to the fact that it facilitates access to existing evidence, it saves time, and researchers can analyse trends and findings based on credible sources.</w:t>
      </w:r>
    </w:p>
    <w:p w:rsidR="00CA7A6C" w:rsidRPr="00A060C8" w:rsidRDefault="00CA7A6C" w:rsidP="00CA7A6C">
      <w:pPr>
        <w:pStyle w:val="Heading2"/>
        <w:rPr>
          <w:rFonts w:cs="Arial"/>
          <w:lang w:val="en-GB"/>
        </w:rPr>
      </w:pPr>
      <w:bookmarkStart w:id="11" w:name="_Toc214014914"/>
      <w:r w:rsidRPr="00A060C8">
        <w:rPr>
          <w:rStyle w:val="Strong"/>
          <w:rFonts w:cs="Arial"/>
          <w:b w:val="0"/>
          <w:bCs w:val="0"/>
          <w:lang w:val="en-GB"/>
        </w:rPr>
        <w:t xml:space="preserve">Form of Data Will </w:t>
      </w:r>
      <w:r w:rsidR="00AD4746" w:rsidRPr="00A060C8">
        <w:rPr>
          <w:rStyle w:val="Strong"/>
          <w:rFonts w:cs="Arial"/>
          <w:b w:val="0"/>
          <w:bCs w:val="0"/>
          <w:lang w:val="en-GB"/>
        </w:rPr>
        <w:t xml:space="preserve">Be </w:t>
      </w:r>
      <w:r w:rsidRPr="00A060C8">
        <w:rPr>
          <w:rStyle w:val="Strong"/>
          <w:rFonts w:cs="Arial"/>
          <w:b w:val="0"/>
          <w:bCs w:val="0"/>
          <w:lang w:val="en-GB"/>
        </w:rPr>
        <w:t>Use</w:t>
      </w:r>
      <w:r w:rsidR="00AD4746" w:rsidRPr="00A060C8">
        <w:rPr>
          <w:rStyle w:val="Strong"/>
          <w:rFonts w:cs="Arial"/>
          <w:b w:val="0"/>
          <w:bCs w:val="0"/>
          <w:lang w:val="en-GB"/>
        </w:rPr>
        <w:t>d</w:t>
      </w:r>
      <w:bookmarkEnd w:id="11"/>
    </w:p>
    <w:p w:rsidR="005F2448" w:rsidRPr="00A060C8" w:rsidRDefault="009C1338" w:rsidP="00AD4746">
      <w:pPr>
        <w:rPr>
          <w:rStyle w:val="Strong"/>
          <w:rFonts w:cs="Arial"/>
          <w:b w:val="0"/>
          <w:bCs w:val="0"/>
          <w:sz w:val="24"/>
        </w:rPr>
      </w:pPr>
      <w:r w:rsidRPr="00A060C8">
        <w:rPr>
          <w:rFonts w:cs="Arial"/>
          <w:lang w:val="en-GB"/>
        </w:rPr>
        <w:t>In this study, secondary data will be utilised. The introduction barrier to new technology in the healthcare system has already been extensively researched by governmental bodies, think-tanks and academic researchers, presenting an abundant and credible source of information</w:t>
      </w:r>
      <w:r w:rsidR="00987970" w:rsidRPr="00A060C8">
        <w:rPr>
          <w:rFonts w:cs="Arial"/>
          <w:lang w:val="en-GB"/>
        </w:rPr>
        <w:t>(</w:t>
      </w:r>
      <w:r w:rsidR="00987970" w:rsidRPr="00A060C8">
        <w:rPr>
          <w:rFonts w:cs="Arial"/>
        </w:rPr>
        <w:t>Chambers, Cantrell and Booth, 2021)</w:t>
      </w:r>
      <w:r w:rsidRPr="00A060C8">
        <w:rPr>
          <w:rFonts w:cs="Arial"/>
          <w:lang w:val="en-GB"/>
        </w:rPr>
        <w:t xml:space="preserve">. The selection of the qualitative research methodology better suits the current study due to the ease of analysing extensive reports, case </w:t>
      </w:r>
      <w:r w:rsidR="00AB15B8" w:rsidRPr="00A060C8">
        <w:rPr>
          <w:rFonts w:cs="Arial"/>
          <w:lang w:val="en-GB"/>
        </w:rPr>
        <w:t>studies</w:t>
      </w:r>
      <w:r w:rsidRPr="00A060C8">
        <w:rPr>
          <w:rFonts w:cs="Arial"/>
          <w:lang w:val="en-GB"/>
        </w:rPr>
        <w:t xml:space="preserve">, </w:t>
      </w:r>
      <w:r w:rsidR="00AB15B8" w:rsidRPr="00A060C8">
        <w:rPr>
          <w:rFonts w:cs="Arial"/>
          <w:lang w:val="en-GB"/>
        </w:rPr>
        <w:t xml:space="preserve">and </w:t>
      </w:r>
      <w:r w:rsidRPr="00A060C8">
        <w:rPr>
          <w:rFonts w:cs="Arial"/>
          <w:lang w:val="en-GB"/>
        </w:rPr>
        <w:t>published results, which were focused on the staff experience and organisational challenges. Also, gathering primary data in the healthcare industry might be challenging because of ethical consent and limitations</w:t>
      </w:r>
      <w:r w:rsidR="00AB15B8" w:rsidRPr="00A060C8">
        <w:rPr>
          <w:rFonts w:cs="Arial"/>
          <w:lang w:val="en-GB"/>
        </w:rPr>
        <w:t>;</w:t>
      </w:r>
      <w:r w:rsidRPr="00A060C8">
        <w:rPr>
          <w:rFonts w:cs="Arial"/>
          <w:lang w:val="en-GB"/>
        </w:rPr>
        <w:t xml:space="preserve"> therefore</w:t>
      </w:r>
      <w:r w:rsidR="00AB15B8" w:rsidRPr="00A060C8">
        <w:rPr>
          <w:rFonts w:cs="Arial"/>
          <w:lang w:val="en-GB"/>
        </w:rPr>
        <w:t>,</w:t>
      </w:r>
      <w:r w:rsidRPr="00A060C8">
        <w:rPr>
          <w:rFonts w:cs="Arial"/>
          <w:lang w:val="en-GB"/>
        </w:rPr>
        <w:t xml:space="preserve"> it would be applicable to use secondary data sources</w:t>
      </w:r>
      <w:r w:rsidR="005F2448" w:rsidRPr="00A060C8">
        <w:rPr>
          <w:rFonts w:cs="Arial"/>
          <w:lang w:val="en-GB"/>
        </w:rPr>
        <w:t xml:space="preserve"> (</w:t>
      </w:r>
      <w:r w:rsidR="005F2448" w:rsidRPr="00A060C8">
        <w:rPr>
          <w:rFonts w:cs="Arial"/>
        </w:rPr>
        <w:t>Hasan, 2021</w:t>
      </w:r>
      <w:r w:rsidR="005F2448" w:rsidRPr="00A060C8">
        <w:rPr>
          <w:rFonts w:cs="Arial"/>
          <w:lang w:val="en-GB"/>
        </w:rPr>
        <w:t>)</w:t>
      </w:r>
      <w:r w:rsidRPr="00A060C8">
        <w:rPr>
          <w:rFonts w:cs="Arial"/>
          <w:lang w:val="en-GB"/>
        </w:rPr>
        <w:t>. The secondary data enjoys the benefit</w:t>
      </w:r>
      <w:r w:rsidR="00AB15B8" w:rsidRPr="00A060C8">
        <w:rPr>
          <w:rFonts w:cs="Arial"/>
          <w:lang w:val="en-GB"/>
        </w:rPr>
        <w:t>,</w:t>
      </w:r>
      <w:r w:rsidRPr="00A060C8">
        <w:rPr>
          <w:rFonts w:cs="Arial"/>
          <w:lang w:val="en-GB"/>
        </w:rPr>
        <w:t xml:space="preserve"> therefore</w:t>
      </w:r>
      <w:r w:rsidR="00AB15B8" w:rsidRPr="00A060C8">
        <w:rPr>
          <w:rFonts w:cs="Arial"/>
          <w:lang w:val="en-GB"/>
        </w:rPr>
        <w:t>,</w:t>
      </w:r>
      <w:r w:rsidRPr="00A060C8">
        <w:rPr>
          <w:rFonts w:cs="Arial"/>
          <w:lang w:val="en-GB"/>
        </w:rPr>
        <w:t xml:space="preserve"> of a credible and in-depth discussion of the issue.</w:t>
      </w:r>
    </w:p>
    <w:p w:rsidR="00AD4746" w:rsidRPr="00A060C8" w:rsidRDefault="00AD4746">
      <w:pPr>
        <w:spacing w:line="259" w:lineRule="auto"/>
        <w:jc w:val="left"/>
        <w:rPr>
          <w:rStyle w:val="Strong"/>
          <w:rFonts w:eastAsiaTheme="majorEastAsia" w:cs="Arial"/>
          <w:bCs w:val="0"/>
          <w:sz w:val="28"/>
          <w:szCs w:val="32"/>
          <w:lang w:val="en-GB"/>
        </w:rPr>
      </w:pPr>
      <w:r w:rsidRPr="00A060C8">
        <w:rPr>
          <w:rStyle w:val="Strong"/>
          <w:rFonts w:cs="Arial"/>
          <w:b w:val="0"/>
          <w:bCs w:val="0"/>
          <w:lang w:val="en-GB"/>
        </w:rPr>
        <w:br w:type="page"/>
      </w:r>
    </w:p>
    <w:p w:rsidR="009C1338" w:rsidRPr="00A060C8" w:rsidRDefault="00CA7A6C" w:rsidP="009C1338">
      <w:pPr>
        <w:pStyle w:val="Heading1"/>
        <w:rPr>
          <w:rFonts w:cs="Arial"/>
          <w:sz w:val="48"/>
          <w:lang w:val="en-GB"/>
        </w:rPr>
      </w:pPr>
      <w:bookmarkStart w:id="12" w:name="_Toc214014915"/>
      <w:r w:rsidRPr="00A060C8">
        <w:rPr>
          <w:rStyle w:val="Strong"/>
          <w:rFonts w:cs="Arial"/>
          <w:b/>
          <w:bCs w:val="0"/>
          <w:lang w:val="en-GB"/>
        </w:rPr>
        <w:lastRenderedPageBreak/>
        <w:t>Conclusion</w:t>
      </w:r>
      <w:bookmarkEnd w:id="12"/>
    </w:p>
    <w:p w:rsidR="00B01D88" w:rsidRPr="00A060C8" w:rsidRDefault="00AD4746" w:rsidP="009C1338">
      <w:pPr>
        <w:rPr>
          <w:rFonts w:eastAsiaTheme="majorEastAsia" w:cs="Arial"/>
          <w:b/>
          <w:sz w:val="28"/>
          <w:szCs w:val="32"/>
          <w:lang w:val="en-GB"/>
        </w:rPr>
      </w:pPr>
      <w:r w:rsidRPr="00A060C8">
        <w:rPr>
          <w:rFonts w:cs="Arial"/>
          <w:lang w:val="en-GB"/>
        </w:rPr>
        <w:t>It is concluded from the report that the</w:t>
      </w:r>
      <w:r w:rsidR="009C1338" w:rsidRPr="00A060C8">
        <w:rPr>
          <w:rFonts w:cs="Arial"/>
          <w:lang w:val="en-GB"/>
        </w:rPr>
        <w:t xml:space="preserve"> study examined the obstacles to the implementation of new technologies in the UK health and social care industry and found the impact of these obstacles on patients, personnel, and organisations. The results had identified their challenges, including funding, absence of digital skills, resistance to change, and organisational barriers rekindling digital transformation. As a way of getting a deeper insight into these experiences, a qualitative methodology was chosen based on the secondary data</w:t>
      </w:r>
      <w:r w:rsidR="00AB15B8" w:rsidRPr="00A060C8">
        <w:rPr>
          <w:rFonts w:cs="Arial"/>
          <w:lang w:val="en-GB"/>
        </w:rPr>
        <w:t>,</w:t>
      </w:r>
      <w:r w:rsidR="009C1338" w:rsidRPr="00A060C8">
        <w:rPr>
          <w:rFonts w:cs="Arial"/>
          <w:lang w:val="en-GB"/>
        </w:rPr>
        <w:t xml:space="preserve"> which deals with credible reports and academic research. In general, the study indicates that better training, enhanced digital infrastructure, and enhanced organisational support are required to make the adoption of technology in healthcare a success and sustainable in all environments.</w:t>
      </w:r>
      <w:r w:rsidR="00B01D88" w:rsidRPr="00A060C8">
        <w:rPr>
          <w:rFonts w:cs="Arial"/>
          <w:lang w:val="en-GB"/>
        </w:rPr>
        <w:br w:type="page"/>
      </w:r>
    </w:p>
    <w:p w:rsidR="00687622" w:rsidRPr="00A060C8" w:rsidRDefault="00687622" w:rsidP="00B01D88">
      <w:pPr>
        <w:pStyle w:val="Heading1"/>
        <w:rPr>
          <w:rFonts w:cs="Arial"/>
          <w:lang w:val="en-GB"/>
        </w:rPr>
      </w:pPr>
      <w:bookmarkStart w:id="13" w:name="_Toc214014916"/>
      <w:r w:rsidRPr="00A060C8">
        <w:rPr>
          <w:rFonts w:cs="Arial"/>
          <w:lang w:val="en-GB"/>
        </w:rPr>
        <w:lastRenderedPageBreak/>
        <w:t>References</w:t>
      </w:r>
      <w:bookmarkEnd w:id="13"/>
    </w:p>
    <w:p w:rsidR="00AD4746" w:rsidRPr="00A060C8" w:rsidRDefault="00AD4746" w:rsidP="005F2448">
      <w:pPr>
        <w:rPr>
          <w:rFonts w:cs="Arial"/>
        </w:rPr>
      </w:pPr>
      <w:r w:rsidRPr="00A060C8">
        <w:rPr>
          <w:rFonts w:cs="Arial"/>
        </w:rPr>
        <w:t>Bayyapu, S. (2022) Optimizing IT sourcing in healthcare: Balancing control, cost, and innovation. </w:t>
      </w:r>
      <w:r w:rsidRPr="00A060C8">
        <w:rPr>
          <w:rFonts w:cs="Arial"/>
          <w:i/>
          <w:iCs/>
        </w:rPr>
        <w:t>International Journal of Computer Applications (IJCA)</w:t>
      </w:r>
      <w:r w:rsidRPr="00A060C8">
        <w:rPr>
          <w:rFonts w:cs="Arial"/>
        </w:rPr>
        <w:t>, </w:t>
      </w:r>
      <w:r w:rsidRPr="00A060C8">
        <w:rPr>
          <w:rFonts w:cs="Arial"/>
          <w:i/>
          <w:iCs/>
        </w:rPr>
        <w:t>3</w:t>
      </w:r>
      <w:r w:rsidRPr="00A060C8">
        <w:rPr>
          <w:rFonts w:cs="Arial"/>
        </w:rPr>
        <w:t>(1).</w:t>
      </w:r>
    </w:p>
    <w:p w:rsidR="00AD4746" w:rsidRPr="00A060C8" w:rsidRDefault="00AD4746" w:rsidP="005F2448">
      <w:pPr>
        <w:rPr>
          <w:rFonts w:cs="Arial"/>
        </w:rPr>
      </w:pPr>
      <w:r w:rsidRPr="00A060C8">
        <w:rPr>
          <w:rFonts w:cs="Arial"/>
        </w:rPr>
        <w:t>Chambers, D., Cantrell, A., and Booth, A. (2021) Rapid evidence review: challenges to implementing digital and data-driven technologies in health and social care.</w:t>
      </w:r>
    </w:p>
    <w:p w:rsidR="00AD4746" w:rsidRPr="00A060C8" w:rsidRDefault="00AD4746" w:rsidP="005F2448">
      <w:pPr>
        <w:rPr>
          <w:rFonts w:cs="Arial"/>
        </w:rPr>
      </w:pPr>
      <w:r w:rsidRPr="00A060C8">
        <w:rPr>
          <w:rFonts w:cs="Arial"/>
        </w:rPr>
        <w:t xml:space="preserve">Davis, B., Bankhead-Kendall, B. K., and Dumas, R. P. (2022) A review of COVID-19’s impact on modern medical systems from a health </w:t>
      </w:r>
      <w:r w:rsidR="00A060C8">
        <w:rPr>
          <w:rFonts w:cs="Arial"/>
        </w:rPr>
        <w:t>organisation</w:t>
      </w:r>
      <w:r w:rsidRPr="00A060C8">
        <w:rPr>
          <w:rFonts w:cs="Arial"/>
        </w:rPr>
        <w:t xml:space="preserve"> management perspective. </w:t>
      </w:r>
      <w:r w:rsidRPr="00A060C8">
        <w:rPr>
          <w:rFonts w:cs="Arial"/>
          <w:i/>
          <w:iCs/>
        </w:rPr>
        <w:t>Health and technology</w:t>
      </w:r>
      <w:r w:rsidRPr="00A060C8">
        <w:rPr>
          <w:rFonts w:cs="Arial"/>
        </w:rPr>
        <w:t>, </w:t>
      </w:r>
      <w:r w:rsidRPr="00A060C8">
        <w:rPr>
          <w:rFonts w:cs="Arial"/>
          <w:i/>
          <w:iCs/>
        </w:rPr>
        <w:t>12</w:t>
      </w:r>
      <w:r w:rsidRPr="00A060C8">
        <w:rPr>
          <w:rFonts w:cs="Arial"/>
        </w:rPr>
        <w:t>(4), 815-824.</w:t>
      </w:r>
    </w:p>
    <w:p w:rsidR="00AD4746" w:rsidRPr="00A060C8" w:rsidRDefault="00AD4746" w:rsidP="005F2448">
      <w:pPr>
        <w:rPr>
          <w:rFonts w:cs="Arial"/>
        </w:rPr>
      </w:pPr>
      <w:r w:rsidRPr="00A060C8">
        <w:rPr>
          <w:rFonts w:cs="Arial"/>
        </w:rPr>
        <w:t>FakhrHosseini, S., Chan, K., Lee, C., Jeon, M., Son, H., Rudnik, J., and Coughlin, J. (2024) User adoption of intelligent environments: A review of technology adoption models, challenges, and prospects. </w:t>
      </w:r>
      <w:r w:rsidRPr="00A060C8">
        <w:rPr>
          <w:rFonts w:cs="Arial"/>
          <w:i/>
          <w:iCs/>
        </w:rPr>
        <w:t>International Journal of Human–Computer Interaction</w:t>
      </w:r>
      <w:r w:rsidRPr="00A060C8">
        <w:rPr>
          <w:rFonts w:cs="Arial"/>
        </w:rPr>
        <w:t>, </w:t>
      </w:r>
      <w:r w:rsidRPr="00A060C8">
        <w:rPr>
          <w:rFonts w:cs="Arial"/>
          <w:i/>
          <w:iCs/>
        </w:rPr>
        <w:t>40</w:t>
      </w:r>
      <w:r w:rsidRPr="00A060C8">
        <w:rPr>
          <w:rFonts w:cs="Arial"/>
        </w:rPr>
        <w:t>(4), 986-998.</w:t>
      </w:r>
    </w:p>
    <w:p w:rsidR="00AD4746" w:rsidRPr="00A060C8" w:rsidRDefault="00AD4746" w:rsidP="005F2448">
      <w:pPr>
        <w:rPr>
          <w:rFonts w:cs="Arial"/>
        </w:rPr>
      </w:pPr>
      <w:r w:rsidRPr="00A060C8">
        <w:rPr>
          <w:rFonts w:cs="Arial"/>
        </w:rPr>
        <w:t>Ghanad, A. (2023) An overview of quantitative research methods. </w:t>
      </w:r>
      <w:r w:rsidRPr="00A060C8">
        <w:rPr>
          <w:rFonts w:cs="Arial"/>
          <w:i/>
          <w:iCs/>
        </w:rPr>
        <w:t>International journal of multidisciplinary research and analysis</w:t>
      </w:r>
      <w:r w:rsidRPr="00A060C8">
        <w:rPr>
          <w:rFonts w:cs="Arial"/>
        </w:rPr>
        <w:t>, </w:t>
      </w:r>
      <w:r w:rsidRPr="00A060C8">
        <w:rPr>
          <w:rFonts w:cs="Arial"/>
          <w:i/>
          <w:iCs/>
        </w:rPr>
        <w:t>6</w:t>
      </w:r>
      <w:r w:rsidRPr="00A060C8">
        <w:rPr>
          <w:rFonts w:cs="Arial"/>
        </w:rPr>
        <w:t>(08), 3794-3803.</w:t>
      </w:r>
    </w:p>
    <w:p w:rsidR="00AD4746" w:rsidRPr="00A060C8" w:rsidRDefault="00AD4746" w:rsidP="005F2448">
      <w:pPr>
        <w:rPr>
          <w:rFonts w:cs="Arial"/>
        </w:rPr>
      </w:pPr>
      <w:r w:rsidRPr="00A060C8">
        <w:rPr>
          <w:rFonts w:cs="Arial"/>
        </w:rPr>
        <w:t>Hasan, A. (2021) Ethical considerations in the use of secondary data for built environment research. In </w:t>
      </w:r>
      <w:r w:rsidRPr="00A060C8">
        <w:rPr>
          <w:rFonts w:cs="Arial"/>
          <w:i/>
          <w:iCs/>
        </w:rPr>
        <w:t>Secondary Research Methods in the Built Environment</w:t>
      </w:r>
      <w:r w:rsidRPr="00A060C8">
        <w:rPr>
          <w:rFonts w:cs="Arial"/>
        </w:rPr>
        <w:t> (pp. 26-39). Routledge.</w:t>
      </w:r>
    </w:p>
    <w:p w:rsidR="00AD4746" w:rsidRPr="00A060C8" w:rsidRDefault="00AD4746" w:rsidP="005F2448">
      <w:pPr>
        <w:rPr>
          <w:rFonts w:cs="Arial"/>
        </w:rPr>
      </w:pPr>
      <w:r w:rsidRPr="00A060C8">
        <w:rPr>
          <w:rFonts w:cs="Arial"/>
        </w:rPr>
        <w:t>Hrabenko, Y., and Chen, Q. (2023) Mitigating Resistance to Change: Face-to-Face versus Digital Communication Channels.</w:t>
      </w:r>
    </w:p>
    <w:p w:rsidR="00AD4746" w:rsidRPr="00A060C8" w:rsidRDefault="00AD4746" w:rsidP="00AD4746">
      <w:pPr>
        <w:rPr>
          <w:rFonts w:cs="Arial"/>
          <w:lang w:val="en-GB"/>
        </w:rPr>
      </w:pPr>
      <w:r w:rsidRPr="00987970">
        <w:rPr>
          <w:rFonts w:cs="Arial"/>
          <w:lang w:val="de-DE"/>
        </w:rPr>
        <w:t xml:space="preserve">NHS England, (2025) </w:t>
      </w:r>
      <w:r w:rsidRPr="00987970">
        <w:rPr>
          <w:rFonts w:cs="Arial"/>
          <w:i/>
          <w:lang w:val="de-DE"/>
        </w:rPr>
        <w:t xml:space="preserve">Digital transformation. </w:t>
      </w:r>
      <w:r w:rsidRPr="00987970">
        <w:rPr>
          <w:rFonts w:cs="Arial"/>
          <w:lang w:val="de-DE"/>
        </w:rPr>
        <w:t xml:space="preserve">(Online). </w:t>
      </w:r>
      <w:r w:rsidRPr="00A060C8">
        <w:rPr>
          <w:rFonts w:cs="Arial"/>
          <w:lang w:val="en-GB"/>
        </w:rPr>
        <w:t>Available at: &lt;https://www.england.nhs.uk/digitaltechnology/&gt;. Accessed On: 14</w:t>
      </w:r>
      <w:r w:rsidRPr="00A060C8">
        <w:rPr>
          <w:rFonts w:cs="Arial"/>
          <w:vertAlign w:val="superscript"/>
          <w:lang w:val="en-GB"/>
        </w:rPr>
        <w:t>th</w:t>
      </w:r>
      <w:r w:rsidRPr="00A060C8">
        <w:rPr>
          <w:rFonts w:cs="Arial"/>
          <w:lang w:val="en-GB"/>
        </w:rPr>
        <w:t xml:space="preserve"> November, (2025). </w:t>
      </w:r>
    </w:p>
    <w:p w:rsidR="00AD4746" w:rsidRPr="00A060C8" w:rsidRDefault="00AD4746" w:rsidP="005F2448">
      <w:pPr>
        <w:rPr>
          <w:rFonts w:cs="Arial"/>
        </w:rPr>
      </w:pPr>
      <w:r w:rsidRPr="00A060C8">
        <w:rPr>
          <w:rFonts w:cs="Arial"/>
        </w:rPr>
        <w:t>Omowole, B. M., Olufemi-Philips, A. Q., Ofadile, O. C., Eyo-Udo, N. L., and Ewim, S. E. (2024) Barriers and drivers of digital transformation in SMEs: A conceptual analysis. </w:t>
      </w:r>
      <w:r w:rsidRPr="00A060C8">
        <w:rPr>
          <w:rFonts w:cs="Arial"/>
          <w:i/>
          <w:iCs/>
        </w:rPr>
        <w:t>International Journal of Frontline Research in Multidisciplinary Studies</w:t>
      </w:r>
      <w:r w:rsidRPr="00A060C8">
        <w:rPr>
          <w:rFonts w:cs="Arial"/>
        </w:rPr>
        <w:t>, </w:t>
      </w:r>
      <w:r w:rsidRPr="00A060C8">
        <w:rPr>
          <w:rFonts w:cs="Arial"/>
          <w:i/>
          <w:iCs/>
        </w:rPr>
        <w:t>5</w:t>
      </w:r>
      <w:r w:rsidRPr="00A060C8">
        <w:rPr>
          <w:rFonts w:cs="Arial"/>
        </w:rPr>
        <w:t>(2), 019-036.</w:t>
      </w:r>
    </w:p>
    <w:p w:rsidR="00AD4746" w:rsidRPr="00A060C8" w:rsidRDefault="00AD4746" w:rsidP="005F2448">
      <w:pPr>
        <w:rPr>
          <w:rFonts w:cs="Arial"/>
          <w:shd w:val="clear" w:color="auto" w:fill="FFFFFF"/>
        </w:rPr>
      </w:pPr>
      <w:r w:rsidRPr="00A060C8">
        <w:rPr>
          <w:rFonts w:cs="Arial"/>
          <w:shd w:val="clear" w:color="auto" w:fill="FFFFFF"/>
        </w:rPr>
        <w:t>Peckham, S. (2023) Evaluation of Government Commitments made on the digitisation of the NHS.</w:t>
      </w:r>
    </w:p>
    <w:p w:rsidR="00AD4746" w:rsidRPr="00A060C8" w:rsidRDefault="00AD4746" w:rsidP="005F2448">
      <w:pPr>
        <w:rPr>
          <w:rFonts w:cs="Arial"/>
        </w:rPr>
      </w:pPr>
      <w:r w:rsidRPr="00A060C8">
        <w:rPr>
          <w:rFonts w:cs="Arial"/>
        </w:rPr>
        <w:t xml:space="preserve">Roua, S. (2024) Justification of the optimization of the use of modern technologies in the conditions of the development of </w:t>
      </w:r>
      <w:r w:rsidR="006D157F">
        <w:rPr>
          <w:rFonts w:cs="Arial"/>
        </w:rPr>
        <w:t xml:space="preserve">the </w:t>
      </w:r>
      <w:r w:rsidRPr="00A060C8">
        <w:rPr>
          <w:rFonts w:cs="Arial"/>
        </w:rPr>
        <w:t>electronic health care system.</w:t>
      </w:r>
    </w:p>
    <w:p w:rsidR="00AD4746" w:rsidRPr="00A060C8" w:rsidRDefault="00AD4746" w:rsidP="005F2448">
      <w:pPr>
        <w:rPr>
          <w:rFonts w:cs="Arial"/>
        </w:rPr>
      </w:pPr>
      <w:r w:rsidRPr="00A060C8">
        <w:rPr>
          <w:rFonts w:cs="Arial"/>
        </w:rPr>
        <w:t>Taherdoost, H. (2021) Data collection methods and tools for research; a step-by-step guide to choose data collection technique for academic and business research projects. </w:t>
      </w:r>
      <w:r w:rsidRPr="00A060C8">
        <w:rPr>
          <w:rFonts w:cs="Arial"/>
          <w:i/>
          <w:iCs/>
        </w:rPr>
        <w:t>International Journal of Academic Research in Management (IJARM)</w:t>
      </w:r>
      <w:r w:rsidRPr="00A060C8">
        <w:rPr>
          <w:rFonts w:cs="Arial"/>
        </w:rPr>
        <w:t>, </w:t>
      </w:r>
      <w:r w:rsidRPr="00A060C8">
        <w:rPr>
          <w:rFonts w:cs="Arial"/>
          <w:i/>
          <w:iCs/>
        </w:rPr>
        <w:t>10</w:t>
      </w:r>
      <w:r w:rsidRPr="00A060C8">
        <w:rPr>
          <w:rFonts w:cs="Arial"/>
        </w:rPr>
        <w:t>(1), 10-38.</w:t>
      </w:r>
    </w:p>
    <w:p w:rsidR="00AD4746" w:rsidRPr="00A060C8" w:rsidRDefault="00AD4746" w:rsidP="00AD4746">
      <w:pPr>
        <w:rPr>
          <w:rFonts w:cs="Arial"/>
          <w:lang w:val="en-GB"/>
        </w:rPr>
      </w:pPr>
      <w:r w:rsidRPr="00A060C8">
        <w:rPr>
          <w:rFonts w:cs="Arial"/>
          <w:lang w:val="en-GB"/>
        </w:rPr>
        <w:lastRenderedPageBreak/>
        <w:t xml:space="preserve">The Kings Fund, (2025) </w:t>
      </w:r>
      <w:r w:rsidRPr="00A060C8">
        <w:rPr>
          <w:rFonts w:cs="Arial"/>
          <w:i/>
          <w:lang w:val="en-GB"/>
        </w:rPr>
        <w:t xml:space="preserve">Bold thinking for better health. </w:t>
      </w:r>
      <w:r w:rsidRPr="00A060C8">
        <w:rPr>
          <w:rFonts w:cs="Arial"/>
          <w:lang w:val="en-GB"/>
        </w:rPr>
        <w:t>(Online). Available at: &lt;http://kingsfund.org.uk/&gt;. Accessed On: 14</w:t>
      </w:r>
      <w:r w:rsidRPr="00A060C8">
        <w:rPr>
          <w:rFonts w:cs="Arial"/>
          <w:vertAlign w:val="superscript"/>
          <w:lang w:val="en-GB"/>
        </w:rPr>
        <w:t>th</w:t>
      </w:r>
      <w:r w:rsidRPr="00A060C8">
        <w:rPr>
          <w:rFonts w:cs="Arial"/>
          <w:lang w:val="en-GB"/>
        </w:rPr>
        <w:t xml:space="preserve"> November, (2025). </w:t>
      </w:r>
    </w:p>
    <w:p w:rsidR="00AD4746" w:rsidRPr="00A060C8" w:rsidRDefault="00AD4746" w:rsidP="005F2448">
      <w:pPr>
        <w:rPr>
          <w:rFonts w:cs="Arial"/>
        </w:rPr>
      </w:pPr>
      <w:r w:rsidRPr="00A060C8">
        <w:rPr>
          <w:rFonts w:cs="Arial"/>
        </w:rPr>
        <w:t>Theodorakopoulos, L., and Theodoropoulou, A. (2024) Leveraging big data analytics for understanding consumer behavior in digital marketing: A systematic review. </w:t>
      </w:r>
      <w:r w:rsidRPr="00A060C8">
        <w:rPr>
          <w:rFonts w:cs="Arial"/>
          <w:i/>
          <w:iCs/>
        </w:rPr>
        <w:t>Human Behavior and Emerging Technologies</w:t>
      </w:r>
      <w:r w:rsidRPr="00A060C8">
        <w:rPr>
          <w:rFonts w:cs="Arial"/>
        </w:rPr>
        <w:t>, </w:t>
      </w:r>
      <w:r w:rsidRPr="00A060C8">
        <w:rPr>
          <w:rFonts w:cs="Arial"/>
          <w:i/>
          <w:iCs/>
        </w:rPr>
        <w:t>2024</w:t>
      </w:r>
      <w:r w:rsidRPr="00A060C8">
        <w:rPr>
          <w:rFonts w:cs="Arial"/>
        </w:rPr>
        <w:t>(1), 3641502.</w:t>
      </w:r>
    </w:p>
    <w:p w:rsidR="00AD4746" w:rsidRPr="00A060C8" w:rsidRDefault="00AD4746" w:rsidP="007C027E">
      <w:pPr>
        <w:rPr>
          <w:rFonts w:cs="Arial"/>
          <w:lang w:val="en-GB"/>
        </w:rPr>
      </w:pPr>
      <w:r w:rsidRPr="00A060C8">
        <w:rPr>
          <w:rFonts w:cs="Arial"/>
          <w:lang w:val="en-GB"/>
        </w:rPr>
        <w:t xml:space="preserve">Walker-Owen, N., (2025) </w:t>
      </w:r>
      <w:r w:rsidRPr="00A060C8">
        <w:rPr>
          <w:rFonts w:cs="Arial"/>
          <w:i/>
          <w:lang w:val="en-GB"/>
        </w:rPr>
        <w:t xml:space="preserve">Key challenges for healthcare businesses in 2025. </w:t>
      </w:r>
      <w:r w:rsidRPr="00A060C8">
        <w:rPr>
          <w:rFonts w:cs="Arial"/>
          <w:lang w:val="en-GB"/>
        </w:rPr>
        <w:t>(Online). Available at: &lt;https://growthlending.com/knowledge-bank/key-challenges-for-healthcare-businesses-in-2025#:~:text=The%20UK%20healthcare%20system%20already,demand%20on%20increasingly%20stretched%20services.&gt;. Accessed On: 14</w:t>
      </w:r>
      <w:r w:rsidRPr="00A060C8">
        <w:rPr>
          <w:rFonts w:cs="Arial"/>
          <w:vertAlign w:val="superscript"/>
          <w:lang w:val="en-GB"/>
        </w:rPr>
        <w:t>th</w:t>
      </w:r>
      <w:r w:rsidRPr="00A060C8">
        <w:rPr>
          <w:rFonts w:cs="Arial"/>
          <w:lang w:val="en-GB"/>
        </w:rPr>
        <w:t xml:space="preserve"> November, (2025). </w:t>
      </w:r>
    </w:p>
    <w:p w:rsidR="00BE5A18" w:rsidRPr="00A060C8" w:rsidRDefault="00BE5A18" w:rsidP="00BE5A18">
      <w:pPr>
        <w:rPr>
          <w:rFonts w:cs="Arial"/>
          <w:lang w:val="en-GB"/>
        </w:rPr>
      </w:pPr>
    </w:p>
    <w:sectPr w:rsidR="00BE5A18" w:rsidRPr="00A060C8" w:rsidSect="007A3A55">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8374E" w:rsidRDefault="0018374E" w:rsidP="00624775">
      <w:pPr>
        <w:spacing w:after="0" w:line="240" w:lineRule="auto"/>
      </w:pPr>
      <w:r>
        <w:separator/>
      </w:r>
    </w:p>
  </w:endnote>
  <w:endnote w:type="continuationSeparator" w:id="1">
    <w:p w:rsidR="0018374E" w:rsidRDefault="0018374E" w:rsidP="0062477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08030275"/>
      <w:docPartObj>
        <w:docPartGallery w:val="Page Numbers (Bottom of Page)"/>
        <w:docPartUnique/>
      </w:docPartObj>
    </w:sdtPr>
    <w:sdtEndPr>
      <w:rPr>
        <w:noProof/>
      </w:rPr>
    </w:sdtEndPr>
    <w:sdtContent>
      <w:p w:rsidR="00624775" w:rsidRDefault="00DB248C">
        <w:pPr>
          <w:pStyle w:val="Footer"/>
          <w:jc w:val="right"/>
        </w:pPr>
        <w:r>
          <w:fldChar w:fldCharType="begin"/>
        </w:r>
        <w:r w:rsidR="00624775">
          <w:instrText xml:space="preserve"> PAGE   \* MERGEFORMAT </w:instrText>
        </w:r>
        <w:r>
          <w:fldChar w:fldCharType="separate"/>
        </w:r>
        <w:r w:rsidR="00E446A4">
          <w:rPr>
            <w:noProof/>
          </w:rPr>
          <w:t>1</w:t>
        </w:r>
        <w:r>
          <w:rPr>
            <w:noProof/>
          </w:rPr>
          <w:fldChar w:fldCharType="end"/>
        </w:r>
      </w:p>
    </w:sdtContent>
  </w:sdt>
  <w:p w:rsidR="00624775" w:rsidRDefault="0062477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8374E" w:rsidRDefault="0018374E" w:rsidP="00624775">
      <w:pPr>
        <w:spacing w:after="0" w:line="240" w:lineRule="auto"/>
      </w:pPr>
      <w:r>
        <w:separator/>
      </w:r>
    </w:p>
  </w:footnote>
  <w:footnote w:type="continuationSeparator" w:id="1">
    <w:p w:rsidR="0018374E" w:rsidRDefault="0018374E" w:rsidP="0062477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AC3669"/>
    <w:multiLevelType w:val="multilevel"/>
    <w:tmpl w:val="4D483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E005AF8"/>
    <w:multiLevelType w:val="multilevel"/>
    <w:tmpl w:val="68028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30423A8"/>
    <w:multiLevelType w:val="multilevel"/>
    <w:tmpl w:val="24A43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86A1852"/>
    <w:multiLevelType w:val="multilevel"/>
    <w:tmpl w:val="5CA48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2B0F0D7A"/>
    <w:multiLevelType w:val="hybridMultilevel"/>
    <w:tmpl w:val="F3721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ED735A4"/>
    <w:multiLevelType w:val="multilevel"/>
    <w:tmpl w:val="4A924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01B34DF"/>
    <w:multiLevelType w:val="multilevel"/>
    <w:tmpl w:val="22AEC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3382EFB"/>
    <w:multiLevelType w:val="multilevel"/>
    <w:tmpl w:val="10BAE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5BC2696"/>
    <w:multiLevelType w:val="multilevel"/>
    <w:tmpl w:val="F9C49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39BC0DF6"/>
    <w:multiLevelType w:val="multilevel"/>
    <w:tmpl w:val="ACEEA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DD66FEA"/>
    <w:multiLevelType w:val="multilevel"/>
    <w:tmpl w:val="5DF61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412976CA"/>
    <w:multiLevelType w:val="multilevel"/>
    <w:tmpl w:val="F17E1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1FF1E67"/>
    <w:multiLevelType w:val="multilevel"/>
    <w:tmpl w:val="07524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3071E1C"/>
    <w:multiLevelType w:val="multilevel"/>
    <w:tmpl w:val="7A3E42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453673B1"/>
    <w:multiLevelType w:val="multilevel"/>
    <w:tmpl w:val="273A3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466010B4"/>
    <w:multiLevelType w:val="multilevel"/>
    <w:tmpl w:val="F00C9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7AA7D2B"/>
    <w:multiLevelType w:val="multilevel"/>
    <w:tmpl w:val="43162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48231E53"/>
    <w:multiLevelType w:val="multilevel"/>
    <w:tmpl w:val="1BBED0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4B5F50FA"/>
    <w:multiLevelType w:val="multilevel"/>
    <w:tmpl w:val="83CE0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53884575"/>
    <w:multiLevelType w:val="multilevel"/>
    <w:tmpl w:val="9C1669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598922D7"/>
    <w:multiLevelType w:val="multilevel"/>
    <w:tmpl w:val="84AE9E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5C2C4D60"/>
    <w:multiLevelType w:val="multilevel"/>
    <w:tmpl w:val="427AD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698F5A3D"/>
    <w:multiLevelType w:val="multilevel"/>
    <w:tmpl w:val="64EE7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71082092"/>
    <w:multiLevelType w:val="multilevel"/>
    <w:tmpl w:val="91F4B7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7389144C"/>
    <w:multiLevelType w:val="multilevel"/>
    <w:tmpl w:val="CA1C1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75AC2BEA"/>
    <w:multiLevelType w:val="multilevel"/>
    <w:tmpl w:val="DA9AF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75BA305B"/>
    <w:multiLevelType w:val="multilevel"/>
    <w:tmpl w:val="C54EEF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nsid w:val="761F5666"/>
    <w:multiLevelType w:val="multilevel"/>
    <w:tmpl w:val="7FD81B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6"/>
  </w:num>
  <w:num w:numId="2">
    <w:abstractNumId w:val="12"/>
  </w:num>
  <w:num w:numId="3">
    <w:abstractNumId w:val="2"/>
  </w:num>
  <w:num w:numId="4">
    <w:abstractNumId w:val="10"/>
  </w:num>
  <w:num w:numId="5">
    <w:abstractNumId w:val="17"/>
  </w:num>
  <w:num w:numId="6">
    <w:abstractNumId w:val="9"/>
  </w:num>
  <w:num w:numId="7">
    <w:abstractNumId w:val="21"/>
  </w:num>
  <w:num w:numId="8">
    <w:abstractNumId w:val="6"/>
  </w:num>
  <w:num w:numId="9">
    <w:abstractNumId w:val="22"/>
  </w:num>
  <w:num w:numId="10">
    <w:abstractNumId w:val="23"/>
  </w:num>
  <w:num w:numId="11">
    <w:abstractNumId w:val="15"/>
  </w:num>
  <w:num w:numId="12">
    <w:abstractNumId w:val="11"/>
  </w:num>
  <w:num w:numId="13">
    <w:abstractNumId w:val="24"/>
  </w:num>
  <w:num w:numId="14">
    <w:abstractNumId w:val="0"/>
  </w:num>
  <w:num w:numId="15">
    <w:abstractNumId w:val="25"/>
  </w:num>
  <w:num w:numId="16">
    <w:abstractNumId w:val="1"/>
  </w:num>
  <w:num w:numId="17">
    <w:abstractNumId w:val="8"/>
  </w:num>
  <w:num w:numId="18">
    <w:abstractNumId w:val="14"/>
  </w:num>
  <w:num w:numId="19">
    <w:abstractNumId w:val="16"/>
  </w:num>
  <w:num w:numId="20">
    <w:abstractNumId w:val="3"/>
  </w:num>
  <w:num w:numId="21">
    <w:abstractNumId w:val="7"/>
  </w:num>
  <w:num w:numId="22">
    <w:abstractNumId w:val="20"/>
  </w:num>
  <w:num w:numId="23">
    <w:abstractNumId w:val="19"/>
  </w:num>
  <w:num w:numId="24">
    <w:abstractNumId w:val="27"/>
  </w:num>
  <w:num w:numId="25">
    <w:abstractNumId w:val="5"/>
  </w:num>
  <w:num w:numId="26">
    <w:abstractNumId w:val="13"/>
  </w:num>
  <w:num w:numId="27">
    <w:abstractNumId w:val="18"/>
  </w:num>
  <w:num w:numId="28">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687622"/>
    <w:rsid w:val="00016C08"/>
    <w:rsid w:val="00023B70"/>
    <w:rsid w:val="00071FE1"/>
    <w:rsid w:val="00075B72"/>
    <w:rsid w:val="000F0396"/>
    <w:rsid w:val="00142995"/>
    <w:rsid w:val="00172ED3"/>
    <w:rsid w:val="0018374E"/>
    <w:rsid w:val="001B5DB0"/>
    <w:rsid w:val="002624ED"/>
    <w:rsid w:val="00274264"/>
    <w:rsid w:val="002850E5"/>
    <w:rsid w:val="00287579"/>
    <w:rsid w:val="002A23DE"/>
    <w:rsid w:val="002C185A"/>
    <w:rsid w:val="002C72FB"/>
    <w:rsid w:val="00312E7B"/>
    <w:rsid w:val="00315476"/>
    <w:rsid w:val="003E42F6"/>
    <w:rsid w:val="004C3276"/>
    <w:rsid w:val="004C523E"/>
    <w:rsid w:val="0052282E"/>
    <w:rsid w:val="005F2448"/>
    <w:rsid w:val="005F5979"/>
    <w:rsid w:val="00603DEA"/>
    <w:rsid w:val="00624775"/>
    <w:rsid w:val="00687622"/>
    <w:rsid w:val="00687F3E"/>
    <w:rsid w:val="00693724"/>
    <w:rsid w:val="006D0A62"/>
    <w:rsid w:val="006D157F"/>
    <w:rsid w:val="006D2924"/>
    <w:rsid w:val="0075004B"/>
    <w:rsid w:val="007A363C"/>
    <w:rsid w:val="007A3A55"/>
    <w:rsid w:val="007B5AEE"/>
    <w:rsid w:val="007C027E"/>
    <w:rsid w:val="00840955"/>
    <w:rsid w:val="00874472"/>
    <w:rsid w:val="008A36AA"/>
    <w:rsid w:val="008B709F"/>
    <w:rsid w:val="00905C26"/>
    <w:rsid w:val="00911DF3"/>
    <w:rsid w:val="00924DE2"/>
    <w:rsid w:val="009709D3"/>
    <w:rsid w:val="00987970"/>
    <w:rsid w:val="009C1338"/>
    <w:rsid w:val="00A060C8"/>
    <w:rsid w:val="00A3141D"/>
    <w:rsid w:val="00A46204"/>
    <w:rsid w:val="00A60A0C"/>
    <w:rsid w:val="00A97E5C"/>
    <w:rsid w:val="00AA7E2B"/>
    <w:rsid w:val="00AB15B8"/>
    <w:rsid w:val="00AC3BAC"/>
    <w:rsid w:val="00AD4746"/>
    <w:rsid w:val="00B01D88"/>
    <w:rsid w:val="00B07765"/>
    <w:rsid w:val="00B86BF0"/>
    <w:rsid w:val="00BE5A18"/>
    <w:rsid w:val="00C0100E"/>
    <w:rsid w:val="00C01F23"/>
    <w:rsid w:val="00C01F26"/>
    <w:rsid w:val="00C34A26"/>
    <w:rsid w:val="00C73FC0"/>
    <w:rsid w:val="00CA6D30"/>
    <w:rsid w:val="00CA7A6C"/>
    <w:rsid w:val="00CB43F1"/>
    <w:rsid w:val="00CD46CA"/>
    <w:rsid w:val="00D73C66"/>
    <w:rsid w:val="00D87728"/>
    <w:rsid w:val="00D91FFC"/>
    <w:rsid w:val="00D961D6"/>
    <w:rsid w:val="00DB248C"/>
    <w:rsid w:val="00E150BB"/>
    <w:rsid w:val="00E220EB"/>
    <w:rsid w:val="00E27D98"/>
    <w:rsid w:val="00E446A4"/>
    <w:rsid w:val="00E64CF2"/>
    <w:rsid w:val="00E72FB5"/>
    <w:rsid w:val="00E95F1A"/>
    <w:rsid w:val="00EA6FA5"/>
    <w:rsid w:val="00EC2884"/>
    <w:rsid w:val="00ED5C92"/>
    <w:rsid w:val="00F70FA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060C8"/>
    <w:pPr>
      <w:spacing w:line="360" w:lineRule="auto"/>
      <w:jc w:val="both"/>
    </w:pPr>
    <w:rPr>
      <w:rFonts w:ascii="Arial" w:hAnsi="Arial"/>
    </w:rPr>
  </w:style>
  <w:style w:type="paragraph" w:styleId="Heading1">
    <w:name w:val="heading 1"/>
    <w:basedOn w:val="Normal"/>
    <w:next w:val="Normal"/>
    <w:link w:val="Heading1Char"/>
    <w:uiPriority w:val="9"/>
    <w:qFormat/>
    <w:rsid w:val="00687622"/>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CA6D30"/>
    <w:pPr>
      <w:keepNext/>
      <w:keepLines/>
      <w:spacing w:before="40" w:after="0"/>
      <w:outlineLvl w:val="1"/>
    </w:pPr>
    <w:rPr>
      <w:rFonts w:eastAsiaTheme="majorEastAsia" w:cstheme="majorBidi"/>
      <w:szCs w:val="26"/>
      <w:u w:val="single"/>
    </w:rPr>
  </w:style>
  <w:style w:type="paragraph" w:styleId="Heading3">
    <w:name w:val="heading 3"/>
    <w:basedOn w:val="Normal"/>
    <w:next w:val="Normal"/>
    <w:link w:val="Heading3Char"/>
    <w:uiPriority w:val="9"/>
    <w:semiHidden/>
    <w:unhideWhenUsed/>
    <w:qFormat/>
    <w:rsid w:val="00142995"/>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BE5A1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87622"/>
    <w:pPr>
      <w:spacing w:after="0" w:line="240" w:lineRule="auto"/>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87622"/>
    <w:rPr>
      <w:rFonts w:ascii="Times New Roman" w:eastAsiaTheme="majorEastAsia" w:hAnsi="Times New Roman" w:cstheme="majorBidi"/>
      <w:spacing w:val="-10"/>
      <w:kern w:val="28"/>
      <w:sz w:val="56"/>
      <w:szCs w:val="56"/>
    </w:rPr>
  </w:style>
  <w:style w:type="character" w:customStyle="1" w:styleId="Heading1Char">
    <w:name w:val="Heading 1 Char"/>
    <w:basedOn w:val="DefaultParagraphFont"/>
    <w:link w:val="Heading1"/>
    <w:uiPriority w:val="9"/>
    <w:rsid w:val="00687622"/>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CA6D30"/>
    <w:rPr>
      <w:rFonts w:ascii="Times New Roman" w:eastAsiaTheme="majorEastAsia" w:hAnsi="Times New Roman" w:cstheme="majorBidi"/>
      <w:sz w:val="24"/>
      <w:szCs w:val="26"/>
      <w:u w:val="single"/>
    </w:rPr>
  </w:style>
  <w:style w:type="character" w:styleId="Emphasis">
    <w:name w:val="Emphasis"/>
    <w:basedOn w:val="DefaultParagraphFont"/>
    <w:uiPriority w:val="20"/>
    <w:qFormat/>
    <w:rsid w:val="00687622"/>
    <w:rPr>
      <w:i/>
      <w:iCs/>
    </w:rPr>
  </w:style>
  <w:style w:type="paragraph" w:styleId="Subtitle">
    <w:name w:val="Subtitle"/>
    <w:basedOn w:val="Normal"/>
    <w:next w:val="Normal"/>
    <w:link w:val="SubtitleChar"/>
    <w:uiPriority w:val="11"/>
    <w:qFormat/>
    <w:rsid w:val="00687622"/>
    <w:pPr>
      <w:numPr>
        <w:ilvl w:val="1"/>
      </w:numPr>
    </w:pPr>
    <w:rPr>
      <w:rFonts w:asciiTheme="minorHAnsi" w:eastAsiaTheme="minorEastAsia" w:hAnsiTheme="minorHAnsi"/>
      <w:color w:val="5A5A5A" w:themeColor="text1" w:themeTint="A5"/>
      <w:spacing w:val="15"/>
    </w:rPr>
  </w:style>
  <w:style w:type="character" w:customStyle="1" w:styleId="SubtitleChar">
    <w:name w:val="Subtitle Char"/>
    <w:basedOn w:val="DefaultParagraphFont"/>
    <w:link w:val="Subtitle"/>
    <w:uiPriority w:val="11"/>
    <w:rsid w:val="00687622"/>
    <w:rPr>
      <w:rFonts w:eastAsiaTheme="minorEastAsia"/>
      <w:color w:val="5A5A5A" w:themeColor="text1" w:themeTint="A5"/>
      <w:spacing w:val="15"/>
    </w:rPr>
  </w:style>
  <w:style w:type="character" w:styleId="SubtleEmphasis">
    <w:name w:val="Subtle Emphasis"/>
    <w:basedOn w:val="DefaultParagraphFont"/>
    <w:uiPriority w:val="19"/>
    <w:qFormat/>
    <w:rsid w:val="00687622"/>
    <w:rPr>
      <w:i/>
      <w:iCs/>
      <w:color w:val="404040" w:themeColor="text1" w:themeTint="BF"/>
    </w:rPr>
  </w:style>
  <w:style w:type="paragraph" w:styleId="TOCHeading">
    <w:name w:val="TOC Heading"/>
    <w:basedOn w:val="Heading1"/>
    <w:next w:val="Normal"/>
    <w:uiPriority w:val="39"/>
    <w:unhideWhenUsed/>
    <w:qFormat/>
    <w:rsid w:val="00274264"/>
    <w:pPr>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74264"/>
    <w:pPr>
      <w:spacing w:after="100"/>
    </w:pPr>
  </w:style>
  <w:style w:type="character" w:styleId="Hyperlink">
    <w:name w:val="Hyperlink"/>
    <w:basedOn w:val="DefaultParagraphFont"/>
    <w:uiPriority w:val="99"/>
    <w:unhideWhenUsed/>
    <w:rsid w:val="00274264"/>
    <w:rPr>
      <w:color w:val="0563C1" w:themeColor="hyperlink"/>
      <w:u w:val="single"/>
    </w:rPr>
  </w:style>
  <w:style w:type="paragraph" w:styleId="Header">
    <w:name w:val="header"/>
    <w:basedOn w:val="Normal"/>
    <w:link w:val="HeaderChar"/>
    <w:uiPriority w:val="99"/>
    <w:unhideWhenUsed/>
    <w:rsid w:val="006247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4775"/>
    <w:rPr>
      <w:rFonts w:ascii="Times New Roman" w:hAnsi="Times New Roman"/>
      <w:sz w:val="24"/>
    </w:rPr>
  </w:style>
  <w:style w:type="paragraph" w:styleId="Footer">
    <w:name w:val="footer"/>
    <w:basedOn w:val="Normal"/>
    <w:link w:val="FooterChar"/>
    <w:uiPriority w:val="99"/>
    <w:unhideWhenUsed/>
    <w:rsid w:val="006247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4775"/>
    <w:rPr>
      <w:rFonts w:ascii="Times New Roman" w:hAnsi="Times New Roman"/>
      <w:sz w:val="24"/>
    </w:rPr>
  </w:style>
  <w:style w:type="character" w:customStyle="1" w:styleId="Heading3Char">
    <w:name w:val="Heading 3 Char"/>
    <w:basedOn w:val="DefaultParagraphFont"/>
    <w:link w:val="Heading3"/>
    <w:uiPriority w:val="9"/>
    <w:semiHidden/>
    <w:rsid w:val="00142995"/>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142995"/>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142995"/>
    <w:rPr>
      <w:b/>
      <w:bCs/>
    </w:rPr>
  </w:style>
  <w:style w:type="character" w:customStyle="1" w:styleId="Heading4Char">
    <w:name w:val="Heading 4 Char"/>
    <w:basedOn w:val="DefaultParagraphFont"/>
    <w:link w:val="Heading4"/>
    <w:uiPriority w:val="9"/>
    <w:semiHidden/>
    <w:rsid w:val="00BE5A18"/>
    <w:rPr>
      <w:rFonts w:asciiTheme="majorHAnsi" w:eastAsiaTheme="majorEastAsia" w:hAnsiTheme="majorHAnsi" w:cstheme="majorBidi"/>
      <w:i/>
      <w:iCs/>
      <w:color w:val="2E74B5" w:themeColor="accent1" w:themeShade="BF"/>
      <w:sz w:val="24"/>
    </w:rPr>
  </w:style>
  <w:style w:type="paragraph" w:styleId="ListParagraph">
    <w:name w:val="List Paragraph"/>
    <w:basedOn w:val="Normal"/>
    <w:uiPriority w:val="34"/>
    <w:qFormat/>
    <w:rsid w:val="00CA7A6C"/>
    <w:pPr>
      <w:ind w:left="720"/>
      <w:contextualSpacing/>
    </w:pPr>
  </w:style>
  <w:style w:type="paragraph" w:styleId="TOC2">
    <w:name w:val="toc 2"/>
    <w:basedOn w:val="Normal"/>
    <w:next w:val="Normal"/>
    <w:autoRedefine/>
    <w:uiPriority w:val="39"/>
    <w:unhideWhenUsed/>
    <w:rsid w:val="005F2448"/>
    <w:pPr>
      <w:spacing w:after="100"/>
      <w:ind w:left="240"/>
    </w:pPr>
  </w:style>
  <w:style w:type="paragraph" w:styleId="BalloonText">
    <w:name w:val="Balloon Text"/>
    <w:basedOn w:val="Normal"/>
    <w:link w:val="BalloonTextChar"/>
    <w:uiPriority w:val="99"/>
    <w:semiHidden/>
    <w:unhideWhenUsed/>
    <w:rsid w:val="00E446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46A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79971428">
      <w:bodyDiv w:val="1"/>
      <w:marLeft w:val="0"/>
      <w:marRight w:val="0"/>
      <w:marTop w:val="0"/>
      <w:marBottom w:val="0"/>
      <w:divBdr>
        <w:top w:val="none" w:sz="0" w:space="0" w:color="auto"/>
        <w:left w:val="none" w:sz="0" w:space="0" w:color="auto"/>
        <w:bottom w:val="none" w:sz="0" w:space="0" w:color="auto"/>
        <w:right w:val="none" w:sz="0" w:space="0" w:color="auto"/>
      </w:divBdr>
    </w:div>
    <w:div w:id="232929085">
      <w:bodyDiv w:val="1"/>
      <w:marLeft w:val="0"/>
      <w:marRight w:val="0"/>
      <w:marTop w:val="0"/>
      <w:marBottom w:val="0"/>
      <w:divBdr>
        <w:top w:val="none" w:sz="0" w:space="0" w:color="auto"/>
        <w:left w:val="none" w:sz="0" w:space="0" w:color="auto"/>
        <w:bottom w:val="none" w:sz="0" w:space="0" w:color="auto"/>
        <w:right w:val="none" w:sz="0" w:space="0" w:color="auto"/>
      </w:divBdr>
    </w:div>
    <w:div w:id="323316506">
      <w:bodyDiv w:val="1"/>
      <w:marLeft w:val="0"/>
      <w:marRight w:val="0"/>
      <w:marTop w:val="0"/>
      <w:marBottom w:val="0"/>
      <w:divBdr>
        <w:top w:val="none" w:sz="0" w:space="0" w:color="auto"/>
        <w:left w:val="none" w:sz="0" w:space="0" w:color="auto"/>
        <w:bottom w:val="none" w:sz="0" w:space="0" w:color="auto"/>
        <w:right w:val="none" w:sz="0" w:space="0" w:color="auto"/>
      </w:divBdr>
    </w:div>
    <w:div w:id="420760936">
      <w:bodyDiv w:val="1"/>
      <w:marLeft w:val="0"/>
      <w:marRight w:val="0"/>
      <w:marTop w:val="0"/>
      <w:marBottom w:val="0"/>
      <w:divBdr>
        <w:top w:val="none" w:sz="0" w:space="0" w:color="auto"/>
        <w:left w:val="none" w:sz="0" w:space="0" w:color="auto"/>
        <w:bottom w:val="none" w:sz="0" w:space="0" w:color="auto"/>
        <w:right w:val="none" w:sz="0" w:space="0" w:color="auto"/>
      </w:divBdr>
    </w:div>
    <w:div w:id="533159293">
      <w:bodyDiv w:val="1"/>
      <w:marLeft w:val="0"/>
      <w:marRight w:val="0"/>
      <w:marTop w:val="0"/>
      <w:marBottom w:val="0"/>
      <w:divBdr>
        <w:top w:val="none" w:sz="0" w:space="0" w:color="auto"/>
        <w:left w:val="none" w:sz="0" w:space="0" w:color="auto"/>
        <w:bottom w:val="none" w:sz="0" w:space="0" w:color="auto"/>
        <w:right w:val="none" w:sz="0" w:space="0" w:color="auto"/>
      </w:divBdr>
    </w:div>
    <w:div w:id="802622928">
      <w:bodyDiv w:val="1"/>
      <w:marLeft w:val="0"/>
      <w:marRight w:val="0"/>
      <w:marTop w:val="0"/>
      <w:marBottom w:val="0"/>
      <w:divBdr>
        <w:top w:val="none" w:sz="0" w:space="0" w:color="auto"/>
        <w:left w:val="none" w:sz="0" w:space="0" w:color="auto"/>
        <w:bottom w:val="none" w:sz="0" w:space="0" w:color="auto"/>
        <w:right w:val="none" w:sz="0" w:space="0" w:color="auto"/>
      </w:divBdr>
    </w:div>
    <w:div w:id="855460091">
      <w:bodyDiv w:val="1"/>
      <w:marLeft w:val="0"/>
      <w:marRight w:val="0"/>
      <w:marTop w:val="0"/>
      <w:marBottom w:val="0"/>
      <w:divBdr>
        <w:top w:val="none" w:sz="0" w:space="0" w:color="auto"/>
        <w:left w:val="none" w:sz="0" w:space="0" w:color="auto"/>
        <w:bottom w:val="none" w:sz="0" w:space="0" w:color="auto"/>
        <w:right w:val="none" w:sz="0" w:space="0" w:color="auto"/>
      </w:divBdr>
    </w:div>
    <w:div w:id="1144154693">
      <w:bodyDiv w:val="1"/>
      <w:marLeft w:val="0"/>
      <w:marRight w:val="0"/>
      <w:marTop w:val="0"/>
      <w:marBottom w:val="0"/>
      <w:divBdr>
        <w:top w:val="none" w:sz="0" w:space="0" w:color="auto"/>
        <w:left w:val="none" w:sz="0" w:space="0" w:color="auto"/>
        <w:bottom w:val="none" w:sz="0" w:space="0" w:color="auto"/>
        <w:right w:val="none" w:sz="0" w:space="0" w:color="auto"/>
      </w:divBdr>
    </w:div>
    <w:div w:id="1210072765">
      <w:bodyDiv w:val="1"/>
      <w:marLeft w:val="0"/>
      <w:marRight w:val="0"/>
      <w:marTop w:val="0"/>
      <w:marBottom w:val="0"/>
      <w:divBdr>
        <w:top w:val="none" w:sz="0" w:space="0" w:color="auto"/>
        <w:left w:val="none" w:sz="0" w:space="0" w:color="auto"/>
        <w:bottom w:val="none" w:sz="0" w:space="0" w:color="auto"/>
        <w:right w:val="none" w:sz="0" w:space="0" w:color="auto"/>
      </w:divBdr>
    </w:div>
    <w:div w:id="1385330832">
      <w:bodyDiv w:val="1"/>
      <w:marLeft w:val="0"/>
      <w:marRight w:val="0"/>
      <w:marTop w:val="0"/>
      <w:marBottom w:val="0"/>
      <w:divBdr>
        <w:top w:val="none" w:sz="0" w:space="0" w:color="auto"/>
        <w:left w:val="none" w:sz="0" w:space="0" w:color="auto"/>
        <w:bottom w:val="none" w:sz="0" w:space="0" w:color="auto"/>
        <w:right w:val="none" w:sz="0" w:space="0" w:color="auto"/>
      </w:divBdr>
    </w:div>
    <w:div w:id="1427386269">
      <w:bodyDiv w:val="1"/>
      <w:marLeft w:val="0"/>
      <w:marRight w:val="0"/>
      <w:marTop w:val="0"/>
      <w:marBottom w:val="0"/>
      <w:divBdr>
        <w:top w:val="none" w:sz="0" w:space="0" w:color="auto"/>
        <w:left w:val="none" w:sz="0" w:space="0" w:color="auto"/>
        <w:bottom w:val="none" w:sz="0" w:space="0" w:color="auto"/>
        <w:right w:val="none" w:sz="0" w:space="0" w:color="auto"/>
      </w:divBdr>
      <w:divsChild>
        <w:div w:id="936640931">
          <w:marLeft w:val="0"/>
          <w:marRight w:val="0"/>
          <w:marTop w:val="0"/>
          <w:marBottom w:val="0"/>
          <w:divBdr>
            <w:top w:val="none" w:sz="0" w:space="0" w:color="auto"/>
            <w:left w:val="none" w:sz="0" w:space="0" w:color="auto"/>
            <w:bottom w:val="none" w:sz="0" w:space="0" w:color="auto"/>
            <w:right w:val="none" w:sz="0" w:space="0" w:color="auto"/>
          </w:divBdr>
          <w:divsChild>
            <w:div w:id="42500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896662">
      <w:bodyDiv w:val="1"/>
      <w:marLeft w:val="0"/>
      <w:marRight w:val="0"/>
      <w:marTop w:val="0"/>
      <w:marBottom w:val="0"/>
      <w:divBdr>
        <w:top w:val="none" w:sz="0" w:space="0" w:color="auto"/>
        <w:left w:val="none" w:sz="0" w:space="0" w:color="auto"/>
        <w:bottom w:val="none" w:sz="0" w:space="0" w:color="auto"/>
        <w:right w:val="none" w:sz="0" w:space="0" w:color="auto"/>
      </w:divBdr>
    </w:div>
    <w:div w:id="1514487751">
      <w:bodyDiv w:val="1"/>
      <w:marLeft w:val="0"/>
      <w:marRight w:val="0"/>
      <w:marTop w:val="0"/>
      <w:marBottom w:val="0"/>
      <w:divBdr>
        <w:top w:val="none" w:sz="0" w:space="0" w:color="auto"/>
        <w:left w:val="none" w:sz="0" w:space="0" w:color="auto"/>
        <w:bottom w:val="none" w:sz="0" w:space="0" w:color="auto"/>
        <w:right w:val="none" w:sz="0" w:space="0" w:color="auto"/>
      </w:divBdr>
    </w:div>
    <w:div w:id="1521160450">
      <w:bodyDiv w:val="1"/>
      <w:marLeft w:val="0"/>
      <w:marRight w:val="0"/>
      <w:marTop w:val="0"/>
      <w:marBottom w:val="0"/>
      <w:divBdr>
        <w:top w:val="none" w:sz="0" w:space="0" w:color="auto"/>
        <w:left w:val="none" w:sz="0" w:space="0" w:color="auto"/>
        <w:bottom w:val="none" w:sz="0" w:space="0" w:color="auto"/>
        <w:right w:val="none" w:sz="0" w:space="0" w:color="auto"/>
      </w:divBdr>
      <w:divsChild>
        <w:div w:id="643970515">
          <w:marLeft w:val="0"/>
          <w:marRight w:val="0"/>
          <w:marTop w:val="0"/>
          <w:marBottom w:val="0"/>
          <w:divBdr>
            <w:top w:val="none" w:sz="0" w:space="0" w:color="auto"/>
            <w:left w:val="none" w:sz="0" w:space="0" w:color="auto"/>
            <w:bottom w:val="none" w:sz="0" w:space="0" w:color="auto"/>
            <w:right w:val="none" w:sz="0" w:space="0" w:color="auto"/>
          </w:divBdr>
          <w:divsChild>
            <w:div w:id="75248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065301">
      <w:bodyDiv w:val="1"/>
      <w:marLeft w:val="0"/>
      <w:marRight w:val="0"/>
      <w:marTop w:val="0"/>
      <w:marBottom w:val="0"/>
      <w:divBdr>
        <w:top w:val="none" w:sz="0" w:space="0" w:color="auto"/>
        <w:left w:val="none" w:sz="0" w:space="0" w:color="auto"/>
        <w:bottom w:val="none" w:sz="0" w:space="0" w:color="auto"/>
        <w:right w:val="none" w:sz="0" w:space="0" w:color="auto"/>
      </w:divBdr>
    </w:div>
    <w:div w:id="1727142625">
      <w:bodyDiv w:val="1"/>
      <w:marLeft w:val="0"/>
      <w:marRight w:val="0"/>
      <w:marTop w:val="0"/>
      <w:marBottom w:val="0"/>
      <w:divBdr>
        <w:top w:val="none" w:sz="0" w:space="0" w:color="auto"/>
        <w:left w:val="none" w:sz="0" w:space="0" w:color="auto"/>
        <w:bottom w:val="none" w:sz="0" w:space="0" w:color="auto"/>
        <w:right w:val="none" w:sz="0" w:space="0" w:color="auto"/>
      </w:divBdr>
    </w:div>
    <w:div w:id="1852911386">
      <w:bodyDiv w:val="1"/>
      <w:marLeft w:val="0"/>
      <w:marRight w:val="0"/>
      <w:marTop w:val="0"/>
      <w:marBottom w:val="0"/>
      <w:divBdr>
        <w:top w:val="none" w:sz="0" w:space="0" w:color="auto"/>
        <w:left w:val="none" w:sz="0" w:space="0" w:color="auto"/>
        <w:bottom w:val="none" w:sz="0" w:space="0" w:color="auto"/>
        <w:right w:val="none" w:sz="0" w:space="0" w:color="auto"/>
      </w:divBdr>
    </w:div>
    <w:div w:id="1882857967">
      <w:bodyDiv w:val="1"/>
      <w:marLeft w:val="0"/>
      <w:marRight w:val="0"/>
      <w:marTop w:val="0"/>
      <w:marBottom w:val="0"/>
      <w:divBdr>
        <w:top w:val="none" w:sz="0" w:space="0" w:color="auto"/>
        <w:left w:val="none" w:sz="0" w:space="0" w:color="auto"/>
        <w:bottom w:val="none" w:sz="0" w:space="0" w:color="auto"/>
        <w:right w:val="none" w:sz="0" w:space="0" w:color="auto"/>
      </w:divBdr>
    </w:div>
    <w:div w:id="2052488517">
      <w:bodyDiv w:val="1"/>
      <w:marLeft w:val="0"/>
      <w:marRight w:val="0"/>
      <w:marTop w:val="0"/>
      <w:marBottom w:val="0"/>
      <w:divBdr>
        <w:top w:val="none" w:sz="0" w:space="0" w:color="auto"/>
        <w:left w:val="none" w:sz="0" w:space="0" w:color="auto"/>
        <w:bottom w:val="none" w:sz="0" w:space="0" w:color="auto"/>
        <w:right w:val="none" w:sz="0" w:space="0" w:color="auto"/>
      </w:divBdr>
    </w:div>
    <w:div w:id="2068798745">
      <w:bodyDiv w:val="1"/>
      <w:marLeft w:val="0"/>
      <w:marRight w:val="0"/>
      <w:marTop w:val="0"/>
      <w:marBottom w:val="0"/>
      <w:divBdr>
        <w:top w:val="none" w:sz="0" w:space="0" w:color="auto"/>
        <w:left w:val="none" w:sz="0" w:space="0" w:color="auto"/>
        <w:bottom w:val="none" w:sz="0" w:space="0" w:color="auto"/>
        <w:right w:val="none" w:sz="0" w:space="0" w:color="auto"/>
      </w:divBdr>
    </w:div>
    <w:div w:id="2115901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86E732-2F1E-4E0E-A5A8-6C534EB0CF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2290</Words>
  <Characters>13054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Kojo</cp:lastModifiedBy>
  <cp:revision>3</cp:revision>
  <dcterms:created xsi:type="dcterms:W3CDTF">2025-11-14T17:32:00Z</dcterms:created>
  <dcterms:modified xsi:type="dcterms:W3CDTF">2025-11-17T17:08:00Z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4fc79766-6334-467d-9a3d-d64750ca74ac</vt:lpwstr>
  </property>
</Properties>
</file>