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6199D" w14:textId="77777777" w:rsidR="00FA3077" w:rsidRDefault="00FA3077">
      <w:pPr>
        <w:widowControl w:val="0"/>
        <w:spacing w:line="360" w:lineRule="auto"/>
        <w:jc w:val="both"/>
        <w:rPr>
          <w:rFonts w:ascii="Times New Roman" w:eastAsia="Times New Roman" w:hAnsi="Times New Roman" w:cs="Times New Roman"/>
          <w:sz w:val="28"/>
          <w:szCs w:val="28"/>
        </w:rPr>
      </w:pPr>
    </w:p>
    <w:p w14:paraId="469164B7" w14:textId="77777777" w:rsidR="00FA3077" w:rsidRDefault="00000000">
      <w:pPr>
        <w:widowControl w:val="0"/>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Assignment: Planning and Delivering an International Meeting/Event.</w:t>
      </w:r>
    </w:p>
    <w:p w14:paraId="52D1A1A9" w14:textId="77777777" w:rsidR="00FA3077" w:rsidRDefault="00000000">
      <w:pPr>
        <w:widowControl w:val="0"/>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Student Name: MD Khaled Uddin Emon </w:t>
      </w:r>
    </w:p>
    <w:p w14:paraId="4F33C0C9" w14:textId="77777777" w:rsidR="00FA3077" w:rsidRDefault="00000000">
      <w:pPr>
        <w:widowControl w:val="0"/>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Student ID number: 2014271 </w:t>
      </w:r>
    </w:p>
    <w:p w14:paraId="0F77CA8B" w14:textId="77777777" w:rsidR="00FA3077" w:rsidRDefault="00000000">
      <w:pPr>
        <w:widowControl w:val="0"/>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Lecturers: Philippa Fitzgerald </w:t>
      </w:r>
    </w:p>
    <w:p w14:paraId="01A20314" w14:textId="77777777" w:rsidR="00FA3077" w:rsidRDefault="00000000">
      <w:pPr>
        <w:widowControl w:val="0"/>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Module: International Meetings Management BMIH6007</w:t>
      </w:r>
    </w:p>
    <w:p w14:paraId="3F5CBBCE" w14:textId="77777777" w:rsidR="00FA3077" w:rsidRDefault="00000000">
      <w:pPr>
        <w:widowControl w:val="0"/>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Programme: International Hotel Management(BA)</w:t>
      </w:r>
    </w:p>
    <w:p w14:paraId="639DA7C0" w14:textId="77777777" w:rsidR="00FA3077" w:rsidRDefault="00FA3077">
      <w:pPr>
        <w:widowControl w:val="0"/>
        <w:spacing w:line="240" w:lineRule="auto"/>
        <w:rPr>
          <w:sz w:val="40"/>
          <w:szCs w:val="40"/>
        </w:rPr>
      </w:pPr>
    </w:p>
    <w:p w14:paraId="323954DB" w14:textId="77777777" w:rsidR="00FA3077" w:rsidRDefault="00FA3077">
      <w:pPr>
        <w:widowControl w:val="0"/>
        <w:spacing w:line="240" w:lineRule="auto"/>
        <w:rPr>
          <w:sz w:val="40"/>
          <w:szCs w:val="40"/>
        </w:rPr>
      </w:pPr>
    </w:p>
    <w:p w14:paraId="5C7922CF" w14:textId="77777777" w:rsidR="00FA3077" w:rsidRDefault="00FA3077">
      <w:pPr>
        <w:widowControl w:val="0"/>
        <w:spacing w:line="240" w:lineRule="auto"/>
        <w:rPr>
          <w:sz w:val="40"/>
          <w:szCs w:val="40"/>
        </w:rPr>
      </w:pPr>
    </w:p>
    <w:p w14:paraId="2E394374" w14:textId="77777777" w:rsidR="00FA3077" w:rsidRDefault="00FA3077">
      <w:pPr>
        <w:widowControl w:val="0"/>
        <w:spacing w:line="240" w:lineRule="auto"/>
        <w:rPr>
          <w:sz w:val="40"/>
          <w:szCs w:val="40"/>
        </w:rPr>
      </w:pPr>
    </w:p>
    <w:p w14:paraId="65DD9454" w14:textId="77777777" w:rsidR="00FA3077" w:rsidRDefault="00FA3077">
      <w:pPr>
        <w:widowControl w:val="0"/>
        <w:spacing w:line="240" w:lineRule="auto"/>
        <w:rPr>
          <w:sz w:val="40"/>
          <w:szCs w:val="40"/>
        </w:rPr>
      </w:pPr>
    </w:p>
    <w:p w14:paraId="00903688" w14:textId="77777777" w:rsidR="00FA3077" w:rsidRDefault="00FA3077">
      <w:pPr>
        <w:widowControl w:val="0"/>
        <w:spacing w:line="240" w:lineRule="auto"/>
        <w:rPr>
          <w:sz w:val="40"/>
          <w:szCs w:val="40"/>
        </w:rPr>
      </w:pPr>
    </w:p>
    <w:p w14:paraId="3788B4FB" w14:textId="77777777" w:rsidR="00FA3077" w:rsidRDefault="00FA3077">
      <w:pPr>
        <w:widowControl w:val="0"/>
        <w:spacing w:line="240" w:lineRule="auto"/>
        <w:rPr>
          <w:sz w:val="40"/>
          <w:szCs w:val="40"/>
        </w:rPr>
      </w:pPr>
    </w:p>
    <w:p w14:paraId="1293D628" w14:textId="77777777" w:rsidR="00FA3077" w:rsidRDefault="00FA3077">
      <w:pPr>
        <w:widowControl w:val="0"/>
        <w:spacing w:line="240" w:lineRule="auto"/>
        <w:rPr>
          <w:sz w:val="40"/>
          <w:szCs w:val="40"/>
        </w:rPr>
      </w:pPr>
    </w:p>
    <w:p w14:paraId="4C8B7AB9" w14:textId="77777777" w:rsidR="00FA3077" w:rsidRDefault="00FA3077">
      <w:pPr>
        <w:widowControl w:val="0"/>
        <w:spacing w:line="240" w:lineRule="auto"/>
        <w:rPr>
          <w:sz w:val="40"/>
          <w:szCs w:val="40"/>
        </w:rPr>
      </w:pPr>
    </w:p>
    <w:p w14:paraId="1DEFDBE8" w14:textId="77777777" w:rsidR="00FA3077" w:rsidRDefault="00000000">
      <w:pPr>
        <w:widowControl w:val="0"/>
        <w:spacing w:line="240" w:lineRule="auto"/>
        <w:rPr>
          <w:b/>
          <w:sz w:val="24"/>
          <w:szCs w:val="24"/>
        </w:rPr>
      </w:pPr>
      <w:r>
        <w:rPr>
          <w:sz w:val="40"/>
          <w:szCs w:val="40"/>
        </w:rPr>
        <w:t xml:space="preserve">                                      </w:t>
      </w:r>
      <w:r>
        <w:rPr>
          <w:b/>
          <w:sz w:val="24"/>
          <w:szCs w:val="24"/>
        </w:rPr>
        <w:t>1</w:t>
      </w:r>
    </w:p>
    <w:p w14:paraId="15D41ED0" w14:textId="77777777" w:rsidR="00FA3077" w:rsidRDefault="00FA3077">
      <w:pPr>
        <w:widowControl w:val="0"/>
        <w:spacing w:line="240" w:lineRule="auto"/>
        <w:rPr>
          <w:sz w:val="24"/>
          <w:szCs w:val="24"/>
        </w:rPr>
      </w:pPr>
    </w:p>
    <w:p w14:paraId="05AEC8A4" w14:textId="77777777" w:rsidR="00FA3077" w:rsidRDefault="00FA3077">
      <w:pPr>
        <w:widowControl w:val="0"/>
        <w:spacing w:line="240" w:lineRule="auto"/>
        <w:rPr>
          <w:sz w:val="40"/>
          <w:szCs w:val="40"/>
        </w:rPr>
      </w:pPr>
    </w:p>
    <w:p w14:paraId="1D53DC19" w14:textId="77777777" w:rsidR="00FA3077" w:rsidRDefault="00FA3077">
      <w:pPr>
        <w:widowControl w:val="0"/>
        <w:spacing w:line="240" w:lineRule="auto"/>
        <w:rPr>
          <w:sz w:val="40"/>
          <w:szCs w:val="40"/>
        </w:rPr>
      </w:pPr>
    </w:p>
    <w:p w14:paraId="352F7E7A" w14:textId="77777777" w:rsidR="00FA3077" w:rsidRDefault="00FA3077">
      <w:pPr>
        <w:widowControl w:val="0"/>
        <w:spacing w:line="240" w:lineRule="auto"/>
        <w:rPr>
          <w:sz w:val="40"/>
          <w:szCs w:val="40"/>
        </w:rPr>
      </w:pPr>
    </w:p>
    <w:p w14:paraId="7A13EE86" w14:textId="77777777" w:rsidR="00FA3077" w:rsidRDefault="00FA3077">
      <w:pPr>
        <w:widowControl w:val="0"/>
        <w:spacing w:line="240" w:lineRule="auto"/>
        <w:rPr>
          <w:sz w:val="40"/>
          <w:szCs w:val="40"/>
        </w:rPr>
      </w:pPr>
    </w:p>
    <w:p w14:paraId="69B29392" w14:textId="77777777" w:rsidR="00FA3077" w:rsidRDefault="00FA3077">
      <w:pPr>
        <w:widowControl w:val="0"/>
        <w:spacing w:line="240" w:lineRule="auto"/>
        <w:rPr>
          <w:sz w:val="40"/>
          <w:szCs w:val="40"/>
        </w:rPr>
      </w:pPr>
    </w:p>
    <w:p w14:paraId="02D442DA" w14:textId="77777777" w:rsidR="00FA3077" w:rsidRDefault="00FA3077">
      <w:pPr>
        <w:widowControl w:val="0"/>
        <w:spacing w:line="240" w:lineRule="auto"/>
        <w:rPr>
          <w:sz w:val="40"/>
          <w:szCs w:val="40"/>
        </w:rPr>
      </w:pPr>
    </w:p>
    <w:p w14:paraId="24154D82" w14:textId="77777777" w:rsidR="00FA3077" w:rsidRDefault="00FA3077">
      <w:pPr>
        <w:widowControl w:val="0"/>
        <w:spacing w:line="240" w:lineRule="auto"/>
        <w:rPr>
          <w:sz w:val="40"/>
          <w:szCs w:val="40"/>
        </w:rPr>
      </w:pPr>
    </w:p>
    <w:p w14:paraId="604B436D" w14:textId="77777777" w:rsidR="00FA3077" w:rsidRDefault="00FA3077">
      <w:pPr>
        <w:widowControl w:val="0"/>
        <w:spacing w:line="240" w:lineRule="auto"/>
        <w:rPr>
          <w:sz w:val="40"/>
          <w:szCs w:val="40"/>
        </w:rPr>
      </w:pPr>
    </w:p>
    <w:p w14:paraId="42669D37" w14:textId="77777777" w:rsidR="00FA3077" w:rsidRDefault="00FA3077">
      <w:pPr>
        <w:widowControl w:val="0"/>
        <w:spacing w:line="240" w:lineRule="auto"/>
        <w:rPr>
          <w:sz w:val="40"/>
          <w:szCs w:val="40"/>
        </w:rPr>
      </w:pPr>
    </w:p>
    <w:p w14:paraId="75AA210B" w14:textId="77777777" w:rsidR="00FA3077" w:rsidRDefault="00FA3077">
      <w:pPr>
        <w:widowControl w:val="0"/>
        <w:spacing w:line="240" w:lineRule="auto"/>
        <w:rPr>
          <w:sz w:val="40"/>
          <w:szCs w:val="40"/>
        </w:rPr>
      </w:pPr>
    </w:p>
    <w:p w14:paraId="1AC28993" w14:textId="77777777" w:rsidR="00FA3077" w:rsidRDefault="00FA3077">
      <w:pPr>
        <w:widowControl w:val="0"/>
        <w:spacing w:line="240" w:lineRule="auto"/>
        <w:rPr>
          <w:sz w:val="40"/>
          <w:szCs w:val="40"/>
        </w:rPr>
      </w:pPr>
    </w:p>
    <w:p w14:paraId="34249981" w14:textId="77777777" w:rsidR="00FA3077" w:rsidRDefault="00FA3077">
      <w:pPr>
        <w:widowControl w:val="0"/>
        <w:spacing w:line="240" w:lineRule="auto"/>
        <w:rPr>
          <w:sz w:val="40"/>
          <w:szCs w:val="40"/>
        </w:rPr>
      </w:pPr>
    </w:p>
    <w:p w14:paraId="7B21C02D"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58D68824" w14:textId="77777777" w:rsidR="00FA3077" w:rsidRDefault="00000000">
      <w:pPr>
        <w:widowControl w:val="0"/>
        <w:spacing w:line="360" w:lineRule="auto"/>
        <w:jc w:val="both"/>
        <w:rPr>
          <w:rFonts w:ascii="Times New Roman" w:eastAsia="Times New Roman" w:hAnsi="Times New Roman" w:cs="Times New Roman"/>
          <w:b/>
          <w:color w:val="660000"/>
          <w:sz w:val="28"/>
          <w:szCs w:val="28"/>
          <w:u w:val="single"/>
        </w:rPr>
      </w:pPr>
      <w:r>
        <w:rPr>
          <w:rFonts w:ascii="Times New Roman" w:eastAsia="Times New Roman" w:hAnsi="Times New Roman" w:cs="Times New Roman"/>
          <w:b/>
          <w:color w:val="660000"/>
          <w:sz w:val="28"/>
          <w:szCs w:val="28"/>
          <w:u w:val="single"/>
        </w:rPr>
        <w:lastRenderedPageBreak/>
        <w:t xml:space="preserve">**Executive Summary** </w:t>
      </w:r>
    </w:p>
    <w:p w14:paraId="3931A86B"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4116D475"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sustainability of events has become a crucial factor in the planning and execution of meetings and conferences worldwide. The theme of sustainability has gained prominence as organisations strive to reduce their environmental footprint and promote eco-friendly practices. In this report, we present a feasibility plan for an international meeting with a green idea theme, focusing on sustainability initiatives.</w:t>
      </w:r>
    </w:p>
    <w:p w14:paraId="23E16033" w14:textId="77777777" w:rsidR="00FA3077" w:rsidRDefault="00FA3077">
      <w:pPr>
        <w:widowControl w:val="0"/>
        <w:spacing w:line="360" w:lineRule="auto"/>
        <w:jc w:val="both"/>
        <w:rPr>
          <w:rFonts w:ascii="Times New Roman" w:eastAsia="Times New Roman" w:hAnsi="Times New Roman" w:cs="Times New Roman"/>
          <w:sz w:val="24"/>
          <w:szCs w:val="24"/>
        </w:rPr>
      </w:pPr>
    </w:p>
    <w:p w14:paraId="18345A40"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meeting, titled "Green Idea”: Sustainable Solutions for a Changing World," will bring together professionals, experts, and stakeholders to discuss innovative strategies and best practices in sustainability. The event will feature keynote speakers, panel discussions, workshops, and networking opportunities to facilitate knowledge-sharing and collaboration (Jones, Hillier, &amp; Comfort, 2016). </w:t>
      </w:r>
    </w:p>
    <w:p w14:paraId="2B76F4EF" w14:textId="77777777" w:rsidR="00FA3077" w:rsidRDefault="00FA3077">
      <w:pPr>
        <w:widowControl w:val="0"/>
        <w:spacing w:line="360" w:lineRule="auto"/>
        <w:jc w:val="both"/>
        <w:rPr>
          <w:rFonts w:ascii="Times New Roman" w:eastAsia="Times New Roman" w:hAnsi="Times New Roman" w:cs="Times New Roman"/>
          <w:sz w:val="24"/>
          <w:szCs w:val="24"/>
        </w:rPr>
      </w:pPr>
    </w:p>
    <w:p w14:paraId="0D9F4AB2"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ensure the sustainability of the event, we propose implementing various green initiatives, including waste reduction measures, renewable energy sources, sustainable catering options, and carbon offset programs. Additionally, we will encourage paperless communication, digital signage, and virtual attendance options to minimise the event's environmental impact.</w:t>
      </w:r>
    </w:p>
    <w:p w14:paraId="33014849" w14:textId="77777777" w:rsidR="00FA3077" w:rsidRDefault="00FA3077">
      <w:pPr>
        <w:widowControl w:val="0"/>
        <w:spacing w:line="360" w:lineRule="auto"/>
        <w:jc w:val="both"/>
        <w:rPr>
          <w:rFonts w:ascii="Times New Roman" w:eastAsia="Times New Roman" w:hAnsi="Times New Roman" w:cs="Times New Roman"/>
          <w:sz w:val="24"/>
          <w:szCs w:val="24"/>
        </w:rPr>
      </w:pPr>
    </w:p>
    <w:p w14:paraId="533EE625"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feasibility plan for the international meeting "Green Idea" demonstrates our dedication to promoting sustainability in event planning and management. By incorporating green initiatives and partnering with eco-conscious suppliers, we aim to set a new standard for environmentally responsible meetings and inspire other organisations to follow suit. Together, we can create a more sustainable future for our planet.</w:t>
      </w:r>
    </w:p>
    <w:p w14:paraId="2F0FFA2D"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12FD56EF"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1BFCC659" w14:textId="77777777" w:rsidR="00FA3077" w:rsidRDefault="00000000">
      <w:pPr>
        <w:spacing w:before="120" w:after="120" w:line="360" w:lineRule="auto"/>
        <w:jc w:val="both"/>
        <w:rPr>
          <w:rFonts w:ascii="Times New Roman" w:eastAsia="Times New Roman" w:hAnsi="Times New Roman" w:cs="Times New Roman"/>
          <w:b/>
          <w:sz w:val="24"/>
          <w:szCs w:val="24"/>
          <w:highlight w:val="white"/>
        </w:rPr>
      </w:pPr>
      <w:bookmarkStart w:id="0" w:name="_csoaz261fvx9" w:colFirst="0" w:colLast="0"/>
      <w:bookmarkEnd w:id="0"/>
      <w:r>
        <w:rPr>
          <w:rFonts w:ascii="Times New Roman" w:eastAsia="Times New Roman" w:hAnsi="Times New Roman" w:cs="Times New Roman"/>
          <w:b/>
          <w:sz w:val="24"/>
          <w:szCs w:val="24"/>
          <w:highlight w:val="white"/>
        </w:rPr>
        <w:t xml:space="preserve">                                                                         2</w:t>
      </w:r>
    </w:p>
    <w:p w14:paraId="4B520EA9" w14:textId="77777777" w:rsidR="00FA3077" w:rsidRDefault="00FA3077">
      <w:pPr>
        <w:spacing w:before="120" w:after="120" w:line="360" w:lineRule="auto"/>
        <w:jc w:val="both"/>
        <w:rPr>
          <w:rFonts w:ascii="Times New Roman" w:eastAsia="Times New Roman" w:hAnsi="Times New Roman" w:cs="Times New Roman"/>
          <w:b/>
          <w:sz w:val="24"/>
          <w:szCs w:val="24"/>
          <w:highlight w:val="white"/>
          <w:u w:val="single"/>
        </w:rPr>
      </w:pPr>
      <w:bookmarkStart w:id="1" w:name="_kidtro62od2y" w:colFirst="0" w:colLast="0"/>
      <w:bookmarkEnd w:id="1"/>
    </w:p>
    <w:p w14:paraId="26094A6E" w14:textId="77777777" w:rsidR="00FA3077" w:rsidRDefault="00FA3077">
      <w:pPr>
        <w:spacing w:before="120" w:after="120" w:line="360" w:lineRule="auto"/>
        <w:jc w:val="both"/>
        <w:rPr>
          <w:rFonts w:ascii="Times New Roman" w:eastAsia="Times New Roman" w:hAnsi="Times New Roman" w:cs="Times New Roman"/>
          <w:b/>
          <w:sz w:val="24"/>
          <w:szCs w:val="24"/>
          <w:highlight w:val="white"/>
          <w:u w:val="single"/>
        </w:rPr>
      </w:pPr>
      <w:bookmarkStart w:id="2" w:name="_1ild4pdz7g4" w:colFirst="0" w:colLast="0"/>
      <w:bookmarkEnd w:id="2"/>
    </w:p>
    <w:p w14:paraId="4D791A0E" w14:textId="77777777" w:rsidR="00FA3077" w:rsidRDefault="00FA3077">
      <w:pPr>
        <w:spacing w:before="120" w:after="120" w:line="360" w:lineRule="auto"/>
        <w:jc w:val="both"/>
        <w:rPr>
          <w:rFonts w:ascii="Times New Roman" w:eastAsia="Times New Roman" w:hAnsi="Times New Roman" w:cs="Times New Roman"/>
          <w:b/>
          <w:sz w:val="24"/>
          <w:szCs w:val="24"/>
          <w:highlight w:val="white"/>
          <w:u w:val="single"/>
        </w:rPr>
      </w:pPr>
      <w:bookmarkStart w:id="3" w:name="_o39pu21kx9no" w:colFirst="0" w:colLast="0"/>
      <w:bookmarkEnd w:id="3"/>
    </w:p>
    <w:p w14:paraId="39E9587D" w14:textId="77777777" w:rsidR="00FA3077" w:rsidRDefault="00FA3077">
      <w:pPr>
        <w:spacing w:before="120" w:after="120" w:line="360" w:lineRule="auto"/>
        <w:jc w:val="both"/>
        <w:rPr>
          <w:rFonts w:ascii="Times New Roman" w:eastAsia="Times New Roman" w:hAnsi="Times New Roman" w:cs="Times New Roman"/>
          <w:b/>
          <w:sz w:val="24"/>
          <w:szCs w:val="24"/>
          <w:highlight w:val="white"/>
          <w:u w:val="single"/>
        </w:rPr>
      </w:pPr>
      <w:bookmarkStart w:id="4" w:name="_jdep8dwtyh3s" w:colFirst="0" w:colLast="0"/>
      <w:bookmarkEnd w:id="4"/>
    </w:p>
    <w:p w14:paraId="47F47F3D" w14:textId="77777777" w:rsidR="00FA3077" w:rsidRDefault="00FA3077">
      <w:pPr>
        <w:spacing w:before="120" w:after="120" w:line="360" w:lineRule="auto"/>
        <w:jc w:val="both"/>
        <w:rPr>
          <w:rFonts w:ascii="Times New Roman" w:eastAsia="Times New Roman" w:hAnsi="Times New Roman" w:cs="Times New Roman"/>
          <w:b/>
          <w:sz w:val="24"/>
          <w:szCs w:val="24"/>
          <w:highlight w:val="white"/>
          <w:u w:val="single"/>
        </w:rPr>
      </w:pPr>
      <w:bookmarkStart w:id="5" w:name="_wxuavuucioer" w:colFirst="0" w:colLast="0"/>
      <w:bookmarkEnd w:id="5"/>
    </w:p>
    <w:p w14:paraId="09C21A1C" w14:textId="77777777" w:rsidR="00FA3077" w:rsidRDefault="00000000">
      <w:pPr>
        <w:spacing w:before="120" w:after="120" w:line="360" w:lineRule="auto"/>
        <w:jc w:val="both"/>
        <w:rPr>
          <w:rFonts w:ascii="Times New Roman" w:eastAsia="Times New Roman" w:hAnsi="Times New Roman" w:cs="Times New Roman"/>
          <w:b/>
          <w:color w:val="660000"/>
          <w:sz w:val="28"/>
          <w:szCs w:val="28"/>
          <w:highlight w:val="white"/>
          <w:u w:val="single"/>
        </w:rPr>
      </w:pPr>
      <w:bookmarkStart w:id="6" w:name="_9ebzjupn9i" w:colFirst="0" w:colLast="0"/>
      <w:bookmarkEnd w:id="6"/>
      <w:r>
        <w:rPr>
          <w:rFonts w:ascii="Times New Roman" w:eastAsia="Times New Roman" w:hAnsi="Times New Roman" w:cs="Times New Roman"/>
          <w:b/>
          <w:color w:val="660000"/>
          <w:sz w:val="28"/>
          <w:szCs w:val="28"/>
          <w:highlight w:val="white"/>
          <w:u w:val="single"/>
        </w:rPr>
        <w:t>Table of Contents</w:t>
      </w:r>
    </w:p>
    <w:p w14:paraId="76705A91" w14:textId="77777777" w:rsidR="00FA3077" w:rsidRDefault="00000000">
      <w:pPr>
        <w:spacing w:before="120" w:after="120" w:line="360" w:lineRule="auto"/>
        <w:jc w:val="both"/>
        <w:rPr>
          <w:rFonts w:ascii="Times New Roman" w:eastAsia="Times New Roman" w:hAnsi="Times New Roman" w:cs="Times New Roman"/>
          <w:b/>
          <w:sz w:val="28"/>
          <w:szCs w:val="28"/>
          <w:highlight w:val="white"/>
        </w:rPr>
      </w:pPr>
      <w:bookmarkStart w:id="7" w:name="_vzl2zj56m8li" w:colFirst="0" w:colLast="0"/>
      <w:bookmarkEnd w:id="7"/>
      <w:r>
        <w:rPr>
          <w:rFonts w:ascii="Times New Roman" w:eastAsia="Times New Roman" w:hAnsi="Times New Roman" w:cs="Times New Roman"/>
          <w:b/>
          <w:color w:val="274E13"/>
          <w:sz w:val="28"/>
          <w:szCs w:val="28"/>
          <w:highlight w:val="white"/>
        </w:rPr>
        <w:t>Introduction</w:t>
      </w:r>
      <w:r>
        <w:rPr>
          <w:rFonts w:ascii="Times New Roman" w:eastAsia="Times New Roman" w:hAnsi="Times New Roman" w:cs="Times New Roman"/>
          <w:b/>
          <w:sz w:val="28"/>
          <w:szCs w:val="28"/>
          <w:highlight w:val="white"/>
        </w:rPr>
        <w:t>………………………………………………………………..4</w:t>
      </w:r>
    </w:p>
    <w:p w14:paraId="4F4F67EF" w14:textId="77777777" w:rsidR="00FA3077"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color w:val="274E13"/>
          <w:sz w:val="28"/>
          <w:szCs w:val="28"/>
        </w:rPr>
        <w:t>MAIN BODY</w:t>
      </w:r>
      <w:r>
        <w:rPr>
          <w:rFonts w:ascii="Times New Roman" w:eastAsia="Times New Roman" w:hAnsi="Times New Roman" w:cs="Times New Roman"/>
          <w:b/>
          <w:sz w:val="28"/>
          <w:szCs w:val="28"/>
        </w:rPr>
        <w:t xml:space="preserve">………………………………………………………………5 </w:t>
      </w:r>
    </w:p>
    <w:p w14:paraId="34530E06" w14:textId="77777777" w:rsidR="00FA30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The Event Cycle…………………………………………………………………….5</w:t>
      </w:r>
    </w:p>
    <w:p w14:paraId="714DB99E" w14:textId="77777777" w:rsidR="00FA30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Event Concept………………………………………………………………………7</w:t>
      </w:r>
    </w:p>
    <w:p w14:paraId="4DD6E081" w14:textId="77777777" w:rsidR="00FA30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Aim and Objectives of the Meeting / Event……………………………………….9</w:t>
      </w:r>
    </w:p>
    <w:p w14:paraId="476F8350" w14:textId="77777777" w:rsidR="00FA30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Event Operations……………………………………………………………………10</w:t>
      </w:r>
    </w:p>
    <w:p w14:paraId="1C0D74B9" w14:textId="77777777" w:rsidR="00FA30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Event Budget and Financial Factors………………………………………………11</w:t>
      </w:r>
    </w:p>
    <w:p w14:paraId="4B439CD2" w14:textId="77777777" w:rsidR="00FA30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Industry Trends/Impacts………………………………………………………….. 13</w:t>
      </w:r>
    </w:p>
    <w:p w14:paraId="7BE4064B" w14:textId="77777777" w:rsidR="00FA30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Cultural and Situational Considerations………………………………………… 14</w:t>
      </w:r>
    </w:p>
    <w:p w14:paraId="75D25B90" w14:textId="77777777" w:rsidR="00FA30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20F87F1" w14:textId="77777777" w:rsidR="00FA30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color w:val="660000"/>
          <w:sz w:val="28"/>
          <w:szCs w:val="28"/>
        </w:rPr>
        <w:t>Scope and Analysis</w:t>
      </w:r>
      <w:r>
        <w:rPr>
          <w:rFonts w:ascii="Times New Roman" w:eastAsia="Times New Roman" w:hAnsi="Times New Roman" w:cs="Times New Roman"/>
          <w:b/>
          <w:sz w:val="28"/>
          <w:szCs w:val="28"/>
        </w:rPr>
        <w:t>………………………………………………………...</w:t>
      </w:r>
      <w:r>
        <w:rPr>
          <w:rFonts w:ascii="Times New Roman" w:eastAsia="Times New Roman" w:hAnsi="Times New Roman" w:cs="Times New Roman"/>
          <w:b/>
          <w:sz w:val="24"/>
          <w:szCs w:val="24"/>
        </w:rPr>
        <w:t>15</w:t>
      </w:r>
    </w:p>
    <w:p w14:paraId="48DF004B" w14:textId="77777777" w:rsidR="00FA30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SWOT Analysis……………………………………………………………………….15 </w:t>
      </w:r>
    </w:p>
    <w:p w14:paraId="2E1B0B9F" w14:textId="77777777" w:rsidR="00FA30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PESTLE Analysis……………………………………………………………………. 17</w:t>
      </w:r>
    </w:p>
    <w:p w14:paraId="5E99AC73" w14:textId="77777777" w:rsidR="00FA3077" w:rsidRDefault="00FA3077">
      <w:pPr>
        <w:spacing w:line="360" w:lineRule="auto"/>
        <w:jc w:val="both"/>
        <w:rPr>
          <w:rFonts w:ascii="Times New Roman" w:eastAsia="Times New Roman" w:hAnsi="Times New Roman" w:cs="Times New Roman"/>
          <w:b/>
          <w:sz w:val="24"/>
          <w:szCs w:val="24"/>
        </w:rPr>
      </w:pPr>
    </w:p>
    <w:p w14:paraId="4879A1E0" w14:textId="77777777" w:rsidR="00FA3077" w:rsidRDefault="00FA3077">
      <w:pPr>
        <w:spacing w:line="360" w:lineRule="auto"/>
        <w:jc w:val="both"/>
        <w:rPr>
          <w:rFonts w:ascii="Times New Roman" w:eastAsia="Times New Roman" w:hAnsi="Times New Roman" w:cs="Times New Roman"/>
          <w:sz w:val="24"/>
          <w:szCs w:val="24"/>
        </w:rPr>
      </w:pPr>
    </w:p>
    <w:p w14:paraId="7D43F001" w14:textId="77777777" w:rsidR="00FA30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color w:val="660000"/>
          <w:sz w:val="28"/>
          <w:szCs w:val="28"/>
        </w:rPr>
        <w:t>Conclusion</w:t>
      </w:r>
      <w:r>
        <w:rPr>
          <w:rFonts w:ascii="Times New Roman" w:eastAsia="Times New Roman" w:hAnsi="Times New Roman" w:cs="Times New Roman"/>
          <w:b/>
          <w:sz w:val="28"/>
          <w:szCs w:val="28"/>
        </w:rPr>
        <w:t>…………………………………………………………………</w:t>
      </w:r>
      <w:r>
        <w:rPr>
          <w:rFonts w:ascii="Times New Roman" w:eastAsia="Times New Roman" w:hAnsi="Times New Roman" w:cs="Times New Roman"/>
          <w:b/>
          <w:sz w:val="24"/>
          <w:szCs w:val="24"/>
        </w:rPr>
        <w:t>19</w:t>
      </w:r>
    </w:p>
    <w:p w14:paraId="325B4A34" w14:textId="77777777" w:rsidR="00FA30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color w:val="660000"/>
          <w:sz w:val="28"/>
          <w:szCs w:val="28"/>
        </w:rPr>
        <w:t>References</w:t>
      </w:r>
      <w:r>
        <w:rPr>
          <w:rFonts w:ascii="Times New Roman" w:eastAsia="Times New Roman" w:hAnsi="Times New Roman" w:cs="Times New Roman"/>
          <w:b/>
          <w:sz w:val="28"/>
          <w:szCs w:val="28"/>
        </w:rPr>
        <w:t>…………………………………………………………………</w:t>
      </w:r>
      <w:r>
        <w:rPr>
          <w:rFonts w:ascii="Times New Roman" w:eastAsia="Times New Roman" w:hAnsi="Times New Roman" w:cs="Times New Roman"/>
          <w:b/>
          <w:sz w:val="24"/>
          <w:szCs w:val="24"/>
        </w:rPr>
        <w:t>20-23</w:t>
      </w:r>
    </w:p>
    <w:p w14:paraId="733A7FD5" w14:textId="77777777" w:rsidR="00FA3077" w:rsidRDefault="00FA3077">
      <w:pPr>
        <w:spacing w:line="360" w:lineRule="auto"/>
        <w:jc w:val="both"/>
        <w:rPr>
          <w:rFonts w:ascii="Times New Roman" w:eastAsia="Times New Roman" w:hAnsi="Times New Roman" w:cs="Times New Roman"/>
          <w:b/>
          <w:sz w:val="24"/>
          <w:szCs w:val="24"/>
        </w:rPr>
      </w:pPr>
    </w:p>
    <w:p w14:paraId="26471181" w14:textId="77777777" w:rsidR="00FA3077" w:rsidRDefault="00FA3077">
      <w:pPr>
        <w:spacing w:line="360" w:lineRule="auto"/>
        <w:jc w:val="both"/>
        <w:rPr>
          <w:rFonts w:ascii="Times New Roman" w:eastAsia="Times New Roman" w:hAnsi="Times New Roman" w:cs="Times New Roman"/>
          <w:b/>
          <w:sz w:val="28"/>
          <w:szCs w:val="28"/>
        </w:rPr>
      </w:pPr>
    </w:p>
    <w:p w14:paraId="0F7756E9"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704DE256"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76F0F832"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156E9937"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4EF8A0FB"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33449A65" w14:textId="77777777" w:rsidR="00FA3077"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3</w:t>
      </w:r>
    </w:p>
    <w:p w14:paraId="69E3ED08"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68092BAA"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42DCF7D8"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321CE034"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63ECD070" w14:textId="77777777" w:rsidR="00FA3077" w:rsidRDefault="00000000">
      <w:pPr>
        <w:widowControl w:val="0"/>
        <w:spacing w:line="360" w:lineRule="auto"/>
        <w:jc w:val="both"/>
        <w:rPr>
          <w:rFonts w:ascii="Times New Roman" w:eastAsia="Times New Roman" w:hAnsi="Times New Roman" w:cs="Times New Roman"/>
          <w:color w:val="660000"/>
          <w:sz w:val="28"/>
          <w:szCs w:val="28"/>
        </w:rPr>
      </w:pPr>
      <w:r>
        <w:rPr>
          <w:rFonts w:ascii="Times New Roman" w:eastAsia="Times New Roman" w:hAnsi="Times New Roman" w:cs="Times New Roman"/>
          <w:b/>
          <w:color w:val="660000"/>
          <w:sz w:val="28"/>
          <w:szCs w:val="28"/>
          <w:u w:val="single"/>
        </w:rPr>
        <w:t>**Introduction**</w:t>
      </w:r>
      <w:r>
        <w:rPr>
          <w:rFonts w:ascii="Times New Roman" w:eastAsia="Times New Roman" w:hAnsi="Times New Roman" w:cs="Times New Roman"/>
          <w:color w:val="660000"/>
          <w:sz w:val="28"/>
          <w:szCs w:val="28"/>
        </w:rPr>
        <w:t xml:space="preserve"> </w:t>
      </w:r>
    </w:p>
    <w:p w14:paraId="0F05341A" w14:textId="77777777" w:rsidR="00FA3077" w:rsidRDefault="00FA3077">
      <w:pPr>
        <w:widowControl w:val="0"/>
        <w:spacing w:line="360" w:lineRule="auto"/>
        <w:jc w:val="both"/>
        <w:rPr>
          <w:rFonts w:ascii="Times New Roman" w:eastAsia="Times New Roman" w:hAnsi="Times New Roman" w:cs="Times New Roman"/>
          <w:sz w:val="24"/>
          <w:szCs w:val="24"/>
        </w:rPr>
      </w:pPr>
    </w:p>
    <w:p w14:paraId="55AC93FF"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name of the meeting that will be planned and delivered is "Green Idea: International Conference on Sustainable Development". This meeting has been chosen because of the great significance of sustainable development in today's global context. The conference aims to bring together international leaders, experts, researchers, and practitioners from various fields to discuss and exchange ideas on how to address the urgent environmental challenges facing the world.</w:t>
      </w:r>
    </w:p>
    <w:p w14:paraId="58B69393" w14:textId="77777777" w:rsidR="00FA3077" w:rsidRDefault="00FA3077">
      <w:pPr>
        <w:widowControl w:val="0"/>
        <w:spacing w:line="360" w:lineRule="auto"/>
        <w:jc w:val="both"/>
        <w:rPr>
          <w:rFonts w:ascii="Times New Roman" w:eastAsia="Times New Roman" w:hAnsi="Times New Roman" w:cs="Times New Roman"/>
          <w:sz w:val="24"/>
          <w:szCs w:val="24"/>
        </w:rPr>
      </w:pPr>
    </w:p>
    <w:p w14:paraId="6F48447E"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meeting will take place in Stockholm, Sweden. Stockholm has been chosen as the location due to its strong commitment to sustainability and its leadership in environmental initiatives. The city is known for its efforts in promoting environmentally friendly practices and sustainable development. Stockholm was named the first European Green Capital in 2010 and has since been recognised for its innovative approaches to waste management, renewable energy, and transportation. The city offers a perfect backdrop for the Green Idea conference, as it provides a real-life example of the successful implementation of sustainable practices.</w:t>
      </w:r>
    </w:p>
    <w:p w14:paraId="42788AA9" w14:textId="77777777" w:rsidR="00FA3077" w:rsidRDefault="00FA3077">
      <w:pPr>
        <w:widowControl w:val="0"/>
        <w:spacing w:line="360" w:lineRule="auto"/>
        <w:jc w:val="both"/>
        <w:rPr>
          <w:rFonts w:ascii="Times New Roman" w:eastAsia="Times New Roman" w:hAnsi="Times New Roman" w:cs="Times New Roman"/>
          <w:sz w:val="24"/>
          <w:szCs w:val="24"/>
        </w:rPr>
      </w:pPr>
    </w:p>
    <w:p w14:paraId="256C5D06"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Stockholm is easily accessible for international attendees due to its well-connected transportation network, including its international airport. The city also offers a wide range of conference facilities, accommodation options, and cultural attractions, making it an ideal location to host an international meeting.</w:t>
      </w:r>
    </w:p>
    <w:p w14:paraId="49396AAC" w14:textId="77777777" w:rsidR="00FA3077" w:rsidRDefault="00FA3077">
      <w:pPr>
        <w:widowControl w:val="0"/>
        <w:spacing w:line="360" w:lineRule="auto"/>
        <w:jc w:val="both"/>
        <w:rPr>
          <w:rFonts w:ascii="Times New Roman" w:eastAsia="Times New Roman" w:hAnsi="Times New Roman" w:cs="Times New Roman"/>
          <w:sz w:val="24"/>
          <w:szCs w:val="24"/>
        </w:rPr>
      </w:pPr>
    </w:p>
    <w:p w14:paraId="3ABE2ADE" w14:textId="77777777" w:rsidR="00FA3077" w:rsidRDefault="00FA3077">
      <w:pPr>
        <w:widowControl w:val="0"/>
        <w:spacing w:line="360" w:lineRule="auto"/>
        <w:jc w:val="both"/>
        <w:rPr>
          <w:rFonts w:ascii="Times New Roman" w:eastAsia="Times New Roman" w:hAnsi="Times New Roman" w:cs="Times New Roman"/>
          <w:sz w:val="24"/>
          <w:szCs w:val="24"/>
        </w:rPr>
      </w:pPr>
    </w:p>
    <w:p w14:paraId="2C7F4D15" w14:textId="77777777" w:rsidR="00FA3077" w:rsidRDefault="00FA3077">
      <w:pPr>
        <w:widowControl w:val="0"/>
        <w:spacing w:line="360" w:lineRule="auto"/>
        <w:jc w:val="both"/>
        <w:rPr>
          <w:rFonts w:ascii="Times New Roman" w:eastAsia="Times New Roman" w:hAnsi="Times New Roman" w:cs="Times New Roman"/>
          <w:sz w:val="24"/>
          <w:szCs w:val="24"/>
        </w:rPr>
      </w:pPr>
    </w:p>
    <w:p w14:paraId="2ABCEE94"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4</w:t>
      </w:r>
    </w:p>
    <w:p w14:paraId="2D197657" w14:textId="77777777" w:rsidR="00FA3077" w:rsidRDefault="00FA3077">
      <w:pPr>
        <w:widowControl w:val="0"/>
        <w:spacing w:line="360" w:lineRule="auto"/>
        <w:jc w:val="both"/>
        <w:rPr>
          <w:rFonts w:ascii="Times New Roman" w:eastAsia="Times New Roman" w:hAnsi="Times New Roman" w:cs="Times New Roman"/>
          <w:sz w:val="24"/>
          <w:szCs w:val="24"/>
        </w:rPr>
      </w:pPr>
    </w:p>
    <w:p w14:paraId="44DDA186" w14:textId="77777777" w:rsidR="00FA3077" w:rsidRDefault="00FA3077">
      <w:pPr>
        <w:widowControl w:val="0"/>
        <w:spacing w:line="360" w:lineRule="auto"/>
        <w:jc w:val="both"/>
        <w:rPr>
          <w:rFonts w:ascii="Times New Roman" w:eastAsia="Times New Roman" w:hAnsi="Times New Roman" w:cs="Times New Roman"/>
          <w:sz w:val="24"/>
          <w:szCs w:val="24"/>
        </w:rPr>
      </w:pPr>
    </w:p>
    <w:p w14:paraId="058A7B2F" w14:textId="77777777" w:rsidR="00FA3077" w:rsidRDefault="00FA3077">
      <w:pPr>
        <w:widowControl w:val="0"/>
        <w:spacing w:line="360" w:lineRule="auto"/>
        <w:jc w:val="both"/>
        <w:rPr>
          <w:rFonts w:ascii="Times New Roman" w:eastAsia="Times New Roman" w:hAnsi="Times New Roman" w:cs="Times New Roman"/>
          <w:sz w:val="24"/>
          <w:szCs w:val="24"/>
        </w:rPr>
      </w:pPr>
    </w:p>
    <w:p w14:paraId="2CA463F6" w14:textId="77777777" w:rsidR="00FA3077" w:rsidRDefault="00FA3077">
      <w:pPr>
        <w:widowControl w:val="0"/>
        <w:spacing w:line="360" w:lineRule="auto"/>
        <w:jc w:val="both"/>
        <w:rPr>
          <w:rFonts w:ascii="Times New Roman" w:eastAsia="Times New Roman" w:hAnsi="Times New Roman" w:cs="Times New Roman"/>
          <w:sz w:val="24"/>
          <w:szCs w:val="24"/>
        </w:rPr>
      </w:pPr>
    </w:p>
    <w:p w14:paraId="05072B0D" w14:textId="77777777" w:rsidR="00101A35" w:rsidRDefault="00101A35">
      <w:pPr>
        <w:spacing w:line="360" w:lineRule="auto"/>
        <w:jc w:val="both"/>
        <w:rPr>
          <w:rFonts w:ascii="Times New Roman" w:eastAsia="Times New Roman" w:hAnsi="Times New Roman" w:cs="Times New Roman"/>
          <w:b/>
          <w:color w:val="660000"/>
          <w:sz w:val="28"/>
          <w:szCs w:val="28"/>
          <w:u w:val="single"/>
        </w:rPr>
      </w:pPr>
    </w:p>
    <w:p w14:paraId="6EFA40BB" w14:textId="77777777" w:rsidR="00101A35" w:rsidRDefault="00101A35">
      <w:pPr>
        <w:spacing w:line="360" w:lineRule="auto"/>
        <w:jc w:val="both"/>
        <w:rPr>
          <w:rFonts w:ascii="Times New Roman" w:eastAsia="Times New Roman" w:hAnsi="Times New Roman" w:cs="Times New Roman"/>
          <w:b/>
          <w:color w:val="660000"/>
          <w:sz w:val="28"/>
          <w:szCs w:val="28"/>
          <w:u w:val="single"/>
        </w:rPr>
      </w:pPr>
    </w:p>
    <w:p w14:paraId="316617D0" w14:textId="77777777" w:rsidR="00101A35" w:rsidRDefault="00101A35">
      <w:pPr>
        <w:spacing w:line="360" w:lineRule="auto"/>
        <w:jc w:val="both"/>
        <w:rPr>
          <w:rFonts w:ascii="Times New Roman" w:eastAsia="Times New Roman" w:hAnsi="Times New Roman" w:cs="Times New Roman"/>
          <w:b/>
          <w:color w:val="660000"/>
          <w:sz w:val="28"/>
          <w:szCs w:val="28"/>
          <w:u w:val="single"/>
        </w:rPr>
      </w:pPr>
    </w:p>
    <w:p w14:paraId="4F85F46E" w14:textId="77777777" w:rsidR="00101A35" w:rsidRDefault="00101A35">
      <w:pPr>
        <w:spacing w:line="360" w:lineRule="auto"/>
        <w:jc w:val="both"/>
        <w:rPr>
          <w:rFonts w:ascii="Times New Roman" w:eastAsia="Times New Roman" w:hAnsi="Times New Roman" w:cs="Times New Roman"/>
          <w:b/>
          <w:color w:val="660000"/>
          <w:sz w:val="28"/>
          <w:szCs w:val="28"/>
          <w:u w:val="single"/>
        </w:rPr>
      </w:pPr>
    </w:p>
    <w:p w14:paraId="399B9C73" w14:textId="34AC42A8" w:rsidR="00FA3077" w:rsidRDefault="00000000">
      <w:pPr>
        <w:spacing w:line="360" w:lineRule="auto"/>
        <w:jc w:val="both"/>
        <w:rPr>
          <w:rFonts w:ascii="Times New Roman" w:eastAsia="Times New Roman" w:hAnsi="Times New Roman" w:cs="Times New Roman"/>
          <w:b/>
          <w:color w:val="660000"/>
          <w:sz w:val="28"/>
          <w:szCs w:val="28"/>
          <w:u w:val="single"/>
        </w:rPr>
      </w:pPr>
      <w:r>
        <w:rPr>
          <w:rFonts w:ascii="Times New Roman" w:eastAsia="Times New Roman" w:hAnsi="Times New Roman" w:cs="Times New Roman"/>
          <w:b/>
          <w:color w:val="660000"/>
          <w:sz w:val="28"/>
          <w:szCs w:val="28"/>
          <w:u w:val="single"/>
        </w:rPr>
        <w:t>**MAIN BODY**</w:t>
      </w:r>
    </w:p>
    <w:p w14:paraId="21CDB794" w14:textId="77777777" w:rsidR="00FA3077" w:rsidRDefault="00FA3077">
      <w:pPr>
        <w:widowControl w:val="0"/>
        <w:spacing w:line="360" w:lineRule="auto"/>
        <w:jc w:val="both"/>
        <w:rPr>
          <w:rFonts w:ascii="Times New Roman" w:eastAsia="Times New Roman" w:hAnsi="Times New Roman" w:cs="Times New Roman"/>
          <w:b/>
          <w:color w:val="274E13"/>
          <w:sz w:val="24"/>
          <w:szCs w:val="24"/>
          <w:u w:val="single"/>
        </w:rPr>
      </w:pPr>
    </w:p>
    <w:p w14:paraId="6C086D66" w14:textId="77777777" w:rsidR="00FA3077" w:rsidRPr="00101A35" w:rsidRDefault="00000000">
      <w:pPr>
        <w:widowControl w:val="0"/>
        <w:spacing w:line="360" w:lineRule="auto"/>
        <w:jc w:val="both"/>
        <w:rPr>
          <w:rFonts w:ascii="Times New Roman" w:eastAsia="Times New Roman" w:hAnsi="Times New Roman" w:cs="Times New Roman"/>
          <w:b/>
          <w:color w:val="274E13"/>
          <w:sz w:val="28"/>
          <w:szCs w:val="28"/>
          <w:u w:val="single"/>
        </w:rPr>
      </w:pPr>
      <w:r w:rsidRPr="00101A35">
        <w:rPr>
          <w:rFonts w:ascii="Times New Roman" w:eastAsia="Times New Roman" w:hAnsi="Times New Roman" w:cs="Times New Roman"/>
          <w:b/>
          <w:color w:val="274E13"/>
          <w:sz w:val="28"/>
          <w:szCs w:val="28"/>
          <w:u w:val="single"/>
        </w:rPr>
        <w:t>The Event Cycle</w:t>
      </w:r>
    </w:p>
    <w:p w14:paraId="1A59CA95"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event cycle refers to the various stages and processes involved in planning and delivering an event. It encompasses the entire life cycle of an event, from the initial concept and planning stages to execution, evaluation, and post-event activities. (Bowdin, Allen, Toole &amp; Harris, 2012). </w:t>
      </w:r>
    </w:p>
    <w:p w14:paraId="01BD7898" w14:textId="77777777" w:rsidR="00FA3077" w:rsidRDefault="00FA3077">
      <w:pPr>
        <w:widowControl w:val="0"/>
        <w:spacing w:line="360" w:lineRule="auto"/>
        <w:jc w:val="both"/>
        <w:rPr>
          <w:rFonts w:ascii="Times New Roman" w:eastAsia="Times New Roman" w:hAnsi="Times New Roman" w:cs="Times New Roman"/>
          <w:sz w:val="24"/>
          <w:szCs w:val="24"/>
        </w:rPr>
      </w:pPr>
    </w:p>
    <w:p w14:paraId="5CC8171D"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event cycle typically consists of the following stages:</w:t>
      </w:r>
    </w:p>
    <w:p w14:paraId="032BA0B6" w14:textId="77777777" w:rsidR="00FA3077" w:rsidRDefault="00FA3077">
      <w:pPr>
        <w:widowControl w:val="0"/>
        <w:spacing w:line="360" w:lineRule="auto"/>
        <w:jc w:val="both"/>
        <w:rPr>
          <w:rFonts w:ascii="Times New Roman" w:eastAsia="Times New Roman" w:hAnsi="Times New Roman" w:cs="Times New Roman"/>
          <w:sz w:val="24"/>
          <w:szCs w:val="24"/>
        </w:rPr>
      </w:pPr>
    </w:p>
    <w:p w14:paraId="3BC1232F"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Pre-event planning: This stage involves setting goals and objectives, creating a budget, establishing a timeline, and selecting a venue. It also includes tasks such as obtaining necessary permits, securing sponsorship or funding, and developing a marketing and promotional strategy.</w:t>
      </w:r>
    </w:p>
    <w:p w14:paraId="7B6F9D56" w14:textId="77777777" w:rsidR="00FA3077" w:rsidRDefault="00FA3077">
      <w:pPr>
        <w:widowControl w:val="0"/>
        <w:spacing w:line="360" w:lineRule="auto"/>
        <w:jc w:val="both"/>
        <w:rPr>
          <w:rFonts w:ascii="Times New Roman" w:eastAsia="Times New Roman" w:hAnsi="Times New Roman" w:cs="Times New Roman"/>
          <w:sz w:val="24"/>
          <w:szCs w:val="24"/>
        </w:rPr>
      </w:pPr>
    </w:p>
    <w:p w14:paraId="03F3E63B"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Event design and production: This stage involves detailed planning and coordination of all aspects of the event, including logistics, program development, speaker and entertainment selection, production of marketing materials, and event branding.</w:t>
      </w:r>
    </w:p>
    <w:p w14:paraId="3ED40DD2" w14:textId="77777777" w:rsidR="00FA3077" w:rsidRDefault="00FA3077">
      <w:pPr>
        <w:widowControl w:val="0"/>
        <w:spacing w:line="360" w:lineRule="auto"/>
        <w:jc w:val="both"/>
        <w:rPr>
          <w:rFonts w:ascii="Times New Roman" w:eastAsia="Times New Roman" w:hAnsi="Times New Roman" w:cs="Times New Roman"/>
          <w:sz w:val="24"/>
          <w:szCs w:val="24"/>
        </w:rPr>
      </w:pPr>
    </w:p>
    <w:p w14:paraId="68230774"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Event promotion and marketing: This stage is focused on promoting the event and generating interest and attendance. It includes tasks such as creating and distributing event materials, implementing a marketing strategy, managing social media and online presence, and coordinating media relations.</w:t>
      </w:r>
    </w:p>
    <w:p w14:paraId="22E1E900" w14:textId="77777777" w:rsidR="00FA3077" w:rsidRDefault="00FA3077">
      <w:pPr>
        <w:widowControl w:val="0"/>
        <w:spacing w:line="360" w:lineRule="auto"/>
        <w:jc w:val="both"/>
        <w:rPr>
          <w:rFonts w:ascii="Times New Roman" w:eastAsia="Times New Roman" w:hAnsi="Times New Roman" w:cs="Times New Roman"/>
          <w:sz w:val="24"/>
          <w:szCs w:val="24"/>
        </w:rPr>
      </w:pPr>
    </w:p>
    <w:p w14:paraId="4FB46224"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Event execution: This is the actual implementation of the event plan. It includes tasks such as setting up and managing the venue, coordinating speakers and presenters, overseeing registration and attendee management, managing technical aspects such as audiovisuals, and ensuring the smooth running of the event.</w:t>
      </w:r>
    </w:p>
    <w:p w14:paraId="5625E14F" w14:textId="77777777" w:rsidR="00FA3077" w:rsidRDefault="00FA3077">
      <w:pPr>
        <w:widowControl w:val="0"/>
        <w:spacing w:line="360" w:lineRule="auto"/>
        <w:jc w:val="both"/>
        <w:rPr>
          <w:rFonts w:ascii="Times New Roman" w:eastAsia="Times New Roman" w:hAnsi="Times New Roman" w:cs="Times New Roman"/>
          <w:sz w:val="24"/>
          <w:szCs w:val="24"/>
        </w:rPr>
      </w:pPr>
    </w:p>
    <w:p w14:paraId="06417290" w14:textId="77777777" w:rsidR="00FA3077" w:rsidRDefault="00FA3077">
      <w:pPr>
        <w:widowControl w:val="0"/>
        <w:spacing w:line="360" w:lineRule="auto"/>
        <w:jc w:val="both"/>
        <w:rPr>
          <w:rFonts w:ascii="Times New Roman" w:eastAsia="Times New Roman" w:hAnsi="Times New Roman" w:cs="Times New Roman"/>
          <w:sz w:val="24"/>
          <w:szCs w:val="24"/>
        </w:rPr>
      </w:pPr>
    </w:p>
    <w:p w14:paraId="17D4B025" w14:textId="77777777" w:rsidR="00FA3077" w:rsidRDefault="00FA3077">
      <w:pPr>
        <w:widowControl w:val="0"/>
        <w:spacing w:line="360" w:lineRule="auto"/>
        <w:jc w:val="both"/>
        <w:rPr>
          <w:rFonts w:ascii="Times New Roman" w:eastAsia="Times New Roman" w:hAnsi="Times New Roman" w:cs="Times New Roman"/>
          <w:sz w:val="24"/>
          <w:szCs w:val="24"/>
        </w:rPr>
      </w:pPr>
    </w:p>
    <w:p w14:paraId="557626E6"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5</w:t>
      </w:r>
    </w:p>
    <w:p w14:paraId="30BF2CE2" w14:textId="77777777" w:rsidR="00FA3077" w:rsidRDefault="00FA3077">
      <w:pPr>
        <w:widowControl w:val="0"/>
        <w:spacing w:line="360" w:lineRule="auto"/>
        <w:jc w:val="both"/>
        <w:rPr>
          <w:rFonts w:ascii="Times New Roman" w:eastAsia="Times New Roman" w:hAnsi="Times New Roman" w:cs="Times New Roman"/>
          <w:sz w:val="24"/>
          <w:szCs w:val="24"/>
        </w:rPr>
      </w:pPr>
    </w:p>
    <w:p w14:paraId="3129A016"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 Event evaluation and feedback: This stage involves assessing the success of the event and gathering feedback from attendees, sponsors, speakers, and staff. It includes tasks such as conducting surveys or interviews, analysing data and feedback, and identifying areas for improvement.</w:t>
      </w:r>
    </w:p>
    <w:p w14:paraId="24EF387F" w14:textId="77777777" w:rsidR="00FA3077" w:rsidRDefault="00FA3077">
      <w:pPr>
        <w:widowControl w:val="0"/>
        <w:spacing w:line="360" w:lineRule="auto"/>
        <w:jc w:val="both"/>
        <w:rPr>
          <w:rFonts w:ascii="Times New Roman" w:eastAsia="Times New Roman" w:hAnsi="Times New Roman" w:cs="Times New Roman"/>
          <w:sz w:val="24"/>
          <w:szCs w:val="24"/>
        </w:rPr>
      </w:pPr>
    </w:p>
    <w:p w14:paraId="08572513"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Post-event activities: This stage encompasses the wrap-up activities following the event. It includes tasks such as finalising financial reports, sending thank-you notes to sponsors and attendees, archiving event documentation, analysing event data for future planning, and conducting a post-event debrief with stakeholders.</w:t>
      </w:r>
    </w:p>
    <w:p w14:paraId="12360194" w14:textId="77777777" w:rsidR="00FA3077" w:rsidRDefault="00FA3077">
      <w:pPr>
        <w:widowControl w:val="0"/>
        <w:spacing w:line="360" w:lineRule="auto"/>
        <w:jc w:val="both"/>
        <w:rPr>
          <w:rFonts w:ascii="Times New Roman" w:eastAsia="Times New Roman" w:hAnsi="Times New Roman" w:cs="Times New Roman"/>
          <w:sz w:val="24"/>
          <w:szCs w:val="24"/>
        </w:rPr>
      </w:pPr>
    </w:p>
    <w:p w14:paraId="3CE73CAB"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note that the event cycle is a continuous process, and each stage informs and influences the next. Effective planning, execution, and evaluation of each stage are crucial for the success of the overall event (Getz,2013). </w:t>
      </w:r>
    </w:p>
    <w:p w14:paraId="0E0F44EA" w14:textId="77777777" w:rsidR="00FA3077" w:rsidRDefault="00FA3077">
      <w:pPr>
        <w:widowControl w:val="0"/>
        <w:spacing w:line="360" w:lineRule="auto"/>
        <w:jc w:val="both"/>
        <w:rPr>
          <w:rFonts w:ascii="Times New Roman" w:eastAsia="Times New Roman" w:hAnsi="Times New Roman" w:cs="Times New Roman"/>
          <w:sz w:val="24"/>
          <w:szCs w:val="24"/>
        </w:rPr>
      </w:pPr>
    </w:p>
    <w:p w14:paraId="7AD381D9" w14:textId="77777777" w:rsidR="00FA3077" w:rsidRDefault="00FA3077">
      <w:pPr>
        <w:widowControl w:val="0"/>
        <w:spacing w:line="360" w:lineRule="auto"/>
        <w:jc w:val="both"/>
        <w:rPr>
          <w:rFonts w:ascii="Times New Roman" w:eastAsia="Times New Roman" w:hAnsi="Times New Roman" w:cs="Times New Roman"/>
          <w:sz w:val="24"/>
          <w:szCs w:val="24"/>
        </w:rPr>
      </w:pPr>
    </w:p>
    <w:p w14:paraId="1F294E8E" w14:textId="77777777" w:rsidR="00FA3077" w:rsidRDefault="00FA3077">
      <w:pPr>
        <w:widowControl w:val="0"/>
        <w:spacing w:line="360" w:lineRule="auto"/>
        <w:jc w:val="both"/>
      </w:pPr>
    </w:p>
    <w:p w14:paraId="0EB766A5" w14:textId="77777777" w:rsidR="00FA3077" w:rsidRDefault="00FA3077">
      <w:pPr>
        <w:widowControl w:val="0"/>
        <w:spacing w:line="360" w:lineRule="auto"/>
        <w:jc w:val="both"/>
      </w:pPr>
    </w:p>
    <w:p w14:paraId="2CE97F3D" w14:textId="77777777" w:rsidR="00FA3077" w:rsidRDefault="00FA3077">
      <w:pPr>
        <w:widowControl w:val="0"/>
        <w:spacing w:line="240" w:lineRule="auto"/>
      </w:pPr>
    </w:p>
    <w:p w14:paraId="14C322F3" w14:textId="77777777" w:rsidR="00FA3077" w:rsidRDefault="00FA3077">
      <w:pPr>
        <w:widowControl w:val="0"/>
        <w:spacing w:line="240" w:lineRule="auto"/>
      </w:pPr>
    </w:p>
    <w:p w14:paraId="1D208B50" w14:textId="77777777" w:rsidR="00FA3077" w:rsidRDefault="00000000">
      <w:pPr>
        <w:widowControl w:val="0"/>
        <w:spacing w:line="240" w:lineRule="auto"/>
        <w:rPr>
          <w:b/>
          <w:sz w:val="24"/>
          <w:szCs w:val="24"/>
        </w:rPr>
      </w:pPr>
      <w:r>
        <w:rPr>
          <w:b/>
          <w:sz w:val="24"/>
          <w:szCs w:val="24"/>
        </w:rPr>
        <w:t xml:space="preserve">                                                               6</w:t>
      </w:r>
    </w:p>
    <w:p w14:paraId="048D3709" w14:textId="77777777" w:rsidR="00FA3077" w:rsidRDefault="00FA3077">
      <w:pPr>
        <w:widowControl w:val="0"/>
        <w:spacing w:line="240" w:lineRule="auto"/>
        <w:rPr>
          <w:b/>
          <w:sz w:val="32"/>
          <w:szCs w:val="32"/>
          <w:u w:val="single"/>
        </w:rPr>
      </w:pPr>
    </w:p>
    <w:p w14:paraId="388505DF" w14:textId="77777777" w:rsidR="00FA3077" w:rsidRDefault="00FA3077">
      <w:pPr>
        <w:widowControl w:val="0"/>
        <w:spacing w:line="240" w:lineRule="auto"/>
        <w:rPr>
          <w:b/>
          <w:sz w:val="32"/>
          <w:szCs w:val="32"/>
          <w:u w:val="single"/>
        </w:rPr>
      </w:pPr>
    </w:p>
    <w:p w14:paraId="623F1F4A" w14:textId="77777777" w:rsidR="00FA3077" w:rsidRDefault="00FA3077">
      <w:pPr>
        <w:widowControl w:val="0"/>
        <w:spacing w:line="240" w:lineRule="auto"/>
        <w:rPr>
          <w:b/>
          <w:sz w:val="32"/>
          <w:szCs w:val="32"/>
          <w:u w:val="single"/>
        </w:rPr>
      </w:pPr>
    </w:p>
    <w:p w14:paraId="2AA04D93" w14:textId="77777777" w:rsidR="00FA3077" w:rsidRDefault="00FA3077">
      <w:pPr>
        <w:widowControl w:val="0"/>
        <w:spacing w:line="240" w:lineRule="auto"/>
        <w:rPr>
          <w:b/>
          <w:sz w:val="32"/>
          <w:szCs w:val="32"/>
          <w:u w:val="single"/>
        </w:rPr>
      </w:pPr>
    </w:p>
    <w:p w14:paraId="62CCC542" w14:textId="77777777" w:rsidR="00FA3077" w:rsidRDefault="00FA3077">
      <w:pPr>
        <w:widowControl w:val="0"/>
        <w:spacing w:line="240" w:lineRule="auto"/>
        <w:rPr>
          <w:b/>
          <w:sz w:val="32"/>
          <w:szCs w:val="32"/>
          <w:u w:val="single"/>
        </w:rPr>
      </w:pPr>
    </w:p>
    <w:p w14:paraId="64B87268" w14:textId="77777777" w:rsidR="00FA3077" w:rsidRDefault="00FA3077">
      <w:pPr>
        <w:widowControl w:val="0"/>
        <w:spacing w:line="240" w:lineRule="auto"/>
        <w:rPr>
          <w:b/>
          <w:sz w:val="32"/>
          <w:szCs w:val="32"/>
          <w:u w:val="single"/>
        </w:rPr>
      </w:pPr>
    </w:p>
    <w:p w14:paraId="1309DC2C" w14:textId="77777777" w:rsidR="00FA3077" w:rsidRDefault="00FA3077">
      <w:pPr>
        <w:widowControl w:val="0"/>
        <w:spacing w:line="240" w:lineRule="auto"/>
        <w:rPr>
          <w:b/>
          <w:sz w:val="32"/>
          <w:szCs w:val="32"/>
          <w:u w:val="single"/>
        </w:rPr>
      </w:pPr>
    </w:p>
    <w:p w14:paraId="7C503608" w14:textId="77777777" w:rsidR="00FA3077" w:rsidRDefault="00FA3077">
      <w:pPr>
        <w:widowControl w:val="0"/>
        <w:spacing w:line="240" w:lineRule="auto"/>
        <w:rPr>
          <w:b/>
          <w:sz w:val="32"/>
          <w:szCs w:val="32"/>
          <w:u w:val="single"/>
        </w:rPr>
      </w:pPr>
    </w:p>
    <w:p w14:paraId="2C35DDFF" w14:textId="77777777" w:rsidR="00FA3077" w:rsidRDefault="00FA3077">
      <w:pPr>
        <w:widowControl w:val="0"/>
        <w:spacing w:line="240" w:lineRule="auto"/>
        <w:rPr>
          <w:b/>
          <w:sz w:val="32"/>
          <w:szCs w:val="32"/>
          <w:u w:val="single"/>
        </w:rPr>
      </w:pPr>
    </w:p>
    <w:p w14:paraId="29925AAD" w14:textId="77777777" w:rsidR="00FA3077" w:rsidRDefault="00FA3077">
      <w:pPr>
        <w:widowControl w:val="0"/>
        <w:spacing w:line="240" w:lineRule="auto"/>
        <w:rPr>
          <w:b/>
          <w:sz w:val="32"/>
          <w:szCs w:val="32"/>
          <w:u w:val="single"/>
        </w:rPr>
      </w:pPr>
    </w:p>
    <w:p w14:paraId="6EAD6CEC" w14:textId="77777777" w:rsidR="00FA3077" w:rsidRDefault="00FA3077">
      <w:pPr>
        <w:widowControl w:val="0"/>
        <w:spacing w:line="240" w:lineRule="auto"/>
        <w:rPr>
          <w:b/>
          <w:sz w:val="32"/>
          <w:szCs w:val="32"/>
          <w:u w:val="single"/>
        </w:rPr>
      </w:pPr>
    </w:p>
    <w:p w14:paraId="0E387DEB" w14:textId="77777777" w:rsidR="00FA3077" w:rsidRDefault="00FA3077">
      <w:pPr>
        <w:widowControl w:val="0"/>
        <w:spacing w:line="240" w:lineRule="auto"/>
        <w:rPr>
          <w:b/>
          <w:sz w:val="32"/>
          <w:szCs w:val="32"/>
          <w:u w:val="single"/>
        </w:rPr>
      </w:pPr>
    </w:p>
    <w:p w14:paraId="28434E4E" w14:textId="77777777" w:rsidR="00FA3077" w:rsidRDefault="00FA3077">
      <w:pPr>
        <w:widowControl w:val="0"/>
        <w:spacing w:line="240" w:lineRule="auto"/>
        <w:rPr>
          <w:b/>
          <w:sz w:val="32"/>
          <w:szCs w:val="32"/>
          <w:u w:val="single"/>
        </w:rPr>
      </w:pPr>
    </w:p>
    <w:p w14:paraId="391FC713" w14:textId="77777777" w:rsidR="00FA3077" w:rsidRDefault="00FA3077">
      <w:pPr>
        <w:widowControl w:val="0"/>
        <w:spacing w:line="240" w:lineRule="auto"/>
        <w:rPr>
          <w:b/>
          <w:sz w:val="32"/>
          <w:szCs w:val="32"/>
          <w:u w:val="single"/>
        </w:rPr>
      </w:pPr>
    </w:p>
    <w:p w14:paraId="1324FB59" w14:textId="77777777" w:rsidR="00FA3077" w:rsidRDefault="00FA3077">
      <w:pPr>
        <w:widowControl w:val="0"/>
        <w:spacing w:line="240" w:lineRule="auto"/>
        <w:rPr>
          <w:b/>
          <w:sz w:val="32"/>
          <w:szCs w:val="32"/>
          <w:u w:val="single"/>
        </w:rPr>
      </w:pPr>
    </w:p>
    <w:p w14:paraId="0CCB37D6" w14:textId="77777777" w:rsidR="00FA3077" w:rsidRDefault="00FA3077">
      <w:pPr>
        <w:widowControl w:val="0"/>
        <w:spacing w:line="240" w:lineRule="auto"/>
        <w:rPr>
          <w:b/>
          <w:sz w:val="32"/>
          <w:szCs w:val="32"/>
          <w:u w:val="single"/>
        </w:rPr>
      </w:pPr>
    </w:p>
    <w:p w14:paraId="6B29D08D" w14:textId="77777777" w:rsidR="00FA3077" w:rsidRPr="00101A35" w:rsidRDefault="00000000">
      <w:pPr>
        <w:widowControl w:val="0"/>
        <w:spacing w:line="360" w:lineRule="auto"/>
        <w:jc w:val="both"/>
        <w:rPr>
          <w:rFonts w:ascii="Times New Roman" w:eastAsia="Times New Roman" w:hAnsi="Times New Roman" w:cs="Times New Roman"/>
          <w:b/>
          <w:color w:val="274E13"/>
          <w:sz w:val="28"/>
          <w:szCs w:val="28"/>
          <w:u w:val="single"/>
        </w:rPr>
      </w:pPr>
      <w:r w:rsidRPr="00101A35">
        <w:rPr>
          <w:rFonts w:ascii="Times New Roman" w:eastAsia="Times New Roman" w:hAnsi="Times New Roman" w:cs="Times New Roman"/>
          <w:b/>
          <w:color w:val="274E13"/>
          <w:sz w:val="28"/>
          <w:szCs w:val="28"/>
          <w:u w:val="single"/>
        </w:rPr>
        <w:t>Event Concept</w:t>
      </w:r>
    </w:p>
    <w:p w14:paraId="3E3299D3"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3643FD02"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International Meeting Green Idea Report is a one-day event that aims to bring together leaders, experts, and stakeholders from around the world to discuss and address environmental challenges and find innovative solutions for a sustainable future. Delegates and guests will be immersed in an engaging and interactive program that includes keynote speeches, panel discussions, workshops, and networking opportunities ( "Green Meetings &amp; Sustainable Events, "2021).</w:t>
      </w:r>
    </w:p>
    <w:p w14:paraId="694E08E5" w14:textId="77777777" w:rsidR="00FA3077" w:rsidRDefault="00FA3077">
      <w:pPr>
        <w:widowControl w:val="0"/>
        <w:spacing w:line="360" w:lineRule="auto"/>
        <w:jc w:val="both"/>
        <w:rPr>
          <w:rFonts w:ascii="Times New Roman" w:eastAsia="Times New Roman" w:hAnsi="Times New Roman" w:cs="Times New Roman"/>
          <w:sz w:val="24"/>
          <w:szCs w:val="24"/>
        </w:rPr>
      </w:pPr>
    </w:p>
    <w:p w14:paraId="71B82ADB"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day will kick off with a welcome address by a renowned environmentalist followed by a keynote speech focusing on the urgency of taking action to combat climate change. This will be followed by a panel discussion featuring experts from different sectors discussing the latest trends and innovations in environmental sustainability.</w:t>
      </w:r>
    </w:p>
    <w:p w14:paraId="41510274" w14:textId="77777777" w:rsidR="00FA3077" w:rsidRDefault="00FA3077">
      <w:pPr>
        <w:widowControl w:val="0"/>
        <w:spacing w:line="360" w:lineRule="auto"/>
        <w:jc w:val="both"/>
        <w:rPr>
          <w:rFonts w:ascii="Times New Roman" w:eastAsia="Times New Roman" w:hAnsi="Times New Roman" w:cs="Times New Roman"/>
          <w:sz w:val="24"/>
          <w:szCs w:val="24"/>
        </w:rPr>
      </w:pPr>
    </w:p>
    <w:p w14:paraId="5BD7EF62"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a short break, delegates will have the opportunity to choose from a range of workshops focused on various aspects of sustainability. These workshops will be led by experts in their respective fields and will cover topics such as renewable energy, waste management, sustainable agriculture, and green transportation.</w:t>
      </w:r>
    </w:p>
    <w:p w14:paraId="06077B3D" w14:textId="77777777" w:rsidR="00FA3077" w:rsidRDefault="00FA3077">
      <w:pPr>
        <w:widowControl w:val="0"/>
        <w:spacing w:line="360" w:lineRule="auto"/>
        <w:jc w:val="both"/>
        <w:rPr>
          <w:rFonts w:ascii="Times New Roman" w:eastAsia="Times New Roman" w:hAnsi="Times New Roman" w:cs="Times New Roman"/>
          <w:sz w:val="24"/>
          <w:szCs w:val="24"/>
        </w:rPr>
      </w:pPr>
    </w:p>
    <w:p w14:paraId="680F9791"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Following the workshops, delegates will reconvene for a networking lunch, providing an opportunity to connect with like-minded individuals and share ideas. During lunch, there will be a short presentation highlighting successful environmental initiatives from around the world.</w:t>
      </w:r>
    </w:p>
    <w:p w14:paraId="39368FA9" w14:textId="77777777" w:rsidR="00FA3077" w:rsidRDefault="00FA3077">
      <w:pPr>
        <w:widowControl w:val="0"/>
        <w:spacing w:line="360" w:lineRule="auto"/>
        <w:jc w:val="both"/>
        <w:rPr>
          <w:rFonts w:ascii="Times New Roman" w:eastAsia="Times New Roman" w:hAnsi="Times New Roman" w:cs="Times New Roman"/>
          <w:sz w:val="24"/>
          <w:szCs w:val="24"/>
        </w:rPr>
      </w:pPr>
    </w:p>
    <w:p w14:paraId="7D321524"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afternoon, a second panel discussion will take place, this time focusing on the role of governments and policy-makers in driving sustainable development. This panel will feature high-level officials such as ministers and representatives from international organisations.</w:t>
      </w:r>
    </w:p>
    <w:p w14:paraId="0562029D" w14:textId="77777777" w:rsidR="00FA3077" w:rsidRDefault="00FA3077">
      <w:pPr>
        <w:widowControl w:val="0"/>
        <w:spacing w:line="360" w:lineRule="auto"/>
        <w:jc w:val="both"/>
        <w:rPr>
          <w:rFonts w:ascii="Times New Roman" w:eastAsia="Times New Roman" w:hAnsi="Times New Roman" w:cs="Times New Roman"/>
          <w:sz w:val="24"/>
          <w:szCs w:val="24"/>
        </w:rPr>
      </w:pPr>
    </w:p>
    <w:p w14:paraId="1C0AF051" w14:textId="77777777" w:rsidR="00FA3077" w:rsidRDefault="00FA3077">
      <w:pPr>
        <w:widowControl w:val="0"/>
        <w:spacing w:line="360" w:lineRule="auto"/>
        <w:jc w:val="both"/>
        <w:rPr>
          <w:rFonts w:ascii="Times New Roman" w:eastAsia="Times New Roman" w:hAnsi="Times New Roman" w:cs="Times New Roman"/>
          <w:sz w:val="24"/>
          <w:szCs w:val="24"/>
        </w:rPr>
      </w:pPr>
    </w:p>
    <w:p w14:paraId="6AB21E80"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E4914DA"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7</w:t>
      </w:r>
    </w:p>
    <w:p w14:paraId="64B1CECD" w14:textId="77777777" w:rsidR="00FA3077" w:rsidRDefault="00FA3077">
      <w:pPr>
        <w:widowControl w:val="0"/>
        <w:spacing w:line="360" w:lineRule="auto"/>
        <w:jc w:val="both"/>
        <w:rPr>
          <w:rFonts w:ascii="Times New Roman" w:eastAsia="Times New Roman" w:hAnsi="Times New Roman" w:cs="Times New Roman"/>
          <w:sz w:val="24"/>
          <w:szCs w:val="24"/>
        </w:rPr>
      </w:pPr>
    </w:p>
    <w:p w14:paraId="145785FC" w14:textId="77777777" w:rsidR="00FA3077" w:rsidRDefault="00FA3077">
      <w:pPr>
        <w:widowControl w:val="0"/>
        <w:spacing w:line="360" w:lineRule="auto"/>
        <w:jc w:val="both"/>
        <w:rPr>
          <w:rFonts w:ascii="Times New Roman" w:eastAsia="Times New Roman" w:hAnsi="Times New Roman" w:cs="Times New Roman"/>
          <w:sz w:val="24"/>
          <w:szCs w:val="24"/>
        </w:rPr>
      </w:pPr>
    </w:p>
    <w:p w14:paraId="7CBBE385" w14:textId="77777777" w:rsidR="00FA3077" w:rsidRDefault="00FA3077">
      <w:pPr>
        <w:widowControl w:val="0"/>
        <w:spacing w:line="360" w:lineRule="auto"/>
        <w:jc w:val="both"/>
        <w:rPr>
          <w:rFonts w:ascii="Times New Roman" w:eastAsia="Times New Roman" w:hAnsi="Times New Roman" w:cs="Times New Roman"/>
          <w:sz w:val="24"/>
          <w:szCs w:val="24"/>
        </w:rPr>
      </w:pPr>
    </w:p>
    <w:p w14:paraId="4F145063"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conclude the day, a closing ceremony will take place, featuring a keynote address from a prominent figure in the environmental movement. </w:t>
      </w:r>
    </w:p>
    <w:p w14:paraId="595CD588" w14:textId="77777777" w:rsidR="00FA3077" w:rsidRDefault="00FA3077">
      <w:pPr>
        <w:widowControl w:val="0"/>
        <w:spacing w:line="360" w:lineRule="auto"/>
        <w:jc w:val="both"/>
        <w:rPr>
          <w:rFonts w:ascii="Times New Roman" w:eastAsia="Times New Roman" w:hAnsi="Times New Roman" w:cs="Times New Roman"/>
          <w:sz w:val="24"/>
          <w:szCs w:val="24"/>
        </w:rPr>
      </w:pPr>
    </w:p>
    <w:p w14:paraId="5978AE01"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speech will inspire delegates to take action and make a difference in their communities and organisations.</w:t>
      </w:r>
    </w:p>
    <w:p w14:paraId="05B82FEA" w14:textId="77777777" w:rsidR="00FA3077" w:rsidRDefault="00FA3077">
      <w:pPr>
        <w:widowControl w:val="0"/>
        <w:spacing w:line="360" w:lineRule="auto"/>
        <w:jc w:val="both"/>
        <w:rPr>
          <w:rFonts w:ascii="Times New Roman" w:eastAsia="Times New Roman" w:hAnsi="Times New Roman" w:cs="Times New Roman"/>
          <w:sz w:val="24"/>
          <w:szCs w:val="24"/>
        </w:rPr>
      </w:pPr>
    </w:p>
    <w:p w14:paraId="0612C56E"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Throughout the event, there will also be interactive exhibits showcasing sustainable technologies and practices. These exhibits will allow delegates to learn about and experience firsthand the latest innovations in areas such as renewable energy, eco-friendly products, and green building materials ("Green Events Guide," 2021).</w:t>
      </w:r>
    </w:p>
    <w:p w14:paraId="192CC0E4" w14:textId="77777777" w:rsidR="00FA3077" w:rsidRDefault="00FA3077">
      <w:pPr>
        <w:widowControl w:val="0"/>
        <w:spacing w:line="360" w:lineRule="auto"/>
        <w:jc w:val="both"/>
        <w:rPr>
          <w:rFonts w:ascii="Times New Roman" w:eastAsia="Times New Roman" w:hAnsi="Times New Roman" w:cs="Times New Roman"/>
          <w:sz w:val="24"/>
          <w:szCs w:val="24"/>
        </w:rPr>
      </w:pPr>
    </w:p>
    <w:p w14:paraId="64F09995" w14:textId="77777777" w:rsidR="00FA3077" w:rsidRDefault="00FA3077">
      <w:pPr>
        <w:widowControl w:val="0"/>
        <w:spacing w:line="360" w:lineRule="auto"/>
        <w:jc w:val="both"/>
        <w:rPr>
          <w:rFonts w:ascii="Times New Roman" w:eastAsia="Times New Roman" w:hAnsi="Times New Roman" w:cs="Times New Roman"/>
          <w:sz w:val="24"/>
          <w:szCs w:val="24"/>
        </w:rPr>
      </w:pPr>
    </w:p>
    <w:p w14:paraId="7D40D027" w14:textId="77777777" w:rsidR="00FA3077" w:rsidRDefault="00FA3077">
      <w:pPr>
        <w:widowControl w:val="0"/>
        <w:spacing w:line="360" w:lineRule="auto"/>
        <w:jc w:val="both"/>
        <w:rPr>
          <w:rFonts w:ascii="Times New Roman" w:eastAsia="Times New Roman" w:hAnsi="Times New Roman" w:cs="Times New Roman"/>
          <w:sz w:val="24"/>
          <w:szCs w:val="24"/>
        </w:rPr>
      </w:pPr>
    </w:p>
    <w:p w14:paraId="3A7E5F01" w14:textId="77777777" w:rsidR="00FA3077" w:rsidRDefault="00FA3077">
      <w:pPr>
        <w:widowControl w:val="0"/>
        <w:spacing w:line="360" w:lineRule="auto"/>
        <w:jc w:val="both"/>
        <w:rPr>
          <w:rFonts w:ascii="Times New Roman" w:eastAsia="Times New Roman" w:hAnsi="Times New Roman" w:cs="Times New Roman"/>
          <w:sz w:val="24"/>
          <w:szCs w:val="24"/>
        </w:rPr>
      </w:pPr>
    </w:p>
    <w:p w14:paraId="1D0F8680" w14:textId="77777777" w:rsidR="00FA3077" w:rsidRDefault="00FA3077">
      <w:pPr>
        <w:widowControl w:val="0"/>
        <w:spacing w:line="360" w:lineRule="auto"/>
        <w:jc w:val="both"/>
        <w:rPr>
          <w:rFonts w:ascii="Times New Roman" w:eastAsia="Times New Roman" w:hAnsi="Times New Roman" w:cs="Times New Roman"/>
          <w:sz w:val="24"/>
          <w:szCs w:val="24"/>
        </w:rPr>
      </w:pPr>
    </w:p>
    <w:p w14:paraId="77A7ADDE" w14:textId="77777777" w:rsidR="00FA3077" w:rsidRDefault="00FA3077">
      <w:pPr>
        <w:widowControl w:val="0"/>
        <w:spacing w:line="360" w:lineRule="auto"/>
        <w:jc w:val="both"/>
        <w:rPr>
          <w:rFonts w:ascii="Times New Roman" w:eastAsia="Times New Roman" w:hAnsi="Times New Roman" w:cs="Times New Roman"/>
          <w:sz w:val="24"/>
          <w:szCs w:val="24"/>
        </w:rPr>
      </w:pPr>
    </w:p>
    <w:p w14:paraId="76C627E3" w14:textId="77777777" w:rsidR="00FA3077" w:rsidRDefault="00FA3077">
      <w:pPr>
        <w:widowControl w:val="0"/>
        <w:spacing w:line="360" w:lineRule="auto"/>
        <w:jc w:val="both"/>
        <w:rPr>
          <w:rFonts w:ascii="Times New Roman" w:eastAsia="Times New Roman" w:hAnsi="Times New Roman" w:cs="Times New Roman"/>
          <w:sz w:val="24"/>
          <w:szCs w:val="24"/>
        </w:rPr>
      </w:pPr>
    </w:p>
    <w:p w14:paraId="2AF5349D" w14:textId="77777777" w:rsidR="00FA3077" w:rsidRDefault="00FA3077">
      <w:pPr>
        <w:widowControl w:val="0"/>
        <w:spacing w:line="360" w:lineRule="auto"/>
        <w:jc w:val="both"/>
        <w:rPr>
          <w:rFonts w:ascii="Times New Roman" w:eastAsia="Times New Roman" w:hAnsi="Times New Roman" w:cs="Times New Roman"/>
          <w:sz w:val="24"/>
          <w:szCs w:val="24"/>
        </w:rPr>
      </w:pPr>
    </w:p>
    <w:p w14:paraId="1BF03C56" w14:textId="77777777" w:rsidR="00FA3077" w:rsidRDefault="00FA3077">
      <w:pPr>
        <w:widowControl w:val="0"/>
        <w:spacing w:line="360" w:lineRule="auto"/>
        <w:jc w:val="both"/>
        <w:rPr>
          <w:rFonts w:ascii="Times New Roman" w:eastAsia="Times New Roman" w:hAnsi="Times New Roman" w:cs="Times New Roman"/>
          <w:sz w:val="24"/>
          <w:szCs w:val="24"/>
        </w:rPr>
      </w:pPr>
    </w:p>
    <w:p w14:paraId="6A4765CA" w14:textId="77777777" w:rsidR="00FA3077" w:rsidRDefault="00FA3077">
      <w:pPr>
        <w:widowControl w:val="0"/>
        <w:spacing w:line="360" w:lineRule="auto"/>
        <w:jc w:val="both"/>
        <w:rPr>
          <w:rFonts w:ascii="Times New Roman" w:eastAsia="Times New Roman" w:hAnsi="Times New Roman" w:cs="Times New Roman"/>
          <w:sz w:val="24"/>
          <w:szCs w:val="24"/>
        </w:rPr>
      </w:pPr>
    </w:p>
    <w:p w14:paraId="5018D936" w14:textId="77777777" w:rsidR="00FA3077" w:rsidRDefault="00FA3077">
      <w:pPr>
        <w:widowControl w:val="0"/>
        <w:spacing w:line="360" w:lineRule="auto"/>
        <w:jc w:val="both"/>
        <w:rPr>
          <w:rFonts w:ascii="Times New Roman" w:eastAsia="Times New Roman" w:hAnsi="Times New Roman" w:cs="Times New Roman"/>
          <w:sz w:val="24"/>
          <w:szCs w:val="24"/>
        </w:rPr>
      </w:pPr>
    </w:p>
    <w:p w14:paraId="6451DCDC" w14:textId="77777777" w:rsidR="00FA3077"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8</w:t>
      </w:r>
    </w:p>
    <w:p w14:paraId="3392C182" w14:textId="77777777" w:rsidR="00FA3077" w:rsidRDefault="00FA3077">
      <w:pPr>
        <w:widowControl w:val="0"/>
        <w:spacing w:line="360" w:lineRule="auto"/>
        <w:jc w:val="both"/>
        <w:rPr>
          <w:rFonts w:ascii="Times New Roman" w:eastAsia="Times New Roman" w:hAnsi="Times New Roman" w:cs="Times New Roman"/>
          <w:b/>
          <w:sz w:val="24"/>
          <w:szCs w:val="24"/>
        </w:rPr>
      </w:pPr>
    </w:p>
    <w:p w14:paraId="20166D0C" w14:textId="77777777" w:rsidR="00FA3077" w:rsidRDefault="00FA3077">
      <w:pPr>
        <w:widowControl w:val="0"/>
        <w:spacing w:line="360" w:lineRule="auto"/>
        <w:jc w:val="both"/>
        <w:rPr>
          <w:rFonts w:ascii="Times New Roman" w:eastAsia="Times New Roman" w:hAnsi="Times New Roman" w:cs="Times New Roman"/>
          <w:b/>
          <w:sz w:val="24"/>
          <w:szCs w:val="24"/>
          <w:u w:val="single"/>
        </w:rPr>
      </w:pPr>
    </w:p>
    <w:p w14:paraId="17623084" w14:textId="77777777" w:rsidR="00FA3077" w:rsidRDefault="00FA3077">
      <w:pPr>
        <w:widowControl w:val="0"/>
        <w:spacing w:line="360" w:lineRule="auto"/>
        <w:jc w:val="both"/>
        <w:rPr>
          <w:rFonts w:ascii="Times New Roman" w:eastAsia="Times New Roman" w:hAnsi="Times New Roman" w:cs="Times New Roman"/>
          <w:b/>
          <w:sz w:val="24"/>
          <w:szCs w:val="24"/>
          <w:u w:val="single"/>
        </w:rPr>
      </w:pPr>
    </w:p>
    <w:p w14:paraId="2CEBF28C" w14:textId="77777777" w:rsidR="00FA3077" w:rsidRDefault="00FA3077">
      <w:pPr>
        <w:widowControl w:val="0"/>
        <w:spacing w:line="360" w:lineRule="auto"/>
        <w:jc w:val="both"/>
        <w:rPr>
          <w:rFonts w:ascii="Times New Roman" w:eastAsia="Times New Roman" w:hAnsi="Times New Roman" w:cs="Times New Roman"/>
          <w:b/>
          <w:sz w:val="24"/>
          <w:szCs w:val="24"/>
          <w:u w:val="single"/>
        </w:rPr>
      </w:pPr>
    </w:p>
    <w:p w14:paraId="72C4C058" w14:textId="77777777" w:rsidR="00FA3077" w:rsidRDefault="00FA3077">
      <w:pPr>
        <w:widowControl w:val="0"/>
        <w:spacing w:line="360" w:lineRule="auto"/>
        <w:jc w:val="both"/>
        <w:rPr>
          <w:rFonts w:ascii="Times New Roman" w:eastAsia="Times New Roman" w:hAnsi="Times New Roman" w:cs="Times New Roman"/>
          <w:b/>
          <w:sz w:val="24"/>
          <w:szCs w:val="24"/>
          <w:u w:val="single"/>
        </w:rPr>
      </w:pPr>
    </w:p>
    <w:p w14:paraId="0113E7DC" w14:textId="77777777" w:rsidR="00FA3077" w:rsidRDefault="00FA3077">
      <w:pPr>
        <w:widowControl w:val="0"/>
        <w:spacing w:line="360" w:lineRule="auto"/>
        <w:jc w:val="both"/>
        <w:rPr>
          <w:rFonts w:ascii="Times New Roman" w:eastAsia="Times New Roman" w:hAnsi="Times New Roman" w:cs="Times New Roman"/>
          <w:b/>
          <w:sz w:val="24"/>
          <w:szCs w:val="24"/>
          <w:u w:val="single"/>
        </w:rPr>
      </w:pPr>
    </w:p>
    <w:p w14:paraId="73B28802" w14:textId="77777777" w:rsidR="00FA3077" w:rsidRDefault="00FA3077">
      <w:pPr>
        <w:widowControl w:val="0"/>
        <w:spacing w:line="360" w:lineRule="auto"/>
        <w:jc w:val="both"/>
        <w:rPr>
          <w:rFonts w:ascii="Times New Roman" w:eastAsia="Times New Roman" w:hAnsi="Times New Roman" w:cs="Times New Roman"/>
          <w:b/>
          <w:sz w:val="24"/>
          <w:szCs w:val="24"/>
          <w:u w:val="single"/>
        </w:rPr>
      </w:pPr>
    </w:p>
    <w:p w14:paraId="2318B18F" w14:textId="77777777" w:rsidR="00FA3077" w:rsidRDefault="00FA3077">
      <w:pPr>
        <w:widowControl w:val="0"/>
        <w:spacing w:line="360" w:lineRule="auto"/>
        <w:jc w:val="both"/>
        <w:rPr>
          <w:rFonts w:ascii="Times New Roman" w:eastAsia="Times New Roman" w:hAnsi="Times New Roman" w:cs="Times New Roman"/>
          <w:b/>
          <w:sz w:val="24"/>
          <w:szCs w:val="24"/>
          <w:u w:val="single"/>
        </w:rPr>
      </w:pPr>
    </w:p>
    <w:p w14:paraId="0560917F" w14:textId="77777777" w:rsidR="00FA3077" w:rsidRDefault="00FA3077">
      <w:pPr>
        <w:widowControl w:val="0"/>
        <w:spacing w:line="360" w:lineRule="auto"/>
        <w:jc w:val="both"/>
        <w:rPr>
          <w:rFonts w:ascii="Times New Roman" w:eastAsia="Times New Roman" w:hAnsi="Times New Roman" w:cs="Times New Roman"/>
          <w:b/>
          <w:sz w:val="24"/>
          <w:szCs w:val="24"/>
          <w:u w:val="single"/>
        </w:rPr>
      </w:pPr>
    </w:p>
    <w:p w14:paraId="64BA60BE" w14:textId="77777777" w:rsidR="00FA3077" w:rsidRDefault="00FA3077">
      <w:pPr>
        <w:widowControl w:val="0"/>
        <w:spacing w:line="240" w:lineRule="auto"/>
        <w:rPr>
          <w:b/>
          <w:sz w:val="28"/>
          <w:szCs w:val="28"/>
          <w:u w:val="single"/>
        </w:rPr>
      </w:pPr>
    </w:p>
    <w:p w14:paraId="3468351D" w14:textId="77777777" w:rsidR="00101A35" w:rsidRDefault="00101A35">
      <w:pPr>
        <w:widowControl w:val="0"/>
        <w:spacing w:line="360" w:lineRule="auto"/>
        <w:jc w:val="both"/>
        <w:rPr>
          <w:rFonts w:ascii="Times New Roman" w:eastAsia="Times New Roman" w:hAnsi="Times New Roman" w:cs="Times New Roman"/>
          <w:b/>
          <w:color w:val="274E13"/>
          <w:sz w:val="24"/>
          <w:szCs w:val="24"/>
          <w:u w:val="single"/>
        </w:rPr>
      </w:pPr>
    </w:p>
    <w:p w14:paraId="5D1E4E49" w14:textId="60FF1226" w:rsidR="00FA3077" w:rsidRPr="00101A35" w:rsidRDefault="00000000">
      <w:pPr>
        <w:widowControl w:val="0"/>
        <w:spacing w:line="360" w:lineRule="auto"/>
        <w:jc w:val="both"/>
        <w:rPr>
          <w:rFonts w:ascii="Times New Roman" w:eastAsia="Times New Roman" w:hAnsi="Times New Roman" w:cs="Times New Roman"/>
          <w:b/>
          <w:color w:val="274E13"/>
          <w:sz w:val="28"/>
          <w:szCs w:val="28"/>
          <w:u w:val="single"/>
        </w:rPr>
      </w:pPr>
      <w:r w:rsidRPr="00101A35">
        <w:rPr>
          <w:rFonts w:ascii="Times New Roman" w:eastAsia="Times New Roman" w:hAnsi="Times New Roman" w:cs="Times New Roman"/>
          <w:b/>
          <w:color w:val="274E13"/>
          <w:sz w:val="28"/>
          <w:szCs w:val="28"/>
          <w:u w:val="single"/>
        </w:rPr>
        <w:lastRenderedPageBreak/>
        <w:t>Aim and Objectives of the Meeting / Event</w:t>
      </w:r>
    </w:p>
    <w:p w14:paraId="6EAE2A9F" w14:textId="77777777" w:rsidR="00FA3077" w:rsidRDefault="00FA3077">
      <w:pPr>
        <w:widowControl w:val="0"/>
        <w:spacing w:line="360" w:lineRule="auto"/>
        <w:jc w:val="both"/>
        <w:rPr>
          <w:rFonts w:ascii="Times New Roman" w:eastAsia="Times New Roman" w:hAnsi="Times New Roman" w:cs="Times New Roman"/>
          <w:b/>
          <w:sz w:val="24"/>
          <w:szCs w:val="24"/>
        </w:rPr>
      </w:pPr>
    </w:p>
    <w:p w14:paraId="2AA60961"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AIM: The International Meeting aims to bring together stakeholders from various countries to address global environmental challenges and promote sustainable practices to achieve the United Nations Sustainable Development Goals (SDGs"2021).</w:t>
      </w:r>
    </w:p>
    <w:p w14:paraId="3EC28C34" w14:textId="77777777" w:rsidR="00FA3077" w:rsidRDefault="00FA3077">
      <w:pPr>
        <w:widowControl w:val="0"/>
        <w:spacing w:line="360" w:lineRule="auto"/>
        <w:jc w:val="both"/>
        <w:rPr>
          <w:rFonts w:ascii="Times New Roman" w:eastAsia="Times New Roman" w:hAnsi="Times New Roman" w:cs="Times New Roman"/>
          <w:sz w:val="24"/>
          <w:szCs w:val="24"/>
        </w:rPr>
      </w:pPr>
    </w:p>
    <w:p w14:paraId="4889890C"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OBJECTIVE 1: By the end of the meeting, participants will have a better understanding of the global environmental challenges and the importance of sustainable practices in addressing them. This objective will be achieved through expert presentations and interactive sessions.</w:t>
      </w:r>
    </w:p>
    <w:p w14:paraId="5F5B6940" w14:textId="77777777" w:rsidR="00FA3077" w:rsidRDefault="00FA3077">
      <w:pPr>
        <w:widowControl w:val="0"/>
        <w:spacing w:line="360" w:lineRule="auto"/>
        <w:jc w:val="both"/>
        <w:rPr>
          <w:rFonts w:ascii="Times New Roman" w:eastAsia="Times New Roman" w:hAnsi="Times New Roman" w:cs="Times New Roman"/>
          <w:sz w:val="24"/>
          <w:szCs w:val="24"/>
        </w:rPr>
      </w:pPr>
    </w:p>
    <w:p w14:paraId="50E19890"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OBJECTIVE 2: By the end of the meeting, participants will have identified and shared best practices in sustainable development from their respective countries. This objective will be achieved through case study presentations and group discussions.</w:t>
      </w:r>
    </w:p>
    <w:p w14:paraId="79A69DC2" w14:textId="77777777" w:rsidR="00FA3077" w:rsidRDefault="00FA3077">
      <w:pPr>
        <w:widowControl w:val="0"/>
        <w:spacing w:line="360" w:lineRule="auto"/>
        <w:jc w:val="both"/>
        <w:rPr>
          <w:rFonts w:ascii="Times New Roman" w:eastAsia="Times New Roman" w:hAnsi="Times New Roman" w:cs="Times New Roman"/>
          <w:sz w:val="24"/>
          <w:szCs w:val="24"/>
        </w:rPr>
      </w:pPr>
    </w:p>
    <w:p w14:paraId="07FF0654"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OBJECTIVE 3: By the end of the meeting, participants will have developed collaborative partnerships and initiatives to implement sustainable practices in their respective countries. This objective will be achieved through networking opportunities and the establishment of working groups.</w:t>
      </w:r>
    </w:p>
    <w:p w14:paraId="5DA278E4" w14:textId="77777777" w:rsidR="00FA3077" w:rsidRDefault="00FA3077">
      <w:pPr>
        <w:widowControl w:val="0"/>
        <w:spacing w:line="360" w:lineRule="auto"/>
        <w:jc w:val="both"/>
        <w:rPr>
          <w:rFonts w:ascii="Times New Roman" w:eastAsia="Times New Roman" w:hAnsi="Times New Roman" w:cs="Times New Roman"/>
          <w:sz w:val="24"/>
          <w:szCs w:val="24"/>
        </w:rPr>
      </w:pPr>
    </w:p>
    <w:p w14:paraId="3D049B65"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objectives are Specific, Measurable, Achievable, Relevant, and Time-bound (SMART) and will contribute towards the overall aim of promoting sustainable development and addressing global environmental challenges through international collaboration (Husted &amp; David, 2004).</w:t>
      </w:r>
    </w:p>
    <w:p w14:paraId="74CA3FFD" w14:textId="77777777" w:rsidR="00FA3077" w:rsidRDefault="00FA3077">
      <w:pPr>
        <w:widowControl w:val="0"/>
        <w:spacing w:line="360" w:lineRule="auto"/>
        <w:jc w:val="both"/>
        <w:rPr>
          <w:rFonts w:ascii="Times New Roman" w:eastAsia="Times New Roman" w:hAnsi="Times New Roman" w:cs="Times New Roman"/>
          <w:sz w:val="24"/>
          <w:szCs w:val="24"/>
        </w:rPr>
      </w:pPr>
    </w:p>
    <w:p w14:paraId="0E05C5FF" w14:textId="77777777" w:rsidR="00FA3077" w:rsidRDefault="00FA3077">
      <w:pPr>
        <w:widowControl w:val="0"/>
        <w:spacing w:line="360" w:lineRule="auto"/>
        <w:jc w:val="both"/>
        <w:rPr>
          <w:rFonts w:ascii="Times New Roman" w:eastAsia="Times New Roman" w:hAnsi="Times New Roman" w:cs="Times New Roman"/>
          <w:sz w:val="24"/>
          <w:szCs w:val="24"/>
        </w:rPr>
      </w:pPr>
    </w:p>
    <w:p w14:paraId="0E898F7F" w14:textId="77777777" w:rsidR="00FA3077" w:rsidRDefault="00FA3077">
      <w:pPr>
        <w:widowControl w:val="0"/>
        <w:spacing w:line="360" w:lineRule="auto"/>
        <w:jc w:val="both"/>
        <w:rPr>
          <w:rFonts w:ascii="Times New Roman" w:eastAsia="Times New Roman" w:hAnsi="Times New Roman" w:cs="Times New Roman"/>
          <w:sz w:val="24"/>
          <w:szCs w:val="24"/>
        </w:rPr>
      </w:pPr>
    </w:p>
    <w:p w14:paraId="4E52B608"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9</w:t>
      </w:r>
    </w:p>
    <w:p w14:paraId="561E21E7" w14:textId="77777777" w:rsidR="00FA3077" w:rsidRDefault="00FA3077">
      <w:pPr>
        <w:widowControl w:val="0"/>
        <w:spacing w:line="360" w:lineRule="auto"/>
        <w:jc w:val="both"/>
        <w:rPr>
          <w:rFonts w:ascii="Times New Roman" w:eastAsia="Times New Roman" w:hAnsi="Times New Roman" w:cs="Times New Roman"/>
          <w:sz w:val="24"/>
          <w:szCs w:val="24"/>
        </w:rPr>
      </w:pPr>
    </w:p>
    <w:p w14:paraId="5D078251" w14:textId="77777777" w:rsidR="00FA3077" w:rsidRDefault="00FA3077">
      <w:pPr>
        <w:widowControl w:val="0"/>
        <w:spacing w:line="360" w:lineRule="auto"/>
        <w:jc w:val="both"/>
        <w:rPr>
          <w:rFonts w:ascii="Times New Roman" w:eastAsia="Times New Roman" w:hAnsi="Times New Roman" w:cs="Times New Roman"/>
          <w:sz w:val="24"/>
          <w:szCs w:val="24"/>
        </w:rPr>
      </w:pPr>
    </w:p>
    <w:p w14:paraId="041F50BF" w14:textId="77777777" w:rsidR="00FA3077" w:rsidRDefault="00FA3077">
      <w:pPr>
        <w:widowControl w:val="0"/>
        <w:spacing w:line="240" w:lineRule="auto"/>
        <w:rPr>
          <w:sz w:val="24"/>
          <w:szCs w:val="24"/>
        </w:rPr>
      </w:pPr>
    </w:p>
    <w:p w14:paraId="40695168" w14:textId="77777777" w:rsidR="00FA3077" w:rsidRDefault="00FA3077">
      <w:pPr>
        <w:widowControl w:val="0"/>
        <w:spacing w:line="240" w:lineRule="auto"/>
        <w:rPr>
          <w:b/>
          <w:sz w:val="32"/>
          <w:szCs w:val="32"/>
          <w:u w:val="single"/>
        </w:rPr>
      </w:pPr>
    </w:p>
    <w:p w14:paraId="2364C818" w14:textId="77777777" w:rsidR="00FA3077" w:rsidRDefault="00FA3077">
      <w:pPr>
        <w:widowControl w:val="0"/>
        <w:spacing w:line="240" w:lineRule="auto"/>
        <w:rPr>
          <w:b/>
          <w:sz w:val="32"/>
          <w:szCs w:val="32"/>
          <w:u w:val="single"/>
        </w:rPr>
      </w:pPr>
    </w:p>
    <w:p w14:paraId="6C5CF4DE" w14:textId="77777777" w:rsidR="00FA3077" w:rsidRDefault="00FA3077">
      <w:pPr>
        <w:widowControl w:val="0"/>
        <w:spacing w:line="240" w:lineRule="auto"/>
        <w:rPr>
          <w:b/>
          <w:sz w:val="32"/>
          <w:szCs w:val="32"/>
          <w:u w:val="single"/>
        </w:rPr>
      </w:pPr>
    </w:p>
    <w:p w14:paraId="452AD2AC" w14:textId="77777777" w:rsidR="00FA3077" w:rsidRDefault="00FA3077">
      <w:pPr>
        <w:widowControl w:val="0"/>
        <w:spacing w:line="240" w:lineRule="auto"/>
        <w:rPr>
          <w:b/>
          <w:sz w:val="32"/>
          <w:szCs w:val="32"/>
          <w:u w:val="single"/>
        </w:rPr>
      </w:pPr>
    </w:p>
    <w:p w14:paraId="16E0EB3A" w14:textId="77777777" w:rsidR="00FA3077" w:rsidRPr="00101A35" w:rsidRDefault="00000000">
      <w:pPr>
        <w:widowControl w:val="0"/>
        <w:spacing w:line="360" w:lineRule="auto"/>
        <w:jc w:val="both"/>
        <w:rPr>
          <w:rFonts w:ascii="Times New Roman" w:eastAsia="Times New Roman" w:hAnsi="Times New Roman" w:cs="Times New Roman"/>
          <w:b/>
          <w:color w:val="274E13"/>
          <w:sz w:val="28"/>
          <w:szCs w:val="28"/>
          <w:u w:val="single"/>
        </w:rPr>
      </w:pPr>
      <w:r w:rsidRPr="00101A35">
        <w:rPr>
          <w:rFonts w:ascii="Times New Roman" w:eastAsia="Times New Roman" w:hAnsi="Times New Roman" w:cs="Times New Roman"/>
          <w:b/>
          <w:color w:val="274E13"/>
          <w:sz w:val="28"/>
          <w:szCs w:val="28"/>
          <w:u w:val="single"/>
        </w:rPr>
        <w:lastRenderedPageBreak/>
        <w:t>Event Operations</w:t>
      </w:r>
    </w:p>
    <w:p w14:paraId="4DACC246" w14:textId="77777777" w:rsidR="00FA3077" w:rsidRDefault="00FA3077">
      <w:pPr>
        <w:widowControl w:val="0"/>
        <w:spacing w:line="360" w:lineRule="auto"/>
        <w:jc w:val="both"/>
        <w:rPr>
          <w:rFonts w:ascii="Times New Roman" w:eastAsia="Times New Roman" w:hAnsi="Times New Roman" w:cs="Times New Roman"/>
          <w:sz w:val="28"/>
          <w:szCs w:val="28"/>
        </w:rPr>
      </w:pPr>
    </w:p>
    <w:p w14:paraId="77A5C5BA"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planning and delivering an international meeting, several skills and resources will be required to ensure smooth event operations. </w:t>
      </w:r>
    </w:p>
    <w:p w14:paraId="2D9F69A8" w14:textId="77777777" w:rsidR="00FA3077" w:rsidRDefault="00FA3077">
      <w:pPr>
        <w:widowControl w:val="0"/>
        <w:spacing w:line="360" w:lineRule="auto"/>
        <w:jc w:val="both"/>
        <w:rPr>
          <w:rFonts w:ascii="Times New Roman" w:eastAsia="Times New Roman" w:hAnsi="Times New Roman" w:cs="Times New Roman"/>
          <w:sz w:val="24"/>
          <w:szCs w:val="24"/>
        </w:rPr>
      </w:pPr>
    </w:p>
    <w:p w14:paraId="57A519E3"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a team of skilled event planners and coordinators will be needed to handle the logistics and details of the meeting. These individuals should have experience in managing large-scale events and should possess strong organisational and time management skills. They will be responsible for securing venues, handling visa and travel arrangements for attendees, organising accommodations, managing the event schedule, and coordinating with vendors and service providers (Lewicka &amp; Dolińska,2019).</w:t>
      </w:r>
    </w:p>
    <w:p w14:paraId="73DEFAB8" w14:textId="77777777" w:rsidR="00FA3077" w:rsidRDefault="00FA3077">
      <w:pPr>
        <w:widowControl w:val="0"/>
        <w:spacing w:line="360" w:lineRule="auto"/>
        <w:jc w:val="both"/>
        <w:rPr>
          <w:rFonts w:ascii="Times New Roman" w:eastAsia="Times New Roman" w:hAnsi="Times New Roman" w:cs="Times New Roman"/>
          <w:sz w:val="24"/>
          <w:szCs w:val="24"/>
        </w:rPr>
      </w:pPr>
    </w:p>
    <w:p w14:paraId="4C455C34"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the meeting will require the use of various resources to ensure its success. This may include audiovisual equipment for presentations and media coverage, interpretation services for participants who do not speak the primary language, transportation services for attendees, and catering services for meals and refreshments. It may also be necessary to hire security personnel to ensure the safety and well-being of all participants (Global Meetings, 2020).</w:t>
      </w:r>
    </w:p>
    <w:p w14:paraId="1BEF1E5E" w14:textId="77777777" w:rsidR="00FA3077" w:rsidRDefault="00FA3077">
      <w:pPr>
        <w:widowControl w:val="0"/>
        <w:spacing w:line="360" w:lineRule="auto"/>
        <w:jc w:val="both"/>
        <w:rPr>
          <w:rFonts w:ascii="Times New Roman" w:eastAsia="Times New Roman" w:hAnsi="Times New Roman" w:cs="Times New Roman"/>
          <w:sz w:val="24"/>
          <w:szCs w:val="24"/>
        </w:rPr>
      </w:pPr>
    </w:p>
    <w:p w14:paraId="3F6CD012" w14:textId="77777777" w:rsidR="00FA3077" w:rsidRDefault="00FA3077">
      <w:pPr>
        <w:widowControl w:val="0"/>
        <w:spacing w:line="360" w:lineRule="auto"/>
        <w:jc w:val="both"/>
        <w:rPr>
          <w:rFonts w:ascii="Times New Roman" w:eastAsia="Times New Roman" w:hAnsi="Times New Roman" w:cs="Times New Roman"/>
          <w:sz w:val="24"/>
          <w:szCs w:val="24"/>
        </w:rPr>
      </w:pPr>
    </w:p>
    <w:p w14:paraId="4C7706CC" w14:textId="77777777" w:rsidR="00FA3077" w:rsidRDefault="00FA3077">
      <w:pPr>
        <w:widowControl w:val="0"/>
        <w:spacing w:line="360" w:lineRule="auto"/>
        <w:jc w:val="both"/>
        <w:rPr>
          <w:rFonts w:ascii="Times New Roman" w:eastAsia="Times New Roman" w:hAnsi="Times New Roman" w:cs="Times New Roman"/>
          <w:sz w:val="24"/>
          <w:szCs w:val="24"/>
        </w:rPr>
      </w:pPr>
    </w:p>
    <w:p w14:paraId="0D4CAC29" w14:textId="77777777" w:rsidR="00FA3077" w:rsidRDefault="00FA3077">
      <w:pPr>
        <w:widowControl w:val="0"/>
        <w:spacing w:line="360" w:lineRule="auto"/>
        <w:jc w:val="both"/>
        <w:rPr>
          <w:rFonts w:ascii="Times New Roman" w:eastAsia="Times New Roman" w:hAnsi="Times New Roman" w:cs="Times New Roman"/>
          <w:sz w:val="24"/>
          <w:szCs w:val="24"/>
        </w:rPr>
      </w:pPr>
    </w:p>
    <w:p w14:paraId="51755186" w14:textId="77777777" w:rsidR="00FA3077" w:rsidRDefault="00FA3077">
      <w:pPr>
        <w:widowControl w:val="0"/>
        <w:spacing w:line="360" w:lineRule="auto"/>
        <w:jc w:val="both"/>
        <w:rPr>
          <w:rFonts w:ascii="Times New Roman" w:eastAsia="Times New Roman" w:hAnsi="Times New Roman" w:cs="Times New Roman"/>
          <w:b/>
          <w:sz w:val="24"/>
          <w:szCs w:val="24"/>
          <w:u w:val="single"/>
        </w:rPr>
      </w:pPr>
    </w:p>
    <w:p w14:paraId="1CC5571A" w14:textId="77777777" w:rsidR="00FA3077" w:rsidRDefault="00FA3077">
      <w:pPr>
        <w:widowControl w:val="0"/>
        <w:spacing w:line="360" w:lineRule="auto"/>
        <w:jc w:val="both"/>
        <w:rPr>
          <w:rFonts w:ascii="Times New Roman" w:eastAsia="Times New Roman" w:hAnsi="Times New Roman" w:cs="Times New Roman"/>
          <w:b/>
          <w:sz w:val="24"/>
          <w:szCs w:val="24"/>
          <w:u w:val="single"/>
        </w:rPr>
      </w:pPr>
    </w:p>
    <w:p w14:paraId="59AB369E" w14:textId="77777777" w:rsidR="00FA3077"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10</w:t>
      </w:r>
    </w:p>
    <w:p w14:paraId="185B31C1" w14:textId="77777777" w:rsidR="00FA3077" w:rsidRDefault="00FA3077">
      <w:pPr>
        <w:widowControl w:val="0"/>
        <w:spacing w:line="360" w:lineRule="auto"/>
        <w:jc w:val="both"/>
        <w:rPr>
          <w:rFonts w:ascii="Times New Roman" w:eastAsia="Times New Roman" w:hAnsi="Times New Roman" w:cs="Times New Roman"/>
          <w:b/>
          <w:sz w:val="24"/>
          <w:szCs w:val="24"/>
          <w:u w:val="single"/>
        </w:rPr>
      </w:pPr>
    </w:p>
    <w:p w14:paraId="7D90713B" w14:textId="77777777" w:rsidR="00FA3077" w:rsidRDefault="00FA3077">
      <w:pPr>
        <w:widowControl w:val="0"/>
        <w:spacing w:line="240" w:lineRule="auto"/>
        <w:rPr>
          <w:b/>
          <w:sz w:val="32"/>
          <w:szCs w:val="32"/>
          <w:u w:val="single"/>
        </w:rPr>
      </w:pPr>
    </w:p>
    <w:p w14:paraId="2954E683" w14:textId="77777777" w:rsidR="00FA3077" w:rsidRDefault="00FA3077">
      <w:pPr>
        <w:widowControl w:val="0"/>
        <w:spacing w:line="240" w:lineRule="auto"/>
        <w:rPr>
          <w:b/>
          <w:sz w:val="32"/>
          <w:szCs w:val="32"/>
          <w:u w:val="single"/>
        </w:rPr>
      </w:pPr>
    </w:p>
    <w:p w14:paraId="391BEFA7" w14:textId="77777777" w:rsidR="00FA3077" w:rsidRDefault="00FA3077">
      <w:pPr>
        <w:widowControl w:val="0"/>
        <w:spacing w:line="360" w:lineRule="auto"/>
        <w:jc w:val="both"/>
        <w:rPr>
          <w:b/>
          <w:sz w:val="32"/>
          <w:szCs w:val="32"/>
          <w:u w:val="single"/>
        </w:rPr>
      </w:pPr>
    </w:p>
    <w:p w14:paraId="7FC5BF1E" w14:textId="77777777" w:rsidR="00FA3077" w:rsidRDefault="00FA3077">
      <w:pPr>
        <w:widowControl w:val="0"/>
        <w:spacing w:line="360" w:lineRule="auto"/>
        <w:jc w:val="both"/>
        <w:rPr>
          <w:rFonts w:ascii="Times New Roman" w:eastAsia="Times New Roman" w:hAnsi="Times New Roman" w:cs="Times New Roman"/>
          <w:b/>
          <w:sz w:val="24"/>
          <w:szCs w:val="24"/>
          <w:u w:val="single"/>
        </w:rPr>
      </w:pPr>
    </w:p>
    <w:p w14:paraId="6041DFDA" w14:textId="77777777" w:rsidR="00FA3077" w:rsidRDefault="00FA3077">
      <w:pPr>
        <w:widowControl w:val="0"/>
        <w:spacing w:line="360" w:lineRule="auto"/>
        <w:jc w:val="both"/>
        <w:rPr>
          <w:rFonts w:ascii="Times New Roman" w:eastAsia="Times New Roman" w:hAnsi="Times New Roman" w:cs="Times New Roman"/>
          <w:b/>
          <w:color w:val="274E13"/>
          <w:sz w:val="24"/>
          <w:szCs w:val="24"/>
          <w:u w:val="single"/>
        </w:rPr>
      </w:pPr>
    </w:p>
    <w:p w14:paraId="5A359512" w14:textId="77777777" w:rsidR="00FA3077" w:rsidRDefault="00FA3077">
      <w:pPr>
        <w:widowControl w:val="0"/>
        <w:spacing w:line="360" w:lineRule="auto"/>
        <w:jc w:val="both"/>
        <w:rPr>
          <w:rFonts w:ascii="Times New Roman" w:eastAsia="Times New Roman" w:hAnsi="Times New Roman" w:cs="Times New Roman"/>
          <w:b/>
          <w:color w:val="274E13"/>
          <w:sz w:val="24"/>
          <w:szCs w:val="24"/>
          <w:u w:val="single"/>
        </w:rPr>
      </w:pPr>
    </w:p>
    <w:p w14:paraId="54A4BC70" w14:textId="77777777" w:rsidR="00FA3077" w:rsidRDefault="00FA3077">
      <w:pPr>
        <w:widowControl w:val="0"/>
        <w:spacing w:line="360" w:lineRule="auto"/>
        <w:jc w:val="both"/>
        <w:rPr>
          <w:rFonts w:ascii="Times New Roman" w:eastAsia="Times New Roman" w:hAnsi="Times New Roman" w:cs="Times New Roman"/>
          <w:b/>
          <w:color w:val="274E13"/>
          <w:sz w:val="24"/>
          <w:szCs w:val="24"/>
          <w:u w:val="single"/>
        </w:rPr>
      </w:pPr>
    </w:p>
    <w:p w14:paraId="4EDDF9EA" w14:textId="77777777" w:rsidR="00FA3077" w:rsidRPr="00101A35" w:rsidRDefault="00000000">
      <w:pPr>
        <w:widowControl w:val="0"/>
        <w:spacing w:line="360" w:lineRule="auto"/>
        <w:jc w:val="both"/>
        <w:rPr>
          <w:rFonts w:ascii="Times New Roman" w:eastAsia="Times New Roman" w:hAnsi="Times New Roman" w:cs="Times New Roman"/>
          <w:b/>
          <w:color w:val="274E13"/>
          <w:sz w:val="28"/>
          <w:szCs w:val="28"/>
          <w:u w:val="single"/>
        </w:rPr>
      </w:pPr>
      <w:r w:rsidRPr="00101A35">
        <w:rPr>
          <w:rFonts w:ascii="Times New Roman" w:eastAsia="Times New Roman" w:hAnsi="Times New Roman" w:cs="Times New Roman"/>
          <w:b/>
          <w:color w:val="274E13"/>
          <w:sz w:val="28"/>
          <w:szCs w:val="28"/>
          <w:u w:val="single"/>
        </w:rPr>
        <w:lastRenderedPageBreak/>
        <w:t>Event Budget and Financial Factors</w:t>
      </w:r>
    </w:p>
    <w:p w14:paraId="34C96F0F" w14:textId="77777777" w:rsidR="00FA3077" w:rsidRPr="00101A35" w:rsidRDefault="00FA3077">
      <w:pPr>
        <w:widowControl w:val="0"/>
        <w:spacing w:line="360" w:lineRule="auto"/>
        <w:ind w:left="180"/>
        <w:jc w:val="both"/>
        <w:rPr>
          <w:rFonts w:ascii="Times New Roman" w:eastAsia="Times New Roman" w:hAnsi="Times New Roman" w:cs="Times New Roman"/>
          <w:color w:val="274E13"/>
          <w:sz w:val="28"/>
          <w:szCs w:val="28"/>
          <w:u w:val="single"/>
        </w:rPr>
      </w:pPr>
    </w:p>
    <w:p w14:paraId="2EB65F41" w14:textId="77777777" w:rsidR="00FA3077" w:rsidRDefault="00000000">
      <w:pPr>
        <w:widowControl w:val="0"/>
        <w:ind w:left="180"/>
        <w:jc w:val="both"/>
        <w:rPr>
          <w:rFonts w:ascii="Times New Roman" w:eastAsia="Times New Roman" w:hAnsi="Times New Roman" w:cs="Times New Roman"/>
          <w:b/>
          <w:sz w:val="24"/>
          <w:szCs w:val="24"/>
        </w:rPr>
      </w:pPr>
      <w:r>
        <w:rPr>
          <w:rFonts w:ascii="Times New Roman" w:eastAsia="Times New Roman" w:hAnsi="Times New Roman" w:cs="Times New Roman"/>
          <w:b/>
          <w:color w:val="404040"/>
          <w:sz w:val="24"/>
          <w:szCs w:val="24"/>
        </w:rPr>
        <w:t>An Income and Expenditure Basic Statement</w:t>
      </w:r>
    </w:p>
    <w:tbl>
      <w:tblPr>
        <w:tblStyle w:val="a"/>
        <w:tblW w:w="88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96"/>
        <w:gridCol w:w="4311"/>
      </w:tblGrid>
      <w:tr w:rsidR="00FA3077" w14:paraId="3F76A5C4" w14:textId="77777777">
        <w:tc>
          <w:tcPr>
            <w:tcW w:w="4496" w:type="dxa"/>
            <w:shd w:val="clear" w:color="auto" w:fill="auto"/>
            <w:tcMar>
              <w:top w:w="100" w:type="dxa"/>
              <w:left w:w="100" w:type="dxa"/>
              <w:bottom w:w="100" w:type="dxa"/>
              <w:right w:w="100" w:type="dxa"/>
            </w:tcMar>
          </w:tcPr>
          <w:p w14:paraId="2570FB0F"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Income</w:t>
            </w:r>
            <w:r>
              <w:rPr>
                <w:rFonts w:ascii="Times New Roman" w:eastAsia="Times New Roman" w:hAnsi="Times New Roman" w:cs="Times New Roman"/>
                <w:sz w:val="24"/>
                <w:szCs w:val="24"/>
              </w:rPr>
              <w:t xml:space="preserve"> </w:t>
            </w:r>
          </w:p>
        </w:tc>
        <w:tc>
          <w:tcPr>
            <w:tcW w:w="4311" w:type="dxa"/>
            <w:shd w:val="clear" w:color="auto" w:fill="auto"/>
            <w:tcMar>
              <w:top w:w="100" w:type="dxa"/>
              <w:left w:w="100" w:type="dxa"/>
              <w:bottom w:w="100" w:type="dxa"/>
              <w:right w:w="100" w:type="dxa"/>
            </w:tcMar>
          </w:tcPr>
          <w:p w14:paraId="7A5C3BFF"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This Year £</w:t>
            </w:r>
          </w:p>
        </w:tc>
      </w:tr>
      <w:tr w:rsidR="00FA3077" w14:paraId="6283F460" w14:textId="77777777">
        <w:tc>
          <w:tcPr>
            <w:tcW w:w="4496" w:type="dxa"/>
            <w:shd w:val="clear" w:color="auto" w:fill="auto"/>
            <w:tcMar>
              <w:top w:w="100" w:type="dxa"/>
              <w:left w:w="100" w:type="dxa"/>
              <w:bottom w:w="100" w:type="dxa"/>
              <w:right w:w="100" w:type="dxa"/>
            </w:tcMar>
          </w:tcPr>
          <w:p w14:paraId="45C21B0E"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Spectator Ticket:                </w:t>
            </w:r>
            <w:r>
              <w:rPr>
                <w:rFonts w:ascii="Times New Roman" w:eastAsia="Times New Roman" w:hAnsi="Times New Roman" w:cs="Times New Roman"/>
                <w:sz w:val="24"/>
                <w:szCs w:val="24"/>
              </w:rPr>
              <w:tab/>
            </w:r>
          </w:p>
        </w:tc>
        <w:tc>
          <w:tcPr>
            <w:tcW w:w="4311" w:type="dxa"/>
            <w:shd w:val="clear" w:color="auto" w:fill="auto"/>
            <w:tcMar>
              <w:top w:w="100" w:type="dxa"/>
              <w:left w:w="100" w:type="dxa"/>
              <w:bottom w:w="100" w:type="dxa"/>
              <w:right w:w="100" w:type="dxa"/>
            </w:tcMar>
          </w:tcPr>
          <w:p w14:paraId="4294D389"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r>
      <w:tr w:rsidR="00FA3077" w14:paraId="5792AFF9" w14:textId="77777777">
        <w:tc>
          <w:tcPr>
            <w:tcW w:w="4496" w:type="dxa"/>
            <w:shd w:val="clear" w:color="auto" w:fill="auto"/>
            <w:tcMar>
              <w:top w:w="100" w:type="dxa"/>
              <w:left w:w="100" w:type="dxa"/>
              <w:bottom w:w="100" w:type="dxa"/>
              <w:right w:w="100" w:type="dxa"/>
            </w:tcMar>
          </w:tcPr>
          <w:p w14:paraId="7B42FD42"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Ticket Sales </w:t>
            </w:r>
          </w:p>
        </w:tc>
        <w:tc>
          <w:tcPr>
            <w:tcW w:w="4311" w:type="dxa"/>
            <w:shd w:val="clear" w:color="auto" w:fill="auto"/>
            <w:tcMar>
              <w:top w:w="100" w:type="dxa"/>
              <w:left w:w="100" w:type="dxa"/>
              <w:bottom w:w="100" w:type="dxa"/>
              <w:right w:w="100" w:type="dxa"/>
            </w:tcMar>
          </w:tcPr>
          <w:p w14:paraId="53FACCE1"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FA3077" w14:paraId="0E2C45FC" w14:textId="77777777">
        <w:tc>
          <w:tcPr>
            <w:tcW w:w="4496" w:type="dxa"/>
            <w:shd w:val="clear" w:color="auto" w:fill="auto"/>
            <w:tcMar>
              <w:top w:w="100" w:type="dxa"/>
              <w:left w:w="100" w:type="dxa"/>
              <w:bottom w:w="100" w:type="dxa"/>
              <w:right w:w="100" w:type="dxa"/>
            </w:tcMar>
          </w:tcPr>
          <w:p w14:paraId="3175D44D"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Sponsorship   </w:t>
            </w:r>
            <w:r>
              <w:rPr>
                <w:rFonts w:ascii="Times New Roman" w:eastAsia="Times New Roman" w:hAnsi="Times New Roman" w:cs="Times New Roman"/>
                <w:sz w:val="24"/>
                <w:szCs w:val="24"/>
              </w:rPr>
              <w:tab/>
            </w:r>
          </w:p>
        </w:tc>
        <w:tc>
          <w:tcPr>
            <w:tcW w:w="4311" w:type="dxa"/>
            <w:shd w:val="clear" w:color="auto" w:fill="auto"/>
            <w:tcMar>
              <w:top w:w="100" w:type="dxa"/>
              <w:left w:w="100" w:type="dxa"/>
              <w:bottom w:w="100" w:type="dxa"/>
              <w:right w:w="100" w:type="dxa"/>
            </w:tcMar>
          </w:tcPr>
          <w:p w14:paraId="105E5695"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r>
      <w:tr w:rsidR="00FA3077" w14:paraId="66AA40A4" w14:textId="77777777">
        <w:tc>
          <w:tcPr>
            <w:tcW w:w="4496" w:type="dxa"/>
            <w:shd w:val="clear" w:color="auto" w:fill="auto"/>
            <w:tcMar>
              <w:top w:w="100" w:type="dxa"/>
              <w:left w:w="100" w:type="dxa"/>
              <w:bottom w:w="100" w:type="dxa"/>
              <w:right w:w="100" w:type="dxa"/>
            </w:tcMar>
          </w:tcPr>
          <w:p w14:paraId="53857C55"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Catering </w:t>
            </w:r>
          </w:p>
        </w:tc>
        <w:tc>
          <w:tcPr>
            <w:tcW w:w="4311" w:type="dxa"/>
            <w:shd w:val="clear" w:color="auto" w:fill="auto"/>
            <w:tcMar>
              <w:top w:w="100" w:type="dxa"/>
              <w:left w:w="100" w:type="dxa"/>
              <w:bottom w:w="100" w:type="dxa"/>
              <w:right w:w="100" w:type="dxa"/>
            </w:tcMar>
          </w:tcPr>
          <w:p w14:paraId="42FFB407"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12,000</w:t>
            </w:r>
          </w:p>
        </w:tc>
      </w:tr>
      <w:tr w:rsidR="00FA3077" w14:paraId="1BA28528" w14:textId="77777777">
        <w:tc>
          <w:tcPr>
            <w:tcW w:w="4496" w:type="dxa"/>
            <w:shd w:val="clear" w:color="auto" w:fill="auto"/>
            <w:tcMar>
              <w:top w:w="100" w:type="dxa"/>
              <w:left w:w="100" w:type="dxa"/>
              <w:bottom w:w="100" w:type="dxa"/>
              <w:right w:w="100" w:type="dxa"/>
            </w:tcMar>
          </w:tcPr>
          <w:p w14:paraId="2C7EB416"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Merchandising </w:t>
            </w:r>
          </w:p>
        </w:tc>
        <w:tc>
          <w:tcPr>
            <w:tcW w:w="4311" w:type="dxa"/>
            <w:shd w:val="clear" w:color="auto" w:fill="auto"/>
            <w:tcMar>
              <w:top w:w="100" w:type="dxa"/>
              <w:left w:w="100" w:type="dxa"/>
              <w:bottom w:w="100" w:type="dxa"/>
              <w:right w:w="100" w:type="dxa"/>
            </w:tcMar>
          </w:tcPr>
          <w:p w14:paraId="13CF8809"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FA3077" w14:paraId="4B4457BC" w14:textId="77777777">
        <w:tc>
          <w:tcPr>
            <w:tcW w:w="4496" w:type="dxa"/>
            <w:shd w:val="clear" w:color="auto" w:fill="auto"/>
            <w:tcMar>
              <w:top w:w="100" w:type="dxa"/>
              <w:left w:w="100" w:type="dxa"/>
              <w:bottom w:w="100" w:type="dxa"/>
              <w:right w:w="100" w:type="dxa"/>
            </w:tcMar>
          </w:tcPr>
          <w:p w14:paraId="44DB18BC"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Total Income</w:t>
            </w:r>
            <w:r>
              <w:rPr>
                <w:rFonts w:ascii="Times New Roman" w:eastAsia="Times New Roman" w:hAnsi="Times New Roman" w:cs="Times New Roman"/>
                <w:sz w:val="24"/>
                <w:szCs w:val="24"/>
              </w:rPr>
              <w:t xml:space="preserve"> </w:t>
            </w:r>
          </w:p>
        </w:tc>
        <w:tc>
          <w:tcPr>
            <w:tcW w:w="4311" w:type="dxa"/>
            <w:shd w:val="clear" w:color="auto" w:fill="auto"/>
            <w:tcMar>
              <w:top w:w="100" w:type="dxa"/>
              <w:left w:w="100" w:type="dxa"/>
              <w:bottom w:w="100" w:type="dxa"/>
              <w:right w:w="100" w:type="dxa"/>
            </w:tcMar>
          </w:tcPr>
          <w:p w14:paraId="2450CFE5"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52,000</w:t>
            </w:r>
          </w:p>
        </w:tc>
      </w:tr>
    </w:tbl>
    <w:p w14:paraId="17E6B572" w14:textId="77777777" w:rsidR="00FA3077" w:rsidRDefault="00FA3077">
      <w:pPr>
        <w:widowControl w:val="0"/>
        <w:jc w:val="both"/>
        <w:rPr>
          <w:rFonts w:ascii="Times New Roman" w:eastAsia="Times New Roman" w:hAnsi="Times New Roman" w:cs="Times New Roman"/>
          <w:sz w:val="24"/>
          <w:szCs w:val="24"/>
        </w:rPr>
      </w:pPr>
    </w:p>
    <w:p w14:paraId="08CB8A58" w14:textId="77777777" w:rsidR="00FA3077" w:rsidRDefault="00FA3077">
      <w:pPr>
        <w:widowControl w:val="0"/>
        <w:jc w:val="both"/>
        <w:rPr>
          <w:rFonts w:ascii="Times New Roman" w:eastAsia="Times New Roman" w:hAnsi="Times New Roman" w:cs="Times New Roman"/>
          <w:sz w:val="24"/>
          <w:szCs w:val="24"/>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A3077" w14:paraId="6D33A03B" w14:textId="77777777">
        <w:trPr>
          <w:trHeight w:val="440"/>
        </w:trPr>
        <w:tc>
          <w:tcPr>
            <w:tcW w:w="9028" w:type="dxa"/>
            <w:gridSpan w:val="2"/>
            <w:shd w:val="clear" w:color="auto" w:fill="auto"/>
            <w:tcMar>
              <w:top w:w="100" w:type="dxa"/>
              <w:left w:w="100" w:type="dxa"/>
              <w:bottom w:w="100" w:type="dxa"/>
              <w:right w:w="100" w:type="dxa"/>
            </w:tcMar>
          </w:tcPr>
          <w:p w14:paraId="038700BA" w14:textId="77777777" w:rsidR="00FA3077" w:rsidRDefault="00000000">
            <w:pPr>
              <w:widowControl w:val="0"/>
              <w:ind w:left="180"/>
              <w:jc w:val="both"/>
              <w:rPr>
                <w:rFonts w:ascii="Times New Roman" w:eastAsia="Times New Roman" w:hAnsi="Times New Roman" w:cs="Times New Roman"/>
                <w:b/>
                <w:sz w:val="24"/>
                <w:szCs w:val="24"/>
              </w:rPr>
            </w:pPr>
            <w:r>
              <w:rPr>
                <w:rFonts w:ascii="Times New Roman" w:eastAsia="Times New Roman" w:hAnsi="Times New Roman" w:cs="Times New Roman"/>
                <w:color w:val="404040"/>
                <w:sz w:val="24"/>
                <w:szCs w:val="24"/>
              </w:rPr>
              <w:t xml:space="preserve"> </w:t>
            </w:r>
            <w:r>
              <w:rPr>
                <w:rFonts w:ascii="Times New Roman" w:eastAsia="Times New Roman" w:hAnsi="Times New Roman" w:cs="Times New Roman"/>
                <w:b/>
                <w:color w:val="404040"/>
                <w:sz w:val="24"/>
                <w:szCs w:val="24"/>
              </w:rPr>
              <w:t>Expenditure</w:t>
            </w:r>
          </w:p>
        </w:tc>
      </w:tr>
      <w:tr w:rsidR="00FA3077" w14:paraId="4A715E56" w14:textId="77777777">
        <w:tc>
          <w:tcPr>
            <w:tcW w:w="4514" w:type="dxa"/>
            <w:shd w:val="clear" w:color="auto" w:fill="auto"/>
            <w:tcMar>
              <w:top w:w="100" w:type="dxa"/>
              <w:left w:w="100" w:type="dxa"/>
              <w:bottom w:w="100" w:type="dxa"/>
              <w:right w:w="100" w:type="dxa"/>
            </w:tcMar>
          </w:tcPr>
          <w:p w14:paraId="7096EE44" w14:textId="77777777" w:rsidR="00FA3077" w:rsidRDefault="00000000">
            <w:pPr>
              <w:widowControl w:val="0"/>
              <w:ind w:left="180"/>
              <w:jc w:val="both"/>
              <w:rPr>
                <w:rFonts w:ascii="Times New Roman" w:eastAsia="Times New Roman" w:hAnsi="Times New Roman" w:cs="Times New Roman"/>
                <w:sz w:val="24"/>
                <w:szCs w:val="24"/>
              </w:rPr>
            </w:pPr>
            <w:r>
              <w:rPr>
                <w:rFonts w:ascii="Times New Roman" w:eastAsia="Times New Roman" w:hAnsi="Times New Roman" w:cs="Times New Roman"/>
                <w:b/>
                <w:color w:val="404040"/>
                <w:sz w:val="24"/>
                <w:szCs w:val="24"/>
              </w:rPr>
              <w:t xml:space="preserve">Volunteer Kit:              </w:t>
            </w:r>
          </w:p>
        </w:tc>
        <w:tc>
          <w:tcPr>
            <w:tcW w:w="4514" w:type="dxa"/>
            <w:shd w:val="clear" w:color="auto" w:fill="auto"/>
            <w:tcMar>
              <w:top w:w="100" w:type="dxa"/>
              <w:left w:w="100" w:type="dxa"/>
              <w:bottom w:w="100" w:type="dxa"/>
              <w:right w:w="100" w:type="dxa"/>
            </w:tcMar>
          </w:tcPr>
          <w:p w14:paraId="693FAA33"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r>
      <w:tr w:rsidR="00FA3077" w14:paraId="61643E9E" w14:textId="77777777">
        <w:tc>
          <w:tcPr>
            <w:tcW w:w="4514" w:type="dxa"/>
            <w:shd w:val="clear" w:color="auto" w:fill="auto"/>
            <w:tcMar>
              <w:top w:w="100" w:type="dxa"/>
              <w:left w:w="100" w:type="dxa"/>
              <w:bottom w:w="100" w:type="dxa"/>
              <w:right w:w="100" w:type="dxa"/>
            </w:tcMar>
          </w:tcPr>
          <w:p w14:paraId="7A3CF416" w14:textId="77777777" w:rsidR="00FA3077" w:rsidRDefault="00000000">
            <w:pPr>
              <w:widowControl w:val="0"/>
              <w:ind w:left="180"/>
              <w:jc w:val="both"/>
              <w:rPr>
                <w:rFonts w:ascii="Times New Roman" w:eastAsia="Times New Roman" w:hAnsi="Times New Roman" w:cs="Times New Roman"/>
                <w:sz w:val="24"/>
                <w:szCs w:val="24"/>
              </w:rPr>
            </w:pPr>
            <w:r>
              <w:rPr>
                <w:rFonts w:ascii="Times New Roman" w:eastAsia="Times New Roman" w:hAnsi="Times New Roman" w:cs="Times New Roman"/>
                <w:b/>
                <w:color w:val="404040"/>
                <w:sz w:val="24"/>
                <w:szCs w:val="24"/>
              </w:rPr>
              <w:t xml:space="preserve">Venue Rental &amp; Setup:     </w:t>
            </w:r>
          </w:p>
        </w:tc>
        <w:tc>
          <w:tcPr>
            <w:tcW w:w="4514" w:type="dxa"/>
            <w:shd w:val="clear" w:color="auto" w:fill="auto"/>
            <w:tcMar>
              <w:top w:w="100" w:type="dxa"/>
              <w:left w:w="100" w:type="dxa"/>
              <w:bottom w:w="100" w:type="dxa"/>
              <w:right w:w="100" w:type="dxa"/>
            </w:tcMar>
          </w:tcPr>
          <w:p w14:paraId="0F6CF0F2"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6,000</w:t>
            </w:r>
          </w:p>
        </w:tc>
      </w:tr>
      <w:tr w:rsidR="00FA3077" w14:paraId="21BD3F6A" w14:textId="77777777">
        <w:tc>
          <w:tcPr>
            <w:tcW w:w="4514" w:type="dxa"/>
            <w:shd w:val="clear" w:color="auto" w:fill="auto"/>
            <w:tcMar>
              <w:top w:w="100" w:type="dxa"/>
              <w:left w:w="100" w:type="dxa"/>
              <w:bottom w:w="100" w:type="dxa"/>
              <w:right w:w="100" w:type="dxa"/>
            </w:tcMar>
          </w:tcPr>
          <w:p w14:paraId="5DC310E8" w14:textId="77777777" w:rsidR="00FA3077" w:rsidRDefault="00000000">
            <w:pPr>
              <w:widowControl w:val="0"/>
              <w:ind w:left="180"/>
              <w:jc w:val="both"/>
              <w:rPr>
                <w:rFonts w:ascii="Times New Roman" w:eastAsia="Times New Roman" w:hAnsi="Times New Roman" w:cs="Times New Roman"/>
                <w:sz w:val="24"/>
                <w:szCs w:val="24"/>
              </w:rPr>
            </w:pPr>
            <w:r>
              <w:rPr>
                <w:rFonts w:ascii="Times New Roman" w:eastAsia="Times New Roman" w:hAnsi="Times New Roman" w:cs="Times New Roman"/>
                <w:b/>
                <w:color w:val="404040"/>
                <w:sz w:val="24"/>
                <w:szCs w:val="24"/>
              </w:rPr>
              <w:t xml:space="preserve">Food &amp; Beverage:     </w:t>
            </w:r>
          </w:p>
        </w:tc>
        <w:tc>
          <w:tcPr>
            <w:tcW w:w="4514" w:type="dxa"/>
            <w:shd w:val="clear" w:color="auto" w:fill="auto"/>
            <w:tcMar>
              <w:top w:w="100" w:type="dxa"/>
              <w:left w:w="100" w:type="dxa"/>
              <w:bottom w:w="100" w:type="dxa"/>
              <w:right w:w="100" w:type="dxa"/>
            </w:tcMar>
          </w:tcPr>
          <w:p w14:paraId="1F6C887F"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9,000</w:t>
            </w:r>
          </w:p>
        </w:tc>
      </w:tr>
      <w:tr w:rsidR="00FA3077" w14:paraId="40B0D0E5" w14:textId="77777777">
        <w:tc>
          <w:tcPr>
            <w:tcW w:w="4514" w:type="dxa"/>
            <w:shd w:val="clear" w:color="auto" w:fill="auto"/>
            <w:tcMar>
              <w:top w:w="100" w:type="dxa"/>
              <w:left w:w="100" w:type="dxa"/>
              <w:bottom w:w="100" w:type="dxa"/>
              <w:right w:w="100" w:type="dxa"/>
            </w:tcMar>
          </w:tcPr>
          <w:p w14:paraId="74367FB9" w14:textId="77777777" w:rsidR="00FA3077" w:rsidRDefault="00000000">
            <w:pPr>
              <w:widowControl w:val="0"/>
              <w:ind w:left="180"/>
              <w:jc w:val="both"/>
              <w:rPr>
                <w:rFonts w:ascii="Times New Roman" w:eastAsia="Times New Roman" w:hAnsi="Times New Roman" w:cs="Times New Roman"/>
                <w:sz w:val="24"/>
                <w:szCs w:val="24"/>
              </w:rPr>
            </w:pPr>
            <w:r>
              <w:rPr>
                <w:rFonts w:ascii="Times New Roman" w:eastAsia="Times New Roman" w:hAnsi="Times New Roman" w:cs="Times New Roman"/>
                <w:b/>
                <w:color w:val="404040"/>
                <w:sz w:val="24"/>
                <w:szCs w:val="24"/>
              </w:rPr>
              <w:t>Marketing activities:</w:t>
            </w:r>
          </w:p>
        </w:tc>
        <w:tc>
          <w:tcPr>
            <w:tcW w:w="4514" w:type="dxa"/>
            <w:shd w:val="clear" w:color="auto" w:fill="auto"/>
            <w:tcMar>
              <w:top w:w="100" w:type="dxa"/>
              <w:left w:w="100" w:type="dxa"/>
              <w:bottom w:w="100" w:type="dxa"/>
              <w:right w:w="100" w:type="dxa"/>
            </w:tcMar>
          </w:tcPr>
          <w:p w14:paraId="69CEE194"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8,000</w:t>
            </w:r>
          </w:p>
        </w:tc>
      </w:tr>
      <w:tr w:rsidR="00FA3077" w14:paraId="1FDE8BE2" w14:textId="77777777">
        <w:tc>
          <w:tcPr>
            <w:tcW w:w="4514" w:type="dxa"/>
            <w:shd w:val="clear" w:color="auto" w:fill="auto"/>
            <w:tcMar>
              <w:top w:w="100" w:type="dxa"/>
              <w:left w:w="100" w:type="dxa"/>
              <w:bottom w:w="100" w:type="dxa"/>
              <w:right w:w="100" w:type="dxa"/>
            </w:tcMar>
          </w:tcPr>
          <w:p w14:paraId="5A4AAAC5" w14:textId="77777777" w:rsidR="00FA3077" w:rsidRDefault="00000000">
            <w:pPr>
              <w:widowControl w:val="0"/>
              <w:ind w:left="180"/>
              <w:jc w:val="both"/>
              <w:rPr>
                <w:rFonts w:ascii="Times New Roman" w:eastAsia="Times New Roman" w:hAnsi="Times New Roman" w:cs="Times New Roman"/>
                <w:sz w:val="24"/>
                <w:szCs w:val="24"/>
              </w:rPr>
            </w:pPr>
            <w:r>
              <w:rPr>
                <w:rFonts w:ascii="Times New Roman" w:eastAsia="Times New Roman" w:hAnsi="Times New Roman" w:cs="Times New Roman"/>
                <w:b/>
                <w:color w:val="404040"/>
                <w:sz w:val="24"/>
                <w:szCs w:val="24"/>
              </w:rPr>
              <w:t xml:space="preserve">Administration:     </w:t>
            </w:r>
          </w:p>
        </w:tc>
        <w:tc>
          <w:tcPr>
            <w:tcW w:w="4514" w:type="dxa"/>
            <w:shd w:val="clear" w:color="auto" w:fill="auto"/>
            <w:tcMar>
              <w:top w:w="100" w:type="dxa"/>
              <w:left w:w="100" w:type="dxa"/>
              <w:bottom w:w="100" w:type="dxa"/>
              <w:right w:w="100" w:type="dxa"/>
            </w:tcMar>
          </w:tcPr>
          <w:p w14:paraId="7D862FA3"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6,000</w:t>
            </w:r>
          </w:p>
        </w:tc>
      </w:tr>
      <w:tr w:rsidR="00FA3077" w14:paraId="1EA644B7" w14:textId="77777777">
        <w:tc>
          <w:tcPr>
            <w:tcW w:w="4514" w:type="dxa"/>
            <w:shd w:val="clear" w:color="auto" w:fill="auto"/>
            <w:tcMar>
              <w:top w:w="100" w:type="dxa"/>
              <w:left w:w="100" w:type="dxa"/>
              <w:bottom w:w="100" w:type="dxa"/>
              <w:right w:w="100" w:type="dxa"/>
            </w:tcMar>
          </w:tcPr>
          <w:p w14:paraId="37A926C2" w14:textId="77777777" w:rsidR="00FA3077" w:rsidRDefault="00000000">
            <w:pPr>
              <w:widowControl w:val="0"/>
              <w:ind w:left="180"/>
              <w:jc w:val="both"/>
              <w:rPr>
                <w:rFonts w:ascii="Times New Roman" w:eastAsia="Times New Roman" w:hAnsi="Times New Roman" w:cs="Times New Roman"/>
                <w:sz w:val="24"/>
                <w:szCs w:val="24"/>
              </w:rPr>
            </w:pPr>
            <w:r>
              <w:rPr>
                <w:rFonts w:ascii="Times New Roman" w:eastAsia="Times New Roman" w:hAnsi="Times New Roman" w:cs="Times New Roman"/>
                <w:b/>
                <w:color w:val="404040"/>
                <w:sz w:val="24"/>
                <w:szCs w:val="24"/>
              </w:rPr>
              <w:t xml:space="preserve">Staffing:        </w:t>
            </w:r>
          </w:p>
        </w:tc>
        <w:tc>
          <w:tcPr>
            <w:tcW w:w="4514" w:type="dxa"/>
            <w:shd w:val="clear" w:color="auto" w:fill="auto"/>
            <w:tcMar>
              <w:top w:w="100" w:type="dxa"/>
              <w:left w:w="100" w:type="dxa"/>
              <w:bottom w:w="100" w:type="dxa"/>
              <w:right w:w="100" w:type="dxa"/>
            </w:tcMar>
          </w:tcPr>
          <w:p w14:paraId="6F40A928"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5,000</w:t>
            </w:r>
          </w:p>
        </w:tc>
      </w:tr>
      <w:tr w:rsidR="00FA3077" w14:paraId="0A28C439" w14:textId="77777777">
        <w:tc>
          <w:tcPr>
            <w:tcW w:w="4514" w:type="dxa"/>
            <w:shd w:val="clear" w:color="auto" w:fill="auto"/>
            <w:tcMar>
              <w:top w:w="100" w:type="dxa"/>
              <w:left w:w="100" w:type="dxa"/>
              <w:bottom w:w="100" w:type="dxa"/>
              <w:right w:w="100" w:type="dxa"/>
            </w:tcMar>
          </w:tcPr>
          <w:p w14:paraId="6BA6EA95" w14:textId="77777777" w:rsidR="00FA3077" w:rsidRDefault="00000000">
            <w:pPr>
              <w:widowControl w:val="0"/>
              <w:ind w:left="180"/>
              <w:jc w:val="both"/>
              <w:rPr>
                <w:rFonts w:ascii="Times New Roman" w:eastAsia="Times New Roman" w:hAnsi="Times New Roman" w:cs="Times New Roman"/>
                <w:sz w:val="24"/>
                <w:szCs w:val="24"/>
              </w:rPr>
            </w:pPr>
            <w:r>
              <w:rPr>
                <w:rFonts w:ascii="Times New Roman" w:eastAsia="Times New Roman" w:hAnsi="Times New Roman" w:cs="Times New Roman"/>
                <w:b/>
                <w:color w:val="404040"/>
                <w:sz w:val="24"/>
                <w:szCs w:val="24"/>
              </w:rPr>
              <w:t xml:space="preserve">Decorations &amp; Audio-visual:  </w:t>
            </w:r>
          </w:p>
        </w:tc>
        <w:tc>
          <w:tcPr>
            <w:tcW w:w="4514" w:type="dxa"/>
            <w:shd w:val="clear" w:color="auto" w:fill="auto"/>
            <w:tcMar>
              <w:top w:w="100" w:type="dxa"/>
              <w:left w:w="100" w:type="dxa"/>
              <w:bottom w:w="100" w:type="dxa"/>
              <w:right w:w="100" w:type="dxa"/>
            </w:tcMar>
          </w:tcPr>
          <w:p w14:paraId="7D82489E"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3,000</w:t>
            </w:r>
          </w:p>
        </w:tc>
      </w:tr>
      <w:tr w:rsidR="00FA3077" w14:paraId="26E57275" w14:textId="77777777">
        <w:tc>
          <w:tcPr>
            <w:tcW w:w="4514" w:type="dxa"/>
            <w:shd w:val="clear" w:color="auto" w:fill="auto"/>
            <w:tcMar>
              <w:top w:w="100" w:type="dxa"/>
              <w:left w:w="100" w:type="dxa"/>
              <w:bottom w:w="100" w:type="dxa"/>
              <w:right w:w="100" w:type="dxa"/>
            </w:tcMar>
          </w:tcPr>
          <w:p w14:paraId="58FC64B2" w14:textId="77777777" w:rsidR="00FA3077" w:rsidRDefault="00000000">
            <w:pPr>
              <w:widowControl w:val="0"/>
              <w:ind w:left="180"/>
              <w:jc w:val="both"/>
              <w:rPr>
                <w:rFonts w:ascii="Times New Roman" w:eastAsia="Times New Roman" w:hAnsi="Times New Roman" w:cs="Times New Roman"/>
                <w:sz w:val="24"/>
                <w:szCs w:val="24"/>
              </w:rPr>
            </w:pPr>
            <w:r>
              <w:rPr>
                <w:rFonts w:ascii="Times New Roman" w:eastAsia="Times New Roman" w:hAnsi="Times New Roman" w:cs="Times New Roman"/>
                <w:b/>
                <w:color w:val="404040"/>
                <w:sz w:val="24"/>
                <w:szCs w:val="24"/>
              </w:rPr>
              <w:t xml:space="preserve">Total expenditure:   </w:t>
            </w:r>
          </w:p>
        </w:tc>
        <w:tc>
          <w:tcPr>
            <w:tcW w:w="4514" w:type="dxa"/>
            <w:shd w:val="clear" w:color="auto" w:fill="auto"/>
            <w:tcMar>
              <w:top w:w="100" w:type="dxa"/>
              <w:left w:w="100" w:type="dxa"/>
              <w:bottom w:w="100" w:type="dxa"/>
              <w:right w:w="100" w:type="dxa"/>
            </w:tcMar>
          </w:tcPr>
          <w:p w14:paraId="65AFDE06" w14:textId="77777777" w:rsidR="00FA3077" w:rsidRDefault="00000000">
            <w:pPr>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39,000</w:t>
            </w:r>
          </w:p>
        </w:tc>
      </w:tr>
      <w:tr w:rsidR="00FA3077" w14:paraId="74A701A6" w14:textId="77777777">
        <w:trPr>
          <w:trHeight w:val="480"/>
        </w:trPr>
        <w:tc>
          <w:tcPr>
            <w:tcW w:w="9028" w:type="dxa"/>
            <w:gridSpan w:val="2"/>
            <w:shd w:val="clear" w:color="auto" w:fill="auto"/>
            <w:tcMar>
              <w:top w:w="100" w:type="dxa"/>
              <w:left w:w="100" w:type="dxa"/>
              <w:bottom w:w="100" w:type="dxa"/>
              <w:right w:w="100" w:type="dxa"/>
            </w:tcMar>
          </w:tcPr>
          <w:p w14:paraId="4B64CA05" w14:textId="77777777" w:rsidR="00FA3077" w:rsidRDefault="00000000">
            <w:pPr>
              <w:widowControl w:val="0"/>
              <w:ind w:left="180"/>
              <w:jc w:val="both"/>
              <w:rPr>
                <w:rFonts w:ascii="Times New Roman" w:eastAsia="Times New Roman" w:hAnsi="Times New Roman" w:cs="Times New Roman"/>
                <w:b/>
                <w:color w:val="404040"/>
                <w:sz w:val="24"/>
                <w:szCs w:val="24"/>
              </w:rPr>
            </w:pPr>
            <w:r>
              <w:rPr>
                <w:rFonts w:ascii="Times New Roman" w:eastAsia="Times New Roman" w:hAnsi="Times New Roman" w:cs="Times New Roman"/>
                <w:b/>
                <w:color w:val="404040"/>
                <w:sz w:val="24"/>
                <w:szCs w:val="24"/>
              </w:rPr>
              <w:t xml:space="preserve">Profit: 13,000     </w:t>
            </w:r>
          </w:p>
        </w:tc>
      </w:tr>
    </w:tbl>
    <w:p w14:paraId="45F7235B" w14:textId="77777777" w:rsidR="00FA3077" w:rsidRDefault="00FA3077">
      <w:pPr>
        <w:widowControl w:val="0"/>
        <w:spacing w:line="360" w:lineRule="auto"/>
        <w:jc w:val="both"/>
        <w:rPr>
          <w:rFonts w:ascii="Times New Roman" w:eastAsia="Times New Roman" w:hAnsi="Times New Roman" w:cs="Times New Roman"/>
          <w:b/>
          <w:color w:val="404040"/>
          <w:sz w:val="24"/>
          <w:szCs w:val="24"/>
        </w:rPr>
      </w:pPr>
    </w:p>
    <w:p w14:paraId="3514432F"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404040"/>
          <w:sz w:val="24"/>
          <w:szCs w:val="24"/>
        </w:rPr>
        <w:t xml:space="preserve"> </w:t>
      </w:r>
      <w:r>
        <w:rPr>
          <w:rFonts w:ascii="Times New Roman" w:eastAsia="Times New Roman" w:hAnsi="Times New Roman" w:cs="Times New Roman"/>
          <w:sz w:val="24"/>
          <w:szCs w:val="24"/>
        </w:rPr>
        <w:t>The income for the international meeting is projected to be £52,000. This includes ticket sales from spectators and other sources, sponsorship, catering, and merchandising. The total expenditure for the meeting is estimated to be £39,000.</w:t>
      </w:r>
    </w:p>
    <w:p w14:paraId="656235D8" w14:textId="77777777" w:rsidR="00FA3077" w:rsidRDefault="00FA3077">
      <w:pPr>
        <w:widowControl w:val="0"/>
        <w:spacing w:line="360" w:lineRule="auto"/>
        <w:jc w:val="both"/>
        <w:rPr>
          <w:rFonts w:ascii="Times New Roman" w:eastAsia="Times New Roman" w:hAnsi="Times New Roman" w:cs="Times New Roman"/>
          <w:sz w:val="24"/>
          <w:szCs w:val="24"/>
        </w:rPr>
      </w:pPr>
    </w:p>
    <w:p w14:paraId="03B87C29"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11</w:t>
      </w:r>
    </w:p>
    <w:p w14:paraId="577FD875" w14:textId="77777777" w:rsidR="00FA3077" w:rsidRDefault="00FA3077">
      <w:pPr>
        <w:widowControl w:val="0"/>
        <w:spacing w:line="360" w:lineRule="auto"/>
        <w:jc w:val="both"/>
        <w:rPr>
          <w:rFonts w:ascii="Times New Roman" w:eastAsia="Times New Roman" w:hAnsi="Times New Roman" w:cs="Times New Roman"/>
          <w:sz w:val="24"/>
          <w:szCs w:val="24"/>
        </w:rPr>
      </w:pPr>
    </w:p>
    <w:p w14:paraId="5E9FD6BF"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This includes costs for volunteer kits, venue rental and setup, food and beverage, marketing activities, administration, staffing, decorations and audio-visual equipment.</w:t>
      </w:r>
    </w:p>
    <w:p w14:paraId="34FE39D9" w14:textId="77777777" w:rsidR="00FA3077" w:rsidRDefault="00FA3077">
      <w:pPr>
        <w:widowControl w:val="0"/>
        <w:spacing w:line="360" w:lineRule="auto"/>
        <w:jc w:val="both"/>
        <w:rPr>
          <w:rFonts w:ascii="Times New Roman" w:eastAsia="Times New Roman" w:hAnsi="Times New Roman" w:cs="Times New Roman"/>
          <w:sz w:val="24"/>
          <w:szCs w:val="24"/>
        </w:rPr>
      </w:pPr>
    </w:p>
    <w:p w14:paraId="17FE1938"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estimated profit from the meeting is £13,000.</w:t>
      </w:r>
    </w:p>
    <w:p w14:paraId="0A1A3597" w14:textId="77777777" w:rsidR="00FA3077" w:rsidRDefault="00FA3077">
      <w:pPr>
        <w:widowControl w:val="0"/>
        <w:spacing w:line="360" w:lineRule="auto"/>
        <w:jc w:val="both"/>
        <w:rPr>
          <w:rFonts w:ascii="Times New Roman" w:eastAsia="Times New Roman" w:hAnsi="Times New Roman" w:cs="Times New Roman"/>
          <w:sz w:val="24"/>
          <w:szCs w:val="24"/>
        </w:rPr>
      </w:pPr>
    </w:p>
    <w:p w14:paraId="2A8696D5"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Funding sources for the meeting may include ticket sales, sponsorship deals, and catering fees. Additional income generation can be done through merchandise sales and potential partnerships or collaborations with other organisations.</w:t>
      </w:r>
    </w:p>
    <w:p w14:paraId="08552CF8" w14:textId="77777777" w:rsidR="00FA3077" w:rsidRDefault="00FA3077">
      <w:pPr>
        <w:widowControl w:val="0"/>
        <w:spacing w:line="360" w:lineRule="auto"/>
        <w:jc w:val="both"/>
        <w:rPr>
          <w:rFonts w:ascii="Times New Roman" w:eastAsia="Times New Roman" w:hAnsi="Times New Roman" w:cs="Times New Roman"/>
          <w:sz w:val="24"/>
          <w:szCs w:val="24"/>
        </w:rPr>
      </w:pPr>
    </w:p>
    <w:p w14:paraId="46AAD36D" w14:textId="77777777" w:rsidR="00FA3077" w:rsidRDefault="00FA3077">
      <w:pPr>
        <w:widowControl w:val="0"/>
        <w:spacing w:line="360" w:lineRule="auto"/>
        <w:jc w:val="both"/>
        <w:rPr>
          <w:rFonts w:ascii="Times New Roman" w:eastAsia="Times New Roman" w:hAnsi="Times New Roman" w:cs="Times New Roman"/>
          <w:sz w:val="24"/>
          <w:szCs w:val="24"/>
        </w:rPr>
      </w:pPr>
    </w:p>
    <w:p w14:paraId="227DD251" w14:textId="77777777" w:rsidR="00FA3077" w:rsidRDefault="00FA3077">
      <w:pPr>
        <w:widowControl w:val="0"/>
        <w:spacing w:line="360" w:lineRule="auto"/>
        <w:jc w:val="both"/>
        <w:rPr>
          <w:sz w:val="24"/>
          <w:szCs w:val="24"/>
        </w:rPr>
      </w:pPr>
    </w:p>
    <w:p w14:paraId="4FFA3F79" w14:textId="77777777" w:rsidR="00FA3077" w:rsidRDefault="00FA3077">
      <w:pPr>
        <w:widowControl w:val="0"/>
        <w:spacing w:line="360" w:lineRule="auto"/>
        <w:jc w:val="both"/>
        <w:rPr>
          <w:sz w:val="24"/>
          <w:szCs w:val="24"/>
        </w:rPr>
      </w:pPr>
    </w:p>
    <w:p w14:paraId="4E61DAD3" w14:textId="77777777" w:rsidR="00FA3077" w:rsidRDefault="00FA3077">
      <w:pPr>
        <w:widowControl w:val="0"/>
        <w:spacing w:line="360" w:lineRule="auto"/>
        <w:jc w:val="both"/>
        <w:rPr>
          <w:sz w:val="24"/>
          <w:szCs w:val="24"/>
        </w:rPr>
      </w:pPr>
    </w:p>
    <w:p w14:paraId="1B14B0A3" w14:textId="77777777" w:rsidR="00FA3077" w:rsidRDefault="00FA3077">
      <w:pPr>
        <w:widowControl w:val="0"/>
        <w:spacing w:line="240" w:lineRule="auto"/>
        <w:rPr>
          <w:sz w:val="24"/>
          <w:szCs w:val="24"/>
        </w:rPr>
      </w:pPr>
    </w:p>
    <w:p w14:paraId="03C92AD8" w14:textId="77777777" w:rsidR="00FA3077" w:rsidRDefault="00FA3077">
      <w:pPr>
        <w:widowControl w:val="0"/>
        <w:spacing w:line="240" w:lineRule="auto"/>
        <w:rPr>
          <w:sz w:val="24"/>
          <w:szCs w:val="24"/>
        </w:rPr>
      </w:pPr>
    </w:p>
    <w:p w14:paraId="577D5AD6" w14:textId="77777777" w:rsidR="00FA3077" w:rsidRDefault="00000000">
      <w:pPr>
        <w:widowControl w:val="0"/>
        <w:spacing w:line="240" w:lineRule="auto"/>
        <w:rPr>
          <w:sz w:val="24"/>
          <w:szCs w:val="24"/>
        </w:rPr>
      </w:pPr>
      <w:r>
        <w:rPr>
          <w:sz w:val="24"/>
          <w:szCs w:val="24"/>
        </w:rPr>
        <w:t xml:space="preserve">                                                                     12</w:t>
      </w:r>
    </w:p>
    <w:p w14:paraId="7F12B0AF" w14:textId="77777777" w:rsidR="00FA3077" w:rsidRDefault="00FA3077">
      <w:pPr>
        <w:widowControl w:val="0"/>
        <w:spacing w:line="240" w:lineRule="auto"/>
        <w:rPr>
          <w:sz w:val="24"/>
          <w:szCs w:val="24"/>
        </w:rPr>
      </w:pPr>
    </w:p>
    <w:p w14:paraId="0B112DD4" w14:textId="77777777" w:rsidR="00FA3077" w:rsidRDefault="00FA3077">
      <w:pPr>
        <w:widowControl w:val="0"/>
        <w:spacing w:line="240" w:lineRule="auto"/>
        <w:rPr>
          <w:sz w:val="24"/>
          <w:szCs w:val="24"/>
        </w:rPr>
      </w:pPr>
    </w:p>
    <w:p w14:paraId="2D17C20F" w14:textId="77777777" w:rsidR="00FA3077" w:rsidRDefault="00FA3077">
      <w:pPr>
        <w:widowControl w:val="0"/>
        <w:spacing w:line="240" w:lineRule="auto"/>
        <w:rPr>
          <w:sz w:val="24"/>
          <w:szCs w:val="24"/>
        </w:rPr>
      </w:pPr>
    </w:p>
    <w:p w14:paraId="037C7B17" w14:textId="77777777" w:rsidR="00FA3077" w:rsidRDefault="00FA3077">
      <w:pPr>
        <w:widowControl w:val="0"/>
        <w:spacing w:line="240" w:lineRule="auto"/>
        <w:rPr>
          <w:sz w:val="24"/>
          <w:szCs w:val="24"/>
        </w:rPr>
      </w:pPr>
    </w:p>
    <w:p w14:paraId="598AD953" w14:textId="77777777" w:rsidR="00FA3077" w:rsidRDefault="00FA3077">
      <w:pPr>
        <w:widowControl w:val="0"/>
        <w:spacing w:line="240" w:lineRule="auto"/>
        <w:rPr>
          <w:sz w:val="24"/>
          <w:szCs w:val="24"/>
        </w:rPr>
      </w:pPr>
    </w:p>
    <w:p w14:paraId="3EC0394B" w14:textId="77777777" w:rsidR="00FA3077" w:rsidRDefault="00FA3077">
      <w:pPr>
        <w:widowControl w:val="0"/>
        <w:spacing w:line="240" w:lineRule="auto"/>
        <w:rPr>
          <w:sz w:val="24"/>
          <w:szCs w:val="24"/>
        </w:rPr>
      </w:pPr>
    </w:p>
    <w:p w14:paraId="6F62BA8D" w14:textId="77777777" w:rsidR="00FA3077" w:rsidRDefault="00FA3077">
      <w:pPr>
        <w:widowControl w:val="0"/>
        <w:spacing w:line="240" w:lineRule="auto"/>
        <w:rPr>
          <w:sz w:val="24"/>
          <w:szCs w:val="24"/>
        </w:rPr>
      </w:pPr>
    </w:p>
    <w:p w14:paraId="399B97ED" w14:textId="77777777" w:rsidR="00FA3077" w:rsidRDefault="00FA3077">
      <w:pPr>
        <w:widowControl w:val="0"/>
        <w:spacing w:line="240" w:lineRule="auto"/>
        <w:rPr>
          <w:sz w:val="24"/>
          <w:szCs w:val="24"/>
        </w:rPr>
      </w:pPr>
    </w:p>
    <w:p w14:paraId="21203DBC" w14:textId="77777777" w:rsidR="00FA3077" w:rsidRDefault="00FA3077">
      <w:pPr>
        <w:widowControl w:val="0"/>
        <w:spacing w:line="240" w:lineRule="auto"/>
        <w:rPr>
          <w:sz w:val="24"/>
          <w:szCs w:val="24"/>
        </w:rPr>
      </w:pPr>
    </w:p>
    <w:p w14:paraId="6CED1894" w14:textId="77777777" w:rsidR="00FA3077" w:rsidRDefault="00FA3077">
      <w:pPr>
        <w:widowControl w:val="0"/>
        <w:spacing w:line="240" w:lineRule="auto"/>
        <w:rPr>
          <w:sz w:val="24"/>
          <w:szCs w:val="24"/>
        </w:rPr>
      </w:pPr>
    </w:p>
    <w:p w14:paraId="5ED4EA50" w14:textId="77777777" w:rsidR="00FA3077" w:rsidRDefault="00FA3077">
      <w:pPr>
        <w:widowControl w:val="0"/>
        <w:spacing w:line="240" w:lineRule="auto"/>
        <w:rPr>
          <w:sz w:val="24"/>
          <w:szCs w:val="24"/>
        </w:rPr>
      </w:pPr>
    </w:p>
    <w:p w14:paraId="292DE557" w14:textId="77777777" w:rsidR="00FA3077" w:rsidRDefault="00FA3077">
      <w:pPr>
        <w:widowControl w:val="0"/>
        <w:spacing w:line="240" w:lineRule="auto"/>
        <w:rPr>
          <w:sz w:val="24"/>
          <w:szCs w:val="24"/>
        </w:rPr>
      </w:pPr>
    </w:p>
    <w:p w14:paraId="60C4121F" w14:textId="77777777" w:rsidR="00FA3077" w:rsidRDefault="00FA3077">
      <w:pPr>
        <w:widowControl w:val="0"/>
        <w:spacing w:line="240" w:lineRule="auto"/>
        <w:rPr>
          <w:sz w:val="24"/>
          <w:szCs w:val="24"/>
        </w:rPr>
      </w:pPr>
    </w:p>
    <w:p w14:paraId="5CF80F18" w14:textId="77777777" w:rsidR="00FA3077" w:rsidRDefault="00FA3077">
      <w:pPr>
        <w:widowControl w:val="0"/>
        <w:spacing w:line="240" w:lineRule="auto"/>
        <w:rPr>
          <w:sz w:val="24"/>
          <w:szCs w:val="24"/>
        </w:rPr>
      </w:pPr>
    </w:p>
    <w:p w14:paraId="3367F1C6" w14:textId="77777777" w:rsidR="00FA3077" w:rsidRDefault="00FA3077">
      <w:pPr>
        <w:widowControl w:val="0"/>
        <w:spacing w:line="240" w:lineRule="auto"/>
        <w:rPr>
          <w:sz w:val="24"/>
          <w:szCs w:val="24"/>
        </w:rPr>
      </w:pPr>
    </w:p>
    <w:p w14:paraId="35B2FB8B" w14:textId="77777777" w:rsidR="00FA3077" w:rsidRDefault="00FA3077">
      <w:pPr>
        <w:widowControl w:val="0"/>
        <w:spacing w:line="240" w:lineRule="auto"/>
        <w:rPr>
          <w:sz w:val="24"/>
          <w:szCs w:val="24"/>
        </w:rPr>
      </w:pPr>
    </w:p>
    <w:p w14:paraId="2E68C955" w14:textId="77777777" w:rsidR="00FA3077" w:rsidRDefault="00FA3077">
      <w:pPr>
        <w:widowControl w:val="0"/>
        <w:spacing w:line="240" w:lineRule="auto"/>
        <w:rPr>
          <w:sz w:val="24"/>
          <w:szCs w:val="24"/>
        </w:rPr>
      </w:pPr>
    </w:p>
    <w:p w14:paraId="05008073" w14:textId="77777777" w:rsidR="00FA3077" w:rsidRDefault="00FA3077">
      <w:pPr>
        <w:widowControl w:val="0"/>
        <w:spacing w:line="240" w:lineRule="auto"/>
        <w:rPr>
          <w:sz w:val="24"/>
          <w:szCs w:val="24"/>
        </w:rPr>
      </w:pPr>
    </w:p>
    <w:p w14:paraId="7F4C6296" w14:textId="77777777" w:rsidR="00FA3077" w:rsidRDefault="00FA3077">
      <w:pPr>
        <w:widowControl w:val="0"/>
        <w:spacing w:line="240" w:lineRule="auto"/>
        <w:rPr>
          <w:sz w:val="24"/>
          <w:szCs w:val="24"/>
        </w:rPr>
      </w:pPr>
    </w:p>
    <w:p w14:paraId="306F1824" w14:textId="77777777" w:rsidR="00FA3077" w:rsidRDefault="00FA3077">
      <w:pPr>
        <w:widowControl w:val="0"/>
        <w:spacing w:line="240" w:lineRule="auto"/>
        <w:rPr>
          <w:sz w:val="24"/>
          <w:szCs w:val="24"/>
        </w:rPr>
      </w:pPr>
    </w:p>
    <w:p w14:paraId="30FDFC77" w14:textId="77777777" w:rsidR="00FA3077" w:rsidRDefault="00FA3077">
      <w:pPr>
        <w:widowControl w:val="0"/>
        <w:spacing w:line="240" w:lineRule="auto"/>
        <w:rPr>
          <w:sz w:val="24"/>
          <w:szCs w:val="24"/>
        </w:rPr>
      </w:pPr>
    </w:p>
    <w:p w14:paraId="1ACB1D7A" w14:textId="77777777" w:rsidR="00FA3077" w:rsidRDefault="00FA3077">
      <w:pPr>
        <w:widowControl w:val="0"/>
        <w:spacing w:line="240" w:lineRule="auto"/>
        <w:rPr>
          <w:sz w:val="24"/>
          <w:szCs w:val="24"/>
        </w:rPr>
      </w:pPr>
    </w:p>
    <w:p w14:paraId="7D36864B" w14:textId="77777777" w:rsidR="00FA3077" w:rsidRDefault="00FA3077">
      <w:pPr>
        <w:widowControl w:val="0"/>
        <w:spacing w:line="240" w:lineRule="auto"/>
        <w:rPr>
          <w:sz w:val="24"/>
          <w:szCs w:val="24"/>
        </w:rPr>
      </w:pPr>
    </w:p>
    <w:p w14:paraId="2FCAD532" w14:textId="77777777" w:rsidR="00FA3077" w:rsidRDefault="00FA3077">
      <w:pPr>
        <w:widowControl w:val="0"/>
        <w:spacing w:line="240" w:lineRule="auto"/>
        <w:rPr>
          <w:sz w:val="24"/>
          <w:szCs w:val="24"/>
        </w:rPr>
      </w:pPr>
    </w:p>
    <w:p w14:paraId="1361B303" w14:textId="77777777" w:rsidR="00FA3077" w:rsidRDefault="00FA3077">
      <w:pPr>
        <w:widowControl w:val="0"/>
        <w:spacing w:line="240" w:lineRule="auto"/>
        <w:rPr>
          <w:b/>
          <w:sz w:val="28"/>
          <w:szCs w:val="28"/>
          <w:u w:val="single"/>
        </w:rPr>
      </w:pPr>
    </w:p>
    <w:p w14:paraId="261D3762" w14:textId="77777777" w:rsidR="00FA3077" w:rsidRDefault="00FA3077">
      <w:pPr>
        <w:widowControl w:val="0"/>
        <w:spacing w:line="240" w:lineRule="auto"/>
        <w:rPr>
          <w:b/>
          <w:sz w:val="24"/>
          <w:szCs w:val="24"/>
        </w:rPr>
      </w:pPr>
    </w:p>
    <w:p w14:paraId="49E27468" w14:textId="77777777" w:rsidR="00FA3077" w:rsidRDefault="00FA3077">
      <w:pPr>
        <w:widowControl w:val="0"/>
        <w:spacing w:line="240" w:lineRule="auto"/>
        <w:rPr>
          <w:b/>
          <w:sz w:val="24"/>
          <w:szCs w:val="24"/>
        </w:rPr>
      </w:pPr>
    </w:p>
    <w:p w14:paraId="0F989067" w14:textId="77777777" w:rsidR="00FA3077" w:rsidRDefault="00FA3077">
      <w:pPr>
        <w:widowControl w:val="0"/>
        <w:spacing w:line="240" w:lineRule="auto"/>
        <w:rPr>
          <w:b/>
          <w:sz w:val="24"/>
          <w:szCs w:val="24"/>
        </w:rPr>
      </w:pPr>
    </w:p>
    <w:p w14:paraId="6AE871FE" w14:textId="77777777" w:rsidR="00FA3077" w:rsidRPr="00101A35" w:rsidRDefault="00000000">
      <w:pPr>
        <w:widowControl w:val="0"/>
        <w:spacing w:line="360" w:lineRule="auto"/>
        <w:jc w:val="both"/>
        <w:rPr>
          <w:rFonts w:ascii="Times New Roman" w:eastAsia="Times New Roman" w:hAnsi="Times New Roman" w:cs="Times New Roman"/>
          <w:b/>
          <w:color w:val="274E13"/>
          <w:sz w:val="28"/>
          <w:szCs w:val="28"/>
          <w:u w:val="single"/>
        </w:rPr>
      </w:pPr>
      <w:r w:rsidRPr="00101A35">
        <w:rPr>
          <w:rFonts w:ascii="Times New Roman" w:eastAsia="Times New Roman" w:hAnsi="Times New Roman" w:cs="Times New Roman"/>
          <w:b/>
          <w:color w:val="274E13"/>
          <w:sz w:val="28"/>
          <w:szCs w:val="28"/>
          <w:u w:val="single"/>
        </w:rPr>
        <w:t xml:space="preserve">Industry Trends/Impacts </w:t>
      </w:r>
    </w:p>
    <w:p w14:paraId="726A0E6A" w14:textId="77777777" w:rsidR="00FA3077" w:rsidRDefault="00FA3077">
      <w:pPr>
        <w:widowControl w:val="0"/>
        <w:spacing w:line="360" w:lineRule="auto"/>
        <w:jc w:val="both"/>
        <w:rPr>
          <w:rFonts w:ascii="Times New Roman" w:eastAsia="Times New Roman" w:hAnsi="Times New Roman" w:cs="Times New Roman"/>
          <w:b/>
          <w:sz w:val="24"/>
          <w:szCs w:val="24"/>
        </w:rPr>
      </w:pPr>
    </w:p>
    <w:p w14:paraId="69B7DD22"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meetings/events industry is constantly evolving, with new trends emerging that have a significant impact on how events are planned and delivered. One key trend that is currently shaping the industry is the focus on sustainability and green practices. As the world becomes more aware of the environmental impact of large-scale events, there is a growing demand for meetings and events to be produced in an environmentally responsible way (Almeida, 2020). </w:t>
      </w:r>
    </w:p>
    <w:p w14:paraId="4DAB5F75" w14:textId="77777777" w:rsidR="00FA3077" w:rsidRDefault="00FA3077">
      <w:pPr>
        <w:widowControl w:val="0"/>
        <w:spacing w:line="360" w:lineRule="auto"/>
        <w:jc w:val="both"/>
        <w:rPr>
          <w:rFonts w:ascii="Times New Roman" w:eastAsia="Times New Roman" w:hAnsi="Times New Roman" w:cs="Times New Roman"/>
          <w:sz w:val="24"/>
          <w:szCs w:val="24"/>
        </w:rPr>
      </w:pPr>
    </w:p>
    <w:p w14:paraId="4279D9E1"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of the latest trends in the industry include the use of digital technology to reduce the need for paper and other wasteful materials, the incorporation of renewable energy sources into event operations, and the implementation of sustainable food and beverage options. Additionally, there is a growing emphasis on reducing carbon emissions associated with events by choosing eco-friendly transportation options and offsetting any remaining emissions (MPI, 2020)</w:t>
      </w:r>
    </w:p>
    <w:p w14:paraId="57A8666D" w14:textId="77777777" w:rsidR="00FA3077" w:rsidRDefault="00FA3077">
      <w:pPr>
        <w:widowControl w:val="0"/>
        <w:spacing w:line="360" w:lineRule="auto"/>
        <w:jc w:val="both"/>
        <w:rPr>
          <w:rFonts w:ascii="Times New Roman" w:eastAsia="Times New Roman" w:hAnsi="Times New Roman" w:cs="Times New Roman"/>
          <w:sz w:val="24"/>
          <w:szCs w:val="24"/>
        </w:rPr>
      </w:pPr>
    </w:p>
    <w:p w14:paraId="726E4DB2" w14:textId="77777777" w:rsidR="00FA3077" w:rsidRDefault="00FA3077">
      <w:pPr>
        <w:widowControl w:val="0"/>
        <w:spacing w:line="240" w:lineRule="auto"/>
        <w:rPr>
          <w:sz w:val="24"/>
          <w:szCs w:val="24"/>
        </w:rPr>
      </w:pPr>
    </w:p>
    <w:p w14:paraId="0CA7874D" w14:textId="77777777" w:rsidR="00FA3077" w:rsidRDefault="00FA3077">
      <w:pPr>
        <w:widowControl w:val="0"/>
        <w:spacing w:line="240" w:lineRule="auto"/>
        <w:rPr>
          <w:sz w:val="24"/>
          <w:szCs w:val="24"/>
        </w:rPr>
      </w:pPr>
    </w:p>
    <w:p w14:paraId="11FE3C2A" w14:textId="77777777" w:rsidR="00FA3077" w:rsidRDefault="00FA3077">
      <w:pPr>
        <w:widowControl w:val="0"/>
        <w:spacing w:line="240" w:lineRule="auto"/>
        <w:rPr>
          <w:b/>
          <w:sz w:val="28"/>
          <w:szCs w:val="28"/>
          <w:u w:val="single"/>
        </w:rPr>
      </w:pPr>
    </w:p>
    <w:p w14:paraId="6156CAA8" w14:textId="77777777" w:rsidR="00FA3077" w:rsidRDefault="00FA3077">
      <w:pPr>
        <w:widowControl w:val="0"/>
        <w:spacing w:line="240" w:lineRule="auto"/>
        <w:rPr>
          <w:b/>
          <w:sz w:val="28"/>
          <w:szCs w:val="28"/>
          <w:u w:val="single"/>
        </w:rPr>
      </w:pPr>
    </w:p>
    <w:p w14:paraId="59A98019" w14:textId="77777777" w:rsidR="00FA3077" w:rsidRDefault="00FA3077">
      <w:pPr>
        <w:widowControl w:val="0"/>
        <w:spacing w:line="240" w:lineRule="auto"/>
        <w:rPr>
          <w:b/>
          <w:sz w:val="28"/>
          <w:szCs w:val="28"/>
          <w:u w:val="single"/>
        </w:rPr>
      </w:pPr>
    </w:p>
    <w:p w14:paraId="56A41C97" w14:textId="77777777" w:rsidR="00FA3077" w:rsidRDefault="00FA3077">
      <w:pPr>
        <w:widowControl w:val="0"/>
        <w:spacing w:line="240" w:lineRule="auto"/>
        <w:rPr>
          <w:b/>
          <w:sz w:val="28"/>
          <w:szCs w:val="28"/>
          <w:u w:val="single"/>
        </w:rPr>
      </w:pPr>
    </w:p>
    <w:p w14:paraId="70E9C111" w14:textId="77777777" w:rsidR="00FA3077" w:rsidRDefault="00000000">
      <w:pPr>
        <w:widowControl w:val="0"/>
        <w:spacing w:line="240" w:lineRule="auto"/>
        <w:rPr>
          <w:b/>
          <w:sz w:val="24"/>
          <w:szCs w:val="24"/>
        </w:rPr>
      </w:pPr>
      <w:r>
        <w:rPr>
          <w:b/>
          <w:sz w:val="24"/>
          <w:szCs w:val="24"/>
        </w:rPr>
        <w:t xml:space="preserve">                                                               13</w:t>
      </w:r>
    </w:p>
    <w:p w14:paraId="52A09ED0" w14:textId="77777777" w:rsidR="00FA3077" w:rsidRDefault="00FA3077">
      <w:pPr>
        <w:widowControl w:val="0"/>
        <w:spacing w:line="240" w:lineRule="auto"/>
        <w:rPr>
          <w:b/>
          <w:sz w:val="24"/>
          <w:szCs w:val="24"/>
        </w:rPr>
      </w:pPr>
    </w:p>
    <w:p w14:paraId="76F9724B" w14:textId="77777777" w:rsidR="00FA3077" w:rsidRDefault="00FA3077">
      <w:pPr>
        <w:widowControl w:val="0"/>
        <w:spacing w:line="240" w:lineRule="auto"/>
        <w:rPr>
          <w:b/>
          <w:sz w:val="28"/>
          <w:szCs w:val="28"/>
          <w:u w:val="single"/>
        </w:rPr>
      </w:pPr>
    </w:p>
    <w:p w14:paraId="5AA29431" w14:textId="77777777" w:rsidR="00FA3077" w:rsidRDefault="00FA3077">
      <w:pPr>
        <w:widowControl w:val="0"/>
        <w:spacing w:line="240" w:lineRule="auto"/>
        <w:rPr>
          <w:b/>
          <w:sz w:val="28"/>
          <w:szCs w:val="28"/>
          <w:u w:val="single"/>
        </w:rPr>
      </w:pPr>
    </w:p>
    <w:p w14:paraId="2A1BF9D6" w14:textId="77777777" w:rsidR="00FA3077" w:rsidRDefault="00FA3077">
      <w:pPr>
        <w:widowControl w:val="0"/>
        <w:spacing w:line="240" w:lineRule="auto"/>
        <w:rPr>
          <w:b/>
          <w:sz w:val="28"/>
          <w:szCs w:val="28"/>
          <w:u w:val="single"/>
        </w:rPr>
      </w:pPr>
    </w:p>
    <w:p w14:paraId="0E4C5F03" w14:textId="77777777" w:rsidR="00FA3077" w:rsidRDefault="00FA3077">
      <w:pPr>
        <w:widowControl w:val="0"/>
        <w:spacing w:line="240" w:lineRule="auto"/>
        <w:rPr>
          <w:b/>
          <w:sz w:val="28"/>
          <w:szCs w:val="28"/>
          <w:u w:val="single"/>
        </w:rPr>
      </w:pPr>
    </w:p>
    <w:p w14:paraId="22E5A885" w14:textId="77777777" w:rsidR="00FA3077" w:rsidRDefault="00FA3077">
      <w:pPr>
        <w:widowControl w:val="0"/>
        <w:spacing w:line="240" w:lineRule="auto"/>
        <w:rPr>
          <w:b/>
          <w:sz w:val="28"/>
          <w:szCs w:val="28"/>
          <w:u w:val="single"/>
        </w:rPr>
      </w:pPr>
    </w:p>
    <w:p w14:paraId="5F7EB328" w14:textId="77777777" w:rsidR="00FA3077" w:rsidRDefault="00FA3077">
      <w:pPr>
        <w:widowControl w:val="0"/>
        <w:spacing w:line="240" w:lineRule="auto"/>
        <w:rPr>
          <w:b/>
          <w:sz w:val="28"/>
          <w:szCs w:val="28"/>
          <w:u w:val="single"/>
        </w:rPr>
      </w:pPr>
    </w:p>
    <w:p w14:paraId="1AABF241" w14:textId="77777777" w:rsidR="00FA3077" w:rsidRDefault="00FA3077">
      <w:pPr>
        <w:widowControl w:val="0"/>
        <w:spacing w:line="240" w:lineRule="auto"/>
        <w:rPr>
          <w:b/>
          <w:sz w:val="28"/>
          <w:szCs w:val="28"/>
          <w:u w:val="single"/>
        </w:rPr>
      </w:pPr>
    </w:p>
    <w:p w14:paraId="51797098" w14:textId="77777777" w:rsidR="00FA3077" w:rsidRDefault="00FA3077">
      <w:pPr>
        <w:widowControl w:val="0"/>
        <w:spacing w:line="240" w:lineRule="auto"/>
        <w:rPr>
          <w:b/>
          <w:sz w:val="28"/>
          <w:szCs w:val="28"/>
          <w:u w:val="single"/>
        </w:rPr>
      </w:pPr>
    </w:p>
    <w:p w14:paraId="3AE14DE9" w14:textId="77777777" w:rsidR="00FA3077" w:rsidRDefault="00FA3077">
      <w:pPr>
        <w:widowControl w:val="0"/>
        <w:spacing w:line="240" w:lineRule="auto"/>
        <w:rPr>
          <w:b/>
          <w:sz w:val="28"/>
          <w:szCs w:val="28"/>
          <w:u w:val="single"/>
        </w:rPr>
      </w:pPr>
    </w:p>
    <w:p w14:paraId="7076C38D" w14:textId="77777777" w:rsidR="00FA3077" w:rsidRDefault="00FA3077">
      <w:pPr>
        <w:widowControl w:val="0"/>
        <w:spacing w:line="240" w:lineRule="auto"/>
        <w:rPr>
          <w:b/>
          <w:sz w:val="28"/>
          <w:szCs w:val="28"/>
          <w:u w:val="single"/>
        </w:rPr>
      </w:pPr>
    </w:p>
    <w:p w14:paraId="1738E53F" w14:textId="77777777" w:rsidR="00FA3077" w:rsidRDefault="00FA3077">
      <w:pPr>
        <w:widowControl w:val="0"/>
        <w:spacing w:line="240" w:lineRule="auto"/>
        <w:rPr>
          <w:b/>
          <w:sz w:val="28"/>
          <w:szCs w:val="28"/>
          <w:u w:val="single"/>
        </w:rPr>
      </w:pPr>
    </w:p>
    <w:p w14:paraId="7CBF6073" w14:textId="77777777" w:rsidR="00FA3077" w:rsidRDefault="00FA3077">
      <w:pPr>
        <w:widowControl w:val="0"/>
        <w:spacing w:line="240" w:lineRule="auto"/>
        <w:rPr>
          <w:b/>
          <w:sz w:val="28"/>
          <w:szCs w:val="28"/>
          <w:u w:val="single"/>
        </w:rPr>
      </w:pPr>
    </w:p>
    <w:p w14:paraId="54E40F51" w14:textId="77777777" w:rsidR="00FA3077" w:rsidRDefault="00FA3077">
      <w:pPr>
        <w:widowControl w:val="0"/>
        <w:spacing w:line="240" w:lineRule="auto"/>
        <w:rPr>
          <w:b/>
          <w:sz w:val="28"/>
          <w:szCs w:val="28"/>
          <w:u w:val="single"/>
        </w:rPr>
      </w:pPr>
    </w:p>
    <w:p w14:paraId="4C2C73DC"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6065AC2A"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378AC104" w14:textId="77777777" w:rsidR="00FA3077" w:rsidRPr="00101A35" w:rsidRDefault="00000000">
      <w:pPr>
        <w:widowControl w:val="0"/>
        <w:spacing w:line="360" w:lineRule="auto"/>
        <w:jc w:val="both"/>
        <w:rPr>
          <w:rFonts w:ascii="Times New Roman" w:eastAsia="Times New Roman" w:hAnsi="Times New Roman" w:cs="Times New Roman"/>
          <w:b/>
          <w:color w:val="274E13"/>
          <w:sz w:val="28"/>
          <w:szCs w:val="28"/>
          <w:u w:val="single"/>
        </w:rPr>
      </w:pPr>
      <w:r w:rsidRPr="00101A35">
        <w:rPr>
          <w:rFonts w:ascii="Times New Roman" w:eastAsia="Times New Roman" w:hAnsi="Times New Roman" w:cs="Times New Roman"/>
          <w:b/>
          <w:color w:val="274E13"/>
          <w:sz w:val="28"/>
          <w:szCs w:val="28"/>
          <w:u w:val="single"/>
        </w:rPr>
        <w:lastRenderedPageBreak/>
        <w:t>Cultural and Situational Considerations</w:t>
      </w:r>
    </w:p>
    <w:p w14:paraId="611B96A9" w14:textId="77777777" w:rsidR="00FA3077" w:rsidRDefault="00FA3077">
      <w:pPr>
        <w:widowControl w:val="0"/>
        <w:spacing w:line="360" w:lineRule="auto"/>
        <w:jc w:val="both"/>
        <w:rPr>
          <w:rFonts w:ascii="Times New Roman" w:eastAsia="Times New Roman" w:hAnsi="Times New Roman" w:cs="Times New Roman"/>
          <w:sz w:val="24"/>
          <w:szCs w:val="24"/>
        </w:rPr>
      </w:pPr>
    </w:p>
    <w:p w14:paraId="7A6FB3EC"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planning and delivering an international meeting or event, it is important to take into consideration the wider cultural and situational considerations. These considerations include factors such as language, time zones, etiquette, and customs.</w:t>
      </w:r>
    </w:p>
    <w:p w14:paraId="2A565F78" w14:textId="77777777" w:rsidR="00FA3077" w:rsidRDefault="00FA3077">
      <w:pPr>
        <w:widowControl w:val="0"/>
        <w:spacing w:line="360" w:lineRule="auto"/>
        <w:jc w:val="both"/>
        <w:rPr>
          <w:rFonts w:ascii="Times New Roman" w:eastAsia="Times New Roman" w:hAnsi="Times New Roman" w:cs="Times New Roman"/>
          <w:sz w:val="24"/>
          <w:szCs w:val="24"/>
        </w:rPr>
      </w:pPr>
    </w:p>
    <w:p w14:paraId="4E994673"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Language is a key consideration as it determines how effectively communication can take place during a meeting or event. If participants are speaking different languages, interpreters or translation services may be necessary to ensure understanding and effective communication.</w:t>
      </w:r>
    </w:p>
    <w:p w14:paraId="69308B08" w14:textId="77777777" w:rsidR="00FA3077" w:rsidRDefault="00FA3077">
      <w:pPr>
        <w:widowControl w:val="0"/>
        <w:spacing w:line="360" w:lineRule="auto"/>
        <w:jc w:val="both"/>
        <w:rPr>
          <w:rFonts w:ascii="Times New Roman" w:eastAsia="Times New Roman" w:hAnsi="Times New Roman" w:cs="Times New Roman"/>
          <w:sz w:val="24"/>
          <w:szCs w:val="24"/>
        </w:rPr>
      </w:pPr>
    </w:p>
    <w:p w14:paraId="0652A945"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 zones also play a role in international meetings and events. Scheduling needs to take into account the time differences between countries to ensure that all participants can attend at a reasonable hour. This may require adjusting schedules or utilising technology such as video conferencing to overcome time zone barriers.</w:t>
      </w:r>
    </w:p>
    <w:p w14:paraId="2C347D1B" w14:textId="77777777" w:rsidR="00FA3077" w:rsidRDefault="00FA3077">
      <w:pPr>
        <w:widowControl w:val="0"/>
        <w:spacing w:line="360" w:lineRule="auto"/>
        <w:jc w:val="both"/>
        <w:rPr>
          <w:rFonts w:ascii="Times New Roman" w:eastAsia="Times New Roman" w:hAnsi="Times New Roman" w:cs="Times New Roman"/>
          <w:sz w:val="24"/>
          <w:szCs w:val="24"/>
        </w:rPr>
      </w:pPr>
    </w:p>
    <w:p w14:paraId="74B041C2"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Etiquette and customs vary widely from country to country and can greatly impact the success of an international meeting or event. Understanding the cultural norms and customs of the host country is crucial to avoid any unintentional social or cultural faux pas. It is important to consider things such as appropriate greetings, dress code, and dining etiquette to ensure all participants feel comfortable and respected (Woodside,2021). </w:t>
      </w:r>
    </w:p>
    <w:p w14:paraId="28D79E39" w14:textId="77777777" w:rsidR="00FA3077" w:rsidRDefault="00FA3077">
      <w:pPr>
        <w:widowControl w:val="0"/>
        <w:spacing w:line="360" w:lineRule="auto"/>
        <w:jc w:val="both"/>
        <w:rPr>
          <w:rFonts w:ascii="Times New Roman" w:eastAsia="Times New Roman" w:hAnsi="Times New Roman" w:cs="Times New Roman"/>
          <w:sz w:val="24"/>
          <w:szCs w:val="24"/>
        </w:rPr>
      </w:pPr>
    </w:p>
    <w:p w14:paraId="72DDB62A"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wider cultural and situational considerations are important as they can greatly impact the success of an international meeting or event. By taking the time to understand and incorporate these considerations into the planning and delivery process, organisers can create an inclusive and respectful environment for all participants, fostering effective communication and collaboration (Zeng,&amp; Hales,2017).</w:t>
      </w:r>
    </w:p>
    <w:p w14:paraId="3EA251B5" w14:textId="77777777" w:rsidR="00FA3077" w:rsidRDefault="00FA3077">
      <w:pPr>
        <w:widowControl w:val="0"/>
        <w:spacing w:line="360" w:lineRule="auto"/>
        <w:jc w:val="both"/>
        <w:rPr>
          <w:rFonts w:ascii="Times New Roman" w:eastAsia="Times New Roman" w:hAnsi="Times New Roman" w:cs="Times New Roman"/>
          <w:b/>
          <w:sz w:val="24"/>
          <w:szCs w:val="24"/>
          <w:u w:val="single"/>
        </w:rPr>
      </w:pPr>
    </w:p>
    <w:p w14:paraId="74256EAF"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5B1418EC"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2D0CFE8F" w14:textId="77777777" w:rsidR="00FA3077"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14</w:t>
      </w:r>
    </w:p>
    <w:p w14:paraId="668E9235" w14:textId="77777777" w:rsidR="00FA3077" w:rsidRDefault="00FA3077">
      <w:pPr>
        <w:widowControl w:val="0"/>
        <w:spacing w:line="360" w:lineRule="auto"/>
        <w:jc w:val="both"/>
        <w:rPr>
          <w:rFonts w:ascii="Times New Roman" w:eastAsia="Times New Roman" w:hAnsi="Times New Roman" w:cs="Times New Roman"/>
          <w:b/>
          <w:sz w:val="24"/>
          <w:szCs w:val="24"/>
        </w:rPr>
      </w:pPr>
    </w:p>
    <w:p w14:paraId="068BE86E"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1E291681" w14:textId="77777777" w:rsidR="00101A35" w:rsidRDefault="00101A35">
      <w:pPr>
        <w:widowControl w:val="0"/>
        <w:spacing w:line="360" w:lineRule="auto"/>
        <w:jc w:val="both"/>
        <w:rPr>
          <w:rFonts w:ascii="Times New Roman" w:eastAsia="Times New Roman" w:hAnsi="Times New Roman" w:cs="Times New Roman"/>
          <w:b/>
          <w:color w:val="660000"/>
          <w:sz w:val="28"/>
          <w:szCs w:val="28"/>
          <w:u w:val="single"/>
        </w:rPr>
      </w:pPr>
    </w:p>
    <w:p w14:paraId="2904B462" w14:textId="77777777" w:rsidR="00101A35" w:rsidRDefault="00101A35">
      <w:pPr>
        <w:widowControl w:val="0"/>
        <w:spacing w:line="360" w:lineRule="auto"/>
        <w:jc w:val="both"/>
        <w:rPr>
          <w:rFonts w:ascii="Times New Roman" w:eastAsia="Times New Roman" w:hAnsi="Times New Roman" w:cs="Times New Roman"/>
          <w:b/>
          <w:color w:val="660000"/>
          <w:sz w:val="28"/>
          <w:szCs w:val="28"/>
          <w:u w:val="single"/>
        </w:rPr>
      </w:pPr>
    </w:p>
    <w:p w14:paraId="40606A06" w14:textId="295124FD" w:rsidR="00FA3077" w:rsidRDefault="00000000">
      <w:pPr>
        <w:widowControl w:val="0"/>
        <w:spacing w:line="360" w:lineRule="auto"/>
        <w:jc w:val="both"/>
        <w:rPr>
          <w:rFonts w:ascii="Times New Roman" w:eastAsia="Times New Roman" w:hAnsi="Times New Roman" w:cs="Times New Roman"/>
          <w:b/>
          <w:color w:val="660000"/>
          <w:sz w:val="28"/>
          <w:szCs w:val="28"/>
          <w:u w:val="single"/>
        </w:rPr>
      </w:pPr>
      <w:r>
        <w:rPr>
          <w:rFonts w:ascii="Times New Roman" w:eastAsia="Times New Roman" w:hAnsi="Times New Roman" w:cs="Times New Roman"/>
          <w:b/>
          <w:color w:val="660000"/>
          <w:sz w:val="28"/>
          <w:szCs w:val="28"/>
          <w:u w:val="single"/>
        </w:rPr>
        <w:t>SCOPE AND ANALYSIS</w:t>
      </w:r>
    </w:p>
    <w:p w14:paraId="4DD04C82" w14:textId="77777777" w:rsidR="00FA3077" w:rsidRDefault="00FA3077">
      <w:pPr>
        <w:widowControl w:val="0"/>
        <w:spacing w:line="360" w:lineRule="auto"/>
        <w:jc w:val="both"/>
        <w:rPr>
          <w:rFonts w:ascii="Times New Roman" w:eastAsia="Times New Roman" w:hAnsi="Times New Roman" w:cs="Times New Roman"/>
          <w:b/>
          <w:sz w:val="28"/>
          <w:szCs w:val="28"/>
          <w:u w:val="single"/>
        </w:rPr>
      </w:pPr>
    </w:p>
    <w:p w14:paraId="4B13F962" w14:textId="77777777" w:rsidR="00FA3077" w:rsidRPr="00101A35" w:rsidRDefault="00000000">
      <w:pPr>
        <w:widowControl w:val="0"/>
        <w:spacing w:line="360" w:lineRule="auto"/>
        <w:jc w:val="both"/>
        <w:rPr>
          <w:rFonts w:ascii="Times New Roman" w:eastAsia="Times New Roman" w:hAnsi="Times New Roman" w:cs="Times New Roman"/>
          <w:b/>
          <w:color w:val="274E13"/>
          <w:sz w:val="28"/>
          <w:szCs w:val="28"/>
        </w:rPr>
      </w:pPr>
      <w:r w:rsidRPr="00101A35">
        <w:rPr>
          <w:rFonts w:ascii="Times New Roman" w:eastAsia="Times New Roman" w:hAnsi="Times New Roman" w:cs="Times New Roman"/>
          <w:b/>
          <w:color w:val="274E13"/>
          <w:sz w:val="28"/>
          <w:szCs w:val="28"/>
        </w:rPr>
        <w:t xml:space="preserve">SWOT Analysis </w:t>
      </w:r>
    </w:p>
    <w:p w14:paraId="5852FC7E" w14:textId="77777777" w:rsidR="00FA3077" w:rsidRDefault="00FA3077">
      <w:pPr>
        <w:widowControl w:val="0"/>
        <w:spacing w:line="360" w:lineRule="auto"/>
        <w:jc w:val="both"/>
        <w:rPr>
          <w:rFonts w:ascii="Times New Roman" w:eastAsia="Times New Roman" w:hAnsi="Times New Roman" w:cs="Times New Roman"/>
          <w:b/>
          <w:sz w:val="24"/>
          <w:szCs w:val="24"/>
        </w:rPr>
      </w:pPr>
    </w:p>
    <w:p w14:paraId="02AD4A17"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International Meeting/Event Green Idea aims to promote sustainability practices and reduce environmental impact in the event planning industry. Here is a brief SWOT analysis of the event:</w:t>
      </w:r>
    </w:p>
    <w:p w14:paraId="4CFFFF70" w14:textId="77777777" w:rsidR="00FA3077" w:rsidRDefault="00FA3077">
      <w:pPr>
        <w:widowControl w:val="0"/>
        <w:spacing w:line="360" w:lineRule="auto"/>
        <w:jc w:val="both"/>
        <w:rPr>
          <w:rFonts w:ascii="Times New Roman" w:eastAsia="Times New Roman" w:hAnsi="Times New Roman" w:cs="Times New Roman"/>
          <w:sz w:val="24"/>
          <w:szCs w:val="24"/>
        </w:rPr>
      </w:pPr>
    </w:p>
    <w:p w14:paraId="13F7568A"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3C32DB2" wp14:editId="11BCCEA6">
            <wp:extent cx="3128963" cy="18002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128963" cy="1800225"/>
                    </a:xfrm>
                    <a:prstGeom prst="rect">
                      <a:avLst/>
                    </a:prstGeom>
                    <a:ln/>
                  </pic:spPr>
                </pic:pic>
              </a:graphicData>
            </a:graphic>
          </wp:inline>
        </w:drawing>
      </w:r>
    </w:p>
    <w:p w14:paraId="12BFB75D" w14:textId="77777777" w:rsidR="00FA30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7"/>
          <w:szCs w:val="27"/>
        </w:rPr>
        <w:t xml:space="preserve">Figure: </w:t>
      </w:r>
      <w:r>
        <w:rPr>
          <w:rFonts w:ascii="Times New Roman" w:eastAsia="Times New Roman" w:hAnsi="Times New Roman" w:cs="Times New Roman"/>
          <w:sz w:val="24"/>
          <w:szCs w:val="24"/>
        </w:rPr>
        <w:t xml:space="preserve">SWOT  Analysis International Meeting/Event  "Green Idea” </w:t>
      </w:r>
    </w:p>
    <w:p w14:paraId="5FEA2C59" w14:textId="77777777" w:rsidR="00FA3077" w:rsidRDefault="00000000">
      <w:pPr>
        <w:widowControl w:val="0"/>
        <w:numPr>
          <w:ilvl w:val="0"/>
          <w:numId w:val="1"/>
        </w:numPr>
        <w:spacing w:after="240" w:line="360" w:lineRule="auto"/>
        <w:jc w:val="both"/>
        <w:rPr>
          <w:sz w:val="24"/>
          <w:szCs w:val="24"/>
        </w:rPr>
      </w:pPr>
      <w:r>
        <w:rPr>
          <w:rFonts w:ascii="Times New Roman" w:eastAsia="Times New Roman" w:hAnsi="Times New Roman" w:cs="Times New Roman"/>
          <w:b/>
          <w:sz w:val="24"/>
          <w:szCs w:val="24"/>
        </w:rPr>
        <w:t>Strengths</w:t>
      </w:r>
      <w:r>
        <w:rPr>
          <w:rFonts w:ascii="Times New Roman" w:eastAsia="Times New Roman" w:hAnsi="Times New Roman" w:cs="Times New Roman"/>
          <w:sz w:val="24"/>
          <w:szCs w:val="24"/>
        </w:rPr>
        <w:t>: The global gathering gives an entryway to data exchange and framework organisation among specialists from different countries and adventures (Fodor's Development Guides, 2019).</w:t>
      </w:r>
    </w:p>
    <w:p w14:paraId="35B429B3" w14:textId="77777777" w:rsidR="00FA3077" w:rsidRDefault="00000000">
      <w:pPr>
        <w:widowControl w:val="0"/>
        <w:spacing w:after="24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Opportunity to showcase innovative green technologies and solutions that can inspire other events to adopt sustainable practices (Dinnie, 2010).</w:t>
      </w:r>
    </w:p>
    <w:p w14:paraId="5BB089EC" w14:textId="77777777" w:rsidR="00FA3077" w:rsidRDefault="00000000">
      <w:pPr>
        <w:widowControl w:val="0"/>
        <w:numPr>
          <w:ilvl w:val="0"/>
          <w:numId w:val="1"/>
        </w:numPr>
        <w:spacing w:line="360" w:lineRule="auto"/>
        <w:jc w:val="both"/>
        <w:rPr>
          <w:sz w:val="24"/>
          <w:szCs w:val="24"/>
        </w:rPr>
      </w:pPr>
      <w:r>
        <w:rPr>
          <w:rFonts w:ascii="Times New Roman" w:eastAsia="Times New Roman" w:hAnsi="Times New Roman" w:cs="Times New Roman"/>
          <w:b/>
          <w:sz w:val="24"/>
          <w:szCs w:val="24"/>
        </w:rPr>
        <w:t>Weaknesses</w:t>
      </w:r>
      <w:r>
        <w:rPr>
          <w:rFonts w:ascii="Times New Roman" w:eastAsia="Times New Roman" w:hAnsi="Times New Roman" w:cs="Times New Roman"/>
          <w:sz w:val="24"/>
          <w:szCs w:val="24"/>
        </w:rPr>
        <w:t>: The event might confront difficulties in planning coordinated factors and guaranteeing successful correspondence among members who might have language boundaries (</w:t>
      </w:r>
      <w:proofErr w:type="spellStart"/>
      <w:r>
        <w:rPr>
          <w:rFonts w:ascii="Times New Roman" w:eastAsia="Times New Roman" w:hAnsi="Times New Roman" w:cs="Times New Roman"/>
          <w:sz w:val="24"/>
          <w:szCs w:val="24"/>
        </w:rPr>
        <w:t>Runzheimer</w:t>
      </w:r>
      <w:proofErr w:type="spellEnd"/>
      <w:r>
        <w:rPr>
          <w:rFonts w:ascii="Times New Roman" w:eastAsia="Times New Roman" w:hAnsi="Times New Roman" w:cs="Times New Roman"/>
          <w:sz w:val="24"/>
          <w:szCs w:val="24"/>
        </w:rPr>
        <w:t>, 2019).</w:t>
      </w:r>
    </w:p>
    <w:p w14:paraId="1EA81108" w14:textId="77777777" w:rsidR="00FA3077" w:rsidRDefault="00000000">
      <w:pPr>
        <w:widowControl w:val="0"/>
        <w:numPr>
          <w:ilvl w:val="0"/>
          <w:numId w:val="1"/>
        </w:numPr>
        <w:spacing w:after="240" w:line="360" w:lineRule="auto"/>
        <w:jc w:val="both"/>
        <w:rPr>
          <w:sz w:val="24"/>
          <w:szCs w:val="24"/>
        </w:rPr>
      </w:pPr>
      <w:r>
        <w:rPr>
          <w:rFonts w:ascii="Times New Roman" w:eastAsia="Times New Roman" w:hAnsi="Times New Roman" w:cs="Times New Roman"/>
          <w:b/>
          <w:sz w:val="24"/>
          <w:szCs w:val="24"/>
        </w:rPr>
        <w:t>Opportunities</w:t>
      </w:r>
      <w:r>
        <w:rPr>
          <w:rFonts w:ascii="Times New Roman" w:eastAsia="Times New Roman" w:hAnsi="Times New Roman" w:cs="Times New Roman"/>
          <w:sz w:val="24"/>
          <w:szCs w:val="24"/>
        </w:rPr>
        <w:t>: The event can add to sustainable improvement objectives by advancing harmless to the ecosystem rehearses and exhibiting creative green innovations (Manageable Advancement Objectives Information Stage, 2015).</w:t>
      </w:r>
    </w:p>
    <w:p w14:paraId="30A221C5" w14:textId="77777777" w:rsidR="00FA3077" w:rsidRDefault="00FA3077">
      <w:pPr>
        <w:widowControl w:val="0"/>
        <w:spacing w:after="240" w:line="360" w:lineRule="auto"/>
        <w:jc w:val="both"/>
        <w:rPr>
          <w:rFonts w:ascii="Times New Roman" w:eastAsia="Times New Roman" w:hAnsi="Times New Roman" w:cs="Times New Roman"/>
          <w:sz w:val="24"/>
          <w:szCs w:val="24"/>
        </w:rPr>
      </w:pPr>
    </w:p>
    <w:p w14:paraId="56F64F71" w14:textId="77777777" w:rsidR="00FA3077" w:rsidRDefault="00000000">
      <w:pPr>
        <w:widowControl w:val="0"/>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15</w:t>
      </w:r>
    </w:p>
    <w:p w14:paraId="425289D4" w14:textId="77777777" w:rsidR="00FA3077" w:rsidRDefault="00FA3077">
      <w:pPr>
        <w:widowControl w:val="0"/>
        <w:spacing w:after="240" w:line="360" w:lineRule="auto"/>
        <w:jc w:val="both"/>
        <w:rPr>
          <w:rFonts w:ascii="Times New Roman" w:eastAsia="Times New Roman" w:hAnsi="Times New Roman" w:cs="Times New Roman"/>
          <w:sz w:val="24"/>
          <w:szCs w:val="24"/>
        </w:rPr>
      </w:pPr>
    </w:p>
    <w:p w14:paraId="737E5371" w14:textId="77777777" w:rsidR="00FA3077" w:rsidRDefault="00000000">
      <w:pPr>
        <w:widowControl w:val="0"/>
        <w:numPr>
          <w:ilvl w:val="0"/>
          <w:numId w:val="1"/>
        </w:numPr>
        <w:spacing w:after="240" w:line="360" w:lineRule="auto"/>
        <w:jc w:val="both"/>
        <w:rPr>
          <w:sz w:val="24"/>
          <w:szCs w:val="24"/>
        </w:rPr>
      </w:pPr>
      <w:r>
        <w:rPr>
          <w:rFonts w:ascii="Times New Roman" w:eastAsia="Times New Roman" w:hAnsi="Times New Roman" w:cs="Times New Roman"/>
          <w:b/>
          <w:sz w:val="24"/>
          <w:szCs w:val="24"/>
        </w:rPr>
        <w:t>Threats</w:t>
      </w:r>
      <w:r>
        <w:rPr>
          <w:rFonts w:ascii="Times New Roman" w:eastAsia="Times New Roman" w:hAnsi="Times New Roman" w:cs="Times New Roman"/>
          <w:sz w:val="24"/>
          <w:szCs w:val="24"/>
        </w:rPr>
        <w:t>: The event might confront opposition from members who have misgivings about the requirement for feasible practices or who focus on cost investment funds over ecological contemplations (Johnstone, 2019).</w:t>
      </w:r>
    </w:p>
    <w:p w14:paraId="5054168D"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of the latest trends in the meetings/events industry include sustainability and green initiatives. Many event organisers are taking steps to reduce their carbon footprint and minimise waste at their events. This trend is influenced by the growing concern for environmental issues and the increasing demand from attendees for eco-friendly events. Sustainability practices can be implemented through various means, such as using renewable energy, reducing single-use plastics, and promoting recycling (</w:t>
      </w:r>
      <w:proofErr w:type="spellStart"/>
      <w:r>
        <w:rPr>
          <w:rFonts w:ascii="Times New Roman" w:eastAsia="Times New Roman" w:hAnsi="Times New Roman" w:cs="Times New Roman"/>
          <w:sz w:val="24"/>
          <w:szCs w:val="24"/>
        </w:rPr>
        <w:t>MeetingsNet</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GreenBiz</w:t>
      </w:r>
      <w:proofErr w:type="spellEnd"/>
      <w:r>
        <w:rPr>
          <w:rFonts w:ascii="Times New Roman" w:eastAsia="Times New Roman" w:hAnsi="Times New Roman" w:cs="Times New Roman"/>
          <w:sz w:val="24"/>
          <w:szCs w:val="24"/>
        </w:rPr>
        <w:t>).</w:t>
      </w:r>
    </w:p>
    <w:p w14:paraId="44F20CD8" w14:textId="77777777" w:rsidR="00FA3077" w:rsidRDefault="00FA3077">
      <w:pPr>
        <w:widowControl w:val="0"/>
        <w:spacing w:line="360" w:lineRule="auto"/>
        <w:jc w:val="both"/>
        <w:rPr>
          <w:rFonts w:ascii="Times New Roman" w:eastAsia="Times New Roman" w:hAnsi="Times New Roman" w:cs="Times New Roman"/>
          <w:b/>
          <w:sz w:val="24"/>
          <w:szCs w:val="24"/>
          <w:u w:val="single"/>
        </w:rPr>
      </w:pPr>
    </w:p>
    <w:p w14:paraId="14E38A58" w14:textId="77777777" w:rsidR="00FA3077" w:rsidRDefault="00FA3077">
      <w:pPr>
        <w:widowControl w:val="0"/>
        <w:spacing w:line="240" w:lineRule="auto"/>
        <w:rPr>
          <w:b/>
          <w:sz w:val="24"/>
          <w:szCs w:val="24"/>
          <w:u w:val="single"/>
        </w:rPr>
      </w:pPr>
    </w:p>
    <w:p w14:paraId="783F1D91" w14:textId="77777777" w:rsidR="00FA3077" w:rsidRDefault="00FA3077">
      <w:pPr>
        <w:widowControl w:val="0"/>
        <w:spacing w:line="240" w:lineRule="auto"/>
        <w:rPr>
          <w:b/>
          <w:sz w:val="24"/>
          <w:szCs w:val="24"/>
          <w:u w:val="single"/>
        </w:rPr>
      </w:pPr>
    </w:p>
    <w:p w14:paraId="285E4E72" w14:textId="77777777" w:rsidR="00FA3077" w:rsidRDefault="00FA3077">
      <w:pPr>
        <w:widowControl w:val="0"/>
        <w:spacing w:line="360" w:lineRule="auto"/>
        <w:jc w:val="both"/>
        <w:rPr>
          <w:rFonts w:ascii="Times New Roman" w:eastAsia="Times New Roman" w:hAnsi="Times New Roman" w:cs="Times New Roman"/>
          <w:b/>
          <w:sz w:val="24"/>
          <w:szCs w:val="24"/>
        </w:rPr>
      </w:pPr>
    </w:p>
    <w:p w14:paraId="44F42E2D" w14:textId="77777777" w:rsidR="00FA3077" w:rsidRDefault="00FA3077">
      <w:pPr>
        <w:widowControl w:val="0"/>
        <w:spacing w:line="360" w:lineRule="auto"/>
        <w:jc w:val="both"/>
        <w:rPr>
          <w:rFonts w:ascii="Times New Roman" w:eastAsia="Times New Roman" w:hAnsi="Times New Roman" w:cs="Times New Roman"/>
          <w:b/>
          <w:sz w:val="24"/>
          <w:szCs w:val="24"/>
        </w:rPr>
      </w:pPr>
    </w:p>
    <w:p w14:paraId="669C481E" w14:textId="77777777" w:rsidR="00FA3077" w:rsidRDefault="00FA3077">
      <w:pPr>
        <w:widowControl w:val="0"/>
        <w:spacing w:line="360" w:lineRule="auto"/>
        <w:jc w:val="both"/>
        <w:rPr>
          <w:rFonts w:ascii="Times New Roman" w:eastAsia="Times New Roman" w:hAnsi="Times New Roman" w:cs="Times New Roman"/>
          <w:b/>
          <w:sz w:val="24"/>
          <w:szCs w:val="24"/>
        </w:rPr>
      </w:pPr>
    </w:p>
    <w:p w14:paraId="14878396" w14:textId="77777777" w:rsidR="00FA3077" w:rsidRDefault="00FA3077">
      <w:pPr>
        <w:widowControl w:val="0"/>
        <w:spacing w:line="360" w:lineRule="auto"/>
        <w:jc w:val="both"/>
        <w:rPr>
          <w:rFonts w:ascii="Times New Roman" w:eastAsia="Times New Roman" w:hAnsi="Times New Roman" w:cs="Times New Roman"/>
          <w:b/>
          <w:sz w:val="24"/>
          <w:szCs w:val="24"/>
        </w:rPr>
      </w:pPr>
    </w:p>
    <w:p w14:paraId="2DCFDF6B" w14:textId="77777777" w:rsidR="00FA3077"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16</w:t>
      </w:r>
    </w:p>
    <w:p w14:paraId="1ABAE21E" w14:textId="77777777" w:rsidR="00FA3077" w:rsidRDefault="00FA3077">
      <w:pPr>
        <w:widowControl w:val="0"/>
        <w:spacing w:line="360" w:lineRule="auto"/>
        <w:jc w:val="both"/>
        <w:rPr>
          <w:rFonts w:ascii="Times New Roman" w:eastAsia="Times New Roman" w:hAnsi="Times New Roman" w:cs="Times New Roman"/>
          <w:b/>
          <w:sz w:val="24"/>
          <w:szCs w:val="24"/>
        </w:rPr>
      </w:pPr>
    </w:p>
    <w:p w14:paraId="0E814F00" w14:textId="77777777" w:rsidR="00FA3077" w:rsidRDefault="00FA3077">
      <w:pPr>
        <w:widowControl w:val="0"/>
        <w:spacing w:line="360" w:lineRule="auto"/>
        <w:jc w:val="both"/>
        <w:rPr>
          <w:rFonts w:ascii="Times New Roman" w:eastAsia="Times New Roman" w:hAnsi="Times New Roman" w:cs="Times New Roman"/>
          <w:b/>
          <w:sz w:val="24"/>
          <w:szCs w:val="24"/>
        </w:rPr>
      </w:pPr>
    </w:p>
    <w:p w14:paraId="11C06C06" w14:textId="77777777" w:rsidR="00FA3077" w:rsidRDefault="00FA3077">
      <w:pPr>
        <w:widowControl w:val="0"/>
        <w:spacing w:line="360" w:lineRule="auto"/>
        <w:jc w:val="both"/>
        <w:rPr>
          <w:rFonts w:ascii="Times New Roman" w:eastAsia="Times New Roman" w:hAnsi="Times New Roman" w:cs="Times New Roman"/>
          <w:b/>
          <w:sz w:val="24"/>
          <w:szCs w:val="24"/>
        </w:rPr>
      </w:pPr>
    </w:p>
    <w:p w14:paraId="1DFCDE6D" w14:textId="77777777" w:rsidR="00FA3077" w:rsidRDefault="00FA3077">
      <w:pPr>
        <w:widowControl w:val="0"/>
        <w:spacing w:line="360" w:lineRule="auto"/>
        <w:jc w:val="both"/>
        <w:rPr>
          <w:rFonts w:ascii="Times New Roman" w:eastAsia="Times New Roman" w:hAnsi="Times New Roman" w:cs="Times New Roman"/>
          <w:b/>
          <w:sz w:val="24"/>
          <w:szCs w:val="24"/>
        </w:rPr>
      </w:pPr>
    </w:p>
    <w:p w14:paraId="08EDB093" w14:textId="77777777" w:rsidR="00FA3077" w:rsidRDefault="00FA3077">
      <w:pPr>
        <w:widowControl w:val="0"/>
        <w:spacing w:line="360" w:lineRule="auto"/>
        <w:jc w:val="both"/>
        <w:rPr>
          <w:rFonts w:ascii="Times New Roman" w:eastAsia="Times New Roman" w:hAnsi="Times New Roman" w:cs="Times New Roman"/>
          <w:b/>
          <w:sz w:val="24"/>
          <w:szCs w:val="24"/>
        </w:rPr>
      </w:pPr>
    </w:p>
    <w:p w14:paraId="219BBAFD" w14:textId="77777777" w:rsidR="00FA3077" w:rsidRDefault="00FA3077">
      <w:pPr>
        <w:widowControl w:val="0"/>
        <w:spacing w:line="360" w:lineRule="auto"/>
        <w:jc w:val="both"/>
        <w:rPr>
          <w:rFonts w:ascii="Times New Roman" w:eastAsia="Times New Roman" w:hAnsi="Times New Roman" w:cs="Times New Roman"/>
          <w:b/>
          <w:sz w:val="24"/>
          <w:szCs w:val="24"/>
        </w:rPr>
      </w:pPr>
    </w:p>
    <w:p w14:paraId="6E614F9A" w14:textId="77777777" w:rsidR="00FA3077" w:rsidRDefault="00FA3077">
      <w:pPr>
        <w:widowControl w:val="0"/>
        <w:spacing w:line="360" w:lineRule="auto"/>
        <w:jc w:val="both"/>
        <w:rPr>
          <w:rFonts w:ascii="Times New Roman" w:eastAsia="Times New Roman" w:hAnsi="Times New Roman" w:cs="Times New Roman"/>
          <w:b/>
          <w:sz w:val="24"/>
          <w:szCs w:val="24"/>
        </w:rPr>
      </w:pPr>
    </w:p>
    <w:p w14:paraId="2637C307" w14:textId="77777777" w:rsidR="00FA3077" w:rsidRDefault="00FA3077">
      <w:pPr>
        <w:widowControl w:val="0"/>
        <w:spacing w:line="360" w:lineRule="auto"/>
        <w:jc w:val="both"/>
        <w:rPr>
          <w:rFonts w:ascii="Times New Roman" w:eastAsia="Times New Roman" w:hAnsi="Times New Roman" w:cs="Times New Roman"/>
          <w:b/>
          <w:sz w:val="24"/>
          <w:szCs w:val="24"/>
        </w:rPr>
      </w:pPr>
    </w:p>
    <w:p w14:paraId="4441B597" w14:textId="77777777" w:rsidR="00FA3077" w:rsidRDefault="00FA3077">
      <w:pPr>
        <w:widowControl w:val="0"/>
        <w:spacing w:line="360" w:lineRule="auto"/>
        <w:jc w:val="both"/>
        <w:rPr>
          <w:rFonts w:ascii="Times New Roman" w:eastAsia="Times New Roman" w:hAnsi="Times New Roman" w:cs="Times New Roman"/>
          <w:b/>
          <w:sz w:val="24"/>
          <w:szCs w:val="24"/>
        </w:rPr>
      </w:pPr>
    </w:p>
    <w:p w14:paraId="27E037BA" w14:textId="77777777" w:rsidR="00FA3077" w:rsidRDefault="00FA3077">
      <w:pPr>
        <w:widowControl w:val="0"/>
        <w:spacing w:line="360" w:lineRule="auto"/>
        <w:jc w:val="both"/>
        <w:rPr>
          <w:rFonts w:ascii="Times New Roman" w:eastAsia="Times New Roman" w:hAnsi="Times New Roman" w:cs="Times New Roman"/>
          <w:b/>
          <w:sz w:val="24"/>
          <w:szCs w:val="24"/>
        </w:rPr>
      </w:pPr>
    </w:p>
    <w:p w14:paraId="5FC69430" w14:textId="77777777" w:rsidR="00FA3077" w:rsidRDefault="00FA3077">
      <w:pPr>
        <w:widowControl w:val="0"/>
        <w:spacing w:line="360" w:lineRule="auto"/>
        <w:jc w:val="both"/>
        <w:rPr>
          <w:rFonts w:ascii="Times New Roman" w:eastAsia="Times New Roman" w:hAnsi="Times New Roman" w:cs="Times New Roman"/>
          <w:b/>
          <w:sz w:val="24"/>
          <w:szCs w:val="24"/>
        </w:rPr>
      </w:pPr>
    </w:p>
    <w:p w14:paraId="602FE96D" w14:textId="77777777" w:rsidR="00FA3077" w:rsidRDefault="00FA3077">
      <w:pPr>
        <w:widowControl w:val="0"/>
        <w:spacing w:line="360" w:lineRule="auto"/>
        <w:jc w:val="both"/>
        <w:rPr>
          <w:rFonts w:ascii="Times New Roman" w:eastAsia="Times New Roman" w:hAnsi="Times New Roman" w:cs="Times New Roman"/>
          <w:b/>
          <w:sz w:val="24"/>
          <w:szCs w:val="24"/>
        </w:rPr>
      </w:pPr>
    </w:p>
    <w:p w14:paraId="291ADB55" w14:textId="77777777" w:rsidR="00FA3077" w:rsidRDefault="00FA3077">
      <w:pPr>
        <w:widowControl w:val="0"/>
        <w:spacing w:line="360" w:lineRule="auto"/>
        <w:jc w:val="both"/>
        <w:rPr>
          <w:rFonts w:ascii="Times New Roman" w:eastAsia="Times New Roman" w:hAnsi="Times New Roman" w:cs="Times New Roman"/>
          <w:b/>
          <w:sz w:val="24"/>
          <w:szCs w:val="24"/>
        </w:rPr>
      </w:pPr>
    </w:p>
    <w:p w14:paraId="065D1277" w14:textId="77777777" w:rsidR="00FA3077" w:rsidRDefault="00FA3077">
      <w:pPr>
        <w:widowControl w:val="0"/>
        <w:spacing w:line="360" w:lineRule="auto"/>
        <w:jc w:val="both"/>
        <w:rPr>
          <w:rFonts w:ascii="Times New Roman" w:eastAsia="Times New Roman" w:hAnsi="Times New Roman" w:cs="Times New Roman"/>
          <w:b/>
          <w:sz w:val="24"/>
          <w:szCs w:val="24"/>
        </w:rPr>
      </w:pPr>
    </w:p>
    <w:p w14:paraId="3B9A16C1" w14:textId="77777777" w:rsidR="00FA3077" w:rsidRDefault="00FA3077">
      <w:pPr>
        <w:widowControl w:val="0"/>
        <w:spacing w:line="360" w:lineRule="auto"/>
        <w:jc w:val="both"/>
        <w:rPr>
          <w:rFonts w:ascii="Times New Roman" w:eastAsia="Times New Roman" w:hAnsi="Times New Roman" w:cs="Times New Roman"/>
          <w:b/>
          <w:sz w:val="24"/>
          <w:szCs w:val="24"/>
        </w:rPr>
      </w:pPr>
    </w:p>
    <w:p w14:paraId="2167B472" w14:textId="77777777" w:rsidR="00FA3077" w:rsidRDefault="00FA3077">
      <w:pPr>
        <w:widowControl w:val="0"/>
        <w:spacing w:line="360" w:lineRule="auto"/>
        <w:jc w:val="both"/>
        <w:rPr>
          <w:rFonts w:ascii="Times New Roman" w:eastAsia="Times New Roman" w:hAnsi="Times New Roman" w:cs="Times New Roman"/>
          <w:b/>
          <w:sz w:val="24"/>
          <w:szCs w:val="24"/>
        </w:rPr>
      </w:pPr>
    </w:p>
    <w:p w14:paraId="22823416" w14:textId="77777777" w:rsidR="00FA3077" w:rsidRPr="00101A35" w:rsidRDefault="00000000">
      <w:pPr>
        <w:widowControl w:val="0"/>
        <w:spacing w:line="360" w:lineRule="auto"/>
        <w:jc w:val="both"/>
        <w:rPr>
          <w:rFonts w:ascii="Times New Roman" w:eastAsia="Times New Roman" w:hAnsi="Times New Roman" w:cs="Times New Roman"/>
          <w:b/>
          <w:color w:val="274E13"/>
          <w:sz w:val="28"/>
          <w:szCs w:val="28"/>
        </w:rPr>
      </w:pPr>
      <w:r w:rsidRPr="00101A35">
        <w:rPr>
          <w:rFonts w:ascii="Times New Roman" w:eastAsia="Times New Roman" w:hAnsi="Times New Roman" w:cs="Times New Roman"/>
          <w:b/>
          <w:color w:val="274E13"/>
          <w:sz w:val="28"/>
          <w:szCs w:val="28"/>
        </w:rPr>
        <w:t xml:space="preserve">PESTLE Analysis </w:t>
      </w:r>
    </w:p>
    <w:p w14:paraId="7814EC15" w14:textId="77777777" w:rsidR="00FA3077" w:rsidRDefault="00FA3077">
      <w:pPr>
        <w:widowControl w:val="0"/>
        <w:spacing w:line="360" w:lineRule="auto"/>
        <w:jc w:val="both"/>
        <w:rPr>
          <w:rFonts w:ascii="Times New Roman" w:eastAsia="Times New Roman" w:hAnsi="Times New Roman" w:cs="Times New Roman"/>
          <w:sz w:val="24"/>
          <w:szCs w:val="24"/>
        </w:rPr>
      </w:pPr>
    </w:p>
    <w:p w14:paraId="55B1D564"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"Green Idea: International Conference on Sustainable Development" is a unique event that aims to bring together key stakeholders from around the world to discuss and promote sustainable development practices. To successfully plan and deliver this international meeting/event, a PESTLE analysis can help identify key external factors that may impact the event.</w:t>
      </w:r>
    </w:p>
    <w:p w14:paraId="22544F99" w14:textId="77777777" w:rsidR="00FA3077" w:rsidRDefault="00FA3077">
      <w:pPr>
        <w:widowControl w:val="0"/>
        <w:spacing w:line="360" w:lineRule="auto"/>
        <w:jc w:val="both"/>
        <w:rPr>
          <w:rFonts w:ascii="Times New Roman" w:eastAsia="Times New Roman" w:hAnsi="Times New Roman" w:cs="Times New Roman"/>
          <w:sz w:val="24"/>
          <w:szCs w:val="24"/>
        </w:rPr>
      </w:pPr>
    </w:p>
    <w:p w14:paraId="177E5423"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3507DA4" wp14:editId="11F0AD0F">
            <wp:extent cx="3057525" cy="2384375"/>
            <wp:effectExtent l="0" t="0" r="0" b="0"/>
            <wp:docPr id="2" name="image1.jpg" descr="150+ Pestel Analysis Stock Photos, Pictures &amp; Royalty-Free Images ..."/>
            <wp:cNvGraphicFramePr/>
            <a:graphic xmlns:a="http://schemas.openxmlformats.org/drawingml/2006/main">
              <a:graphicData uri="http://schemas.openxmlformats.org/drawingml/2006/picture">
                <pic:pic xmlns:pic="http://schemas.openxmlformats.org/drawingml/2006/picture">
                  <pic:nvPicPr>
                    <pic:cNvPr id="0" name="image1.jpg" descr="150+ Pestel Analysis Stock Photos, Pictures &amp; Royalty-Free Images ..."/>
                    <pic:cNvPicPr preferRelativeResize="0"/>
                  </pic:nvPicPr>
                  <pic:blipFill>
                    <a:blip r:embed="rId8"/>
                    <a:srcRect/>
                    <a:stretch>
                      <a:fillRect/>
                    </a:stretch>
                  </pic:blipFill>
                  <pic:spPr>
                    <a:xfrm>
                      <a:off x="0" y="0"/>
                      <a:ext cx="3057525" cy="2384375"/>
                    </a:xfrm>
                    <a:prstGeom prst="rect">
                      <a:avLst/>
                    </a:prstGeom>
                    <a:ln/>
                  </pic:spPr>
                </pic:pic>
              </a:graphicData>
            </a:graphic>
          </wp:inline>
        </w:drawing>
      </w:r>
    </w:p>
    <w:p w14:paraId="646E74FD" w14:textId="77777777" w:rsidR="00FA3077" w:rsidRDefault="00FA3077">
      <w:pPr>
        <w:widowControl w:val="0"/>
        <w:spacing w:line="360" w:lineRule="auto"/>
        <w:jc w:val="both"/>
        <w:rPr>
          <w:rFonts w:ascii="Times New Roman" w:eastAsia="Times New Roman" w:hAnsi="Times New Roman" w:cs="Times New Roman"/>
          <w:sz w:val="24"/>
          <w:szCs w:val="24"/>
        </w:rPr>
      </w:pPr>
    </w:p>
    <w:p w14:paraId="7C8B098A" w14:textId="77777777" w:rsidR="00FA30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7"/>
          <w:szCs w:val="27"/>
        </w:rPr>
        <w:t xml:space="preserve">Figure: </w:t>
      </w:r>
      <w:r>
        <w:rPr>
          <w:rFonts w:ascii="Times New Roman" w:eastAsia="Times New Roman" w:hAnsi="Times New Roman" w:cs="Times New Roman"/>
          <w:sz w:val="24"/>
          <w:szCs w:val="24"/>
        </w:rPr>
        <w:t xml:space="preserve">PESTLE Analysis International Meeting/Event  "Green Idea” </w:t>
      </w:r>
    </w:p>
    <w:p w14:paraId="7CF9E818" w14:textId="77777777" w:rsidR="00FA3077" w:rsidRDefault="00FA3077">
      <w:pPr>
        <w:widowControl w:val="0"/>
        <w:spacing w:line="360" w:lineRule="auto"/>
        <w:jc w:val="both"/>
        <w:rPr>
          <w:rFonts w:ascii="Times New Roman" w:eastAsia="Times New Roman" w:hAnsi="Times New Roman" w:cs="Times New Roman"/>
          <w:sz w:val="24"/>
          <w:szCs w:val="24"/>
        </w:rPr>
      </w:pPr>
    </w:p>
    <w:p w14:paraId="1A49CF64" w14:textId="77777777" w:rsidR="00FA3077" w:rsidRDefault="00FA3077">
      <w:pPr>
        <w:widowControl w:val="0"/>
        <w:spacing w:line="360" w:lineRule="auto"/>
        <w:jc w:val="both"/>
        <w:rPr>
          <w:rFonts w:ascii="Times New Roman" w:eastAsia="Times New Roman" w:hAnsi="Times New Roman" w:cs="Times New Roman"/>
          <w:sz w:val="24"/>
          <w:szCs w:val="24"/>
        </w:rPr>
      </w:pPr>
    </w:p>
    <w:p w14:paraId="1CA5EDBF" w14:textId="77777777" w:rsidR="00FA3077"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PESTLE Analysis:</w:t>
      </w:r>
    </w:p>
    <w:p w14:paraId="249E77A1" w14:textId="77777777" w:rsidR="00FA3077" w:rsidRDefault="00FA3077">
      <w:pPr>
        <w:widowControl w:val="0"/>
        <w:spacing w:line="360" w:lineRule="auto"/>
        <w:jc w:val="both"/>
        <w:rPr>
          <w:rFonts w:ascii="Times New Roman" w:eastAsia="Times New Roman" w:hAnsi="Times New Roman" w:cs="Times New Roman"/>
          <w:sz w:val="24"/>
          <w:szCs w:val="24"/>
        </w:rPr>
      </w:pPr>
    </w:p>
    <w:p w14:paraId="6E601AA6" w14:textId="77777777" w:rsidR="00FA3077"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Political Factors:</w:t>
      </w:r>
    </w:p>
    <w:p w14:paraId="77EB5739"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 stability and government policies can play a significant role in the success of the event. It is important to consider the political climate of the host country and ensure that there are no political tensions or conflicts that could disrupt the conference (Kotler,&amp; Armstrong,2016).</w:t>
      </w:r>
    </w:p>
    <w:p w14:paraId="1A7E2EE7" w14:textId="77777777" w:rsidR="00FA3077" w:rsidRDefault="00FA3077">
      <w:pPr>
        <w:widowControl w:val="0"/>
        <w:spacing w:line="360" w:lineRule="auto"/>
        <w:jc w:val="both"/>
        <w:rPr>
          <w:rFonts w:ascii="Times New Roman" w:eastAsia="Times New Roman" w:hAnsi="Times New Roman" w:cs="Times New Roman"/>
          <w:sz w:val="24"/>
          <w:szCs w:val="24"/>
        </w:rPr>
      </w:pPr>
    </w:p>
    <w:p w14:paraId="75DA1DDF" w14:textId="77777777" w:rsidR="00FA3077" w:rsidRDefault="00FA3077">
      <w:pPr>
        <w:widowControl w:val="0"/>
        <w:spacing w:line="360" w:lineRule="auto"/>
        <w:jc w:val="both"/>
        <w:rPr>
          <w:rFonts w:ascii="Times New Roman" w:eastAsia="Times New Roman" w:hAnsi="Times New Roman" w:cs="Times New Roman"/>
          <w:b/>
          <w:sz w:val="24"/>
          <w:szCs w:val="24"/>
        </w:rPr>
      </w:pPr>
    </w:p>
    <w:p w14:paraId="4BB8D891" w14:textId="77777777" w:rsidR="00FA3077" w:rsidRDefault="00FA3077">
      <w:pPr>
        <w:widowControl w:val="0"/>
        <w:spacing w:line="360" w:lineRule="auto"/>
        <w:jc w:val="both"/>
        <w:rPr>
          <w:rFonts w:ascii="Times New Roman" w:eastAsia="Times New Roman" w:hAnsi="Times New Roman" w:cs="Times New Roman"/>
          <w:b/>
          <w:sz w:val="24"/>
          <w:szCs w:val="24"/>
        </w:rPr>
      </w:pPr>
    </w:p>
    <w:p w14:paraId="0D590387" w14:textId="77777777" w:rsidR="00FA3077"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17</w:t>
      </w:r>
    </w:p>
    <w:p w14:paraId="2AE90525" w14:textId="77777777" w:rsidR="00FA3077" w:rsidRDefault="00FA3077">
      <w:pPr>
        <w:widowControl w:val="0"/>
        <w:spacing w:line="360" w:lineRule="auto"/>
        <w:jc w:val="both"/>
        <w:rPr>
          <w:rFonts w:ascii="Times New Roman" w:eastAsia="Times New Roman" w:hAnsi="Times New Roman" w:cs="Times New Roman"/>
          <w:b/>
          <w:sz w:val="24"/>
          <w:szCs w:val="24"/>
        </w:rPr>
      </w:pPr>
    </w:p>
    <w:p w14:paraId="487731A2" w14:textId="77777777" w:rsidR="00FA3077" w:rsidRDefault="00FA3077">
      <w:pPr>
        <w:widowControl w:val="0"/>
        <w:spacing w:line="360" w:lineRule="auto"/>
        <w:jc w:val="both"/>
        <w:rPr>
          <w:rFonts w:ascii="Times New Roman" w:eastAsia="Times New Roman" w:hAnsi="Times New Roman" w:cs="Times New Roman"/>
          <w:b/>
          <w:sz w:val="24"/>
          <w:szCs w:val="24"/>
        </w:rPr>
      </w:pPr>
    </w:p>
    <w:p w14:paraId="1FB801D9" w14:textId="77777777" w:rsidR="00FA3077"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Economic Factors:</w:t>
      </w:r>
    </w:p>
    <w:p w14:paraId="712BAE2E"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 conditions can also affect the event, such as exchange rates, inflation, and economic growth. The organisers should consider the financial implications of hosting an international conference and ensure that the budget is carefully managed (Morrison, 2011). </w:t>
      </w:r>
    </w:p>
    <w:p w14:paraId="33C61E70" w14:textId="77777777" w:rsidR="00FA3077" w:rsidRDefault="00FA3077">
      <w:pPr>
        <w:widowControl w:val="0"/>
        <w:spacing w:line="360" w:lineRule="auto"/>
        <w:jc w:val="both"/>
        <w:rPr>
          <w:rFonts w:ascii="Times New Roman" w:eastAsia="Times New Roman" w:hAnsi="Times New Roman" w:cs="Times New Roman"/>
          <w:sz w:val="24"/>
          <w:szCs w:val="24"/>
        </w:rPr>
      </w:pPr>
    </w:p>
    <w:p w14:paraId="528A6EC0" w14:textId="77777777" w:rsidR="00FA3077"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Social Factors:</w:t>
      </w:r>
    </w:p>
    <w:p w14:paraId="23C7A134"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Societal attitudes towards sustainability and environmental issues can impact the reception of the conference. It is important to consider the target audience and tailor the conference content to appeal to their interests and values.</w:t>
      </w:r>
    </w:p>
    <w:p w14:paraId="3C801F7B" w14:textId="77777777" w:rsidR="00FA3077" w:rsidRDefault="00FA3077">
      <w:pPr>
        <w:widowControl w:val="0"/>
        <w:spacing w:line="360" w:lineRule="auto"/>
        <w:jc w:val="both"/>
        <w:rPr>
          <w:rFonts w:ascii="Times New Roman" w:eastAsia="Times New Roman" w:hAnsi="Times New Roman" w:cs="Times New Roman"/>
          <w:sz w:val="24"/>
          <w:szCs w:val="24"/>
        </w:rPr>
      </w:pPr>
    </w:p>
    <w:p w14:paraId="1A44987D" w14:textId="77777777" w:rsidR="00FA3077"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 Technological Factors:</w:t>
      </w:r>
    </w:p>
    <w:p w14:paraId="549AAEFA"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Advancements in technology can greatly enhance the experience of attendees at the conference. Utilising digital tools and platforms can help facilitate networking, communication, and collaboration among participants (Johnson, Scholes, &amp; Whittington, 2008). </w:t>
      </w:r>
    </w:p>
    <w:p w14:paraId="4D37962B" w14:textId="77777777" w:rsidR="00FA3077" w:rsidRDefault="00FA3077">
      <w:pPr>
        <w:widowControl w:val="0"/>
        <w:spacing w:line="360" w:lineRule="auto"/>
        <w:jc w:val="both"/>
        <w:rPr>
          <w:rFonts w:ascii="Times New Roman" w:eastAsia="Times New Roman" w:hAnsi="Times New Roman" w:cs="Times New Roman"/>
          <w:sz w:val="24"/>
          <w:szCs w:val="24"/>
        </w:rPr>
      </w:pPr>
    </w:p>
    <w:p w14:paraId="6888D84B" w14:textId="77777777" w:rsidR="00FA3077"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 Legal Factors:</w:t>
      </w:r>
    </w:p>
    <w:p w14:paraId="64DEABEE"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Compliance with local laws and regulations, such as environmental regulations and data protection laws, is crucial to ensure the event runs smoothly and avoids any legal issues.</w:t>
      </w:r>
    </w:p>
    <w:p w14:paraId="4D76BEE0" w14:textId="77777777" w:rsidR="00FA3077" w:rsidRDefault="00FA3077">
      <w:pPr>
        <w:widowControl w:val="0"/>
        <w:spacing w:line="360" w:lineRule="auto"/>
        <w:jc w:val="both"/>
        <w:rPr>
          <w:rFonts w:ascii="Times New Roman" w:eastAsia="Times New Roman" w:hAnsi="Times New Roman" w:cs="Times New Roman"/>
          <w:sz w:val="24"/>
          <w:szCs w:val="24"/>
        </w:rPr>
      </w:pPr>
    </w:p>
    <w:p w14:paraId="5F85630D" w14:textId="77777777" w:rsidR="00FA3077"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 Environmental Factors:</w:t>
      </w:r>
    </w:p>
    <w:p w14:paraId="1B35D519"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Given the focus of the conference on sustainable development, it is important to consider the environmental impact of the event itself. Implementing sustainable practices, such as reducing waste, conserving energy, and promoting eco-friendly transportation options, can help minimise the carbon footprint of the conference (Mintzberg, Ahlstrand,&amp; Lampel,2009).</w:t>
      </w:r>
    </w:p>
    <w:p w14:paraId="7B3CDEB8" w14:textId="77777777" w:rsidR="00FA3077" w:rsidRDefault="00FA3077">
      <w:pPr>
        <w:widowControl w:val="0"/>
        <w:spacing w:line="360" w:lineRule="auto"/>
        <w:jc w:val="both"/>
        <w:rPr>
          <w:rFonts w:ascii="Times New Roman" w:eastAsia="Times New Roman" w:hAnsi="Times New Roman" w:cs="Times New Roman"/>
          <w:sz w:val="24"/>
          <w:szCs w:val="24"/>
        </w:rPr>
      </w:pPr>
    </w:p>
    <w:p w14:paraId="69393359"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conducting a PESTLE analysis, the organisers of the "Green Idea: International Conference on Sustainable Development" can better understand the external factors that may impact the event and develop strategies to address potential challenges. </w:t>
      </w:r>
    </w:p>
    <w:p w14:paraId="5273DCEF" w14:textId="77777777" w:rsidR="00FA3077" w:rsidRDefault="00FA3077">
      <w:pPr>
        <w:widowControl w:val="0"/>
        <w:spacing w:line="360" w:lineRule="auto"/>
        <w:jc w:val="both"/>
        <w:rPr>
          <w:rFonts w:ascii="Times New Roman" w:eastAsia="Times New Roman" w:hAnsi="Times New Roman" w:cs="Times New Roman"/>
          <w:sz w:val="24"/>
          <w:szCs w:val="24"/>
        </w:rPr>
      </w:pPr>
    </w:p>
    <w:p w14:paraId="41EFA37A"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18</w:t>
      </w:r>
    </w:p>
    <w:p w14:paraId="215F5351" w14:textId="77777777" w:rsidR="00FA3077" w:rsidRDefault="00FA3077">
      <w:pPr>
        <w:widowControl w:val="0"/>
        <w:spacing w:line="360" w:lineRule="auto"/>
        <w:jc w:val="both"/>
        <w:rPr>
          <w:rFonts w:ascii="Times New Roman" w:eastAsia="Times New Roman" w:hAnsi="Times New Roman" w:cs="Times New Roman"/>
          <w:sz w:val="24"/>
          <w:szCs w:val="24"/>
        </w:rPr>
      </w:pPr>
    </w:p>
    <w:p w14:paraId="610C15A7" w14:textId="77777777" w:rsidR="00FA3077" w:rsidRDefault="00FA3077">
      <w:pPr>
        <w:widowControl w:val="0"/>
        <w:spacing w:line="360" w:lineRule="auto"/>
        <w:jc w:val="both"/>
        <w:rPr>
          <w:rFonts w:ascii="Times New Roman" w:eastAsia="Times New Roman" w:hAnsi="Times New Roman" w:cs="Times New Roman"/>
          <w:sz w:val="24"/>
          <w:szCs w:val="24"/>
        </w:rPr>
      </w:pPr>
    </w:p>
    <w:p w14:paraId="27A78F98" w14:textId="77777777" w:rsidR="00FA3077" w:rsidRDefault="00000000">
      <w:pPr>
        <w:widowControl w:val="0"/>
        <w:spacing w:line="360" w:lineRule="auto"/>
        <w:jc w:val="both"/>
        <w:rPr>
          <w:rFonts w:ascii="Times New Roman" w:eastAsia="Times New Roman" w:hAnsi="Times New Roman" w:cs="Times New Roman"/>
          <w:b/>
          <w:color w:val="660000"/>
          <w:sz w:val="28"/>
          <w:szCs w:val="28"/>
          <w:u w:val="single"/>
        </w:rPr>
      </w:pPr>
      <w:r>
        <w:rPr>
          <w:rFonts w:ascii="Times New Roman" w:eastAsia="Times New Roman" w:hAnsi="Times New Roman" w:cs="Times New Roman"/>
          <w:b/>
          <w:color w:val="660000"/>
          <w:sz w:val="28"/>
          <w:szCs w:val="28"/>
          <w:u w:val="single"/>
        </w:rPr>
        <w:lastRenderedPageBreak/>
        <w:t>**Conclusion**</w:t>
      </w:r>
    </w:p>
    <w:p w14:paraId="623C9195" w14:textId="77777777" w:rsidR="00FA3077" w:rsidRDefault="00FA3077">
      <w:pPr>
        <w:widowControl w:val="0"/>
        <w:spacing w:line="360" w:lineRule="auto"/>
        <w:jc w:val="both"/>
        <w:rPr>
          <w:rFonts w:ascii="Times New Roman" w:eastAsia="Times New Roman" w:hAnsi="Times New Roman" w:cs="Times New Roman"/>
          <w:b/>
          <w:sz w:val="24"/>
          <w:szCs w:val="24"/>
          <w:u w:val="single"/>
        </w:rPr>
      </w:pPr>
    </w:p>
    <w:p w14:paraId="48A9F963"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implementing green ideas in planning and delivering an international meeting/event is crucial for promoting sustainability and minimising environmental impact. By adopting sustainable practices, organisers can minimise waste, reduce energy consumption, and create a healthier, more sustainable event.</w:t>
      </w:r>
    </w:p>
    <w:p w14:paraId="3BD13943" w14:textId="77777777" w:rsidR="00FA3077" w:rsidRDefault="00FA3077">
      <w:pPr>
        <w:widowControl w:val="0"/>
        <w:spacing w:line="360" w:lineRule="auto"/>
        <w:jc w:val="both"/>
        <w:rPr>
          <w:rFonts w:ascii="Times New Roman" w:eastAsia="Times New Roman" w:hAnsi="Times New Roman" w:cs="Times New Roman"/>
          <w:sz w:val="24"/>
          <w:szCs w:val="24"/>
        </w:rPr>
      </w:pPr>
    </w:p>
    <w:p w14:paraId="648E8133"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of the green ideas that can be implemented include using digital communication tools instead of printing paper materials, selecting a venue with green certifications and eco-friendly practices, promoting carpooling or public transportation for attendees, providing recycling and composting bins, and serving locally sourced, organic food.</w:t>
      </w:r>
    </w:p>
    <w:p w14:paraId="49FF74C4" w14:textId="77777777" w:rsidR="00FA3077" w:rsidRDefault="00FA3077">
      <w:pPr>
        <w:widowControl w:val="0"/>
        <w:spacing w:line="360" w:lineRule="auto"/>
        <w:jc w:val="both"/>
        <w:rPr>
          <w:rFonts w:ascii="Times New Roman" w:eastAsia="Times New Roman" w:hAnsi="Times New Roman" w:cs="Times New Roman"/>
          <w:sz w:val="24"/>
          <w:szCs w:val="24"/>
        </w:rPr>
      </w:pPr>
    </w:p>
    <w:p w14:paraId="682F6AFA"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engaging with local communities and supporting local businesses can contribute to promoting sustainability and economic growth. Organisers can consider partnering with local suppliers, donating leftover food to local food banks, or organising a community clean-up event.</w:t>
      </w:r>
    </w:p>
    <w:p w14:paraId="7E27E89C" w14:textId="77777777" w:rsidR="00FA3077" w:rsidRDefault="00FA3077">
      <w:pPr>
        <w:widowControl w:val="0"/>
        <w:spacing w:line="360" w:lineRule="auto"/>
        <w:jc w:val="both"/>
        <w:rPr>
          <w:rFonts w:ascii="Times New Roman" w:eastAsia="Times New Roman" w:hAnsi="Times New Roman" w:cs="Times New Roman"/>
          <w:sz w:val="24"/>
          <w:szCs w:val="24"/>
        </w:rPr>
      </w:pPr>
    </w:p>
    <w:p w14:paraId="5C13A92C"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it is important to communicate and educate participants about the sustainability efforts undertaken for the event. This can be done through clear signage, informative brochures, or presentations during the event. It is also important to gather feedback from participants to identify areas for improvement and assess the effectiveness of the green initiatives.</w:t>
      </w:r>
    </w:p>
    <w:p w14:paraId="794DEA9A" w14:textId="77777777" w:rsidR="00FA3077" w:rsidRDefault="00FA3077">
      <w:pPr>
        <w:widowControl w:val="0"/>
        <w:spacing w:line="360" w:lineRule="auto"/>
        <w:jc w:val="both"/>
        <w:rPr>
          <w:rFonts w:ascii="Times New Roman" w:eastAsia="Times New Roman" w:hAnsi="Times New Roman" w:cs="Times New Roman"/>
          <w:sz w:val="24"/>
          <w:szCs w:val="24"/>
        </w:rPr>
      </w:pPr>
    </w:p>
    <w:p w14:paraId="3D2E0C2F"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Planning and delivering an international meeting/event with green ideas is not only beneficial for the environment but also for the event organisers and participants. By adopting sustainable practices, organisers can reduce waste, conserve resources, and promote a more eco-friendly event. These efforts can enhance the reputation of the event, attract environmentally conscious participants, and contribute to a greener event industry. A commitment to sustainability is not only a responsible choice but also a necessary one in today's world.</w:t>
      </w:r>
    </w:p>
    <w:p w14:paraId="2A9632D4" w14:textId="77777777" w:rsidR="00FA3077" w:rsidRDefault="00FA3077">
      <w:pPr>
        <w:widowControl w:val="0"/>
        <w:spacing w:line="360" w:lineRule="auto"/>
        <w:jc w:val="both"/>
        <w:rPr>
          <w:rFonts w:ascii="Times New Roman" w:eastAsia="Times New Roman" w:hAnsi="Times New Roman" w:cs="Times New Roman"/>
          <w:sz w:val="24"/>
          <w:szCs w:val="24"/>
        </w:rPr>
      </w:pPr>
    </w:p>
    <w:p w14:paraId="5F28BAFE" w14:textId="77777777" w:rsidR="00FA3077"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19</w:t>
      </w:r>
    </w:p>
    <w:p w14:paraId="389A8328" w14:textId="77777777" w:rsidR="00FA3077" w:rsidRDefault="00FA3077">
      <w:pPr>
        <w:widowControl w:val="0"/>
        <w:spacing w:line="240" w:lineRule="auto"/>
        <w:rPr>
          <w:sz w:val="24"/>
          <w:szCs w:val="24"/>
        </w:rPr>
      </w:pPr>
    </w:p>
    <w:p w14:paraId="0457763C" w14:textId="77777777" w:rsidR="00101A35" w:rsidRDefault="00101A35">
      <w:pPr>
        <w:widowControl w:val="0"/>
        <w:spacing w:line="240" w:lineRule="auto"/>
        <w:rPr>
          <w:rFonts w:ascii="Times New Roman" w:eastAsia="Times New Roman" w:hAnsi="Times New Roman" w:cs="Times New Roman"/>
          <w:b/>
          <w:color w:val="660000"/>
          <w:sz w:val="28"/>
          <w:szCs w:val="28"/>
          <w:u w:val="single"/>
        </w:rPr>
      </w:pPr>
    </w:p>
    <w:p w14:paraId="2F899C48" w14:textId="77777777" w:rsidR="00101A35" w:rsidRDefault="00101A35">
      <w:pPr>
        <w:widowControl w:val="0"/>
        <w:spacing w:line="240" w:lineRule="auto"/>
        <w:rPr>
          <w:rFonts w:ascii="Times New Roman" w:eastAsia="Times New Roman" w:hAnsi="Times New Roman" w:cs="Times New Roman"/>
          <w:b/>
          <w:color w:val="660000"/>
          <w:sz w:val="28"/>
          <w:szCs w:val="28"/>
          <w:u w:val="single"/>
        </w:rPr>
      </w:pPr>
    </w:p>
    <w:p w14:paraId="4515D118" w14:textId="77777777" w:rsidR="00101A35" w:rsidRDefault="00101A35">
      <w:pPr>
        <w:widowControl w:val="0"/>
        <w:spacing w:line="240" w:lineRule="auto"/>
        <w:rPr>
          <w:rFonts w:ascii="Times New Roman" w:eastAsia="Times New Roman" w:hAnsi="Times New Roman" w:cs="Times New Roman"/>
          <w:b/>
          <w:color w:val="660000"/>
          <w:sz w:val="28"/>
          <w:szCs w:val="28"/>
          <w:u w:val="single"/>
        </w:rPr>
      </w:pPr>
    </w:p>
    <w:p w14:paraId="2698C39A" w14:textId="77777777" w:rsidR="00101A35" w:rsidRDefault="00101A35">
      <w:pPr>
        <w:widowControl w:val="0"/>
        <w:spacing w:line="240" w:lineRule="auto"/>
        <w:rPr>
          <w:rFonts w:ascii="Times New Roman" w:eastAsia="Times New Roman" w:hAnsi="Times New Roman" w:cs="Times New Roman"/>
          <w:b/>
          <w:color w:val="660000"/>
          <w:sz w:val="28"/>
          <w:szCs w:val="28"/>
          <w:u w:val="single"/>
        </w:rPr>
      </w:pPr>
    </w:p>
    <w:p w14:paraId="1AA66A0E" w14:textId="71034C73" w:rsidR="00FA3077" w:rsidRDefault="00000000">
      <w:pPr>
        <w:widowControl w:val="0"/>
        <w:spacing w:line="240" w:lineRule="auto"/>
        <w:rPr>
          <w:rFonts w:ascii="Times New Roman" w:eastAsia="Times New Roman" w:hAnsi="Times New Roman" w:cs="Times New Roman"/>
          <w:color w:val="660000"/>
          <w:sz w:val="28"/>
          <w:szCs w:val="28"/>
        </w:rPr>
      </w:pPr>
      <w:r>
        <w:rPr>
          <w:rFonts w:ascii="Times New Roman" w:eastAsia="Times New Roman" w:hAnsi="Times New Roman" w:cs="Times New Roman"/>
          <w:b/>
          <w:color w:val="660000"/>
          <w:sz w:val="28"/>
          <w:szCs w:val="28"/>
          <w:u w:val="single"/>
        </w:rPr>
        <w:t>**References**</w:t>
      </w:r>
      <w:r>
        <w:rPr>
          <w:rFonts w:ascii="Times New Roman" w:eastAsia="Times New Roman" w:hAnsi="Times New Roman" w:cs="Times New Roman"/>
          <w:color w:val="660000"/>
          <w:sz w:val="28"/>
          <w:szCs w:val="28"/>
        </w:rPr>
        <w:t xml:space="preserve"> </w:t>
      </w:r>
    </w:p>
    <w:p w14:paraId="7D3F4A5D" w14:textId="77777777" w:rsidR="00FA3077" w:rsidRDefault="00FA3077">
      <w:pPr>
        <w:rPr>
          <w:rFonts w:ascii="Times New Roman" w:eastAsia="Times New Roman" w:hAnsi="Times New Roman" w:cs="Times New Roman"/>
          <w:sz w:val="24"/>
          <w:szCs w:val="24"/>
        </w:rPr>
      </w:pPr>
    </w:p>
    <w:p w14:paraId="0014C33B"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Copenhagen Capacity. (n.d.). Sustainability. Retrieved from </w:t>
      </w:r>
      <w:hyperlink r:id="rId9">
        <w:r>
          <w:rPr>
            <w:rFonts w:ascii="Times New Roman" w:eastAsia="Times New Roman" w:hAnsi="Times New Roman" w:cs="Times New Roman"/>
            <w:color w:val="1155CC"/>
            <w:sz w:val="24"/>
            <w:szCs w:val="24"/>
            <w:u w:val="single"/>
          </w:rPr>
          <w:t>https://www.cphcapacity.dk/sustainability/</w:t>
        </w:r>
      </w:hyperlink>
    </w:p>
    <w:p w14:paraId="37926236" w14:textId="77777777" w:rsidR="00FA3077" w:rsidRDefault="00FA3077">
      <w:pPr>
        <w:spacing w:line="360" w:lineRule="auto"/>
        <w:rPr>
          <w:rFonts w:ascii="Times New Roman" w:eastAsia="Times New Roman" w:hAnsi="Times New Roman" w:cs="Times New Roman"/>
          <w:sz w:val="24"/>
          <w:szCs w:val="24"/>
        </w:rPr>
      </w:pPr>
    </w:p>
    <w:p w14:paraId="05CE78CE"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Visit Copenhagen. (n.d.). Sustainability in Copenhagen. Retrieved from </w:t>
      </w:r>
      <w:hyperlink r:id="rId10">
        <w:r>
          <w:rPr>
            <w:rFonts w:ascii="Times New Roman" w:eastAsia="Times New Roman" w:hAnsi="Times New Roman" w:cs="Times New Roman"/>
            <w:color w:val="1155CC"/>
            <w:sz w:val="24"/>
            <w:szCs w:val="24"/>
            <w:u w:val="single"/>
          </w:rPr>
          <w:t>https://www.visitcopenhagen.com/copenhagen/sustainability</w:t>
        </w:r>
      </w:hyperlink>
    </w:p>
    <w:p w14:paraId="5CFD2703" w14:textId="77777777" w:rsidR="00FA3077" w:rsidRDefault="00FA3077">
      <w:pPr>
        <w:spacing w:line="360" w:lineRule="auto"/>
        <w:rPr>
          <w:rFonts w:ascii="Times New Roman" w:eastAsia="Times New Roman" w:hAnsi="Times New Roman" w:cs="Times New Roman"/>
          <w:sz w:val="24"/>
          <w:szCs w:val="24"/>
        </w:rPr>
      </w:pPr>
    </w:p>
    <w:p w14:paraId="76CE966C"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United Nations Development Programme. (n.d.). Sustainable Development Goals. Retrieved from </w:t>
      </w:r>
      <w:hyperlink r:id="rId11">
        <w:r>
          <w:rPr>
            <w:rFonts w:ascii="Times New Roman" w:eastAsia="Times New Roman" w:hAnsi="Times New Roman" w:cs="Times New Roman"/>
            <w:color w:val="1155CC"/>
            <w:sz w:val="24"/>
            <w:szCs w:val="24"/>
            <w:u w:val="single"/>
          </w:rPr>
          <w:t>https://www.undp.org/content/undp/en/home/sustainable-development-goals.html</w:t>
        </w:r>
      </w:hyperlink>
    </w:p>
    <w:p w14:paraId="6E6DA27F" w14:textId="77777777" w:rsidR="00FA3077" w:rsidRDefault="00FA3077">
      <w:pPr>
        <w:spacing w:line="360" w:lineRule="auto"/>
        <w:rPr>
          <w:rFonts w:ascii="Times New Roman" w:eastAsia="Times New Roman" w:hAnsi="Times New Roman" w:cs="Times New Roman"/>
          <w:sz w:val="24"/>
          <w:szCs w:val="24"/>
        </w:rPr>
      </w:pPr>
    </w:p>
    <w:p w14:paraId="7EFFC650"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 Bowdin, G., Allen, J., O'Toole, W., &amp; Harris, R. (2012). Events management. Routledge.</w:t>
      </w:r>
    </w:p>
    <w:p w14:paraId="3567E5B9" w14:textId="77777777" w:rsidR="00FA3077" w:rsidRDefault="00FA3077">
      <w:pPr>
        <w:spacing w:line="360" w:lineRule="auto"/>
        <w:rPr>
          <w:rFonts w:ascii="Times New Roman" w:eastAsia="Times New Roman" w:hAnsi="Times New Roman" w:cs="Times New Roman"/>
          <w:sz w:val="24"/>
          <w:szCs w:val="24"/>
        </w:rPr>
      </w:pPr>
    </w:p>
    <w:p w14:paraId="6DE4AB04"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  Getz, D. (2013). Event studies: Theory, research and policy for planned events. Routledge.</w:t>
      </w:r>
    </w:p>
    <w:p w14:paraId="7881BD39" w14:textId="77777777" w:rsidR="00FA3077" w:rsidRDefault="00FA3077">
      <w:pPr>
        <w:spacing w:line="360" w:lineRule="auto"/>
        <w:rPr>
          <w:rFonts w:ascii="Times New Roman" w:eastAsia="Times New Roman" w:hAnsi="Times New Roman" w:cs="Times New Roman"/>
          <w:sz w:val="24"/>
          <w:szCs w:val="24"/>
        </w:rPr>
      </w:pPr>
    </w:p>
    <w:p w14:paraId="24452ED1"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 How to Plan a Successful Green Meeting," ECO Canada, Accessed 5 June 2021.</w:t>
      </w:r>
    </w:p>
    <w:p w14:paraId="0D21CC30"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[link](</w:t>
      </w:r>
      <w:hyperlink r:id="rId12">
        <w:r>
          <w:rPr>
            <w:rFonts w:ascii="Times New Roman" w:eastAsia="Times New Roman" w:hAnsi="Times New Roman" w:cs="Times New Roman"/>
            <w:color w:val="1155CC"/>
            <w:sz w:val="24"/>
            <w:szCs w:val="24"/>
            <w:u w:val="single"/>
          </w:rPr>
          <w:t>https://www.eco.ca/blog/how-to-plan-a-successful-green-meeting/</w:t>
        </w:r>
      </w:hyperlink>
      <w:r>
        <w:rPr>
          <w:rFonts w:ascii="Times New Roman" w:eastAsia="Times New Roman" w:hAnsi="Times New Roman" w:cs="Times New Roman"/>
          <w:sz w:val="24"/>
          <w:szCs w:val="24"/>
        </w:rPr>
        <w:t>)</w:t>
      </w:r>
    </w:p>
    <w:p w14:paraId="64A3131E" w14:textId="77777777" w:rsidR="00FA3077" w:rsidRDefault="00FA3077">
      <w:pPr>
        <w:spacing w:line="360" w:lineRule="auto"/>
        <w:rPr>
          <w:rFonts w:ascii="Times New Roman" w:eastAsia="Times New Roman" w:hAnsi="Times New Roman" w:cs="Times New Roman"/>
          <w:sz w:val="24"/>
          <w:szCs w:val="24"/>
        </w:rPr>
      </w:pPr>
    </w:p>
    <w:p w14:paraId="5F216340"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  "Green Meetings &amp; Sustainable Events," Green Meeting Industry Council, Accessed 5 June 2021.</w:t>
      </w:r>
    </w:p>
    <w:p w14:paraId="1EE98A09"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[link](</w:t>
      </w:r>
      <w:hyperlink r:id="rId13">
        <w:r>
          <w:rPr>
            <w:rFonts w:ascii="Times New Roman" w:eastAsia="Times New Roman" w:hAnsi="Times New Roman" w:cs="Times New Roman"/>
            <w:color w:val="1155CC"/>
            <w:sz w:val="24"/>
            <w:szCs w:val="24"/>
            <w:u w:val="single"/>
          </w:rPr>
          <w:t>https://www.gmicglobal.org/green-meetings-sustainable-events</w:t>
        </w:r>
      </w:hyperlink>
      <w:r>
        <w:rPr>
          <w:rFonts w:ascii="Times New Roman" w:eastAsia="Times New Roman" w:hAnsi="Times New Roman" w:cs="Times New Roman"/>
          <w:sz w:val="24"/>
          <w:szCs w:val="24"/>
        </w:rPr>
        <w:t>)</w:t>
      </w:r>
    </w:p>
    <w:p w14:paraId="00613172" w14:textId="77777777" w:rsidR="00FA3077" w:rsidRDefault="00FA3077">
      <w:pPr>
        <w:spacing w:line="360" w:lineRule="auto"/>
        <w:rPr>
          <w:rFonts w:ascii="Times New Roman" w:eastAsia="Times New Roman" w:hAnsi="Times New Roman" w:cs="Times New Roman"/>
          <w:sz w:val="24"/>
          <w:szCs w:val="24"/>
        </w:rPr>
      </w:pPr>
    </w:p>
    <w:p w14:paraId="2BB2A268"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 "How to Take Your Event Green," Eventbrite, Accessed 5 June 2021.</w:t>
      </w:r>
    </w:p>
    <w:p w14:paraId="7F0D27E7"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[link](</w:t>
      </w:r>
      <w:hyperlink r:id="rId14">
        <w:r>
          <w:rPr>
            <w:rFonts w:ascii="Times New Roman" w:eastAsia="Times New Roman" w:hAnsi="Times New Roman" w:cs="Times New Roman"/>
            <w:color w:val="1155CC"/>
            <w:sz w:val="24"/>
            <w:szCs w:val="24"/>
            <w:u w:val="single"/>
          </w:rPr>
          <w:t>https://www.eventbrite.com/blog/11-steps-to-make-your-event-green-ds00/</w:t>
        </w:r>
      </w:hyperlink>
      <w:r>
        <w:rPr>
          <w:rFonts w:ascii="Times New Roman" w:eastAsia="Times New Roman" w:hAnsi="Times New Roman" w:cs="Times New Roman"/>
          <w:sz w:val="24"/>
          <w:szCs w:val="24"/>
        </w:rPr>
        <w:t>)</w:t>
      </w:r>
    </w:p>
    <w:p w14:paraId="36C0B304" w14:textId="77777777" w:rsidR="00FA3077" w:rsidRDefault="00FA3077">
      <w:pPr>
        <w:spacing w:line="360" w:lineRule="auto"/>
        <w:rPr>
          <w:rFonts w:ascii="Times New Roman" w:eastAsia="Times New Roman" w:hAnsi="Times New Roman" w:cs="Times New Roman"/>
          <w:sz w:val="24"/>
          <w:szCs w:val="24"/>
        </w:rPr>
      </w:pPr>
    </w:p>
    <w:p w14:paraId="19A08216"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9.  "Green Events Guide," Australian Government Department of Industry, Science, Energy and Resources, Accessed 5 June 2021.</w:t>
      </w:r>
    </w:p>
    <w:p w14:paraId="3DAB5378"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[link](</w:t>
      </w:r>
      <w:hyperlink r:id="rId15">
        <w:r>
          <w:rPr>
            <w:rFonts w:ascii="Times New Roman" w:eastAsia="Times New Roman" w:hAnsi="Times New Roman" w:cs="Times New Roman"/>
            <w:color w:val="1155CC"/>
            <w:sz w:val="24"/>
            <w:szCs w:val="24"/>
            <w:u w:val="single"/>
          </w:rPr>
          <w:t>https://www.energy.gov.au/government-priorities/energy-security/more-clean-energy/greening-events/green-events-guide</w:t>
        </w:r>
      </w:hyperlink>
      <w:r>
        <w:rPr>
          <w:rFonts w:ascii="Times New Roman" w:eastAsia="Times New Roman" w:hAnsi="Times New Roman" w:cs="Times New Roman"/>
          <w:sz w:val="24"/>
          <w:szCs w:val="24"/>
        </w:rPr>
        <w:t>)</w:t>
      </w:r>
    </w:p>
    <w:p w14:paraId="70ADF563"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CABCC27"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20</w:t>
      </w:r>
    </w:p>
    <w:p w14:paraId="45C3D14E"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10. United Nations. "Sustainable Development Goals." United Nations Development Programme. Accessed September 13, 2021. </w:t>
      </w:r>
      <w:hyperlink r:id="rId16">
        <w:r>
          <w:rPr>
            <w:rFonts w:ascii="Times New Roman" w:eastAsia="Times New Roman" w:hAnsi="Times New Roman" w:cs="Times New Roman"/>
            <w:color w:val="1155CC"/>
            <w:sz w:val="24"/>
            <w:szCs w:val="24"/>
            <w:u w:val="single"/>
          </w:rPr>
          <w:t>https://www.undp.org/sustainable-development-goals</w:t>
        </w:r>
      </w:hyperlink>
      <w:r>
        <w:rPr>
          <w:rFonts w:ascii="Times New Roman" w:eastAsia="Times New Roman" w:hAnsi="Times New Roman" w:cs="Times New Roman"/>
          <w:sz w:val="24"/>
          <w:szCs w:val="24"/>
        </w:rPr>
        <w:t>.</w:t>
      </w:r>
    </w:p>
    <w:p w14:paraId="04416EB6"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D40F9A2"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11.  Husted, Bryan W., and David B. Allen. "Corporate Social Strategy in Multinational Enterprises: Antecedents and Value Creation." Journal of International Business Studies 35, no. 4 (2004): 277-293. doi:10.1057/palgrave.jibs.8400074.</w:t>
      </w:r>
    </w:p>
    <w:p w14:paraId="20B59A90" w14:textId="77777777" w:rsidR="00FA3077" w:rsidRDefault="00FA3077">
      <w:pPr>
        <w:spacing w:line="360" w:lineRule="auto"/>
        <w:rPr>
          <w:rFonts w:ascii="Times New Roman" w:eastAsia="Times New Roman" w:hAnsi="Times New Roman" w:cs="Times New Roman"/>
          <w:sz w:val="24"/>
          <w:szCs w:val="24"/>
        </w:rPr>
      </w:pPr>
    </w:p>
    <w:p w14:paraId="71F75090"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12. Lewicka, D., &amp; Dolińska, A. (2019). Factors affecting the participants' satisfaction with international meetings. A case study of the 42nd Business Meeting of the Gas Industry in 2018 in </w:t>
      </w:r>
      <w:proofErr w:type="spellStart"/>
      <w:r>
        <w:rPr>
          <w:rFonts w:ascii="Times New Roman" w:eastAsia="Times New Roman" w:hAnsi="Times New Roman" w:cs="Times New Roman"/>
          <w:sz w:val="24"/>
          <w:szCs w:val="24"/>
        </w:rPr>
        <w:t>Pobierowo</w:t>
      </w:r>
      <w:proofErr w:type="spellEnd"/>
      <w:r>
        <w:rPr>
          <w:rFonts w:ascii="Times New Roman" w:eastAsia="Times New Roman" w:hAnsi="Times New Roman" w:cs="Times New Roman"/>
          <w:sz w:val="24"/>
          <w:szCs w:val="24"/>
        </w:rPr>
        <w:t>, Poland. Journal of Tourism, Heritage &amp; Services Marketing, 5(2), 41-46.</w:t>
      </w:r>
    </w:p>
    <w:p w14:paraId="37DAA4BE" w14:textId="77777777" w:rsidR="00FA3077" w:rsidRDefault="00FA3077">
      <w:pPr>
        <w:spacing w:line="360" w:lineRule="auto"/>
        <w:rPr>
          <w:rFonts w:ascii="Times New Roman" w:eastAsia="Times New Roman" w:hAnsi="Times New Roman" w:cs="Times New Roman"/>
          <w:sz w:val="24"/>
          <w:szCs w:val="24"/>
        </w:rPr>
      </w:pPr>
    </w:p>
    <w:p w14:paraId="59EECD63"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13. Global Meetings and Events Forecast 2020. (2020). American Express Meetings &amp; Events. Retrieved from </w:t>
      </w:r>
      <w:hyperlink r:id="rId17">
        <w:r>
          <w:rPr>
            <w:rFonts w:ascii="Times New Roman" w:eastAsia="Times New Roman" w:hAnsi="Times New Roman" w:cs="Times New Roman"/>
            <w:color w:val="1155CC"/>
            <w:sz w:val="24"/>
            <w:szCs w:val="24"/>
            <w:u w:val="single"/>
          </w:rPr>
          <w:t>https://www.amexglobalbusinesstravel.com/content/dam/amex-gbt/english/documents/meetings-and-events/global-meetings-and-events-forecast-2020.pdf</w:t>
        </w:r>
      </w:hyperlink>
    </w:p>
    <w:p w14:paraId="394A29EE" w14:textId="77777777" w:rsidR="00FA3077" w:rsidRDefault="00FA3077">
      <w:pPr>
        <w:spacing w:line="360" w:lineRule="auto"/>
        <w:rPr>
          <w:rFonts w:ascii="Times New Roman" w:eastAsia="Times New Roman" w:hAnsi="Times New Roman" w:cs="Times New Roman"/>
          <w:sz w:val="24"/>
          <w:szCs w:val="24"/>
        </w:rPr>
      </w:pPr>
    </w:p>
    <w:p w14:paraId="6D375691"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14.MeetingsNet:</w:t>
      </w:r>
      <w:hyperlink r:id="rId18">
        <w:r>
          <w:rPr>
            <w:rFonts w:ascii="Times New Roman" w:eastAsia="Times New Roman" w:hAnsi="Times New Roman" w:cs="Times New Roman"/>
            <w:color w:val="1155CC"/>
            <w:sz w:val="24"/>
            <w:szCs w:val="24"/>
            <w:u w:val="single"/>
          </w:rPr>
          <w:t>https://www.meetingsnet.com/event-design/7-sustainability-trends-pl</w:t>
        </w:r>
      </w:hyperlink>
      <w:r>
        <w:rPr>
          <w:rFonts w:ascii="Times New Roman" w:eastAsia="Times New Roman" w:hAnsi="Times New Roman" w:cs="Times New Roman"/>
          <w:sz w:val="24"/>
          <w:szCs w:val="24"/>
        </w:rPr>
        <w:t>manners-can't-ignore</w:t>
      </w:r>
    </w:p>
    <w:p w14:paraId="7F00E0F9" w14:textId="77777777" w:rsidR="00FA3077" w:rsidRDefault="00FA3077">
      <w:pPr>
        <w:spacing w:line="360" w:lineRule="auto"/>
        <w:rPr>
          <w:rFonts w:ascii="Times New Roman" w:eastAsia="Times New Roman" w:hAnsi="Times New Roman" w:cs="Times New Roman"/>
          <w:sz w:val="24"/>
          <w:szCs w:val="24"/>
        </w:rPr>
      </w:pPr>
    </w:p>
    <w:p w14:paraId="5FC3AAAA"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15.GreenBiz:</w:t>
      </w:r>
      <w:hyperlink r:id="rId19">
        <w:r>
          <w:rPr>
            <w:rFonts w:ascii="Times New Roman" w:eastAsia="Times New Roman" w:hAnsi="Times New Roman" w:cs="Times New Roman"/>
            <w:color w:val="1155CC"/>
            <w:sz w:val="24"/>
            <w:szCs w:val="24"/>
            <w:u w:val="single"/>
          </w:rPr>
          <w:t>https://www.greenbiz.com/article/five-growth-trends-sustainable-events-and-meetings</w:t>
        </w:r>
      </w:hyperlink>
    </w:p>
    <w:p w14:paraId="70771F7C" w14:textId="77777777" w:rsidR="00FA3077" w:rsidRDefault="00FA3077">
      <w:pPr>
        <w:spacing w:line="360" w:lineRule="auto"/>
        <w:rPr>
          <w:rFonts w:ascii="Times New Roman" w:eastAsia="Times New Roman" w:hAnsi="Times New Roman" w:cs="Times New Roman"/>
          <w:sz w:val="24"/>
          <w:szCs w:val="24"/>
        </w:rPr>
      </w:pPr>
    </w:p>
    <w:p w14:paraId="24FFCF2F" w14:textId="77777777" w:rsidR="00FA3077"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16. Witmer, A. (2019). Interpreting at International Conferences and Meetings. New York, NY: Routledge.</w:t>
      </w:r>
    </w:p>
    <w:p w14:paraId="04BC10B9" w14:textId="77777777" w:rsidR="00FA3077"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Fodor's Travel Guides. (2019). The pros and cons of international not-for-profit meetings and conferences. Retrieved from </w:t>
      </w:r>
    </w:p>
    <w:p w14:paraId="3DDA4A18" w14:textId="77777777" w:rsidR="00FA3077" w:rsidRDefault="00000000">
      <w:pPr>
        <w:widowControl w:val="0"/>
        <w:spacing w:line="360" w:lineRule="auto"/>
        <w:rPr>
          <w:rFonts w:ascii="Times New Roman" w:eastAsia="Times New Roman" w:hAnsi="Times New Roman" w:cs="Times New Roman"/>
          <w:sz w:val="24"/>
          <w:szCs w:val="24"/>
        </w:rPr>
      </w:pPr>
      <w:hyperlink r:id="rId20">
        <w:r>
          <w:rPr>
            <w:rFonts w:ascii="Times New Roman" w:eastAsia="Times New Roman" w:hAnsi="Times New Roman" w:cs="Times New Roman"/>
            <w:sz w:val="24"/>
            <w:szCs w:val="24"/>
            <w:u w:val="single"/>
          </w:rPr>
          <w:t>https://www.fodors.com/community/travel-tips-and-trip-ideas/the-pros-and-cons-of-international-not-for-profit-meetings-and-conferences-1663071/</w:t>
        </w:r>
      </w:hyperlink>
    </w:p>
    <w:p w14:paraId="7A596018" w14:textId="77777777" w:rsidR="00FA3077" w:rsidRDefault="00FA3077">
      <w:pPr>
        <w:widowControl w:val="0"/>
        <w:spacing w:line="360" w:lineRule="auto"/>
        <w:rPr>
          <w:rFonts w:ascii="Times New Roman" w:eastAsia="Times New Roman" w:hAnsi="Times New Roman" w:cs="Times New Roman"/>
          <w:sz w:val="24"/>
          <w:szCs w:val="24"/>
        </w:rPr>
      </w:pPr>
    </w:p>
    <w:p w14:paraId="51C86FB4" w14:textId="77777777" w:rsidR="00FA3077" w:rsidRDefault="00FA3077">
      <w:pPr>
        <w:widowControl w:val="0"/>
        <w:spacing w:line="360" w:lineRule="auto"/>
        <w:rPr>
          <w:rFonts w:ascii="Times New Roman" w:eastAsia="Times New Roman" w:hAnsi="Times New Roman" w:cs="Times New Roman"/>
          <w:sz w:val="24"/>
          <w:szCs w:val="24"/>
        </w:rPr>
      </w:pPr>
    </w:p>
    <w:p w14:paraId="11723751" w14:textId="77777777" w:rsidR="00FA3077" w:rsidRDefault="00FA3077">
      <w:pPr>
        <w:widowControl w:val="0"/>
        <w:spacing w:line="360" w:lineRule="auto"/>
        <w:rPr>
          <w:rFonts w:ascii="Times New Roman" w:eastAsia="Times New Roman" w:hAnsi="Times New Roman" w:cs="Times New Roman"/>
          <w:sz w:val="24"/>
          <w:szCs w:val="24"/>
        </w:rPr>
      </w:pPr>
    </w:p>
    <w:p w14:paraId="65C0D99E" w14:textId="77777777" w:rsidR="00FA3077"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21</w:t>
      </w:r>
    </w:p>
    <w:p w14:paraId="32696F45" w14:textId="77777777" w:rsidR="00FA3077" w:rsidRDefault="00FA3077">
      <w:pPr>
        <w:widowControl w:val="0"/>
        <w:spacing w:line="360" w:lineRule="auto"/>
        <w:rPr>
          <w:rFonts w:ascii="Times New Roman" w:eastAsia="Times New Roman" w:hAnsi="Times New Roman" w:cs="Times New Roman"/>
          <w:sz w:val="24"/>
          <w:szCs w:val="24"/>
        </w:rPr>
      </w:pPr>
    </w:p>
    <w:p w14:paraId="5BC1CD8F" w14:textId="77777777" w:rsidR="00101A35" w:rsidRDefault="00101A35">
      <w:pPr>
        <w:widowControl w:val="0"/>
        <w:spacing w:line="360" w:lineRule="auto"/>
        <w:rPr>
          <w:rFonts w:ascii="Times New Roman" w:eastAsia="Times New Roman" w:hAnsi="Times New Roman" w:cs="Times New Roman"/>
          <w:sz w:val="24"/>
          <w:szCs w:val="24"/>
        </w:rPr>
      </w:pPr>
    </w:p>
    <w:p w14:paraId="1F4A1B74" w14:textId="77777777" w:rsidR="00101A35" w:rsidRDefault="00101A35">
      <w:pPr>
        <w:widowControl w:val="0"/>
        <w:spacing w:line="360" w:lineRule="auto"/>
        <w:rPr>
          <w:rFonts w:ascii="Times New Roman" w:eastAsia="Times New Roman" w:hAnsi="Times New Roman" w:cs="Times New Roman"/>
          <w:sz w:val="24"/>
          <w:szCs w:val="24"/>
        </w:rPr>
      </w:pPr>
    </w:p>
    <w:p w14:paraId="11DE80FD" w14:textId="34F7BE3E" w:rsidR="00FA3077"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17. R</w:t>
      </w:r>
      <w:proofErr w:type="spellStart"/>
      <w:r>
        <w:rPr>
          <w:rFonts w:ascii="Times New Roman" w:eastAsia="Times New Roman" w:hAnsi="Times New Roman" w:cs="Times New Roman"/>
          <w:sz w:val="24"/>
          <w:szCs w:val="24"/>
        </w:rPr>
        <w:t>unzheimer</w:t>
      </w:r>
      <w:proofErr w:type="spellEnd"/>
      <w:r>
        <w:rPr>
          <w:rFonts w:ascii="Times New Roman" w:eastAsia="Times New Roman" w:hAnsi="Times New Roman" w:cs="Times New Roman"/>
          <w:sz w:val="24"/>
          <w:szCs w:val="24"/>
        </w:rPr>
        <w:t>. (2019). 4 challenges of managing global meetings and events. Retrieved from</w:t>
      </w:r>
    </w:p>
    <w:p w14:paraId="20071200" w14:textId="77777777" w:rsidR="00FA3077" w:rsidRDefault="00000000">
      <w:pPr>
        <w:widowControl w:val="0"/>
        <w:spacing w:line="360" w:lineRule="auto"/>
        <w:rPr>
          <w:rFonts w:ascii="Times New Roman" w:eastAsia="Times New Roman" w:hAnsi="Times New Roman" w:cs="Times New Roman"/>
          <w:sz w:val="24"/>
          <w:szCs w:val="24"/>
        </w:rPr>
      </w:pPr>
      <w:hyperlink r:id="rId21">
        <w:r>
          <w:rPr>
            <w:rFonts w:ascii="Times New Roman" w:eastAsia="Times New Roman" w:hAnsi="Times New Roman" w:cs="Times New Roman"/>
            <w:sz w:val="24"/>
            <w:szCs w:val="24"/>
            <w:u w:val="single"/>
          </w:rPr>
          <w:t>https://www.runzheimer.com/challenges-of-global-meetings-events</w:t>
        </w:r>
      </w:hyperlink>
    </w:p>
    <w:p w14:paraId="4A4A444B" w14:textId="77777777" w:rsidR="00FA3077" w:rsidRDefault="00FA3077">
      <w:pPr>
        <w:widowControl w:val="0"/>
        <w:spacing w:line="360" w:lineRule="auto"/>
        <w:rPr>
          <w:rFonts w:ascii="Times New Roman" w:eastAsia="Times New Roman" w:hAnsi="Times New Roman" w:cs="Times New Roman"/>
          <w:sz w:val="24"/>
          <w:szCs w:val="24"/>
        </w:rPr>
      </w:pPr>
    </w:p>
    <w:p w14:paraId="1E2AD73A" w14:textId="77777777" w:rsidR="00FA3077"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18. Sustainable Development Goals Knowledge Platform. (2015). Goal  Ensure sustainable consumption and production patterns. Retrieved from </w:t>
      </w:r>
      <w:hyperlink r:id="rId22">
        <w:r>
          <w:rPr>
            <w:rFonts w:ascii="Times New Roman" w:eastAsia="Times New Roman" w:hAnsi="Times New Roman" w:cs="Times New Roman"/>
            <w:color w:val="1155CC"/>
            <w:sz w:val="24"/>
            <w:szCs w:val="24"/>
            <w:u w:val="single"/>
          </w:rPr>
          <w:t>https://sustainabledevelopment.un.org/sdg12</w:t>
        </w:r>
      </w:hyperlink>
    </w:p>
    <w:p w14:paraId="6C8F87B6" w14:textId="77777777" w:rsidR="00FA3077" w:rsidRDefault="00FA3077">
      <w:pPr>
        <w:widowControl w:val="0"/>
        <w:spacing w:line="360" w:lineRule="auto"/>
        <w:rPr>
          <w:rFonts w:ascii="Times New Roman" w:eastAsia="Times New Roman" w:hAnsi="Times New Roman" w:cs="Times New Roman"/>
          <w:sz w:val="24"/>
          <w:szCs w:val="24"/>
        </w:rPr>
      </w:pPr>
    </w:p>
    <w:p w14:paraId="5956416F" w14:textId="77777777" w:rsidR="00FA3077"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19. Johnstone, D. (2019). Don’t just talk about sustainability, act on it. </w:t>
      </w:r>
      <w:proofErr w:type="spellStart"/>
      <w:r>
        <w:rPr>
          <w:rFonts w:ascii="Times New Roman" w:eastAsia="Times New Roman" w:hAnsi="Times New Roman" w:cs="Times New Roman"/>
          <w:sz w:val="24"/>
          <w:szCs w:val="24"/>
        </w:rPr>
        <w:t>EventMB</w:t>
      </w:r>
      <w:proofErr w:type="spellEnd"/>
      <w:r>
        <w:rPr>
          <w:rFonts w:ascii="Times New Roman" w:eastAsia="Times New Roman" w:hAnsi="Times New Roman" w:cs="Times New Roman"/>
          <w:sz w:val="24"/>
          <w:szCs w:val="24"/>
        </w:rPr>
        <w:t xml:space="preserve">. Retrieved from </w:t>
      </w:r>
      <w:hyperlink r:id="rId23">
        <w:r>
          <w:rPr>
            <w:rFonts w:ascii="Times New Roman" w:eastAsia="Times New Roman" w:hAnsi="Times New Roman" w:cs="Times New Roman"/>
            <w:sz w:val="24"/>
            <w:szCs w:val="24"/>
            <w:u w:val="single"/>
          </w:rPr>
          <w:t>https://www.eventmanagerblog.com/sustainability-event-industry</w:t>
        </w:r>
      </w:hyperlink>
    </w:p>
    <w:p w14:paraId="5D1923F4" w14:textId="77777777" w:rsidR="00FA3077" w:rsidRDefault="00000000">
      <w:pPr>
        <w:widowControl w:val="0"/>
        <w:shd w:val="clear" w:color="auto" w:fill="FFFFFF"/>
        <w:spacing w:line="360" w:lineRule="auto"/>
        <w:ind w:left="-20"/>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6</w:t>
      </w:r>
    </w:p>
    <w:p w14:paraId="28851F4F" w14:textId="77777777" w:rsidR="00FA3077" w:rsidRDefault="00000000">
      <w:pPr>
        <w:widowControl w:val="0"/>
        <w:shd w:val="clear" w:color="auto" w:fill="FFFFFF"/>
        <w:spacing w:line="360" w:lineRule="auto"/>
        <w:ind w:left="-20"/>
        <w:rPr>
          <w:rFonts w:ascii="Times New Roman" w:eastAsia="Times New Roman" w:hAnsi="Times New Roman" w:cs="Times New Roman"/>
          <w:sz w:val="24"/>
          <w:szCs w:val="24"/>
        </w:rPr>
      </w:pPr>
      <w:r>
        <w:rPr>
          <w:rFonts w:ascii="Times New Roman" w:eastAsia="Times New Roman" w:hAnsi="Times New Roman" w:cs="Times New Roman"/>
          <w:sz w:val="24"/>
          <w:szCs w:val="24"/>
        </w:rPr>
        <w:t>20. Kotler, P., &amp; Armstrong, G. (2016). Principles of Marketing. Pearson Education.</w:t>
      </w:r>
    </w:p>
    <w:p w14:paraId="160EE11C" w14:textId="77777777" w:rsidR="00FA3077" w:rsidRDefault="00FA3077">
      <w:pPr>
        <w:widowControl w:val="0"/>
        <w:spacing w:line="360" w:lineRule="auto"/>
        <w:rPr>
          <w:rFonts w:ascii="Times New Roman" w:eastAsia="Times New Roman" w:hAnsi="Times New Roman" w:cs="Times New Roman"/>
          <w:sz w:val="24"/>
          <w:szCs w:val="24"/>
        </w:rPr>
      </w:pPr>
    </w:p>
    <w:p w14:paraId="53DEA69E" w14:textId="77777777" w:rsidR="00FA3077"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21. Morrison, J. (2011). The international business environment. Palgrave Macmillan.</w:t>
      </w:r>
    </w:p>
    <w:p w14:paraId="1FAAE520" w14:textId="77777777" w:rsidR="00FA3077" w:rsidRDefault="00FA3077">
      <w:pPr>
        <w:widowControl w:val="0"/>
        <w:spacing w:line="360" w:lineRule="auto"/>
        <w:rPr>
          <w:rFonts w:ascii="Times New Roman" w:eastAsia="Times New Roman" w:hAnsi="Times New Roman" w:cs="Times New Roman"/>
          <w:sz w:val="24"/>
          <w:szCs w:val="24"/>
        </w:rPr>
      </w:pPr>
    </w:p>
    <w:p w14:paraId="7A24BB69" w14:textId="77777777" w:rsidR="00FA3077"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22. Johnson, G., Scholes, K., &amp; Whittington, R. (2008). Exploring corporate strategy. Prentice Hall.</w:t>
      </w:r>
    </w:p>
    <w:p w14:paraId="6E36B396" w14:textId="77777777" w:rsidR="00FA3077" w:rsidRDefault="00FA3077">
      <w:pPr>
        <w:widowControl w:val="0"/>
        <w:spacing w:line="360" w:lineRule="auto"/>
        <w:rPr>
          <w:rFonts w:ascii="Times New Roman" w:eastAsia="Times New Roman" w:hAnsi="Times New Roman" w:cs="Times New Roman"/>
          <w:sz w:val="24"/>
          <w:szCs w:val="24"/>
        </w:rPr>
      </w:pPr>
    </w:p>
    <w:p w14:paraId="439478DA" w14:textId="77777777" w:rsidR="00FA3077" w:rsidRDefault="00000000">
      <w:pPr>
        <w:widowControl w:val="0"/>
        <w:spacing w:line="360" w:lineRule="auto"/>
        <w:rPr>
          <w:rFonts w:ascii="Times New Roman" w:eastAsia="Times New Roman" w:hAnsi="Times New Roman" w:cs="Times New Roman"/>
          <w:sz w:val="24"/>
          <w:szCs w:val="24"/>
        </w:rPr>
      </w:pPr>
      <w:r w:rsidRPr="00101A35">
        <w:rPr>
          <w:rFonts w:ascii="Times New Roman" w:eastAsia="Times New Roman" w:hAnsi="Times New Roman" w:cs="Times New Roman"/>
          <w:sz w:val="24"/>
          <w:szCs w:val="24"/>
          <w:lang w:val="de-DE"/>
        </w:rPr>
        <w:t xml:space="preserve">23. Mintzberg, H., </w:t>
      </w:r>
      <w:proofErr w:type="spellStart"/>
      <w:r w:rsidRPr="00101A35">
        <w:rPr>
          <w:rFonts w:ascii="Times New Roman" w:eastAsia="Times New Roman" w:hAnsi="Times New Roman" w:cs="Times New Roman"/>
          <w:sz w:val="24"/>
          <w:szCs w:val="24"/>
          <w:lang w:val="de-DE"/>
        </w:rPr>
        <w:t>Ahlstrand</w:t>
      </w:r>
      <w:proofErr w:type="spellEnd"/>
      <w:r w:rsidRPr="00101A35">
        <w:rPr>
          <w:rFonts w:ascii="Times New Roman" w:eastAsia="Times New Roman" w:hAnsi="Times New Roman" w:cs="Times New Roman"/>
          <w:sz w:val="24"/>
          <w:szCs w:val="24"/>
          <w:lang w:val="de-DE"/>
        </w:rPr>
        <w:t xml:space="preserve">, B., &amp; </w:t>
      </w:r>
      <w:proofErr w:type="spellStart"/>
      <w:r w:rsidRPr="00101A35">
        <w:rPr>
          <w:rFonts w:ascii="Times New Roman" w:eastAsia="Times New Roman" w:hAnsi="Times New Roman" w:cs="Times New Roman"/>
          <w:sz w:val="24"/>
          <w:szCs w:val="24"/>
          <w:lang w:val="de-DE"/>
        </w:rPr>
        <w:t>Lampel</w:t>
      </w:r>
      <w:proofErr w:type="spellEnd"/>
      <w:r w:rsidRPr="00101A35">
        <w:rPr>
          <w:rFonts w:ascii="Times New Roman" w:eastAsia="Times New Roman" w:hAnsi="Times New Roman" w:cs="Times New Roman"/>
          <w:sz w:val="24"/>
          <w:szCs w:val="24"/>
          <w:lang w:val="de-DE"/>
        </w:rPr>
        <w:t xml:space="preserve">, J. (2009). </w:t>
      </w:r>
      <w:r>
        <w:rPr>
          <w:rFonts w:ascii="Times New Roman" w:eastAsia="Times New Roman" w:hAnsi="Times New Roman" w:cs="Times New Roman"/>
          <w:sz w:val="24"/>
          <w:szCs w:val="24"/>
        </w:rPr>
        <w:t>Strategy safari: A guided tour through the wilds of strategic management. FT Press.</w:t>
      </w:r>
    </w:p>
    <w:p w14:paraId="31ED2AAC" w14:textId="77777777" w:rsidR="00FA3077" w:rsidRDefault="00FA3077">
      <w:pPr>
        <w:spacing w:line="360" w:lineRule="auto"/>
        <w:rPr>
          <w:rFonts w:ascii="Times New Roman" w:eastAsia="Times New Roman" w:hAnsi="Times New Roman" w:cs="Times New Roman"/>
          <w:sz w:val="24"/>
          <w:szCs w:val="24"/>
        </w:rPr>
      </w:pPr>
    </w:p>
    <w:p w14:paraId="728ADC67"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24. Woodside, A. G. (2021). Global Marketing, Cultural Research, and the Individual. In International Marketing Research (pp. 615-625). Springer, Cham.</w:t>
      </w:r>
    </w:p>
    <w:p w14:paraId="5436460A" w14:textId="77777777" w:rsidR="00FA3077" w:rsidRDefault="00FA3077">
      <w:pPr>
        <w:spacing w:line="360" w:lineRule="auto"/>
        <w:rPr>
          <w:rFonts w:ascii="Times New Roman" w:eastAsia="Times New Roman" w:hAnsi="Times New Roman" w:cs="Times New Roman"/>
          <w:sz w:val="24"/>
          <w:szCs w:val="24"/>
        </w:rPr>
      </w:pPr>
    </w:p>
    <w:p w14:paraId="4129D9C1"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 Zeng, M. L., &amp; Hales, D. N. (2017). Developing global leaders through experiential learning: A study of cultural intelligence, self-efficacy, and leadership effectiveness. Journal of Leadership Education, 16(4), 64-79.</w:t>
      </w:r>
    </w:p>
    <w:p w14:paraId="7D939F12" w14:textId="77777777" w:rsidR="00FA3077" w:rsidRDefault="00FA3077">
      <w:pPr>
        <w:spacing w:line="360" w:lineRule="auto"/>
        <w:rPr>
          <w:rFonts w:ascii="Times New Roman" w:eastAsia="Times New Roman" w:hAnsi="Times New Roman" w:cs="Times New Roman"/>
          <w:sz w:val="24"/>
          <w:szCs w:val="24"/>
        </w:rPr>
      </w:pPr>
    </w:p>
    <w:p w14:paraId="234A6D34"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26. Dinnie, K. (2010). Event futures: towards a kaleidoscope of sustainable event themes. International Journal of Event and Festival Management, 1(1), 58-76.</w:t>
      </w:r>
    </w:p>
    <w:p w14:paraId="794C1A83" w14:textId="77777777" w:rsidR="00FA3077" w:rsidRDefault="00FA3077">
      <w:pPr>
        <w:spacing w:line="360" w:lineRule="auto"/>
        <w:rPr>
          <w:rFonts w:ascii="Times New Roman" w:eastAsia="Times New Roman" w:hAnsi="Times New Roman" w:cs="Times New Roman"/>
          <w:sz w:val="24"/>
          <w:szCs w:val="24"/>
        </w:rPr>
      </w:pPr>
    </w:p>
    <w:p w14:paraId="77A1FD63" w14:textId="77777777" w:rsidR="00FA3077" w:rsidRDefault="00FA3077">
      <w:pPr>
        <w:spacing w:line="360" w:lineRule="auto"/>
        <w:rPr>
          <w:rFonts w:ascii="Times New Roman" w:eastAsia="Times New Roman" w:hAnsi="Times New Roman" w:cs="Times New Roman"/>
          <w:sz w:val="24"/>
          <w:szCs w:val="24"/>
        </w:rPr>
      </w:pPr>
    </w:p>
    <w:p w14:paraId="1C82AB17"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22</w:t>
      </w:r>
    </w:p>
    <w:p w14:paraId="5BEA4907"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27. Almeida, J. (2020). Sustainability In Events: Trends And Impact. Retrieved from </w:t>
      </w:r>
      <w:hyperlink r:id="rId24">
        <w:r>
          <w:rPr>
            <w:rFonts w:ascii="Times New Roman" w:eastAsia="Times New Roman" w:hAnsi="Times New Roman" w:cs="Times New Roman"/>
            <w:color w:val="1155CC"/>
            <w:sz w:val="24"/>
            <w:szCs w:val="24"/>
            <w:u w:val="single"/>
          </w:rPr>
          <w:t>https://www.eventbrite.co.uk/blog/sustainability-in-events-ds00/</w:t>
        </w:r>
      </w:hyperlink>
    </w:p>
    <w:p w14:paraId="460069CF" w14:textId="77777777" w:rsidR="00FA3077" w:rsidRDefault="00FA3077">
      <w:pPr>
        <w:spacing w:line="360" w:lineRule="auto"/>
        <w:rPr>
          <w:rFonts w:ascii="Times New Roman" w:eastAsia="Times New Roman" w:hAnsi="Times New Roman" w:cs="Times New Roman"/>
          <w:sz w:val="24"/>
          <w:szCs w:val="24"/>
        </w:rPr>
      </w:pPr>
    </w:p>
    <w:p w14:paraId="18E802FE"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28. Meeting Professionals International. (2020). 2020 Trends Report. Retrieved from </w:t>
      </w:r>
      <w:hyperlink r:id="rId25">
        <w:r>
          <w:rPr>
            <w:rFonts w:ascii="Times New Roman" w:eastAsia="Times New Roman" w:hAnsi="Times New Roman" w:cs="Times New Roman"/>
            <w:color w:val="1155CC"/>
            <w:sz w:val="24"/>
            <w:szCs w:val="24"/>
            <w:u w:val="single"/>
          </w:rPr>
          <w:t>https://www.mpi.org/docs/default-source/default-document-library/mpi-trends-report-2020.pdf</w:t>
        </w:r>
      </w:hyperlink>
    </w:p>
    <w:p w14:paraId="17C7871E" w14:textId="77777777" w:rsidR="00FA3077" w:rsidRDefault="00FA3077">
      <w:pPr>
        <w:spacing w:line="360" w:lineRule="auto"/>
        <w:rPr>
          <w:rFonts w:ascii="Times New Roman" w:eastAsia="Times New Roman" w:hAnsi="Times New Roman" w:cs="Times New Roman"/>
          <w:sz w:val="24"/>
          <w:szCs w:val="24"/>
        </w:rPr>
      </w:pPr>
    </w:p>
    <w:p w14:paraId="5C975041"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29. Jones, P., Hillier, D., &amp; Comfort, D. (2016). Sustainability in the Hospitality Industry: Principles of Sustainable Operations. Routledge.</w:t>
      </w:r>
    </w:p>
    <w:p w14:paraId="33EEBCF5" w14:textId="77777777" w:rsidR="00FA3077" w:rsidRDefault="00FA3077">
      <w:pPr>
        <w:spacing w:line="360" w:lineRule="auto"/>
        <w:rPr>
          <w:rFonts w:ascii="Times New Roman" w:eastAsia="Times New Roman" w:hAnsi="Times New Roman" w:cs="Times New Roman"/>
          <w:sz w:val="24"/>
          <w:szCs w:val="24"/>
        </w:rPr>
      </w:pPr>
    </w:p>
    <w:p w14:paraId="68D3D9B2" w14:textId="77777777" w:rsidR="00FA3077"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30. </w:t>
      </w:r>
      <w:proofErr w:type="spellStart"/>
      <w:r>
        <w:rPr>
          <w:rFonts w:ascii="Times New Roman" w:eastAsia="Times New Roman" w:hAnsi="Times New Roman" w:cs="Times New Roman"/>
          <w:sz w:val="24"/>
          <w:szCs w:val="24"/>
        </w:rPr>
        <w:t>Tassiopoulos</w:t>
      </w:r>
      <w:proofErr w:type="spellEnd"/>
      <w:r>
        <w:rPr>
          <w:rFonts w:ascii="Times New Roman" w:eastAsia="Times New Roman" w:hAnsi="Times New Roman" w:cs="Times New Roman"/>
          <w:sz w:val="24"/>
          <w:szCs w:val="24"/>
        </w:rPr>
        <w:t xml:space="preserve">, D., Airey, D., &amp; </w:t>
      </w:r>
      <w:proofErr w:type="spellStart"/>
      <w:r>
        <w:rPr>
          <w:rFonts w:ascii="Times New Roman" w:eastAsia="Times New Roman" w:hAnsi="Times New Roman" w:cs="Times New Roman"/>
          <w:sz w:val="24"/>
          <w:szCs w:val="24"/>
        </w:rPr>
        <w:t>Szivas</w:t>
      </w:r>
      <w:proofErr w:type="spellEnd"/>
      <w:r>
        <w:rPr>
          <w:rFonts w:ascii="Times New Roman" w:eastAsia="Times New Roman" w:hAnsi="Times New Roman" w:cs="Times New Roman"/>
          <w:sz w:val="24"/>
          <w:szCs w:val="24"/>
        </w:rPr>
        <w:t>, E. (2011). Planning for Tourism: Towards a Sustainable Future. CABI.</w:t>
      </w:r>
    </w:p>
    <w:p w14:paraId="22536193" w14:textId="77777777" w:rsidR="00FA3077" w:rsidRDefault="00FA3077">
      <w:pPr>
        <w:spacing w:line="360" w:lineRule="auto"/>
        <w:rPr>
          <w:rFonts w:ascii="Times New Roman" w:eastAsia="Times New Roman" w:hAnsi="Times New Roman" w:cs="Times New Roman"/>
          <w:sz w:val="24"/>
          <w:szCs w:val="24"/>
        </w:rPr>
      </w:pPr>
    </w:p>
    <w:p w14:paraId="73D30B0F" w14:textId="77777777" w:rsidR="00FA3077" w:rsidRDefault="00FA3077">
      <w:pPr>
        <w:spacing w:line="360" w:lineRule="auto"/>
        <w:rPr>
          <w:sz w:val="24"/>
          <w:szCs w:val="24"/>
        </w:rPr>
      </w:pPr>
    </w:p>
    <w:p w14:paraId="025C234F" w14:textId="77777777" w:rsidR="00FA3077" w:rsidRDefault="00000000">
      <w:pPr>
        <w:rPr>
          <w:sz w:val="24"/>
          <w:szCs w:val="24"/>
        </w:rPr>
      </w:pPr>
      <w:r>
        <w:rPr>
          <w:sz w:val="24"/>
          <w:szCs w:val="24"/>
        </w:rPr>
        <w:t xml:space="preserve">                                                                23   </w:t>
      </w:r>
    </w:p>
    <w:sectPr w:rsidR="00FA3077">
      <w:headerReference w:type="default" r:id="rId26"/>
      <w:footerReference w:type="default" r:id="rId2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93AD7" w14:textId="77777777" w:rsidR="00C71CD5" w:rsidRDefault="00C71CD5">
      <w:pPr>
        <w:spacing w:line="240" w:lineRule="auto"/>
      </w:pPr>
      <w:r>
        <w:separator/>
      </w:r>
    </w:p>
  </w:endnote>
  <w:endnote w:type="continuationSeparator" w:id="0">
    <w:p w14:paraId="0F4E3948" w14:textId="77777777" w:rsidR="00C71CD5" w:rsidRDefault="00C71C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7A2CE" w14:textId="77777777" w:rsidR="00FA3077" w:rsidRDefault="00FA30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5F231" w14:textId="77777777" w:rsidR="00C71CD5" w:rsidRDefault="00C71CD5">
      <w:pPr>
        <w:spacing w:line="240" w:lineRule="auto"/>
      </w:pPr>
      <w:r>
        <w:separator/>
      </w:r>
    </w:p>
  </w:footnote>
  <w:footnote w:type="continuationSeparator" w:id="0">
    <w:p w14:paraId="29D7E574" w14:textId="77777777" w:rsidR="00C71CD5" w:rsidRDefault="00C71CD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5F5FA" w14:textId="77777777" w:rsidR="00FA3077" w:rsidRDefault="00FA307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62E1B"/>
    <w:multiLevelType w:val="multilevel"/>
    <w:tmpl w:val="DA1880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77401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3077"/>
    <w:rsid w:val="00101A35"/>
    <w:rsid w:val="00C71CD5"/>
    <w:rsid w:val="00FA30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42997"/>
  <w15:docId w15:val="{60F82F6F-898C-4F69-B9F4-F50A31866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gmicglobal.org/green-meetings-sustainable-events" TargetMode="External"/><Relationship Id="rId18" Type="http://schemas.openxmlformats.org/officeDocument/2006/relationships/hyperlink" Target="https://www.meetingsnet.com/event-design/7-sustainability-trends-planners-cant-ignore"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runzheimer.com/challenges-of-global-meetings-events" TargetMode="External"/><Relationship Id="rId7" Type="http://schemas.openxmlformats.org/officeDocument/2006/relationships/image" Target="media/image1.png"/><Relationship Id="rId12" Type="http://schemas.openxmlformats.org/officeDocument/2006/relationships/hyperlink" Target="https://www.eco.ca/blog/how-to-plan-a-successful-green-meeting/" TargetMode="External"/><Relationship Id="rId17" Type="http://schemas.openxmlformats.org/officeDocument/2006/relationships/hyperlink" Target="https://www.amexglobalbusinesstravel.com/content/dam/amex-gbt/english/documents/meetings-and-events/global-meetings-and-events-forecast-2020.pdf" TargetMode="External"/><Relationship Id="rId25" Type="http://schemas.openxmlformats.org/officeDocument/2006/relationships/hyperlink" Target="https://www.mpi.org/docs/default-source/default-document-library/mpi-trends-report-2020.pdf" TargetMode="External"/><Relationship Id="rId2" Type="http://schemas.openxmlformats.org/officeDocument/2006/relationships/styles" Target="styles.xml"/><Relationship Id="rId16" Type="http://schemas.openxmlformats.org/officeDocument/2006/relationships/hyperlink" Target="https://www.undp.org/sustainable-development-goals" TargetMode="External"/><Relationship Id="rId20" Type="http://schemas.openxmlformats.org/officeDocument/2006/relationships/hyperlink" Target="https://www.fodors.com/community/travel-tips-and-trip-ideas/the-pros-and-cons-of-international-not-for-profit-meetings-and-conferences-1663071/"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dp.org/content/undp/en/home/sustainable-development-goals.html" TargetMode="External"/><Relationship Id="rId24" Type="http://schemas.openxmlformats.org/officeDocument/2006/relationships/hyperlink" Target="https://www.eventbrite.co.uk/blog/sustainability-in-events-ds00/" TargetMode="External"/><Relationship Id="rId5" Type="http://schemas.openxmlformats.org/officeDocument/2006/relationships/footnotes" Target="footnotes.xml"/><Relationship Id="rId15" Type="http://schemas.openxmlformats.org/officeDocument/2006/relationships/hyperlink" Target="https://www.energy.gov.au/government-priorities/energy-security/more-clean-energy/greening-events/green-events-guide" TargetMode="External"/><Relationship Id="rId23" Type="http://schemas.openxmlformats.org/officeDocument/2006/relationships/hyperlink" Target="https://www.eventmanagerblog.com/sustainability-event-industry" TargetMode="External"/><Relationship Id="rId28" Type="http://schemas.openxmlformats.org/officeDocument/2006/relationships/fontTable" Target="fontTable.xml"/><Relationship Id="rId10" Type="http://schemas.openxmlformats.org/officeDocument/2006/relationships/hyperlink" Target="https://www.visitcopenhagen.com/copenhagen/sustainability" TargetMode="External"/><Relationship Id="rId19" Type="http://schemas.openxmlformats.org/officeDocument/2006/relationships/hyperlink" Target="https://www.greenbiz.com/article/five-growth-trends-sustainable-events-and-meetings" TargetMode="External"/><Relationship Id="rId4" Type="http://schemas.openxmlformats.org/officeDocument/2006/relationships/webSettings" Target="webSettings.xml"/><Relationship Id="rId9" Type="http://schemas.openxmlformats.org/officeDocument/2006/relationships/hyperlink" Target="https://www.cphcapacity.dk/sustainability/" TargetMode="External"/><Relationship Id="rId14" Type="http://schemas.openxmlformats.org/officeDocument/2006/relationships/hyperlink" Target="https://www.eventbrite.com/blog/11-steps-to-make-your-event-green-ds00/" TargetMode="External"/><Relationship Id="rId22" Type="http://schemas.openxmlformats.org/officeDocument/2006/relationships/hyperlink" Target="https://sustainabledevelopment.un.org/sdg12"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4445</Words>
  <Characters>25339</Characters>
  <Application>Microsoft Office Word</Application>
  <DocSecurity>0</DocSecurity>
  <Lines>211</Lines>
  <Paragraphs>59</Paragraphs>
  <ScaleCrop>false</ScaleCrop>
  <Company/>
  <LinksUpToDate>false</LinksUpToDate>
  <CharactersWithSpaces>29725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Khaled Emon (2014271)</cp:lastModifiedBy>
  <cp:revision>3</cp:revision>
  <dcterms:created xsi:type="dcterms:W3CDTF">2024-03-01T11:35:00Z</dcterms:created>
  <dcterms:modified xsi:type="dcterms:W3CDTF">2024-03-01T11:44:00Z</dcterms:modified>
</cp:coreProperties>
</file>