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DC902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921A0">
              <w:rPr>
                <w:b/>
                <w:color w:val="auto"/>
                <w:sz w:val="32"/>
              </w:rPr>
              <w:t>Rhys Broad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1FA14997" w:rsidR="005A1BA3" w:rsidRPr="00D65F91" w:rsidRDefault="003219E1" w:rsidP="00D65F91">
            <w:pPr>
              <w:overflowPunct/>
              <w:autoSpaceDE/>
              <w:autoSpaceDN/>
              <w:adjustRightInd/>
              <w:ind w:right="-330"/>
              <w:textAlignment w:val="auto"/>
              <w:rPr>
                <w:b/>
                <w:color w:val="auto"/>
                <w:sz w:val="32"/>
                <w:szCs w:val="32"/>
              </w:rPr>
            </w:pPr>
            <w:hyperlink r:id="rId12" w:history="1">
              <w:r w:rsidR="00D65F91" w:rsidRPr="00D65F91">
                <w:rPr>
                  <w:rStyle w:val="Hyperlink"/>
                  <w:color w:val="auto"/>
                  <w:sz w:val="32"/>
                  <w:szCs w:val="32"/>
                </w:rPr>
                <w:t>2125191</w:t>
              </w:r>
            </w:hyperlink>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3">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219E1" w:rsidP="0037A2D4">
      <w:pPr>
        <w:jc w:val="both"/>
      </w:pPr>
      <w:hyperlink r:id="rId14">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8FE1FBE" w14:textId="77777777" w:rsidR="0006553B" w:rsidRDefault="0006553B" w:rsidP="0006553B">
      <w:pPr>
        <w:jc w:val="both"/>
        <w:rPr>
          <w:rFonts w:cstheme="minorHAnsi"/>
        </w:rPr>
      </w:pPr>
    </w:p>
    <w:p w14:paraId="4B79006F" w14:textId="6EAEF51C" w:rsidR="008E6001" w:rsidRPr="0006553B" w:rsidRDefault="008E6001" w:rsidP="0006553B">
      <w:pPr>
        <w:jc w:val="both"/>
        <w:rPr>
          <w:rFonts w:asciiTheme="minorHAnsi" w:hAnsiTheme="minorHAnsi" w:cstheme="minorHAnsi"/>
          <w:color w:val="auto"/>
          <w:sz w:val="22"/>
          <w:szCs w:val="22"/>
          <w:shd w:val="clear" w:color="auto" w:fill="FFFFFF"/>
        </w:rPr>
      </w:pPr>
      <w:r w:rsidRPr="0006553B">
        <w:rPr>
          <w:rFonts w:asciiTheme="minorHAnsi" w:hAnsiTheme="minorHAnsi" w:cstheme="minorHAnsi"/>
          <w:sz w:val="22"/>
          <w:szCs w:val="22"/>
        </w:rPr>
        <w:t xml:space="preserve">During my training period of being attested as a Police constable I have learnt the importance of developing resilience and minimising stress in the workplace. This essay will discuss the coping strategies applied to develop resilience and minimise stress. Having investigated the definition of stress and looking at the main factors I will implement what I found to be the most beneficial for my mental and physical wellbeing. Research will be referenced, and when discussing coping strategies, I will reflect using the Gibbs’ Model of Reflection </w:t>
      </w:r>
      <w:r w:rsidRPr="0006553B">
        <w:rPr>
          <w:rFonts w:asciiTheme="minorHAnsi" w:hAnsiTheme="minorHAnsi" w:cstheme="minorHAnsi"/>
          <w:sz w:val="22"/>
          <w:szCs w:val="22"/>
          <w:shd w:val="clear" w:color="auto" w:fill="FFFFFF"/>
        </w:rPr>
        <w:t xml:space="preserve">(Bryant and Bryant, 2021).  </w:t>
      </w:r>
      <w:r w:rsidRPr="0006553B">
        <w:rPr>
          <w:rFonts w:asciiTheme="minorHAnsi" w:hAnsiTheme="minorHAnsi" w:cstheme="minorHAnsi"/>
          <w:sz w:val="22"/>
          <w:szCs w:val="22"/>
        </w:rPr>
        <w:br/>
      </w:r>
      <w:r w:rsidRPr="0006553B">
        <w:rPr>
          <w:rFonts w:asciiTheme="minorHAnsi" w:hAnsiTheme="minorHAnsi" w:cstheme="minorHAnsi"/>
          <w:sz w:val="22"/>
          <w:szCs w:val="22"/>
        </w:rPr>
        <w:br/>
        <w:t xml:space="preserve">Stress can be defined as a type of change that can cause physical, emotional, or psychological strain </w:t>
      </w:r>
      <w:r w:rsidRPr="0006553B">
        <w:rPr>
          <w:rFonts w:asciiTheme="minorHAnsi" w:hAnsiTheme="minorHAnsi" w:cstheme="minorHAnsi"/>
          <w:sz w:val="22"/>
          <w:szCs w:val="22"/>
          <w:shd w:val="clear" w:color="auto" w:fill="FFFFFF"/>
        </w:rPr>
        <w:t xml:space="preserve">(Scott, 2022). </w:t>
      </w:r>
      <w:r w:rsidRPr="0006553B">
        <w:rPr>
          <w:rFonts w:asciiTheme="minorHAnsi" w:hAnsiTheme="minorHAnsi" w:cstheme="minorHAnsi"/>
          <w:sz w:val="22"/>
          <w:szCs w:val="22"/>
        </w:rPr>
        <w:t>According to</w:t>
      </w:r>
      <w:r w:rsidRPr="0006553B">
        <w:rPr>
          <w:rFonts w:asciiTheme="minorHAnsi" w:hAnsiTheme="minorHAnsi" w:cstheme="minorHAnsi"/>
          <w:sz w:val="22"/>
          <w:szCs w:val="22"/>
          <w:shd w:val="clear" w:color="auto" w:fill="FFFFFF"/>
        </w:rPr>
        <w:t xml:space="preserve"> Stöppler (2022) </w:t>
      </w:r>
      <w:r w:rsidRPr="0006553B">
        <w:rPr>
          <w:rFonts w:asciiTheme="minorHAnsi" w:hAnsiTheme="minorHAnsi" w:cstheme="minorHAnsi"/>
          <w:sz w:val="22"/>
          <w:szCs w:val="22"/>
        </w:rPr>
        <w:t xml:space="preserve">stress can affect the emotional or physical wellbeing or sometimes it can affect both at once. The environment an individual is in affects the response to stress. </w:t>
      </w:r>
      <w:r w:rsidRPr="0006553B">
        <w:rPr>
          <w:rFonts w:asciiTheme="minorHAnsi" w:hAnsiTheme="minorHAnsi" w:cstheme="minorHAnsi"/>
          <w:sz w:val="22"/>
          <w:szCs w:val="22"/>
          <w:shd w:val="clear" w:color="auto" w:fill="FFFFFF"/>
        </w:rPr>
        <w:t xml:space="preserve">From my experience I have witnessed that policing can present many challenges relating to stress. These arise from coping with emergencies, crime and crises (Bryant and Bryant, 2021).  </w:t>
      </w:r>
      <w:r w:rsidRPr="0006553B">
        <w:rPr>
          <w:rFonts w:asciiTheme="minorHAnsi" w:hAnsiTheme="minorHAnsi" w:cstheme="minorHAnsi"/>
          <w:sz w:val="22"/>
          <w:szCs w:val="22"/>
        </w:rPr>
        <w:t xml:space="preserve">Stress can be caused by many factors. </w:t>
      </w:r>
      <w:r w:rsidRPr="0006553B">
        <w:rPr>
          <w:rFonts w:asciiTheme="minorHAnsi" w:hAnsiTheme="minorHAnsi" w:cstheme="minorHAnsi"/>
          <w:sz w:val="22"/>
          <w:szCs w:val="22"/>
          <w:shd w:val="clear" w:color="auto" w:fill="FFFFFF"/>
        </w:rPr>
        <w:t>Stöppler (2022) discusses the effects that stress can cause if it is managed poorly. For example, h</w:t>
      </w:r>
      <w:r w:rsidRPr="0006553B">
        <w:rPr>
          <w:rFonts w:asciiTheme="minorHAnsi" w:hAnsiTheme="minorHAnsi" w:cstheme="minorHAnsi"/>
          <w:sz w:val="22"/>
          <w:szCs w:val="22"/>
        </w:rPr>
        <w:t>eadaches, Fatigue, Muscle tension, Anxiety, Loss of enthusiasm and nervousness. There are many external factors that can become out of your control which can build up to an unhealthy lifestyle. The stressors usually come down to the five following factors: Major life changes (both positive or negative), Unpredictable events, Family responsibilities, Social and work -pressures (</w:t>
      </w:r>
      <w:r w:rsidRPr="0006553B">
        <w:rPr>
          <w:rFonts w:asciiTheme="minorHAnsi" w:hAnsiTheme="minorHAnsi" w:cstheme="minorHAnsi"/>
          <w:sz w:val="22"/>
          <w:szCs w:val="22"/>
          <w:shd w:val="clear" w:color="auto" w:fill="FFFFFF"/>
        </w:rPr>
        <w:t>Bryant and Bryant, 2021).</w:t>
      </w:r>
    </w:p>
    <w:p w14:paraId="7C12708C" w14:textId="77777777" w:rsidR="008E6001" w:rsidRPr="0006553B" w:rsidRDefault="008E6001" w:rsidP="0006553B">
      <w:pPr>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 xml:space="preserve">The other important factor that must be developed in the role of a police constable is resilience. Resilience is the ability to use positive mental skills to remain psychologically steady and focused when faced with challenges or adversity—contributes substantially to how workers deal with stress and perform at work (Shatté et al., 2017; Kwok, Wong and Lee, 2014). Higher levels of resilience are found to have beneficial effects on worker's perceptions of stress, psychological responses to stress, and job-related behaviours related to stress regardless of difficult environments (Shatté et al., 2017). </w:t>
      </w:r>
    </w:p>
    <w:p w14:paraId="6A749CF9"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The first coping strategy that will be discussed is Physical Exercise. Exercise can improve the way the body handles stress, and it can provide a time-out from stressors (Jackson, 2013). </w:t>
      </w:r>
    </w:p>
    <w:p w14:paraId="16B6EEE0" w14:textId="77777777" w:rsidR="008E6001" w:rsidRPr="0006553B" w:rsidRDefault="008E6001" w:rsidP="0006553B">
      <w:pPr>
        <w:shd w:val="clear" w:color="auto" w:fill="FFFFFF"/>
        <w:spacing w:line="0" w:lineRule="auto"/>
        <w:jc w:val="both"/>
        <w:rPr>
          <w:rFonts w:asciiTheme="minorHAnsi" w:hAnsiTheme="minorHAnsi" w:cstheme="minorHAnsi"/>
          <w:sz w:val="22"/>
          <w:szCs w:val="22"/>
        </w:rPr>
      </w:pPr>
      <w:r w:rsidRPr="0006553B">
        <w:rPr>
          <w:rFonts w:asciiTheme="minorHAnsi" w:hAnsiTheme="minorHAnsi" w:cstheme="minorHAnsi"/>
          <w:sz w:val="22"/>
          <w:szCs w:val="22"/>
        </w:rPr>
        <w:t>immune   system.</w:t>
      </w:r>
    </w:p>
    <w:p w14:paraId="02F6C8DE" w14:textId="77777777" w:rsidR="008E6001" w:rsidRPr="0006553B" w:rsidRDefault="008E6001" w:rsidP="0006553B">
      <w:pPr>
        <w:shd w:val="clear" w:color="auto" w:fill="FFFFFF"/>
        <w:spacing w:line="0" w:lineRule="auto"/>
        <w:jc w:val="both"/>
        <w:rPr>
          <w:rFonts w:asciiTheme="minorHAnsi" w:hAnsiTheme="minorHAnsi" w:cstheme="minorHAnsi"/>
          <w:sz w:val="22"/>
          <w:szCs w:val="22"/>
        </w:rPr>
      </w:pPr>
      <w:r w:rsidRPr="0006553B">
        <w:rPr>
          <w:rFonts w:asciiTheme="minorHAnsi" w:hAnsiTheme="minorHAnsi" w:cstheme="minorHAnsi"/>
          <w:sz w:val="22"/>
          <w:szCs w:val="22"/>
        </w:rPr>
        <w:t xml:space="preserve">Food </w:t>
      </w:r>
    </w:p>
    <w:p w14:paraId="508496AF" w14:textId="77777777" w:rsidR="008E6001" w:rsidRPr="0006553B" w:rsidRDefault="008E6001" w:rsidP="0006553B">
      <w:pPr>
        <w:shd w:val="clear" w:color="auto" w:fill="FFFFFF"/>
        <w:spacing w:line="0" w:lineRule="auto"/>
        <w:jc w:val="both"/>
        <w:rPr>
          <w:rFonts w:asciiTheme="minorHAnsi" w:hAnsiTheme="minorHAnsi" w:cstheme="minorHAnsi"/>
          <w:sz w:val="22"/>
          <w:szCs w:val="22"/>
        </w:rPr>
      </w:pPr>
      <w:r w:rsidRPr="0006553B">
        <w:rPr>
          <w:rFonts w:asciiTheme="minorHAnsi" w:hAnsiTheme="minorHAnsi" w:cstheme="minorHAnsi"/>
          <w:sz w:val="22"/>
          <w:szCs w:val="22"/>
        </w:rPr>
        <w:t xml:space="preserve">provides   energy,   vitamins,   and   minerals   for   dealing  with </w:t>
      </w:r>
    </w:p>
    <w:p w14:paraId="09958D99" w14:textId="77777777" w:rsidR="008E6001" w:rsidRPr="0006553B" w:rsidRDefault="008E6001" w:rsidP="0006553B">
      <w:pPr>
        <w:shd w:val="clear" w:color="auto" w:fill="FFFFFF"/>
        <w:spacing w:line="0" w:lineRule="auto"/>
        <w:jc w:val="both"/>
        <w:rPr>
          <w:rFonts w:asciiTheme="minorHAnsi" w:hAnsiTheme="minorHAnsi" w:cstheme="minorHAnsi"/>
          <w:sz w:val="22"/>
          <w:szCs w:val="22"/>
        </w:rPr>
      </w:pPr>
      <w:r w:rsidRPr="0006553B">
        <w:rPr>
          <w:rFonts w:asciiTheme="minorHAnsi" w:hAnsiTheme="minorHAnsi" w:cstheme="minorHAnsi"/>
          <w:sz w:val="22"/>
          <w:szCs w:val="22"/>
        </w:rPr>
        <w:t xml:space="preserve">stress and helps to counter the negative effects on the body’s  </w:t>
      </w:r>
    </w:p>
    <w:p w14:paraId="4965DEC7" w14:textId="77777777" w:rsidR="008E6001" w:rsidRPr="0006553B" w:rsidRDefault="008E6001" w:rsidP="0006553B">
      <w:pPr>
        <w:shd w:val="clear" w:color="auto" w:fill="FFFFFF"/>
        <w:spacing w:line="0" w:lineRule="auto"/>
        <w:jc w:val="both"/>
        <w:rPr>
          <w:rFonts w:asciiTheme="minorHAnsi" w:hAnsiTheme="minorHAnsi" w:cstheme="minorHAnsi"/>
          <w:sz w:val="22"/>
          <w:szCs w:val="22"/>
        </w:rPr>
      </w:pPr>
      <w:r w:rsidRPr="0006553B">
        <w:rPr>
          <w:rFonts w:asciiTheme="minorHAnsi" w:hAnsiTheme="minorHAnsi" w:cstheme="minorHAnsi"/>
          <w:sz w:val="22"/>
          <w:szCs w:val="22"/>
        </w:rPr>
        <w:t>immune   system.</w:t>
      </w:r>
    </w:p>
    <w:p w14:paraId="64205AF9" w14:textId="00474DF4" w:rsidR="008E6001" w:rsidRPr="0006553B" w:rsidRDefault="008E6001" w:rsidP="0006553B">
      <w:pPr>
        <w:jc w:val="both"/>
        <w:rPr>
          <w:rFonts w:asciiTheme="minorHAnsi" w:eastAsiaTheme="minorHAnsi" w:hAnsiTheme="minorHAnsi" w:cstheme="minorHAnsi"/>
          <w:color w:val="auto"/>
          <w:sz w:val="22"/>
          <w:szCs w:val="22"/>
          <w:lang w:eastAsia="en-US"/>
        </w:rPr>
      </w:pPr>
      <w:r w:rsidRPr="0006553B">
        <w:rPr>
          <w:rFonts w:asciiTheme="minorHAnsi" w:hAnsiTheme="minorHAnsi" w:cstheme="minorHAnsi"/>
          <w:sz w:val="22"/>
          <w:szCs w:val="22"/>
        </w:rPr>
        <w:t xml:space="preserve">Having been away from the classroom and exam preparation environment for many years I felt a high pressure and a need to adapt to this new learning environment. This situation allowed me to push myself out of my comfort zone, developed my learning well as thinking of coping mechanisms that would enable me to push through. Therefore, I had to find the methods that best suit my lifestyle and help me maintain the balance between work and personal life. The strategy to keeping that balance and a stress-free environment was to use physical exercise. Those who exercise have lower rates of depression, negative </w:t>
      </w:r>
      <w:r w:rsidRPr="0006553B">
        <w:rPr>
          <w:rFonts w:asciiTheme="minorHAnsi" w:hAnsiTheme="minorHAnsi" w:cstheme="minorHAnsi"/>
          <w:sz w:val="22"/>
          <w:szCs w:val="22"/>
        </w:rPr>
        <w:t>affectivity,</w:t>
      </w:r>
      <w:r w:rsidRPr="0006553B">
        <w:rPr>
          <w:rFonts w:asciiTheme="minorHAnsi" w:hAnsiTheme="minorHAnsi" w:cstheme="minorHAnsi"/>
          <w:sz w:val="22"/>
          <w:szCs w:val="22"/>
        </w:rPr>
        <w:t xml:space="preserve"> and anxiety (Rethorst, Wipfli and Landers, 2009). I often used the gym to relieve the pressure that was inevitably going to build during my time in training. Eating a well-balanced diet and engaging in regular physical activity promotes a lower level of stress; diet and exercise play a fundamental part to low stress levels. Physical exercise plays a big part in the brains </w:t>
      </w:r>
      <w:r w:rsidRPr="0006553B">
        <w:rPr>
          <w:rFonts w:asciiTheme="minorHAnsi" w:hAnsiTheme="minorHAnsi" w:cstheme="minorHAnsi"/>
          <w:sz w:val="22"/>
          <w:szCs w:val="22"/>
        </w:rPr>
        <w:lastRenderedPageBreak/>
        <w:t xml:space="preserve">ability to memorize and learn. Exercise promotes changes in one’s mental health and ability to cope with stressful encounters (Salmon, 2001; Dunn, Trivedi and O’Neal, 2001; Long, 1983). While in the six months of training there is a large amount of information to be retained to not only pass the exams but to do the job effectively when our shift work commences. My engagement would always increase after physical exercise was achieved in the morning before work. </w:t>
      </w:r>
    </w:p>
    <w:p w14:paraId="484EE4C3" w14:textId="11AFD9DB"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The second coping strategy to consider is Diet. A well-balanced diet is shown to benefit the physical health and promote positive’s energy within the body which made me feel better equipped to approach all aspects of work and challenges I may face. Research suggests that a calm mind and good food will certainly cope with stress (Maheswari et al., 2011). It is also proven to develop a better immune system so that I can fight off any illness that can so often be brought into the house by a baby. Food provides energy, </w:t>
      </w:r>
      <w:r w:rsidRPr="0006553B">
        <w:rPr>
          <w:rFonts w:asciiTheme="minorHAnsi" w:hAnsiTheme="minorHAnsi" w:cstheme="minorHAnsi"/>
          <w:sz w:val="22"/>
          <w:szCs w:val="22"/>
        </w:rPr>
        <w:t>vitamins,</w:t>
      </w:r>
      <w:r w:rsidRPr="0006553B">
        <w:rPr>
          <w:rFonts w:asciiTheme="minorHAnsi" w:hAnsiTheme="minorHAnsi" w:cstheme="minorHAnsi"/>
          <w:sz w:val="22"/>
          <w:szCs w:val="22"/>
        </w:rPr>
        <w:t xml:space="preserve"> and minerals for dealing with stress and helps to counter the negative effects on the body’s immune system (Maheswari et al., 2011). In an environment where there is great pressure for both practical and theoretical examinations the value of the brain functioning at its best is of great importance. </w:t>
      </w:r>
      <w:r w:rsidRPr="0006553B">
        <w:rPr>
          <w:rFonts w:asciiTheme="minorHAnsi" w:hAnsiTheme="minorHAnsi" w:cstheme="minorHAnsi"/>
          <w:sz w:val="22"/>
          <w:szCs w:val="22"/>
          <w:shd w:val="clear" w:color="auto" w:fill="FFFFFF"/>
        </w:rPr>
        <w:t>(Whalen, 2017)</w:t>
      </w:r>
      <w:r w:rsidRPr="0006553B">
        <w:rPr>
          <w:rFonts w:asciiTheme="minorHAnsi" w:hAnsiTheme="minorHAnsi" w:cstheme="minorHAnsi"/>
          <w:sz w:val="22"/>
          <w:szCs w:val="22"/>
        </w:rPr>
        <w:t xml:space="preserve"> suggests that the nutritional benefits behind a good diet boost positive moods, good attitude, and enhanced memory. I have certainly seen the benefits of this while in my 6-month period of training and examinations. Seeing the positive results from examinations proved to me that a healthy diet and exercise are hugely impactful on my entire outlook and approach to dealing with any levels of stress and help develop a good level of resilience. The area has taught me what areas I can improve on and how I can implement changes to improve on, </w:t>
      </w:r>
      <w:r w:rsidRPr="0006553B">
        <w:rPr>
          <w:rFonts w:asciiTheme="minorHAnsi" w:hAnsiTheme="minorHAnsi" w:cstheme="minorHAnsi"/>
          <w:sz w:val="22"/>
          <w:szCs w:val="22"/>
        </w:rPr>
        <w:t>to</w:t>
      </w:r>
      <w:r w:rsidRPr="0006553B">
        <w:rPr>
          <w:rFonts w:asciiTheme="minorHAnsi" w:hAnsiTheme="minorHAnsi" w:cstheme="minorHAnsi"/>
          <w:sz w:val="22"/>
          <w:szCs w:val="22"/>
        </w:rPr>
        <w:t xml:space="preserve"> minimize stress and enhance my resilience in the new workplace environment. </w:t>
      </w:r>
    </w:p>
    <w:p w14:paraId="138F0BF8" w14:textId="77777777" w:rsidR="008E6001" w:rsidRPr="0006553B" w:rsidRDefault="008E6001" w:rsidP="0006553B">
      <w:pPr>
        <w:jc w:val="both"/>
        <w:rPr>
          <w:rFonts w:asciiTheme="minorHAnsi" w:hAnsiTheme="minorHAnsi" w:cstheme="minorHAnsi"/>
          <w:sz w:val="22"/>
          <w:szCs w:val="22"/>
        </w:rPr>
      </w:pPr>
    </w:p>
    <w:p w14:paraId="15AAF2AC"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Throughout you can see how each area of the Gibbs reflective cycle has been applied. A description of the environment entered throughout the new role of police constable was discussed. Then moving on to describe the effects and my personal feelings in that experience. The cycle then breaks down the experience and evaluated the positives and negatives surrounding the new environment. I have analysed the situation and made sure I have a good understanding of the expectations from myself and the training school. Strategies were discussed on how I could have done other things to improve on my experience and get the most out of it whilst avoiding stress and develop better resilience. Learning from this experience, if this situation arose again, I would implement these coping strategies sooner to avoid initial stress.</w:t>
      </w:r>
    </w:p>
    <w:p w14:paraId="5A2C5E30" w14:textId="6346F21A"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Overall, during the six months of training I have developed my resilience and ability to reduce stress. I have witnessed the importance of balancing my work and home lifestyles and understand the importance of physical exercise and how this reduces stress as a police constable. The two coping strategies discussed play a fundamental role at keeping stress at bay and building a good resilience to the pressure of examinations. </w:t>
      </w:r>
    </w:p>
    <w:p w14:paraId="33C2C7B5" w14:textId="77777777" w:rsidR="008E6001" w:rsidRPr="0006553B" w:rsidRDefault="008E6001" w:rsidP="0006553B">
      <w:pPr>
        <w:jc w:val="both"/>
        <w:rPr>
          <w:rFonts w:asciiTheme="minorHAnsi" w:hAnsiTheme="minorHAnsi" w:cstheme="minorHAnsi"/>
          <w:sz w:val="22"/>
          <w:szCs w:val="22"/>
        </w:rPr>
      </w:pPr>
    </w:p>
    <w:p w14:paraId="73264FFF" w14:textId="186DF5E6"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Word Count – 109</w:t>
      </w:r>
      <w:r w:rsidRPr="0006553B">
        <w:rPr>
          <w:rFonts w:asciiTheme="minorHAnsi" w:hAnsiTheme="minorHAnsi" w:cstheme="minorHAnsi"/>
          <w:sz w:val="22"/>
          <w:szCs w:val="22"/>
        </w:rPr>
        <w:t>2</w:t>
      </w:r>
    </w:p>
    <w:p w14:paraId="4EEBCC74" w14:textId="77777777" w:rsidR="00D666DE" w:rsidRPr="0006553B" w:rsidRDefault="00D666DE" w:rsidP="0006553B">
      <w:pPr>
        <w:jc w:val="both"/>
        <w:rPr>
          <w:rFonts w:asciiTheme="minorHAnsi" w:hAnsiTheme="minorHAnsi" w:cstheme="minorHAnsi"/>
          <w:sz w:val="22"/>
          <w:szCs w:val="22"/>
        </w:rPr>
      </w:pPr>
    </w:p>
    <w:p w14:paraId="7F38B8BB" w14:textId="0FCDBFE2" w:rsidR="007A71AC" w:rsidRPr="0025507E" w:rsidRDefault="007A71AC" w:rsidP="0006553B">
      <w:pPr>
        <w:jc w:val="both"/>
        <w:rPr>
          <w:rFonts w:asciiTheme="minorHAnsi" w:hAnsiTheme="minorHAnsi" w:cstheme="minorHAnsi"/>
          <w:sz w:val="22"/>
          <w:szCs w:val="22"/>
        </w:rPr>
      </w:pPr>
    </w:p>
    <w:p w14:paraId="19FBAC4F" w14:textId="54C69571" w:rsidR="00FF7784" w:rsidRPr="00270EEB" w:rsidRDefault="007A71AC" w:rsidP="0006553B">
      <w:pPr>
        <w:jc w:val="both"/>
        <w:rPr>
          <w:sz w:val="24"/>
          <w:szCs w:val="24"/>
        </w:rPr>
      </w:pPr>
      <w:r w:rsidRPr="00E12A22">
        <w:rPr>
          <w:rFonts w:cstheme="minorHAnsi"/>
        </w:rPr>
        <w:br/>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299E91B1" w14:textId="77777777" w:rsidR="0006553B" w:rsidRDefault="0006553B" w:rsidP="0006553B">
      <w:pPr>
        <w:jc w:val="both"/>
        <w:rPr>
          <w:rFonts w:asciiTheme="minorHAnsi" w:hAnsiTheme="minorHAnsi" w:cstheme="minorHAnsi"/>
          <w:sz w:val="22"/>
          <w:szCs w:val="22"/>
        </w:rPr>
      </w:pPr>
    </w:p>
    <w:p w14:paraId="457466AC" w14:textId="01AECA96" w:rsidR="008E6001" w:rsidRPr="0006553B" w:rsidRDefault="008E6001" w:rsidP="0006553B">
      <w:pPr>
        <w:jc w:val="both"/>
        <w:rPr>
          <w:rFonts w:asciiTheme="minorHAnsi" w:hAnsiTheme="minorHAnsi" w:cstheme="minorHAnsi"/>
          <w:color w:val="auto"/>
          <w:sz w:val="22"/>
          <w:szCs w:val="22"/>
        </w:rPr>
      </w:pPr>
      <w:r w:rsidRPr="0006553B">
        <w:rPr>
          <w:rFonts w:asciiTheme="minorHAnsi" w:hAnsiTheme="minorHAnsi" w:cstheme="minorHAnsi"/>
          <w:sz w:val="22"/>
          <w:szCs w:val="22"/>
        </w:rPr>
        <w:t>Within the initial 6 months of training we were taught how to deal with a number of situations that might occur within the role of a police officer. One of the areas which we are most trained to deal with is managing conflict.</w:t>
      </w:r>
    </w:p>
    <w:p w14:paraId="1D93A123"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According to Diez et al, (2006) conflict refers to a struggle or contest between people with opposing needs, ideas, beliefs, values, or goals. Agastra (2018) states “Conflict is related with any situation in which two or more parties feel they have mutually incompatible intentions”. This definition shows that intervention levels for conflict management do not only apply at the individual level but conflictual situations at various levels. </w:t>
      </w:r>
    </w:p>
    <w:p w14:paraId="43998E96" w14:textId="17FE302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Police may be required to intervene to manage conflicts at different levels. Agastra (2018), the role of the police is to apply an array of strategies to contain potentially dangerous conflict situations. This is done through different strategies which include community-policing. Zacker and Bard (1973) as cited in Agastra (2018) suggest that police officers should thrive in communication, empathy, and self-awareness to be able to deal with conflict situations effectively. This therefore enhances their techniques to calm down situations and to institute proper action procedures when they receive a report about a conflict situation. Using authority as a strategy, police take charge of the situation and without seeking suggestions from anyone, manage conflicts </w:t>
      </w:r>
      <w:r w:rsidRPr="0006553B">
        <w:rPr>
          <w:rFonts w:asciiTheme="minorHAnsi" w:hAnsiTheme="minorHAnsi" w:cstheme="minorHAnsi"/>
          <w:sz w:val="22"/>
          <w:szCs w:val="22"/>
        </w:rPr>
        <w:t>using</w:t>
      </w:r>
      <w:r w:rsidRPr="0006553B">
        <w:rPr>
          <w:rFonts w:asciiTheme="minorHAnsi" w:hAnsiTheme="minorHAnsi" w:cstheme="minorHAnsi"/>
          <w:sz w:val="22"/>
          <w:szCs w:val="22"/>
        </w:rPr>
        <w:t xml:space="preserve"> force and effect arrests of the perpetrators (Edmore et al., 2020). Many police officers would use the National </w:t>
      </w:r>
      <w:r w:rsidRPr="0006553B">
        <w:rPr>
          <w:rFonts w:asciiTheme="minorHAnsi" w:hAnsiTheme="minorHAnsi" w:cstheme="minorHAnsi"/>
          <w:sz w:val="22"/>
          <w:szCs w:val="22"/>
        </w:rPr>
        <w:t>Decision-Making</w:t>
      </w:r>
      <w:r w:rsidRPr="0006553B">
        <w:rPr>
          <w:rFonts w:asciiTheme="minorHAnsi" w:hAnsiTheme="minorHAnsi" w:cstheme="minorHAnsi"/>
          <w:sz w:val="22"/>
          <w:szCs w:val="22"/>
        </w:rPr>
        <w:t xml:space="preserve"> Model (NDM) </w:t>
      </w:r>
      <w:r w:rsidRPr="0006553B">
        <w:rPr>
          <w:rFonts w:asciiTheme="minorHAnsi" w:hAnsiTheme="minorHAnsi" w:cstheme="minorHAnsi"/>
          <w:sz w:val="22"/>
          <w:szCs w:val="22"/>
          <w:shd w:val="clear" w:color="auto" w:fill="FFFFFF"/>
        </w:rPr>
        <w:t>(College of Policing, 2014)</w:t>
      </w:r>
      <w:r w:rsidRPr="0006553B">
        <w:rPr>
          <w:rFonts w:asciiTheme="minorHAnsi" w:hAnsiTheme="minorHAnsi" w:cstheme="minorHAnsi"/>
          <w:sz w:val="22"/>
          <w:szCs w:val="22"/>
        </w:rPr>
        <w:t xml:space="preserve"> to help manage conflict.  </w:t>
      </w:r>
      <w:r w:rsidRPr="0006553B">
        <w:rPr>
          <w:rFonts w:asciiTheme="minorHAnsi" w:hAnsiTheme="minorHAnsi" w:cstheme="minorHAnsi"/>
          <w:spacing w:val="3"/>
          <w:sz w:val="22"/>
          <w:szCs w:val="22"/>
        </w:rPr>
        <w:t xml:space="preserve">The NDM is used by the police service to assist operational officers to manage their response to a situation in a reasonable and </w:t>
      </w:r>
      <w:r w:rsidRPr="0006553B">
        <w:rPr>
          <w:rFonts w:asciiTheme="minorHAnsi" w:hAnsiTheme="minorHAnsi" w:cstheme="minorHAnsi"/>
          <w:spacing w:val="3"/>
          <w:sz w:val="22"/>
          <w:szCs w:val="22"/>
        </w:rPr>
        <w:lastRenderedPageBreak/>
        <w:t xml:space="preserve">proportionate way. The NDM provides a framework for recording command decisions and the rationale behind them </w:t>
      </w:r>
      <w:r w:rsidRPr="0006553B">
        <w:rPr>
          <w:rFonts w:asciiTheme="minorHAnsi" w:hAnsiTheme="minorHAnsi" w:cstheme="minorHAnsi"/>
          <w:sz w:val="22"/>
          <w:szCs w:val="22"/>
          <w:shd w:val="clear" w:color="auto" w:fill="FFFFFF"/>
        </w:rPr>
        <w:t>(College of Policing, 2014).</w:t>
      </w:r>
    </w:p>
    <w:p w14:paraId="74FFE648" w14:textId="0093659C"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A specific incident will be discussed where I managed conflict. I will be using the Gibbs Reflective Cycle </w:t>
      </w:r>
      <w:r w:rsidRPr="0006553B">
        <w:rPr>
          <w:rFonts w:asciiTheme="minorHAnsi" w:hAnsiTheme="minorHAnsi" w:cstheme="minorHAnsi"/>
          <w:sz w:val="22"/>
          <w:szCs w:val="22"/>
          <w:shd w:val="clear" w:color="auto" w:fill="FFFFFF"/>
        </w:rPr>
        <w:t xml:space="preserve">(Bryant and Bryant, 2021) at the end </w:t>
      </w:r>
      <w:r w:rsidRPr="0006553B">
        <w:rPr>
          <w:rFonts w:asciiTheme="minorHAnsi" w:hAnsiTheme="minorHAnsi" w:cstheme="minorHAnsi"/>
          <w:sz w:val="22"/>
          <w:szCs w:val="22"/>
          <w:shd w:val="clear" w:color="auto" w:fill="FFFFFF"/>
        </w:rPr>
        <w:t>to</w:t>
      </w:r>
      <w:r w:rsidRPr="0006553B">
        <w:rPr>
          <w:rFonts w:asciiTheme="minorHAnsi" w:hAnsiTheme="minorHAnsi" w:cstheme="minorHAnsi"/>
          <w:sz w:val="22"/>
          <w:szCs w:val="22"/>
          <w:shd w:val="clear" w:color="auto" w:fill="FFFFFF"/>
        </w:rPr>
        <w:t xml:space="preserve"> analyse what </w:t>
      </w:r>
      <w:r w:rsidRPr="0006553B">
        <w:rPr>
          <w:rFonts w:asciiTheme="minorHAnsi" w:hAnsiTheme="minorHAnsi" w:cstheme="minorHAnsi"/>
          <w:sz w:val="22"/>
          <w:szCs w:val="22"/>
          <w:shd w:val="clear" w:color="auto" w:fill="FFFFFF"/>
        </w:rPr>
        <w:t>happened</w:t>
      </w:r>
      <w:r w:rsidRPr="0006553B">
        <w:rPr>
          <w:rFonts w:asciiTheme="minorHAnsi" w:hAnsiTheme="minorHAnsi" w:cstheme="minorHAnsi"/>
          <w:sz w:val="22"/>
          <w:szCs w:val="22"/>
        </w:rPr>
        <w:t>. This allows be to assess the methods I’ve used and evaluate the effectiveness of certain strategies applied.</w:t>
      </w:r>
    </w:p>
    <w:p w14:paraId="18325789"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While on one shift myself and my tutor were called to attend a scene in the city centre where an argument was taking place. The two males had become hostile as the doorman to the club had denied entry to the one male as he was heavily intoxicated. This then made the intoxicated male hostile which resulted in witnesses of the incident believing there to be a need for police involvement. There was very little time upon arrival to assess the situation and we therefor had to act quickly to ensure there was no further conflict. This meant that on arrival we had to ask the correct questions and ensure we were listening correctly to be able to make the right decisions going forward. We used the National Decision-Making Model </w:t>
      </w:r>
      <w:r w:rsidRPr="0006553B">
        <w:rPr>
          <w:rFonts w:asciiTheme="minorHAnsi" w:hAnsiTheme="minorHAnsi" w:cstheme="minorHAnsi"/>
          <w:sz w:val="22"/>
          <w:szCs w:val="22"/>
          <w:shd w:val="clear" w:color="auto" w:fill="FFFFFF"/>
        </w:rPr>
        <w:t xml:space="preserve">(College of Policing, 2014) </w:t>
      </w:r>
      <w:r w:rsidRPr="0006553B">
        <w:rPr>
          <w:rFonts w:asciiTheme="minorHAnsi" w:hAnsiTheme="minorHAnsi" w:cstheme="minorHAnsi"/>
          <w:sz w:val="22"/>
          <w:szCs w:val="22"/>
        </w:rPr>
        <w:t xml:space="preserve">and Betari’s Box </w:t>
      </w:r>
      <w:r w:rsidRPr="0006553B">
        <w:rPr>
          <w:rFonts w:asciiTheme="minorHAnsi" w:hAnsiTheme="minorHAnsi" w:cstheme="minorHAnsi"/>
          <w:sz w:val="22"/>
          <w:szCs w:val="22"/>
          <w:shd w:val="clear" w:color="auto" w:fill="FFFFFF"/>
        </w:rPr>
        <w:t xml:space="preserve">(Revolution Learning and Development Ltd., 2022) </w:t>
      </w:r>
      <w:r w:rsidRPr="0006553B">
        <w:rPr>
          <w:rFonts w:asciiTheme="minorHAnsi" w:hAnsiTheme="minorHAnsi" w:cstheme="minorHAnsi"/>
          <w:sz w:val="22"/>
          <w:szCs w:val="22"/>
        </w:rPr>
        <w:t xml:space="preserve">to make sure what we did was effective and proportionate. </w:t>
      </w:r>
    </w:p>
    <w:p w14:paraId="5E54F484"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br/>
        <w:t xml:space="preserve">“The Betari’s Box model demonstrates how our attitude and behaviour are affected by others and how our own attitude and behaviour can affect other people. The model shows that there is a link between our own attitude and behaviour and, by learning to consciously choose our attitude we can positively change the behaviour that we show other people. The Betari’s Box model uses the terms attitude and behaviour to describe how we impact others and others impact on us </w:t>
      </w:r>
      <w:r w:rsidRPr="0006553B">
        <w:rPr>
          <w:rFonts w:asciiTheme="minorHAnsi" w:hAnsiTheme="minorHAnsi" w:cstheme="minorHAnsi"/>
          <w:sz w:val="22"/>
          <w:szCs w:val="22"/>
          <w:shd w:val="clear" w:color="auto" w:fill="FFFFFF"/>
        </w:rPr>
        <w:t>(Revolution Learning and Development Ltd., 2022).</w:t>
      </w:r>
      <w:r w:rsidRPr="0006553B">
        <w:rPr>
          <w:rFonts w:asciiTheme="minorHAnsi" w:hAnsiTheme="minorHAnsi" w:cstheme="minorHAnsi"/>
          <w:spacing w:val="3"/>
          <w:sz w:val="22"/>
          <w:szCs w:val="22"/>
        </w:rPr>
        <w:br/>
      </w:r>
      <w:r w:rsidRPr="0006553B">
        <w:rPr>
          <w:rFonts w:asciiTheme="minorHAnsi" w:hAnsiTheme="minorHAnsi" w:cstheme="minorHAnsi"/>
          <w:spacing w:val="3"/>
          <w:sz w:val="22"/>
          <w:szCs w:val="22"/>
        </w:rPr>
        <w:br/>
        <w:t xml:space="preserve">The doorman to the club could see we were trying to avoid any further conflict and therefore he responded well and cooperated with us. We had to ensure that we were asking the correct questions so that we wouldn’t provoke a response from either male involved. In taking an account of the doorman it provoked the intoxicated male to lash out and attempt to assault the doorman. I then had to use force to restrain the male who I then had to take down to the ground without causing more damage than necessary. The responses of each of the individuals show the difference types of way a person can respond when conflict arises. There are 2 typical responses to a situation which are the following: The emotional brain is a mammalian instinct that allows us to things such as fall asleep and feel hunger. Within the emotional brain is something known as the limbic system and that is responsible for our behavioural responses to things. The split decision to initiate in response to a situation is linked to previous memories alerting us of danger. This engages a fight or flight response to danger. The rational brain is what helps us from making the in the moment responses. They engage the moral part of the brain that essentially help us think before we act.  It is knowing as the thing that separates us from other creatures. The rational brain causes us to stop and access a situation and not follow the emotional part of the brain that can often cause us to regret out actions </w:t>
      </w:r>
      <w:r w:rsidRPr="0006553B">
        <w:rPr>
          <w:rFonts w:asciiTheme="minorHAnsi" w:hAnsiTheme="minorHAnsi" w:cstheme="minorHAnsi"/>
          <w:sz w:val="22"/>
          <w:szCs w:val="22"/>
          <w:shd w:val="clear" w:color="auto" w:fill="FFFFFF"/>
        </w:rPr>
        <w:t>(Covello, 2022).</w:t>
      </w:r>
    </w:p>
    <w:p w14:paraId="7C354C4F"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br/>
        <w:t xml:space="preserve">I believe the Betari’s box still had an effect here as even when restraining and handcuffing the intoxicated male I would try to talk to him appropriately and explain that further conflict would cause more harm for his case. The male remained hostile to the doorman therefore I had to arrest and caution him and then convey him to custody. I arrested the male for breach of the peace </w:t>
      </w:r>
      <w:r w:rsidRPr="0006553B">
        <w:rPr>
          <w:rFonts w:asciiTheme="minorHAnsi" w:hAnsiTheme="minorHAnsi" w:cstheme="minorHAnsi"/>
          <w:color w:val="000000" w:themeColor="text1"/>
          <w:spacing w:val="3"/>
          <w:sz w:val="22"/>
          <w:szCs w:val="22"/>
        </w:rPr>
        <w:t>which is t</w:t>
      </w:r>
      <w:r w:rsidRPr="0006553B">
        <w:rPr>
          <w:rFonts w:asciiTheme="minorHAnsi" w:hAnsiTheme="minorHAnsi" w:cstheme="minorHAnsi"/>
          <w:color w:val="000000" w:themeColor="text1"/>
          <w:sz w:val="22"/>
          <w:szCs w:val="22"/>
          <w:shd w:val="clear" w:color="auto" w:fill="FFFFFF"/>
        </w:rPr>
        <w:t xml:space="preserve">he state that occurs when harm is done or likely to be done to a person or (in his presence) to his property, or when a person is in fear of being harmed through an assault </w:t>
      </w:r>
      <w:r w:rsidRPr="0006553B">
        <w:rPr>
          <w:rFonts w:asciiTheme="minorHAnsi" w:hAnsiTheme="minorHAnsi" w:cstheme="minorHAnsi"/>
          <w:sz w:val="22"/>
          <w:szCs w:val="22"/>
          <w:shd w:val="clear" w:color="auto" w:fill="FFFFFF"/>
        </w:rPr>
        <w:t>(Von Hassell, 2015).</w:t>
      </w:r>
    </w:p>
    <w:p w14:paraId="23BD632B"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t xml:space="preserve">Section 24 of the Police and Criminal Evidence Act (PACE) 1984 states that a constable may arrest without a warrant anyone who is about to commit an offence or anyone he has reasonable grounds for suspecting to be about to commit an offence.  A constable may arrest if they have reasonable grounds for suspecting that one of the following could happen, causing physical harm to himself or another person, suffering physical injury, causing loss of or damage to property, committing an </w:t>
      </w:r>
      <w:r w:rsidRPr="0006553B">
        <w:rPr>
          <w:rFonts w:asciiTheme="minorHAnsi" w:hAnsiTheme="minorHAnsi" w:cstheme="minorHAnsi"/>
          <w:spacing w:val="3"/>
          <w:sz w:val="22"/>
          <w:szCs w:val="22"/>
        </w:rPr>
        <w:lastRenderedPageBreak/>
        <w:t>offence against public decency or causing an unlawful obstruction to any highway (College of Policing, 2014). This legislation made it clear to me a that an arrest was necessary and proportionate to the incidence and the actions of the intoxicated male.</w:t>
      </w:r>
    </w:p>
    <w:p w14:paraId="339234D3"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br/>
        <w:t>I also believe that alcohol played a huge part in this incident and research suggests that alcohol is implicated in a enormous amount of crime and disorder and it can have devastating effects. In Wales it is a staggering 49% of violent crime as well as anti-social behaviour and public disorder have some alcohol involvement (</w:t>
      </w:r>
      <w:r w:rsidRPr="0006553B">
        <w:rPr>
          <w:rFonts w:asciiTheme="minorHAnsi" w:hAnsiTheme="minorHAnsi" w:cstheme="minorHAnsi"/>
          <w:sz w:val="22"/>
          <w:szCs w:val="22"/>
          <w:shd w:val="clear" w:color="auto" w:fill="FFFFFF"/>
        </w:rPr>
        <w:t>Office for National Statistics, 2017)</w:t>
      </w:r>
    </w:p>
    <w:p w14:paraId="0B015214"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t>I understood that I was taking away his right of freedom but following the legislation I was justified, and my actions were proportionate to the situation. At all times I made sure that the core principles of the police ethics were adhered to. The Code of Ethics is describing below and are a standard to which all officers are expected to achieve.</w:t>
      </w:r>
    </w:p>
    <w:p w14:paraId="4CB6916C"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z w:val="22"/>
          <w:szCs w:val="22"/>
          <w:shd w:val="clear" w:color="auto" w:fill="FFFFFF"/>
        </w:rPr>
      </w:pPr>
      <w:r w:rsidRPr="0006553B">
        <w:rPr>
          <w:rFonts w:asciiTheme="minorHAnsi" w:hAnsiTheme="minorHAnsi" w:cstheme="minorHAnsi"/>
          <w:spacing w:val="3"/>
          <w:sz w:val="22"/>
          <w:szCs w:val="22"/>
        </w:rPr>
        <w:br/>
        <w:t xml:space="preserve">The Code of Ethics was produced by the College of Policing in 2014 in its role as the professional body for policing. It sets and defines the exemplary standards of behaviour for everyone who works in policing. 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w:t>
      </w:r>
      <w:r w:rsidRPr="0006553B">
        <w:rPr>
          <w:rFonts w:asciiTheme="minorHAnsi" w:hAnsiTheme="minorHAnsi" w:cstheme="minorHAnsi"/>
          <w:sz w:val="22"/>
          <w:szCs w:val="22"/>
          <w:shd w:val="clear" w:color="auto" w:fill="FFFFFF"/>
        </w:rPr>
        <w:t>(Code of Ethics | College of Policing, 2014).</w:t>
      </w:r>
    </w:p>
    <w:p w14:paraId="12F5B301" w14:textId="62F5860E" w:rsidR="008E6001" w:rsidRPr="0006553B" w:rsidRDefault="008E6001" w:rsidP="0006553B">
      <w:pPr>
        <w:shd w:val="clear" w:color="auto" w:fill="FFFFFF"/>
        <w:spacing w:before="100" w:beforeAutospacing="1" w:after="100" w:afterAutospacing="1"/>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t xml:space="preserve">I will be reflecting on this experience through the Gibbs reflective Cycle, as mentioned earlier. Each area of this method of reflection will help understand better the positives and negatives of the approach I took in dealing with this incident. Having given the account of what the incident was I can look back in a positive way and I feel that it was dealt in a professional manor. I felt that there were areas that made me understand the importance of my role as a police constable and how it was crucial to have a good understanding of the powers we have and when we must act on information when it is obtained. I was able to evaluate risks and consider different areas of police such as use of force and the males rights to freedom. Further evaluation would help me realise where I may have gone wrong in my understanding. As with every incident a police constable is involved in, there is room to analyse the approach taken at each point of the incident and make sure that my understanding of what was happening was correct. This means making sure all the relevant information is gathered and then being confident in how I handle the following step. What I have learned about this incident is that there is a great deal of importance of both gathering all the relevant information and then asking all the correct questions when handling the situation. The way in which we speak to people especially when it comes to conflict is fundamental and asking the wrong questions and even saying the wrong thing could progress the conflict further. This evaluation process gives me more confidence going forward in dealing with similar situations that arise. </w:t>
      </w:r>
    </w:p>
    <w:p w14:paraId="0024A187" w14:textId="185574BD" w:rsidR="008E6001" w:rsidRPr="0006553B" w:rsidRDefault="008E6001" w:rsidP="008E6001">
      <w:pPr>
        <w:shd w:val="clear" w:color="auto" w:fill="FFFFFF"/>
        <w:spacing w:before="100" w:beforeAutospacing="1" w:after="100" w:afterAutospacing="1"/>
        <w:jc w:val="both"/>
        <w:rPr>
          <w:rFonts w:asciiTheme="minorHAnsi" w:hAnsiTheme="minorHAnsi" w:cstheme="minorHAnsi"/>
          <w:spacing w:val="3"/>
          <w:sz w:val="22"/>
          <w:szCs w:val="22"/>
        </w:rPr>
      </w:pPr>
    </w:p>
    <w:p w14:paraId="216C2F16" w14:textId="73206C96" w:rsidR="008E6001" w:rsidRPr="0006553B" w:rsidRDefault="008E6001" w:rsidP="008E6001">
      <w:pPr>
        <w:shd w:val="clear" w:color="auto" w:fill="FFFFFF"/>
        <w:spacing w:before="100" w:beforeAutospacing="1" w:after="100" w:afterAutospacing="1"/>
        <w:jc w:val="both"/>
        <w:rPr>
          <w:rFonts w:asciiTheme="minorHAnsi" w:hAnsiTheme="minorHAnsi" w:cstheme="minorHAnsi"/>
          <w:color w:val="auto"/>
          <w:spacing w:val="3"/>
          <w:sz w:val="22"/>
          <w:szCs w:val="22"/>
        </w:rPr>
      </w:pPr>
      <w:r w:rsidRPr="0006553B">
        <w:rPr>
          <w:rFonts w:asciiTheme="minorHAnsi" w:hAnsiTheme="minorHAnsi" w:cstheme="minorHAnsi"/>
          <w:spacing w:val="3"/>
          <w:sz w:val="22"/>
          <w:szCs w:val="22"/>
        </w:rPr>
        <w:t>Word count - 1583</w:t>
      </w:r>
    </w:p>
    <w:p w14:paraId="79C6F38B"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3E7AABAF" w14:textId="1F757868" w:rsidR="00025650" w:rsidRPr="00270EEB" w:rsidRDefault="0006553B" w:rsidP="64D01D80">
      <w:pPr>
        <w:jc w:val="center"/>
        <w:rPr>
          <w:b/>
          <w:bCs/>
          <w:sz w:val="24"/>
          <w:szCs w:val="24"/>
        </w:rPr>
      </w:pPr>
      <w:r>
        <w:rPr>
          <w:b/>
          <w:bCs/>
          <w:sz w:val="24"/>
          <w:szCs w:val="24"/>
        </w:rPr>
        <w:t>T</w:t>
      </w:r>
      <w:r w:rsidR="64D01D80" w:rsidRPr="64D01D80">
        <w:rPr>
          <w:b/>
          <w:bCs/>
          <w:sz w:val="24"/>
          <w:szCs w:val="24"/>
        </w:rPr>
        <w: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84CA2B3" w14:textId="77777777" w:rsidR="008E6001" w:rsidRPr="0006553B" w:rsidRDefault="008E6001" w:rsidP="0006553B">
      <w:pPr>
        <w:jc w:val="both"/>
        <w:rPr>
          <w:rFonts w:asciiTheme="minorHAnsi" w:hAnsiTheme="minorHAnsi" w:cstheme="minorHAnsi"/>
          <w:color w:val="auto"/>
          <w:sz w:val="22"/>
          <w:szCs w:val="22"/>
        </w:rPr>
      </w:pPr>
      <w:r w:rsidRPr="0006553B">
        <w:rPr>
          <w:rFonts w:asciiTheme="minorHAnsi" w:hAnsiTheme="minorHAnsi" w:cstheme="minorHAnsi"/>
          <w:sz w:val="22"/>
          <w:szCs w:val="22"/>
        </w:rPr>
        <w:t xml:space="preserve">Within policing we are called to deal with a variety of different crimes and issues. In an area such as Newport where there are many different ethnicities there can often be conflicts because of those ethnicity differences. It is important as a police constable to remain impartial and respectful of all differences people may have. Within this question I will be looking at an incident involving a Muslim family and a male who believed that they had no right to be in this country. I will reflect using the Gibbs’ Model of Reflection </w:t>
      </w:r>
      <w:r w:rsidRPr="0006553B">
        <w:rPr>
          <w:rFonts w:asciiTheme="minorHAnsi" w:hAnsiTheme="minorHAnsi" w:cstheme="minorHAnsi"/>
          <w:sz w:val="22"/>
          <w:szCs w:val="22"/>
          <w:shd w:val="clear" w:color="auto" w:fill="FFFFFF"/>
        </w:rPr>
        <w:t xml:space="preserve">(Bryant and Bryant, 2021).  </w:t>
      </w:r>
      <w:r w:rsidRPr="0006553B">
        <w:rPr>
          <w:rFonts w:asciiTheme="minorHAnsi" w:hAnsiTheme="minorHAnsi" w:cstheme="minorHAnsi"/>
          <w:sz w:val="22"/>
          <w:szCs w:val="22"/>
        </w:rPr>
        <w:br/>
      </w:r>
      <w:r w:rsidRPr="0006553B">
        <w:rPr>
          <w:rFonts w:asciiTheme="minorHAnsi" w:hAnsiTheme="minorHAnsi" w:cstheme="minorHAnsi"/>
          <w:sz w:val="22"/>
          <w:szCs w:val="22"/>
        </w:rPr>
        <w:br/>
        <w:t>Throughout the answer you will see how I have had to apply different aspects of policing in particular the use of the National Decision-Making Model. “</w:t>
      </w:r>
      <w:r w:rsidRPr="0006553B">
        <w:rPr>
          <w:rFonts w:asciiTheme="minorHAnsi" w:hAnsiTheme="minorHAnsi" w:cstheme="minorHAnsi"/>
          <w:spacing w:val="3"/>
          <w:sz w:val="22"/>
          <w:szCs w:val="22"/>
        </w:rPr>
        <w:t xml:space="preserve">The national decision model (NDM) is used by the police service to assist operational officers to manage their response to a situation in a reasonable and proportionate way. The NDM provides a framework for recording command decisions and the rationale behind them </w:t>
      </w:r>
      <w:r w:rsidRPr="0006553B">
        <w:rPr>
          <w:rFonts w:asciiTheme="minorHAnsi" w:hAnsiTheme="minorHAnsi" w:cstheme="minorHAnsi"/>
          <w:sz w:val="22"/>
          <w:szCs w:val="22"/>
          <w:shd w:val="clear" w:color="auto" w:fill="FFFFFF"/>
        </w:rPr>
        <w:t>(College of Policing, 2014).”</w:t>
      </w:r>
    </w:p>
    <w:p w14:paraId="2F0AA883" w14:textId="77777777" w:rsidR="008E6001" w:rsidRPr="0006553B" w:rsidRDefault="008E6001" w:rsidP="0006553B">
      <w:pPr>
        <w:shd w:val="clear" w:color="auto" w:fill="FFFFFF"/>
        <w:spacing w:before="100" w:beforeAutospacing="1" w:after="100" w:afterAutospacing="1"/>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rPr>
        <w:t>The police code of ethics calls upon officers to uphold our behaviour to certain standard of professional behaviour. “The college of policing states that t</w:t>
      </w:r>
      <w:r w:rsidRPr="0006553B">
        <w:rPr>
          <w:rFonts w:asciiTheme="minorHAnsi" w:hAnsiTheme="minorHAnsi" w:cstheme="minorHAnsi"/>
          <w:spacing w:val="3"/>
          <w:sz w:val="22"/>
          <w:szCs w:val="22"/>
        </w:rPr>
        <w:t xml:space="preserve">he code of ethics was made to ensure a professional standard for policing. It is a positive and supportive everyday decision-making model that reinforces the values and standards that policing is proud of. It is designed to encourage a </w:t>
      </w:r>
      <w:r w:rsidRPr="0006553B">
        <w:rPr>
          <w:rFonts w:asciiTheme="minorHAnsi" w:hAnsiTheme="minorHAnsi" w:cstheme="minorHAnsi"/>
          <w:spacing w:val="3"/>
          <w:sz w:val="22"/>
          <w:szCs w:val="22"/>
        </w:rPr>
        <w:lastRenderedPageBreak/>
        <w:t xml:space="preserve">sense of personal responsibility and ensure a professional judgement. It enables all within policing to strive to do the right thing” </w:t>
      </w:r>
      <w:r w:rsidRPr="0006553B">
        <w:rPr>
          <w:rFonts w:asciiTheme="minorHAnsi" w:hAnsiTheme="minorHAnsi" w:cstheme="minorHAnsi"/>
          <w:sz w:val="22"/>
          <w:szCs w:val="22"/>
          <w:shd w:val="clear" w:color="auto" w:fill="FFFFFF"/>
        </w:rPr>
        <w:t>(College of Policing, 2014).</w:t>
      </w:r>
    </w:p>
    <w:p w14:paraId="46EF6A41"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 There are 10 points within the standards of professional behaviour but there are some I will be focusing on during this answer. The 10 principles are as follows and I will try to highlight the ones I will be focusing on throughout my answer.</w:t>
      </w:r>
    </w:p>
    <w:p w14:paraId="69CC1016"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Every person working for the police service must work honestly and ethically. The public expect the police to do the right thing in the right way. Basing decisions and actions on a set of policing principles will help to achieve this. (Bryant and Bryant, 2021). </w:t>
      </w:r>
    </w:p>
    <w:p w14:paraId="5491F8FA"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I was asked to attend a call where a female had claimed to be a victim of racial abuse. It was clear from the call there the female was in distress because of what had happened to her. Before we arrived, we attempted to obtain any information that might help us understand why she might have been feeling this way. Here you can see clearly the first part of the NDM being used. That is to gather information and intelligence. This is a very important part as we are not able to make a clear decision of consider any options if we don’t have any information available to us.</w:t>
      </w:r>
    </w:p>
    <w:p w14:paraId="7F09789E" w14:textId="77777777" w:rsidR="008E6001" w:rsidRPr="0006553B" w:rsidRDefault="008E6001" w:rsidP="0006553B">
      <w:pPr>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rPr>
        <w:t xml:space="preserve">On our arrival we could see that the female and her family were visibly upset because of her neighbours’ actions. He had been calling her and her family several racist remarks and telling them they should return to their own country. We had to try and settle her and her family and ensure that they felt safe. My colleague remained with the family while I ensured the neighbour was no longer in the immediate area. Here you can see that we have begun to assess the threat and develop strategies to ensure the family begin to feel safe. </w:t>
      </w:r>
      <w:r w:rsidRPr="0006553B">
        <w:rPr>
          <w:rFonts w:asciiTheme="minorHAnsi" w:hAnsiTheme="minorHAnsi" w:cstheme="minorHAnsi"/>
          <w:sz w:val="22"/>
          <w:szCs w:val="22"/>
        </w:rPr>
        <w:br/>
      </w:r>
      <w:r w:rsidRPr="0006553B">
        <w:rPr>
          <w:rFonts w:asciiTheme="minorHAnsi" w:hAnsiTheme="minorHAnsi" w:cstheme="minorHAnsi"/>
          <w:sz w:val="22"/>
          <w:szCs w:val="22"/>
        </w:rPr>
        <w:br/>
        <w:t>After being told what the family had been called and some of the previous things, they have been put through by the neighbour it became clear they were victims of Racially Aggravated Public Order Offences (Section 31 Crime and Disorder Act 1998). Taking the account of the mother it was clear to us in this incident she has perceived herself to be a target of abuse because of her race and therefor meets the criteria for this to be a hate crime. Hate crime is something that is growing rapidly and can be knows to have devastating results if nothing is done about it. In recent years, “the United Kingdom has seen a surge of hate crime offenses, particularly in </w:t>
      </w:r>
      <w:r w:rsidRPr="0006553B">
        <w:rPr>
          <w:rFonts w:asciiTheme="minorHAnsi" w:hAnsiTheme="minorHAnsi" w:cstheme="minorHAnsi"/>
          <w:color w:val="000000" w:themeColor="text1"/>
          <w:sz w:val="22"/>
          <w:szCs w:val="22"/>
          <w:bdr w:val="none" w:sz="0" w:space="0" w:color="auto" w:frame="1"/>
        </w:rPr>
        <w:t>England and Wales</w:t>
      </w:r>
      <w:r w:rsidRPr="0006553B">
        <w:rPr>
          <w:rFonts w:asciiTheme="minorHAnsi" w:hAnsiTheme="minorHAnsi" w:cstheme="minorHAnsi"/>
          <w:sz w:val="22"/>
          <w:szCs w:val="22"/>
        </w:rPr>
        <w:t xml:space="preserve">, where police forces reported 124,091 hate crime incidents in 2020/21, an increase of around 81.8 thousand when compared with 2012/13” </w:t>
      </w:r>
      <w:r w:rsidRPr="0006553B">
        <w:rPr>
          <w:rFonts w:asciiTheme="minorHAnsi" w:hAnsiTheme="minorHAnsi" w:cstheme="minorHAnsi"/>
          <w:sz w:val="22"/>
          <w:szCs w:val="22"/>
          <w:shd w:val="clear" w:color="auto" w:fill="FFFFFF"/>
        </w:rPr>
        <w:t>(</w:t>
      </w:r>
      <w:r w:rsidRPr="0006553B">
        <w:rPr>
          <w:rFonts w:asciiTheme="minorHAnsi" w:hAnsiTheme="minorHAnsi" w:cstheme="minorHAnsi"/>
          <w:color w:val="000000" w:themeColor="text1"/>
          <w:sz w:val="22"/>
          <w:szCs w:val="22"/>
          <w:bdr w:val="none" w:sz="0" w:space="0" w:color="auto" w:frame="1"/>
        </w:rPr>
        <w:t>Statista Research</w:t>
      </w:r>
      <w:r w:rsidRPr="0006553B">
        <w:rPr>
          <w:rFonts w:asciiTheme="minorHAnsi" w:hAnsiTheme="minorHAnsi" w:cstheme="minorHAnsi"/>
          <w:color w:val="000000" w:themeColor="text1"/>
          <w:sz w:val="22"/>
          <w:szCs w:val="22"/>
          <w:u w:val="single"/>
          <w:bdr w:val="none" w:sz="0" w:space="0" w:color="auto" w:frame="1"/>
        </w:rPr>
        <w:t xml:space="preserve"> </w:t>
      </w:r>
      <w:r w:rsidRPr="0006553B">
        <w:rPr>
          <w:rFonts w:asciiTheme="minorHAnsi" w:hAnsiTheme="minorHAnsi" w:cstheme="minorHAnsi"/>
          <w:color w:val="000000" w:themeColor="text1"/>
          <w:sz w:val="22"/>
          <w:szCs w:val="22"/>
          <w:bdr w:val="none" w:sz="0" w:space="0" w:color="auto" w:frame="1"/>
        </w:rPr>
        <w:t>Department</w:t>
      </w:r>
      <w:r w:rsidRPr="0006553B">
        <w:rPr>
          <w:rFonts w:asciiTheme="minorHAnsi" w:hAnsiTheme="minorHAnsi" w:cstheme="minorHAnsi"/>
          <w:sz w:val="22"/>
          <w:szCs w:val="22"/>
          <w:shd w:val="clear" w:color="auto" w:fill="FFFFFF"/>
        </w:rPr>
        <w:t xml:space="preserve">, 2022). This is where you can see the next part of the NDM taking place. As officers we have duties and obligation as mentioned earlier under the Code of Ethics and Standard of Professional Behaviour. Many aspects of the Standard of Professional Behaviour overlap but this is what ensure that the right options are being considered and actions being taken. </w:t>
      </w:r>
    </w:p>
    <w:p w14:paraId="29653186" w14:textId="77777777" w:rsidR="008E6001" w:rsidRPr="0006553B" w:rsidRDefault="008E6001" w:rsidP="0006553B">
      <w:pPr>
        <w:jc w:val="both"/>
        <w:rPr>
          <w:rFonts w:asciiTheme="minorHAnsi" w:hAnsiTheme="minorHAnsi" w:cstheme="minorHAnsi"/>
          <w:sz w:val="22"/>
          <w:szCs w:val="22"/>
          <w:shd w:val="clear" w:color="auto" w:fill="FFFFFF"/>
        </w:rPr>
      </w:pPr>
      <w:r w:rsidRPr="0006553B">
        <w:rPr>
          <w:rFonts w:asciiTheme="minorHAnsi" w:hAnsiTheme="minorHAnsi" w:cstheme="minorHAnsi"/>
          <w:spacing w:val="3"/>
          <w:sz w:val="22"/>
          <w:szCs w:val="22"/>
        </w:rPr>
        <w:t>I was aware that my duties as officer meant I should ensure justice within this incident. This meant investigating that ensures a fair outcome for the mother. I knew from the mother stating that she did not contact the police regarding previous instances because she believed that the police would do anything. I felt a responsibility to restore the community’s faith the justice system and that police officers were there to both respond to these calls and implement the changes to stop reoccurrences</w:t>
      </w:r>
      <w:r w:rsidRPr="0006553B">
        <w:rPr>
          <w:rFonts w:asciiTheme="minorHAnsi" w:hAnsiTheme="minorHAnsi" w:cstheme="minorHAnsi"/>
          <w:sz w:val="22"/>
          <w:szCs w:val="22"/>
          <w:shd w:val="clear" w:color="auto" w:fill="FFFFFF"/>
        </w:rPr>
        <w:t xml:space="preserve">. </w:t>
      </w:r>
    </w:p>
    <w:p w14:paraId="2A29995A" w14:textId="77777777" w:rsidR="008E6001" w:rsidRPr="0006553B" w:rsidRDefault="008E6001" w:rsidP="0006553B">
      <w:pPr>
        <w:jc w:val="both"/>
        <w:rPr>
          <w:rFonts w:asciiTheme="minorHAnsi" w:hAnsiTheme="minorHAnsi" w:cstheme="minorHAnsi"/>
          <w:sz w:val="22"/>
          <w:szCs w:val="22"/>
          <w:shd w:val="clear" w:color="auto" w:fill="FFFFFF"/>
        </w:rPr>
      </w:pPr>
    </w:p>
    <w:p w14:paraId="18ECE9F7" w14:textId="77777777" w:rsidR="008E6001" w:rsidRPr="0006553B" w:rsidRDefault="008E6001" w:rsidP="0006553B">
      <w:pPr>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 xml:space="preserve">As mentioned earlier we have a duty of care and therefor must act of behalf of those who are vulnerable and must act where we deem it necessary. As this situation was culturally sensitive, we called upon some of out partner agencies that deal with such matters as this. </w:t>
      </w:r>
      <w:r w:rsidRPr="0006553B">
        <w:rPr>
          <w:rFonts w:asciiTheme="minorHAnsi" w:hAnsiTheme="minorHAnsi" w:cstheme="minorHAnsi"/>
          <w:spacing w:val="3"/>
          <w:sz w:val="22"/>
          <w:szCs w:val="22"/>
        </w:rPr>
        <w:t xml:space="preserve">As police we have partner agencies that work alongside us to make sure that the victims are receiving the best possible care. In this instance I believe that the local victim support would play a huge part it helping the mother recover from something that has clearly devastated her. The mother having stated that she has suffered with mental health and depression before this made me aware that I needed to act. I put the mother in touch with the right people to ensure she felt supported through this incident. I made sure that the mother was aware that we had an interpreter was available should she rather converse in her home language. I also made the mother aware that should she </w:t>
      </w:r>
      <w:r w:rsidRPr="0006553B">
        <w:rPr>
          <w:rFonts w:asciiTheme="minorHAnsi" w:hAnsiTheme="minorHAnsi" w:cstheme="minorHAnsi"/>
          <w:spacing w:val="3"/>
          <w:sz w:val="22"/>
          <w:szCs w:val="22"/>
        </w:rPr>
        <w:lastRenderedPageBreak/>
        <w:t xml:space="preserve">require support in any way we would try and assist her find that support. I also engaged with the local school liaison officer so that the mother would have less fear for her children’s safety while her children were at school. </w:t>
      </w:r>
    </w:p>
    <w:p w14:paraId="53D85B28" w14:textId="77777777" w:rsidR="008E6001" w:rsidRPr="0006553B" w:rsidRDefault="008E6001" w:rsidP="0006553B">
      <w:pPr>
        <w:jc w:val="both"/>
        <w:rPr>
          <w:rFonts w:asciiTheme="minorHAnsi" w:hAnsiTheme="minorHAnsi" w:cstheme="minorHAnsi"/>
          <w:color w:val="auto"/>
          <w:spacing w:val="3"/>
          <w:sz w:val="22"/>
          <w:szCs w:val="22"/>
        </w:rPr>
      </w:pPr>
    </w:p>
    <w:p w14:paraId="2E2DF0BD" w14:textId="77777777" w:rsidR="008E6001" w:rsidRPr="0006553B" w:rsidRDefault="008E6001" w:rsidP="0006553B">
      <w:pPr>
        <w:jc w:val="both"/>
        <w:rPr>
          <w:rFonts w:asciiTheme="minorHAnsi" w:hAnsiTheme="minorHAnsi" w:cstheme="minorHAnsi"/>
          <w:spacing w:val="3"/>
          <w:sz w:val="22"/>
          <w:szCs w:val="22"/>
        </w:rPr>
      </w:pPr>
      <w:r w:rsidRPr="0006553B">
        <w:rPr>
          <w:rFonts w:asciiTheme="minorHAnsi" w:hAnsiTheme="minorHAnsi" w:cstheme="minorHAnsi"/>
          <w:spacing w:val="3"/>
          <w:sz w:val="22"/>
          <w:szCs w:val="22"/>
        </w:rPr>
        <w:t>Here we can see the next part of the NDM being used. You can see how we are now acting of the information and after considering our options. I had to deal with this matter in the correct way. In this instance after ensuring the mother that the police are there for support should she feel the need for police involvement again. I told the male we would be asking him to come in on a voluntary basis to asked questions in relation to some of the allegations being made against him.</w:t>
      </w:r>
    </w:p>
    <w:p w14:paraId="32C2EEE9" w14:textId="77777777" w:rsidR="008E6001" w:rsidRPr="0006553B" w:rsidRDefault="008E6001" w:rsidP="0006553B">
      <w:pPr>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rPr>
        <w:t xml:space="preserve">As I mentioned at the beginning of this answer, I will be reflecting on this incident using the Gibbs’ Model of Reflection </w:t>
      </w:r>
      <w:r w:rsidRPr="0006553B">
        <w:rPr>
          <w:rFonts w:asciiTheme="minorHAnsi" w:hAnsiTheme="minorHAnsi" w:cstheme="minorHAnsi"/>
          <w:sz w:val="22"/>
          <w:szCs w:val="22"/>
          <w:shd w:val="clear" w:color="auto" w:fill="FFFFFF"/>
        </w:rPr>
        <w:t xml:space="preserve">(Bryant and Bryant, 2021).  The first part of this model of reflection calls me to give an accurate description of the incident. I must ensure that my account is detailed and accurate as to me sure that I can properly assess the incident. There are a few ways that any call a police officer attend can leave an officer feeling. The nature of this call left me feeling the need to ensure that I was upholding my duties in protecting the vulnerable. I felt the need to act on information that I was given as I felt upset for the mother as she had clearly been subject to abuse before and it was e=affecting her daily life. </w:t>
      </w:r>
      <w:r w:rsidRPr="0006553B">
        <w:rPr>
          <w:rFonts w:asciiTheme="minorHAnsi" w:hAnsiTheme="minorHAnsi" w:cstheme="minorHAnsi"/>
          <w:sz w:val="22"/>
          <w:szCs w:val="22"/>
          <w:shd w:val="clear" w:color="auto" w:fill="FFFFFF"/>
        </w:rPr>
        <w:br/>
        <w:t>Every incident a constable attends can be used as an opportunity to learn and this one wasn’t any different. I was able to evaluate this incident and look at things that I believe I did poorly and things I think worked well. This helps me structure how I handle calls of a similar nature in the future. I need to be able to be critical of my own decisions within the call to best understand and make sense of what I did at the time and if it was the correct actions to have taken. In this instance I think there are few things I may have done differently. Despite ensuring the mother felt safe and supported again I think if I was to handle this incident again, I would have asked for further support from officers so that there was a further sense of security. I would also have asked for an interpreter to try and attend with us as officers so that the mother could clearly understand what we were trying to communicate to her. Taking those things into account I think in the future I would handle instances of a similar nature differently. Although the outcome of this call was good, I would ensure I had a better understanding of what the mother wanted and then also try and understand the mentality of the neighbour and attempt to support him as well.</w:t>
      </w:r>
    </w:p>
    <w:p w14:paraId="66607ABB" w14:textId="77777777" w:rsidR="008E6001" w:rsidRPr="0006553B" w:rsidRDefault="008E6001" w:rsidP="008E6001">
      <w:pPr>
        <w:rPr>
          <w:rFonts w:asciiTheme="minorHAnsi" w:hAnsiTheme="minorHAnsi" w:cstheme="minorHAnsi"/>
          <w:sz w:val="22"/>
          <w:szCs w:val="22"/>
          <w:shd w:val="clear" w:color="auto" w:fill="FFFFFF"/>
        </w:rPr>
      </w:pPr>
    </w:p>
    <w:p w14:paraId="598FFEC5" w14:textId="71DA68DB" w:rsidR="00025650" w:rsidRPr="008E6001" w:rsidRDefault="008E6001" w:rsidP="008E6001">
      <w:pPr>
        <w:rPr>
          <w:rFonts w:cstheme="minorBidi"/>
        </w:rPr>
      </w:pPr>
      <w:r w:rsidRPr="0006553B">
        <w:rPr>
          <w:rFonts w:asciiTheme="minorHAnsi" w:hAnsiTheme="minorHAnsi" w:cstheme="minorHAnsi"/>
          <w:sz w:val="22"/>
          <w:szCs w:val="22"/>
          <w:shd w:val="clear" w:color="auto" w:fill="FFFFFF"/>
        </w:rPr>
        <w:t>Word count - 1519</w:t>
      </w:r>
      <w:r w:rsidRPr="0006553B">
        <w:rPr>
          <w:rFonts w:asciiTheme="minorHAnsi" w:hAnsiTheme="minorHAnsi" w:cstheme="minorHAnsi"/>
          <w:sz w:val="22"/>
          <w:szCs w:val="22"/>
        </w:rPr>
        <w:br/>
      </w: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641DCBDD" w14:textId="77777777" w:rsidR="008E6001" w:rsidRPr="0006553B" w:rsidRDefault="000729C4" w:rsidP="0006553B">
      <w:pPr>
        <w:jc w:val="both"/>
        <w:rPr>
          <w:rFonts w:asciiTheme="minorHAnsi" w:hAnsiTheme="minorHAnsi" w:cstheme="minorHAnsi"/>
          <w:color w:val="auto"/>
          <w:sz w:val="22"/>
          <w:szCs w:val="22"/>
        </w:rPr>
      </w:pPr>
      <w:r>
        <w:br/>
      </w:r>
      <w:r w:rsidR="008E6001" w:rsidRPr="0006553B">
        <w:rPr>
          <w:rFonts w:asciiTheme="minorHAnsi" w:hAnsiTheme="minorHAnsi" w:cstheme="minorHAnsi"/>
          <w:sz w:val="22"/>
          <w:szCs w:val="22"/>
        </w:rPr>
        <w:t xml:space="preserve">Within the role of police constable there are many areas that require decision making and discretion and plenty of opportunities to conduct investigations. According to the Criminal Procedure and Investigations Act 1996 (CPIA) a criminal investigation is an investigation conducted by police officers with a view to it being ascertained whether a person should be charged with an offence, or whether a person charged with an offence is guilty of it </w:t>
      </w:r>
      <w:r w:rsidR="008E6001" w:rsidRPr="0006553B">
        <w:rPr>
          <w:rFonts w:asciiTheme="minorHAnsi" w:hAnsiTheme="minorHAnsi" w:cstheme="minorHAnsi"/>
          <w:sz w:val="22"/>
          <w:szCs w:val="22"/>
          <w:shd w:val="clear" w:color="auto" w:fill="FFFFFF"/>
        </w:rPr>
        <w:t>(Criminal Procedure and Investigations Act 1996, 2015).</w:t>
      </w:r>
      <w:r w:rsidR="008E6001" w:rsidRPr="0006553B">
        <w:rPr>
          <w:rFonts w:asciiTheme="minorHAnsi" w:hAnsiTheme="minorHAnsi" w:cstheme="minorHAnsi"/>
          <w:sz w:val="22"/>
          <w:szCs w:val="22"/>
        </w:rPr>
        <w:t xml:space="preserve">This essay will reflect upon an incident in which I played a significant role with an offender I will reflect using the Gibbs’ Model of Reflection </w:t>
      </w:r>
      <w:r w:rsidR="008E6001" w:rsidRPr="0006553B">
        <w:rPr>
          <w:rFonts w:asciiTheme="minorHAnsi" w:hAnsiTheme="minorHAnsi" w:cstheme="minorHAnsi"/>
          <w:sz w:val="22"/>
          <w:szCs w:val="22"/>
          <w:shd w:val="clear" w:color="auto" w:fill="FFFFFF"/>
        </w:rPr>
        <w:t xml:space="preserve">(Bryant and Bryant, 2021).  </w:t>
      </w:r>
    </w:p>
    <w:p w14:paraId="6622C356"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br/>
        <w:t xml:space="preserve">To do conduct the investigation of the incident correctly we relied upon the use of the national decision-making model. </w:t>
      </w:r>
      <w:r w:rsidRPr="0006553B">
        <w:rPr>
          <w:rFonts w:asciiTheme="minorHAnsi" w:hAnsiTheme="minorHAnsi" w:cstheme="minorHAnsi"/>
          <w:spacing w:val="3"/>
          <w:sz w:val="22"/>
          <w:szCs w:val="22"/>
        </w:rPr>
        <w:t xml:space="preserve">The national decision model (NDM) is used by the police service to assist operational officers to manage their response to a situation in a reasonable and proportionate way. The NDM provides a framework for recording command decisions and the rationale behind them </w:t>
      </w:r>
      <w:r w:rsidRPr="0006553B">
        <w:rPr>
          <w:rFonts w:asciiTheme="minorHAnsi" w:hAnsiTheme="minorHAnsi" w:cstheme="minorHAnsi"/>
          <w:sz w:val="22"/>
          <w:szCs w:val="22"/>
          <w:shd w:val="clear" w:color="auto" w:fill="FFFFFF"/>
        </w:rPr>
        <w:t xml:space="preserve">(College of Policing, 2014). </w:t>
      </w:r>
      <w:r w:rsidRPr="0006553B">
        <w:rPr>
          <w:rFonts w:asciiTheme="minorHAnsi" w:hAnsiTheme="minorHAnsi" w:cstheme="minorHAnsi"/>
          <w:sz w:val="22"/>
          <w:szCs w:val="22"/>
        </w:rPr>
        <w:t>Each stage of the investigation would rely on the NDM to ensure that stage was being dealt with in the correct manner. Within this incident I would be assuming the role of investigator.</w:t>
      </w:r>
    </w:p>
    <w:p w14:paraId="5EACA337"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br/>
      </w:r>
      <w:r w:rsidRPr="0006553B">
        <w:rPr>
          <w:rFonts w:asciiTheme="minorHAnsi" w:hAnsiTheme="minorHAnsi" w:cstheme="minorHAnsi"/>
          <w:color w:val="111111"/>
          <w:sz w:val="22"/>
          <w:szCs w:val="22"/>
        </w:rPr>
        <w:t xml:space="preserve">All investigators have a responsibility for carrying out the duties imposed under the Code including in particular recording information and retaining records of information and other material. The most important of these responsibilities is for an investigator to pursue all reasonable lines of enquiry, whether these point towards or away from a suspect. What is reasonable will depend upon the circumstances of a particular case </w:t>
      </w:r>
      <w:r w:rsidRPr="0006553B">
        <w:rPr>
          <w:rFonts w:asciiTheme="minorHAnsi" w:hAnsiTheme="minorHAnsi" w:cstheme="minorHAnsi"/>
          <w:sz w:val="22"/>
          <w:szCs w:val="22"/>
          <w:shd w:val="clear" w:color="auto" w:fill="FFFFFF"/>
        </w:rPr>
        <w:t>(HSE, 2015).</w:t>
      </w:r>
    </w:p>
    <w:p w14:paraId="1FFE612E" w14:textId="77777777" w:rsidR="008E6001" w:rsidRPr="0006553B" w:rsidRDefault="008E6001" w:rsidP="0006553B">
      <w:pPr>
        <w:tabs>
          <w:tab w:val="left" w:pos="2292"/>
        </w:tabs>
        <w:jc w:val="both"/>
        <w:rPr>
          <w:rFonts w:asciiTheme="minorHAnsi" w:hAnsiTheme="minorHAnsi" w:cstheme="minorHAnsi"/>
          <w:sz w:val="22"/>
          <w:szCs w:val="22"/>
        </w:rPr>
      </w:pPr>
      <w:r w:rsidRPr="0006553B">
        <w:rPr>
          <w:rFonts w:asciiTheme="minorHAnsi" w:hAnsiTheme="minorHAnsi" w:cstheme="minorHAnsi"/>
          <w:sz w:val="22"/>
          <w:szCs w:val="22"/>
        </w:rPr>
        <w:tab/>
      </w:r>
    </w:p>
    <w:p w14:paraId="7CE2E046" w14:textId="77777777" w:rsidR="008E6001" w:rsidRPr="0006553B" w:rsidRDefault="008E6001" w:rsidP="0006553B">
      <w:pPr>
        <w:tabs>
          <w:tab w:val="left" w:pos="2292"/>
        </w:tabs>
        <w:jc w:val="both"/>
        <w:rPr>
          <w:rFonts w:asciiTheme="minorHAnsi" w:hAnsiTheme="minorHAnsi" w:cstheme="minorHAnsi"/>
          <w:sz w:val="22"/>
          <w:szCs w:val="22"/>
        </w:rPr>
      </w:pPr>
      <w:r w:rsidRPr="0006553B">
        <w:rPr>
          <w:rFonts w:asciiTheme="minorHAnsi" w:hAnsiTheme="minorHAnsi" w:cstheme="minorHAnsi"/>
          <w:sz w:val="22"/>
          <w:szCs w:val="22"/>
        </w:rPr>
        <w:lastRenderedPageBreak/>
        <w:t xml:space="preserve">The incident we were called to attend had us needing to use each part of the NDM and consider how we secure and retain the information we receive. We attended a call where we had reports that a male was seen to have stolen an e-scooter from someone’s garage. Already at this point of the investigation there is a requirement for us to be aware of the information being handed to us. We also had to consider our responsibility as officers to ensure we conducted a thorough investigation into the theft. </w:t>
      </w:r>
      <w:r w:rsidRPr="0006553B">
        <w:rPr>
          <w:rFonts w:asciiTheme="minorHAnsi" w:hAnsiTheme="minorHAnsi" w:cstheme="minorHAnsi"/>
          <w:sz w:val="22"/>
          <w:szCs w:val="22"/>
        </w:rPr>
        <w:br/>
      </w:r>
    </w:p>
    <w:p w14:paraId="26C2D0F9"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In policing there is something known as the golden hour and it is fundamental in the result of the overall investigation. ‘The Golden Hour’ is a “reference to the need to identify witnesses and preserve a scene quickly so that evidence can be protected or gathered while it is still fresh and undisturbed” (Bryant and Bryant, 2021).</w:t>
      </w:r>
    </w:p>
    <w:p w14:paraId="1AD79788" w14:textId="77777777" w:rsidR="008E6001" w:rsidRPr="0006553B" w:rsidRDefault="008E6001" w:rsidP="0006553B">
      <w:pPr>
        <w:tabs>
          <w:tab w:val="left" w:pos="2292"/>
        </w:tabs>
        <w:jc w:val="both"/>
        <w:rPr>
          <w:rFonts w:asciiTheme="minorHAnsi" w:hAnsiTheme="minorHAnsi" w:cstheme="minorHAnsi"/>
          <w:sz w:val="22"/>
          <w:szCs w:val="22"/>
        </w:rPr>
      </w:pPr>
    </w:p>
    <w:p w14:paraId="5BDD0349" w14:textId="77777777" w:rsidR="008E6001" w:rsidRPr="0006553B" w:rsidRDefault="008E6001" w:rsidP="0006553B">
      <w:pPr>
        <w:tabs>
          <w:tab w:val="left" w:pos="2292"/>
        </w:tabs>
        <w:jc w:val="both"/>
        <w:rPr>
          <w:rFonts w:asciiTheme="minorHAnsi" w:hAnsiTheme="minorHAnsi" w:cstheme="minorHAnsi"/>
          <w:sz w:val="22"/>
          <w:szCs w:val="22"/>
        </w:rPr>
      </w:pPr>
      <w:r w:rsidRPr="0006553B">
        <w:rPr>
          <w:rFonts w:asciiTheme="minorHAnsi" w:hAnsiTheme="minorHAnsi" w:cstheme="minorHAnsi"/>
          <w:sz w:val="22"/>
          <w:szCs w:val="22"/>
        </w:rPr>
        <w:t>Therefor we had to ensure that on arrival we were obtaining the relevant information. Here you can see the first stage of the NDM taking place. We gathered intelligence and information by speaking to the witnesses of the theft. In doing so we had to take personal detains of those giving their account. This meant we had to use discretion and ensure the details were not seen by anyone who has no relevance to the case. The other information we received is that there was CCTV footage on a property opposite the house where the theft took place. This too is information that is crucial to building an investigation but can also be classed and sensitive information so great care must be taken when obtaining it and storing it to the relevant format. This means considering the guidelines given to us in the CPIA. Only when these precautions are put in place can we continue the investigation and implement the next part of the NDM.</w:t>
      </w:r>
    </w:p>
    <w:p w14:paraId="48D40147" w14:textId="77777777" w:rsidR="008E6001" w:rsidRPr="0006553B" w:rsidRDefault="008E6001" w:rsidP="0006553B">
      <w:pPr>
        <w:tabs>
          <w:tab w:val="left" w:pos="2292"/>
        </w:tabs>
        <w:jc w:val="both"/>
        <w:rPr>
          <w:rFonts w:asciiTheme="minorHAnsi" w:hAnsiTheme="minorHAnsi" w:cstheme="minorHAnsi"/>
          <w:sz w:val="22"/>
          <w:szCs w:val="22"/>
        </w:rPr>
      </w:pPr>
      <w:r w:rsidRPr="0006553B">
        <w:rPr>
          <w:rFonts w:asciiTheme="minorHAnsi" w:hAnsiTheme="minorHAnsi" w:cstheme="minorHAnsi"/>
          <w:sz w:val="22"/>
          <w:szCs w:val="22"/>
        </w:rPr>
        <w:br/>
        <w:t xml:space="preserve">That means we move on to the “Assess threat and risk and develop a working strategy”. In this case we had to decide if we acted on the information immediately or tried to obtain more information first. Considering the fact there were witnesses and CCTV it became clear that we were able to progress to the next part of the NDM. The male did have previous convictions and warning markers for running from police and assaulting police. We had to identify what options we had to arrest the individual and avoid putting others in danger with the male running to escape and avoid any assaults on officers. This meant there was a risk to not acting on what information we had </w:t>
      </w:r>
      <w:r w:rsidRPr="0006553B">
        <w:rPr>
          <w:rFonts w:asciiTheme="minorHAnsi" w:hAnsiTheme="minorHAnsi" w:cstheme="minorHAnsi"/>
          <w:sz w:val="22"/>
          <w:szCs w:val="22"/>
        </w:rPr>
        <w:br/>
      </w:r>
    </w:p>
    <w:p w14:paraId="0841E101" w14:textId="77777777" w:rsidR="008E6001" w:rsidRPr="0006553B" w:rsidRDefault="008E6001" w:rsidP="0006553B">
      <w:pPr>
        <w:tabs>
          <w:tab w:val="left" w:pos="2292"/>
        </w:tabs>
        <w:jc w:val="both"/>
        <w:rPr>
          <w:rFonts w:asciiTheme="minorHAnsi" w:hAnsiTheme="minorHAnsi" w:cstheme="minorHAnsi"/>
          <w:sz w:val="22"/>
          <w:szCs w:val="22"/>
        </w:rPr>
      </w:pPr>
      <w:r w:rsidRPr="0006553B">
        <w:rPr>
          <w:rFonts w:asciiTheme="minorHAnsi" w:hAnsiTheme="minorHAnsi" w:cstheme="minorHAnsi"/>
          <w:sz w:val="22"/>
          <w:szCs w:val="22"/>
        </w:rPr>
        <w:t xml:space="preserve">As police officers it is our policy that we are required to act where we deem it necessary. In this instance I had to decide what the best action to take would be. I hold myself to a standard set by the police force where I know that acting is advised in these situations. Considering all the things that I have mentioned it was time to develop a strategy to bring the male into custody. Through using the Golden Hour principles and assessing the information we received it seemed best idea to arrest the male to question him on his actions.  </w:t>
      </w:r>
      <w:r w:rsidRPr="0006553B">
        <w:rPr>
          <w:rFonts w:asciiTheme="minorHAnsi" w:hAnsiTheme="minorHAnsi" w:cstheme="minorHAnsi"/>
          <w:sz w:val="22"/>
          <w:szCs w:val="22"/>
        </w:rPr>
        <w:br/>
      </w:r>
      <w:r w:rsidRPr="0006553B">
        <w:rPr>
          <w:rFonts w:asciiTheme="minorHAnsi" w:hAnsiTheme="minorHAnsi" w:cstheme="minorHAnsi"/>
          <w:sz w:val="22"/>
          <w:szCs w:val="22"/>
        </w:rPr>
        <w:br/>
        <w:t>Keeping in mind the information received regarding previous offences and knowing the male is knows to attempt to run from police the best action was to surround the building and enter in a calm manor and arrest him in the premises. As to avoid a scene and avoid any conflict from the neighbours who were angry about the theft, we used our discretion and quickly conveyed the male to custody. After the arrest we then reviewed the incident and looked at how we could have improved our actions within the investigation as to implement it for the next time we need to conduct a similar investigation.</w:t>
      </w:r>
    </w:p>
    <w:p w14:paraId="62619F87" w14:textId="77777777" w:rsidR="008E6001" w:rsidRPr="0006553B" w:rsidRDefault="008E6001" w:rsidP="0006553B">
      <w:pPr>
        <w:tabs>
          <w:tab w:val="left" w:pos="2292"/>
        </w:tabs>
        <w:jc w:val="both"/>
        <w:rPr>
          <w:rFonts w:asciiTheme="minorHAnsi" w:hAnsiTheme="minorHAnsi" w:cstheme="minorHAnsi"/>
          <w:sz w:val="22"/>
          <w:szCs w:val="22"/>
        </w:rPr>
      </w:pPr>
    </w:p>
    <w:p w14:paraId="5631F8C6" w14:textId="77777777" w:rsidR="008E6001" w:rsidRPr="0006553B" w:rsidRDefault="008E6001" w:rsidP="0006553B">
      <w:pPr>
        <w:tabs>
          <w:tab w:val="left" w:pos="2292"/>
        </w:tabs>
        <w:jc w:val="both"/>
        <w:rPr>
          <w:rFonts w:asciiTheme="minorHAnsi" w:hAnsiTheme="minorHAnsi" w:cstheme="minorHAnsi"/>
          <w:sz w:val="22"/>
          <w:szCs w:val="22"/>
        </w:rPr>
      </w:pPr>
    </w:p>
    <w:p w14:paraId="5621B200" w14:textId="77777777" w:rsidR="008E6001" w:rsidRPr="0006553B" w:rsidRDefault="008E6001" w:rsidP="0006553B">
      <w:pPr>
        <w:jc w:val="both"/>
        <w:rPr>
          <w:rFonts w:asciiTheme="minorHAnsi" w:hAnsiTheme="minorHAnsi" w:cstheme="minorHAnsi"/>
          <w:sz w:val="22"/>
          <w:szCs w:val="22"/>
        </w:rPr>
      </w:pPr>
      <w:r w:rsidRPr="0006553B">
        <w:rPr>
          <w:rFonts w:asciiTheme="minorHAnsi" w:hAnsiTheme="minorHAnsi" w:cstheme="minorHAnsi"/>
          <w:sz w:val="22"/>
          <w:szCs w:val="22"/>
        </w:rPr>
        <w:t xml:space="preserve">A police officer’s power to act derives from an original authority. He or she has an entitlement to legal powers and discretion on how and when to use them, within the law (Wadham, 1998). Police work by its very nature is discretionary in the sense that it involves the exercise of choice or judgement (Bronitt and Stenning, 2011). “Whether to investigate, to question, to search, to arrest, to caution, to charge, </w:t>
      </w:r>
      <w:r w:rsidRPr="0006553B">
        <w:rPr>
          <w:rFonts w:asciiTheme="minorHAnsi" w:hAnsiTheme="minorHAnsi" w:cstheme="minorHAnsi"/>
          <w:sz w:val="22"/>
          <w:szCs w:val="22"/>
        </w:rPr>
        <w:lastRenderedPageBreak/>
        <w:t xml:space="preserve">to prosecute; what charge to bring, whether to negotiate over pleas and other matters, and which judge or bench of magistrates to put the case before” (Galligan, 1994). </w:t>
      </w:r>
    </w:p>
    <w:p w14:paraId="65B67D51" w14:textId="77777777" w:rsidR="008E6001" w:rsidRPr="0006553B" w:rsidRDefault="008E6001" w:rsidP="0006553B">
      <w:pPr>
        <w:tabs>
          <w:tab w:val="left" w:pos="2292"/>
        </w:tabs>
        <w:jc w:val="both"/>
        <w:rPr>
          <w:rFonts w:asciiTheme="minorHAnsi" w:hAnsiTheme="minorHAnsi" w:cstheme="minorHAnsi"/>
          <w:sz w:val="22"/>
          <w:szCs w:val="22"/>
        </w:rPr>
      </w:pPr>
    </w:p>
    <w:p w14:paraId="24F28C08" w14:textId="77777777" w:rsidR="008E6001" w:rsidRPr="0006553B" w:rsidRDefault="008E6001" w:rsidP="0006553B">
      <w:pPr>
        <w:tabs>
          <w:tab w:val="left" w:pos="2292"/>
        </w:tabs>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rPr>
        <w:t xml:space="preserve">As mentioned at the beginning of the answer I will using the Gibbs’ Model of Reflection </w:t>
      </w:r>
      <w:r w:rsidRPr="0006553B">
        <w:rPr>
          <w:rFonts w:asciiTheme="minorHAnsi" w:hAnsiTheme="minorHAnsi" w:cstheme="minorHAnsi"/>
          <w:sz w:val="22"/>
          <w:szCs w:val="22"/>
          <w:shd w:val="clear" w:color="auto" w:fill="FFFFFF"/>
        </w:rPr>
        <w:t>(Bryant and Bryant, 2021).  The first step of this method looks at what happened. It is good when using this step to give a good account of the incident as to be able to really benefit from each other stage of the reflection model. That also means ensuring there is the right amount of detail and only including the relevant information.</w:t>
      </w:r>
      <w:r w:rsidRPr="0006553B">
        <w:rPr>
          <w:rFonts w:asciiTheme="minorHAnsi" w:hAnsiTheme="minorHAnsi" w:cstheme="minorHAnsi"/>
          <w:sz w:val="22"/>
          <w:szCs w:val="22"/>
          <w:shd w:val="clear" w:color="auto" w:fill="FFFFFF"/>
        </w:rPr>
        <w:br/>
        <w:t xml:space="preserve">The next step in the cycle is to look at the feeling element. That is how the experience made me feel and how I felt at the time. For this example, I can say clearly that at the time I felt a sense of duty to ensure that there was justice for the victim of the theft. Each incident can leave an officer feeling differently but I believe more often that not in each call we feel a sense of duty to ensure justice is done. Looking back, I can say that I feel I handled this investigation well. Having very little experience in investigating I believe I met the criteria expected of me in terms of handling the information I received and discretion. </w:t>
      </w:r>
    </w:p>
    <w:p w14:paraId="07F2CF33" w14:textId="77777777" w:rsidR="008E6001" w:rsidRPr="0006553B" w:rsidRDefault="008E6001" w:rsidP="0006553B">
      <w:pPr>
        <w:tabs>
          <w:tab w:val="left" w:pos="2292"/>
        </w:tabs>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When it comes to evaluating it is easy to feel positive about this experience as in was conducted in a professional manor and the result was positive for the victim. They have since thanked me for my involvement in this incident. My style of learning is benefited more from constructive criticism, therefor I like to try and see what might not have gone well. In this case I believe it would have been more beneficial to ask for assistance from officers who have been in similar situations. Looking at the outcome of how they handle their experience could have made the planning of my own run more efficiently and establish the things I did and didn’t need to do.</w:t>
      </w:r>
    </w:p>
    <w:p w14:paraId="0903852A" w14:textId="77777777" w:rsidR="008E6001" w:rsidRPr="0006553B" w:rsidRDefault="008E6001" w:rsidP="0006553B">
      <w:pPr>
        <w:tabs>
          <w:tab w:val="left" w:pos="2292"/>
        </w:tabs>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Analysing is a similar step as the last but helps me understand the experience a little better. This step is a important part in the cycle as its where you can see room for development. I believe here the main benefit looking back was our use of the Golden hour. This played a crucial part in the over all outcome and meant that we were able to act on information we received while it was still fresh. The elements that didn’t go well was the full understanding of handling the information that I received and knowing how to store it. This is an area where experience plays a large role.</w:t>
      </w:r>
    </w:p>
    <w:p w14:paraId="6718411F" w14:textId="77777777" w:rsidR="008E6001" w:rsidRPr="0006553B" w:rsidRDefault="008E6001" w:rsidP="0006553B">
      <w:pPr>
        <w:tabs>
          <w:tab w:val="left" w:pos="2292"/>
        </w:tabs>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I have learned a great deal from this incident and can say with confidence it will help me shape how I handle investigations as I progress in my career. I also learned as I stated earlier that there are certain ways that information should be handled but with time and more similar incidents, I will develop a better understanding.</w:t>
      </w:r>
    </w:p>
    <w:p w14:paraId="28872A30" w14:textId="77777777" w:rsidR="008E6001" w:rsidRPr="0006553B" w:rsidRDefault="008E6001" w:rsidP="0006553B">
      <w:pPr>
        <w:tabs>
          <w:tab w:val="left" w:pos="2292"/>
        </w:tabs>
        <w:jc w:val="both"/>
        <w:rPr>
          <w:rFonts w:asciiTheme="minorHAnsi" w:hAnsiTheme="minorHAnsi" w:cstheme="minorHAnsi"/>
          <w:sz w:val="22"/>
          <w:szCs w:val="22"/>
          <w:shd w:val="clear" w:color="auto" w:fill="FFFFFF"/>
        </w:rPr>
      </w:pPr>
      <w:r w:rsidRPr="0006553B">
        <w:rPr>
          <w:rFonts w:asciiTheme="minorHAnsi" w:hAnsiTheme="minorHAnsi" w:cstheme="minorHAnsi"/>
          <w:sz w:val="22"/>
          <w:szCs w:val="22"/>
          <w:shd w:val="clear" w:color="auto" w:fill="FFFFFF"/>
        </w:rPr>
        <w:t>As part of the action plan step in the cycle I get the opportunity to see where I can develop my ability to handle similar investigations. This step puts in place ideas I would use to better my next experience. For this incident I would have asked for more guidance from my tutor and witness what skills and experience he brings to an investigation as to implement them to my own skills. This model of reflection helps for both positive and negative parts of my experience.</w:t>
      </w:r>
    </w:p>
    <w:p w14:paraId="646A4ACD" w14:textId="77777777" w:rsidR="008E6001" w:rsidRPr="0006553B" w:rsidRDefault="008E6001" w:rsidP="0006553B">
      <w:pPr>
        <w:tabs>
          <w:tab w:val="left" w:pos="2292"/>
        </w:tabs>
        <w:jc w:val="both"/>
        <w:rPr>
          <w:rFonts w:asciiTheme="minorHAnsi" w:hAnsiTheme="minorHAnsi" w:cstheme="minorHAnsi"/>
          <w:color w:val="auto"/>
          <w:sz w:val="22"/>
          <w:szCs w:val="22"/>
        </w:rPr>
      </w:pPr>
    </w:p>
    <w:p w14:paraId="5CC492BB" w14:textId="77777777" w:rsidR="008E6001" w:rsidRPr="0006553B" w:rsidRDefault="008E6001" w:rsidP="008E6001">
      <w:pPr>
        <w:tabs>
          <w:tab w:val="left" w:pos="2292"/>
        </w:tabs>
        <w:rPr>
          <w:rFonts w:asciiTheme="minorHAnsi" w:hAnsiTheme="minorHAnsi" w:cstheme="minorHAnsi"/>
          <w:sz w:val="22"/>
          <w:szCs w:val="22"/>
        </w:rPr>
      </w:pPr>
    </w:p>
    <w:p w14:paraId="11023837" w14:textId="77777777" w:rsidR="008E6001" w:rsidRPr="0006553B" w:rsidRDefault="008E6001" w:rsidP="008E6001">
      <w:pPr>
        <w:tabs>
          <w:tab w:val="left" w:pos="2292"/>
        </w:tabs>
        <w:rPr>
          <w:rFonts w:asciiTheme="minorHAnsi" w:hAnsiTheme="minorHAnsi" w:cstheme="minorHAnsi"/>
          <w:sz w:val="22"/>
          <w:szCs w:val="22"/>
        </w:rPr>
      </w:pPr>
    </w:p>
    <w:p w14:paraId="1D334723" w14:textId="77777777" w:rsidR="008E6001" w:rsidRPr="0006553B" w:rsidRDefault="008E6001" w:rsidP="008E6001">
      <w:pPr>
        <w:tabs>
          <w:tab w:val="left" w:pos="2292"/>
        </w:tabs>
        <w:rPr>
          <w:rFonts w:asciiTheme="minorHAnsi" w:hAnsiTheme="minorHAnsi" w:cstheme="minorHAnsi"/>
          <w:sz w:val="22"/>
          <w:szCs w:val="22"/>
        </w:rPr>
      </w:pPr>
    </w:p>
    <w:p w14:paraId="533CC32F" w14:textId="77777777" w:rsidR="008E6001" w:rsidRPr="0006553B" w:rsidRDefault="008E6001" w:rsidP="008E6001">
      <w:pPr>
        <w:tabs>
          <w:tab w:val="left" w:pos="2292"/>
        </w:tabs>
        <w:rPr>
          <w:rFonts w:asciiTheme="minorHAnsi" w:hAnsiTheme="minorHAnsi" w:cstheme="minorHAnsi"/>
          <w:sz w:val="22"/>
          <w:szCs w:val="22"/>
        </w:rPr>
      </w:pPr>
    </w:p>
    <w:p w14:paraId="5D18C820" w14:textId="77777777" w:rsidR="008E6001" w:rsidRPr="0006553B" w:rsidRDefault="008E6001" w:rsidP="008E6001">
      <w:pPr>
        <w:tabs>
          <w:tab w:val="left" w:pos="2292"/>
        </w:tabs>
        <w:rPr>
          <w:rFonts w:asciiTheme="minorHAnsi" w:hAnsiTheme="minorHAnsi" w:cstheme="minorHAnsi"/>
          <w:sz w:val="22"/>
          <w:szCs w:val="22"/>
        </w:rPr>
      </w:pPr>
    </w:p>
    <w:p w14:paraId="1AC25C9A" w14:textId="77777777" w:rsidR="008E6001" w:rsidRPr="0006553B" w:rsidRDefault="008E6001" w:rsidP="008E6001">
      <w:pPr>
        <w:tabs>
          <w:tab w:val="left" w:pos="2292"/>
        </w:tabs>
        <w:rPr>
          <w:rFonts w:asciiTheme="minorHAnsi" w:hAnsiTheme="minorHAnsi" w:cstheme="minorHAnsi"/>
          <w:sz w:val="22"/>
          <w:szCs w:val="22"/>
        </w:rPr>
      </w:pPr>
    </w:p>
    <w:p w14:paraId="2A53DBFF" w14:textId="2E14B9F2" w:rsidR="000729C4" w:rsidRPr="0006553B" w:rsidRDefault="008E6001" w:rsidP="008E6001">
      <w:pPr>
        <w:jc w:val="both"/>
        <w:rPr>
          <w:rFonts w:asciiTheme="minorHAnsi" w:hAnsiTheme="minorHAnsi" w:cstheme="minorHAnsi"/>
          <w:sz w:val="22"/>
          <w:szCs w:val="22"/>
        </w:rPr>
      </w:pPr>
      <w:r w:rsidRPr="0006553B">
        <w:rPr>
          <w:rFonts w:asciiTheme="minorHAnsi" w:hAnsiTheme="minorHAnsi" w:cstheme="minorHAnsi"/>
          <w:sz w:val="22"/>
          <w:szCs w:val="22"/>
        </w:rPr>
        <w:t>Word Count -</w:t>
      </w:r>
      <w:r w:rsidRPr="0006553B">
        <w:rPr>
          <w:rFonts w:asciiTheme="minorHAnsi" w:hAnsiTheme="minorHAnsi" w:cstheme="minorHAnsi"/>
          <w:sz w:val="22"/>
          <w:szCs w:val="22"/>
        </w:rPr>
        <w:t xml:space="preserve"> 1587</w:t>
      </w:r>
    </w:p>
    <w:p w14:paraId="4C811AD3" w14:textId="42C88B0D" w:rsidR="00025650" w:rsidRPr="00270EEB" w:rsidRDefault="000729C4" w:rsidP="0069770B">
      <w:pPr>
        <w:rPr>
          <w:sz w:val="24"/>
          <w:szCs w:val="24"/>
        </w:rPr>
      </w:pPr>
      <w:r w:rsidRPr="00D66FC0">
        <w:rPr>
          <w:rFonts w:cstheme="minorHAnsi"/>
        </w:rPr>
        <w:br/>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92CAEBA" w14:textId="17A1A9AC" w:rsidR="000F7ECD" w:rsidRPr="00270EEB" w:rsidRDefault="000F7ECD" w:rsidP="62FE5CAF">
      <w:pPr>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5BC8E576" w:rsidR="00220D06" w:rsidRPr="00270EEB" w:rsidRDefault="007318AD" w:rsidP="00FF7EBB">
            <w:pPr>
              <w:jc w:val="both"/>
              <w:rPr>
                <w:sz w:val="24"/>
                <w:szCs w:val="24"/>
              </w:rPr>
            </w:pPr>
            <w:r>
              <w:rPr>
                <w:sz w:val="24"/>
                <w:szCs w:val="24"/>
              </w:rPr>
              <w:t>Use of the radio</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74A241D" w:rsidR="00220D06" w:rsidRPr="00270EEB" w:rsidRDefault="009E6C9C" w:rsidP="00FF7EBB">
            <w:pPr>
              <w:jc w:val="both"/>
              <w:rPr>
                <w:sz w:val="24"/>
                <w:szCs w:val="24"/>
              </w:rPr>
            </w:pPr>
            <w:r>
              <w:rPr>
                <w:sz w:val="24"/>
                <w:szCs w:val="24"/>
              </w:rPr>
              <w:t xml:space="preserve">I believe that the </w:t>
            </w:r>
            <w:r w:rsidR="00F86782">
              <w:rPr>
                <w:sz w:val="24"/>
                <w:szCs w:val="24"/>
              </w:rPr>
              <w:t>more I use the radio the more confident I will become</w:t>
            </w:r>
            <w:r w:rsidR="004350DB">
              <w:rPr>
                <w:sz w:val="24"/>
                <w:szCs w:val="24"/>
              </w:rPr>
              <w:t>.</w:t>
            </w:r>
          </w:p>
        </w:tc>
        <w:tc>
          <w:tcPr>
            <w:tcW w:w="2230" w:type="dxa"/>
            <w:shd w:val="clear" w:color="auto" w:fill="auto"/>
          </w:tcPr>
          <w:p w14:paraId="177DD410" w14:textId="44EA0928" w:rsidR="00220D06" w:rsidRPr="00270EEB" w:rsidRDefault="00586755" w:rsidP="00FF7EBB">
            <w:pPr>
              <w:jc w:val="both"/>
              <w:rPr>
                <w:sz w:val="24"/>
                <w:szCs w:val="24"/>
              </w:rPr>
            </w:pPr>
            <w:r>
              <w:rPr>
                <w:sz w:val="24"/>
                <w:szCs w:val="24"/>
              </w:rPr>
              <w:t xml:space="preserve">I think anyone </w:t>
            </w:r>
            <w:r w:rsidR="007B3885">
              <w:rPr>
                <w:sz w:val="24"/>
                <w:szCs w:val="24"/>
              </w:rPr>
              <w:t>who I will c</w:t>
            </w:r>
            <w:r w:rsidR="00002890">
              <w:rPr>
                <w:sz w:val="24"/>
                <w:szCs w:val="24"/>
              </w:rPr>
              <w:t xml:space="preserve">ommunicate </w:t>
            </w:r>
            <w:r w:rsidR="004350DB">
              <w:rPr>
                <w:sz w:val="24"/>
                <w:szCs w:val="24"/>
              </w:rPr>
              <w:t xml:space="preserve">with </w:t>
            </w:r>
            <w:r w:rsidR="00002890">
              <w:rPr>
                <w:sz w:val="24"/>
                <w:szCs w:val="24"/>
              </w:rPr>
              <w:t>using the radio</w:t>
            </w:r>
            <w:r w:rsidR="004350DB">
              <w:rPr>
                <w:sz w:val="24"/>
                <w:szCs w:val="24"/>
              </w:rPr>
              <w:t>,</w:t>
            </w:r>
            <w:r w:rsidR="00002890">
              <w:rPr>
                <w:sz w:val="24"/>
                <w:szCs w:val="24"/>
              </w:rPr>
              <w:t xml:space="preserve"> will </w:t>
            </w:r>
            <w:r w:rsidR="004350DB">
              <w:rPr>
                <w:sz w:val="24"/>
                <w:szCs w:val="24"/>
              </w:rPr>
              <w:t>help</w:t>
            </w:r>
            <w:r w:rsidR="00002890">
              <w:rPr>
                <w:sz w:val="24"/>
                <w:szCs w:val="24"/>
              </w:rPr>
              <w:t xml:space="preserve"> provide </w:t>
            </w:r>
            <w:r w:rsidR="00CF1D4B">
              <w:rPr>
                <w:sz w:val="24"/>
                <w:szCs w:val="24"/>
              </w:rPr>
              <w:t xml:space="preserve">support in improving </w:t>
            </w:r>
            <w:r w:rsidR="00C12098">
              <w:rPr>
                <w:sz w:val="24"/>
                <w:szCs w:val="24"/>
              </w:rPr>
              <w:t>radio use skills</w:t>
            </w:r>
            <w:r w:rsidR="004350DB">
              <w:rPr>
                <w:sz w:val="24"/>
                <w:szCs w:val="24"/>
              </w:rPr>
              <w:t xml:space="preserve">. </w:t>
            </w:r>
          </w:p>
        </w:tc>
        <w:tc>
          <w:tcPr>
            <w:tcW w:w="2230" w:type="dxa"/>
            <w:shd w:val="clear" w:color="auto" w:fill="auto"/>
          </w:tcPr>
          <w:p w14:paraId="1F90E38B" w14:textId="52586266" w:rsidR="62FE5CAF" w:rsidRDefault="00C353B3" w:rsidP="62FE5CAF">
            <w:pPr>
              <w:jc w:val="both"/>
              <w:rPr>
                <w:sz w:val="24"/>
                <w:szCs w:val="24"/>
              </w:rPr>
            </w:pPr>
            <w:r>
              <w:rPr>
                <w:sz w:val="24"/>
                <w:szCs w:val="24"/>
              </w:rPr>
              <w:t>I would like to see an improvement on this withing the next month</w:t>
            </w:r>
            <w:r w:rsidR="004350DB">
              <w:rPr>
                <w:sz w:val="24"/>
                <w:szCs w:val="24"/>
              </w:rPr>
              <w: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25B6CB3" w14:textId="29D0AF75" w:rsidR="00220D06" w:rsidRPr="00270EEB" w:rsidRDefault="009E6C9C" w:rsidP="00FF7EBB">
            <w:pPr>
              <w:jc w:val="both"/>
              <w:rPr>
                <w:sz w:val="24"/>
                <w:szCs w:val="24"/>
              </w:rPr>
            </w:pPr>
            <w:r>
              <w:rPr>
                <w:sz w:val="24"/>
                <w:szCs w:val="24"/>
              </w:rPr>
              <w:t xml:space="preserve">Better understanding of case file </w:t>
            </w:r>
            <w:r w:rsidR="000F7B9A">
              <w:rPr>
                <w:sz w:val="24"/>
                <w:szCs w:val="24"/>
              </w:rPr>
              <w:t xml:space="preserve">building </w:t>
            </w:r>
            <w:r w:rsidR="00586755">
              <w:rPr>
                <w:sz w:val="24"/>
                <w:szCs w:val="24"/>
              </w:rPr>
              <w:t>process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1CC3486" w:rsidR="00220D06" w:rsidRPr="00270EEB" w:rsidRDefault="00C353B3" w:rsidP="00FF7EBB">
            <w:pPr>
              <w:jc w:val="both"/>
              <w:rPr>
                <w:sz w:val="24"/>
                <w:szCs w:val="24"/>
              </w:rPr>
            </w:pPr>
            <w:r>
              <w:rPr>
                <w:sz w:val="24"/>
                <w:szCs w:val="24"/>
              </w:rPr>
              <w:t>This can only be achieve</w:t>
            </w:r>
            <w:r w:rsidR="004350DB">
              <w:rPr>
                <w:sz w:val="24"/>
                <w:szCs w:val="24"/>
              </w:rPr>
              <w:t>d by</w:t>
            </w:r>
            <w:r>
              <w:rPr>
                <w:sz w:val="24"/>
                <w:szCs w:val="24"/>
              </w:rPr>
              <w:t xml:space="preserve"> attempting the process from start to finish and to do research as to </w:t>
            </w:r>
            <w:r w:rsidR="0099353C">
              <w:rPr>
                <w:sz w:val="24"/>
                <w:szCs w:val="24"/>
              </w:rPr>
              <w:t>whether the correct content is being included.</w:t>
            </w:r>
          </w:p>
        </w:tc>
        <w:tc>
          <w:tcPr>
            <w:tcW w:w="2230" w:type="dxa"/>
            <w:shd w:val="clear" w:color="auto" w:fill="auto"/>
          </w:tcPr>
          <w:p w14:paraId="55CDA8EA" w14:textId="4E890F80" w:rsidR="00220D06" w:rsidRPr="00270EEB" w:rsidRDefault="0099353C" w:rsidP="00FF7EBB">
            <w:pPr>
              <w:jc w:val="both"/>
              <w:rPr>
                <w:sz w:val="24"/>
                <w:szCs w:val="24"/>
              </w:rPr>
            </w:pPr>
            <w:r>
              <w:rPr>
                <w:sz w:val="24"/>
                <w:szCs w:val="24"/>
              </w:rPr>
              <w:t>The case file building team have stated they are willing to help if people</w:t>
            </w:r>
            <w:r w:rsidR="00D8360A">
              <w:rPr>
                <w:sz w:val="24"/>
                <w:szCs w:val="24"/>
              </w:rPr>
              <w:t xml:space="preserve"> </w:t>
            </w:r>
            <w:r>
              <w:rPr>
                <w:sz w:val="24"/>
                <w:szCs w:val="24"/>
              </w:rPr>
              <w:t xml:space="preserve">are struggling </w:t>
            </w:r>
            <w:r w:rsidR="00D8360A">
              <w:rPr>
                <w:sz w:val="24"/>
                <w:szCs w:val="24"/>
              </w:rPr>
              <w:t>w</w:t>
            </w:r>
            <w:r>
              <w:rPr>
                <w:sz w:val="24"/>
                <w:szCs w:val="24"/>
              </w:rPr>
              <w:t xml:space="preserve">ith the process. </w:t>
            </w:r>
            <w:r w:rsidR="00D8360A">
              <w:rPr>
                <w:sz w:val="24"/>
                <w:szCs w:val="24"/>
              </w:rPr>
              <w:t>Initially I will look to my tutor as he has experience in building the file.</w:t>
            </w:r>
          </w:p>
        </w:tc>
        <w:tc>
          <w:tcPr>
            <w:tcW w:w="2230" w:type="dxa"/>
            <w:shd w:val="clear" w:color="auto" w:fill="auto"/>
          </w:tcPr>
          <w:p w14:paraId="25AAFC86" w14:textId="6207BF2F" w:rsidR="00D8360A" w:rsidRDefault="00D8360A" w:rsidP="62FE5CAF">
            <w:pPr>
              <w:jc w:val="both"/>
              <w:rPr>
                <w:sz w:val="24"/>
                <w:szCs w:val="24"/>
              </w:rPr>
            </w:pPr>
            <w:r>
              <w:rPr>
                <w:sz w:val="24"/>
                <w:szCs w:val="24"/>
              </w:rPr>
              <w:t>I would like to be able to complete a case file from start to finish within a year</w:t>
            </w:r>
            <w:r w:rsidR="00054271">
              <w:rPr>
                <w:sz w:val="24"/>
                <w:szCs w:val="24"/>
              </w:rPr>
              <w:t>.</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4C706144" w:rsidR="00220D06" w:rsidRPr="00270EEB" w:rsidRDefault="00F86782" w:rsidP="00FF7EBB">
            <w:pPr>
              <w:jc w:val="both"/>
              <w:rPr>
                <w:sz w:val="24"/>
                <w:szCs w:val="24"/>
              </w:rPr>
            </w:pPr>
            <w:r>
              <w:rPr>
                <w:sz w:val="24"/>
                <w:szCs w:val="24"/>
              </w:rPr>
              <w:t>Improving on interviewing</w:t>
            </w:r>
            <w:r w:rsidR="00054271">
              <w:rPr>
                <w:sz w:val="24"/>
                <w:szCs w:val="24"/>
              </w:rPr>
              <w:t xml:space="preserve"> techniques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A8CA0A8" w:rsidR="00220D06" w:rsidRPr="00270EEB" w:rsidRDefault="00054271" w:rsidP="00FF7EBB">
            <w:pPr>
              <w:jc w:val="both"/>
              <w:rPr>
                <w:sz w:val="24"/>
                <w:szCs w:val="24"/>
              </w:rPr>
            </w:pPr>
            <w:r>
              <w:rPr>
                <w:sz w:val="24"/>
                <w:szCs w:val="24"/>
              </w:rPr>
              <w:lastRenderedPageBreak/>
              <w:t>The more I take the lead on interviewing the more confident I will become</w:t>
            </w:r>
            <w:r w:rsidR="00252AF9">
              <w:rPr>
                <w:sz w:val="24"/>
                <w:szCs w:val="24"/>
              </w:rPr>
              <w:t>. Observing other will also help as I can then implement techniques that I have seen used that have been effective.</w:t>
            </w:r>
          </w:p>
        </w:tc>
        <w:tc>
          <w:tcPr>
            <w:tcW w:w="2230" w:type="dxa"/>
            <w:shd w:val="clear" w:color="auto" w:fill="auto"/>
          </w:tcPr>
          <w:p w14:paraId="63C5B3FF" w14:textId="49826BE2" w:rsidR="00220D06" w:rsidRPr="00270EEB" w:rsidRDefault="00333C8F" w:rsidP="00FF7EBB">
            <w:pPr>
              <w:jc w:val="both"/>
              <w:rPr>
                <w:sz w:val="24"/>
                <w:szCs w:val="24"/>
              </w:rPr>
            </w:pPr>
            <w:r>
              <w:rPr>
                <w:sz w:val="24"/>
                <w:szCs w:val="24"/>
              </w:rPr>
              <w:t xml:space="preserve">My tutor will be the main provider of </w:t>
            </w:r>
            <w:r w:rsidR="004350DB">
              <w:rPr>
                <w:sz w:val="24"/>
                <w:szCs w:val="24"/>
              </w:rPr>
              <w:t>support,</w:t>
            </w:r>
            <w:r>
              <w:rPr>
                <w:sz w:val="24"/>
                <w:szCs w:val="24"/>
              </w:rPr>
              <w:t xml:space="preserve"> but I think anyone I observe taking interviews will provide </w:t>
            </w:r>
            <w:r w:rsidR="0036106F">
              <w:rPr>
                <w:sz w:val="24"/>
                <w:szCs w:val="24"/>
              </w:rPr>
              <w:t>something positive I can then introduce in my own interviewing style</w:t>
            </w:r>
          </w:p>
        </w:tc>
        <w:tc>
          <w:tcPr>
            <w:tcW w:w="2230" w:type="dxa"/>
            <w:shd w:val="clear" w:color="auto" w:fill="auto"/>
          </w:tcPr>
          <w:p w14:paraId="5A4090B6" w14:textId="26446CBF" w:rsidR="62FE5CAF" w:rsidRDefault="0036106F" w:rsidP="62FE5CAF">
            <w:pPr>
              <w:jc w:val="both"/>
              <w:rPr>
                <w:sz w:val="24"/>
                <w:szCs w:val="24"/>
              </w:rPr>
            </w:pPr>
            <w:r>
              <w:rPr>
                <w:sz w:val="24"/>
                <w:szCs w:val="24"/>
              </w:rPr>
              <w:t>I would like to be capable of being confident in an interview in the next 3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333D707" w14:textId="6EDE3BC8" w:rsidR="00A70354" w:rsidRDefault="00A70354" w:rsidP="000605D0">
      <w:pPr>
        <w:rPr>
          <w:rFonts w:asciiTheme="minorHAnsi" w:hAnsiTheme="minorHAnsi" w:cstheme="minorHAnsi"/>
          <w:color w:val="auto"/>
          <w:sz w:val="22"/>
          <w:szCs w:val="22"/>
          <w:shd w:val="clear" w:color="auto" w:fill="FFFFFF"/>
        </w:rPr>
      </w:pPr>
      <w:r w:rsidRPr="007B14EE">
        <w:rPr>
          <w:rFonts w:asciiTheme="minorHAnsi" w:hAnsiTheme="minorHAnsi" w:cstheme="minorHAnsi"/>
          <w:sz w:val="22"/>
          <w:szCs w:val="22"/>
        </w:rPr>
        <w:br/>
      </w:r>
    </w:p>
    <w:p w14:paraId="0E7EF29D" w14:textId="77777777" w:rsidR="00AD3A30" w:rsidRPr="00A94D71" w:rsidRDefault="00AD3A30" w:rsidP="00AD3A30">
      <w:pPr>
        <w:rPr>
          <w:rFonts w:asciiTheme="minorHAnsi" w:hAnsiTheme="minorHAnsi" w:cstheme="minorHAnsi"/>
          <w:color w:val="auto"/>
          <w:sz w:val="22"/>
          <w:szCs w:val="22"/>
        </w:rPr>
      </w:pPr>
      <w:r w:rsidRPr="00A94D71">
        <w:rPr>
          <w:rFonts w:asciiTheme="minorHAnsi" w:hAnsiTheme="minorHAnsi" w:cstheme="minorHAnsi"/>
          <w:color w:val="auto"/>
          <w:sz w:val="22"/>
          <w:szCs w:val="22"/>
        </w:rPr>
        <w:t>Agastra, A. (2018). A Sociological Approach to Police Officers‟ Conflict Management Tools. Open Journal for Sociological Studies, 2(2), 47–58.</w:t>
      </w:r>
    </w:p>
    <w:p w14:paraId="7FD12C0B" w14:textId="77777777" w:rsidR="00AD3A30" w:rsidRPr="00A94D71" w:rsidRDefault="00AD3A30" w:rsidP="000605D0">
      <w:pPr>
        <w:rPr>
          <w:rFonts w:asciiTheme="minorHAnsi" w:hAnsiTheme="minorHAnsi" w:cstheme="minorHAnsi"/>
          <w:color w:val="auto"/>
          <w:sz w:val="22"/>
          <w:szCs w:val="22"/>
          <w:shd w:val="clear" w:color="auto" w:fill="FFFFFF"/>
        </w:rPr>
      </w:pPr>
    </w:p>
    <w:p w14:paraId="7394CBD7" w14:textId="77777777" w:rsidR="00AD3A30" w:rsidRPr="00A94D71" w:rsidRDefault="00AD3A30" w:rsidP="00AD3A30">
      <w:pPr>
        <w:spacing w:before="100" w:beforeAutospacing="1" w:after="100" w:afterAutospacing="1"/>
        <w:ind w:left="567" w:hanging="567"/>
        <w:rPr>
          <w:rFonts w:asciiTheme="minorHAnsi" w:hAnsiTheme="minorHAnsi" w:cstheme="minorHAnsi"/>
          <w:color w:val="auto"/>
          <w:sz w:val="22"/>
          <w:szCs w:val="22"/>
        </w:rPr>
      </w:pPr>
      <w:r w:rsidRPr="00A94D71">
        <w:rPr>
          <w:rFonts w:asciiTheme="minorHAnsi" w:hAnsiTheme="minorHAnsi" w:cstheme="minorHAnsi"/>
          <w:color w:val="auto"/>
          <w:sz w:val="22"/>
          <w:szCs w:val="22"/>
        </w:rPr>
        <w:t xml:space="preserve">Bronitt, S. and Stenning, P. (2011) “Understanding discretion in modern policing,” </w:t>
      </w:r>
      <w:r w:rsidRPr="00A94D71">
        <w:rPr>
          <w:rFonts w:asciiTheme="minorHAnsi" w:hAnsiTheme="minorHAnsi" w:cstheme="minorHAnsi"/>
          <w:i/>
          <w:iCs/>
          <w:color w:val="auto"/>
          <w:sz w:val="22"/>
          <w:szCs w:val="22"/>
        </w:rPr>
        <w:t>Criminal Law Journal</w:t>
      </w:r>
      <w:r w:rsidRPr="00A94D71">
        <w:rPr>
          <w:rFonts w:asciiTheme="minorHAnsi" w:hAnsiTheme="minorHAnsi" w:cstheme="minorHAnsi"/>
          <w:color w:val="auto"/>
          <w:sz w:val="22"/>
          <w:szCs w:val="22"/>
        </w:rPr>
        <w:t xml:space="preserve"> [Preprint]. </w:t>
      </w:r>
    </w:p>
    <w:p w14:paraId="3BD98DDE" w14:textId="77777777" w:rsidR="00AD3A30" w:rsidRPr="00A94D71" w:rsidRDefault="00AD3A30" w:rsidP="000605D0">
      <w:pPr>
        <w:rPr>
          <w:rFonts w:asciiTheme="minorHAnsi" w:hAnsiTheme="minorHAnsi" w:cstheme="minorHAnsi"/>
          <w:color w:val="auto"/>
          <w:sz w:val="22"/>
          <w:szCs w:val="22"/>
          <w:shd w:val="clear" w:color="auto" w:fill="FFFFFF"/>
        </w:rPr>
      </w:pPr>
    </w:p>
    <w:p w14:paraId="10E811AC" w14:textId="2E5CDEBC" w:rsidR="000605D0" w:rsidRPr="00A94D71" w:rsidRDefault="000605D0" w:rsidP="000605D0">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Bryant, R. and Bryant, S.</w:t>
      </w:r>
      <w:r w:rsidR="00D53F0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2021</w:t>
      </w:r>
      <w:r w:rsidR="00D53F0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Blackstone's handbook for policing students 2021</w:t>
      </w:r>
      <w:r w:rsidRPr="00A94D71">
        <w:rPr>
          <w:rFonts w:asciiTheme="minorHAnsi" w:hAnsiTheme="minorHAnsi" w:cstheme="minorHAnsi"/>
          <w:color w:val="auto"/>
          <w:sz w:val="22"/>
          <w:szCs w:val="22"/>
          <w:shd w:val="clear" w:color="auto" w:fill="FFFFFF"/>
        </w:rPr>
        <w:t>.</w:t>
      </w:r>
    </w:p>
    <w:p w14:paraId="0A7CDBBF" w14:textId="77777777" w:rsidR="00D666DE" w:rsidRPr="00A94D71" w:rsidRDefault="00D666DE" w:rsidP="000605D0">
      <w:pPr>
        <w:rPr>
          <w:rFonts w:asciiTheme="minorHAnsi" w:hAnsiTheme="minorHAnsi" w:cstheme="minorHAnsi"/>
          <w:color w:val="auto"/>
          <w:sz w:val="22"/>
          <w:szCs w:val="22"/>
          <w:shd w:val="clear" w:color="auto" w:fill="FFFFFF"/>
        </w:rPr>
      </w:pPr>
    </w:p>
    <w:p w14:paraId="6C50E824" w14:textId="1225D9BA" w:rsidR="00D666DE" w:rsidRPr="00A94D71" w:rsidRDefault="00D666DE" w:rsidP="00D666DE">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College of Policing</w:t>
      </w:r>
      <w:r w:rsidR="00D53F0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2014</w:t>
      </w:r>
      <w:r w:rsidR="00D53F0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National Decision Model</w:t>
      </w:r>
      <w:r w:rsidRPr="00A94D71">
        <w:rPr>
          <w:rFonts w:asciiTheme="minorHAnsi" w:hAnsiTheme="minorHAnsi" w:cstheme="minorHAnsi"/>
          <w:color w:val="auto"/>
          <w:sz w:val="22"/>
          <w:szCs w:val="22"/>
          <w:shd w:val="clear" w:color="auto" w:fill="FFFFFF"/>
        </w:rPr>
        <w:t>. [online] Available at: &lt;https://www.college.police.uk/&gt; [Accessed 21 August 2022].</w:t>
      </w:r>
    </w:p>
    <w:p w14:paraId="76E691B4" w14:textId="0DF49656" w:rsidR="00D666DE" w:rsidRPr="00A94D71" w:rsidRDefault="00D666DE" w:rsidP="00D666DE">
      <w:pPr>
        <w:jc w:val="both"/>
        <w:rPr>
          <w:rFonts w:asciiTheme="minorHAnsi" w:hAnsiTheme="minorHAnsi" w:cstheme="minorHAnsi"/>
          <w:color w:val="auto"/>
          <w:sz w:val="22"/>
          <w:szCs w:val="22"/>
          <w:shd w:val="clear" w:color="auto" w:fill="FFFFFF"/>
        </w:rPr>
      </w:pPr>
    </w:p>
    <w:p w14:paraId="2E01AB0E" w14:textId="325046DA" w:rsidR="00EB67B2" w:rsidRPr="00A94D71" w:rsidRDefault="00EB67B2" w:rsidP="00D666DE">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College of Policing</w:t>
      </w:r>
      <w:r w:rsidR="00D53F0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2014</w:t>
      </w:r>
      <w:r w:rsidR="00D53F0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Code of Ethics | College of Policing</w:t>
      </w:r>
      <w:r w:rsidRPr="00A94D71">
        <w:rPr>
          <w:rFonts w:asciiTheme="minorHAnsi" w:hAnsiTheme="minorHAnsi" w:cstheme="minorHAnsi"/>
          <w:color w:val="auto"/>
          <w:sz w:val="22"/>
          <w:szCs w:val="22"/>
          <w:shd w:val="clear" w:color="auto" w:fill="FFFFFF"/>
        </w:rPr>
        <w:t>. [online] Available at: &lt;https://www.college.police.uk/ethics/code-of-ethics&gt; [Accessed 5 September 2022].</w:t>
      </w:r>
    </w:p>
    <w:p w14:paraId="130DB154" w14:textId="3A4ABC0C" w:rsidR="00EB67B2" w:rsidRPr="00A94D71" w:rsidRDefault="00EB67B2" w:rsidP="00D666DE">
      <w:pPr>
        <w:rPr>
          <w:rFonts w:asciiTheme="minorHAnsi" w:hAnsiTheme="minorHAnsi" w:cstheme="minorHAnsi"/>
          <w:color w:val="auto"/>
          <w:sz w:val="22"/>
          <w:szCs w:val="22"/>
          <w:shd w:val="clear" w:color="auto" w:fill="FFFFFF"/>
        </w:rPr>
      </w:pPr>
    </w:p>
    <w:p w14:paraId="75248C64" w14:textId="77777777" w:rsidR="00A94D71" w:rsidRPr="00A94D71" w:rsidRDefault="00A94D71" w:rsidP="00A94D71">
      <w:pPr>
        <w:shd w:val="clear" w:color="auto" w:fill="FFFFFF"/>
        <w:spacing w:before="100" w:beforeAutospacing="1" w:after="100" w:afterAutospacing="1"/>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Covello, N. (2022) </w:t>
      </w:r>
      <w:r w:rsidRPr="00A94D71">
        <w:rPr>
          <w:rFonts w:asciiTheme="minorHAnsi" w:hAnsiTheme="minorHAnsi" w:cstheme="minorHAnsi"/>
          <w:i/>
          <w:iCs/>
          <w:color w:val="auto"/>
          <w:sz w:val="22"/>
          <w:szCs w:val="22"/>
          <w:shd w:val="clear" w:color="auto" w:fill="FFFFFF"/>
        </w:rPr>
        <w:t>Emotion Vs Rational Brain — Health in Tandem</w:t>
      </w:r>
      <w:r w:rsidRPr="00A94D71">
        <w:rPr>
          <w:rFonts w:asciiTheme="minorHAnsi" w:hAnsiTheme="minorHAnsi" w:cstheme="minorHAnsi"/>
          <w:color w:val="auto"/>
          <w:sz w:val="22"/>
          <w:szCs w:val="22"/>
          <w:shd w:val="clear" w:color="auto" w:fill="FFFFFF"/>
        </w:rPr>
        <w:t>. [online] Health in Tandem. Available at: &lt;https://www.healthintandem.com/blog/emotion-verus-rational-brain&gt; [Accessed 5 September 2022].</w:t>
      </w:r>
    </w:p>
    <w:p w14:paraId="162AC9EC" w14:textId="77777777" w:rsidR="00A94D71" w:rsidRPr="00A94D71" w:rsidRDefault="00A94D71" w:rsidP="00A94D71">
      <w:pPr>
        <w:jc w:val="both"/>
        <w:rPr>
          <w:rFonts w:asciiTheme="minorHAnsi" w:hAnsiTheme="minorHAnsi" w:cstheme="minorHAnsi"/>
          <w:color w:val="auto"/>
          <w:sz w:val="22"/>
          <w:szCs w:val="22"/>
          <w:shd w:val="clear" w:color="auto" w:fill="FFFFFF"/>
        </w:rPr>
      </w:pPr>
    </w:p>
    <w:p w14:paraId="0291244D" w14:textId="77777777" w:rsidR="00A94D71" w:rsidRPr="00A94D71" w:rsidRDefault="00A94D71" w:rsidP="00A94D71">
      <w:pPr>
        <w:jc w:val="both"/>
        <w:rPr>
          <w:rFonts w:asciiTheme="minorHAnsi" w:hAnsiTheme="minorHAnsi" w:cstheme="minorHAnsi"/>
          <w:color w:val="auto"/>
          <w:sz w:val="22"/>
          <w:szCs w:val="22"/>
        </w:rPr>
      </w:pPr>
      <w:r w:rsidRPr="00A94D71">
        <w:rPr>
          <w:rFonts w:asciiTheme="minorHAnsi" w:hAnsiTheme="minorHAnsi" w:cstheme="minorHAnsi"/>
          <w:color w:val="auto"/>
          <w:sz w:val="22"/>
          <w:szCs w:val="22"/>
          <w:shd w:val="clear" w:color="auto" w:fill="FFFFFF"/>
        </w:rPr>
        <w:t xml:space="preserve">Criminal Procedure and Investigations Act  1996 (2015)  </w:t>
      </w:r>
      <w:r w:rsidRPr="00A94D71">
        <w:rPr>
          <w:rFonts w:asciiTheme="minorHAnsi" w:hAnsiTheme="minorHAnsi" w:cstheme="minorHAnsi"/>
          <w:i/>
          <w:iCs/>
          <w:color w:val="auto"/>
          <w:sz w:val="22"/>
          <w:szCs w:val="22"/>
          <w:shd w:val="clear" w:color="auto" w:fill="FFFFFF"/>
        </w:rPr>
        <w:t>Ministry of Justice</w:t>
      </w:r>
    </w:p>
    <w:p w14:paraId="4DDE2A3B" w14:textId="77777777" w:rsidR="00AD3A30" w:rsidRPr="00A94D71" w:rsidRDefault="00AD3A30" w:rsidP="00AD3A30">
      <w:pPr>
        <w:rPr>
          <w:rFonts w:asciiTheme="minorHAnsi" w:hAnsiTheme="minorHAnsi" w:cstheme="minorHAnsi"/>
          <w:color w:val="auto"/>
          <w:sz w:val="22"/>
          <w:szCs w:val="22"/>
          <w:shd w:val="clear" w:color="auto" w:fill="FFFFFF"/>
        </w:rPr>
      </w:pPr>
    </w:p>
    <w:p w14:paraId="281CFCB3" w14:textId="77777777" w:rsidR="00AD3A30" w:rsidRPr="00A94D71" w:rsidRDefault="00AD3A30" w:rsidP="00AD3A30">
      <w:pPr>
        <w:rPr>
          <w:rFonts w:asciiTheme="minorHAnsi" w:hAnsiTheme="minorHAnsi" w:cstheme="minorHAnsi"/>
          <w:color w:val="auto"/>
          <w:sz w:val="22"/>
          <w:szCs w:val="22"/>
        </w:rPr>
      </w:pPr>
      <w:r w:rsidRPr="00A94D71">
        <w:rPr>
          <w:rFonts w:asciiTheme="minorHAnsi" w:hAnsiTheme="minorHAnsi" w:cstheme="minorHAnsi"/>
          <w:color w:val="auto"/>
          <w:sz w:val="22"/>
          <w:szCs w:val="22"/>
        </w:rPr>
        <w:t>Diez, T., Stetter, S., &amp; Albert, M. (2006). The European Union and border conflicts: The transformative power of integration. International organization, 563-593.</w:t>
      </w:r>
    </w:p>
    <w:p w14:paraId="601CD9D8" w14:textId="77777777" w:rsidR="00AD3A30" w:rsidRPr="00A94D71" w:rsidRDefault="00AD3A30" w:rsidP="00D666DE">
      <w:pPr>
        <w:rPr>
          <w:rFonts w:asciiTheme="minorHAnsi" w:hAnsiTheme="minorHAnsi" w:cstheme="minorHAnsi"/>
          <w:color w:val="auto"/>
          <w:sz w:val="22"/>
          <w:szCs w:val="22"/>
          <w:shd w:val="clear" w:color="auto" w:fill="FFFFFF"/>
        </w:rPr>
      </w:pPr>
    </w:p>
    <w:p w14:paraId="1DD06F87" w14:textId="77777777" w:rsidR="00AD3A30" w:rsidRPr="00A94D71" w:rsidRDefault="00AD3A30" w:rsidP="00AD3A30">
      <w:pPr>
        <w:rPr>
          <w:rFonts w:asciiTheme="minorHAnsi" w:hAnsiTheme="minorHAnsi" w:cstheme="minorHAnsi"/>
          <w:color w:val="auto"/>
          <w:sz w:val="22"/>
          <w:szCs w:val="22"/>
        </w:rPr>
      </w:pPr>
      <w:r w:rsidRPr="00A94D71">
        <w:rPr>
          <w:rFonts w:asciiTheme="minorHAnsi" w:hAnsiTheme="minorHAnsi" w:cstheme="minorHAnsi"/>
          <w:color w:val="auto"/>
          <w:sz w:val="22"/>
          <w:szCs w:val="22"/>
        </w:rPr>
        <w:t>Dunn AL, Trivedi MH, O’Neal HA (2001) Physical activity dose-response effects on outcomes of depression and anxiety. Med Sci Sports Exerc.33(6):S587–97. [PubMed] [Google Scholar] [Ref list]</w:t>
      </w:r>
    </w:p>
    <w:p w14:paraId="79580B32" w14:textId="77777777" w:rsidR="00AD3A30" w:rsidRPr="00A94D71" w:rsidRDefault="00AD3A30" w:rsidP="00D666DE">
      <w:pPr>
        <w:rPr>
          <w:rFonts w:asciiTheme="minorHAnsi" w:hAnsiTheme="minorHAnsi" w:cstheme="minorHAnsi"/>
          <w:color w:val="auto"/>
          <w:sz w:val="22"/>
          <w:szCs w:val="22"/>
          <w:shd w:val="clear" w:color="auto" w:fill="FFFFFF"/>
        </w:rPr>
      </w:pPr>
    </w:p>
    <w:p w14:paraId="713DDB62" w14:textId="77777777"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rPr>
        <w:t xml:space="preserve">Edmore M. Chijoko* , Mqemane Tshababa, Columbus Jagada, Edward Tshuma, Matilda Singende, Tenson Ngwenya, Charles Musavengana (2020). Roles of Police in Conflict Management: A Critical Review of Literature. IV. 288-294. </w:t>
      </w:r>
    </w:p>
    <w:p w14:paraId="06BC95E2" w14:textId="77777777" w:rsidR="00A94D71" w:rsidRPr="00A94D71" w:rsidRDefault="00A94D71" w:rsidP="00A94D71">
      <w:pPr>
        <w:rPr>
          <w:rFonts w:asciiTheme="minorHAnsi" w:hAnsiTheme="minorHAnsi" w:cstheme="minorHAnsi"/>
          <w:color w:val="auto"/>
          <w:sz w:val="22"/>
          <w:szCs w:val="22"/>
        </w:rPr>
      </w:pPr>
    </w:p>
    <w:p w14:paraId="6C07CC73" w14:textId="6D162CAB"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rPr>
        <w:t>Galligan D. (1994) “Regulating Pre-trial Decisions” in Lacey N (ed), A Reader on Criminal Justice p 151.</w:t>
      </w:r>
    </w:p>
    <w:p w14:paraId="023B4BFF" w14:textId="77777777" w:rsidR="00A94D71" w:rsidRPr="00A94D71" w:rsidRDefault="00A94D71" w:rsidP="00A94D71">
      <w:pPr>
        <w:rPr>
          <w:rFonts w:asciiTheme="minorHAnsi" w:hAnsiTheme="minorHAnsi" w:cstheme="minorHAnsi"/>
          <w:color w:val="auto"/>
          <w:sz w:val="22"/>
          <w:szCs w:val="22"/>
          <w:shd w:val="clear" w:color="auto" w:fill="FFFFFF"/>
        </w:rPr>
      </w:pPr>
    </w:p>
    <w:p w14:paraId="37DF1EA0" w14:textId="77777777" w:rsidR="00A94D71" w:rsidRPr="00A94D71" w:rsidRDefault="00A94D71" w:rsidP="00A94D71">
      <w:pPr>
        <w:rPr>
          <w:rFonts w:asciiTheme="minorHAnsi" w:hAnsiTheme="minorHAnsi" w:cstheme="minorHAnsi"/>
          <w:color w:val="auto"/>
          <w:sz w:val="22"/>
          <w:szCs w:val="22"/>
          <w:lang w:eastAsia="en-US"/>
        </w:rPr>
      </w:pPr>
      <w:r w:rsidRPr="00A94D71">
        <w:rPr>
          <w:rFonts w:asciiTheme="minorHAnsi" w:hAnsiTheme="minorHAnsi" w:cstheme="minorHAnsi"/>
          <w:color w:val="auto"/>
          <w:sz w:val="22"/>
          <w:szCs w:val="22"/>
          <w:shd w:val="clear" w:color="auto" w:fill="FFFFFF"/>
        </w:rPr>
        <w:t xml:space="preserve">HSE (2015) </w:t>
      </w:r>
      <w:r w:rsidRPr="00A94D71">
        <w:rPr>
          <w:rFonts w:asciiTheme="minorHAnsi" w:hAnsiTheme="minorHAnsi" w:cstheme="minorHAnsi"/>
          <w:i/>
          <w:iCs/>
          <w:color w:val="auto"/>
          <w:sz w:val="22"/>
          <w:szCs w:val="22"/>
          <w:shd w:val="clear" w:color="auto" w:fill="FFFFFF"/>
        </w:rPr>
        <w:t>Key requirements of the CPIA - Pre-Trial - Enforcement Guide (England &amp; Wales)</w:t>
      </w:r>
      <w:r w:rsidRPr="00A94D71">
        <w:rPr>
          <w:rFonts w:asciiTheme="minorHAnsi" w:hAnsiTheme="minorHAnsi" w:cstheme="minorHAnsi"/>
          <w:color w:val="auto"/>
          <w:sz w:val="22"/>
          <w:szCs w:val="22"/>
          <w:shd w:val="clear" w:color="auto" w:fill="FFFFFF"/>
        </w:rPr>
        <w:t xml:space="preserve"> [online] Available at: &lt;https://www.hse.gov.uk/enforce/enforcementguide/pretrial/after-key.htm&gt; [Accessed 10 October 2022].</w:t>
      </w:r>
    </w:p>
    <w:p w14:paraId="64876BF4" w14:textId="77777777" w:rsidR="00A94D71" w:rsidRPr="00A94D71" w:rsidRDefault="00A94D71" w:rsidP="00D666DE">
      <w:pPr>
        <w:rPr>
          <w:rFonts w:asciiTheme="minorHAnsi" w:hAnsiTheme="minorHAnsi" w:cstheme="minorHAnsi"/>
          <w:color w:val="auto"/>
          <w:sz w:val="22"/>
          <w:szCs w:val="22"/>
          <w:shd w:val="clear" w:color="auto" w:fill="FFFFFF"/>
        </w:rPr>
      </w:pPr>
    </w:p>
    <w:p w14:paraId="149CDE52" w14:textId="77777777" w:rsidR="00A94D71" w:rsidRPr="00A94D71" w:rsidRDefault="00A94D71" w:rsidP="00A94D71">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Jackson, Erica M. Ph.D. (2013) FACSM. STRESS RELIEF: The Role of Exercise in Stress Management. ACSM’s Health &amp; Fitness Journal: Volume 17 - Issue 3 - p 14-19 doi: 10.1249/FIT.0b013e31828cb1c9</w:t>
      </w:r>
    </w:p>
    <w:p w14:paraId="7B381457" w14:textId="610999AC" w:rsidR="00D666DE" w:rsidRPr="00A94D71" w:rsidRDefault="00D666DE" w:rsidP="00D666DE">
      <w:pPr>
        <w:jc w:val="both"/>
        <w:rPr>
          <w:rFonts w:asciiTheme="minorHAnsi" w:hAnsiTheme="minorHAnsi" w:cstheme="minorHAnsi"/>
          <w:color w:val="auto"/>
          <w:sz w:val="22"/>
          <w:szCs w:val="22"/>
          <w:shd w:val="clear" w:color="auto" w:fill="FFFFFF"/>
        </w:rPr>
      </w:pPr>
    </w:p>
    <w:p w14:paraId="485949EE" w14:textId="77777777" w:rsidR="00A94D71" w:rsidRPr="00A94D71" w:rsidRDefault="00A94D71" w:rsidP="00D666DE">
      <w:pPr>
        <w:jc w:val="both"/>
        <w:rPr>
          <w:rFonts w:asciiTheme="minorHAnsi" w:hAnsiTheme="minorHAnsi" w:cstheme="minorHAnsi"/>
          <w:color w:val="auto"/>
          <w:sz w:val="22"/>
          <w:szCs w:val="22"/>
          <w:shd w:val="clear" w:color="auto" w:fill="FFFFFF"/>
        </w:rPr>
      </w:pPr>
    </w:p>
    <w:p w14:paraId="5DCE71F9" w14:textId="77777777" w:rsidR="00A94D71" w:rsidRPr="00A94D71" w:rsidRDefault="00A94D71" w:rsidP="00A94D71">
      <w:pPr>
        <w:shd w:val="clear" w:color="auto" w:fill="FFFFFF"/>
        <w:rPr>
          <w:rFonts w:asciiTheme="minorHAnsi" w:hAnsiTheme="minorHAnsi" w:cstheme="minorHAnsi"/>
          <w:color w:val="auto"/>
          <w:sz w:val="22"/>
          <w:szCs w:val="22"/>
        </w:rPr>
      </w:pPr>
      <w:r w:rsidRPr="00A94D71">
        <w:rPr>
          <w:rFonts w:asciiTheme="minorHAnsi" w:hAnsiTheme="minorHAnsi" w:cstheme="minorHAnsi"/>
          <w:color w:val="auto"/>
          <w:sz w:val="22"/>
          <w:szCs w:val="22"/>
        </w:rPr>
        <w:lastRenderedPageBreak/>
        <w:t>Kwok ST, Wong WN, Lee TY (2014) Effect of resilience on self-perceived stress and experiences on stress symptoms. A surveillance report. </w:t>
      </w:r>
      <w:r w:rsidRPr="00A94D71">
        <w:rPr>
          <w:rFonts w:asciiTheme="minorHAnsi" w:hAnsiTheme="minorHAnsi" w:cstheme="minorHAnsi"/>
          <w:i/>
          <w:iCs/>
          <w:color w:val="auto"/>
          <w:sz w:val="22"/>
          <w:szCs w:val="22"/>
        </w:rPr>
        <w:t>Univ J Public Health</w:t>
      </w:r>
      <w:r w:rsidRPr="00A94D71">
        <w:rPr>
          <w:rFonts w:asciiTheme="minorHAnsi" w:hAnsiTheme="minorHAnsi" w:cstheme="minorHAnsi"/>
          <w:color w:val="auto"/>
          <w:sz w:val="22"/>
          <w:szCs w:val="22"/>
        </w:rPr>
        <w:t>; 2:64–72.</w:t>
      </w:r>
    </w:p>
    <w:p w14:paraId="631D9FB2" w14:textId="77777777" w:rsidR="00D666DE" w:rsidRPr="00A94D71" w:rsidRDefault="00D666DE" w:rsidP="00D666DE">
      <w:pPr>
        <w:rPr>
          <w:rFonts w:asciiTheme="minorHAnsi" w:hAnsiTheme="minorHAnsi" w:cstheme="minorHAnsi"/>
          <w:color w:val="auto"/>
          <w:sz w:val="22"/>
          <w:szCs w:val="22"/>
          <w:shd w:val="clear" w:color="auto" w:fill="FFFFFF"/>
        </w:rPr>
      </w:pPr>
    </w:p>
    <w:p w14:paraId="504496EF" w14:textId="77777777"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rPr>
        <w:t>Long BC. (1983) Aerobic conditioning and stress reduction: participation or conditioning? Hum Mov Sci. 2(3):171–86. [Google Scholar] [Ref list]</w:t>
      </w:r>
    </w:p>
    <w:p w14:paraId="3CE750B7" w14:textId="77777777" w:rsidR="00D666DE" w:rsidRPr="00A94D71" w:rsidRDefault="00D666DE" w:rsidP="000605D0">
      <w:pPr>
        <w:rPr>
          <w:rFonts w:asciiTheme="minorHAnsi" w:hAnsiTheme="minorHAnsi" w:cstheme="minorHAnsi"/>
          <w:color w:val="auto"/>
          <w:sz w:val="22"/>
          <w:szCs w:val="22"/>
          <w:shd w:val="clear" w:color="auto" w:fill="FFFFFF"/>
        </w:rPr>
      </w:pPr>
    </w:p>
    <w:p w14:paraId="3DE44484" w14:textId="77777777" w:rsidR="00A94D71" w:rsidRPr="00A94D71" w:rsidRDefault="00A94D71" w:rsidP="000605D0">
      <w:pPr>
        <w:rPr>
          <w:rFonts w:asciiTheme="minorHAnsi" w:hAnsiTheme="minorHAnsi" w:cstheme="minorHAnsi"/>
          <w:color w:val="auto"/>
          <w:sz w:val="22"/>
          <w:szCs w:val="22"/>
        </w:rPr>
      </w:pPr>
      <w:r w:rsidRPr="00A94D71">
        <w:rPr>
          <w:rFonts w:asciiTheme="minorHAnsi" w:hAnsiTheme="minorHAnsi" w:cstheme="minorHAnsi"/>
          <w:color w:val="auto"/>
          <w:sz w:val="22"/>
          <w:szCs w:val="22"/>
        </w:rPr>
        <w:t>Maheswari, S. &amp; Inbaraju, Sathya &amp; Kalleswari,. (2011). Nutritional Strategies For Coping With Stress.</w:t>
      </w:r>
    </w:p>
    <w:p w14:paraId="27DAA41C" w14:textId="77777777" w:rsidR="00A94D71" w:rsidRPr="00A94D71" w:rsidRDefault="00A94D71" w:rsidP="000605D0">
      <w:pPr>
        <w:rPr>
          <w:rFonts w:asciiTheme="minorHAnsi" w:hAnsiTheme="minorHAnsi" w:cstheme="minorHAnsi"/>
          <w:color w:val="auto"/>
          <w:sz w:val="22"/>
          <w:szCs w:val="22"/>
        </w:rPr>
      </w:pPr>
    </w:p>
    <w:p w14:paraId="31FAAB02" w14:textId="7925527E" w:rsidR="000605D0" w:rsidRPr="00A94D71" w:rsidRDefault="000605D0" w:rsidP="000605D0">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Medicinenet.com. Available at: &lt;https://www.medicinenet.com/stress/article.htm&gt; [Accessed 14 August 2022].</w:t>
      </w:r>
    </w:p>
    <w:p w14:paraId="38653523" w14:textId="474617D4" w:rsidR="00D666DE" w:rsidRPr="00A94D71" w:rsidRDefault="00D666DE" w:rsidP="000605D0">
      <w:pPr>
        <w:rPr>
          <w:rFonts w:asciiTheme="minorHAnsi" w:hAnsiTheme="minorHAnsi" w:cstheme="minorHAnsi"/>
          <w:color w:val="auto"/>
          <w:sz w:val="22"/>
          <w:szCs w:val="22"/>
          <w:shd w:val="clear" w:color="auto" w:fill="FFFFFF"/>
        </w:rPr>
      </w:pPr>
    </w:p>
    <w:p w14:paraId="5A4F491B" w14:textId="352705E6" w:rsidR="007D6664" w:rsidRPr="00A94D71" w:rsidRDefault="007D6664" w:rsidP="00237837">
      <w:pPr>
        <w:shd w:val="clear" w:color="auto" w:fill="FFFFFF"/>
        <w:spacing w:before="100" w:beforeAutospacing="1" w:after="100" w:afterAutospacing="1"/>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Office for National Statistics</w:t>
      </w:r>
      <w:r w:rsidR="00090D5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2017</w:t>
      </w:r>
      <w:r w:rsidR="00090D5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Estimates of Violent incidents where the victim believed the offender(s) to be under the influence of alcohol or drugs in England and Wales, year ending March 2006 to year ending March 2016 Crime Survey for England and Wales - Office for National Statistics</w:t>
      </w:r>
      <w:r w:rsidRPr="00A94D71">
        <w:rPr>
          <w:rFonts w:asciiTheme="minorHAnsi" w:hAnsiTheme="minorHAnsi" w:cstheme="minorHAnsi"/>
          <w:color w:val="auto"/>
          <w:sz w:val="22"/>
          <w:szCs w:val="22"/>
          <w:shd w:val="clear" w:color="auto" w:fill="FFFFFF"/>
        </w:rPr>
        <w:t>. [online] Available at: &lt;https://www.ons.gov.uk/peoplepopulationandcommunity/crimeandjustice/adhocs/007185estimatesofviolentincidentswherethevictimbelievedtheoffenderstobeundertheinfluenceofalcoholordrugsinenglandandwalesyearendingmarch2006toyearendingmarch2016crimesurveyforenglandandwales&gt; [Accessed 5 September 2022].</w:t>
      </w:r>
    </w:p>
    <w:p w14:paraId="12550104" w14:textId="77777777" w:rsidR="00A94D71" w:rsidRPr="00A94D71" w:rsidRDefault="00A94D71" w:rsidP="00A94D71">
      <w:pPr>
        <w:rPr>
          <w:rFonts w:asciiTheme="minorHAnsi" w:hAnsiTheme="minorHAnsi" w:cstheme="minorHAnsi"/>
          <w:color w:val="auto"/>
          <w:sz w:val="22"/>
          <w:szCs w:val="22"/>
        </w:rPr>
      </w:pPr>
    </w:p>
    <w:p w14:paraId="6D1BD5F9" w14:textId="5FEC9675"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rPr>
        <w:t>Rethorst CD, Wipfli BM, Landers DM. (2009) The antidepressive effects of exercise: a meta-analysis of randomized trials. Sports Med. 39(6):491–511. [PubMed] [Google Scholar]</w:t>
      </w:r>
    </w:p>
    <w:p w14:paraId="4DAE024C" w14:textId="77777777" w:rsidR="00A94D71" w:rsidRPr="00A94D71" w:rsidRDefault="00A94D71" w:rsidP="00237837">
      <w:pPr>
        <w:shd w:val="clear" w:color="auto" w:fill="FFFFFF"/>
        <w:spacing w:before="100" w:beforeAutospacing="1" w:after="100" w:afterAutospacing="1"/>
        <w:rPr>
          <w:rFonts w:asciiTheme="minorHAnsi" w:hAnsiTheme="minorHAnsi" w:cstheme="minorHAnsi"/>
          <w:color w:val="auto"/>
          <w:sz w:val="22"/>
          <w:szCs w:val="22"/>
          <w:shd w:val="clear" w:color="auto" w:fill="FFFFFF"/>
        </w:rPr>
      </w:pPr>
    </w:p>
    <w:p w14:paraId="298DD2B6" w14:textId="6214A941" w:rsidR="00237837" w:rsidRPr="00A94D71" w:rsidRDefault="00237837" w:rsidP="00237837">
      <w:pPr>
        <w:shd w:val="clear" w:color="auto" w:fill="FFFFFF"/>
        <w:spacing w:before="100" w:beforeAutospacing="1" w:after="100" w:afterAutospacing="1"/>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Revolution Learning and Development Ltd</w:t>
      </w:r>
      <w:r w:rsidR="00090D5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2022</w:t>
      </w:r>
      <w:r w:rsidR="00090D5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The Betari Box Model - Wellbeing Articles</w:t>
      </w:r>
      <w:r w:rsidRPr="00A94D71">
        <w:rPr>
          <w:rFonts w:asciiTheme="minorHAnsi" w:hAnsiTheme="minorHAnsi" w:cstheme="minorHAnsi"/>
          <w:color w:val="auto"/>
          <w:sz w:val="22"/>
          <w:szCs w:val="22"/>
          <w:shd w:val="clear" w:color="auto" w:fill="FFFFFF"/>
        </w:rPr>
        <w:t>. [online] Available at: &lt;https://www.revolutionlearning.co.uk/article/the-betari-box-model/&gt; [Accessed 5 September 2022].</w:t>
      </w:r>
    </w:p>
    <w:p w14:paraId="1E5A6FE3" w14:textId="77777777" w:rsidR="00110992" w:rsidRPr="00A94D71" w:rsidRDefault="00110992" w:rsidP="000605D0">
      <w:pPr>
        <w:rPr>
          <w:rFonts w:asciiTheme="minorHAnsi" w:hAnsiTheme="minorHAnsi" w:cstheme="minorHAnsi"/>
          <w:color w:val="auto"/>
          <w:sz w:val="22"/>
          <w:szCs w:val="22"/>
          <w:shd w:val="clear" w:color="auto" w:fill="FFFFFF"/>
        </w:rPr>
      </w:pPr>
    </w:p>
    <w:p w14:paraId="720E1A50" w14:textId="77777777"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rPr>
        <w:t>Salmon P. (2001) Effects of physical exercise on anxiety, depression, and sensitivity to stress: a unifying theory. Clin Psychol Rev.;21(1):33–61. [PubMed] [Google Scholar] [Ref list]</w:t>
      </w:r>
    </w:p>
    <w:p w14:paraId="22145D95" w14:textId="77777777" w:rsidR="00A94D71" w:rsidRPr="00A94D71" w:rsidRDefault="00A94D71" w:rsidP="00A94D71">
      <w:pPr>
        <w:rPr>
          <w:rFonts w:asciiTheme="minorHAnsi" w:hAnsiTheme="minorHAnsi" w:cstheme="minorHAnsi"/>
          <w:color w:val="auto"/>
          <w:sz w:val="22"/>
          <w:szCs w:val="22"/>
        </w:rPr>
      </w:pPr>
    </w:p>
    <w:p w14:paraId="4349981E" w14:textId="67BB7B77" w:rsidR="000605D0" w:rsidRPr="00A94D71" w:rsidRDefault="000605D0" w:rsidP="000605D0">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Scott, E.</w:t>
      </w:r>
      <w:r w:rsidR="00090D5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 xml:space="preserve"> </w:t>
      </w:r>
      <w:r w:rsidR="00090D5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2022</w:t>
      </w:r>
      <w:r w:rsidR="00090D5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How Is Stress Affecting My Health?</w:t>
      </w:r>
      <w:r w:rsidRPr="00A94D71">
        <w:rPr>
          <w:rFonts w:asciiTheme="minorHAnsi" w:hAnsiTheme="minorHAnsi" w:cstheme="minorHAnsi"/>
          <w:color w:val="auto"/>
          <w:sz w:val="22"/>
          <w:szCs w:val="22"/>
          <w:shd w:val="clear" w:color="auto" w:fill="FFFFFF"/>
        </w:rPr>
        <w:t>. [online] Verywell Mind. Available at: &lt;https://www.verywellmind.com/stress-and-health-3145086&gt; [Accessed 21 August 2022].</w:t>
      </w:r>
    </w:p>
    <w:p w14:paraId="57C8C742" w14:textId="77777777" w:rsidR="00A94D71" w:rsidRPr="00A94D71" w:rsidRDefault="00A94D71" w:rsidP="00A94D71">
      <w:pPr>
        <w:rPr>
          <w:rFonts w:asciiTheme="minorHAnsi" w:hAnsiTheme="minorHAnsi" w:cstheme="minorHAnsi"/>
          <w:color w:val="auto"/>
          <w:sz w:val="22"/>
          <w:szCs w:val="22"/>
          <w:shd w:val="clear" w:color="auto" w:fill="FFFFFF"/>
        </w:rPr>
      </w:pPr>
    </w:p>
    <w:p w14:paraId="08C3D187" w14:textId="77777777" w:rsidR="00A94D71" w:rsidRPr="00A94D71" w:rsidRDefault="00A94D71" w:rsidP="00A94D71">
      <w:pPr>
        <w:shd w:val="clear" w:color="auto" w:fill="FFFFFF"/>
        <w:rPr>
          <w:rFonts w:asciiTheme="minorHAnsi" w:hAnsiTheme="minorHAnsi" w:cstheme="minorHAnsi"/>
          <w:color w:val="auto"/>
          <w:sz w:val="22"/>
          <w:szCs w:val="22"/>
        </w:rPr>
      </w:pPr>
      <w:r w:rsidRPr="00A94D71">
        <w:rPr>
          <w:rFonts w:asciiTheme="minorHAnsi" w:hAnsiTheme="minorHAnsi" w:cstheme="minorHAnsi"/>
          <w:color w:val="auto"/>
          <w:sz w:val="22"/>
          <w:szCs w:val="22"/>
        </w:rPr>
        <w:t>Shatté AJ. Pulla V, Shatté A, Warren S. (2012) Resilience in work and in life. </w:t>
      </w:r>
      <w:r w:rsidRPr="00A94D71">
        <w:rPr>
          <w:rFonts w:asciiTheme="minorHAnsi" w:hAnsiTheme="minorHAnsi" w:cstheme="minorHAnsi"/>
          <w:i/>
          <w:iCs/>
          <w:color w:val="auto"/>
          <w:sz w:val="22"/>
          <w:szCs w:val="22"/>
        </w:rPr>
        <w:t>Perspectives on Coping, Resilience</w:t>
      </w:r>
      <w:r w:rsidRPr="00A94D71">
        <w:rPr>
          <w:rFonts w:asciiTheme="minorHAnsi" w:hAnsiTheme="minorHAnsi" w:cstheme="minorHAnsi"/>
          <w:color w:val="auto"/>
          <w:sz w:val="22"/>
          <w:szCs w:val="22"/>
        </w:rPr>
        <w:t>. New Delhi: Authors Press Books. 444–479.</w:t>
      </w:r>
    </w:p>
    <w:p w14:paraId="3AE1D5B7" w14:textId="77777777" w:rsidR="00A94D71" w:rsidRPr="00A94D71" w:rsidRDefault="00A94D71" w:rsidP="00A94D71">
      <w:pPr>
        <w:rPr>
          <w:rFonts w:asciiTheme="minorHAnsi" w:hAnsiTheme="minorHAnsi" w:cstheme="minorHAnsi"/>
          <w:color w:val="auto"/>
          <w:sz w:val="22"/>
          <w:szCs w:val="22"/>
          <w:shd w:val="clear" w:color="auto" w:fill="FFFFFF"/>
        </w:rPr>
      </w:pPr>
    </w:p>
    <w:p w14:paraId="4C91254A" w14:textId="31674A18" w:rsidR="00A94D71" w:rsidRPr="00A94D71" w:rsidRDefault="00A94D71" w:rsidP="00A94D71">
      <w:pPr>
        <w:rPr>
          <w:rFonts w:asciiTheme="minorHAnsi" w:hAnsiTheme="minorHAnsi" w:cstheme="minorHAnsi"/>
          <w:color w:val="auto"/>
          <w:sz w:val="22"/>
          <w:szCs w:val="22"/>
        </w:rPr>
      </w:pPr>
      <w:r w:rsidRPr="00A94D71">
        <w:rPr>
          <w:rFonts w:asciiTheme="minorHAnsi" w:hAnsiTheme="minorHAnsi" w:cstheme="minorHAnsi"/>
          <w:color w:val="auto"/>
          <w:sz w:val="22"/>
          <w:szCs w:val="22"/>
          <w:shd w:val="clear" w:color="auto" w:fill="FFFFFF"/>
        </w:rPr>
        <w:t>Shatté</w:t>
      </w:r>
      <w:r w:rsidRPr="00A94D71">
        <w:rPr>
          <w:rFonts w:asciiTheme="minorHAnsi" w:hAnsiTheme="minorHAnsi" w:cstheme="minorHAnsi"/>
          <w:color w:val="auto"/>
          <w:sz w:val="22"/>
          <w:szCs w:val="22"/>
          <w:shd w:val="clear" w:color="auto" w:fill="FFFFFF"/>
        </w:rPr>
        <w:t xml:space="preserve"> AJ</w:t>
      </w:r>
      <w:r w:rsidRPr="00A94D71">
        <w:rPr>
          <w:rFonts w:asciiTheme="minorHAnsi" w:hAnsiTheme="minorHAnsi" w:cstheme="minorHAnsi"/>
          <w:color w:val="auto"/>
          <w:sz w:val="22"/>
          <w:szCs w:val="22"/>
          <w:shd w:val="clear" w:color="auto" w:fill="FFFFFF"/>
        </w:rPr>
        <w:t>, Andrew PhD; Perlman, Adam MD, MPH; Smith, Brad PhD; Lynch, Wendy D. PhD. (2017) The Positive Effect of Resilience on Stress and Business Outcomes in Difficult Work Environments. Journal of Occupational and Environmental Medicine:Volume 59 - Issue 2 - p 135-140 doi: 10.1097/JOM.0000000000000914</w:t>
      </w:r>
    </w:p>
    <w:p w14:paraId="373A54D5" w14:textId="77777777" w:rsidR="00A94D71" w:rsidRPr="00A94D71" w:rsidRDefault="00A94D71" w:rsidP="00A94D71">
      <w:pPr>
        <w:shd w:val="clear" w:color="auto" w:fill="FFFFFF"/>
        <w:rPr>
          <w:rFonts w:asciiTheme="minorHAnsi" w:hAnsiTheme="minorHAnsi" w:cstheme="minorHAnsi"/>
          <w:color w:val="auto"/>
          <w:sz w:val="22"/>
          <w:szCs w:val="22"/>
        </w:rPr>
      </w:pPr>
    </w:p>
    <w:p w14:paraId="358E4535" w14:textId="77505A73" w:rsidR="000E6E8A" w:rsidRPr="00A94D71" w:rsidRDefault="000E6E8A" w:rsidP="00A5549D">
      <w:pPr>
        <w:shd w:val="clear" w:color="auto" w:fill="FFFFFF"/>
        <w:spacing w:before="100" w:beforeAutospacing="1" w:after="100" w:afterAutospacing="1"/>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Statista Research Department (2022) </w:t>
      </w:r>
      <w:r w:rsidRPr="00A94D71">
        <w:rPr>
          <w:rFonts w:asciiTheme="minorHAnsi" w:hAnsiTheme="minorHAnsi" w:cstheme="minorHAnsi"/>
          <w:i/>
          <w:iCs/>
          <w:color w:val="auto"/>
          <w:sz w:val="22"/>
          <w:szCs w:val="22"/>
          <w:shd w:val="clear" w:color="auto" w:fill="FFFFFF"/>
        </w:rPr>
        <w:t>Topic: Hate crime in the UK</w:t>
      </w:r>
      <w:r w:rsidRPr="00A94D71">
        <w:rPr>
          <w:rFonts w:asciiTheme="minorHAnsi" w:hAnsiTheme="minorHAnsi" w:cstheme="minorHAnsi"/>
          <w:color w:val="auto"/>
          <w:sz w:val="22"/>
          <w:szCs w:val="22"/>
          <w:shd w:val="clear" w:color="auto" w:fill="FFFFFF"/>
        </w:rPr>
        <w:t>. [online] Available at: &lt;https://www.statista.com/topics/3311/hate-crime-in-the-uk/#dossierKeyfigures&gt; [Accessed 5 September 2022].</w:t>
      </w:r>
    </w:p>
    <w:p w14:paraId="06776ABD" w14:textId="77777777" w:rsidR="00A94D71" w:rsidRPr="00A94D71" w:rsidRDefault="00A94D71" w:rsidP="00A94D71">
      <w:pPr>
        <w:rPr>
          <w:rFonts w:asciiTheme="minorHAnsi" w:hAnsiTheme="minorHAnsi" w:cstheme="minorHAnsi"/>
          <w:color w:val="auto"/>
          <w:sz w:val="22"/>
          <w:szCs w:val="22"/>
        </w:rPr>
      </w:pPr>
    </w:p>
    <w:p w14:paraId="2E467ABA" w14:textId="77777777" w:rsidR="00A94D71" w:rsidRPr="00A94D71" w:rsidRDefault="00A94D71" w:rsidP="00A94D71">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Stöppler, C (2022) </w:t>
      </w:r>
      <w:r w:rsidRPr="00A94D71">
        <w:rPr>
          <w:rFonts w:asciiTheme="minorHAnsi" w:hAnsiTheme="minorHAnsi" w:cstheme="minorHAnsi"/>
          <w:i/>
          <w:iCs/>
          <w:color w:val="auto"/>
          <w:sz w:val="22"/>
          <w:szCs w:val="22"/>
          <w:shd w:val="clear" w:color="auto" w:fill="FFFFFF"/>
        </w:rPr>
        <w:t>What Causes Stress? Stress Management</w:t>
      </w:r>
      <w:r w:rsidRPr="00A94D71">
        <w:rPr>
          <w:rFonts w:asciiTheme="minorHAnsi" w:hAnsiTheme="minorHAnsi" w:cstheme="minorHAnsi"/>
          <w:color w:val="auto"/>
          <w:sz w:val="22"/>
          <w:szCs w:val="22"/>
          <w:shd w:val="clear" w:color="auto" w:fill="FFFFFF"/>
        </w:rPr>
        <w:t xml:space="preserve">. [online] </w:t>
      </w:r>
    </w:p>
    <w:p w14:paraId="63983CEC" w14:textId="77777777" w:rsidR="00A94D71" w:rsidRPr="00A94D71" w:rsidRDefault="00A94D71" w:rsidP="00A5549D">
      <w:pPr>
        <w:shd w:val="clear" w:color="auto" w:fill="FFFFFF"/>
        <w:spacing w:before="100" w:beforeAutospacing="1" w:after="100" w:afterAutospacing="1"/>
        <w:rPr>
          <w:rFonts w:asciiTheme="minorHAnsi" w:hAnsiTheme="minorHAnsi" w:cstheme="minorHAnsi"/>
          <w:color w:val="auto"/>
          <w:sz w:val="22"/>
          <w:szCs w:val="22"/>
          <w:shd w:val="clear" w:color="auto" w:fill="FFFFFF"/>
        </w:rPr>
      </w:pPr>
    </w:p>
    <w:p w14:paraId="64D96F72" w14:textId="60DEEF89" w:rsidR="00A5549D" w:rsidRPr="00A94D71" w:rsidRDefault="00A5549D" w:rsidP="00A5549D">
      <w:pPr>
        <w:shd w:val="clear" w:color="auto" w:fill="FFFFFF"/>
        <w:spacing w:before="100" w:beforeAutospacing="1" w:after="100" w:afterAutospacing="1"/>
        <w:rPr>
          <w:rFonts w:asciiTheme="minorHAnsi" w:hAnsiTheme="minorHAnsi" w:cstheme="minorHAnsi"/>
          <w:color w:val="auto"/>
          <w:sz w:val="22"/>
          <w:szCs w:val="22"/>
        </w:rPr>
      </w:pPr>
      <w:r w:rsidRPr="00A94D71">
        <w:rPr>
          <w:rFonts w:asciiTheme="minorHAnsi" w:hAnsiTheme="minorHAnsi" w:cstheme="minorHAnsi"/>
          <w:color w:val="auto"/>
          <w:sz w:val="22"/>
          <w:szCs w:val="22"/>
          <w:shd w:val="clear" w:color="auto" w:fill="FFFFFF"/>
        </w:rPr>
        <w:lastRenderedPageBreak/>
        <w:t>Von Hassell, A.</w:t>
      </w:r>
      <w:r w:rsidR="00090D56" w:rsidRPr="00A94D71">
        <w:rPr>
          <w:rFonts w:asciiTheme="minorHAnsi" w:hAnsiTheme="minorHAnsi" w:cstheme="minorHAnsi"/>
          <w:color w:val="auto"/>
          <w:sz w:val="22"/>
          <w:szCs w:val="22"/>
          <w:shd w:val="clear" w:color="auto" w:fill="FFFFFF"/>
        </w:rPr>
        <w:t xml:space="preserve"> (</w:t>
      </w:r>
      <w:r w:rsidRPr="00A94D71">
        <w:rPr>
          <w:rFonts w:asciiTheme="minorHAnsi" w:hAnsiTheme="minorHAnsi" w:cstheme="minorHAnsi"/>
          <w:color w:val="auto"/>
          <w:sz w:val="22"/>
          <w:szCs w:val="22"/>
          <w:shd w:val="clear" w:color="auto" w:fill="FFFFFF"/>
        </w:rPr>
        <w:t>2015</w:t>
      </w:r>
      <w:r w:rsidR="00090D56" w:rsidRPr="00A94D71">
        <w:rPr>
          <w:rFonts w:asciiTheme="minorHAnsi" w:hAnsiTheme="minorHAnsi" w:cstheme="minorHAnsi"/>
          <w:color w:val="auto"/>
          <w:sz w:val="22"/>
          <w:szCs w:val="22"/>
          <w:shd w:val="clear" w:color="auto" w:fill="FFFFFF"/>
        </w:rPr>
        <w:t>)</w:t>
      </w:r>
      <w:r w:rsidRPr="00A94D71">
        <w:rPr>
          <w:rFonts w:asciiTheme="minorHAnsi" w:hAnsiTheme="minorHAnsi" w:cstheme="minorHAnsi"/>
          <w:color w:val="auto"/>
          <w:sz w:val="22"/>
          <w:szCs w:val="22"/>
          <w:shd w:val="clear" w:color="auto" w:fill="FFFFFF"/>
        </w:rPr>
        <w:t> </w:t>
      </w:r>
      <w:r w:rsidRPr="00A94D71">
        <w:rPr>
          <w:rFonts w:asciiTheme="minorHAnsi" w:hAnsiTheme="minorHAnsi" w:cstheme="minorHAnsi"/>
          <w:i/>
          <w:iCs/>
          <w:color w:val="auto"/>
          <w:sz w:val="22"/>
          <w:szCs w:val="22"/>
          <w:shd w:val="clear" w:color="auto" w:fill="FFFFFF"/>
        </w:rPr>
        <w:t>Breach of the Peace | United Kingdom Encyclopedia of Law</w:t>
      </w:r>
      <w:r w:rsidRPr="00A94D71">
        <w:rPr>
          <w:rFonts w:asciiTheme="minorHAnsi" w:hAnsiTheme="minorHAnsi" w:cstheme="minorHAnsi"/>
          <w:color w:val="auto"/>
          <w:sz w:val="22"/>
          <w:szCs w:val="22"/>
          <w:shd w:val="clear" w:color="auto" w:fill="FFFFFF"/>
        </w:rPr>
        <w:t>. [online] Lawi.org.uk. Available at: &lt;https://lawi.org.uk/breach-of-the-peace/&gt; [Accessed 5 September 2022].</w:t>
      </w:r>
    </w:p>
    <w:p w14:paraId="5912FA00" w14:textId="77777777" w:rsidR="00110992" w:rsidRPr="00A94D71" w:rsidRDefault="00110992" w:rsidP="009508E4">
      <w:pPr>
        <w:rPr>
          <w:rFonts w:asciiTheme="minorHAnsi" w:hAnsiTheme="minorHAnsi" w:cstheme="minorHAnsi"/>
          <w:color w:val="auto"/>
          <w:sz w:val="22"/>
          <w:szCs w:val="22"/>
          <w:shd w:val="clear" w:color="auto" w:fill="FFFFFF"/>
        </w:rPr>
      </w:pPr>
    </w:p>
    <w:p w14:paraId="77DCE61B" w14:textId="70749750" w:rsidR="00AD3A30" w:rsidRPr="00A94D71" w:rsidRDefault="00AD3A30" w:rsidP="009508E4">
      <w:pPr>
        <w:rPr>
          <w:rFonts w:asciiTheme="minorHAnsi" w:hAnsiTheme="minorHAnsi" w:cstheme="minorHAnsi"/>
          <w:color w:val="auto"/>
          <w:sz w:val="22"/>
          <w:szCs w:val="22"/>
          <w:shd w:val="clear" w:color="auto" w:fill="FFFFFF"/>
        </w:rPr>
      </w:pPr>
    </w:p>
    <w:p w14:paraId="2F633857" w14:textId="77777777" w:rsidR="00AD3A30" w:rsidRPr="00A94D71" w:rsidRDefault="00AD3A30" w:rsidP="00AD3A30">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Wadham J. (1998) ‘Zero Tolerance Policing: Striking the Balance, Rights and Liberties’ in Hopkins-</w:t>
      </w:r>
    </w:p>
    <w:p w14:paraId="221FD4EC" w14:textId="67E74C33" w:rsidR="00AD3A30" w:rsidRPr="00A94D71" w:rsidRDefault="00AD3A30" w:rsidP="00AD3A30">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Burke R. (ed.), </w:t>
      </w:r>
      <w:r w:rsidRPr="00A94D71">
        <w:rPr>
          <w:rStyle w:val="Emphasis"/>
          <w:rFonts w:asciiTheme="minorHAnsi" w:hAnsiTheme="minorHAnsi" w:cstheme="minorHAnsi"/>
          <w:color w:val="auto"/>
          <w:sz w:val="22"/>
          <w:szCs w:val="22"/>
        </w:rPr>
        <w:t>Zero Tolerance Policing</w:t>
      </w:r>
      <w:r w:rsidRPr="00A94D71">
        <w:rPr>
          <w:rFonts w:asciiTheme="minorHAnsi" w:hAnsiTheme="minorHAnsi" w:cstheme="minorHAnsi"/>
          <w:color w:val="auto"/>
          <w:sz w:val="22"/>
          <w:szCs w:val="22"/>
        </w:rPr>
        <w:t>. Leicester: Perpetuity Press Ltd, 49–56.</w:t>
      </w:r>
    </w:p>
    <w:p w14:paraId="05431AF3" w14:textId="77777777" w:rsidR="00AD3A30" w:rsidRPr="00A94D71" w:rsidRDefault="00AD3A30" w:rsidP="00AD3A30">
      <w:pPr>
        <w:spacing w:before="100" w:beforeAutospacing="1" w:after="100" w:afterAutospacing="1"/>
        <w:ind w:left="567" w:hanging="567"/>
        <w:rPr>
          <w:rFonts w:asciiTheme="minorHAnsi" w:hAnsiTheme="minorHAnsi" w:cstheme="minorHAnsi"/>
          <w:color w:val="auto"/>
          <w:sz w:val="22"/>
          <w:szCs w:val="22"/>
        </w:rPr>
      </w:pPr>
    </w:p>
    <w:p w14:paraId="55E92B0A" w14:textId="77777777" w:rsidR="00AD3A30" w:rsidRPr="00A94D71" w:rsidRDefault="00AD3A30" w:rsidP="00AD3A30">
      <w:pPr>
        <w:rPr>
          <w:rFonts w:asciiTheme="minorHAnsi" w:hAnsiTheme="minorHAnsi" w:cstheme="minorHAnsi"/>
          <w:color w:val="auto"/>
          <w:sz w:val="22"/>
          <w:szCs w:val="22"/>
        </w:rPr>
      </w:pPr>
    </w:p>
    <w:p w14:paraId="0691EC60" w14:textId="11A3E93B" w:rsidR="00AD3A30" w:rsidRPr="00A94D71" w:rsidRDefault="00AD3A30" w:rsidP="00AD3A30">
      <w:pPr>
        <w:rPr>
          <w:rFonts w:asciiTheme="minorHAnsi" w:hAnsiTheme="minorHAnsi" w:cstheme="minorHAnsi"/>
          <w:color w:val="auto"/>
          <w:sz w:val="22"/>
          <w:szCs w:val="22"/>
        </w:rPr>
      </w:pPr>
      <w:r w:rsidRPr="00A94D71">
        <w:rPr>
          <w:rFonts w:asciiTheme="minorHAnsi" w:hAnsiTheme="minorHAnsi" w:cstheme="minorHAnsi"/>
          <w:color w:val="auto"/>
          <w:sz w:val="22"/>
          <w:szCs w:val="22"/>
        </w:rPr>
        <w:t xml:space="preserve">Wipfli BM, Rethorst CD, Landers DM. </w:t>
      </w:r>
      <w:r w:rsidRPr="00A94D71">
        <w:rPr>
          <w:rFonts w:asciiTheme="minorHAnsi" w:hAnsiTheme="minorHAnsi" w:cstheme="minorHAnsi"/>
          <w:color w:val="auto"/>
          <w:sz w:val="22"/>
          <w:szCs w:val="22"/>
        </w:rPr>
        <w:t xml:space="preserve">(2008) </w:t>
      </w:r>
      <w:r w:rsidRPr="00A94D71">
        <w:rPr>
          <w:rFonts w:asciiTheme="minorHAnsi" w:hAnsiTheme="minorHAnsi" w:cstheme="minorHAnsi"/>
          <w:color w:val="auto"/>
          <w:sz w:val="22"/>
          <w:szCs w:val="22"/>
        </w:rPr>
        <w:t>The anxiolytic effects of exercise: a meta-analysis of randomized trials and dose-response analysis. J Sport Exerc Psychol. 30(4):392–410. [PubMed] [Google Scholar]</w:t>
      </w:r>
    </w:p>
    <w:p w14:paraId="598DA903" w14:textId="77777777" w:rsidR="00AD3A30" w:rsidRPr="00A94D71" w:rsidRDefault="00AD3A30" w:rsidP="00AD3A30">
      <w:pPr>
        <w:rPr>
          <w:rFonts w:asciiTheme="minorHAnsi" w:hAnsiTheme="minorHAnsi" w:cstheme="minorHAnsi"/>
          <w:color w:val="auto"/>
          <w:sz w:val="22"/>
          <w:szCs w:val="22"/>
        </w:rPr>
      </w:pPr>
    </w:p>
    <w:p w14:paraId="0D9FCCBD" w14:textId="77777777" w:rsidR="00A94D71" w:rsidRPr="00A94D71" w:rsidRDefault="00A94D71" w:rsidP="00AD3A30">
      <w:pPr>
        <w:rPr>
          <w:rFonts w:asciiTheme="minorHAnsi" w:hAnsiTheme="minorHAnsi" w:cstheme="minorHAnsi"/>
          <w:color w:val="auto"/>
          <w:sz w:val="22"/>
          <w:szCs w:val="22"/>
        </w:rPr>
      </w:pPr>
    </w:p>
    <w:p w14:paraId="6308E934" w14:textId="77777777" w:rsidR="00AD3A30" w:rsidRPr="00A94D71" w:rsidRDefault="00AD3A30" w:rsidP="00AD3A30">
      <w:pPr>
        <w:rPr>
          <w:rFonts w:asciiTheme="minorHAnsi" w:hAnsiTheme="minorHAnsi" w:cstheme="minorHAnsi"/>
          <w:color w:val="auto"/>
          <w:sz w:val="22"/>
          <w:szCs w:val="22"/>
        </w:rPr>
      </w:pPr>
    </w:p>
    <w:p w14:paraId="3BAB1E18" w14:textId="77777777" w:rsidR="00A94D71" w:rsidRPr="00A94D71" w:rsidRDefault="00A94D71" w:rsidP="00A94D71">
      <w:pPr>
        <w:rPr>
          <w:rFonts w:asciiTheme="minorHAnsi" w:hAnsiTheme="minorHAnsi" w:cstheme="minorHAnsi"/>
          <w:color w:val="auto"/>
          <w:sz w:val="22"/>
          <w:szCs w:val="22"/>
          <w:shd w:val="clear" w:color="auto" w:fill="FFFFFF"/>
        </w:rPr>
      </w:pPr>
      <w:r w:rsidRPr="00A94D71">
        <w:rPr>
          <w:rFonts w:asciiTheme="minorHAnsi" w:hAnsiTheme="minorHAnsi" w:cstheme="minorHAnsi"/>
          <w:color w:val="auto"/>
          <w:sz w:val="22"/>
          <w:szCs w:val="22"/>
          <w:shd w:val="clear" w:color="auto" w:fill="FFFFFF"/>
        </w:rPr>
        <w:t>Whalen, R. (2017) </w:t>
      </w:r>
      <w:r w:rsidRPr="00A94D71">
        <w:rPr>
          <w:rFonts w:asciiTheme="minorHAnsi" w:hAnsiTheme="minorHAnsi" w:cstheme="minorHAnsi"/>
          <w:i/>
          <w:iCs/>
          <w:color w:val="auto"/>
          <w:sz w:val="22"/>
          <w:szCs w:val="22"/>
          <w:shd w:val="clear" w:color="auto" w:fill="FFFFFF"/>
        </w:rPr>
        <w:t>Here’s Why You Want Your Employees to Eat Well</w:t>
      </w:r>
      <w:r w:rsidRPr="00A94D71">
        <w:rPr>
          <w:rFonts w:asciiTheme="minorHAnsi" w:hAnsiTheme="minorHAnsi" w:cstheme="minorHAnsi"/>
          <w:color w:val="auto"/>
          <w:sz w:val="22"/>
          <w:szCs w:val="22"/>
          <w:shd w:val="clear" w:color="auto" w:fill="FFFFFF"/>
        </w:rPr>
        <w:t>. [online] Info.totalwellnesshealth.com. Available at: &lt;https://info.totalwellnesshealth.com/blog/heres-why-you-want-your-employees-to-eat-well&gt; [Accessed 16 August 2022].</w:t>
      </w:r>
    </w:p>
    <w:p w14:paraId="31B407DB" w14:textId="77777777" w:rsidR="00AD3A30" w:rsidRPr="00A94D71" w:rsidRDefault="00AD3A30" w:rsidP="000605D0">
      <w:pPr>
        <w:rPr>
          <w:rFonts w:asciiTheme="minorHAnsi" w:hAnsiTheme="minorHAnsi" w:cstheme="minorHAnsi"/>
          <w:sz w:val="22"/>
          <w:szCs w:val="22"/>
          <w:shd w:val="clear" w:color="auto" w:fill="FFFFFF"/>
        </w:rPr>
      </w:pPr>
    </w:p>
    <w:p w14:paraId="71A23CF9" w14:textId="77777777" w:rsidR="00D666DE" w:rsidRDefault="00D666DE" w:rsidP="000605D0">
      <w:pPr>
        <w:rPr>
          <w:rFonts w:cstheme="minorHAnsi"/>
          <w:shd w:val="clear" w:color="auto" w:fill="FFFFFF"/>
        </w:rPr>
      </w:pPr>
    </w:p>
    <w:p w14:paraId="0D2A7F30" w14:textId="77777777" w:rsidR="0069770B" w:rsidRPr="00270EEB" w:rsidRDefault="0069770B" w:rsidP="0069770B">
      <w:pPr>
        <w:jc w:val="both"/>
        <w:rPr>
          <w:sz w:val="24"/>
          <w:szCs w:val="24"/>
        </w:rPr>
      </w:pPr>
    </w:p>
    <w:p w14:paraId="2671B1CE" w14:textId="77777777" w:rsidR="0069770B" w:rsidRPr="00E12A22" w:rsidRDefault="0069770B" w:rsidP="000605D0">
      <w:pPr>
        <w:rPr>
          <w:rFonts w:cstheme="minorHAnsi"/>
          <w:shd w:val="clear" w:color="auto" w:fill="FFFFFF"/>
        </w:rPr>
      </w:pPr>
    </w:p>
    <w:p w14:paraId="6ED77802" w14:textId="77777777" w:rsidR="0093018C" w:rsidRPr="00294868" w:rsidRDefault="00BC5725" w:rsidP="000605D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58EC716" w:rsidR="62FE5CAF" w:rsidRDefault="62FE5CAF" w:rsidP="62FE5CAF">
      <w:pPr>
        <w:jc w:val="both"/>
        <w:rPr>
          <w:sz w:val="24"/>
          <w:szCs w:val="24"/>
        </w:rPr>
      </w:pPr>
      <w:r w:rsidRPr="48DF4B50">
        <w:rPr>
          <w:sz w:val="24"/>
          <w:szCs w:val="24"/>
        </w:rPr>
        <w:t xml:space="preserve">Signed:  </w:t>
      </w:r>
      <w:r w:rsidR="00D65F91">
        <w:rPr>
          <w:sz w:val="24"/>
          <w:szCs w:val="24"/>
        </w:rPr>
        <w:t>RHYS BROAD</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F98554A" w:rsidR="62FE5CAF" w:rsidRDefault="62FE5CAF" w:rsidP="62FE5CAF">
      <w:pPr>
        <w:jc w:val="both"/>
        <w:rPr>
          <w:sz w:val="24"/>
          <w:szCs w:val="24"/>
        </w:rPr>
      </w:pPr>
      <w:r w:rsidRPr="62FE5CAF">
        <w:rPr>
          <w:sz w:val="24"/>
          <w:szCs w:val="24"/>
        </w:rPr>
        <w:t xml:space="preserve">Date: </w:t>
      </w:r>
      <w:r w:rsidR="00821459">
        <w:rPr>
          <w:sz w:val="24"/>
          <w:szCs w:val="24"/>
        </w:rPr>
        <w:t>05</w:t>
      </w:r>
      <w:r w:rsidR="007B47A4">
        <w:rPr>
          <w:sz w:val="24"/>
          <w:szCs w:val="24"/>
        </w:rPr>
        <w:t>/0</w:t>
      </w:r>
      <w:r w:rsidR="00821459">
        <w:rPr>
          <w:sz w:val="24"/>
          <w:szCs w:val="24"/>
        </w:rPr>
        <w:t>9</w:t>
      </w:r>
      <w:r w:rsidR="007B47A4">
        <w:rPr>
          <w:sz w:val="24"/>
          <w:szCs w:val="24"/>
        </w:rPr>
        <w:t>/2022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749AE" w14:textId="77777777" w:rsidR="003219E1" w:rsidRDefault="003219E1">
      <w:r>
        <w:separator/>
      </w:r>
    </w:p>
  </w:endnote>
  <w:endnote w:type="continuationSeparator" w:id="0">
    <w:p w14:paraId="15BC57D7" w14:textId="77777777" w:rsidR="003219E1" w:rsidRDefault="00321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CDD7" w14:textId="77777777" w:rsidR="001E47B0" w:rsidRDefault="001E47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7D9D0" w14:textId="77777777" w:rsidR="001E47B0" w:rsidRDefault="001E4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52ECE" w14:textId="77777777" w:rsidR="003219E1" w:rsidRDefault="003219E1">
      <w:r>
        <w:separator/>
      </w:r>
    </w:p>
  </w:footnote>
  <w:footnote w:type="continuationSeparator" w:id="0">
    <w:p w14:paraId="2B68753E" w14:textId="77777777" w:rsidR="003219E1" w:rsidRDefault="00321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0C25" w14:textId="77777777" w:rsidR="001E47B0" w:rsidRDefault="001E47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ED9F0" w14:textId="77777777" w:rsidR="001E47B0" w:rsidRDefault="001E47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07D04" w14:textId="77777777" w:rsidR="001E47B0" w:rsidRDefault="001E47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890"/>
    <w:rsid w:val="00003990"/>
    <w:rsid w:val="000045B8"/>
    <w:rsid w:val="00020EEC"/>
    <w:rsid w:val="00025650"/>
    <w:rsid w:val="00026FAB"/>
    <w:rsid w:val="00027B1F"/>
    <w:rsid w:val="0003088B"/>
    <w:rsid w:val="000325D9"/>
    <w:rsid w:val="000335C6"/>
    <w:rsid w:val="000372B2"/>
    <w:rsid w:val="0004079F"/>
    <w:rsid w:val="00045B87"/>
    <w:rsid w:val="00045C07"/>
    <w:rsid w:val="00054271"/>
    <w:rsid w:val="00055D43"/>
    <w:rsid w:val="00056FAC"/>
    <w:rsid w:val="00057751"/>
    <w:rsid w:val="000605D0"/>
    <w:rsid w:val="00062E39"/>
    <w:rsid w:val="0006553B"/>
    <w:rsid w:val="000729C4"/>
    <w:rsid w:val="00080E58"/>
    <w:rsid w:val="00083D99"/>
    <w:rsid w:val="00084EA6"/>
    <w:rsid w:val="00085699"/>
    <w:rsid w:val="00087891"/>
    <w:rsid w:val="00090D56"/>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E8A"/>
    <w:rsid w:val="000F1599"/>
    <w:rsid w:val="000F1769"/>
    <w:rsid w:val="000F6196"/>
    <w:rsid w:val="000F7B9A"/>
    <w:rsid w:val="000F7ECD"/>
    <w:rsid w:val="00102E64"/>
    <w:rsid w:val="0010312C"/>
    <w:rsid w:val="00103D6B"/>
    <w:rsid w:val="00106DC7"/>
    <w:rsid w:val="00110992"/>
    <w:rsid w:val="00112391"/>
    <w:rsid w:val="00114F52"/>
    <w:rsid w:val="001347F8"/>
    <w:rsid w:val="00137BB5"/>
    <w:rsid w:val="00137E05"/>
    <w:rsid w:val="001447F6"/>
    <w:rsid w:val="00144803"/>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47B0"/>
    <w:rsid w:val="001E7592"/>
    <w:rsid w:val="001F3878"/>
    <w:rsid w:val="001F4552"/>
    <w:rsid w:val="002019EB"/>
    <w:rsid w:val="002030F2"/>
    <w:rsid w:val="00205051"/>
    <w:rsid w:val="00211F65"/>
    <w:rsid w:val="0022001B"/>
    <w:rsid w:val="00220D06"/>
    <w:rsid w:val="002246A0"/>
    <w:rsid w:val="00224AF9"/>
    <w:rsid w:val="00226CDC"/>
    <w:rsid w:val="0022793A"/>
    <w:rsid w:val="00230439"/>
    <w:rsid w:val="00235176"/>
    <w:rsid w:val="00236061"/>
    <w:rsid w:val="00237837"/>
    <w:rsid w:val="0024100E"/>
    <w:rsid w:val="00241C1B"/>
    <w:rsid w:val="0024288B"/>
    <w:rsid w:val="00252AF9"/>
    <w:rsid w:val="0025507E"/>
    <w:rsid w:val="00255D8E"/>
    <w:rsid w:val="00256230"/>
    <w:rsid w:val="002657E9"/>
    <w:rsid w:val="0026665E"/>
    <w:rsid w:val="00270EEB"/>
    <w:rsid w:val="0027147E"/>
    <w:rsid w:val="00271B4F"/>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19E1"/>
    <w:rsid w:val="0032230D"/>
    <w:rsid w:val="00322A0B"/>
    <w:rsid w:val="00333C8F"/>
    <w:rsid w:val="00335FC5"/>
    <w:rsid w:val="003516C0"/>
    <w:rsid w:val="00352E59"/>
    <w:rsid w:val="00354DBE"/>
    <w:rsid w:val="00355210"/>
    <w:rsid w:val="00356CE0"/>
    <w:rsid w:val="00360A0B"/>
    <w:rsid w:val="0036106F"/>
    <w:rsid w:val="003646BC"/>
    <w:rsid w:val="00365DF9"/>
    <w:rsid w:val="00372DB4"/>
    <w:rsid w:val="0037490C"/>
    <w:rsid w:val="00375AF5"/>
    <w:rsid w:val="003761BD"/>
    <w:rsid w:val="003769F6"/>
    <w:rsid w:val="0037A2D4"/>
    <w:rsid w:val="00385414"/>
    <w:rsid w:val="00390074"/>
    <w:rsid w:val="0039762B"/>
    <w:rsid w:val="003A0C37"/>
    <w:rsid w:val="003A1B2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50DB"/>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1A0"/>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755"/>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9770B"/>
    <w:rsid w:val="006A69F5"/>
    <w:rsid w:val="006A7A6D"/>
    <w:rsid w:val="006B5E67"/>
    <w:rsid w:val="006C2EB5"/>
    <w:rsid w:val="006C6325"/>
    <w:rsid w:val="006D18A3"/>
    <w:rsid w:val="006D5970"/>
    <w:rsid w:val="006D663C"/>
    <w:rsid w:val="006E481E"/>
    <w:rsid w:val="006E795F"/>
    <w:rsid w:val="00700249"/>
    <w:rsid w:val="0070604C"/>
    <w:rsid w:val="007069CD"/>
    <w:rsid w:val="007110E6"/>
    <w:rsid w:val="00711A70"/>
    <w:rsid w:val="00712E6F"/>
    <w:rsid w:val="00712E90"/>
    <w:rsid w:val="00713B7E"/>
    <w:rsid w:val="007204AE"/>
    <w:rsid w:val="0072678F"/>
    <w:rsid w:val="00727C4C"/>
    <w:rsid w:val="007318AD"/>
    <w:rsid w:val="00734809"/>
    <w:rsid w:val="007406E1"/>
    <w:rsid w:val="00743E40"/>
    <w:rsid w:val="00751263"/>
    <w:rsid w:val="00753240"/>
    <w:rsid w:val="0075704F"/>
    <w:rsid w:val="00763B2D"/>
    <w:rsid w:val="00772924"/>
    <w:rsid w:val="00784EC4"/>
    <w:rsid w:val="007872F2"/>
    <w:rsid w:val="007874BC"/>
    <w:rsid w:val="007908E0"/>
    <w:rsid w:val="00793EB3"/>
    <w:rsid w:val="00794205"/>
    <w:rsid w:val="007A1F6A"/>
    <w:rsid w:val="007A51DC"/>
    <w:rsid w:val="007A71AC"/>
    <w:rsid w:val="007B0DE3"/>
    <w:rsid w:val="007B3885"/>
    <w:rsid w:val="007B47A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6664"/>
    <w:rsid w:val="007F3F7E"/>
    <w:rsid w:val="007F5497"/>
    <w:rsid w:val="0080759B"/>
    <w:rsid w:val="00813CEC"/>
    <w:rsid w:val="0081534C"/>
    <w:rsid w:val="008171E4"/>
    <w:rsid w:val="008208EA"/>
    <w:rsid w:val="00821459"/>
    <w:rsid w:val="00824E67"/>
    <w:rsid w:val="00825A64"/>
    <w:rsid w:val="00825BDA"/>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FB4"/>
    <w:rsid w:val="00861035"/>
    <w:rsid w:val="00861038"/>
    <w:rsid w:val="00865008"/>
    <w:rsid w:val="00866B50"/>
    <w:rsid w:val="008708F1"/>
    <w:rsid w:val="00880539"/>
    <w:rsid w:val="008859E8"/>
    <w:rsid w:val="008871EA"/>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6001"/>
    <w:rsid w:val="008F22BD"/>
    <w:rsid w:val="009079BD"/>
    <w:rsid w:val="00912BD9"/>
    <w:rsid w:val="00920E5B"/>
    <w:rsid w:val="00926436"/>
    <w:rsid w:val="0093018C"/>
    <w:rsid w:val="00932CCA"/>
    <w:rsid w:val="009508E4"/>
    <w:rsid w:val="009544C0"/>
    <w:rsid w:val="00954FA4"/>
    <w:rsid w:val="00956AE9"/>
    <w:rsid w:val="00964CC6"/>
    <w:rsid w:val="009861B9"/>
    <w:rsid w:val="00991FDA"/>
    <w:rsid w:val="009927A1"/>
    <w:rsid w:val="0099353C"/>
    <w:rsid w:val="0099774D"/>
    <w:rsid w:val="009A5F3B"/>
    <w:rsid w:val="009B0B61"/>
    <w:rsid w:val="009B28C0"/>
    <w:rsid w:val="009B7136"/>
    <w:rsid w:val="009B7806"/>
    <w:rsid w:val="009C3AC2"/>
    <w:rsid w:val="009D4365"/>
    <w:rsid w:val="009D4E3B"/>
    <w:rsid w:val="009D7BC9"/>
    <w:rsid w:val="009E1982"/>
    <w:rsid w:val="009E4D2C"/>
    <w:rsid w:val="009E6C9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49D"/>
    <w:rsid w:val="00A55A3F"/>
    <w:rsid w:val="00A652F6"/>
    <w:rsid w:val="00A70354"/>
    <w:rsid w:val="00A732EA"/>
    <w:rsid w:val="00A7489E"/>
    <w:rsid w:val="00A8015F"/>
    <w:rsid w:val="00A80BD2"/>
    <w:rsid w:val="00A85039"/>
    <w:rsid w:val="00A851F7"/>
    <w:rsid w:val="00A85DD0"/>
    <w:rsid w:val="00A906AA"/>
    <w:rsid w:val="00A94C5E"/>
    <w:rsid w:val="00A94D71"/>
    <w:rsid w:val="00AA241A"/>
    <w:rsid w:val="00AA252C"/>
    <w:rsid w:val="00AA666E"/>
    <w:rsid w:val="00AB5518"/>
    <w:rsid w:val="00AC01D4"/>
    <w:rsid w:val="00AC4A04"/>
    <w:rsid w:val="00AD336F"/>
    <w:rsid w:val="00AD3550"/>
    <w:rsid w:val="00AD3A3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59CF"/>
    <w:rsid w:val="00B7502A"/>
    <w:rsid w:val="00B77305"/>
    <w:rsid w:val="00B82CC2"/>
    <w:rsid w:val="00B84A89"/>
    <w:rsid w:val="00B92BEF"/>
    <w:rsid w:val="00B93F0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2098"/>
    <w:rsid w:val="00C161FD"/>
    <w:rsid w:val="00C23F17"/>
    <w:rsid w:val="00C26D0D"/>
    <w:rsid w:val="00C27C95"/>
    <w:rsid w:val="00C300D2"/>
    <w:rsid w:val="00C3270F"/>
    <w:rsid w:val="00C3278B"/>
    <w:rsid w:val="00C33375"/>
    <w:rsid w:val="00C34C23"/>
    <w:rsid w:val="00C353B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D4B"/>
    <w:rsid w:val="00CF1E90"/>
    <w:rsid w:val="00CF3DB3"/>
    <w:rsid w:val="00D052BC"/>
    <w:rsid w:val="00D07026"/>
    <w:rsid w:val="00D22C8F"/>
    <w:rsid w:val="00D33491"/>
    <w:rsid w:val="00D36DE0"/>
    <w:rsid w:val="00D44F8E"/>
    <w:rsid w:val="00D44FD0"/>
    <w:rsid w:val="00D53F06"/>
    <w:rsid w:val="00D607EF"/>
    <w:rsid w:val="00D60F88"/>
    <w:rsid w:val="00D625E7"/>
    <w:rsid w:val="00D646BD"/>
    <w:rsid w:val="00D65F91"/>
    <w:rsid w:val="00D666DE"/>
    <w:rsid w:val="00D70239"/>
    <w:rsid w:val="00D71201"/>
    <w:rsid w:val="00D720C7"/>
    <w:rsid w:val="00D81D06"/>
    <w:rsid w:val="00D8360A"/>
    <w:rsid w:val="00D8652C"/>
    <w:rsid w:val="00D876E6"/>
    <w:rsid w:val="00DA1025"/>
    <w:rsid w:val="00DA22EC"/>
    <w:rsid w:val="00DA5860"/>
    <w:rsid w:val="00DB2767"/>
    <w:rsid w:val="00DC4729"/>
    <w:rsid w:val="00DE2EED"/>
    <w:rsid w:val="00DE556F"/>
    <w:rsid w:val="00E03B6D"/>
    <w:rsid w:val="00E12B04"/>
    <w:rsid w:val="00E17160"/>
    <w:rsid w:val="00E35BEC"/>
    <w:rsid w:val="00E50821"/>
    <w:rsid w:val="00E51F91"/>
    <w:rsid w:val="00E7086E"/>
    <w:rsid w:val="00E7374A"/>
    <w:rsid w:val="00E73C41"/>
    <w:rsid w:val="00E7598F"/>
    <w:rsid w:val="00E76F60"/>
    <w:rsid w:val="00E83D90"/>
    <w:rsid w:val="00E83F28"/>
    <w:rsid w:val="00E83F91"/>
    <w:rsid w:val="00E846FB"/>
    <w:rsid w:val="00E9107A"/>
    <w:rsid w:val="00E91F62"/>
    <w:rsid w:val="00E929FD"/>
    <w:rsid w:val="00E93240"/>
    <w:rsid w:val="00E9479B"/>
    <w:rsid w:val="00EA4D48"/>
    <w:rsid w:val="00EA6AAA"/>
    <w:rsid w:val="00EB2173"/>
    <w:rsid w:val="00EB62E6"/>
    <w:rsid w:val="00EB67B2"/>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6782"/>
    <w:rsid w:val="00F927A1"/>
    <w:rsid w:val="00F92E4D"/>
    <w:rsid w:val="00FA3764"/>
    <w:rsid w:val="00FA56ED"/>
    <w:rsid w:val="00FB183C"/>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AD3A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06612">
      <w:bodyDiv w:val="1"/>
      <w:marLeft w:val="0"/>
      <w:marRight w:val="0"/>
      <w:marTop w:val="0"/>
      <w:marBottom w:val="0"/>
      <w:divBdr>
        <w:top w:val="none" w:sz="0" w:space="0" w:color="auto"/>
        <w:left w:val="none" w:sz="0" w:space="0" w:color="auto"/>
        <w:bottom w:val="none" w:sz="0" w:space="0" w:color="auto"/>
        <w:right w:val="none" w:sz="0" w:space="0" w:color="auto"/>
      </w:divBdr>
    </w:div>
    <w:div w:id="211625814">
      <w:bodyDiv w:val="1"/>
      <w:marLeft w:val="0"/>
      <w:marRight w:val="0"/>
      <w:marTop w:val="0"/>
      <w:marBottom w:val="0"/>
      <w:divBdr>
        <w:top w:val="none" w:sz="0" w:space="0" w:color="auto"/>
        <w:left w:val="none" w:sz="0" w:space="0" w:color="auto"/>
        <w:bottom w:val="none" w:sz="0" w:space="0" w:color="auto"/>
        <w:right w:val="none" w:sz="0" w:space="0" w:color="auto"/>
      </w:divBdr>
    </w:div>
    <w:div w:id="46015208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7717838">
      <w:bodyDiv w:val="1"/>
      <w:marLeft w:val="0"/>
      <w:marRight w:val="0"/>
      <w:marTop w:val="0"/>
      <w:marBottom w:val="0"/>
      <w:divBdr>
        <w:top w:val="none" w:sz="0" w:space="0" w:color="auto"/>
        <w:left w:val="none" w:sz="0" w:space="0" w:color="auto"/>
        <w:bottom w:val="none" w:sz="0" w:space="0" w:color="auto"/>
        <w:right w:val="none" w:sz="0" w:space="0" w:color="auto"/>
      </w:divBdr>
    </w:div>
    <w:div w:id="1530989189">
      <w:bodyDiv w:val="1"/>
      <w:marLeft w:val="0"/>
      <w:marRight w:val="0"/>
      <w:marTop w:val="0"/>
      <w:marBottom w:val="0"/>
      <w:divBdr>
        <w:top w:val="none" w:sz="0" w:space="0" w:color="auto"/>
        <w:left w:val="none" w:sz="0" w:space="0" w:color="auto"/>
        <w:bottom w:val="none" w:sz="0" w:space="0" w:color="auto"/>
        <w:right w:val="none" w:sz="0" w:space="0" w:color="auto"/>
      </w:divBdr>
    </w:div>
    <w:div w:id="1680161683">
      <w:bodyDiv w:val="1"/>
      <w:marLeft w:val="0"/>
      <w:marRight w:val="0"/>
      <w:marTop w:val="0"/>
      <w:marBottom w:val="0"/>
      <w:divBdr>
        <w:top w:val="none" w:sz="0" w:space="0" w:color="auto"/>
        <w:left w:val="none" w:sz="0" w:space="0" w:color="auto"/>
        <w:bottom w:val="none" w:sz="0" w:space="0" w:color="auto"/>
        <w:right w:val="none" w:sz="0" w:space="0" w:color="auto"/>
      </w:divBdr>
    </w:div>
    <w:div w:id="17165452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31%32%3519%31@s%74%75%64e%6et%2e%75%77t%73%64.%61c.%75%6b"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24</Pages>
  <Words>7776</Words>
  <Characters>44328</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Broad, Rhys</cp:lastModifiedBy>
  <cp:revision>57</cp:revision>
  <cp:lastPrinted>2014-08-26T08:55:00Z</cp:lastPrinted>
  <dcterms:created xsi:type="dcterms:W3CDTF">2022-08-20T15:50:00Z</dcterms:created>
  <dcterms:modified xsi:type="dcterms:W3CDTF">2022-10-10T19:36:00Z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2022-08-20T15:49:39Z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46d8663e-6a75-4103-a736-b1321fc92c7b</vt:lpwstr>
  </property>
  <property fmtid="{D5CDD505-2E9C-101B-9397-08002B2CF9AE}" pid="9" name="MSIP_Label_f2acd28b-79a3-4a0f-b0ff-4b75658b1549_ContentBits">
    <vt:lpwstr>0</vt:lpwstr>
  </property>
</Properties>
</file>