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009CCF01"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16D2E">
              <w:rPr>
                <w:b/>
                <w:color w:val="auto"/>
                <w:sz w:val="32"/>
              </w:rPr>
              <w:t>Cara Price</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181E6FC" w:rsidR="005A1BA3" w:rsidRDefault="00C16D2E" w:rsidP="00340E9A">
            <w:pPr>
              <w:overflowPunct/>
              <w:autoSpaceDE/>
              <w:autoSpaceDN/>
              <w:adjustRightInd/>
              <w:ind w:right="237"/>
              <w:textAlignment w:val="auto"/>
              <w:rPr>
                <w:b/>
                <w:color w:val="auto"/>
                <w:sz w:val="32"/>
              </w:rPr>
            </w:pPr>
            <w:r>
              <w:rPr>
                <w:b/>
                <w:color w:val="auto"/>
                <w:sz w:val="32"/>
              </w:rPr>
              <w:t xml:space="preserve"> 2031341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3E4EA25B" w14:textId="77777777" w:rsidR="009B726A" w:rsidRDefault="009B726A" w:rsidP="00340E9A">
      <w:pPr>
        <w:ind w:right="237"/>
        <w:jc w:val="both"/>
        <w:rPr>
          <w:b/>
          <w:sz w:val="24"/>
          <w:szCs w:val="24"/>
        </w:rPr>
      </w:pPr>
    </w:p>
    <w:p w14:paraId="5B92E9EC" w14:textId="2A18973C" w:rsidR="00A77940" w:rsidRPr="002B37E6" w:rsidRDefault="00A77940" w:rsidP="00447D02">
      <w:pPr>
        <w:spacing w:line="360" w:lineRule="auto"/>
        <w:jc w:val="both"/>
        <w:rPr>
          <w:rFonts w:asciiTheme="minorHAnsi" w:hAnsiTheme="minorHAnsi" w:cstheme="minorHAnsi"/>
          <w:color w:val="auto"/>
          <w:sz w:val="22"/>
          <w:szCs w:val="22"/>
        </w:rPr>
      </w:pPr>
      <w:r w:rsidRPr="002B37E6">
        <w:rPr>
          <w:rFonts w:asciiTheme="minorHAnsi" w:hAnsiTheme="minorHAnsi" w:cstheme="minorHAnsi"/>
          <w:color w:val="auto"/>
          <w:sz w:val="22"/>
          <w:szCs w:val="22"/>
        </w:rPr>
        <w:t>This essay will assess the College of Policing’s ambition to professionalise policing by introducing the Police Education Qualifications Framework (PEQF)</w:t>
      </w:r>
      <w:r w:rsidR="007A5F8B">
        <w:rPr>
          <w:rFonts w:asciiTheme="minorHAnsi" w:hAnsiTheme="minorHAnsi" w:cstheme="minorHAnsi"/>
          <w:color w:val="auto"/>
          <w:sz w:val="22"/>
          <w:szCs w:val="22"/>
        </w:rPr>
        <w:t xml:space="preserve"> (College of Policing, </w:t>
      </w:r>
      <w:r w:rsidR="006A6E56">
        <w:rPr>
          <w:rFonts w:asciiTheme="minorHAnsi" w:hAnsiTheme="minorHAnsi" w:cstheme="minorHAnsi"/>
          <w:color w:val="auto"/>
          <w:sz w:val="22"/>
          <w:szCs w:val="22"/>
        </w:rPr>
        <w:t>202</w:t>
      </w:r>
      <w:r w:rsidR="00AB6446">
        <w:rPr>
          <w:rFonts w:asciiTheme="minorHAnsi" w:hAnsiTheme="minorHAnsi" w:cstheme="minorHAnsi"/>
          <w:color w:val="auto"/>
          <w:sz w:val="22"/>
          <w:szCs w:val="22"/>
        </w:rPr>
        <w:t>0</w:t>
      </w:r>
      <w:r w:rsidR="002E073A">
        <w:rPr>
          <w:rFonts w:asciiTheme="minorHAnsi" w:hAnsiTheme="minorHAnsi" w:cstheme="minorHAnsi"/>
          <w:color w:val="auto"/>
          <w:sz w:val="22"/>
          <w:szCs w:val="22"/>
        </w:rPr>
        <w:t>a</w:t>
      </w:r>
      <w:r w:rsidR="006A6E56">
        <w:rPr>
          <w:rFonts w:asciiTheme="minorHAnsi" w:hAnsiTheme="minorHAnsi" w:cstheme="minorHAnsi"/>
          <w:color w:val="auto"/>
          <w:sz w:val="22"/>
          <w:szCs w:val="22"/>
        </w:rPr>
        <w:t>)</w:t>
      </w:r>
      <w:r w:rsidRPr="002B37E6">
        <w:rPr>
          <w:rFonts w:asciiTheme="minorHAnsi" w:hAnsiTheme="minorHAnsi" w:cstheme="minorHAnsi"/>
          <w:color w:val="auto"/>
          <w:sz w:val="22"/>
          <w:szCs w:val="22"/>
        </w:rPr>
        <w:t xml:space="preserve"> and promoting the use of evidence-based practice (EBP). In this essay, I will demonstrate my professionalism by reflecting on my participation in an operation targeting burglaries. I will also consider how I have developed as a police officer and stepped into a mentoring role as I have become one of the more experienced officers on my shift. </w:t>
      </w:r>
    </w:p>
    <w:p w14:paraId="2E24F334" w14:textId="77777777" w:rsidR="00A77940" w:rsidRPr="002B37E6" w:rsidRDefault="00A77940" w:rsidP="00447D02">
      <w:pPr>
        <w:spacing w:line="360" w:lineRule="auto"/>
        <w:jc w:val="both"/>
        <w:rPr>
          <w:rFonts w:asciiTheme="minorHAnsi" w:hAnsiTheme="minorHAnsi" w:cstheme="minorHAnsi"/>
          <w:b/>
          <w:bCs/>
          <w:sz w:val="22"/>
          <w:szCs w:val="22"/>
        </w:rPr>
      </w:pPr>
    </w:p>
    <w:p w14:paraId="5A92DE04"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In 2011, Peter </w:t>
      </w:r>
      <w:proofErr w:type="spellStart"/>
      <w:r w:rsidRPr="002B37E6">
        <w:rPr>
          <w:rFonts w:asciiTheme="minorHAnsi" w:hAnsiTheme="minorHAnsi" w:cstheme="minorHAnsi"/>
          <w:sz w:val="22"/>
          <w:szCs w:val="22"/>
        </w:rPr>
        <w:t>Neyroud</w:t>
      </w:r>
      <w:proofErr w:type="spellEnd"/>
      <w:r w:rsidRPr="002B37E6">
        <w:rPr>
          <w:rFonts w:asciiTheme="minorHAnsi" w:hAnsiTheme="minorHAnsi" w:cstheme="minorHAnsi"/>
          <w:sz w:val="22"/>
          <w:szCs w:val="22"/>
        </w:rPr>
        <w:t xml:space="preserve"> reviewed police leadership and training and explored the reasons why policing ought to be professionalised. The report suggests that traditionally, policing was described as a ‘craftsman’ role and therefore lacked the ‘authoritative knowledge’ that is associated with other professions. He recommended the development of a professional body that should be guided by public interest, committed to leadership, equality, and human rights, and be accountable for professional standards of public service (</w:t>
      </w:r>
      <w:proofErr w:type="spellStart"/>
      <w:r w:rsidRPr="002B37E6">
        <w:rPr>
          <w:rFonts w:asciiTheme="minorHAnsi" w:hAnsiTheme="minorHAnsi" w:cstheme="minorHAnsi"/>
          <w:sz w:val="22"/>
          <w:szCs w:val="22"/>
        </w:rPr>
        <w:t>Neyroud</w:t>
      </w:r>
      <w:proofErr w:type="spellEnd"/>
      <w:r w:rsidRPr="002B37E6">
        <w:rPr>
          <w:rFonts w:asciiTheme="minorHAnsi" w:hAnsiTheme="minorHAnsi" w:cstheme="minorHAnsi"/>
          <w:sz w:val="22"/>
          <w:szCs w:val="22"/>
        </w:rPr>
        <w:t xml:space="preserve">, 2011). </w:t>
      </w:r>
    </w:p>
    <w:p w14:paraId="4F5C2E45" w14:textId="77777777" w:rsidR="00A77940" w:rsidRPr="002B37E6" w:rsidRDefault="00A77940" w:rsidP="00447D02">
      <w:pPr>
        <w:spacing w:line="360" w:lineRule="auto"/>
        <w:jc w:val="both"/>
        <w:rPr>
          <w:rFonts w:asciiTheme="minorHAnsi" w:hAnsiTheme="minorHAnsi" w:cstheme="minorHAnsi"/>
          <w:sz w:val="22"/>
          <w:szCs w:val="22"/>
        </w:rPr>
      </w:pPr>
    </w:p>
    <w:p w14:paraId="1E67FFB6"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lastRenderedPageBreak/>
        <w:t xml:space="preserve">In 2012, The College of Policing was formed to “develop the knowledge, standards of conduct, leadership and professionalism required by police officers and police staff in England and Wales” (House of Commons, 2016). It is an independent organisation that has established professional standards and set out a Code of Ethics which provide guidance to police officers and staff on how they should conduct themselves whilst both on and off duty (College of Policing, 2014a). </w:t>
      </w:r>
    </w:p>
    <w:p w14:paraId="16C99926" w14:textId="77777777" w:rsidR="00A77940" w:rsidRPr="002B37E6" w:rsidRDefault="00A77940" w:rsidP="00447D02">
      <w:pPr>
        <w:spacing w:line="360" w:lineRule="auto"/>
        <w:jc w:val="both"/>
        <w:rPr>
          <w:rFonts w:asciiTheme="minorHAnsi" w:hAnsiTheme="minorHAnsi" w:cstheme="minorHAnsi"/>
          <w:sz w:val="22"/>
          <w:szCs w:val="22"/>
        </w:rPr>
      </w:pPr>
    </w:p>
    <w:p w14:paraId="4F050AD7"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The Policing Vision 2025 has highlighted the need for change, noting how growing complexities within communities and constantly evolving crime present new challenges to police forces, requiring a modernised and professional approach to policing that is transparent and focusses on skill development (NPCC and APCC, n.d.).</w:t>
      </w:r>
    </w:p>
    <w:p w14:paraId="0F7DB140" w14:textId="77777777" w:rsidR="00A77940" w:rsidRPr="002B37E6" w:rsidRDefault="00A77940" w:rsidP="00447D02">
      <w:pPr>
        <w:spacing w:line="360" w:lineRule="auto"/>
        <w:jc w:val="both"/>
        <w:rPr>
          <w:rFonts w:asciiTheme="minorHAnsi" w:hAnsiTheme="minorHAnsi" w:cstheme="minorHAnsi"/>
          <w:sz w:val="22"/>
          <w:szCs w:val="22"/>
        </w:rPr>
      </w:pPr>
    </w:p>
    <w:p w14:paraId="6405A13D" w14:textId="77777777" w:rsidR="00A77940" w:rsidRPr="002B37E6" w:rsidRDefault="00A77940" w:rsidP="00447D02">
      <w:pPr>
        <w:spacing w:line="360" w:lineRule="auto"/>
        <w:jc w:val="both"/>
        <w:rPr>
          <w:rFonts w:asciiTheme="minorHAnsi" w:hAnsiTheme="minorHAnsi" w:cstheme="minorHAnsi"/>
          <w:color w:val="auto"/>
          <w:sz w:val="22"/>
          <w:szCs w:val="22"/>
        </w:rPr>
      </w:pPr>
      <w:r w:rsidRPr="002B37E6">
        <w:rPr>
          <w:rFonts w:asciiTheme="minorHAnsi" w:hAnsiTheme="minorHAnsi" w:cstheme="minorHAnsi"/>
          <w:color w:val="auto"/>
          <w:sz w:val="22"/>
          <w:szCs w:val="22"/>
        </w:rPr>
        <w:t xml:space="preserve">The College of Policing has 5 main objectives. These are ‘set standards of professional practice’, ‘identify, develop, and promote good practice based on evidence’, ‘support the professional development of those working in policing’, ‘help police forces and other organisations to work together to protect the public and prevent crime’, and ‘identify, develop, and promote ethics, values, and standards of integrity’ (College of Policing, 2014b). </w:t>
      </w:r>
    </w:p>
    <w:p w14:paraId="47079BD1" w14:textId="77777777" w:rsidR="00A77940" w:rsidRPr="002B37E6" w:rsidRDefault="00A77940" w:rsidP="00447D02">
      <w:pPr>
        <w:spacing w:line="360" w:lineRule="auto"/>
        <w:jc w:val="both"/>
        <w:rPr>
          <w:rFonts w:asciiTheme="minorHAnsi" w:hAnsiTheme="minorHAnsi" w:cstheme="minorHAnsi"/>
          <w:sz w:val="22"/>
          <w:szCs w:val="22"/>
        </w:rPr>
      </w:pPr>
    </w:p>
    <w:p w14:paraId="09F18808" w14:textId="390D246E"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One of the ways that the College of Policing is striving to professionalise policing is by introducing the Policing Education Qualifications Framework (PEQF). The Policing Vision 2025 identified the need to support officer training and development though academic qualifications which will offer recognition of their knowledge and skills. Accreditations will also aid career progression and help officers reach their full potential (NPCC and APCC, n.d.). The PEQF is designed to support this objective. It serves to regulate entry requirements and standardise education for new recruits (College of Policing, 2020</w:t>
      </w:r>
      <w:r w:rsidR="00397F0C">
        <w:rPr>
          <w:rFonts w:asciiTheme="minorHAnsi" w:hAnsiTheme="minorHAnsi" w:cstheme="minorHAnsi"/>
          <w:sz w:val="22"/>
          <w:szCs w:val="22"/>
        </w:rPr>
        <w:t>b</w:t>
      </w:r>
      <w:r w:rsidRPr="002B37E6">
        <w:rPr>
          <w:rFonts w:asciiTheme="minorHAnsi" w:hAnsiTheme="minorHAnsi" w:cstheme="minorHAnsi"/>
          <w:sz w:val="22"/>
          <w:szCs w:val="22"/>
        </w:rPr>
        <w:t>).</w:t>
      </w:r>
    </w:p>
    <w:p w14:paraId="11FC4BFD" w14:textId="77777777" w:rsidR="00A77940" w:rsidRPr="002B37E6" w:rsidRDefault="00A77940" w:rsidP="00447D02">
      <w:pPr>
        <w:spacing w:line="360" w:lineRule="auto"/>
        <w:jc w:val="both"/>
        <w:rPr>
          <w:rFonts w:asciiTheme="minorHAnsi" w:hAnsiTheme="minorHAnsi" w:cstheme="minorHAnsi"/>
          <w:sz w:val="22"/>
          <w:szCs w:val="22"/>
        </w:rPr>
      </w:pPr>
    </w:p>
    <w:p w14:paraId="16FBDB6A"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The PEQF introduces three new entry routes into policing. These are the Degree Holder Entry Program (DHEP), a pre-join degree in professional policing, and the Police Constable Degree Apprenticeship (PCDA) (Police Federation, 2019). The PEQF also fulfils the Workforce Transformation priority to reform the recruitment assessment process (College of Policing and NPCC, 2018). </w:t>
      </w:r>
    </w:p>
    <w:p w14:paraId="571D3551" w14:textId="77777777" w:rsidR="00A77940" w:rsidRPr="002B37E6" w:rsidRDefault="00A77940" w:rsidP="00447D02">
      <w:pPr>
        <w:spacing w:line="360" w:lineRule="auto"/>
        <w:jc w:val="both"/>
        <w:rPr>
          <w:rFonts w:asciiTheme="minorHAnsi" w:hAnsiTheme="minorHAnsi" w:cstheme="minorHAnsi"/>
          <w:sz w:val="22"/>
          <w:szCs w:val="22"/>
        </w:rPr>
      </w:pPr>
    </w:p>
    <w:p w14:paraId="16934D07"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The PEQF has triggered mixed opinions. On a positive note, it is considered that officers will be able to use their academic knowledge to support their decision making and that they will be better equipped to deal with the constant and complex changes of society (Martin, 2019). On the other hand, it has been acknowledged by many within policing that officers were already working to a higher standard while not receiving a recognised formal qualification. The College of Policing’s decision to </w:t>
      </w:r>
      <w:r w:rsidRPr="002B37E6">
        <w:rPr>
          <w:rFonts w:asciiTheme="minorHAnsi" w:hAnsiTheme="minorHAnsi" w:cstheme="minorHAnsi"/>
          <w:sz w:val="22"/>
          <w:szCs w:val="22"/>
        </w:rPr>
        <w:lastRenderedPageBreak/>
        <w:t xml:space="preserve">make it necessary for officers to require level six qualification has caused frustration among serving officers. Some have also felt that their professionalism has been undermined (Leek, 2020). </w:t>
      </w:r>
    </w:p>
    <w:p w14:paraId="2BFECEE6" w14:textId="77777777" w:rsidR="00A77940" w:rsidRPr="002B37E6" w:rsidRDefault="00A77940" w:rsidP="00447D02">
      <w:pPr>
        <w:spacing w:line="360" w:lineRule="auto"/>
        <w:jc w:val="both"/>
        <w:rPr>
          <w:rFonts w:asciiTheme="minorHAnsi" w:hAnsiTheme="minorHAnsi" w:cstheme="minorHAnsi"/>
          <w:sz w:val="22"/>
          <w:szCs w:val="22"/>
        </w:rPr>
      </w:pPr>
    </w:p>
    <w:p w14:paraId="695420B9"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There is also criticism from student officers undertaking the PCDA entry route. Those participating in the apprenticeship have challenged how the content of their university work has no relevance to their operational duties. It has also been noted how students are more likely to be influenced by their colleagues, who’s ‘real-life’ experiences can offer more valuable learning than academic research (Watkinson-Miley, Cox, and Deshpande, 2022). This is further recognised by Wood (2018) who concludes that while the PCDA is a positive step in professionalising the police, changes are needed to the curriculum to reflect policing practice, rather than focussing on an applied learning model. </w:t>
      </w:r>
    </w:p>
    <w:p w14:paraId="30DD3BE8" w14:textId="77777777" w:rsidR="00A77940" w:rsidRPr="002B37E6" w:rsidRDefault="00A77940" w:rsidP="00447D02">
      <w:pPr>
        <w:spacing w:line="360" w:lineRule="auto"/>
        <w:jc w:val="both"/>
        <w:rPr>
          <w:rFonts w:asciiTheme="minorHAnsi" w:hAnsiTheme="minorHAnsi" w:cstheme="minorHAnsi"/>
          <w:sz w:val="22"/>
          <w:szCs w:val="22"/>
        </w:rPr>
      </w:pPr>
    </w:p>
    <w:p w14:paraId="32500687" w14:textId="77777777" w:rsidR="00A77940" w:rsidRPr="002B37E6" w:rsidRDefault="00A77940" w:rsidP="00447D02">
      <w:pPr>
        <w:spacing w:line="360" w:lineRule="auto"/>
        <w:jc w:val="both"/>
        <w:rPr>
          <w:rFonts w:asciiTheme="minorHAnsi" w:hAnsiTheme="minorHAnsi" w:cstheme="minorHAnsi"/>
          <w:color w:val="auto"/>
          <w:sz w:val="22"/>
          <w:szCs w:val="22"/>
        </w:rPr>
      </w:pPr>
      <w:r w:rsidRPr="002B37E6">
        <w:rPr>
          <w:rFonts w:asciiTheme="minorHAnsi" w:hAnsiTheme="minorHAnsi" w:cstheme="minorHAnsi"/>
          <w:sz w:val="22"/>
          <w:szCs w:val="22"/>
        </w:rPr>
        <w:t>Another agenda of the Policing Vision 2025 is to incorporate the use of evidence-based practice and the Code of Ethics into daily policing duties (NPCC and APCC, n.d.).  It is widely believed that evidence-based policing will revolutionise the police into a more legitimate and professional service (Sherman, 2013). Identifying and encouraging practice based on evidence is reflected in the College of Policing’s five-year strategy</w:t>
      </w:r>
      <w:r w:rsidRPr="002B37E6">
        <w:rPr>
          <w:rFonts w:asciiTheme="minorHAnsi" w:hAnsiTheme="minorHAnsi" w:cstheme="minorHAnsi"/>
          <w:color w:val="auto"/>
          <w:sz w:val="22"/>
          <w:szCs w:val="22"/>
        </w:rPr>
        <w:t xml:space="preserve"> (College of Policing, 2014b). </w:t>
      </w:r>
    </w:p>
    <w:p w14:paraId="43173B50" w14:textId="77777777" w:rsidR="00A77940" w:rsidRPr="002B37E6" w:rsidRDefault="00A77940" w:rsidP="00447D02">
      <w:pPr>
        <w:spacing w:line="360" w:lineRule="auto"/>
        <w:jc w:val="both"/>
        <w:rPr>
          <w:rFonts w:asciiTheme="minorHAnsi" w:hAnsiTheme="minorHAnsi" w:cstheme="minorHAnsi"/>
          <w:color w:val="auto"/>
          <w:sz w:val="22"/>
          <w:szCs w:val="22"/>
        </w:rPr>
      </w:pPr>
    </w:p>
    <w:p w14:paraId="6D4B56D5" w14:textId="77777777" w:rsidR="00A77940" w:rsidRPr="002B37E6" w:rsidRDefault="00A77940" w:rsidP="00447D02">
      <w:pPr>
        <w:spacing w:line="360" w:lineRule="auto"/>
        <w:jc w:val="both"/>
        <w:rPr>
          <w:rFonts w:asciiTheme="minorHAnsi" w:hAnsiTheme="minorHAnsi" w:cstheme="minorHAnsi"/>
          <w:color w:val="auto"/>
          <w:sz w:val="22"/>
          <w:szCs w:val="22"/>
        </w:rPr>
      </w:pPr>
      <w:r w:rsidRPr="002B37E6">
        <w:rPr>
          <w:rFonts w:asciiTheme="minorHAnsi" w:hAnsiTheme="minorHAnsi" w:cstheme="minorHAnsi"/>
          <w:sz w:val="22"/>
          <w:szCs w:val="22"/>
        </w:rPr>
        <w:t xml:space="preserve">The drive for officers to understand evidence-based practice and apply it to their decision making is closely related to the PEQF (Williams, Norman, and Rowe, 2019). As Pepper, Brown, and Stubbs (2022) discover, officers studying a policing degree will develop and utilise research skills and be able to use their academic knowledge to solve everyday problems. Acquiring and using such research skills is vital to ensure evidence-based practice is successfully ingrained into day-to-day policing. </w:t>
      </w:r>
    </w:p>
    <w:p w14:paraId="7E4F235C" w14:textId="77777777" w:rsidR="00A77940" w:rsidRPr="002B37E6" w:rsidRDefault="00A77940" w:rsidP="00447D02">
      <w:pPr>
        <w:spacing w:line="360" w:lineRule="auto"/>
        <w:jc w:val="both"/>
        <w:rPr>
          <w:rFonts w:asciiTheme="minorHAnsi" w:hAnsiTheme="minorHAnsi" w:cstheme="minorHAnsi"/>
          <w:sz w:val="22"/>
          <w:szCs w:val="22"/>
        </w:rPr>
      </w:pPr>
    </w:p>
    <w:p w14:paraId="3D0C7589"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Despite the many benefits of evidence-based policing, there are some challenges. Selby-Fell &amp; Newton (2022) have found while the concept of evidence-based policing is acknowledged throughout policing, it is little understood. They have also discovered that access to quality research is limited, as is the scope for officers to engage with the research due to the time constraints of the job. </w:t>
      </w:r>
    </w:p>
    <w:p w14:paraId="2205DF04" w14:textId="77777777" w:rsidR="00A77940" w:rsidRPr="002B37E6" w:rsidRDefault="00A77940" w:rsidP="00447D02">
      <w:pPr>
        <w:spacing w:line="360" w:lineRule="auto"/>
        <w:jc w:val="both"/>
        <w:rPr>
          <w:rFonts w:asciiTheme="minorHAnsi" w:hAnsiTheme="minorHAnsi" w:cstheme="minorHAnsi"/>
          <w:sz w:val="22"/>
          <w:szCs w:val="22"/>
        </w:rPr>
      </w:pPr>
    </w:p>
    <w:p w14:paraId="5649528D"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I recall one incident where I have demonstrated professionalism and achieved a positive outcome. I will reflect on this using the Borton’s Reflective Model (Dabell, 2018). </w:t>
      </w:r>
    </w:p>
    <w:p w14:paraId="55F0CA9B" w14:textId="77777777" w:rsidR="00A77940" w:rsidRPr="002B37E6" w:rsidRDefault="00A77940" w:rsidP="00447D02">
      <w:pPr>
        <w:spacing w:line="360" w:lineRule="auto"/>
        <w:jc w:val="both"/>
        <w:rPr>
          <w:rFonts w:asciiTheme="minorHAnsi" w:hAnsiTheme="minorHAnsi" w:cstheme="minorHAnsi"/>
          <w:sz w:val="22"/>
          <w:szCs w:val="22"/>
        </w:rPr>
      </w:pPr>
    </w:p>
    <w:p w14:paraId="11997EEB"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What?</w:t>
      </w:r>
    </w:p>
    <w:p w14:paraId="48A6B258"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I volunteered to take part in a policing operation which was to take place between the hours of midnight and 3am to target burglaries in a specific area. This was due to a marked increase in dwelling </w:t>
      </w:r>
      <w:r w:rsidRPr="002B37E6">
        <w:rPr>
          <w:rFonts w:asciiTheme="minorHAnsi" w:hAnsiTheme="minorHAnsi" w:cstheme="minorHAnsi"/>
          <w:sz w:val="22"/>
          <w:szCs w:val="22"/>
        </w:rPr>
        <w:lastRenderedPageBreak/>
        <w:t xml:space="preserve">and commercial burglaries within a short space of time. We were briefed to patrol areas of high crime and deal with any offences positively. Intelligence was used to determine particular industrial estates and residential areas which were at risk from being burgled. Targeting specific areas, sometimes known as ‘hot-spot’ policing is an effective way to reduce crime (Braga </w:t>
      </w:r>
      <w:r w:rsidRPr="002B37E6">
        <w:rPr>
          <w:rFonts w:asciiTheme="minorHAnsi" w:hAnsiTheme="minorHAnsi" w:cstheme="minorHAnsi"/>
          <w:i/>
          <w:iCs/>
          <w:sz w:val="22"/>
          <w:szCs w:val="22"/>
        </w:rPr>
        <w:t>et al</w:t>
      </w:r>
      <w:r w:rsidRPr="002B37E6">
        <w:rPr>
          <w:rFonts w:asciiTheme="minorHAnsi" w:hAnsiTheme="minorHAnsi" w:cstheme="minorHAnsi"/>
          <w:sz w:val="22"/>
          <w:szCs w:val="22"/>
        </w:rPr>
        <w:t>. 2019) and observes the policing vision to be proactive in crime prevention (NPCC and APCC, n.d.).</w:t>
      </w:r>
    </w:p>
    <w:p w14:paraId="3DACE211" w14:textId="77777777" w:rsidR="00A77940" w:rsidRPr="002B37E6" w:rsidRDefault="00A77940" w:rsidP="00447D02">
      <w:pPr>
        <w:spacing w:line="360" w:lineRule="auto"/>
        <w:jc w:val="both"/>
        <w:rPr>
          <w:rFonts w:asciiTheme="minorHAnsi" w:hAnsiTheme="minorHAnsi" w:cstheme="minorHAnsi"/>
          <w:sz w:val="22"/>
          <w:szCs w:val="22"/>
        </w:rPr>
      </w:pPr>
    </w:p>
    <w:p w14:paraId="2C697BE5"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Whilst patrolling an industrial estate car park in a marked police car, we discovered a parked vehicle with two male occupants in the front seats. My colleague and I approached the vehicle and immediately noticed a strong smell of cannabis. When asked, the two boys admitted that they had been smoking the drug and surrendered two small bags of cannabis. </w:t>
      </w:r>
    </w:p>
    <w:p w14:paraId="65C2D23C" w14:textId="77777777" w:rsidR="00A77940" w:rsidRPr="002B37E6" w:rsidRDefault="00A77940" w:rsidP="00447D02">
      <w:pPr>
        <w:spacing w:line="360" w:lineRule="auto"/>
        <w:jc w:val="both"/>
        <w:rPr>
          <w:rFonts w:asciiTheme="minorHAnsi" w:hAnsiTheme="minorHAnsi" w:cstheme="minorHAnsi"/>
          <w:sz w:val="22"/>
          <w:szCs w:val="22"/>
        </w:rPr>
      </w:pPr>
    </w:p>
    <w:p w14:paraId="7E084406"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Now What?</w:t>
      </w:r>
    </w:p>
    <w:p w14:paraId="1E26A087"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To establish who we were dealing with, both of the males were asked to identify themselves so that we could conduct the necessary checks on the Police National Computer (PNC). The PNC is a database that holds records of a person’s criminal record. It can also give us vehicle registration details (HMICFRS, 2018). It was determined that neither male had been arrested before, and that the male in the driving seat was the vehicle owner. </w:t>
      </w:r>
    </w:p>
    <w:p w14:paraId="4AE928BE" w14:textId="77777777" w:rsidR="00A77940" w:rsidRPr="002B37E6" w:rsidRDefault="00A77940" w:rsidP="00447D02">
      <w:pPr>
        <w:spacing w:line="360" w:lineRule="auto"/>
        <w:jc w:val="both"/>
        <w:rPr>
          <w:rFonts w:asciiTheme="minorHAnsi" w:hAnsiTheme="minorHAnsi" w:cstheme="minorHAnsi"/>
          <w:sz w:val="22"/>
          <w:szCs w:val="22"/>
        </w:rPr>
      </w:pPr>
    </w:p>
    <w:p w14:paraId="6DCCE8B9" w14:textId="74110203"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i/>
          <w:iCs/>
          <w:sz w:val="22"/>
          <w:szCs w:val="22"/>
        </w:rPr>
        <w:t xml:space="preserve">The Misuse of </w:t>
      </w:r>
      <w:r w:rsidR="00E1412B">
        <w:rPr>
          <w:rFonts w:asciiTheme="minorHAnsi" w:hAnsiTheme="minorHAnsi" w:cstheme="minorHAnsi"/>
          <w:i/>
          <w:iCs/>
          <w:sz w:val="22"/>
          <w:szCs w:val="22"/>
        </w:rPr>
        <w:t>D</w:t>
      </w:r>
      <w:r w:rsidRPr="002B37E6">
        <w:rPr>
          <w:rFonts w:asciiTheme="minorHAnsi" w:hAnsiTheme="minorHAnsi" w:cstheme="minorHAnsi"/>
          <w:i/>
          <w:iCs/>
          <w:sz w:val="22"/>
          <w:szCs w:val="22"/>
        </w:rPr>
        <w:t xml:space="preserve">rugs </w:t>
      </w:r>
      <w:r w:rsidR="00E1412B">
        <w:rPr>
          <w:rFonts w:asciiTheme="minorHAnsi" w:hAnsiTheme="minorHAnsi" w:cstheme="minorHAnsi"/>
          <w:i/>
          <w:iCs/>
          <w:sz w:val="22"/>
          <w:szCs w:val="22"/>
        </w:rPr>
        <w:t>A</w:t>
      </w:r>
      <w:r w:rsidRPr="002B37E6">
        <w:rPr>
          <w:rFonts w:asciiTheme="minorHAnsi" w:hAnsiTheme="minorHAnsi" w:cstheme="minorHAnsi"/>
          <w:i/>
          <w:iCs/>
          <w:sz w:val="22"/>
          <w:szCs w:val="22"/>
        </w:rPr>
        <w:t xml:space="preserve">ct 1971 </w:t>
      </w:r>
      <w:r w:rsidRPr="002B37E6">
        <w:rPr>
          <w:rFonts w:asciiTheme="minorHAnsi" w:hAnsiTheme="minorHAnsi" w:cstheme="minorHAnsi"/>
          <w:sz w:val="22"/>
          <w:szCs w:val="22"/>
        </w:rPr>
        <w:t xml:space="preserve">gives power to police officers to stop and search any person, or any vehicle that they reasonably suspect to be carrying controlled drugs. The males had already surrendered 2 bags of cannabis and admitted to smoking the drug, therefore the grounds to search were present. I assisted my colleague to search the two males before conducting a thorough search of the vehicle. I discovered one small bag of cannabis which was in the glove compartment, along with some drug paraphernalia which also contained some cannabis leaves. </w:t>
      </w:r>
    </w:p>
    <w:p w14:paraId="6908EA08" w14:textId="77777777" w:rsidR="00A77940" w:rsidRPr="002B37E6" w:rsidRDefault="00A77940" w:rsidP="00447D02">
      <w:pPr>
        <w:spacing w:line="360" w:lineRule="auto"/>
        <w:jc w:val="both"/>
        <w:rPr>
          <w:rFonts w:asciiTheme="minorHAnsi" w:hAnsiTheme="minorHAnsi" w:cstheme="minorHAnsi"/>
          <w:sz w:val="22"/>
          <w:szCs w:val="22"/>
        </w:rPr>
      </w:pPr>
    </w:p>
    <w:p w14:paraId="1607133E"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According to </w:t>
      </w:r>
      <w:r w:rsidRPr="002B37E6">
        <w:rPr>
          <w:rFonts w:asciiTheme="minorHAnsi" w:hAnsiTheme="minorHAnsi" w:cstheme="minorHAnsi"/>
          <w:i/>
          <w:iCs/>
          <w:sz w:val="22"/>
          <w:szCs w:val="22"/>
        </w:rPr>
        <w:t>The Road Traffic Act 1988,</w:t>
      </w:r>
      <w:r w:rsidRPr="002B37E6">
        <w:rPr>
          <w:rFonts w:asciiTheme="minorHAnsi" w:hAnsiTheme="minorHAnsi" w:cstheme="minorHAnsi"/>
          <w:sz w:val="22"/>
          <w:szCs w:val="22"/>
        </w:rPr>
        <w:t xml:space="preserve"> it is an offence to be in charge of a vehicle while under the influence of drink or drugs. In order to clarify whether the male in the driver seat was under the influence, we needed the assistance of a roads policing officer to perform a roadside drug test. This is necessary for evidential purposes, regardless of the male’s earlier admission. </w:t>
      </w:r>
    </w:p>
    <w:p w14:paraId="2879FF4D" w14:textId="77777777" w:rsidR="00A77940" w:rsidRPr="002B37E6" w:rsidRDefault="00A77940" w:rsidP="00447D02">
      <w:pPr>
        <w:spacing w:line="360" w:lineRule="auto"/>
        <w:jc w:val="both"/>
        <w:rPr>
          <w:rFonts w:asciiTheme="minorHAnsi" w:hAnsiTheme="minorHAnsi" w:cstheme="minorHAnsi"/>
          <w:sz w:val="22"/>
          <w:szCs w:val="22"/>
        </w:rPr>
      </w:pPr>
    </w:p>
    <w:p w14:paraId="6B43F547"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Once it had been confirmed, the male in charge of the vehicle was arrested and taken into custody by the traffic officer. I then dealt with the second male, who had admitted to owning the cannabis via Community Resolution. I based my decision on the male’s clean criminal record, and due to the small quantity of cannabis that was found. A Community Resolution is an out-of-court disposal of low-level </w:t>
      </w:r>
      <w:r w:rsidRPr="002B37E6">
        <w:rPr>
          <w:rFonts w:asciiTheme="minorHAnsi" w:hAnsiTheme="minorHAnsi" w:cstheme="minorHAnsi"/>
          <w:sz w:val="22"/>
          <w:szCs w:val="22"/>
        </w:rPr>
        <w:lastRenderedPageBreak/>
        <w:t>crime. It allows police officers to use their professional judgement and deal with the offence swiftly (ACPO, 2012). Part of the Community Resolution was for the offender to attend a drug diversion course. The drug diversion scheme offers people who have committed low level drug offences the chance to access treatment and support for their drug use rather than face criminal charges (Centre for Justice Innovation, 2023). Police-based diversion methods have been shown to prevent future offending and may also positively impact health and social costs relating to drug use (</w:t>
      </w:r>
      <w:proofErr w:type="spellStart"/>
      <w:r w:rsidRPr="002B37E6">
        <w:rPr>
          <w:rFonts w:asciiTheme="minorHAnsi" w:hAnsiTheme="minorHAnsi" w:cstheme="minorHAnsi"/>
          <w:sz w:val="22"/>
          <w:szCs w:val="22"/>
        </w:rPr>
        <w:t>Blais</w:t>
      </w:r>
      <w:proofErr w:type="spellEnd"/>
      <w:r w:rsidRPr="002B37E6">
        <w:rPr>
          <w:rFonts w:asciiTheme="minorHAnsi" w:hAnsiTheme="minorHAnsi" w:cstheme="minorHAnsi"/>
          <w:sz w:val="22"/>
          <w:szCs w:val="22"/>
        </w:rPr>
        <w:t xml:space="preserve"> </w:t>
      </w:r>
      <w:r w:rsidRPr="002B37E6">
        <w:rPr>
          <w:rFonts w:asciiTheme="minorHAnsi" w:hAnsiTheme="minorHAnsi" w:cstheme="minorHAnsi"/>
          <w:i/>
          <w:iCs/>
          <w:sz w:val="22"/>
          <w:szCs w:val="22"/>
        </w:rPr>
        <w:t>et al.</w:t>
      </w:r>
      <w:r w:rsidRPr="002B37E6">
        <w:rPr>
          <w:rFonts w:asciiTheme="minorHAnsi" w:hAnsiTheme="minorHAnsi" w:cstheme="minorHAnsi"/>
          <w:sz w:val="22"/>
          <w:szCs w:val="22"/>
        </w:rPr>
        <w:t xml:space="preserve"> 2022). </w:t>
      </w:r>
    </w:p>
    <w:p w14:paraId="29258980" w14:textId="77777777" w:rsidR="00A77940" w:rsidRPr="002B37E6" w:rsidRDefault="00A77940" w:rsidP="00447D02">
      <w:pPr>
        <w:spacing w:line="360" w:lineRule="auto"/>
        <w:jc w:val="both"/>
        <w:rPr>
          <w:rFonts w:asciiTheme="minorHAnsi" w:hAnsiTheme="minorHAnsi" w:cstheme="minorHAnsi"/>
          <w:sz w:val="22"/>
          <w:szCs w:val="22"/>
        </w:rPr>
      </w:pPr>
    </w:p>
    <w:p w14:paraId="2018ABC6"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Now What?</w:t>
      </w:r>
    </w:p>
    <w:p w14:paraId="6D828E36"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This was a positive outcome as a result of proactive policing. The owner of the vehicle was arrested and charged. The second male was dealt with positively and proportionately via Community Resolution. </w:t>
      </w:r>
    </w:p>
    <w:p w14:paraId="4496B22A" w14:textId="77777777" w:rsidR="00A77940" w:rsidRPr="002B37E6" w:rsidRDefault="00A77940" w:rsidP="00447D02">
      <w:pPr>
        <w:spacing w:line="360" w:lineRule="auto"/>
        <w:jc w:val="both"/>
        <w:rPr>
          <w:rFonts w:asciiTheme="minorHAnsi" w:hAnsiTheme="minorHAnsi" w:cstheme="minorHAnsi"/>
          <w:sz w:val="22"/>
          <w:szCs w:val="22"/>
        </w:rPr>
      </w:pPr>
    </w:p>
    <w:p w14:paraId="643DDB88"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The policing vision highlights the importance of using partner agencies to assist the police in dealing with crime. Issuing a Community Resolution ensured that the offence was dealt with effectively from a policing perspective and utilised drug support services to rehabilitate the offender. This early intervention has the potential to prevent the male committing future offences, therefore reducing future demand. </w:t>
      </w:r>
    </w:p>
    <w:p w14:paraId="341BEE49" w14:textId="77777777" w:rsidR="00A77940" w:rsidRPr="002B37E6" w:rsidRDefault="00A77940" w:rsidP="00447D02">
      <w:pPr>
        <w:spacing w:line="360" w:lineRule="auto"/>
        <w:jc w:val="both"/>
        <w:rPr>
          <w:rFonts w:asciiTheme="minorHAnsi" w:hAnsiTheme="minorHAnsi" w:cstheme="minorHAnsi"/>
          <w:sz w:val="22"/>
          <w:szCs w:val="22"/>
        </w:rPr>
      </w:pPr>
    </w:p>
    <w:p w14:paraId="2E91465B"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This incident reflects how I have developed as a police officer and used professional judgement to deal with a situation effectively. I felt confident in my approach and comfortable with the Community Resolution process. I liaised with road traffic officers to secure evidence and ensure that the male driver was dealt with robustly. Even though it was his first offence, being in charge of a motor vehicle while under the influence of drugs is extremely dangerous and therefore a Community Resolution would not have been suitable. </w:t>
      </w:r>
    </w:p>
    <w:p w14:paraId="1644D0C0"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 </w:t>
      </w:r>
    </w:p>
    <w:p w14:paraId="6909185C"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I have now experienced almost two years of operational policing and recognise how my role is changing as I develop more skills and competencies. I have quickly found myself to be one of the more experienced officers on my shift due to others leaving and this has added pressure as I try to guide our newest recruits. I have found this transformation one of the more challenging aspects of my probation, as I try to ensure that my actions are positively influencing those who are new to the role. </w:t>
      </w:r>
    </w:p>
    <w:p w14:paraId="1CF86D9F" w14:textId="77777777" w:rsidR="00A77940" w:rsidRPr="002B37E6" w:rsidRDefault="00A77940" w:rsidP="00447D02">
      <w:pPr>
        <w:spacing w:line="360" w:lineRule="auto"/>
        <w:jc w:val="both"/>
        <w:rPr>
          <w:rFonts w:asciiTheme="minorHAnsi" w:hAnsiTheme="minorHAnsi" w:cstheme="minorHAnsi"/>
          <w:sz w:val="22"/>
          <w:szCs w:val="22"/>
        </w:rPr>
      </w:pPr>
    </w:p>
    <w:p w14:paraId="01922B55"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This natural progression now means that I take the lead at emergency calls. In doing so, I have noticed improved confidence and I am able to manage victims, witnesses, and offenders in the appropriate </w:t>
      </w:r>
      <w:r w:rsidRPr="002B37E6">
        <w:rPr>
          <w:rFonts w:asciiTheme="minorHAnsi" w:hAnsiTheme="minorHAnsi" w:cstheme="minorHAnsi"/>
          <w:sz w:val="22"/>
          <w:szCs w:val="22"/>
        </w:rPr>
        <w:lastRenderedPageBreak/>
        <w:t xml:space="preserve">way. I understand the importance of professionalism within my role and have learned how the public, no matter what their role in the situation is, respond best to a fair and consistent approach. </w:t>
      </w:r>
    </w:p>
    <w:p w14:paraId="5F9502B1" w14:textId="77777777" w:rsidR="00A77940" w:rsidRPr="002B37E6" w:rsidRDefault="00A77940" w:rsidP="00447D02">
      <w:pPr>
        <w:spacing w:line="360" w:lineRule="auto"/>
        <w:jc w:val="both"/>
        <w:rPr>
          <w:rFonts w:asciiTheme="minorHAnsi" w:hAnsiTheme="minorHAnsi" w:cstheme="minorHAnsi"/>
          <w:sz w:val="22"/>
          <w:szCs w:val="22"/>
        </w:rPr>
      </w:pPr>
    </w:p>
    <w:p w14:paraId="72951D96"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In order to continue my own development, I have enrolled onto several courses with the aim of learning new skills which will assist me in my role as a response officer. I have recently completed the SOLO course, which means that I am now a Sexual Offence Liaisons Officer. SOLOs are trained to respond to serious sexual offences, gather forensic evidence and provide direct services to the victim (McMillan, 2015). Having this skill will now mean that I am deployable across the force whenever a serious sexual assault is reported. This role carries a lot of responsibility that I will look forward to fulfilling alongside my response duties. </w:t>
      </w:r>
    </w:p>
    <w:p w14:paraId="5D9CEE43" w14:textId="77777777" w:rsidR="00A77940" w:rsidRPr="002B37E6" w:rsidRDefault="00A77940" w:rsidP="00447D02">
      <w:pPr>
        <w:spacing w:line="360" w:lineRule="auto"/>
        <w:jc w:val="both"/>
        <w:rPr>
          <w:rFonts w:asciiTheme="minorHAnsi" w:hAnsiTheme="minorHAnsi" w:cstheme="minorHAnsi"/>
          <w:sz w:val="22"/>
          <w:szCs w:val="22"/>
        </w:rPr>
      </w:pPr>
    </w:p>
    <w:p w14:paraId="686D7A65"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In this essay, I have explained how the College of Policing have created the PEQF to standardise entry requirements and given police officers an accredited role. While there are some negative views among student and serving officers, it is thought that academic knowledge will assist officers in their operational skills. I have also explored how the drive for evidence-based policing will foster professionalism by encouraging officers to solve problems based on research. </w:t>
      </w:r>
    </w:p>
    <w:p w14:paraId="4AFD70C6" w14:textId="77777777" w:rsidR="00A77940" w:rsidRPr="002B37E6" w:rsidRDefault="00A77940" w:rsidP="00447D02">
      <w:pPr>
        <w:spacing w:line="360" w:lineRule="auto"/>
        <w:jc w:val="both"/>
        <w:rPr>
          <w:rFonts w:asciiTheme="minorHAnsi" w:hAnsiTheme="minorHAnsi" w:cstheme="minorHAnsi"/>
          <w:sz w:val="22"/>
          <w:szCs w:val="22"/>
        </w:rPr>
      </w:pPr>
    </w:p>
    <w:p w14:paraId="77DC2DF9"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I have reflected on a policing incident where I took the lead and successfully dealt with two offenders. I explained how using my professional judgement, I was able to use an out-of-court disposal and utilise support services to give the offender the best chance of a crime-free future.</w:t>
      </w:r>
    </w:p>
    <w:p w14:paraId="54DCA5B0" w14:textId="77777777" w:rsidR="00A77940" w:rsidRPr="002B37E6" w:rsidRDefault="00A77940" w:rsidP="00447D02">
      <w:pPr>
        <w:spacing w:line="360" w:lineRule="auto"/>
        <w:jc w:val="both"/>
        <w:rPr>
          <w:rFonts w:asciiTheme="minorHAnsi" w:hAnsiTheme="minorHAnsi" w:cstheme="minorHAnsi"/>
          <w:sz w:val="22"/>
          <w:szCs w:val="22"/>
        </w:rPr>
      </w:pPr>
    </w:p>
    <w:p w14:paraId="2FCD3112" w14:textId="77777777" w:rsidR="00A77940" w:rsidRPr="002B37E6" w:rsidRDefault="00A77940" w:rsidP="00447D02">
      <w:pPr>
        <w:spacing w:line="360" w:lineRule="auto"/>
        <w:jc w:val="both"/>
        <w:rPr>
          <w:rFonts w:asciiTheme="minorHAnsi" w:hAnsiTheme="minorHAnsi" w:cstheme="minorHAnsi"/>
          <w:sz w:val="22"/>
          <w:szCs w:val="22"/>
        </w:rPr>
      </w:pPr>
      <w:r w:rsidRPr="002B37E6">
        <w:rPr>
          <w:rFonts w:asciiTheme="minorHAnsi" w:hAnsiTheme="minorHAnsi" w:cstheme="minorHAnsi"/>
          <w:sz w:val="22"/>
          <w:szCs w:val="22"/>
        </w:rPr>
        <w:t xml:space="preserve">I have also reflected on my own development as I try to be a role model for other students and explained the challenges around this. As I enter my third and final year of probation, I hope to continue improving my skills as an all-round professional police officer whilst continuing to be a role model for my less experienced colleagues. </w:t>
      </w:r>
    </w:p>
    <w:p w14:paraId="5C932027" w14:textId="77777777" w:rsidR="00447D02" w:rsidRDefault="00447D02" w:rsidP="00447D02">
      <w:pPr>
        <w:spacing w:line="360" w:lineRule="auto"/>
        <w:ind w:right="237"/>
        <w:jc w:val="both"/>
        <w:rPr>
          <w:rFonts w:asciiTheme="minorHAnsi" w:hAnsiTheme="minorHAnsi" w:cstheme="minorHAnsi"/>
          <w:b/>
          <w:sz w:val="22"/>
          <w:szCs w:val="22"/>
        </w:rPr>
      </w:pPr>
    </w:p>
    <w:p w14:paraId="3B855813" w14:textId="1373A04E" w:rsidR="00FF7784" w:rsidRPr="002B37E6" w:rsidRDefault="002B37E6" w:rsidP="00447D02">
      <w:pPr>
        <w:spacing w:line="360" w:lineRule="auto"/>
        <w:ind w:right="237"/>
        <w:jc w:val="right"/>
        <w:rPr>
          <w:rFonts w:asciiTheme="minorHAnsi" w:hAnsiTheme="minorHAnsi" w:cstheme="minorHAnsi"/>
          <w:sz w:val="22"/>
          <w:szCs w:val="22"/>
        </w:rPr>
      </w:pPr>
      <w:r w:rsidRPr="002B37E6">
        <w:rPr>
          <w:rFonts w:asciiTheme="minorHAnsi" w:hAnsiTheme="minorHAnsi" w:cstheme="minorHAnsi"/>
          <w:sz w:val="22"/>
          <w:szCs w:val="22"/>
        </w:rPr>
        <w:t>(Word count, 21</w:t>
      </w:r>
      <w:r w:rsidR="00FF7704">
        <w:rPr>
          <w:rFonts w:asciiTheme="minorHAnsi" w:hAnsiTheme="minorHAnsi" w:cstheme="minorHAnsi"/>
          <w:sz w:val="22"/>
          <w:szCs w:val="22"/>
        </w:rPr>
        <w:t>23</w:t>
      </w:r>
      <w:r w:rsidRPr="002B37E6">
        <w:rPr>
          <w:rFonts w:asciiTheme="minorHAnsi" w:hAnsiTheme="minorHAnsi" w:cstheme="minorHAnsi"/>
          <w:sz w:val="22"/>
          <w:szCs w:val="22"/>
        </w:rPr>
        <w:t>)</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Default="00AA666E" w:rsidP="00340E9A">
      <w:pPr>
        <w:ind w:right="237"/>
        <w:jc w:val="both"/>
        <w:rPr>
          <w:sz w:val="24"/>
          <w:szCs w:val="24"/>
        </w:rPr>
      </w:pPr>
    </w:p>
    <w:p w14:paraId="3F24B8EE"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All UK police forces now use social media to promote their policy initiatives and communicate with the public. In my role as a response police officer, I have not personally used social media to engage with the community; however, I have seen how Gwent Police use their channels to promote campaigns, share stories and connect with their followers. This essay will explore the police use of social media and highlight the advantages and disadvantages of such use. </w:t>
      </w:r>
    </w:p>
    <w:p w14:paraId="7ED7588D"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Social media relates to the “sharing of ideas and information through virtual networks” (</w:t>
      </w:r>
      <w:proofErr w:type="spellStart"/>
      <w:r w:rsidRPr="00B3338D">
        <w:rPr>
          <w:rFonts w:asciiTheme="minorHAnsi" w:eastAsiaTheme="minorHAnsi" w:hAnsiTheme="minorHAnsi" w:cstheme="minorBidi"/>
          <w:color w:val="auto"/>
          <w:sz w:val="22"/>
          <w:szCs w:val="22"/>
          <w:lang w:eastAsia="en-US"/>
        </w:rPr>
        <w:t>Dollarhide</w:t>
      </w:r>
      <w:proofErr w:type="spellEnd"/>
      <w:r w:rsidRPr="00B3338D">
        <w:rPr>
          <w:rFonts w:asciiTheme="minorHAnsi" w:eastAsiaTheme="minorHAnsi" w:hAnsiTheme="minorHAnsi" w:cstheme="minorBidi"/>
          <w:color w:val="auto"/>
          <w:sz w:val="22"/>
          <w:szCs w:val="22"/>
          <w:lang w:eastAsia="en-US"/>
        </w:rPr>
        <w:t xml:space="preserve">, 2023). It has changed the way in which we communicate and thanks to advances in technology and the internet, it is now accessible by anyone and everyone. In the UK, there are over 57 million people who use social media, which equates to around 84% of the population (Statista, 2023).  Facebook, Instagram, and Twitter are in the top 5 most popular social networks (You Gov, 2023) and are used worldwide by businesses and organisations to promote their strategies and advertise their product. Online communication allows businesses to solve specific problems, connect with customers and gain support (Brown, 2012). </w:t>
      </w:r>
    </w:p>
    <w:p w14:paraId="266D0E1D"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UK police forces first started to test the use of social media in 2008 when officers applied their initiative before gaining various official support and eventually the backing of the Association of Chief Police Officers (Crump, 2011). Now, every British police force has a social media presence with </w:t>
      </w:r>
      <w:r w:rsidRPr="00B3338D">
        <w:rPr>
          <w:rFonts w:asciiTheme="minorHAnsi" w:eastAsiaTheme="minorHAnsi" w:hAnsiTheme="minorHAnsi" w:cstheme="minorBidi"/>
          <w:color w:val="auto"/>
          <w:sz w:val="22"/>
          <w:szCs w:val="22"/>
          <w:lang w:eastAsia="en-US"/>
        </w:rPr>
        <w:lastRenderedPageBreak/>
        <w:t xml:space="preserve">dedicated social media teams. Facebook and Twitter are the most frequently used, with some forces also running Instagram, You Tube, and more recently, TikTok. </w:t>
      </w:r>
    </w:p>
    <w:p w14:paraId="40C32FCC"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Gwent Police (GWP) operate six social media platforms; Facebook, Twitter, Instagram, You Tube, LinkedIn, and TikTok. Its aims are to “update communities about ongoing incidents, to share appeals, and to post court results or good news stories” (Gwent Police, 2023a). Facebook and Twitter can also be used to report non-urgent crime (Latham, 2020). In 2019, GWP set up a social media desk which is managed by force control suite (FCS) operators. The force has seen a significant increase in demand via these channels, particularly through the Covid-19 pandemic (Gwent Police, 2021). </w:t>
      </w:r>
    </w:p>
    <w:p w14:paraId="1B0D86F8"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According to GWP force policy, social media can help to provide immediate updates to a large audience. It increases the presence of police activity which inspires trust and confidence in their work. It also makes the police more approachable and builds an accessible audience, which is vital for the two-way sharing of information (Noyes, 2022). </w:t>
      </w:r>
    </w:p>
    <w:p w14:paraId="70FF941C"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The policy specifies three principles for social media activity which align with NPCC National Local Policing Guidance. These are “to achieve a tactical or operational objective; to change or influence the behaviour of communities for the better; and to build capacity and trust within communities” (Noyes, 2022). The content is measured by a provider that monitors which proactive media appeals achieve positive publicity (OPCC and Gwent Police, 2018). </w:t>
      </w:r>
    </w:p>
    <w:p w14:paraId="17E1E2F8"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One of the ways that I have experienced social media used is in the search for high risk missing persons. In GWP policy, social media can be used for investigative purposes to obtain basic information, but the use is only to be conducted by a suitably trained officer (Noyes, 2022). Before posting missing people online, guidance from the </w:t>
      </w:r>
      <w:r w:rsidRPr="00F00624">
        <w:rPr>
          <w:rFonts w:asciiTheme="minorHAnsi" w:eastAsiaTheme="minorHAnsi" w:hAnsiTheme="minorHAnsi" w:cstheme="minorBidi"/>
          <w:color w:val="auto"/>
          <w:sz w:val="22"/>
          <w:szCs w:val="22"/>
          <w:lang w:eastAsia="en-US"/>
        </w:rPr>
        <w:t xml:space="preserve">Metropolitan Police </w:t>
      </w:r>
      <w:r w:rsidRPr="00F00624">
        <w:rPr>
          <w:rFonts w:asciiTheme="minorHAnsi" w:eastAsiaTheme="minorHAnsi" w:hAnsiTheme="minorHAnsi" w:cstheme="minorBidi"/>
          <w:i/>
          <w:iCs/>
          <w:color w:val="auto"/>
          <w:sz w:val="22"/>
          <w:szCs w:val="22"/>
          <w:lang w:eastAsia="en-US"/>
        </w:rPr>
        <w:t>et al.</w:t>
      </w:r>
      <w:r w:rsidRPr="00F00624">
        <w:rPr>
          <w:rFonts w:asciiTheme="minorHAnsi" w:eastAsiaTheme="minorHAnsi" w:hAnsiTheme="minorHAnsi" w:cstheme="minorBidi"/>
          <w:color w:val="auto"/>
          <w:sz w:val="22"/>
          <w:szCs w:val="22"/>
          <w:lang w:eastAsia="en-US"/>
        </w:rPr>
        <w:t xml:space="preserve"> (2022a) </w:t>
      </w:r>
      <w:r w:rsidRPr="00B3338D">
        <w:rPr>
          <w:rFonts w:asciiTheme="minorHAnsi" w:eastAsiaTheme="minorHAnsi" w:hAnsiTheme="minorHAnsi" w:cstheme="minorBidi"/>
          <w:color w:val="auto"/>
          <w:sz w:val="22"/>
          <w:szCs w:val="22"/>
          <w:lang w:eastAsia="en-US"/>
        </w:rPr>
        <w:t xml:space="preserve">states that considerations should be given to the individual’s privacy, as well as whether the benefits of using social, or any other media will outweigh any potential negative impacts. It is vital before a missing person is posted online, that the police conduct a risk assessment and gain the permission of the family to share any details. </w:t>
      </w:r>
    </w:p>
    <w:p w14:paraId="4FCD140B"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Once a missing person appeal has been posted, it can be shared by followers to reach audiences who may have no link to GWP’s social media. The public are asked to report any possible sightings and provide any information on the missing person’s whereabouts. Using social media is a quick and effective way to reach as many people as possible and develop new lines of enquiry which may not necessarily have become apparent without online assistance. </w:t>
      </w:r>
    </w:p>
    <w:p w14:paraId="0986BC92"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There are both advantages and disadvantages of using social media to track missing persons. Research finds that the effectiveness of the missing person appeal depends on how they are constructed. Emotion, wording, image quality, and the use of hashtags all had an impact on how often the appeal </w:t>
      </w:r>
      <w:r w:rsidRPr="00B3338D">
        <w:rPr>
          <w:rFonts w:asciiTheme="minorHAnsi" w:eastAsiaTheme="minorHAnsi" w:hAnsiTheme="minorHAnsi" w:cstheme="minorBidi"/>
          <w:color w:val="auto"/>
          <w:sz w:val="22"/>
          <w:szCs w:val="22"/>
          <w:lang w:eastAsia="en-US"/>
        </w:rPr>
        <w:lastRenderedPageBreak/>
        <w:t>was shared. Appeals that used custody images, for example, were not shared as much as those that used conventional photos (</w:t>
      </w:r>
      <w:proofErr w:type="spellStart"/>
      <w:r w:rsidRPr="00B3338D">
        <w:rPr>
          <w:rFonts w:asciiTheme="minorHAnsi" w:eastAsiaTheme="minorHAnsi" w:hAnsiTheme="minorHAnsi" w:cstheme="minorBidi"/>
          <w:color w:val="auto"/>
          <w:sz w:val="22"/>
          <w:szCs w:val="22"/>
          <w:lang w:eastAsia="en-US"/>
        </w:rPr>
        <w:t>Solymosi</w:t>
      </w:r>
      <w:proofErr w:type="spellEnd"/>
      <w:r w:rsidRPr="00B3338D">
        <w:rPr>
          <w:rFonts w:asciiTheme="minorHAnsi" w:eastAsiaTheme="minorHAnsi" w:hAnsiTheme="minorHAnsi" w:cstheme="minorBidi"/>
          <w:color w:val="auto"/>
          <w:sz w:val="22"/>
          <w:szCs w:val="22"/>
          <w:lang w:eastAsia="en-US"/>
        </w:rPr>
        <w:t xml:space="preserve">, </w:t>
      </w:r>
      <w:proofErr w:type="spellStart"/>
      <w:r w:rsidRPr="00B3338D">
        <w:rPr>
          <w:rFonts w:asciiTheme="minorHAnsi" w:eastAsiaTheme="minorHAnsi" w:hAnsiTheme="minorHAnsi" w:cstheme="minorBidi"/>
          <w:color w:val="auto"/>
          <w:sz w:val="22"/>
          <w:szCs w:val="22"/>
          <w:lang w:eastAsia="en-US"/>
        </w:rPr>
        <w:t>Petcu</w:t>
      </w:r>
      <w:proofErr w:type="spellEnd"/>
      <w:r w:rsidRPr="00B3338D">
        <w:rPr>
          <w:rFonts w:asciiTheme="minorHAnsi" w:eastAsiaTheme="minorHAnsi" w:hAnsiTheme="minorHAnsi" w:cstheme="minorBidi"/>
          <w:color w:val="auto"/>
          <w:sz w:val="22"/>
          <w:szCs w:val="22"/>
          <w:lang w:eastAsia="en-US"/>
        </w:rPr>
        <w:t>, and Wilkinson, 2020). Tactfully worded missing person appeals result in higher community engagement, which subsequently lead to the location of the missing person (Ferguson and Soave, 2021).</w:t>
      </w:r>
    </w:p>
    <w:p w14:paraId="10FCE6F6" w14:textId="4D3A5216"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Despite the obvious advantages of online missing person appeals, there are also some negatives. It is thought by some that an appeal may cause the missing person to become distressed, which can adversely affect their behaviour, therefore increasing the risk of harm (</w:t>
      </w:r>
      <w:proofErr w:type="spellStart"/>
      <w:r w:rsidRPr="00B3338D">
        <w:rPr>
          <w:rFonts w:asciiTheme="minorHAnsi" w:eastAsiaTheme="minorHAnsi" w:hAnsiTheme="minorHAnsi" w:cstheme="minorBidi"/>
          <w:color w:val="auto"/>
          <w:sz w:val="22"/>
          <w:szCs w:val="22"/>
          <w:lang w:eastAsia="en-US"/>
        </w:rPr>
        <w:t>Solymosi</w:t>
      </w:r>
      <w:proofErr w:type="spellEnd"/>
      <w:r w:rsidRPr="00B3338D">
        <w:rPr>
          <w:rFonts w:asciiTheme="minorHAnsi" w:eastAsiaTheme="minorHAnsi" w:hAnsiTheme="minorHAnsi" w:cstheme="minorBidi"/>
          <w:color w:val="auto"/>
          <w:sz w:val="22"/>
          <w:szCs w:val="22"/>
          <w:lang w:eastAsia="en-US"/>
        </w:rPr>
        <w:t xml:space="preserve">, </w:t>
      </w:r>
      <w:proofErr w:type="spellStart"/>
      <w:r w:rsidRPr="00B3338D">
        <w:rPr>
          <w:rFonts w:asciiTheme="minorHAnsi" w:eastAsiaTheme="minorHAnsi" w:hAnsiTheme="minorHAnsi" w:cstheme="minorBidi"/>
          <w:color w:val="auto"/>
          <w:sz w:val="22"/>
          <w:szCs w:val="22"/>
          <w:lang w:eastAsia="en-US"/>
        </w:rPr>
        <w:t>Petcu</w:t>
      </w:r>
      <w:proofErr w:type="spellEnd"/>
      <w:r w:rsidRPr="00B3338D">
        <w:rPr>
          <w:rFonts w:asciiTheme="minorHAnsi" w:eastAsiaTheme="minorHAnsi" w:hAnsiTheme="minorHAnsi" w:cstheme="minorBidi"/>
          <w:color w:val="auto"/>
          <w:sz w:val="22"/>
          <w:szCs w:val="22"/>
          <w:lang w:eastAsia="en-US"/>
        </w:rPr>
        <w:t xml:space="preserve">, and Wilkinson, 2020). Other concerns when sharing appeals online is that the speed of which they are reposted often means that control over the content is lost. There is also a risk that appeals for repeat missing persons can highlight their vulnerability and cause negative </w:t>
      </w:r>
      <w:r w:rsidRPr="003A6428">
        <w:rPr>
          <w:rFonts w:asciiTheme="minorHAnsi" w:eastAsiaTheme="minorHAnsi" w:hAnsiTheme="minorHAnsi" w:cstheme="minorBidi"/>
          <w:color w:val="auto"/>
          <w:sz w:val="22"/>
          <w:szCs w:val="22"/>
          <w:lang w:eastAsia="en-US"/>
        </w:rPr>
        <w:t xml:space="preserve">comments (Metropolitan Police </w:t>
      </w:r>
      <w:r w:rsidRPr="003A6428">
        <w:rPr>
          <w:rFonts w:asciiTheme="minorHAnsi" w:eastAsiaTheme="minorHAnsi" w:hAnsiTheme="minorHAnsi" w:cstheme="minorBidi"/>
          <w:i/>
          <w:iCs/>
          <w:color w:val="auto"/>
          <w:sz w:val="22"/>
          <w:szCs w:val="22"/>
          <w:lang w:eastAsia="en-US"/>
        </w:rPr>
        <w:t>et al.</w:t>
      </w:r>
      <w:r w:rsidRPr="003A6428">
        <w:rPr>
          <w:rFonts w:asciiTheme="minorHAnsi" w:eastAsiaTheme="minorHAnsi" w:hAnsiTheme="minorHAnsi" w:cstheme="minorBidi"/>
          <w:color w:val="auto"/>
          <w:sz w:val="22"/>
          <w:szCs w:val="22"/>
          <w:lang w:eastAsia="en-US"/>
        </w:rPr>
        <w:t xml:space="preserve"> 2022b). </w:t>
      </w:r>
      <w:r w:rsidRPr="00B3338D">
        <w:rPr>
          <w:rFonts w:asciiTheme="minorHAnsi" w:eastAsiaTheme="minorHAnsi" w:hAnsiTheme="minorHAnsi" w:cstheme="minorBidi"/>
          <w:color w:val="auto"/>
          <w:sz w:val="22"/>
          <w:szCs w:val="22"/>
          <w:lang w:eastAsia="en-US"/>
        </w:rPr>
        <w:t xml:space="preserve">Further concerns highlighted by Missing People (2023) are that ‘armchair </w:t>
      </w:r>
      <w:r w:rsidR="00866CCD" w:rsidRPr="00B3338D">
        <w:rPr>
          <w:rFonts w:asciiTheme="minorHAnsi" w:eastAsiaTheme="minorHAnsi" w:hAnsiTheme="minorHAnsi" w:cstheme="minorBidi"/>
          <w:color w:val="auto"/>
          <w:sz w:val="22"/>
          <w:szCs w:val="22"/>
          <w:lang w:eastAsia="en-US"/>
        </w:rPr>
        <w:t>detectives</w:t>
      </w:r>
      <w:r w:rsidR="00866CCD">
        <w:rPr>
          <w:rFonts w:asciiTheme="minorHAnsi" w:eastAsiaTheme="minorHAnsi" w:hAnsiTheme="minorHAnsi" w:cstheme="minorBidi"/>
          <w:color w:val="auto"/>
          <w:sz w:val="22"/>
          <w:szCs w:val="22"/>
          <w:lang w:eastAsia="en-US"/>
        </w:rPr>
        <w:t>’</w:t>
      </w:r>
      <w:r w:rsidRPr="00B3338D">
        <w:rPr>
          <w:rFonts w:asciiTheme="minorHAnsi" w:eastAsiaTheme="minorHAnsi" w:hAnsiTheme="minorHAnsi" w:cstheme="minorBidi"/>
          <w:color w:val="auto"/>
          <w:sz w:val="22"/>
          <w:szCs w:val="22"/>
          <w:lang w:eastAsia="en-US"/>
        </w:rPr>
        <w:t xml:space="preserve"> may post assumptions and theories about the case which can lead to arguments within the comments. These can be upsetting for both the missing person, if they are reading, and the family. </w:t>
      </w:r>
    </w:p>
    <w:p w14:paraId="51352E81"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Other ways that I have seen Gwent Police use their social media accounts is to promote initiatives such as the ‘National Road Safety Campaign’ to target people who drive whilst under the influence of drink and drugs (Gwent Police, 2023b). Regular ‘myth-busting’ posts and facts and figures about drink or drug driving were regularly posted to raise awareness of the dangers of driving whilst under the influence. Campaigns such as these are consistent with force policy and aim to improve the behaviour of the community by sharing advice and deterring people from committing offences.</w:t>
      </w:r>
    </w:p>
    <w:p w14:paraId="0045DB1E"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Social media is also used to share stories about successful policing activity. One recent Facebook post tells followers how seven people were arrested for drug offences following a series of warrants (Gwent Police, 2023c). Positive posts like these reflect police performance and provide reassurance to the public that the police are taking robust action against local crime. These instant and real-life stories are more likely to have the desired impact due to their credibility (Bullock, 2015).  Studies show that posts which relate to crime have a greater appeal to followers and positively impact their perceptions of the police service (Cartwright and Shaw, 2020). The public see that criminals in their area are being punished, therefore enhancing their trust and confidence in their local force.</w:t>
      </w:r>
    </w:p>
    <w:p w14:paraId="12F3AF9F"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One of the benefits of using social media is to reach a large audience in a short time. This is particularly useful for ongoing situations where live updates are required to keep the public informed about a specific local problem. An example of this could be a road closure due to a traffic collision. The public are encouraged to find an alternative route which will help to ease congestion around the collision site. Witnesses to the crash may also be asked to provide dashcam footage or other information about the incident which could be vital evidence as to how the collision occurred. </w:t>
      </w:r>
    </w:p>
    <w:p w14:paraId="29A51033"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lastRenderedPageBreak/>
        <w:t xml:space="preserve">Williams </w:t>
      </w:r>
      <w:r w:rsidRPr="00B3338D">
        <w:rPr>
          <w:rFonts w:asciiTheme="minorHAnsi" w:eastAsiaTheme="minorHAnsi" w:hAnsiTheme="minorHAnsi" w:cstheme="minorBidi"/>
          <w:i/>
          <w:iCs/>
          <w:color w:val="auto"/>
          <w:sz w:val="22"/>
          <w:szCs w:val="22"/>
          <w:lang w:eastAsia="en-US"/>
        </w:rPr>
        <w:t>et al.</w:t>
      </w:r>
      <w:r w:rsidRPr="00B3338D">
        <w:rPr>
          <w:rFonts w:asciiTheme="minorHAnsi" w:eastAsiaTheme="minorHAnsi" w:hAnsiTheme="minorHAnsi" w:cstheme="minorBidi"/>
          <w:color w:val="auto"/>
          <w:sz w:val="22"/>
          <w:szCs w:val="22"/>
          <w:lang w:eastAsia="en-US"/>
        </w:rPr>
        <w:t xml:space="preserve"> (2018) have found that using social media to facilitate interactions between the police and the public support community policing and is a far more efficient way to reach target audiences. By controlling their own social media pages, the police are able to circumvent the gatekeeping role of the traditional press and post their own agenda. This means that they can broadcast their content directly to societal groups, including the youth who might otherwise be difficult to reach (</w:t>
      </w:r>
      <w:proofErr w:type="spellStart"/>
      <w:r w:rsidRPr="00B3338D">
        <w:rPr>
          <w:rFonts w:asciiTheme="minorHAnsi" w:eastAsiaTheme="minorHAnsi" w:hAnsiTheme="minorHAnsi" w:cstheme="minorBidi"/>
          <w:color w:val="auto"/>
          <w:sz w:val="22"/>
          <w:szCs w:val="22"/>
          <w:lang w:eastAsia="en-US"/>
        </w:rPr>
        <w:t>Xiaochen</w:t>
      </w:r>
      <w:proofErr w:type="spellEnd"/>
      <w:r w:rsidRPr="00B3338D">
        <w:rPr>
          <w:rFonts w:asciiTheme="minorHAnsi" w:eastAsiaTheme="minorHAnsi" w:hAnsiTheme="minorHAnsi" w:cstheme="minorBidi"/>
          <w:color w:val="auto"/>
          <w:sz w:val="22"/>
          <w:szCs w:val="22"/>
          <w:lang w:eastAsia="en-US"/>
        </w:rPr>
        <w:t xml:space="preserve"> and </w:t>
      </w:r>
      <w:proofErr w:type="spellStart"/>
      <w:r w:rsidRPr="00B3338D">
        <w:rPr>
          <w:rFonts w:asciiTheme="minorHAnsi" w:eastAsiaTheme="minorHAnsi" w:hAnsiTheme="minorHAnsi" w:cstheme="minorBidi"/>
          <w:color w:val="auto"/>
          <w:sz w:val="22"/>
          <w:szCs w:val="22"/>
          <w:lang w:eastAsia="en-US"/>
        </w:rPr>
        <w:t>Lovrich</w:t>
      </w:r>
      <w:proofErr w:type="spellEnd"/>
      <w:r w:rsidRPr="00B3338D">
        <w:rPr>
          <w:rFonts w:asciiTheme="minorHAnsi" w:eastAsiaTheme="minorHAnsi" w:hAnsiTheme="minorHAnsi" w:cstheme="minorBidi"/>
          <w:color w:val="auto"/>
          <w:sz w:val="22"/>
          <w:szCs w:val="22"/>
          <w:lang w:eastAsia="en-US"/>
        </w:rPr>
        <w:t xml:space="preserve">, 2019). </w:t>
      </w:r>
    </w:p>
    <w:p w14:paraId="3C6B4788"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Despite the obvious benefits of using social media, there are several barriers and risks which may have an adverse effect on police reputation. One of the issues with posting about incidents as they happen, is that spectators at the scene may also be filming and sharing information on their own social media. Fielding (2021) presents a case where an unspecified police force was slow to respond to an ongoing situation. Limited information was released about a murder, with it being referred to simply as an ‘incident’ due to the family of the victims not being informed. Bystanders at the scene were posting that they could see a body and therefore the risk of the family finding out through social media was high. While the public were asked not to share pictures, there was no control over this. </w:t>
      </w:r>
    </w:p>
    <w:p w14:paraId="7AA3F1A3"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I have witnessed a similar situation in Gwent Police, where a young missing person’s appeal gained widespread attention due to his age. Well-meaning members of the public helped with the search and when his body was recovered, there were concerns that the family would be notified through social media and not from a police officer in person. Situations like this are beyond police control and highlight the dangers of using social media when incidents are ongoing. Whilst social media is useful in the search for missing people, the risks of such eventualities should always be considered. One contingency for this would be to have an officer with the family at all times, acting as a first point of contact. This; however, may not always be possible. </w:t>
      </w:r>
    </w:p>
    <w:p w14:paraId="7E79F41F"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Another risk of using social media is that some officers may post something that the public see as inappropriate. Greater Manchester Police were forced to apologise after celebrating a jail sentence of a mother who had looted during a riot. The force was criticised by the public, with one comment accusing the force as ‘promoting hatred’ (Batty, 2011). A similar situation occurred in West Midlands Police, when a neighbourhood officer posted a sexist tweet and was referred to professional standards (BBC, 2014). Posts such as these have the ability to damage the reputation of the police which may take time to recover (Fernandez, Dickinson, and Alani, 2017).</w:t>
      </w:r>
    </w:p>
    <w:p w14:paraId="2797377C"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One more use for social media is for the police to gather intelligence (The Police Foundation, 2014). This could be to identify an unknown offender, or to weed out wanted persons. Whilst this has similar benefits as circulating missing person appeals, Fielding (2021) discovers how this can actually cause fear in the community, as people become frightened that criminals are loose in their area.  There is </w:t>
      </w:r>
      <w:r w:rsidRPr="00B3338D">
        <w:rPr>
          <w:rFonts w:asciiTheme="minorHAnsi" w:eastAsiaTheme="minorHAnsi" w:hAnsiTheme="minorHAnsi" w:cstheme="minorBidi"/>
          <w:color w:val="auto"/>
          <w:sz w:val="22"/>
          <w:szCs w:val="22"/>
          <w:lang w:eastAsia="en-US"/>
        </w:rPr>
        <w:lastRenderedPageBreak/>
        <w:t xml:space="preserve">also the risk that the offender may take deeper measures to evade police, and even taunt them using their own social media. There have been several examples of this, with the most recent being in Suffolk where a male wanted for breaching his licence conditions posted videos of himself walking outside police stations (Browning, 2023). </w:t>
      </w:r>
    </w:p>
    <w:p w14:paraId="6F384B03"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It is fair to say that social media can be an extremely effective tool to connect with the public and keep them informed of policing agendas. With such a large portion of the population now having access to the internet and to technology that enables them to look at social media at any given moment, it would be naïve of the police not to include it in their community engagement strategy. </w:t>
      </w:r>
    </w:p>
    <w:p w14:paraId="5DA2B06B"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While I have not used social media as a response officer, I have seen how Gwent Police optimise its use by posting regular, informative updates about the force and the work that we do. I have explored the many benefits of using social media, such as the ability to reach the younger generation and enhance public confidence. It allows the community to provide vital information to the police which can help to locate missing people or identify an offender. </w:t>
      </w:r>
    </w:p>
    <w:p w14:paraId="4556DC4D"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I have also identified some disadvantages of using such a powerful tool to share stories so quickly, such as bereaved families hearing about the news online, and people fearing their safety when criminals have not been caught. </w:t>
      </w:r>
    </w:p>
    <w:p w14:paraId="304E513D" w14:textId="77777777" w:rsidR="00B3338D" w:rsidRPr="00B3338D" w:rsidRDefault="00B3338D" w:rsidP="00B3338D">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3338D">
        <w:rPr>
          <w:rFonts w:asciiTheme="minorHAnsi" w:eastAsiaTheme="minorHAnsi" w:hAnsiTheme="minorHAnsi" w:cstheme="minorBidi"/>
          <w:color w:val="auto"/>
          <w:sz w:val="22"/>
          <w:szCs w:val="22"/>
          <w:lang w:eastAsia="en-US"/>
        </w:rPr>
        <w:t xml:space="preserve">Forces should continue to adhere to their policy and use specially trained officers to manage the accounts. While the risks are inevitable, with careful management and constant monitoring, the benefit of using social media may far outweigh the negatives and will continue to assist the police in their ongoing battle against crime. </w:t>
      </w:r>
    </w:p>
    <w:p w14:paraId="2DECA82E" w14:textId="0403CEEC" w:rsidR="00861B9C" w:rsidRPr="00B3338D" w:rsidRDefault="00B3338D" w:rsidP="00B3338D">
      <w:pPr>
        <w:spacing w:line="360" w:lineRule="auto"/>
        <w:ind w:right="237"/>
        <w:jc w:val="right"/>
        <w:rPr>
          <w:rFonts w:asciiTheme="minorHAnsi" w:hAnsiTheme="minorHAnsi" w:cstheme="minorHAnsi"/>
          <w:sz w:val="22"/>
          <w:szCs w:val="22"/>
        </w:rPr>
      </w:pPr>
      <w:r w:rsidRPr="00B3338D">
        <w:rPr>
          <w:rFonts w:asciiTheme="minorHAnsi" w:hAnsiTheme="minorHAnsi" w:cstheme="minorHAnsi"/>
          <w:sz w:val="22"/>
          <w:szCs w:val="22"/>
        </w:rPr>
        <w:t xml:space="preserve">(Word </w:t>
      </w:r>
      <w:r>
        <w:rPr>
          <w:rFonts w:asciiTheme="minorHAnsi" w:hAnsiTheme="minorHAnsi" w:cstheme="minorHAnsi"/>
          <w:sz w:val="22"/>
          <w:szCs w:val="22"/>
        </w:rPr>
        <w:t>c</w:t>
      </w:r>
      <w:r w:rsidRPr="00B3338D">
        <w:rPr>
          <w:rFonts w:asciiTheme="minorHAnsi" w:hAnsiTheme="minorHAnsi" w:cstheme="minorHAnsi"/>
          <w:sz w:val="22"/>
          <w:szCs w:val="22"/>
        </w:rPr>
        <w:t>ount, 2040)</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B72AE5C"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Effective leadership in the police is fundamental for teams to run efficiently and to be able to work to a high standard. During my probation, I have had to rely on good leadership to build the confidence and skills needed to fulfil my role. I am now in my third year of policing and have found that I must also demonstrate leadership when responding to calls where I am the most experienced officer present.  In this essay, I will discuss different types of leadership models that are used in policing. I will also reflect on an incident where I took control and discuss which leadership skills I used to effectively manage the situation. </w:t>
      </w:r>
    </w:p>
    <w:p w14:paraId="4997C1CF"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Leadership can be difficult to define. Yukl (2019) explains that “most definitions of leadership reflect the assumption that it involves a process whereby intentional influence is exerted over other people to guide, structure, and facilitate activities and relationships in a group in an organisation”. The ability of an organisation to perform in dynamic situations relies heavily on effective leadership and the need for this in policing is more important than ever (Pearson-Goff and Herrington, 2013). </w:t>
      </w:r>
    </w:p>
    <w:p w14:paraId="5DF2F97D"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All police officers must show leadership within their role, and this is not confined to highly ranking officers. Leadership should be present at all levels, including frontline officers who regularly deal with the public (The Police Foundation, 2015).</w:t>
      </w:r>
    </w:p>
    <w:p w14:paraId="4D5A21B4"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lastRenderedPageBreak/>
        <w:t xml:space="preserve">Research shows that most police officers prefer a transformational leadership style where supervisors are reliable, communicative, and are able to create a shared vision (Can, Hendy, and </w:t>
      </w:r>
      <w:proofErr w:type="spellStart"/>
      <w:r w:rsidRPr="00B43FF8">
        <w:rPr>
          <w:rFonts w:asciiTheme="minorHAnsi" w:eastAsiaTheme="minorHAnsi" w:hAnsiTheme="minorHAnsi" w:cstheme="minorBidi"/>
          <w:color w:val="auto"/>
          <w:sz w:val="22"/>
          <w:szCs w:val="22"/>
          <w:lang w:eastAsia="en-US"/>
        </w:rPr>
        <w:t>Berkay</w:t>
      </w:r>
      <w:proofErr w:type="spellEnd"/>
      <w:r w:rsidRPr="00B43FF8">
        <w:rPr>
          <w:rFonts w:asciiTheme="minorHAnsi" w:eastAsiaTheme="minorHAnsi" w:hAnsiTheme="minorHAnsi" w:cstheme="minorBidi"/>
          <w:color w:val="auto"/>
          <w:sz w:val="22"/>
          <w:szCs w:val="22"/>
          <w:lang w:eastAsia="en-US"/>
        </w:rPr>
        <w:t xml:space="preserve"> </w:t>
      </w:r>
      <w:proofErr w:type="spellStart"/>
      <w:r w:rsidRPr="00B43FF8">
        <w:rPr>
          <w:rFonts w:asciiTheme="minorHAnsi" w:eastAsiaTheme="minorHAnsi" w:hAnsiTheme="minorHAnsi" w:cstheme="minorBidi"/>
          <w:color w:val="auto"/>
          <w:sz w:val="22"/>
          <w:szCs w:val="22"/>
          <w:lang w:eastAsia="en-US"/>
        </w:rPr>
        <w:t>Ege</w:t>
      </w:r>
      <w:proofErr w:type="spellEnd"/>
      <w:r w:rsidRPr="00B43FF8">
        <w:rPr>
          <w:rFonts w:asciiTheme="minorHAnsi" w:eastAsiaTheme="minorHAnsi" w:hAnsiTheme="minorHAnsi" w:cstheme="minorBidi"/>
          <w:color w:val="auto"/>
          <w:sz w:val="22"/>
          <w:szCs w:val="22"/>
          <w:lang w:eastAsia="en-US"/>
        </w:rPr>
        <w:t xml:space="preserve"> Can, 2017). Transformational leaders inspire others to achieve exceptional results while developing their own skills. This type of leadership means that individuals own goals are achieved and as a result, they progress into leaders themselves (Bass and Riggio, 2008). Transformational leaders will have a positive impact on their team’s work ethic and overall commitment to the organisation (</w:t>
      </w:r>
      <w:proofErr w:type="spellStart"/>
      <w:r w:rsidRPr="00B43FF8">
        <w:rPr>
          <w:rFonts w:asciiTheme="minorHAnsi" w:eastAsiaTheme="minorHAnsi" w:hAnsiTheme="minorHAnsi" w:cstheme="minorBidi"/>
          <w:color w:val="auto"/>
          <w:sz w:val="22"/>
          <w:szCs w:val="22"/>
          <w:lang w:eastAsia="en-US"/>
        </w:rPr>
        <w:t>Cambell</w:t>
      </w:r>
      <w:proofErr w:type="spellEnd"/>
      <w:r w:rsidRPr="00B43FF8">
        <w:rPr>
          <w:rFonts w:asciiTheme="minorHAnsi" w:eastAsiaTheme="minorHAnsi" w:hAnsiTheme="minorHAnsi" w:cstheme="minorBidi"/>
          <w:color w:val="auto"/>
          <w:sz w:val="22"/>
          <w:szCs w:val="22"/>
          <w:lang w:eastAsia="en-US"/>
        </w:rPr>
        <w:t xml:space="preserve"> and </w:t>
      </w:r>
      <w:proofErr w:type="spellStart"/>
      <w:r w:rsidRPr="00B43FF8">
        <w:rPr>
          <w:rFonts w:asciiTheme="minorHAnsi" w:eastAsiaTheme="minorHAnsi" w:hAnsiTheme="minorHAnsi" w:cstheme="minorBidi"/>
          <w:color w:val="auto"/>
          <w:sz w:val="22"/>
          <w:szCs w:val="22"/>
          <w:lang w:eastAsia="en-US"/>
        </w:rPr>
        <w:t>Kodz</w:t>
      </w:r>
      <w:proofErr w:type="spellEnd"/>
      <w:r w:rsidRPr="00B43FF8">
        <w:rPr>
          <w:rFonts w:asciiTheme="minorHAnsi" w:eastAsiaTheme="minorHAnsi" w:hAnsiTheme="minorHAnsi" w:cstheme="minorBidi"/>
          <w:color w:val="auto"/>
          <w:sz w:val="22"/>
          <w:szCs w:val="22"/>
          <w:lang w:eastAsia="en-US"/>
        </w:rPr>
        <w:t xml:space="preserve">, 2011). </w:t>
      </w:r>
    </w:p>
    <w:p w14:paraId="15CBC272"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One leadership style that has helped me to develop as a probationer is active leadership, or role-modelling. This is when leaders play an active role in setting a good example to their team. According to the College of Policing (2022), police supervisors should understand how their position affects staff and display a high level of professional behaviour at all times. I have experienced active leadership by both my sergeant and my tutor, as well as other experienced members of the team. I consider them to be role models because I have seen them deal with a variety of situations professionally, whilst guiding me and giving me the confidence to deal with things by myself. </w:t>
      </w:r>
    </w:p>
    <w:p w14:paraId="44EF50E7"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I am now the most experienced officer on shift, and it is through the influence of transformational and active leadership that I have been able to demonstrate leadership myself. I can reflect on one incident where I attended a call with several other officers who had not long left their tutorship. The call was to an elderly couple who were reporting that a group of people were knocking on their door and shouting through their letterbox making threats towards their property. </w:t>
      </w:r>
    </w:p>
    <w:p w14:paraId="2BFF7E51"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I was first to arrive at the scene and was accompanied by another officer who was new to our shift. I immediately realised that the situation was volatile, as although the suspects had now left the scene, several members of the victims’ family had arrived and were extremely angry and irate about what had happened to their elderly relatives. There were also several neighbours who had come into the street and involved themselves in the arguing. </w:t>
      </w:r>
    </w:p>
    <w:p w14:paraId="039DBF73"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It was clear straight away that the situation needed managing as there were lots of people in the street who were shouting and swearing at each other. The family were arguing with neighbours trying to find out who had threatened their parents and were also arguing with each other about who the suspects could be. The main priority at this stage was to check on the welfare of the elderly couple and to separate the family to calm the situation. </w:t>
      </w:r>
    </w:p>
    <w:p w14:paraId="55C63FF8"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On our arrival, it became obvious that the family were hostile towards police as they approached us quite aggressively and commented that we should be out looking for the offenders. I explained that we needed to find out what had happened first and instructed my colleague to help me separate two </w:t>
      </w:r>
      <w:r w:rsidRPr="00B43FF8">
        <w:rPr>
          <w:rFonts w:asciiTheme="minorHAnsi" w:eastAsiaTheme="minorHAnsi" w:hAnsiTheme="minorHAnsi" w:cstheme="minorBidi"/>
          <w:color w:val="auto"/>
          <w:sz w:val="22"/>
          <w:szCs w:val="22"/>
          <w:lang w:eastAsia="en-US"/>
        </w:rPr>
        <w:lastRenderedPageBreak/>
        <w:t xml:space="preserve">brothers who were shouting at each other as they were causing the biggest disturbance. I took the lead and approached the two males, asking them to stop arguing and for one of them to go with my colleague and check on the elderly relatives.  </w:t>
      </w:r>
    </w:p>
    <w:p w14:paraId="3190F8D8"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Due to the amount of people present, I asked the control room to send more officers to help me control the situation.  When they arrived, I briefed them about what had happened and gave clear instructions about how we should proceed. I asked one of the officers to start house-to-house enquiries to identify any witnesses and ask if they have any CCTV or ring doorbell footage that might help us to identify the offenders. I asked another officer to start taking first accounts from the neighbours in the street who might be able to give descriptions of the offenders. The remaining officers were then asked to help me deal with the victims and the family who were still very irate and argumentative. </w:t>
      </w:r>
    </w:p>
    <w:p w14:paraId="21A73197"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We were able to calm the situation by separating the family members and speaking to them individually. Unfortunately, no one was able to identify the offenders, there was no CCTV footage and only vague descriptions were given. At this point, I discussed with my colleagues what we should do next. We decided that because there were no lines of enquiry, we should focus on safeguarding the victims by ensuring they knew what to do should the offenders return. We asked for a family member to stay with the elderly couple overnight before leaving the address to drive around the surrounding areas as a final action to try and locate any groups of people matching the description we had. </w:t>
      </w:r>
    </w:p>
    <w:p w14:paraId="26262D66"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During this incident, I used a range of transformational, autocratic, and democratic leadership styles to direct my colleagues and manage the situation. An autocratic leader is described as holding the power and having individual control over the decisions made (Rosing, Boer and </w:t>
      </w:r>
      <w:proofErr w:type="spellStart"/>
      <w:r w:rsidRPr="00B43FF8">
        <w:rPr>
          <w:rFonts w:asciiTheme="minorHAnsi" w:eastAsiaTheme="minorHAnsi" w:hAnsiTheme="minorHAnsi" w:cstheme="minorBidi"/>
          <w:color w:val="auto"/>
          <w:sz w:val="22"/>
          <w:szCs w:val="22"/>
          <w:lang w:eastAsia="en-US"/>
        </w:rPr>
        <w:t>Buengeler</w:t>
      </w:r>
      <w:proofErr w:type="spellEnd"/>
      <w:r w:rsidRPr="00B43FF8">
        <w:rPr>
          <w:rFonts w:asciiTheme="minorHAnsi" w:eastAsiaTheme="minorHAnsi" w:hAnsiTheme="minorHAnsi" w:cstheme="minorBidi"/>
          <w:color w:val="auto"/>
          <w:sz w:val="22"/>
          <w:szCs w:val="22"/>
          <w:lang w:eastAsia="en-US"/>
        </w:rPr>
        <w:t>, 2022). A democratic leader encourages others to participate in decision making and listens to their ideas (Sharma and Singh, 2013).</w:t>
      </w:r>
    </w:p>
    <w:p w14:paraId="21A856BB"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It was important at the beginning of this call to get the situation under control as quickly as possible and show the family that we were investigating the matter. I knew that the officers I was with were younger in service and therefore chose to give them clear direction on what needed to be done. I felt this was important because the family had already criticized us for not going after the suspects. We needed to be decisive and show them that we were investigating the matter by trying to identify who was responsible. </w:t>
      </w:r>
    </w:p>
    <w:p w14:paraId="52141202"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p>
    <w:p w14:paraId="6703BAE7"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Autocratic leadership did not come naturally to me however I recognised the need for a clear strategy in order to prevent any escalation in the family’s hostility towards us. According to </w:t>
      </w:r>
      <w:proofErr w:type="spellStart"/>
      <w:r w:rsidRPr="00B43FF8">
        <w:rPr>
          <w:rFonts w:asciiTheme="minorHAnsi" w:eastAsiaTheme="minorHAnsi" w:hAnsiTheme="minorHAnsi" w:cstheme="minorBidi"/>
          <w:color w:val="auto"/>
          <w:sz w:val="22"/>
          <w:szCs w:val="22"/>
          <w:lang w:eastAsia="en-US"/>
        </w:rPr>
        <w:t>Chukwusa</w:t>
      </w:r>
      <w:proofErr w:type="spellEnd"/>
      <w:r w:rsidRPr="00B43FF8">
        <w:rPr>
          <w:rFonts w:asciiTheme="minorHAnsi" w:eastAsiaTheme="minorHAnsi" w:hAnsiTheme="minorHAnsi" w:cstheme="minorBidi"/>
          <w:color w:val="auto"/>
          <w:sz w:val="22"/>
          <w:szCs w:val="22"/>
          <w:lang w:eastAsia="en-US"/>
        </w:rPr>
        <w:t xml:space="preserve"> (2018), </w:t>
      </w:r>
      <w:r w:rsidRPr="00B43FF8">
        <w:rPr>
          <w:rFonts w:asciiTheme="minorHAnsi" w:eastAsiaTheme="minorHAnsi" w:hAnsiTheme="minorHAnsi" w:cstheme="minorBidi"/>
          <w:color w:val="auto"/>
          <w:sz w:val="22"/>
          <w:szCs w:val="22"/>
          <w:lang w:eastAsia="en-US"/>
        </w:rPr>
        <w:lastRenderedPageBreak/>
        <w:t xml:space="preserve">autocratic leadership is often preferred by group members during conflict situations as it allows them to focus on the task without having to make decisions. It is also beneficial in situations where quick decisions are needed. While autocratic leadership might be necessary in some cases, it is important not to rely on this method as it can discourage members from contributing and lower morale (Nickerson, 2023). </w:t>
      </w:r>
    </w:p>
    <w:p w14:paraId="15262A81"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As things started to change, and the situation started to settle, I wanted to include my colleagues in the decision making as they had each made their own enquiries and we needed to discuss what to do next. I asked them if anyone had been able to identify the suspects and if they had discovered any new lines of enquiry. We mutually agreed that with no new information we needed to focus our attention on the safety of the elderly couple. I felt that it was important to involve my colleagues in this decision to give them confidence when dealing with similar things in the future. Studies show that using democratic leadership can help to develop skills and increase job satisfaction as colleagues are more included in the decision-making processes (Bhatti </w:t>
      </w:r>
      <w:r w:rsidRPr="00B43FF8">
        <w:rPr>
          <w:rFonts w:asciiTheme="minorHAnsi" w:eastAsiaTheme="minorHAnsi" w:hAnsiTheme="minorHAnsi" w:cstheme="minorBidi"/>
          <w:i/>
          <w:iCs/>
          <w:color w:val="auto"/>
          <w:sz w:val="22"/>
          <w:szCs w:val="22"/>
          <w:lang w:eastAsia="en-US"/>
        </w:rPr>
        <w:t>et al.</w:t>
      </w:r>
      <w:r w:rsidRPr="00B43FF8">
        <w:rPr>
          <w:rFonts w:asciiTheme="minorHAnsi" w:eastAsiaTheme="minorHAnsi" w:hAnsiTheme="minorHAnsi" w:cstheme="minorBidi"/>
          <w:color w:val="auto"/>
          <w:sz w:val="22"/>
          <w:szCs w:val="22"/>
          <w:lang w:eastAsia="en-US"/>
        </w:rPr>
        <w:t xml:space="preserve"> 2012). </w:t>
      </w:r>
    </w:p>
    <w:p w14:paraId="743950A1"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Throughout this incident, I also think that I displayed some elements of transformational leadership. I did this by taking control of the situation and setting a clear vision for my colleagues to follow. I took responsibility and acted as a role model by adapting to the changing circumstances and listening to what my colleagues thought we should do next. According to Cherry (2023) these are all traits of a transformational leader. </w:t>
      </w:r>
    </w:p>
    <w:p w14:paraId="55D7326A"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It was important to be flexible in the way that I dealt with this incident due to several factors. Initially, I needed to take control and ensure that my colleagues each knew what to do. I recall a similar incident when I had just come out of my tutorship and welcomed clear direction from my colleagues as I felt unsure about how to manage the scene. This gave me confidence and has helped me in future calls, and I wanted to give my colleagues the same experience. </w:t>
      </w:r>
    </w:p>
    <w:p w14:paraId="3BB5E526"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Once the house-to-house and witness enquiries were completed, I knew that I had to stop making the decisions myself and needed to include my colleagues’ opinions. I felt it necessary to change my leadership style at this point and listen to my colleagues because I didn’t want them to feel that their enquiries or their views were not important. I was mindful that they might have felt daunted by initial situation and wanted to ensure that they felt included in the final outcome. </w:t>
      </w:r>
    </w:p>
    <w:p w14:paraId="4C24B813"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I also had to be flexible whilst dealing with the family. Initially, they were very hostile towards us, and I needed to show professionalism and demonstrate that we were doing what we could to identify the offenders. By using autocratic leadership, I was also able to separate those who were arguing and advise them to calm down. I adapted my approach as their behaviour changed and started to settle. </w:t>
      </w:r>
    </w:p>
    <w:p w14:paraId="37B67F81"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lastRenderedPageBreak/>
        <w:t xml:space="preserve">Throughout this situation, I was aware of my strengths in that I had been in similar situations before and knew how we should react. I was able to regulate my own emotions, as I felt daunted at the thought of taking control however knew that I needed to act quickly to prevent any escalation. I was also aware of how my colleagues might be feeling as I remember how I felt when I first became independent and knew that by taking an active lead, I would be able to help them. These qualities demonstrate emotional intelligence. </w:t>
      </w:r>
    </w:p>
    <w:p w14:paraId="6F464017" w14:textId="35E5042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According to </w:t>
      </w:r>
      <w:proofErr w:type="spellStart"/>
      <w:r w:rsidRPr="00B43FF8">
        <w:rPr>
          <w:rFonts w:asciiTheme="minorHAnsi" w:eastAsiaTheme="minorHAnsi" w:hAnsiTheme="minorHAnsi" w:cstheme="minorBidi"/>
          <w:color w:val="auto"/>
          <w:sz w:val="22"/>
          <w:szCs w:val="22"/>
          <w:lang w:eastAsia="en-US"/>
        </w:rPr>
        <w:t>Drigas</w:t>
      </w:r>
      <w:proofErr w:type="spellEnd"/>
      <w:r w:rsidRPr="00B43FF8">
        <w:rPr>
          <w:rFonts w:asciiTheme="minorHAnsi" w:eastAsiaTheme="minorHAnsi" w:hAnsiTheme="minorHAnsi" w:cstheme="minorBidi"/>
          <w:color w:val="auto"/>
          <w:sz w:val="22"/>
          <w:szCs w:val="22"/>
          <w:lang w:eastAsia="en-US"/>
        </w:rPr>
        <w:t xml:space="preserve"> and </w:t>
      </w:r>
      <w:proofErr w:type="spellStart"/>
      <w:r w:rsidRPr="00B43FF8">
        <w:rPr>
          <w:rFonts w:asciiTheme="minorHAnsi" w:eastAsiaTheme="minorHAnsi" w:hAnsiTheme="minorHAnsi" w:cstheme="minorBidi"/>
          <w:color w:val="auto"/>
          <w:sz w:val="22"/>
          <w:szCs w:val="22"/>
          <w:lang w:eastAsia="en-US"/>
        </w:rPr>
        <w:t>Papoutsi</w:t>
      </w:r>
      <w:proofErr w:type="spellEnd"/>
      <w:r w:rsidRPr="00B43FF8">
        <w:rPr>
          <w:rFonts w:asciiTheme="minorHAnsi" w:eastAsiaTheme="minorHAnsi" w:hAnsiTheme="minorHAnsi" w:cstheme="minorBidi"/>
          <w:color w:val="auto"/>
          <w:sz w:val="22"/>
          <w:szCs w:val="22"/>
          <w:lang w:eastAsia="en-US"/>
        </w:rPr>
        <w:t xml:space="preserve"> (2018), emotional intelligence is “the ability to identify, understand, and use emotions positively to manage anxiety, communicate well, empathize, overcome issues, solve problems, and manage conflicts”. Studies show that emotional intelligence can positively </w:t>
      </w:r>
      <w:r w:rsidR="00866CCD" w:rsidRPr="00B43FF8">
        <w:rPr>
          <w:rFonts w:asciiTheme="minorHAnsi" w:eastAsiaTheme="minorHAnsi" w:hAnsiTheme="minorHAnsi" w:cstheme="minorBidi"/>
          <w:color w:val="auto"/>
          <w:sz w:val="22"/>
          <w:szCs w:val="22"/>
          <w:lang w:eastAsia="en-US"/>
        </w:rPr>
        <w:t>affect</w:t>
      </w:r>
      <w:r w:rsidRPr="00B43FF8">
        <w:rPr>
          <w:rFonts w:asciiTheme="minorHAnsi" w:eastAsiaTheme="minorHAnsi" w:hAnsiTheme="minorHAnsi" w:cstheme="minorBidi"/>
          <w:color w:val="auto"/>
          <w:sz w:val="22"/>
          <w:szCs w:val="22"/>
          <w:lang w:eastAsia="en-US"/>
        </w:rPr>
        <w:t xml:space="preserve"> job performance and play an important part in successful leadership (Tripathy, 2018).</w:t>
      </w:r>
    </w:p>
    <w:p w14:paraId="7515B673"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As I have only two years of service and am still in my probation, I find it difficult to maintain leadership because I sometimes question my own decision making and rely on the experience of my sergeant to help me when needed. I do; however, recognise that I need to be a good role model for those who are new on my shift and will do this by demonstrating a good work ethic and positive attitude. </w:t>
      </w:r>
    </w:p>
    <w:p w14:paraId="5D0562F8"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This essay has discussed a range of leadership styles that are commonly used within policing. I have established that transformational leadership is the most popular among police officers due to the personal development that it allows. I have explained how active leadership by my sergeant and colleagues has allowed me to progress my skills and give me the confidence to take control of situations. </w:t>
      </w:r>
    </w:p>
    <w:p w14:paraId="32B2B46A" w14:textId="77777777" w:rsidR="00B43FF8" w:rsidRP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I have also reflected on an incident where I needed to show leadership among my less experienced colleagues. I have demonstrated my flexibility in leadership styles and explained why it is important to adapt to changing circumstances. I have also demonstrated emotional intelligence which is an important leadership trait.  </w:t>
      </w:r>
    </w:p>
    <w:p w14:paraId="0CC004B4" w14:textId="77B2FF2C" w:rsidR="00B43FF8" w:rsidRDefault="00B43FF8" w:rsidP="00B43FF8">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B43FF8">
        <w:rPr>
          <w:rFonts w:asciiTheme="minorHAnsi" w:eastAsiaTheme="minorHAnsi" w:hAnsiTheme="minorHAnsi" w:cstheme="minorBidi"/>
          <w:color w:val="auto"/>
          <w:sz w:val="22"/>
          <w:szCs w:val="22"/>
          <w:lang w:eastAsia="en-US"/>
        </w:rPr>
        <w:t xml:space="preserve">While I recognise that I find leadership difficult due to my own inexperience as a police officer, I hope that as my career progresses and I continue to grow both personally and professionally, that I become more comfortable in this type of role and become a strong leader to those who will rely on me for support. This will aid my personal development and help me to prepare for the future where I hope to progress into a sergeant’s position. </w:t>
      </w:r>
    </w:p>
    <w:p w14:paraId="197CC8AC" w14:textId="2F968A4E" w:rsidR="00B43FF8" w:rsidRPr="00B43FF8" w:rsidRDefault="00B43FF8" w:rsidP="00B43FF8">
      <w:pPr>
        <w:overflowPunct/>
        <w:autoSpaceDE/>
        <w:autoSpaceDN/>
        <w:adjustRightInd/>
        <w:spacing w:after="160" w:line="360" w:lineRule="auto"/>
        <w:jc w:val="right"/>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(Word count, 2118)</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7F8388CC" w:rsidR="008B28E7" w:rsidRPr="00206347" w:rsidRDefault="008B28E7" w:rsidP="00206347">
      <w:pPr>
        <w:ind w:right="237"/>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6BA499EF" w14:textId="77777777" w:rsidR="008A7362" w:rsidRDefault="008A7362" w:rsidP="00340E9A">
      <w:pPr>
        <w:ind w:right="237"/>
        <w:jc w:val="both"/>
        <w:rPr>
          <w:b/>
          <w:sz w:val="24"/>
          <w:szCs w:val="24"/>
        </w:rPr>
      </w:pPr>
    </w:p>
    <w:p w14:paraId="7A5E2034"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This essay will explore coaching and mentoring definitions and explain their differences. It will explore the advantages and disadvantages of both and touch on popular coaching models used within organisations. I will also reflect on my own experiences of coaching and mentoring and discuss how it has helped me to reach personal objectives, as well as professional and organisational goals. </w:t>
      </w:r>
    </w:p>
    <w:p w14:paraId="08066866"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According to </w:t>
      </w:r>
      <w:proofErr w:type="spellStart"/>
      <w:r w:rsidRPr="008A7362">
        <w:rPr>
          <w:rFonts w:asciiTheme="minorHAnsi" w:eastAsiaTheme="minorHAnsi" w:hAnsiTheme="minorHAnsi" w:cstheme="minorBidi"/>
          <w:color w:val="auto"/>
          <w:sz w:val="22"/>
          <w:szCs w:val="22"/>
          <w:lang w:eastAsia="en-US"/>
        </w:rPr>
        <w:t>Serrat</w:t>
      </w:r>
      <w:proofErr w:type="spellEnd"/>
      <w:r w:rsidRPr="008A7362">
        <w:rPr>
          <w:rFonts w:asciiTheme="minorHAnsi" w:eastAsiaTheme="minorHAnsi" w:hAnsiTheme="minorHAnsi" w:cstheme="minorBidi"/>
          <w:color w:val="auto"/>
          <w:sz w:val="22"/>
          <w:szCs w:val="22"/>
          <w:lang w:eastAsia="en-US"/>
        </w:rPr>
        <w:t xml:space="preserve"> (2017), coaching and mentoring are management tools used to ‘inspire and empower employees’ to render good results. They are aimed at allowing staff to reach their full capability by encouraging analysis and reflection, and focussing on the person, rather than the subject. It allows people to take control of their own progress and value the results they achieve (Connor and </w:t>
      </w:r>
      <w:proofErr w:type="spellStart"/>
      <w:r w:rsidRPr="008A7362">
        <w:rPr>
          <w:rFonts w:asciiTheme="minorHAnsi" w:eastAsiaTheme="minorHAnsi" w:hAnsiTheme="minorHAnsi" w:cstheme="minorBidi"/>
          <w:color w:val="auto"/>
          <w:sz w:val="22"/>
          <w:szCs w:val="22"/>
          <w:lang w:eastAsia="en-US"/>
        </w:rPr>
        <w:t>Pokora</w:t>
      </w:r>
      <w:proofErr w:type="spellEnd"/>
      <w:r w:rsidRPr="008A7362">
        <w:rPr>
          <w:rFonts w:asciiTheme="minorHAnsi" w:eastAsiaTheme="minorHAnsi" w:hAnsiTheme="minorHAnsi" w:cstheme="minorBidi"/>
          <w:color w:val="auto"/>
          <w:sz w:val="22"/>
          <w:szCs w:val="22"/>
          <w:lang w:eastAsia="en-US"/>
        </w:rPr>
        <w:t xml:space="preserve">, 2012). </w:t>
      </w:r>
    </w:p>
    <w:p w14:paraId="78DFCE1E"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Coaching and mentoring have a common purpose and share many similarities; however, there are some differences. Whilst it is difficult to find one clear definition of coaching, Peter Hawkins and Nick Smith have devised the following definition using existing theories:</w:t>
      </w:r>
    </w:p>
    <w:p w14:paraId="3CF35686" w14:textId="77777777" w:rsidR="008A7362" w:rsidRPr="008A7362" w:rsidRDefault="008A7362" w:rsidP="008A7362">
      <w:pPr>
        <w:overflowPunct/>
        <w:autoSpaceDE/>
        <w:autoSpaceDN/>
        <w:adjustRightInd/>
        <w:spacing w:after="160" w:line="360" w:lineRule="auto"/>
        <w:ind w:left="567" w:right="567"/>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lastRenderedPageBreak/>
        <w:t>Coaching is the focussed application of skills that deliver performance improvement to the individuals work in his or her organisation, through robust support and challenge. The coaching process should yield learning and personal development for the coachee and help them to contribute more of their potential. This collaborative relationship will be short-term and practically focussed, and will be marked by clear, strong feedback, and the rehearsal of new appropriate behaviours.</w:t>
      </w:r>
    </w:p>
    <w:p w14:paraId="5E4B35CF" w14:textId="77777777" w:rsidR="008A7362" w:rsidRPr="008A7362" w:rsidRDefault="008A7362" w:rsidP="008A7362">
      <w:pPr>
        <w:overflowPunct/>
        <w:autoSpaceDE/>
        <w:autoSpaceDN/>
        <w:adjustRightInd/>
        <w:spacing w:after="160" w:line="360" w:lineRule="auto"/>
        <w:ind w:left="720"/>
        <w:jc w:val="right"/>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(Hawkins and Smith, 2013, p.27)</w:t>
      </w:r>
    </w:p>
    <w:p w14:paraId="065C2BF5"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This definition suggests that coaching is a temporary course of action aimed specifically at developing an employees’ personal skills to realise their full potential. It is the process of offering additional support which focusses on improved learning in order to maximise performance (</w:t>
      </w:r>
      <w:proofErr w:type="spellStart"/>
      <w:r w:rsidRPr="008A7362">
        <w:rPr>
          <w:rFonts w:asciiTheme="minorHAnsi" w:eastAsiaTheme="minorHAnsi" w:hAnsiTheme="minorHAnsi" w:cstheme="minorBidi"/>
          <w:color w:val="auto"/>
          <w:sz w:val="22"/>
          <w:szCs w:val="22"/>
          <w:lang w:eastAsia="en-US"/>
        </w:rPr>
        <w:t>Kamarudin</w:t>
      </w:r>
      <w:proofErr w:type="spellEnd"/>
      <w:r w:rsidRPr="008A7362">
        <w:rPr>
          <w:rFonts w:asciiTheme="minorHAnsi" w:eastAsiaTheme="minorHAnsi" w:hAnsiTheme="minorHAnsi" w:cstheme="minorBidi"/>
          <w:color w:val="auto"/>
          <w:sz w:val="22"/>
          <w:szCs w:val="22"/>
          <w:lang w:eastAsia="en-US"/>
        </w:rPr>
        <w:t xml:space="preserve"> </w:t>
      </w:r>
      <w:r w:rsidRPr="008A7362">
        <w:rPr>
          <w:rFonts w:asciiTheme="minorHAnsi" w:eastAsiaTheme="minorHAnsi" w:hAnsiTheme="minorHAnsi" w:cstheme="minorBidi"/>
          <w:i/>
          <w:iCs/>
          <w:color w:val="auto"/>
          <w:sz w:val="22"/>
          <w:szCs w:val="22"/>
          <w:lang w:eastAsia="en-US"/>
        </w:rPr>
        <w:t>et al.</w:t>
      </w:r>
      <w:r w:rsidRPr="008A7362">
        <w:rPr>
          <w:rFonts w:asciiTheme="minorHAnsi" w:eastAsiaTheme="minorHAnsi" w:hAnsiTheme="minorHAnsi" w:cstheme="minorBidi"/>
          <w:color w:val="auto"/>
          <w:sz w:val="22"/>
          <w:szCs w:val="22"/>
          <w:lang w:eastAsia="en-US"/>
        </w:rPr>
        <w:t xml:space="preserve"> 2020). </w:t>
      </w:r>
    </w:p>
    <w:p w14:paraId="190EFCBF"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Coaching has many benefits, both personally and professionally. According to the Institute of Coaching (n.d.), coaching helps individuals by encouraging them to become more independent, responsible, and accountable, as well as encouraging them to contribute more to the team. It can help employees to accomplish their goals, lead to professional growth and improve their resilience and wellbeing (Jones, Woods and Guillaume, 2016). </w:t>
      </w:r>
    </w:p>
    <w:p w14:paraId="6F02DB57"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Whilst disadvantages of coaching appear to be rarely documented, one study by </w:t>
      </w:r>
      <w:proofErr w:type="spellStart"/>
      <w:r w:rsidRPr="008A7362">
        <w:rPr>
          <w:rFonts w:asciiTheme="minorHAnsi" w:eastAsiaTheme="minorHAnsi" w:hAnsiTheme="minorHAnsi" w:cstheme="minorBidi"/>
          <w:color w:val="auto"/>
          <w:sz w:val="22"/>
          <w:szCs w:val="22"/>
          <w:lang w:eastAsia="en-US"/>
        </w:rPr>
        <w:t>Schermuly</w:t>
      </w:r>
      <w:proofErr w:type="spellEnd"/>
      <w:r w:rsidRPr="008A7362">
        <w:rPr>
          <w:rFonts w:asciiTheme="minorHAnsi" w:eastAsiaTheme="minorHAnsi" w:hAnsiTheme="minorHAnsi" w:cstheme="minorBidi"/>
          <w:color w:val="auto"/>
          <w:sz w:val="22"/>
          <w:szCs w:val="22"/>
          <w:lang w:eastAsia="en-US"/>
        </w:rPr>
        <w:t xml:space="preserve"> (2014) finds that in some cases, it is the coaches who are negatively impacted.  Some feared that they would be unable to fulfil their role and felt ‘insecure, underpaid, and frustrated about coaching failure’. Further negative effects include emotional exhaustion and anger towards their student. This can lead to a negative coaching experience for both the coach and the student. </w:t>
      </w:r>
    </w:p>
    <w:p w14:paraId="5BA57C09"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Mentoring is defined by the Cambridge Dictionary (2023) as ‘the act or process of helping and giving advice to younger or less experienced person, especially in a job or at school’. It is an important part of career development which encourages positive growth, conventionally using an experienced team member to pass on skills, knowledge, and advice to less experienced colleagues (Hussey and Campbell-Meier, 2020). Mentoring tends to foster closer partnerships between the learner and the mentor which develops over a long period of time. This encourages the mentee to become more effective and efficient at work and helps them to fulfil long-term career goals (Indeed, 2023). </w:t>
      </w:r>
    </w:p>
    <w:p w14:paraId="7694409B"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According to </w:t>
      </w:r>
      <w:proofErr w:type="spellStart"/>
      <w:r w:rsidRPr="008A7362">
        <w:rPr>
          <w:rFonts w:asciiTheme="minorHAnsi" w:eastAsiaTheme="minorHAnsi" w:hAnsiTheme="minorHAnsi" w:cstheme="minorBidi"/>
          <w:color w:val="auto"/>
          <w:sz w:val="22"/>
          <w:szCs w:val="22"/>
          <w:lang w:eastAsia="en-US"/>
        </w:rPr>
        <w:t>Sprafka</w:t>
      </w:r>
      <w:proofErr w:type="spellEnd"/>
      <w:r w:rsidRPr="008A7362">
        <w:rPr>
          <w:rFonts w:asciiTheme="minorHAnsi" w:eastAsiaTheme="minorHAnsi" w:hAnsiTheme="minorHAnsi" w:cstheme="minorBidi"/>
          <w:color w:val="auto"/>
          <w:sz w:val="22"/>
          <w:szCs w:val="22"/>
          <w:lang w:eastAsia="en-US"/>
        </w:rPr>
        <w:t xml:space="preserve"> and </w:t>
      </w:r>
      <w:proofErr w:type="spellStart"/>
      <w:r w:rsidRPr="008A7362">
        <w:rPr>
          <w:rFonts w:asciiTheme="minorHAnsi" w:eastAsiaTheme="minorHAnsi" w:hAnsiTheme="minorHAnsi" w:cstheme="minorBidi"/>
          <w:color w:val="auto"/>
          <w:sz w:val="22"/>
          <w:szCs w:val="22"/>
          <w:lang w:eastAsia="en-US"/>
        </w:rPr>
        <w:t>Kranda</w:t>
      </w:r>
      <w:proofErr w:type="spellEnd"/>
      <w:r w:rsidRPr="008A7362">
        <w:rPr>
          <w:rFonts w:asciiTheme="minorHAnsi" w:eastAsiaTheme="minorHAnsi" w:hAnsiTheme="minorHAnsi" w:cstheme="minorBidi"/>
          <w:color w:val="auto"/>
          <w:sz w:val="22"/>
          <w:szCs w:val="22"/>
          <w:lang w:eastAsia="en-US"/>
        </w:rPr>
        <w:t xml:space="preserve"> (</w:t>
      </w:r>
      <w:proofErr w:type="spellStart"/>
      <w:r w:rsidRPr="008A7362">
        <w:rPr>
          <w:rFonts w:asciiTheme="minorHAnsi" w:eastAsiaTheme="minorHAnsi" w:hAnsiTheme="minorHAnsi" w:cstheme="minorBidi"/>
          <w:color w:val="auto"/>
          <w:sz w:val="22"/>
          <w:szCs w:val="22"/>
          <w:lang w:eastAsia="en-US"/>
        </w:rPr>
        <w:t>n.d</w:t>
      </w:r>
      <w:proofErr w:type="spellEnd"/>
      <w:r w:rsidRPr="008A7362">
        <w:rPr>
          <w:rFonts w:asciiTheme="minorHAnsi" w:eastAsiaTheme="minorHAnsi" w:hAnsiTheme="minorHAnsi" w:cstheme="minorBidi"/>
          <w:color w:val="auto"/>
          <w:sz w:val="22"/>
          <w:szCs w:val="22"/>
          <w:lang w:eastAsia="en-US"/>
        </w:rPr>
        <w:t xml:space="preserve">), police mentoring benefits all participants. Mentors are rewarded for their skills in developing students and are well respected by colleagues. Students are more likely to achieve success and are given opportunities to experience new things. They also learn from realistic situations and develop confidence as their achievements are celebrated. Pola (2020) </w:t>
      </w:r>
      <w:r w:rsidRPr="008A7362">
        <w:rPr>
          <w:rFonts w:asciiTheme="minorHAnsi" w:eastAsiaTheme="minorHAnsi" w:hAnsiTheme="minorHAnsi" w:cstheme="minorBidi"/>
          <w:color w:val="auto"/>
          <w:sz w:val="22"/>
          <w:szCs w:val="22"/>
          <w:lang w:eastAsia="en-US"/>
        </w:rPr>
        <w:lastRenderedPageBreak/>
        <w:t xml:space="preserve">discusses how mentoring can help to socialise and integrate new employees into the organisation which minimises anxiety. The author also highlights an unintentional benefit of mentoring, where inappropriate behaviour has been identified and tackled early on, promoting the organisations integrity, and encouraging newcomers to stay. </w:t>
      </w:r>
    </w:p>
    <w:p w14:paraId="307F6442"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Carson (2009) discovers how mentoring is often used to support promotion and some mentors are only interested in personal gain. Furthermore, the imbalance of power in mentoring relationships can cause the student to be exploited, deceived, and manipulated by their mentor, leading to career sabotage. </w:t>
      </w:r>
      <w:proofErr w:type="spellStart"/>
      <w:r w:rsidRPr="008A7362">
        <w:rPr>
          <w:rFonts w:asciiTheme="minorHAnsi" w:eastAsiaTheme="minorHAnsi" w:hAnsiTheme="minorHAnsi" w:cstheme="minorBidi"/>
          <w:color w:val="auto"/>
          <w:sz w:val="22"/>
          <w:szCs w:val="22"/>
          <w:lang w:eastAsia="en-US"/>
        </w:rPr>
        <w:t>Schermuly</w:t>
      </w:r>
      <w:proofErr w:type="spellEnd"/>
      <w:r w:rsidRPr="008A7362">
        <w:rPr>
          <w:rFonts w:asciiTheme="minorHAnsi" w:eastAsiaTheme="minorHAnsi" w:hAnsiTheme="minorHAnsi" w:cstheme="minorBidi"/>
          <w:color w:val="auto"/>
          <w:sz w:val="22"/>
          <w:szCs w:val="22"/>
          <w:lang w:eastAsia="en-US"/>
        </w:rPr>
        <w:t xml:space="preserve"> and </w:t>
      </w:r>
      <w:proofErr w:type="spellStart"/>
      <w:r w:rsidRPr="008A7362">
        <w:rPr>
          <w:rFonts w:asciiTheme="minorHAnsi" w:eastAsiaTheme="minorHAnsi" w:hAnsiTheme="minorHAnsi" w:cstheme="minorBidi"/>
          <w:color w:val="auto"/>
          <w:sz w:val="22"/>
          <w:szCs w:val="22"/>
          <w:lang w:eastAsia="en-US"/>
        </w:rPr>
        <w:t>Grabmann</w:t>
      </w:r>
      <w:proofErr w:type="spellEnd"/>
      <w:r w:rsidRPr="008A7362">
        <w:rPr>
          <w:rFonts w:asciiTheme="minorHAnsi" w:eastAsiaTheme="minorHAnsi" w:hAnsiTheme="minorHAnsi" w:cstheme="minorBidi"/>
          <w:color w:val="auto"/>
          <w:sz w:val="22"/>
          <w:szCs w:val="22"/>
          <w:lang w:eastAsia="en-US"/>
        </w:rPr>
        <w:t xml:space="preserve"> (2018) find that a lack of mentor knowledge and overall dysfunctionality can have a negative impact on the learner. Additionally, student performance problems such as a reluctance to learn and dependency can lead to a poor-quality relationship between the mentor and the student, impacting their mentoring experience. </w:t>
      </w:r>
    </w:p>
    <w:p w14:paraId="22360BD3"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There are several coaching and mentoring theories. The GROW model is one of the most popular and contains four elements: ‘goal’, ‘reality’, ‘options’, and ‘will’ (Imperial College London, 2023). In the GROW model, clear goals are established before the coach explains the current reality and what needs to be improved. This enables the student to have a starting point and makes them aware of their situation. Options are then discussed to try and produce a solution to the problem. The final phase of the model involves transforming the options into a plan and taking actions to progress (</w:t>
      </w:r>
      <w:proofErr w:type="spellStart"/>
      <w:r w:rsidRPr="008A7362">
        <w:rPr>
          <w:rFonts w:asciiTheme="minorHAnsi" w:eastAsiaTheme="minorHAnsi" w:hAnsiTheme="minorHAnsi" w:cstheme="minorBidi"/>
          <w:color w:val="auto"/>
          <w:sz w:val="22"/>
          <w:szCs w:val="22"/>
          <w:lang w:eastAsia="en-US"/>
        </w:rPr>
        <w:t>Kamarudin</w:t>
      </w:r>
      <w:proofErr w:type="spellEnd"/>
      <w:r w:rsidRPr="008A7362">
        <w:rPr>
          <w:rFonts w:asciiTheme="minorHAnsi" w:eastAsiaTheme="minorHAnsi" w:hAnsiTheme="minorHAnsi" w:cstheme="minorBidi"/>
          <w:color w:val="auto"/>
          <w:sz w:val="22"/>
          <w:szCs w:val="22"/>
          <w:lang w:eastAsia="en-US"/>
        </w:rPr>
        <w:t xml:space="preserve"> </w:t>
      </w:r>
      <w:r w:rsidRPr="008A7362">
        <w:rPr>
          <w:rFonts w:asciiTheme="minorHAnsi" w:eastAsiaTheme="minorHAnsi" w:hAnsiTheme="minorHAnsi" w:cstheme="minorBidi"/>
          <w:i/>
          <w:iCs/>
          <w:color w:val="auto"/>
          <w:sz w:val="22"/>
          <w:szCs w:val="22"/>
          <w:lang w:eastAsia="en-US"/>
        </w:rPr>
        <w:t>et al.</w:t>
      </w:r>
      <w:r w:rsidRPr="008A7362">
        <w:rPr>
          <w:rFonts w:asciiTheme="minorHAnsi" w:eastAsiaTheme="minorHAnsi" w:hAnsiTheme="minorHAnsi" w:cstheme="minorBidi"/>
          <w:color w:val="auto"/>
          <w:sz w:val="22"/>
          <w:szCs w:val="22"/>
          <w:lang w:eastAsia="en-US"/>
        </w:rPr>
        <w:t xml:space="preserve"> 2020). </w:t>
      </w:r>
    </w:p>
    <w:p w14:paraId="0E705AF2"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The OSCAR model is another useful coaching theory which stands for: ‘outcome’, ‘situation’, ‘choices’, ‘actions’, and ‘reviews’ (Rose, 2019). Similar to the GROW model, the first three phases of the OSCAR model clarify the objectives, assess the current situation, and consider the choices and consequences. Action is then taken to produce a detailed plan on how the student will move forward before reviews take place to ensure the student is on track (Pearce and Patent, 2021). </w:t>
      </w:r>
    </w:p>
    <w:p w14:paraId="075DBFB9"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When I consider the coaching and mentoring that I have received in my first three years of policing, I can reflect positively on my progress and recognise that many of my current skills are attributed to the knowledge and experience of my colleagues. </w:t>
      </w:r>
    </w:p>
    <w:p w14:paraId="3290CC76"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During my tutorship, I was fortunate to develop a good relationship with my tutor who helped me to apply the knowledge that I had learned during training school into real policing situations. While we did not follow a specific coaching model, on reflection, I can see how elements of the GROW and OSCAR model were incorporated. In order to pass my tutorship and achieve Independent Patrol Status (IPS), there was certain criteria that I needed to reach before being signed off. This set criteria helped us to establish goals. We would then discuss my knowledge and current abilities before developing a </w:t>
      </w:r>
      <w:r w:rsidRPr="008A7362">
        <w:rPr>
          <w:rFonts w:asciiTheme="minorHAnsi" w:eastAsiaTheme="minorHAnsi" w:hAnsiTheme="minorHAnsi" w:cstheme="minorBidi"/>
          <w:color w:val="auto"/>
          <w:sz w:val="22"/>
          <w:szCs w:val="22"/>
          <w:lang w:eastAsia="en-US"/>
        </w:rPr>
        <w:lastRenderedPageBreak/>
        <w:t xml:space="preserve">plan on how to achieve them. The outcomes were then naturally achieved through the calls that we went to as my tutor gradually started to step back and allow me to take the lead. </w:t>
      </w:r>
    </w:p>
    <w:p w14:paraId="7800A3CE"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Boyce, Jackson, and Neal (2010) explain how the quality of the relationship between the coach and the student is one of the most important factors for a positive outcome, and how trust and rapport are essential to a successful partnership. I can relate to this, as one of my biggest challenges during my tutorship was my confidence. Working closely with my tutor for 12 weeks allowed us to develop friendship and trust, which meant that I felt comfortable asking questions without feeling embarrassed. This meant that we could thoroughly discuss any of the issues I was having and anything I was struggling with could be explained and practiced until it was fully understood. </w:t>
      </w:r>
    </w:p>
    <w:p w14:paraId="4B9906FA"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I found the tutoring to be very beneficial and it helped me to achieve my early professional goal to be signed off as an independent police officer. After every incident, feedback was given by my tutor as we reflected and discussed both positive and negative outcomes, and explored what I could have done differently. According to Christopher (2015), reflective practice in policing facilitates learning by providing a structure to convert complex circumstances into personal learning and development. </w:t>
      </w:r>
    </w:p>
    <w:p w14:paraId="48AD8973"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Although I did not have a specific mentor, when I achieved IPS I benefitted from the experience of my colleagues who continued to help me through my first and second year of policing. Another professional goal that I had was to become a skilled investigator. Through the guidance of my sergeant and experienced colleagues I was able to learn how to establish relevant lines of enquiry to help solve my cases. I would receive regular feedback, including both praise and criticism though informal conversations with my supervisor. When delivered effectively, feedback is shown to increase motivation and improve students’ knowledge and skills (</w:t>
      </w:r>
      <w:proofErr w:type="spellStart"/>
      <w:r w:rsidRPr="008A7362">
        <w:rPr>
          <w:rFonts w:asciiTheme="minorHAnsi" w:eastAsiaTheme="minorHAnsi" w:hAnsiTheme="minorHAnsi" w:cstheme="minorBidi"/>
          <w:color w:val="auto"/>
          <w:sz w:val="22"/>
          <w:szCs w:val="22"/>
          <w:lang w:eastAsia="en-US"/>
        </w:rPr>
        <w:t>Mckimm</w:t>
      </w:r>
      <w:proofErr w:type="spellEnd"/>
      <w:r w:rsidRPr="008A7362">
        <w:rPr>
          <w:rFonts w:asciiTheme="minorHAnsi" w:eastAsiaTheme="minorHAnsi" w:hAnsiTheme="minorHAnsi" w:cstheme="minorBidi"/>
          <w:color w:val="auto"/>
          <w:sz w:val="22"/>
          <w:szCs w:val="22"/>
          <w:lang w:eastAsia="en-US"/>
        </w:rPr>
        <w:t xml:space="preserve">, 2009). </w:t>
      </w:r>
    </w:p>
    <w:p w14:paraId="447ED872"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Working with experienced colleagues helped me to understand my role as a response officer and work towards some of Gwent Police’s organisational goals. One of these priorities is to ‘support victims and protect the vulnerable’ (Gwent Police, 2023). With continued support I have been able to help several victims of domestic violence. I have done this by arresting the offenders and putting them on conditional bail which prevents them from contacting their </w:t>
      </w:r>
      <w:proofErr w:type="spellStart"/>
      <w:r w:rsidRPr="008A7362">
        <w:rPr>
          <w:rFonts w:asciiTheme="minorHAnsi" w:eastAsiaTheme="minorHAnsi" w:hAnsiTheme="minorHAnsi" w:cstheme="minorBidi"/>
          <w:color w:val="auto"/>
          <w:sz w:val="22"/>
          <w:szCs w:val="22"/>
          <w:lang w:eastAsia="en-US"/>
        </w:rPr>
        <w:t>victimd</w:t>
      </w:r>
      <w:proofErr w:type="spellEnd"/>
      <w:r w:rsidRPr="008A7362">
        <w:rPr>
          <w:rFonts w:asciiTheme="minorHAnsi" w:eastAsiaTheme="minorHAnsi" w:hAnsiTheme="minorHAnsi" w:cstheme="minorBidi"/>
          <w:color w:val="auto"/>
          <w:sz w:val="22"/>
          <w:szCs w:val="22"/>
          <w:lang w:eastAsia="en-US"/>
        </w:rPr>
        <w:t xml:space="preserve">. I have also completed case files and gained CPS advice, resulting in the perpetrators being charged with the offence. I feel proud that I have achieved these outcomes and recognise that many of these achievements are down to the support and knowledge of my workmates. </w:t>
      </w:r>
    </w:p>
    <w:p w14:paraId="514254D2"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Studies show how police officers’ behaviour is largely influenced by their peers and common practices, rather than the greater organisation (</w:t>
      </w:r>
      <w:proofErr w:type="spellStart"/>
      <w:r w:rsidRPr="008A7362">
        <w:rPr>
          <w:rFonts w:asciiTheme="minorHAnsi" w:eastAsiaTheme="minorHAnsi" w:hAnsiTheme="minorHAnsi" w:cstheme="minorBidi"/>
          <w:color w:val="auto"/>
          <w:sz w:val="22"/>
          <w:szCs w:val="22"/>
          <w:lang w:eastAsia="en-US"/>
        </w:rPr>
        <w:t>Hoel</w:t>
      </w:r>
      <w:proofErr w:type="spellEnd"/>
      <w:r w:rsidRPr="008A7362">
        <w:rPr>
          <w:rFonts w:asciiTheme="minorHAnsi" w:eastAsiaTheme="minorHAnsi" w:hAnsiTheme="minorHAnsi" w:cstheme="minorBidi"/>
          <w:color w:val="auto"/>
          <w:sz w:val="22"/>
          <w:szCs w:val="22"/>
          <w:lang w:eastAsia="en-US"/>
        </w:rPr>
        <w:t xml:space="preserve"> and Christensen, 2020). Being so well supported encouraged me to stay motivated, as I always wanted to do the best for my colleagues who had taken </w:t>
      </w:r>
      <w:r w:rsidRPr="008A7362">
        <w:rPr>
          <w:rFonts w:asciiTheme="minorHAnsi" w:eastAsiaTheme="minorHAnsi" w:hAnsiTheme="minorHAnsi" w:cstheme="minorBidi"/>
          <w:color w:val="auto"/>
          <w:sz w:val="22"/>
          <w:szCs w:val="22"/>
          <w:lang w:eastAsia="en-US"/>
        </w:rPr>
        <w:lastRenderedPageBreak/>
        <w:t xml:space="preserve">the time to train me. The friendships that I was developing through these mentoring relationships also meant that I felt trusted and embedded within the team. One of my personal goals was to develop solid working relationships with my colleagues and I feel that this was achieved because of the support I was given. </w:t>
      </w:r>
    </w:p>
    <w:p w14:paraId="78BCDA19"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I have also benefitted from coaching that I have received on the courses that I have attended. These are delivered by trainers in other departments who have specialised in their field. This has helped me to work towards another of my personal objectives, which is to continually improve as a police officer and learn new skills. To do this, I volunteered to attend courses such as investigation and case file workshops, and Domestic Abuse Matters training. I also asked to become SOLO trained, which means that I am a dedicated Sexual Offences Liaison Officer. The training I received on this course has helped me to better understand forensics and how important they are to identifying offenders. Becoming SOLO trained has improved my investigative skills in other areas, as I have been able to apply the knowledge of forensics when dealing with other crime such as burglary or assault. </w:t>
      </w:r>
    </w:p>
    <w:p w14:paraId="0007DACF"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I am now entering my third year of response policing and have noticed how my role within the team has shifted. Due to the nature of policing, my more experienced colleagues have progressed to other ranks or departments, and new student officers have joined. I am now the most experienced officer on shift and find myself in a position where I am mentoring my colleagues and helping them learn their role. This has put increased pressure on me as I feel that new officers deserve the same coaching experience that I have had and feel that I will not be able to offer them the same expertise. Despite this, I have realised through teaching others how much my own skills, knowledge, and confidence has developed over the last three years, which is testament to the coaching and mentoring that I received. </w:t>
      </w:r>
    </w:p>
    <w:p w14:paraId="4861F610"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In this essay I have explained the differences between coaching and mentoring, and how both are aimed at improving the student’s overall performance and helping them reach their full potential. </w:t>
      </w:r>
    </w:p>
    <w:p w14:paraId="7129ACDC"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I have also explored some of the advantages and disadvantages of coaching and mentoring. Whilst students can benefit from improved confidence, increased chance of success and new experiences, coaches and mentors may experience negative effects such as burnout, frustration, and insecurities. The essay has found that the success of the coaching and mentoring relies largely on the relationship that is formed between the coach and the student. </w:t>
      </w:r>
    </w:p>
    <w:p w14:paraId="66D974B9"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Whilst I could not find any coaching models that relate specifically to policing, I have briefly explored the GROW and OSCAR models and related this to my own experiences, where my tutor and I would set objectives, assess my current situation, and then devise a plan on how to achieve them. </w:t>
      </w:r>
    </w:p>
    <w:p w14:paraId="3F5FC056"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lastRenderedPageBreak/>
        <w:t xml:space="preserve">I then reflected on the coaching and mentoring that I have received. I have shown how the partnership that I developed with my tutor and other colleagues aided my learning and kept me motivated throughout my training. Through effective tutoring, I was able to reach my professional goals by achieving IPS as well as improving my investigative skills. This meant that I have successfully protected vulnerable victims which is one of Gwent Police’s main priorities. I was also able to achieve some personal goals in becoming a valued team member and continue my development by way of courses and extra training. </w:t>
      </w:r>
    </w:p>
    <w:p w14:paraId="576288FE" w14:textId="77777777" w:rsidR="008A7362" w:rsidRPr="008A7362" w:rsidRDefault="008A7362" w:rsidP="008A736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 xml:space="preserve">Now that I am the most experienced officer on my shift, I look forward to passing on my knowledge to new recruits. I have expressed an interest in becoming a tutor myself in the hope that I can provide student officers with the same tutoring experiences that I received and give them a positive start to their policing career. </w:t>
      </w:r>
    </w:p>
    <w:p w14:paraId="7A2E6BBC" w14:textId="77777777" w:rsidR="008A7362" w:rsidRPr="008A7362" w:rsidRDefault="008A7362" w:rsidP="008A7362">
      <w:pPr>
        <w:overflowPunct/>
        <w:autoSpaceDE/>
        <w:autoSpaceDN/>
        <w:adjustRightInd/>
        <w:spacing w:after="160" w:line="360" w:lineRule="auto"/>
        <w:jc w:val="right"/>
        <w:textAlignment w:val="auto"/>
        <w:rPr>
          <w:rFonts w:asciiTheme="minorHAnsi" w:eastAsiaTheme="minorHAnsi" w:hAnsiTheme="minorHAnsi" w:cstheme="minorBidi"/>
          <w:color w:val="auto"/>
          <w:sz w:val="22"/>
          <w:szCs w:val="22"/>
          <w:lang w:eastAsia="en-US"/>
        </w:rPr>
      </w:pPr>
      <w:r w:rsidRPr="008A7362">
        <w:rPr>
          <w:rFonts w:asciiTheme="minorHAnsi" w:eastAsiaTheme="minorHAnsi" w:hAnsiTheme="minorHAnsi" w:cstheme="minorBidi"/>
          <w:color w:val="auto"/>
          <w:sz w:val="22"/>
          <w:szCs w:val="22"/>
          <w:lang w:eastAsia="en-US"/>
        </w:rPr>
        <w:t>(Word count, 2189)</w:t>
      </w:r>
    </w:p>
    <w:p w14:paraId="693AC0B9" w14:textId="77777777" w:rsidR="008A7362" w:rsidRPr="00450C83" w:rsidRDefault="008A7362"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4A82EFFB" w:rsidR="004923DA" w:rsidRPr="00270EEB" w:rsidRDefault="004923DA" w:rsidP="005F0ECD">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0711B19" w14:textId="77777777" w:rsidR="00DA19B4" w:rsidRPr="00DA19B4" w:rsidRDefault="00DA19B4" w:rsidP="00DA19B4">
      <w:pPr>
        <w:spacing w:line="360" w:lineRule="auto"/>
        <w:rPr>
          <w:rFonts w:asciiTheme="minorHAnsi" w:hAnsiTheme="minorHAnsi" w:cstheme="minorHAnsi"/>
          <w:sz w:val="22"/>
          <w:szCs w:val="22"/>
        </w:rPr>
      </w:pPr>
    </w:p>
    <w:p w14:paraId="64C7D799" w14:textId="76E1A07B" w:rsidR="00DA19B4" w:rsidRPr="009C1844" w:rsidRDefault="00DA19B4" w:rsidP="009C1844">
      <w:pPr>
        <w:tabs>
          <w:tab w:val="left" w:pos="5532"/>
        </w:tabs>
        <w:spacing w:line="360" w:lineRule="auto"/>
        <w:jc w:val="both"/>
        <w:rPr>
          <w:rFonts w:asciiTheme="minorHAnsi" w:hAnsiTheme="minorHAnsi" w:cstheme="minorHAnsi"/>
          <w:color w:val="FF0000"/>
          <w:sz w:val="22"/>
          <w:szCs w:val="22"/>
        </w:rPr>
      </w:pPr>
      <w:r w:rsidRPr="00DA19B4">
        <w:rPr>
          <w:rFonts w:asciiTheme="minorHAnsi" w:hAnsiTheme="minorHAnsi" w:cstheme="minorHAnsi"/>
          <w:sz w:val="22"/>
          <w:szCs w:val="22"/>
        </w:rPr>
        <w:t xml:space="preserve">ACPO (2012) </w:t>
      </w:r>
      <w:r w:rsidRPr="00DA19B4">
        <w:rPr>
          <w:rFonts w:asciiTheme="minorHAnsi" w:hAnsiTheme="minorHAnsi" w:cstheme="minorHAnsi"/>
          <w:i/>
          <w:iCs/>
          <w:sz w:val="22"/>
          <w:szCs w:val="22"/>
        </w:rPr>
        <w:t>Guidelines on the use of Community Resolutions (CR) Incorporating Restorative Justice (RJ).</w:t>
      </w:r>
      <w:r w:rsidRPr="00DA19B4">
        <w:rPr>
          <w:rFonts w:asciiTheme="minorHAnsi" w:hAnsiTheme="minorHAnsi" w:cstheme="minorHAnsi"/>
          <w:sz w:val="22"/>
          <w:szCs w:val="22"/>
        </w:rPr>
        <w:t xml:space="preserve"> Available at: </w:t>
      </w:r>
      <w:hyperlink r:id="rId20" w:history="1">
        <w:r w:rsidRPr="00DA19B4">
          <w:rPr>
            <w:rStyle w:val="Hyperlink"/>
            <w:rFonts w:asciiTheme="minorHAnsi" w:hAnsiTheme="minorHAnsi" w:cstheme="minorHAnsi"/>
            <w:sz w:val="22"/>
            <w:szCs w:val="22"/>
          </w:rPr>
          <w:t>https://library.college.police.uk/docs/appref/Community-Resolutions-Incorporating-RJ-Final-Aug-2012-2.pdf</w:t>
        </w:r>
      </w:hyperlink>
      <w:r w:rsidRPr="00DA19B4">
        <w:rPr>
          <w:rFonts w:asciiTheme="minorHAnsi" w:hAnsiTheme="minorHAnsi" w:cstheme="minorHAnsi"/>
          <w:sz w:val="22"/>
          <w:szCs w:val="22"/>
        </w:rPr>
        <w:t xml:space="preserve"> Accessed: 20</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w:t>
      </w:r>
    </w:p>
    <w:p w14:paraId="61A6E2B8"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Bass, B. M; Riggio, R.E. (2008) </w:t>
      </w:r>
      <w:r w:rsidRPr="00367B69">
        <w:rPr>
          <w:rFonts w:asciiTheme="minorHAnsi" w:eastAsiaTheme="minorHAnsi" w:hAnsiTheme="minorHAnsi" w:cstheme="minorHAnsi"/>
          <w:i/>
          <w:iCs/>
          <w:color w:val="auto"/>
          <w:sz w:val="22"/>
          <w:szCs w:val="22"/>
          <w:lang w:eastAsia="en-US"/>
        </w:rPr>
        <w:t>Transformational Leadership: A comprehensive Review of Theory and Research</w:t>
      </w:r>
      <w:r w:rsidRPr="00367B69">
        <w:rPr>
          <w:rFonts w:asciiTheme="minorHAnsi" w:eastAsiaTheme="minorHAnsi" w:hAnsiTheme="minorHAnsi" w:cstheme="minorHAnsi"/>
          <w:color w:val="auto"/>
          <w:sz w:val="22"/>
          <w:szCs w:val="22"/>
          <w:lang w:eastAsia="en-US"/>
        </w:rPr>
        <w:t>. 2</w:t>
      </w:r>
      <w:r w:rsidRPr="00367B69">
        <w:rPr>
          <w:rFonts w:asciiTheme="minorHAnsi" w:eastAsiaTheme="minorHAnsi" w:hAnsiTheme="minorHAnsi" w:cstheme="minorHAnsi"/>
          <w:color w:val="auto"/>
          <w:sz w:val="22"/>
          <w:szCs w:val="22"/>
          <w:vertAlign w:val="superscript"/>
          <w:lang w:eastAsia="en-US"/>
        </w:rPr>
        <w:t>nd</w:t>
      </w:r>
      <w:r w:rsidRPr="00367B69">
        <w:rPr>
          <w:rFonts w:asciiTheme="minorHAnsi" w:eastAsiaTheme="minorHAnsi" w:hAnsiTheme="minorHAnsi" w:cstheme="minorHAnsi"/>
          <w:color w:val="auto"/>
          <w:sz w:val="22"/>
          <w:szCs w:val="22"/>
          <w:lang w:eastAsia="en-US"/>
        </w:rPr>
        <w:t xml:space="preserve"> </w:t>
      </w:r>
      <w:proofErr w:type="spellStart"/>
      <w:r w:rsidRPr="00367B69">
        <w:rPr>
          <w:rFonts w:asciiTheme="minorHAnsi" w:eastAsiaTheme="minorHAnsi" w:hAnsiTheme="minorHAnsi" w:cstheme="minorHAnsi"/>
          <w:color w:val="auto"/>
          <w:sz w:val="22"/>
          <w:szCs w:val="22"/>
          <w:lang w:eastAsia="en-US"/>
        </w:rPr>
        <w:t>edn</w:t>
      </w:r>
      <w:proofErr w:type="spellEnd"/>
      <w:r w:rsidRPr="00367B69">
        <w:rPr>
          <w:rFonts w:asciiTheme="minorHAnsi" w:eastAsiaTheme="minorHAnsi" w:hAnsiTheme="minorHAnsi" w:cstheme="minorHAnsi"/>
          <w:color w:val="auto"/>
          <w:sz w:val="22"/>
          <w:szCs w:val="22"/>
          <w:lang w:eastAsia="en-US"/>
        </w:rPr>
        <w:t xml:space="preserve">. London: Taylor &amp; Francis. </w:t>
      </w:r>
    </w:p>
    <w:p w14:paraId="5A549A63"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Batty, D. (2011) </w:t>
      </w:r>
      <w:r w:rsidRPr="00DA19B4">
        <w:rPr>
          <w:rFonts w:asciiTheme="minorHAnsi" w:hAnsiTheme="minorHAnsi" w:cstheme="minorHAnsi"/>
          <w:i/>
          <w:iCs/>
          <w:sz w:val="22"/>
          <w:szCs w:val="22"/>
        </w:rPr>
        <w:t>Manchester police say sorry over tweet on woman who accepted looted clothes</w:t>
      </w:r>
      <w:r w:rsidRPr="00DA19B4">
        <w:rPr>
          <w:rFonts w:asciiTheme="minorHAnsi" w:hAnsiTheme="minorHAnsi" w:cstheme="minorHAnsi"/>
          <w:sz w:val="22"/>
          <w:szCs w:val="22"/>
        </w:rPr>
        <w:t xml:space="preserve">. Available at: </w:t>
      </w:r>
      <w:hyperlink r:id="rId21" w:history="1">
        <w:r w:rsidRPr="00DA19B4">
          <w:rPr>
            <w:rStyle w:val="Hyperlink"/>
            <w:rFonts w:asciiTheme="minorHAnsi" w:hAnsiTheme="minorHAnsi" w:cstheme="minorHAnsi"/>
            <w:sz w:val="22"/>
            <w:szCs w:val="22"/>
          </w:rPr>
          <w:t>https://www.theguardian.com/uk/2011/aug/13/manchester-police-sorry-looter-sentence</w:t>
        </w:r>
      </w:hyperlink>
      <w:r w:rsidRPr="00DA19B4">
        <w:rPr>
          <w:rFonts w:asciiTheme="minorHAnsi" w:hAnsiTheme="minorHAnsi" w:cstheme="minorHAnsi"/>
          <w:sz w:val="22"/>
          <w:szCs w:val="22"/>
        </w:rPr>
        <w:t xml:space="preserve"> Accessed: 21</w:t>
      </w:r>
      <w:r w:rsidRPr="00DA19B4">
        <w:rPr>
          <w:rFonts w:asciiTheme="minorHAnsi" w:hAnsiTheme="minorHAnsi" w:cstheme="minorHAnsi"/>
          <w:sz w:val="22"/>
          <w:szCs w:val="22"/>
          <w:vertAlign w:val="superscript"/>
        </w:rPr>
        <w:t>st</w:t>
      </w:r>
      <w:r w:rsidRPr="00DA19B4">
        <w:rPr>
          <w:rFonts w:asciiTheme="minorHAnsi" w:hAnsiTheme="minorHAnsi" w:cstheme="minorHAnsi"/>
          <w:sz w:val="22"/>
          <w:szCs w:val="22"/>
        </w:rPr>
        <w:t xml:space="preserve"> August 2023</w:t>
      </w:r>
    </w:p>
    <w:p w14:paraId="7AB3B73B"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BBC (2014) </w:t>
      </w:r>
      <w:r w:rsidRPr="00DA19B4">
        <w:rPr>
          <w:rFonts w:asciiTheme="minorHAnsi" w:hAnsiTheme="minorHAnsi" w:cstheme="minorHAnsi"/>
          <w:i/>
          <w:iCs/>
          <w:sz w:val="22"/>
          <w:szCs w:val="22"/>
        </w:rPr>
        <w:t>West Midlands Police Officer referred after ‘sexist’ tweet.</w:t>
      </w:r>
      <w:r w:rsidRPr="00DA19B4">
        <w:rPr>
          <w:rFonts w:asciiTheme="minorHAnsi" w:hAnsiTheme="minorHAnsi" w:cstheme="minorHAnsi"/>
          <w:sz w:val="22"/>
          <w:szCs w:val="22"/>
        </w:rPr>
        <w:t xml:space="preserve"> Available at: </w:t>
      </w:r>
      <w:hyperlink r:id="rId22" w:history="1">
        <w:r w:rsidRPr="00DA19B4">
          <w:rPr>
            <w:rStyle w:val="Hyperlink"/>
            <w:rFonts w:asciiTheme="minorHAnsi" w:hAnsiTheme="minorHAnsi" w:cstheme="minorHAnsi"/>
            <w:sz w:val="22"/>
            <w:szCs w:val="22"/>
          </w:rPr>
          <w:t>https://www.bbc.co.uk/news/uk-england-birmingham-28408310</w:t>
        </w:r>
      </w:hyperlink>
      <w:r w:rsidRPr="00DA19B4">
        <w:rPr>
          <w:rFonts w:asciiTheme="minorHAnsi" w:hAnsiTheme="minorHAnsi" w:cstheme="minorHAnsi"/>
          <w:sz w:val="22"/>
          <w:szCs w:val="22"/>
        </w:rPr>
        <w:t xml:space="preserve"> Accessed; 21</w:t>
      </w:r>
      <w:r w:rsidRPr="00DA19B4">
        <w:rPr>
          <w:rFonts w:asciiTheme="minorHAnsi" w:hAnsiTheme="minorHAnsi" w:cstheme="minorHAnsi"/>
          <w:sz w:val="22"/>
          <w:szCs w:val="22"/>
          <w:vertAlign w:val="superscript"/>
        </w:rPr>
        <w:t>st</w:t>
      </w:r>
      <w:r w:rsidRPr="00DA19B4">
        <w:rPr>
          <w:rFonts w:asciiTheme="minorHAnsi" w:hAnsiTheme="minorHAnsi" w:cstheme="minorHAnsi"/>
          <w:sz w:val="22"/>
          <w:szCs w:val="22"/>
        </w:rPr>
        <w:t xml:space="preserve"> August 2023</w:t>
      </w:r>
    </w:p>
    <w:p w14:paraId="5B894885"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Bhatti, N. et al. (2012) ‘The Impact of Autocratic and Democratic Leadership Style on Job </w:t>
      </w:r>
      <w:proofErr w:type="spellStart"/>
      <w:r w:rsidRPr="00367B69">
        <w:rPr>
          <w:rFonts w:asciiTheme="minorHAnsi" w:eastAsiaTheme="minorHAnsi" w:hAnsiTheme="minorHAnsi" w:cstheme="minorHAnsi"/>
          <w:color w:val="auto"/>
          <w:sz w:val="22"/>
          <w:szCs w:val="22"/>
          <w:lang w:eastAsia="en-US"/>
        </w:rPr>
        <w:t>Satifaction</w:t>
      </w:r>
      <w:proofErr w:type="spellEnd"/>
      <w:r w:rsidRPr="00367B69">
        <w:rPr>
          <w:rFonts w:asciiTheme="minorHAnsi" w:eastAsiaTheme="minorHAnsi" w:hAnsiTheme="minorHAnsi" w:cstheme="minorHAnsi"/>
          <w:color w:val="auto"/>
          <w:sz w:val="22"/>
          <w:szCs w:val="22"/>
          <w:lang w:eastAsia="en-US"/>
        </w:rPr>
        <w:t xml:space="preserve">’, </w:t>
      </w:r>
      <w:r w:rsidRPr="00367B69">
        <w:rPr>
          <w:rFonts w:asciiTheme="minorHAnsi" w:eastAsiaTheme="minorHAnsi" w:hAnsiTheme="minorHAnsi" w:cstheme="minorHAnsi"/>
          <w:i/>
          <w:iCs/>
          <w:color w:val="auto"/>
          <w:sz w:val="22"/>
          <w:szCs w:val="22"/>
          <w:lang w:eastAsia="en-US"/>
        </w:rPr>
        <w:t>International Business Research</w:t>
      </w:r>
      <w:r w:rsidRPr="00367B69">
        <w:rPr>
          <w:rFonts w:asciiTheme="minorHAnsi" w:eastAsiaTheme="minorHAnsi" w:hAnsiTheme="minorHAnsi" w:cstheme="minorHAnsi"/>
          <w:color w:val="auto"/>
          <w:sz w:val="22"/>
          <w:szCs w:val="22"/>
          <w:lang w:eastAsia="en-US"/>
        </w:rPr>
        <w:t>, 5(2), pp. 192-201, doi:10.5539/ibr.v5n2p192</w:t>
      </w:r>
    </w:p>
    <w:p w14:paraId="3CAFFA59" w14:textId="77777777" w:rsidR="00DA19B4" w:rsidRPr="00DA19B4" w:rsidRDefault="00DA19B4" w:rsidP="009C1844">
      <w:pPr>
        <w:spacing w:before="240" w:line="360" w:lineRule="auto"/>
        <w:rPr>
          <w:rFonts w:asciiTheme="minorHAnsi" w:hAnsiTheme="minorHAnsi" w:cstheme="minorHAnsi"/>
          <w:sz w:val="22"/>
          <w:szCs w:val="22"/>
        </w:rPr>
      </w:pPr>
      <w:proofErr w:type="spellStart"/>
      <w:r w:rsidRPr="00DA19B4">
        <w:rPr>
          <w:rFonts w:asciiTheme="minorHAnsi" w:hAnsiTheme="minorHAnsi" w:cstheme="minorHAnsi"/>
          <w:sz w:val="22"/>
          <w:szCs w:val="22"/>
        </w:rPr>
        <w:t>Blais</w:t>
      </w:r>
      <w:proofErr w:type="spellEnd"/>
      <w:r w:rsidRPr="00DA19B4">
        <w:rPr>
          <w:rFonts w:asciiTheme="minorHAnsi" w:hAnsiTheme="minorHAnsi" w:cstheme="minorHAnsi"/>
          <w:sz w:val="22"/>
          <w:szCs w:val="22"/>
        </w:rPr>
        <w:t xml:space="preserve">, E. </w:t>
      </w:r>
      <w:r w:rsidRPr="00DA19B4">
        <w:rPr>
          <w:rFonts w:asciiTheme="minorHAnsi" w:hAnsiTheme="minorHAnsi" w:cstheme="minorHAnsi"/>
          <w:i/>
          <w:iCs/>
          <w:sz w:val="22"/>
          <w:szCs w:val="22"/>
        </w:rPr>
        <w:t>et al</w:t>
      </w:r>
      <w:r w:rsidRPr="00DA19B4">
        <w:rPr>
          <w:rFonts w:asciiTheme="minorHAnsi" w:hAnsiTheme="minorHAnsi" w:cstheme="minorHAnsi"/>
          <w:sz w:val="22"/>
          <w:szCs w:val="22"/>
        </w:rPr>
        <w:t xml:space="preserve">. (2022) ‘Diverting people who use drugs from the criminal justice system: A systematic review of police-based diversion measures’ </w:t>
      </w:r>
      <w:r w:rsidRPr="00DA19B4">
        <w:rPr>
          <w:rFonts w:asciiTheme="minorHAnsi" w:hAnsiTheme="minorHAnsi" w:cstheme="minorHAnsi"/>
          <w:i/>
          <w:iCs/>
          <w:sz w:val="22"/>
          <w:szCs w:val="22"/>
        </w:rPr>
        <w:t>International Journal of Drug Policy</w:t>
      </w:r>
      <w:r w:rsidRPr="00DA19B4">
        <w:rPr>
          <w:rFonts w:asciiTheme="minorHAnsi" w:hAnsiTheme="minorHAnsi" w:cstheme="minorHAnsi"/>
          <w:sz w:val="22"/>
          <w:szCs w:val="22"/>
        </w:rPr>
        <w:t xml:space="preserve">, 105(0), </w:t>
      </w:r>
      <w:hyperlink r:id="rId23" w:history="1">
        <w:r w:rsidRPr="00DA19B4">
          <w:rPr>
            <w:rStyle w:val="Hyperlink"/>
            <w:rFonts w:asciiTheme="minorHAnsi" w:hAnsiTheme="minorHAnsi" w:cstheme="minorHAnsi"/>
            <w:sz w:val="22"/>
            <w:szCs w:val="22"/>
          </w:rPr>
          <w:t>https://doi.org/10.1016/j.drugpo.2022.103697</w:t>
        </w:r>
      </w:hyperlink>
    </w:p>
    <w:p w14:paraId="4623EE9D"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Boyce, L.A; Jackson, R. J; Neal, L. J. (2010) ‘Building successful leadership coaching relationships: examining impact of matching criteria in a leadership coaching program’, </w:t>
      </w:r>
      <w:r w:rsidRPr="00DA19B4">
        <w:rPr>
          <w:rFonts w:asciiTheme="minorHAnsi" w:eastAsiaTheme="minorHAnsi" w:hAnsiTheme="minorHAnsi" w:cstheme="minorHAnsi"/>
          <w:i/>
          <w:iCs/>
          <w:color w:val="auto"/>
          <w:sz w:val="22"/>
          <w:szCs w:val="22"/>
          <w:lang w:eastAsia="en-US"/>
        </w:rPr>
        <w:t xml:space="preserve">The Journal of Management Development, </w:t>
      </w:r>
      <w:r w:rsidRPr="00DA19B4">
        <w:rPr>
          <w:rFonts w:asciiTheme="minorHAnsi" w:eastAsiaTheme="minorHAnsi" w:hAnsiTheme="minorHAnsi" w:cstheme="minorHAnsi"/>
          <w:color w:val="auto"/>
          <w:sz w:val="22"/>
          <w:szCs w:val="22"/>
          <w:lang w:eastAsia="en-US"/>
        </w:rPr>
        <w:t>29(10), pp. 914-931. DOI:10.1108/02621711011084231</w:t>
      </w:r>
    </w:p>
    <w:p w14:paraId="6B85E568"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Braga, A.A. </w:t>
      </w:r>
      <w:r w:rsidRPr="00DA19B4">
        <w:rPr>
          <w:rFonts w:asciiTheme="minorHAnsi" w:hAnsiTheme="minorHAnsi" w:cstheme="minorHAnsi"/>
          <w:i/>
          <w:iCs/>
          <w:sz w:val="22"/>
          <w:szCs w:val="22"/>
        </w:rPr>
        <w:t>et al.</w:t>
      </w:r>
      <w:r w:rsidRPr="00DA19B4">
        <w:rPr>
          <w:rFonts w:asciiTheme="minorHAnsi" w:hAnsiTheme="minorHAnsi" w:cstheme="minorHAnsi"/>
          <w:sz w:val="22"/>
          <w:szCs w:val="22"/>
        </w:rPr>
        <w:t xml:space="preserve"> (2019) ‘Hot spots policing and crime reduction: an update of an ongoing systematic review and meta-analysis’, </w:t>
      </w:r>
      <w:r w:rsidRPr="00DA19B4">
        <w:rPr>
          <w:rFonts w:asciiTheme="minorHAnsi" w:hAnsiTheme="minorHAnsi" w:cstheme="minorHAnsi"/>
          <w:i/>
          <w:iCs/>
          <w:sz w:val="22"/>
          <w:szCs w:val="22"/>
        </w:rPr>
        <w:t>Journal of Experimental Criminology</w:t>
      </w:r>
      <w:r w:rsidRPr="00DA19B4">
        <w:rPr>
          <w:rFonts w:asciiTheme="minorHAnsi" w:hAnsiTheme="minorHAnsi" w:cstheme="minorHAnsi"/>
          <w:sz w:val="22"/>
          <w:szCs w:val="22"/>
        </w:rPr>
        <w:t xml:space="preserve">, 15, pp.289-311. </w:t>
      </w:r>
      <w:hyperlink r:id="rId24" w:history="1">
        <w:r w:rsidRPr="00DA19B4">
          <w:rPr>
            <w:rStyle w:val="Hyperlink"/>
            <w:rFonts w:asciiTheme="minorHAnsi" w:hAnsiTheme="minorHAnsi" w:cstheme="minorHAnsi"/>
            <w:sz w:val="22"/>
            <w:szCs w:val="22"/>
          </w:rPr>
          <w:t>https://doi.org/10.1007/s11292-019-09372-3</w:t>
        </w:r>
      </w:hyperlink>
    </w:p>
    <w:p w14:paraId="0ABEC7F6"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lastRenderedPageBreak/>
        <w:t xml:space="preserve">Brown, E. (2012) </w:t>
      </w:r>
      <w:r w:rsidRPr="00DA19B4">
        <w:rPr>
          <w:rFonts w:asciiTheme="minorHAnsi" w:hAnsiTheme="minorHAnsi" w:cstheme="minorHAnsi"/>
          <w:i/>
          <w:iCs/>
          <w:sz w:val="22"/>
          <w:szCs w:val="22"/>
        </w:rPr>
        <w:t>Working the Crowd : Social Media Marketing for Business</w:t>
      </w:r>
      <w:r w:rsidRPr="00DA19B4">
        <w:rPr>
          <w:rFonts w:asciiTheme="minorHAnsi" w:hAnsiTheme="minorHAnsi" w:cstheme="minorHAnsi"/>
          <w:sz w:val="22"/>
          <w:szCs w:val="22"/>
        </w:rPr>
        <w:t xml:space="preserve">. Swindon, United Kingdom: BCS, The Chartered Institute for IT. Available at: </w:t>
      </w:r>
      <w:hyperlink r:id="rId25" w:history="1">
        <w:r w:rsidRPr="00DA19B4">
          <w:rPr>
            <w:rStyle w:val="Hyperlink"/>
            <w:rFonts w:asciiTheme="minorHAnsi" w:hAnsiTheme="minorHAnsi" w:cstheme="minorHAnsi"/>
            <w:color w:val="auto"/>
            <w:sz w:val="22"/>
            <w:szCs w:val="22"/>
          </w:rPr>
          <w:t>https://web-p-ebscohost-com.ezproxy.uwtsd.ac.uk/ehost/ebookviewer/ebook/bmxlYmtfXzU5MjAwOF9fQU41?sid=d98d6db3-ee13-4452-9afa-7d845eaf1444@redis&amp;vid=0&amp;format=EB&amp;lpid=lp_1&amp;rid=0</w:t>
        </w:r>
      </w:hyperlink>
      <w:r w:rsidRPr="00DA19B4">
        <w:rPr>
          <w:rFonts w:asciiTheme="minorHAnsi" w:hAnsiTheme="minorHAnsi" w:cstheme="minorHAnsi"/>
          <w:sz w:val="22"/>
          <w:szCs w:val="22"/>
        </w:rPr>
        <w:t xml:space="preserve"> Accessed: 27</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5409E189"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Browning, O. (2023) </w:t>
      </w:r>
      <w:r w:rsidRPr="00DA19B4">
        <w:rPr>
          <w:rFonts w:asciiTheme="minorHAnsi" w:hAnsiTheme="minorHAnsi" w:cstheme="minorHAnsi"/>
          <w:i/>
          <w:iCs/>
          <w:sz w:val="22"/>
          <w:szCs w:val="22"/>
        </w:rPr>
        <w:t>‘I’m back again’: Wanted man taunts cops by filming himself outside police stations</w:t>
      </w:r>
      <w:r w:rsidRPr="00DA19B4">
        <w:rPr>
          <w:rFonts w:asciiTheme="minorHAnsi" w:hAnsiTheme="minorHAnsi" w:cstheme="minorHAnsi"/>
          <w:sz w:val="22"/>
          <w:szCs w:val="22"/>
        </w:rPr>
        <w:t xml:space="preserve">. Available at: </w:t>
      </w:r>
      <w:hyperlink r:id="rId26" w:history="1">
        <w:r w:rsidRPr="00DA19B4">
          <w:rPr>
            <w:rStyle w:val="Hyperlink"/>
            <w:rFonts w:asciiTheme="minorHAnsi" w:hAnsiTheme="minorHAnsi" w:cstheme="minorHAnsi"/>
            <w:sz w:val="22"/>
            <w:szCs w:val="22"/>
          </w:rPr>
          <w:t>https://www.independent.co.uk/tv/news/facebook-police-suffolk-crime-wanted-man-b2275676.html</w:t>
        </w:r>
      </w:hyperlink>
      <w:r w:rsidRPr="00DA19B4">
        <w:rPr>
          <w:rFonts w:asciiTheme="minorHAnsi" w:hAnsiTheme="minorHAnsi" w:cstheme="minorHAnsi"/>
          <w:sz w:val="22"/>
          <w:szCs w:val="22"/>
        </w:rPr>
        <w:t xml:space="preserve"> Accessed: 1</w:t>
      </w:r>
      <w:r w:rsidRPr="00DA19B4">
        <w:rPr>
          <w:rFonts w:asciiTheme="minorHAnsi" w:hAnsiTheme="minorHAnsi" w:cstheme="minorHAnsi"/>
          <w:sz w:val="22"/>
          <w:szCs w:val="22"/>
          <w:vertAlign w:val="superscript"/>
        </w:rPr>
        <w:t>st</w:t>
      </w:r>
      <w:r w:rsidRPr="00DA19B4">
        <w:rPr>
          <w:rFonts w:asciiTheme="minorHAnsi" w:hAnsiTheme="minorHAnsi" w:cstheme="minorHAnsi"/>
          <w:sz w:val="22"/>
          <w:szCs w:val="22"/>
        </w:rPr>
        <w:t xml:space="preserve"> September 2023</w:t>
      </w:r>
    </w:p>
    <w:p w14:paraId="1A1E3551"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Bullock, K. (2015) ‘(Re)presenting ‘order’ online: the construction of police presentational strategies on social media’, </w:t>
      </w:r>
      <w:r w:rsidRPr="00DA19B4">
        <w:rPr>
          <w:rFonts w:asciiTheme="minorHAnsi" w:hAnsiTheme="minorHAnsi" w:cstheme="minorHAnsi"/>
          <w:i/>
          <w:iCs/>
          <w:sz w:val="22"/>
          <w:szCs w:val="22"/>
        </w:rPr>
        <w:t>Policing and Society,</w:t>
      </w:r>
      <w:r w:rsidRPr="00DA19B4">
        <w:rPr>
          <w:rFonts w:asciiTheme="minorHAnsi" w:hAnsiTheme="minorHAnsi" w:cstheme="minorHAnsi"/>
          <w:sz w:val="22"/>
          <w:szCs w:val="22"/>
        </w:rPr>
        <w:t xml:space="preserve"> 28(3), pp345-359, https://doi.org/10.1080/10439463.2016.1177529</w:t>
      </w:r>
    </w:p>
    <w:p w14:paraId="13F01129"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roofErr w:type="spellStart"/>
      <w:r w:rsidRPr="00367B69">
        <w:rPr>
          <w:rFonts w:asciiTheme="minorHAnsi" w:eastAsiaTheme="minorHAnsi" w:hAnsiTheme="minorHAnsi" w:cstheme="minorHAnsi"/>
          <w:color w:val="auto"/>
          <w:sz w:val="22"/>
          <w:szCs w:val="22"/>
          <w:lang w:eastAsia="en-US"/>
        </w:rPr>
        <w:t>Cambell</w:t>
      </w:r>
      <w:proofErr w:type="spellEnd"/>
      <w:r w:rsidRPr="00367B69">
        <w:rPr>
          <w:rFonts w:asciiTheme="minorHAnsi" w:eastAsiaTheme="minorHAnsi" w:hAnsiTheme="minorHAnsi" w:cstheme="minorHAnsi"/>
          <w:color w:val="auto"/>
          <w:sz w:val="22"/>
          <w:szCs w:val="22"/>
          <w:lang w:eastAsia="en-US"/>
        </w:rPr>
        <w:t xml:space="preserve">, I; </w:t>
      </w:r>
      <w:proofErr w:type="spellStart"/>
      <w:r w:rsidRPr="00367B69">
        <w:rPr>
          <w:rFonts w:asciiTheme="minorHAnsi" w:eastAsiaTheme="minorHAnsi" w:hAnsiTheme="minorHAnsi" w:cstheme="minorHAnsi"/>
          <w:color w:val="auto"/>
          <w:sz w:val="22"/>
          <w:szCs w:val="22"/>
          <w:lang w:eastAsia="en-US"/>
        </w:rPr>
        <w:t>Kodz</w:t>
      </w:r>
      <w:proofErr w:type="spellEnd"/>
      <w:r w:rsidRPr="00367B69">
        <w:rPr>
          <w:rFonts w:asciiTheme="minorHAnsi" w:eastAsiaTheme="minorHAnsi" w:hAnsiTheme="minorHAnsi" w:cstheme="minorHAnsi"/>
          <w:color w:val="auto"/>
          <w:sz w:val="22"/>
          <w:szCs w:val="22"/>
          <w:lang w:eastAsia="en-US"/>
        </w:rPr>
        <w:t xml:space="preserve">, J. (2011) </w:t>
      </w:r>
      <w:r w:rsidRPr="00367B69">
        <w:rPr>
          <w:rFonts w:asciiTheme="minorHAnsi" w:eastAsiaTheme="minorHAnsi" w:hAnsiTheme="minorHAnsi" w:cstheme="minorHAnsi"/>
          <w:i/>
          <w:iCs/>
          <w:color w:val="auto"/>
          <w:sz w:val="22"/>
          <w:szCs w:val="22"/>
          <w:lang w:eastAsia="en-US"/>
        </w:rPr>
        <w:t>Research, Analysis &amp; Information (RAI).</w:t>
      </w:r>
      <w:r w:rsidRPr="00367B69">
        <w:rPr>
          <w:rFonts w:asciiTheme="minorHAnsi" w:eastAsiaTheme="minorHAnsi" w:hAnsiTheme="minorHAnsi" w:cstheme="minorHAnsi"/>
          <w:color w:val="auto"/>
          <w:sz w:val="22"/>
          <w:szCs w:val="22"/>
          <w:lang w:eastAsia="en-US"/>
        </w:rPr>
        <w:t xml:space="preserve"> Available at: </w:t>
      </w:r>
      <w:hyperlink r:id="rId27" w:history="1">
        <w:r w:rsidRPr="00367B69">
          <w:rPr>
            <w:rFonts w:asciiTheme="minorHAnsi" w:eastAsiaTheme="minorHAnsi" w:hAnsiTheme="minorHAnsi" w:cstheme="minorHAnsi"/>
            <w:color w:val="0563C1" w:themeColor="hyperlink"/>
            <w:sz w:val="22"/>
            <w:szCs w:val="22"/>
            <w:u w:val="single"/>
            <w:lang w:eastAsia="en-US"/>
          </w:rPr>
          <w:t>https://library.college.police.uk/docs/npia/Great-Police-Leader-REA-2011.pdf</w:t>
        </w:r>
      </w:hyperlink>
      <w:r w:rsidRPr="00367B69">
        <w:rPr>
          <w:rFonts w:asciiTheme="minorHAnsi" w:eastAsiaTheme="minorHAnsi" w:hAnsiTheme="minorHAnsi" w:cstheme="minorHAnsi"/>
          <w:color w:val="auto"/>
          <w:sz w:val="22"/>
          <w:szCs w:val="22"/>
          <w:lang w:eastAsia="en-US"/>
        </w:rPr>
        <w:t xml:space="preserve"> Accessed: 11</w:t>
      </w:r>
      <w:r w:rsidRPr="00367B69">
        <w:rPr>
          <w:rFonts w:asciiTheme="minorHAnsi" w:eastAsiaTheme="minorHAnsi" w:hAnsiTheme="minorHAnsi" w:cstheme="minorHAnsi"/>
          <w:color w:val="auto"/>
          <w:sz w:val="22"/>
          <w:szCs w:val="22"/>
          <w:vertAlign w:val="superscript"/>
          <w:lang w:eastAsia="en-US"/>
        </w:rPr>
        <w:t>th</w:t>
      </w:r>
      <w:r w:rsidRPr="00367B69">
        <w:rPr>
          <w:rFonts w:asciiTheme="minorHAnsi" w:eastAsiaTheme="minorHAnsi" w:hAnsiTheme="minorHAnsi" w:cstheme="minorHAnsi"/>
          <w:color w:val="auto"/>
          <w:sz w:val="22"/>
          <w:szCs w:val="22"/>
          <w:lang w:eastAsia="en-US"/>
        </w:rPr>
        <w:t xml:space="preserve"> September 2023 </w:t>
      </w:r>
    </w:p>
    <w:p w14:paraId="7BCF163A"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Cambridge </w:t>
      </w:r>
      <w:proofErr w:type="spellStart"/>
      <w:r w:rsidRPr="00DA19B4">
        <w:rPr>
          <w:rFonts w:asciiTheme="minorHAnsi" w:eastAsiaTheme="minorHAnsi" w:hAnsiTheme="minorHAnsi" w:cstheme="minorHAnsi"/>
          <w:color w:val="auto"/>
          <w:sz w:val="22"/>
          <w:szCs w:val="22"/>
          <w:lang w:eastAsia="en-US"/>
        </w:rPr>
        <w:t>Dictionry</w:t>
      </w:r>
      <w:proofErr w:type="spellEnd"/>
      <w:r w:rsidRPr="00DA19B4">
        <w:rPr>
          <w:rFonts w:asciiTheme="minorHAnsi" w:eastAsiaTheme="minorHAnsi" w:hAnsiTheme="minorHAnsi" w:cstheme="minorHAnsi"/>
          <w:color w:val="auto"/>
          <w:sz w:val="22"/>
          <w:szCs w:val="22"/>
          <w:lang w:eastAsia="en-US"/>
        </w:rPr>
        <w:t xml:space="preserve"> (2023) </w:t>
      </w:r>
      <w:r w:rsidRPr="00DA19B4">
        <w:rPr>
          <w:rFonts w:asciiTheme="minorHAnsi" w:eastAsiaTheme="minorHAnsi" w:hAnsiTheme="minorHAnsi" w:cstheme="minorHAnsi"/>
          <w:i/>
          <w:iCs/>
          <w:color w:val="auto"/>
          <w:sz w:val="22"/>
          <w:szCs w:val="22"/>
          <w:lang w:eastAsia="en-US"/>
        </w:rPr>
        <w:t>Mentoring.</w:t>
      </w:r>
      <w:r w:rsidRPr="00DA19B4">
        <w:rPr>
          <w:rFonts w:asciiTheme="minorHAnsi" w:eastAsiaTheme="minorHAnsi" w:hAnsiTheme="minorHAnsi" w:cstheme="minorHAnsi"/>
          <w:color w:val="auto"/>
          <w:sz w:val="22"/>
          <w:szCs w:val="22"/>
          <w:lang w:eastAsia="en-US"/>
        </w:rPr>
        <w:t xml:space="preserve"> Available at: </w:t>
      </w:r>
      <w:hyperlink r:id="rId28" w:history="1">
        <w:r w:rsidRPr="00DA19B4">
          <w:rPr>
            <w:rFonts w:asciiTheme="minorHAnsi" w:eastAsiaTheme="minorHAnsi" w:hAnsiTheme="minorHAnsi" w:cstheme="minorHAnsi"/>
            <w:color w:val="0563C1" w:themeColor="hyperlink"/>
            <w:sz w:val="22"/>
            <w:szCs w:val="22"/>
            <w:u w:val="single"/>
            <w:lang w:eastAsia="en-US"/>
          </w:rPr>
          <w:t>https://dictionary.cambridge.org/dictionary/english/mentoring</w:t>
        </w:r>
      </w:hyperlink>
      <w:r w:rsidRPr="00DA19B4">
        <w:rPr>
          <w:rFonts w:asciiTheme="minorHAnsi" w:eastAsiaTheme="minorHAnsi" w:hAnsiTheme="minorHAnsi" w:cstheme="minorHAnsi"/>
          <w:color w:val="auto"/>
          <w:sz w:val="22"/>
          <w:szCs w:val="22"/>
          <w:lang w:eastAsia="en-US"/>
        </w:rPr>
        <w:t xml:space="preserve"> Accessed: 10</w:t>
      </w:r>
      <w:r w:rsidRPr="00DA19B4">
        <w:rPr>
          <w:rFonts w:asciiTheme="minorHAnsi" w:eastAsiaTheme="minorHAnsi" w:hAnsiTheme="minorHAnsi" w:cstheme="minorHAnsi"/>
          <w:color w:val="auto"/>
          <w:sz w:val="22"/>
          <w:szCs w:val="22"/>
          <w:vertAlign w:val="superscript"/>
          <w:lang w:eastAsia="en-US"/>
        </w:rPr>
        <w:t>th</w:t>
      </w:r>
      <w:r w:rsidRPr="00DA19B4">
        <w:rPr>
          <w:rFonts w:asciiTheme="minorHAnsi" w:eastAsiaTheme="minorHAnsi" w:hAnsiTheme="minorHAnsi" w:cstheme="minorHAnsi"/>
          <w:color w:val="auto"/>
          <w:sz w:val="22"/>
          <w:szCs w:val="22"/>
          <w:lang w:eastAsia="en-US"/>
        </w:rPr>
        <w:t xml:space="preserve"> November 2023</w:t>
      </w:r>
    </w:p>
    <w:p w14:paraId="5294A216"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Can, S.H; Hendy, H.M; </w:t>
      </w:r>
      <w:proofErr w:type="spellStart"/>
      <w:r w:rsidRPr="00367B69">
        <w:rPr>
          <w:rFonts w:asciiTheme="minorHAnsi" w:eastAsiaTheme="minorHAnsi" w:hAnsiTheme="minorHAnsi" w:cstheme="minorHAnsi"/>
          <w:color w:val="auto"/>
          <w:sz w:val="22"/>
          <w:szCs w:val="22"/>
          <w:lang w:eastAsia="en-US"/>
        </w:rPr>
        <w:t>Berkay</w:t>
      </w:r>
      <w:proofErr w:type="spellEnd"/>
      <w:r w:rsidRPr="00367B69">
        <w:rPr>
          <w:rFonts w:asciiTheme="minorHAnsi" w:eastAsiaTheme="minorHAnsi" w:hAnsiTheme="minorHAnsi" w:cstheme="minorHAnsi"/>
          <w:color w:val="auto"/>
          <w:sz w:val="22"/>
          <w:szCs w:val="22"/>
          <w:lang w:eastAsia="en-US"/>
        </w:rPr>
        <w:t xml:space="preserve"> </w:t>
      </w:r>
      <w:proofErr w:type="spellStart"/>
      <w:r w:rsidRPr="00367B69">
        <w:rPr>
          <w:rFonts w:asciiTheme="minorHAnsi" w:eastAsiaTheme="minorHAnsi" w:hAnsiTheme="minorHAnsi" w:cstheme="minorHAnsi"/>
          <w:color w:val="auto"/>
          <w:sz w:val="22"/>
          <w:szCs w:val="22"/>
          <w:lang w:eastAsia="en-US"/>
        </w:rPr>
        <w:t>Ege</w:t>
      </w:r>
      <w:proofErr w:type="spellEnd"/>
      <w:r w:rsidRPr="00367B69">
        <w:rPr>
          <w:rFonts w:asciiTheme="minorHAnsi" w:eastAsiaTheme="minorHAnsi" w:hAnsiTheme="minorHAnsi" w:cstheme="minorHAnsi"/>
          <w:color w:val="auto"/>
          <w:sz w:val="22"/>
          <w:szCs w:val="22"/>
          <w:lang w:eastAsia="en-US"/>
        </w:rPr>
        <w:t xml:space="preserve"> Can, M. (2017) ‘A Pilot Study to Develop the Police Transformational Leadership Scale (PTLS) and Examine Its Associations with Psychosocial Well-Being of Officers’, </w:t>
      </w:r>
      <w:r w:rsidRPr="00367B69">
        <w:rPr>
          <w:rFonts w:asciiTheme="minorHAnsi" w:eastAsiaTheme="minorHAnsi" w:hAnsiTheme="minorHAnsi" w:cstheme="minorHAnsi"/>
          <w:i/>
          <w:iCs/>
          <w:color w:val="auto"/>
          <w:sz w:val="22"/>
          <w:szCs w:val="22"/>
          <w:lang w:eastAsia="en-US"/>
        </w:rPr>
        <w:t>Journal of Police and Criminal Psychology,</w:t>
      </w:r>
      <w:r w:rsidRPr="00367B69">
        <w:rPr>
          <w:rFonts w:asciiTheme="minorHAnsi" w:eastAsiaTheme="minorHAnsi" w:hAnsiTheme="minorHAnsi" w:cstheme="minorHAnsi"/>
          <w:color w:val="auto"/>
          <w:sz w:val="22"/>
          <w:szCs w:val="22"/>
          <w:lang w:eastAsia="en-US"/>
        </w:rPr>
        <w:t xml:space="preserve"> 32(2), pp. 105-113 DOI:10.1007/s11896-016-9204-y</w:t>
      </w:r>
    </w:p>
    <w:p w14:paraId="2B1AF8F0"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Carson, D. (2009) ‘Mentoring For Women in Policing in the UK’, </w:t>
      </w:r>
      <w:r w:rsidRPr="00DA19B4">
        <w:rPr>
          <w:rFonts w:asciiTheme="minorHAnsi" w:eastAsiaTheme="minorHAnsi" w:hAnsiTheme="minorHAnsi" w:cstheme="minorHAnsi"/>
          <w:i/>
          <w:iCs/>
          <w:color w:val="auto"/>
          <w:sz w:val="22"/>
          <w:szCs w:val="22"/>
          <w:lang w:eastAsia="en-US"/>
        </w:rPr>
        <w:t>International Journal of evidence based coaching and mentoring</w:t>
      </w:r>
      <w:r w:rsidRPr="00DA19B4">
        <w:rPr>
          <w:rFonts w:asciiTheme="minorHAnsi" w:eastAsiaTheme="minorHAnsi" w:hAnsiTheme="minorHAnsi" w:cstheme="minorHAnsi"/>
          <w:color w:val="auto"/>
          <w:sz w:val="22"/>
          <w:szCs w:val="22"/>
          <w:lang w:eastAsia="en-US"/>
        </w:rPr>
        <w:t>, (S3), pp. 51-63.</w:t>
      </w:r>
    </w:p>
    <w:p w14:paraId="44CCEBF3" w14:textId="77777777" w:rsidR="00DA19B4" w:rsidRPr="00DA19B4" w:rsidRDefault="00DA19B4" w:rsidP="009C1844">
      <w:pPr>
        <w:tabs>
          <w:tab w:val="left" w:pos="5532"/>
        </w:tabs>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Cartwright, A; Shaw, C. (2020) ‘Evidence based social media use: an exploratory UK investigation into residents’ perceptions of police Facebook use’, Safer Communities, 19(2), pp.61-71, DOI:10.1108/SC-09-2019-0033</w:t>
      </w:r>
    </w:p>
    <w:p w14:paraId="04849E2D"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Centre for Justice Innovation (2023) </w:t>
      </w:r>
      <w:r w:rsidRPr="00DA19B4">
        <w:rPr>
          <w:rFonts w:asciiTheme="minorHAnsi" w:hAnsiTheme="minorHAnsi" w:cstheme="minorHAnsi"/>
          <w:i/>
          <w:iCs/>
          <w:sz w:val="22"/>
          <w:szCs w:val="22"/>
        </w:rPr>
        <w:t>Thames Valley Drug Diversion Scheme.</w:t>
      </w:r>
      <w:r w:rsidRPr="00DA19B4">
        <w:rPr>
          <w:rFonts w:asciiTheme="minorHAnsi" w:hAnsiTheme="minorHAnsi" w:cstheme="minorHAnsi"/>
          <w:sz w:val="22"/>
          <w:szCs w:val="22"/>
        </w:rPr>
        <w:t xml:space="preserve"> Available at: </w:t>
      </w:r>
      <w:hyperlink r:id="rId29" w:history="1">
        <w:r w:rsidRPr="00DA19B4">
          <w:rPr>
            <w:rStyle w:val="Hyperlink"/>
            <w:rFonts w:asciiTheme="minorHAnsi" w:hAnsiTheme="minorHAnsi" w:cstheme="minorHAnsi"/>
            <w:sz w:val="22"/>
            <w:szCs w:val="22"/>
          </w:rPr>
          <w:t>https://justiceinnovation.org/project/thames-valley-drug-diversion-scheme</w:t>
        </w:r>
      </w:hyperlink>
      <w:r w:rsidRPr="00DA19B4">
        <w:rPr>
          <w:rFonts w:asciiTheme="minorHAnsi" w:hAnsiTheme="minorHAnsi" w:cstheme="minorHAnsi"/>
          <w:sz w:val="22"/>
          <w:szCs w:val="22"/>
        </w:rPr>
        <w:t xml:space="preserve"> Accessed: 20the July 2023</w:t>
      </w:r>
    </w:p>
    <w:p w14:paraId="6EB4D01A"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lastRenderedPageBreak/>
        <w:t xml:space="preserve">Cherry, K. (2023) </w:t>
      </w:r>
      <w:r w:rsidRPr="00367B69">
        <w:rPr>
          <w:rFonts w:asciiTheme="minorHAnsi" w:eastAsiaTheme="minorHAnsi" w:hAnsiTheme="minorHAnsi" w:cstheme="minorHAnsi"/>
          <w:i/>
          <w:iCs/>
          <w:color w:val="auto"/>
          <w:sz w:val="22"/>
          <w:szCs w:val="22"/>
          <w:lang w:eastAsia="en-US"/>
        </w:rPr>
        <w:t>How transformational leadership can inspire others</w:t>
      </w:r>
      <w:r w:rsidRPr="00367B69">
        <w:rPr>
          <w:rFonts w:asciiTheme="minorHAnsi" w:eastAsiaTheme="minorHAnsi" w:hAnsiTheme="minorHAnsi" w:cstheme="minorHAnsi"/>
          <w:color w:val="auto"/>
          <w:sz w:val="22"/>
          <w:szCs w:val="22"/>
          <w:lang w:eastAsia="en-US"/>
        </w:rPr>
        <w:t xml:space="preserve">. Available at: </w:t>
      </w:r>
      <w:hyperlink r:id="rId30" w:history="1">
        <w:r w:rsidRPr="00367B69">
          <w:rPr>
            <w:rFonts w:asciiTheme="minorHAnsi" w:eastAsiaTheme="minorHAnsi" w:hAnsiTheme="minorHAnsi" w:cstheme="minorHAnsi"/>
            <w:color w:val="0563C1" w:themeColor="hyperlink"/>
            <w:sz w:val="22"/>
            <w:szCs w:val="22"/>
            <w:u w:val="single"/>
            <w:lang w:eastAsia="en-US"/>
          </w:rPr>
          <w:t>https://www.verywellmind.com/what-is-transformational-leadership-2795313</w:t>
        </w:r>
      </w:hyperlink>
      <w:r w:rsidRPr="00367B69">
        <w:rPr>
          <w:rFonts w:asciiTheme="minorHAnsi" w:eastAsiaTheme="minorHAnsi" w:hAnsiTheme="minorHAnsi" w:cstheme="minorHAnsi"/>
          <w:color w:val="auto"/>
          <w:sz w:val="22"/>
          <w:szCs w:val="22"/>
          <w:lang w:eastAsia="en-US"/>
        </w:rPr>
        <w:t xml:space="preserve"> Accessed: 12</w:t>
      </w:r>
      <w:r w:rsidRPr="00367B69">
        <w:rPr>
          <w:rFonts w:asciiTheme="minorHAnsi" w:eastAsiaTheme="minorHAnsi" w:hAnsiTheme="minorHAnsi" w:cstheme="minorHAnsi"/>
          <w:color w:val="auto"/>
          <w:sz w:val="22"/>
          <w:szCs w:val="22"/>
          <w:vertAlign w:val="superscript"/>
          <w:lang w:eastAsia="en-US"/>
        </w:rPr>
        <w:t>th</w:t>
      </w:r>
      <w:r w:rsidRPr="00367B69">
        <w:rPr>
          <w:rFonts w:asciiTheme="minorHAnsi" w:eastAsiaTheme="minorHAnsi" w:hAnsiTheme="minorHAnsi" w:cstheme="minorHAnsi"/>
          <w:color w:val="auto"/>
          <w:sz w:val="22"/>
          <w:szCs w:val="22"/>
          <w:lang w:eastAsia="en-US"/>
        </w:rPr>
        <w:t xml:space="preserve"> October 2023</w:t>
      </w:r>
    </w:p>
    <w:p w14:paraId="29A078A5"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Christopher, S. (2015) ‘The Police Service Can be a Critical Reflective Practice… If It Wants’, </w:t>
      </w:r>
      <w:r w:rsidRPr="00DA19B4">
        <w:rPr>
          <w:rFonts w:asciiTheme="minorHAnsi" w:eastAsiaTheme="minorHAnsi" w:hAnsiTheme="minorHAnsi" w:cstheme="minorHAnsi"/>
          <w:i/>
          <w:iCs/>
          <w:color w:val="auto"/>
          <w:sz w:val="22"/>
          <w:szCs w:val="22"/>
          <w:lang w:eastAsia="en-US"/>
        </w:rPr>
        <w:t>Policing: A Journal of Police and Practice</w:t>
      </w:r>
      <w:r w:rsidRPr="00DA19B4">
        <w:rPr>
          <w:rFonts w:asciiTheme="minorHAnsi" w:eastAsiaTheme="minorHAnsi" w:hAnsiTheme="minorHAnsi" w:cstheme="minorHAnsi"/>
          <w:color w:val="auto"/>
          <w:sz w:val="22"/>
          <w:szCs w:val="22"/>
          <w:lang w:eastAsia="en-US"/>
        </w:rPr>
        <w:t xml:space="preserve">, 9(4), pp. 326-339, </w:t>
      </w:r>
      <w:hyperlink r:id="rId31" w:history="1">
        <w:r w:rsidRPr="00DA19B4">
          <w:rPr>
            <w:rFonts w:asciiTheme="minorHAnsi" w:eastAsiaTheme="minorHAnsi" w:hAnsiTheme="minorHAnsi" w:cstheme="minorHAnsi"/>
            <w:color w:val="0563C1" w:themeColor="hyperlink"/>
            <w:sz w:val="22"/>
            <w:szCs w:val="22"/>
            <w:u w:val="single"/>
            <w:lang w:eastAsia="en-US"/>
          </w:rPr>
          <w:t>https://doi.org/10.1093/police/pav007</w:t>
        </w:r>
      </w:hyperlink>
    </w:p>
    <w:p w14:paraId="0C412DE2"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roofErr w:type="spellStart"/>
      <w:r w:rsidRPr="00367B69">
        <w:rPr>
          <w:rFonts w:asciiTheme="minorHAnsi" w:eastAsiaTheme="minorHAnsi" w:hAnsiTheme="minorHAnsi" w:cstheme="minorHAnsi"/>
          <w:color w:val="auto"/>
          <w:sz w:val="22"/>
          <w:szCs w:val="22"/>
          <w:lang w:eastAsia="en-US"/>
        </w:rPr>
        <w:t>Chukwusa</w:t>
      </w:r>
      <w:proofErr w:type="spellEnd"/>
      <w:r w:rsidRPr="00367B69">
        <w:rPr>
          <w:rFonts w:asciiTheme="minorHAnsi" w:eastAsiaTheme="minorHAnsi" w:hAnsiTheme="minorHAnsi" w:cstheme="minorHAnsi"/>
          <w:color w:val="auto"/>
          <w:sz w:val="22"/>
          <w:szCs w:val="22"/>
          <w:lang w:eastAsia="en-US"/>
        </w:rPr>
        <w:t xml:space="preserve">, J. (2018) ‘Autocratic Leadership style: Obstacle to success in Academic Libraries’, </w:t>
      </w:r>
      <w:r w:rsidRPr="00367B69">
        <w:rPr>
          <w:rFonts w:asciiTheme="minorHAnsi" w:eastAsiaTheme="minorHAnsi" w:hAnsiTheme="minorHAnsi" w:cstheme="minorHAnsi"/>
          <w:i/>
          <w:iCs/>
          <w:color w:val="auto"/>
          <w:sz w:val="22"/>
          <w:szCs w:val="22"/>
          <w:lang w:eastAsia="en-US"/>
        </w:rPr>
        <w:t>Library philosophy and practice</w:t>
      </w:r>
      <w:r w:rsidRPr="00367B69">
        <w:rPr>
          <w:rFonts w:asciiTheme="minorHAnsi" w:eastAsiaTheme="minorHAnsi" w:hAnsiTheme="minorHAnsi" w:cstheme="minorHAnsi"/>
          <w:color w:val="auto"/>
          <w:sz w:val="22"/>
          <w:szCs w:val="22"/>
          <w:lang w:eastAsia="en-US"/>
        </w:rPr>
        <w:t xml:space="preserve">, p. 1. Available at: </w:t>
      </w:r>
      <w:hyperlink r:id="rId32" w:history="1">
        <w:r w:rsidRPr="00367B69">
          <w:rPr>
            <w:rFonts w:asciiTheme="minorHAnsi" w:eastAsiaTheme="minorHAnsi" w:hAnsiTheme="minorHAnsi" w:cstheme="minorHAnsi"/>
            <w:color w:val="0563C1" w:themeColor="hyperlink"/>
            <w:sz w:val="22"/>
            <w:szCs w:val="22"/>
            <w:u w:val="single"/>
            <w:lang w:eastAsia="en-US"/>
          </w:rPr>
          <w:t>https://www.proquest.com/docview/2164513224/fulltextPDF/EC878D9350454CC1PQ/1?accountid=130472</w:t>
        </w:r>
      </w:hyperlink>
      <w:r w:rsidRPr="00367B69">
        <w:rPr>
          <w:rFonts w:asciiTheme="minorHAnsi" w:eastAsiaTheme="minorHAnsi" w:hAnsiTheme="minorHAnsi" w:cstheme="minorHAnsi"/>
          <w:color w:val="auto"/>
          <w:sz w:val="22"/>
          <w:szCs w:val="22"/>
          <w:lang w:eastAsia="en-US"/>
        </w:rPr>
        <w:t xml:space="preserve"> Accessed: 27</w:t>
      </w:r>
      <w:r w:rsidRPr="00367B69">
        <w:rPr>
          <w:rFonts w:asciiTheme="minorHAnsi" w:eastAsiaTheme="minorHAnsi" w:hAnsiTheme="minorHAnsi" w:cstheme="minorHAnsi"/>
          <w:color w:val="auto"/>
          <w:sz w:val="22"/>
          <w:szCs w:val="22"/>
          <w:vertAlign w:val="superscript"/>
          <w:lang w:eastAsia="en-US"/>
        </w:rPr>
        <w:t>th</w:t>
      </w:r>
      <w:r w:rsidRPr="00367B69">
        <w:rPr>
          <w:rFonts w:asciiTheme="minorHAnsi" w:eastAsiaTheme="minorHAnsi" w:hAnsiTheme="minorHAnsi" w:cstheme="minorHAnsi"/>
          <w:color w:val="auto"/>
          <w:sz w:val="22"/>
          <w:szCs w:val="22"/>
          <w:lang w:eastAsia="en-US"/>
        </w:rPr>
        <w:t xml:space="preserve"> September 2023</w:t>
      </w:r>
    </w:p>
    <w:p w14:paraId="3B89E5B5"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College of Policing (2014a) </w:t>
      </w:r>
      <w:r w:rsidRPr="00DA19B4">
        <w:rPr>
          <w:rFonts w:asciiTheme="minorHAnsi" w:hAnsiTheme="minorHAnsi" w:cstheme="minorHAnsi"/>
          <w:i/>
          <w:iCs/>
          <w:sz w:val="22"/>
          <w:szCs w:val="22"/>
        </w:rPr>
        <w:t>Code of Ethics</w:t>
      </w:r>
      <w:r w:rsidRPr="00DA19B4">
        <w:rPr>
          <w:rFonts w:asciiTheme="minorHAnsi" w:hAnsiTheme="minorHAnsi" w:cstheme="minorHAnsi"/>
          <w:sz w:val="22"/>
          <w:szCs w:val="22"/>
        </w:rPr>
        <w:t xml:space="preserve">. Available at: </w:t>
      </w:r>
      <w:hyperlink r:id="rId33" w:history="1">
        <w:r w:rsidRPr="00DA19B4">
          <w:rPr>
            <w:rStyle w:val="Hyperlink"/>
            <w:rFonts w:asciiTheme="minorHAnsi" w:hAnsiTheme="minorHAnsi" w:cstheme="minorHAnsi"/>
            <w:sz w:val="22"/>
            <w:szCs w:val="22"/>
          </w:rPr>
          <w:t>https://assets.college.police.uk/s3fs-public/2021-02/code_of_ethics.pdf</w:t>
        </w:r>
      </w:hyperlink>
      <w:r w:rsidRPr="00DA19B4">
        <w:rPr>
          <w:rFonts w:asciiTheme="minorHAnsi" w:hAnsiTheme="minorHAnsi" w:cstheme="minorHAnsi"/>
          <w:sz w:val="22"/>
          <w:szCs w:val="22"/>
        </w:rPr>
        <w:t>. Accessed: 11</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w:t>
      </w:r>
    </w:p>
    <w:p w14:paraId="343E29D8" w14:textId="77777777" w:rsid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College of Policing (2014b) </w:t>
      </w:r>
      <w:r w:rsidRPr="00DA19B4">
        <w:rPr>
          <w:rFonts w:asciiTheme="minorHAnsi" w:hAnsiTheme="minorHAnsi" w:cstheme="minorHAnsi"/>
          <w:i/>
          <w:iCs/>
          <w:sz w:val="22"/>
          <w:szCs w:val="22"/>
        </w:rPr>
        <w:t>Five Year Strategy</w:t>
      </w:r>
      <w:r w:rsidRPr="00DA19B4">
        <w:rPr>
          <w:rFonts w:asciiTheme="minorHAnsi" w:hAnsiTheme="minorHAnsi" w:cstheme="minorHAnsi"/>
          <w:sz w:val="22"/>
          <w:szCs w:val="22"/>
        </w:rPr>
        <w:t xml:space="preserve">. Available at: </w:t>
      </w:r>
      <w:hyperlink r:id="rId34" w:history="1">
        <w:r w:rsidRPr="00DA19B4">
          <w:rPr>
            <w:rStyle w:val="Hyperlink"/>
            <w:rFonts w:asciiTheme="minorHAnsi" w:hAnsiTheme="minorHAnsi" w:cstheme="minorHAnsi"/>
            <w:sz w:val="22"/>
            <w:szCs w:val="22"/>
          </w:rPr>
          <w:t>https://library.college.police.uk/docs/college-of-policing/Five-Year-Strategy-2014.pdf</w:t>
        </w:r>
      </w:hyperlink>
      <w:r w:rsidRPr="00DA19B4">
        <w:rPr>
          <w:rFonts w:asciiTheme="minorHAnsi" w:hAnsiTheme="minorHAnsi" w:cstheme="minorHAnsi"/>
          <w:sz w:val="22"/>
          <w:szCs w:val="22"/>
        </w:rPr>
        <w:t>. Accessed: 11</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 </w:t>
      </w:r>
    </w:p>
    <w:p w14:paraId="0AB9ECDD" w14:textId="1502DE58" w:rsidR="001A4973" w:rsidRPr="00DA19B4" w:rsidRDefault="001A4973" w:rsidP="009C1844">
      <w:pPr>
        <w:spacing w:before="240" w:line="360" w:lineRule="auto"/>
        <w:rPr>
          <w:rFonts w:asciiTheme="minorHAnsi" w:hAnsiTheme="minorHAnsi" w:cstheme="minorHAnsi"/>
          <w:sz w:val="22"/>
          <w:szCs w:val="22"/>
        </w:rPr>
      </w:pPr>
      <w:r>
        <w:rPr>
          <w:rFonts w:asciiTheme="minorHAnsi" w:hAnsiTheme="minorHAnsi" w:cstheme="minorHAnsi"/>
          <w:sz w:val="22"/>
          <w:szCs w:val="22"/>
        </w:rPr>
        <w:t xml:space="preserve">College of Policing (2020a) </w:t>
      </w:r>
      <w:r w:rsidRPr="002E073A">
        <w:rPr>
          <w:rFonts w:asciiTheme="minorHAnsi" w:hAnsiTheme="minorHAnsi" w:cstheme="minorHAnsi"/>
          <w:i/>
          <w:iCs/>
          <w:sz w:val="22"/>
          <w:szCs w:val="22"/>
        </w:rPr>
        <w:t>Policing Education Qualifications Framework</w:t>
      </w:r>
      <w:r w:rsidR="00F42580" w:rsidRPr="002E073A">
        <w:rPr>
          <w:rFonts w:asciiTheme="minorHAnsi" w:hAnsiTheme="minorHAnsi" w:cstheme="minorHAnsi"/>
          <w:i/>
          <w:iCs/>
          <w:sz w:val="22"/>
          <w:szCs w:val="22"/>
        </w:rPr>
        <w:t>. Initial Entry Routes.</w:t>
      </w:r>
      <w:r w:rsidR="00F42580">
        <w:rPr>
          <w:rFonts w:asciiTheme="minorHAnsi" w:hAnsiTheme="minorHAnsi" w:cstheme="minorHAnsi"/>
          <w:sz w:val="22"/>
          <w:szCs w:val="22"/>
        </w:rPr>
        <w:t xml:space="preserve"> Available at: </w:t>
      </w:r>
      <w:hyperlink r:id="rId35" w:history="1">
        <w:r w:rsidR="00F42580" w:rsidRPr="0068392E">
          <w:rPr>
            <w:rStyle w:val="Hyperlink"/>
            <w:rFonts w:asciiTheme="minorHAnsi" w:hAnsiTheme="minorHAnsi" w:cstheme="minorHAnsi"/>
            <w:sz w:val="22"/>
            <w:szCs w:val="22"/>
          </w:rPr>
          <w:t>https://assets.college.police.uk/s3fs-public/2021-02/peqf-learning-to-date.pdf</w:t>
        </w:r>
      </w:hyperlink>
      <w:r w:rsidR="00F42580">
        <w:rPr>
          <w:rFonts w:asciiTheme="minorHAnsi" w:hAnsiTheme="minorHAnsi" w:cstheme="minorHAnsi"/>
          <w:sz w:val="22"/>
          <w:szCs w:val="22"/>
        </w:rPr>
        <w:t xml:space="preserve"> Accessed: 31</w:t>
      </w:r>
      <w:r w:rsidR="002E073A" w:rsidRPr="002E073A">
        <w:rPr>
          <w:rFonts w:asciiTheme="minorHAnsi" w:hAnsiTheme="minorHAnsi" w:cstheme="minorHAnsi"/>
          <w:sz w:val="22"/>
          <w:szCs w:val="22"/>
          <w:vertAlign w:val="superscript"/>
        </w:rPr>
        <w:t>st</w:t>
      </w:r>
      <w:r w:rsidR="002E073A">
        <w:rPr>
          <w:rFonts w:asciiTheme="minorHAnsi" w:hAnsiTheme="minorHAnsi" w:cstheme="minorHAnsi"/>
          <w:sz w:val="22"/>
          <w:szCs w:val="22"/>
        </w:rPr>
        <w:t xml:space="preserve"> December 2023 </w:t>
      </w:r>
    </w:p>
    <w:p w14:paraId="4FD81C2F" w14:textId="0728FD89"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College of Policing (2020</w:t>
      </w:r>
      <w:r w:rsidR="001A4973">
        <w:rPr>
          <w:rFonts w:asciiTheme="minorHAnsi" w:hAnsiTheme="minorHAnsi" w:cstheme="minorHAnsi"/>
          <w:sz w:val="22"/>
          <w:szCs w:val="22"/>
        </w:rPr>
        <w:t>b</w:t>
      </w:r>
      <w:r w:rsidRPr="00DA19B4">
        <w:rPr>
          <w:rFonts w:asciiTheme="minorHAnsi" w:hAnsiTheme="minorHAnsi" w:cstheme="minorHAnsi"/>
          <w:sz w:val="22"/>
          <w:szCs w:val="22"/>
        </w:rPr>
        <w:t xml:space="preserve">) </w:t>
      </w:r>
      <w:r w:rsidRPr="00DA19B4">
        <w:rPr>
          <w:rFonts w:asciiTheme="minorHAnsi" w:hAnsiTheme="minorHAnsi" w:cstheme="minorHAnsi"/>
          <w:i/>
          <w:iCs/>
          <w:sz w:val="22"/>
          <w:szCs w:val="22"/>
        </w:rPr>
        <w:t>Policing Education Qualifications Framework (PEQF).</w:t>
      </w:r>
      <w:r w:rsidRPr="00DA19B4">
        <w:rPr>
          <w:rFonts w:asciiTheme="minorHAnsi" w:hAnsiTheme="minorHAnsi" w:cstheme="minorHAnsi"/>
          <w:sz w:val="22"/>
          <w:szCs w:val="22"/>
        </w:rPr>
        <w:t xml:space="preserve"> Available at: </w:t>
      </w:r>
      <w:hyperlink r:id="rId36" w:history="1">
        <w:r w:rsidRPr="00DA19B4">
          <w:rPr>
            <w:rStyle w:val="Hyperlink"/>
            <w:rFonts w:asciiTheme="minorHAnsi" w:hAnsiTheme="minorHAnsi" w:cstheme="minorHAnsi"/>
            <w:sz w:val="22"/>
            <w:szCs w:val="22"/>
          </w:rPr>
          <w:t>https://www.college.police.uk/career-learning/policing-education-qualifications-framework-peqf</w:t>
        </w:r>
      </w:hyperlink>
      <w:r w:rsidRPr="00DA19B4">
        <w:rPr>
          <w:rFonts w:asciiTheme="minorHAnsi" w:hAnsiTheme="minorHAnsi" w:cstheme="minorHAnsi"/>
          <w:sz w:val="22"/>
          <w:szCs w:val="22"/>
        </w:rPr>
        <w:t>. Accessed: 11</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w:t>
      </w:r>
    </w:p>
    <w:p w14:paraId="30BE1350"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College of Policing (2022) </w:t>
      </w:r>
      <w:r w:rsidRPr="00367B69">
        <w:rPr>
          <w:rFonts w:asciiTheme="minorHAnsi" w:eastAsiaTheme="minorHAnsi" w:hAnsiTheme="minorHAnsi" w:cstheme="minorHAnsi"/>
          <w:i/>
          <w:iCs/>
          <w:color w:val="auto"/>
          <w:sz w:val="22"/>
          <w:szCs w:val="22"/>
          <w:lang w:eastAsia="en-US"/>
        </w:rPr>
        <w:t>Acting as a role model</w:t>
      </w:r>
      <w:r w:rsidRPr="00367B69">
        <w:rPr>
          <w:rFonts w:asciiTheme="minorHAnsi" w:eastAsiaTheme="minorHAnsi" w:hAnsiTheme="minorHAnsi" w:cstheme="minorHAnsi"/>
          <w:color w:val="auto"/>
          <w:sz w:val="22"/>
          <w:szCs w:val="22"/>
          <w:lang w:eastAsia="en-US"/>
        </w:rPr>
        <w:t xml:space="preserve">. Available at: </w:t>
      </w:r>
      <w:hyperlink r:id="rId37" w:history="1">
        <w:r w:rsidRPr="00367B69">
          <w:rPr>
            <w:rFonts w:asciiTheme="minorHAnsi" w:eastAsiaTheme="minorHAnsi" w:hAnsiTheme="minorHAnsi" w:cstheme="minorHAnsi"/>
            <w:color w:val="0563C1" w:themeColor="hyperlink"/>
            <w:sz w:val="22"/>
            <w:szCs w:val="22"/>
            <w:u w:val="single"/>
            <w:lang w:eastAsia="en-US"/>
          </w:rPr>
          <w:t>https://www.college.police.uk/guidance/effective-supervision/acting-role-model</w:t>
        </w:r>
      </w:hyperlink>
      <w:r w:rsidRPr="00367B69">
        <w:rPr>
          <w:rFonts w:asciiTheme="minorHAnsi" w:eastAsiaTheme="minorHAnsi" w:hAnsiTheme="minorHAnsi" w:cstheme="minorHAnsi"/>
          <w:color w:val="auto"/>
          <w:sz w:val="22"/>
          <w:szCs w:val="22"/>
          <w:lang w:eastAsia="en-US"/>
        </w:rPr>
        <w:t xml:space="preserve"> Accessed: 11</w:t>
      </w:r>
      <w:r w:rsidRPr="00367B69">
        <w:rPr>
          <w:rFonts w:asciiTheme="minorHAnsi" w:eastAsiaTheme="minorHAnsi" w:hAnsiTheme="minorHAnsi" w:cstheme="minorHAnsi"/>
          <w:color w:val="auto"/>
          <w:sz w:val="22"/>
          <w:szCs w:val="22"/>
          <w:vertAlign w:val="superscript"/>
          <w:lang w:eastAsia="en-US"/>
        </w:rPr>
        <w:t>th</w:t>
      </w:r>
      <w:r w:rsidRPr="00367B69">
        <w:rPr>
          <w:rFonts w:asciiTheme="minorHAnsi" w:eastAsiaTheme="minorHAnsi" w:hAnsiTheme="minorHAnsi" w:cstheme="minorHAnsi"/>
          <w:color w:val="auto"/>
          <w:sz w:val="22"/>
          <w:szCs w:val="22"/>
          <w:lang w:eastAsia="en-US"/>
        </w:rPr>
        <w:t xml:space="preserve"> September 2023</w:t>
      </w:r>
    </w:p>
    <w:p w14:paraId="06F7AE8C"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College of Policing and NPCC (2018) </w:t>
      </w:r>
      <w:r w:rsidRPr="00DA19B4">
        <w:rPr>
          <w:rFonts w:asciiTheme="minorHAnsi" w:hAnsiTheme="minorHAnsi" w:cstheme="minorHAnsi"/>
          <w:i/>
          <w:iCs/>
          <w:sz w:val="22"/>
          <w:szCs w:val="22"/>
        </w:rPr>
        <w:t>Workforce Transformation in the Police Service</w:t>
      </w:r>
      <w:r w:rsidRPr="00DA19B4">
        <w:rPr>
          <w:rFonts w:asciiTheme="minorHAnsi" w:hAnsiTheme="minorHAnsi" w:cstheme="minorHAnsi"/>
          <w:sz w:val="22"/>
          <w:szCs w:val="22"/>
        </w:rPr>
        <w:t xml:space="preserve">. Available at: </w:t>
      </w:r>
      <w:hyperlink r:id="rId38" w:history="1">
        <w:r w:rsidRPr="00DA19B4">
          <w:rPr>
            <w:rStyle w:val="Hyperlink"/>
            <w:rFonts w:asciiTheme="minorHAnsi" w:hAnsiTheme="minorHAnsi" w:cstheme="minorHAnsi"/>
            <w:sz w:val="22"/>
            <w:szCs w:val="22"/>
          </w:rPr>
          <w:t>https://npcc.police.uk/Publication/Workforce%20Transformation%20Baseline.pdf</w:t>
        </w:r>
      </w:hyperlink>
      <w:r w:rsidRPr="00DA19B4">
        <w:rPr>
          <w:rFonts w:asciiTheme="minorHAnsi" w:hAnsiTheme="minorHAnsi" w:cstheme="minorHAnsi"/>
          <w:sz w:val="22"/>
          <w:szCs w:val="22"/>
        </w:rPr>
        <w:t xml:space="preserve"> Accessed; 12</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w:t>
      </w:r>
    </w:p>
    <w:p w14:paraId="66EFD319"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Connor, M; </w:t>
      </w:r>
      <w:proofErr w:type="spellStart"/>
      <w:r w:rsidRPr="00DA19B4">
        <w:rPr>
          <w:rFonts w:asciiTheme="minorHAnsi" w:eastAsiaTheme="minorHAnsi" w:hAnsiTheme="minorHAnsi" w:cstheme="minorHAnsi"/>
          <w:color w:val="auto"/>
          <w:sz w:val="22"/>
          <w:szCs w:val="22"/>
          <w:lang w:eastAsia="en-US"/>
        </w:rPr>
        <w:t>Pokora</w:t>
      </w:r>
      <w:proofErr w:type="spellEnd"/>
      <w:r w:rsidRPr="00DA19B4">
        <w:rPr>
          <w:rFonts w:asciiTheme="minorHAnsi" w:eastAsiaTheme="minorHAnsi" w:hAnsiTheme="minorHAnsi" w:cstheme="minorHAnsi"/>
          <w:color w:val="auto"/>
          <w:sz w:val="22"/>
          <w:szCs w:val="22"/>
          <w:lang w:eastAsia="en-US"/>
        </w:rPr>
        <w:t xml:space="preserve">, J. (2012) </w:t>
      </w:r>
      <w:r w:rsidRPr="00DA19B4">
        <w:rPr>
          <w:rFonts w:asciiTheme="minorHAnsi" w:eastAsiaTheme="minorHAnsi" w:hAnsiTheme="minorHAnsi" w:cstheme="minorHAnsi"/>
          <w:i/>
          <w:iCs/>
          <w:color w:val="auto"/>
          <w:sz w:val="22"/>
          <w:szCs w:val="22"/>
          <w:lang w:eastAsia="en-US"/>
        </w:rPr>
        <w:t>Coaching and Mentoring at work</w:t>
      </w:r>
      <w:r w:rsidRPr="00DA19B4">
        <w:rPr>
          <w:rFonts w:asciiTheme="minorHAnsi" w:eastAsiaTheme="minorHAnsi" w:hAnsiTheme="minorHAnsi" w:cstheme="minorHAnsi"/>
          <w:color w:val="auto"/>
          <w:sz w:val="22"/>
          <w:szCs w:val="22"/>
          <w:lang w:eastAsia="en-US"/>
        </w:rPr>
        <w:t>. 2</w:t>
      </w:r>
      <w:r w:rsidRPr="00DA19B4">
        <w:rPr>
          <w:rFonts w:asciiTheme="minorHAnsi" w:eastAsiaTheme="minorHAnsi" w:hAnsiTheme="minorHAnsi" w:cstheme="minorHAnsi"/>
          <w:color w:val="auto"/>
          <w:sz w:val="22"/>
          <w:szCs w:val="22"/>
          <w:vertAlign w:val="superscript"/>
          <w:lang w:eastAsia="en-US"/>
        </w:rPr>
        <w:t>nd</w:t>
      </w:r>
      <w:r w:rsidRPr="00DA19B4">
        <w:rPr>
          <w:rFonts w:asciiTheme="minorHAnsi" w:eastAsiaTheme="minorHAnsi" w:hAnsiTheme="minorHAnsi" w:cstheme="minorHAnsi"/>
          <w:color w:val="auto"/>
          <w:sz w:val="22"/>
          <w:szCs w:val="22"/>
          <w:lang w:eastAsia="en-US"/>
        </w:rPr>
        <w:t xml:space="preserve"> </w:t>
      </w:r>
      <w:proofErr w:type="spellStart"/>
      <w:r w:rsidRPr="00DA19B4">
        <w:rPr>
          <w:rFonts w:asciiTheme="minorHAnsi" w:eastAsiaTheme="minorHAnsi" w:hAnsiTheme="minorHAnsi" w:cstheme="minorHAnsi"/>
          <w:color w:val="auto"/>
          <w:sz w:val="22"/>
          <w:szCs w:val="22"/>
          <w:lang w:eastAsia="en-US"/>
        </w:rPr>
        <w:t>edn</w:t>
      </w:r>
      <w:proofErr w:type="spellEnd"/>
      <w:r w:rsidRPr="00DA19B4">
        <w:rPr>
          <w:rFonts w:asciiTheme="minorHAnsi" w:eastAsiaTheme="minorHAnsi" w:hAnsiTheme="minorHAnsi" w:cstheme="minorHAnsi"/>
          <w:color w:val="auto"/>
          <w:sz w:val="22"/>
          <w:szCs w:val="22"/>
          <w:lang w:eastAsia="en-US"/>
        </w:rPr>
        <w:t>. Berkshire: Open University Press.</w:t>
      </w:r>
    </w:p>
    <w:p w14:paraId="198266A9"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lastRenderedPageBreak/>
        <w:t xml:space="preserve">Crump, J. (2011) ‘What are the Police doing on Twitter? Social Media, the Police and the Public’. </w:t>
      </w:r>
      <w:r w:rsidRPr="00DA19B4">
        <w:rPr>
          <w:rFonts w:asciiTheme="minorHAnsi" w:hAnsiTheme="minorHAnsi" w:cstheme="minorHAnsi"/>
          <w:i/>
          <w:iCs/>
          <w:sz w:val="22"/>
          <w:szCs w:val="22"/>
        </w:rPr>
        <w:t>Policy &amp; Internet</w:t>
      </w:r>
      <w:r w:rsidRPr="00DA19B4">
        <w:rPr>
          <w:rFonts w:asciiTheme="minorHAnsi" w:hAnsiTheme="minorHAnsi" w:cstheme="minorHAnsi"/>
          <w:sz w:val="22"/>
          <w:szCs w:val="22"/>
        </w:rPr>
        <w:t>, 3(4), pp. 1-27. DOI: 10.2202/1944-2866.1130</w:t>
      </w:r>
    </w:p>
    <w:p w14:paraId="3AA92F8C"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Dabell, J. (2018) </w:t>
      </w:r>
      <w:r w:rsidRPr="00DA19B4">
        <w:rPr>
          <w:rFonts w:asciiTheme="minorHAnsi" w:hAnsiTheme="minorHAnsi" w:cstheme="minorHAnsi"/>
          <w:i/>
          <w:iCs/>
          <w:sz w:val="22"/>
          <w:szCs w:val="22"/>
        </w:rPr>
        <w:t>Borton’s Model Of Reflection</w:t>
      </w:r>
      <w:r w:rsidRPr="00DA19B4">
        <w:rPr>
          <w:rFonts w:asciiTheme="minorHAnsi" w:hAnsiTheme="minorHAnsi" w:cstheme="minorHAnsi"/>
          <w:sz w:val="22"/>
          <w:szCs w:val="22"/>
        </w:rPr>
        <w:t xml:space="preserve">. Available at: </w:t>
      </w:r>
      <w:hyperlink r:id="rId39" w:history="1">
        <w:r w:rsidRPr="00DA19B4">
          <w:rPr>
            <w:rStyle w:val="Hyperlink"/>
            <w:rFonts w:asciiTheme="minorHAnsi" w:hAnsiTheme="minorHAnsi" w:cstheme="minorHAnsi"/>
            <w:sz w:val="22"/>
            <w:szCs w:val="22"/>
          </w:rPr>
          <w:t>https://johndabell.com/2018/08/05/models-of-reflection/</w:t>
        </w:r>
      </w:hyperlink>
      <w:r w:rsidRPr="00DA19B4">
        <w:rPr>
          <w:rFonts w:asciiTheme="minorHAnsi" w:hAnsiTheme="minorHAnsi" w:cstheme="minorHAnsi"/>
          <w:sz w:val="22"/>
          <w:szCs w:val="22"/>
        </w:rPr>
        <w:t xml:space="preserve"> Accessed: 16</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w:t>
      </w:r>
    </w:p>
    <w:p w14:paraId="0791D2A6" w14:textId="77777777" w:rsidR="00DA19B4" w:rsidRPr="00DA19B4" w:rsidRDefault="00DA19B4" w:rsidP="009C1844">
      <w:pPr>
        <w:spacing w:before="240" w:line="360" w:lineRule="auto"/>
        <w:jc w:val="both"/>
        <w:rPr>
          <w:rFonts w:asciiTheme="minorHAnsi" w:hAnsiTheme="minorHAnsi" w:cstheme="minorHAnsi"/>
          <w:sz w:val="22"/>
          <w:szCs w:val="22"/>
        </w:rPr>
      </w:pPr>
      <w:proofErr w:type="spellStart"/>
      <w:r w:rsidRPr="00DA19B4">
        <w:rPr>
          <w:rFonts w:asciiTheme="minorHAnsi" w:hAnsiTheme="minorHAnsi" w:cstheme="minorHAnsi"/>
          <w:sz w:val="22"/>
          <w:szCs w:val="22"/>
        </w:rPr>
        <w:t>Dollarhide</w:t>
      </w:r>
      <w:proofErr w:type="spellEnd"/>
      <w:r w:rsidRPr="00DA19B4">
        <w:rPr>
          <w:rFonts w:asciiTheme="minorHAnsi" w:hAnsiTheme="minorHAnsi" w:cstheme="minorHAnsi"/>
          <w:sz w:val="22"/>
          <w:szCs w:val="22"/>
        </w:rPr>
        <w:t xml:space="preserve">, M. (2023) </w:t>
      </w:r>
      <w:r w:rsidRPr="00DA19B4">
        <w:rPr>
          <w:rFonts w:asciiTheme="minorHAnsi" w:hAnsiTheme="minorHAnsi" w:cstheme="minorHAnsi"/>
          <w:i/>
          <w:iCs/>
          <w:sz w:val="22"/>
          <w:szCs w:val="22"/>
        </w:rPr>
        <w:t>Social Media: Definition, Effects, and List of Top Apps</w:t>
      </w:r>
      <w:r w:rsidRPr="00DA19B4">
        <w:rPr>
          <w:rFonts w:asciiTheme="minorHAnsi" w:hAnsiTheme="minorHAnsi" w:cstheme="minorHAnsi"/>
          <w:sz w:val="22"/>
          <w:szCs w:val="22"/>
        </w:rPr>
        <w:t xml:space="preserve">. Available at: </w:t>
      </w:r>
      <w:hyperlink r:id="rId40" w:history="1">
        <w:r w:rsidRPr="00DA19B4">
          <w:rPr>
            <w:rStyle w:val="Hyperlink"/>
            <w:rFonts w:asciiTheme="minorHAnsi" w:hAnsiTheme="minorHAnsi" w:cstheme="minorHAnsi"/>
            <w:sz w:val="22"/>
            <w:szCs w:val="22"/>
          </w:rPr>
          <w:t>https://www.investopedia.com/terms/s/social-media.asp</w:t>
        </w:r>
      </w:hyperlink>
      <w:r w:rsidRPr="00DA19B4">
        <w:rPr>
          <w:rFonts w:asciiTheme="minorHAnsi" w:hAnsiTheme="minorHAnsi" w:cstheme="minorHAnsi"/>
          <w:sz w:val="22"/>
          <w:szCs w:val="22"/>
        </w:rPr>
        <w:t xml:space="preserve"> Accessed: 27</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004AD40B"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roofErr w:type="spellStart"/>
      <w:r w:rsidRPr="00367B69">
        <w:rPr>
          <w:rFonts w:asciiTheme="minorHAnsi" w:eastAsiaTheme="minorHAnsi" w:hAnsiTheme="minorHAnsi" w:cstheme="minorHAnsi"/>
          <w:color w:val="auto"/>
          <w:sz w:val="22"/>
          <w:szCs w:val="22"/>
          <w:lang w:eastAsia="en-US"/>
        </w:rPr>
        <w:t>Drigas</w:t>
      </w:r>
      <w:proofErr w:type="spellEnd"/>
      <w:r w:rsidRPr="00367B69">
        <w:rPr>
          <w:rFonts w:asciiTheme="minorHAnsi" w:eastAsiaTheme="minorHAnsi" w:hAnsiTheme="minorHAnsi" w:cstheme="minorHAnsi"/>
          <w:color w:val="auto"/>
          <w:sz w:val="22"/>
          <w:szCs w:val="22"/>
          <w:lang w:eastAsia="en-US"/>
        </w:rPr>
        <w:t xml:space="preserve">, A.S; </w:t>
      </w:r>
      <w:proofErr w:type="spellStart"/>
      <w:r w:rsidRPr="00367B69">
        <w:rPr>
          <w:rFonts w:asciiTheme="minorHAnsi" w:eastAsiaTheme="minorHAnsi" w:hAnsiTheme="minorHAnsi" w:cstheme="minorHAnsi"/>
          <w:color w:val="auto"/>
          <w:sz w:val="22"/>
          <w:szCs w:val="22"/>
          <w:lang w:eastAsia="en-US"/>
        </w:rPr>
        <w:t>Papoutsi</w:t>
      </w:r>
      <w:proofErr w:type="spellEnd"/>
      <w:r w:rsidRPr="00367B69">
        <w:rPr>
          <w:rFonts w:asciiTheme="minorHAnsi" w:eastAsiaTheme="minorHAnsi" w:hAnsiTheme="minorHAnsi" w:cstheme="minorHAnsi"/>
          <w:color w:val="auto"/>
          <w:sz w:val="22"/>
          <w:szCs w:val="22"/>
          <w:lang w:eastAsia="en-US"/>
        </w:rPr>
        <w:t xml:space="preserve">, C. (2018) ‘A New Layered Model on Emotional Intelligence’, </w:t>
      </w:r>
      <w:r w:rsidRPr="00367B69">
        <w:rPr>
          <w:rFonts w:asciiTheme="minorHAnsi" w:eastAsiaTheme="minorHAnsi" w:hAnsiTheme="minorHAnsi" w:cstheme="minorHAnsi"/>
          <w:i/>
          <w:iCs/>
          <w:color w:val="auto"/>
          <w:sz w:val="22"/>
          <w:szCs w:val="22"/>
          <w:lang w:eastAsia="en-US"/>
        </w:rPr>
        <w:t>Behavioural Sciences</w:t>
      </w:r>
      <w:r w:rsidRPr="00367B69">
        <w:rPr>
          <w:rFonts w:asciiTheme="minorHAnsi" w:eastAsiaTheme="minorHAnsi" w:hAnsiTheme="minorHAnsi" w:cstheme="minorHAnsi"/>
          <w:color w:val="auto"/>
          <w:sz w:val="22"/>
          <w:szCs w:val="22"/>
          <w:lang w:eastAsia="en-US"/>
        </w:rPr>
        <w:t>, 8(5), p. 45. DOI: 10.3390/bs8050045</w:t>
      </w:r>
    </w:p>
    <w:p w14:paraId="51B56424"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Ferguson, L; Soave, V. (2020) ‘#missing to #found: Exploring police Twitter use for missing persons investigations’, </w:t>
      </w:r>
      <w:r w:rsidRPr="00DA19B4">
        <w:rPr>
          <w:rFonts w:asciiTheme="minorHAnsi" w:hAnsiTheme="minorHAnsi" w:cstheme="minorHAnsi"/>
          <w:i/>
          <w:iCs/>
          <w:sz w:val="22"/>
          <w:szCs w:val="22"/>
        </w:rPr>
        <w:t>Police Practice and Research</w:t>
      </w:r>
      <w:r w:rsidRPr="00DA19B4">
        <w:rPr>
          <w:rFonts w:asciiTheme="minorHAnsi" w:hAnsiTheme="minorHAnsi" w:cstheme="minorHAnsi"/>
          <w:sz w:val="22"/>
          <w:szCs w:val="22"/>
        </w:rPr>
        <w:t xml:space="preserve"> 22(1) pp. 869-885. </w:t>
      </w:r>
      <w:hyperlink r:id="rId41" w:history="1">
        <w:r w:rsidRPr="00DA19B4">
          <w:rPr>
            <w:rStyle w:val="Hyperlink"/>
            <w:rFonts w:asciiTheme="minorHAnsi" w:hAnsiTheme="minorHAnsi" w:cstheme="minorHAnsi"/>
            <w:sz w:val="22"/>
            <w:szCs w:val="22"/>
          </w:rPr>
          <w:t>https://doi.org/10.1080/15614263.2020.1753516</w:t>
        </w:r>
      </w:hyperlink>
      <w:r w:rsidRPr="00DA19B4">
        <w:rPr>
          <w:rFonts w:asciiTheme="minorHAnsi" w:hAnsiTheme="minorHAnsi" w:cstheme="minorHAnsi"/>
          <w:sz w:val="22"/>
          <w:szCs w:val="22"/>
        </w:rPr>
        <w:t xml:space="preserve"> </w:t>
      </w:r>
    </w:p>
    <w:p w14:paraId="36CF911F"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Fernandez, M; Dickinson, T; Alani, H. (2017) ‘An Analysis of UK Policing Engagement via Social Media’, </w:t>
      </w:r>
      <w:r w:rsidRPr="00DA19B4">
        <w:rPr>
          <w:rFonts w:asciiTheme="minorHAnsi" w:hAnsiTheme="minorHAnsi" w:cstheme="minorHAnsi"/>
          <w:i/>
          <w:iCs/>
          <w:sz w:val="22"/>
          <w:szCs w:val="22"/>
        </w:rPr>
        <w:t>International Conference on Social Informatics</w:t>
      </w:r>
      <w:r w:rsidRPr="00DA19B4">
        <w:rPr>
          <w:rFonts w:asciiTheme="minorHAnsi" w:hAnsiTheme="minorHAnsi" w:cstheme="minorHAnsi"/>
          <w:sz w:val="22"/>
          <w:szCs w:val="22"/>
        </w:rPr>
        <w:t>, September 2017, DOI:10.1007/978-3-319-67217-5_18</w:t>
      </w:r>
    </w:p>
    <w:p w14:paraId="53FF2488"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Fielding, N. (2021) ‘Police communications and social media’, </w:t>
      </w:r>
      <w:r w:rsidRPr="00DA19B4">
        <w:rPr>
          <w:rFonts w:asciiTheme="minorHAnsi" w:hAnsiTheme="minorHAnsi" w:cstheme="minorHAnsi"/>
          <w:i/>
          <w:iCs/>
          <w:sz w:val="22"/>
          <w:szCs w:val="22"/>
        </w:rPr>
        <w:t>European Journal of Criminology</w:t>
      </w:r>
      <w:r w:rsidRPr="00DA19B4">
        <w:rPr>
          <w:rFonts w:asciiTheme="minorHAnsi" w:hAnsiTheme="minorHAnsi" w:cstheme="minorHAnsi"/>
          <w:sz w:val="22"/>
          <w:szCs w:val="22"/>
        </w:rPr>
        <w:t xml:space="preserve">, 20(1), pp.316-334, </w:t>
      </w:r>
      <w:hyperlink r:id="rId42" w:history="1">
        <w:r w:rsidRPr="00DA19B4">
          <w:rPr>
            <w:rStyle w:val="Hyperlink"/>
            <w:rFonts w:asciiTheme="minorHAnsi" w:hAnsiTheme="minorHAnsi" w:cstheme="minorHAnsi"/>
            <w:sz w:val="22"/>
            <w:szCs w:val="22"/>
          </w:rPr>
          <w:t>https://doi-org.ezproxy.uwtsd.ac.uk/10.1177/14773708219989</w:t>
        </w:r>
      </w:hyperlink>
      <w:r w:rsidRPr="00DA19B4">
        <w:rPr>
          <w:rFonts w:asciiTheme="minorHAnsi" w:hAnsiTheme="minorHAnsi" w:cstheme="minorHAnsi"/>
          <w:sz w:val="22"/>
          <w:szCs w:val="22"/>
        </w:rPr>
        <w:t xml:space="preserve"> </w:t>
      </w:r>
    </w:p>
    <w:p w14:paraId="7E29602D"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Gwent Police (2021) Force Engagement Report. Available at: </w:t>
      </w:r>
      <w:hyperlink r:id="rId43" w:history="1">
        <w:r w:rsidRPr="00DA19B4">
          <w:rPr>
            <w:rStyle w:val="Hyperlink"/>
            <w:rFonts w:asciiTheme="minorHAnsi" w:hAnsiTheme="minorHAnsi" w:cstheme="minorHAnsi"/>
            <w:sz w:val="22"/>
            <w:szCs w:val="22"/>
          </w:rPr>
          <w:t>https://www.gwent.pcc.police.uk/media/kdwakrso/3f-engagement-report-2020-21-v2.pdf</w:t>
        </w:r>
      </w:hyperlink>
      <w:r w:rsidRPr="00DA19B4">
        <w:rPr>
          <w:rFonts w:asciiTheme="minorHAnsi" w:hAnsiTheme="minorHAnsi" w:cstheme="minorHAnsi"/>
          <w:sz w:val="22"/>
          <w:szCs w:val="22"/>
        </w:rPr>
        <w:t xml:space="preserve"> Accessed: 27</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145B9855"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Gwent Police (2023) </w:t>
      </w:r>
      <w:r w:rsidRPr="00DA19B4">
        <w:rPr>
          <w:rFonts w:asciiTheme="minorHAnsi" w:eastAsiaTheme="minorHAnsi" w:hAnsiTheme="minorHAnsi" w:cstheme="minorHAnsi"/>
          <w:i/>
          <w:iCs/>
          <w:color w:val="auto"/>
          <w:sz w:val="22"/>
          <w:szCs w:val="22"/>
          <w:lang w:eastAsia="en-US"/>
        </w:rPr>
        <w:t>Our priorities</w:t>
      </w:r>
      <w:r w:rsidRPr="00DA19B4">
        <w:rPr>
          <w:rFonts w:asciiTheme="minorHAnsi" w:eastAsiaTheme="minorHAnsi" w:hAnsiTheme="minorHAnsi" w:cstheme="minorHAnsi"/>
          <w:color w:val="auto"/>
          <w:sz w:val="22"/>
          <w:szCs w:val="22"/>
          <w:lang w:eastAsia="en-US"/>
        </w:rPr>
        <w:t xml:space="preserve">. Available at: </w:t>
      </w:r>
      <w:hyperlink r:id="rId44" w:history="1">
        <w:r w:rsidRPr="00DA19B4">
          <w:rPr>
            <w:rFonts w:asciiTheme="minorHAnsi" w:eastAsiaTheme="minorHAnsi" w:hAnsiTheme="minorHAnsi" w:cstheme="minorHAnsi"/>
            <w:color w:val="0563C1" w:themeColor="hyperlink"/>
            <w:sz w:val="22"/>
            <w:szCs w:val="22"/>
            <w:u w:val="single"/>
            <w:lang w:eastAsia="en-US"/>
          </w:rPr>
          <w:t>https://www.gwent.police.uk/police-forces/gwent-police/areas/about-us/about-us/our-priorities/</w:t>
        </w:r>
      </w:hyperlink>
      <w:r w:rsidRPr="00DA19B4">
        <w:rPr>
          <w:rFonts w:asciiTheme="minorHAnsi" w:eastAsiaTheme="minorHAnsi" w:hAnsiTheme="minorHAnsi" w:cstheme="minorHAnsi"/>
          <w:color w:val="auto"/>
          <w:sz w:val="22"/>
          <w:szCs w:val="22"/>
          <w:lang w:eastAsia="en-US"/>
        </w:rPr>
        <w:t xml:space="preserve"> Accessed: 1</w:t>
      </w:r>
      <w:r w:rsidRPr="00DA19B4">
        <w:rPr>
          <w:rFonts w:asciiTheme="minorHAnsi" w:eastAsiaTheme="minorHAnsi" w:hAnsiTheme="minorHAnsi" w:cstheme="minorHAnsi"/>
          <w:color w:val="auto"/>
          <w:sz w:val="22"/>
          <w:szCs w:val="22"/>
          <w:vertAlign w:val="superscript"/>
          <w:lang w:eastAsia="en-US"/>
        </w:rPr>
        <w:t>st</w:t>
      </w:r>
      <w:r w:rsidRPr="00DA19B4">
        <w:rPr>
          <w:rFonts w:asciiTheme="minorHAnsi" w:eastAsiaTheme="minorHAnsi" w:hAnsiTheme="minorHAnsi" w:cstheme="minorHAnsi"/>
          <w:color w:val="auto"/>
          <w:sz w:val="22"/>
          <w:szCs w:val="22"/>
          <w:lang w:eastAsia="en-US"/>
        </w:rPr>
        <w:t xml:space="preserve"> December 2023</w:t>
      </w:r>
    </w:p>
    <w:p w14:paraId="18EFC3A2"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Gwent Police (2023a) Social Media Community Guidelines. Available at: </w:t>
      </w:r>
      <w:hyperlink r:id="rId45" w:history="1">
        <w:r w:rsidRPr="00DA19B4">
          <w:rPr>
            <w:rStyle w:val="Hyperlink"/>
            <w:rFonts w:asciiTheme="minorHAnsi" w:hAnsiTheme="minorHAnsi" w:cstheme="minorHAnsi"/>
            <w:sz w:val="22"/>
            <w:szCs w:val="22"/>
          </w:rPr>
          <w:t>https://www.gwent.police.uk/police-forces/gwent-police/areas/about-us/about-us/social-media-community-guidelines/</w:t>
        </w:r>
      </w:hyperlink>
      <w:r w:rsidRPr="00DA19B4">
        <w:rPr>
          <w:rFonts w:asciiTheme="minorHAnsi" w:hAnsiTheme="minorHAnsi" w:cstheme="minorHAnsi"/>
          <w:sz w:val="22"/>
          <w:szCs w:val="22"/>
        </w:rPr>
        <w:t xml:space="preserve"> Accessed: 27</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 </w:t>
      </w:r>
    </w:p>
    <w:p w14:paraId="4130CDA8"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i/>
          <w:iCs/>
          <w:sz w:val="22"/>
          <w:szCs w:val="22"/>
        </w:rPr>
        <w:t>Gwent Police</w:t>
      </w:r>
      <w:r w:rsidRPr="00DA19B4">
        <w:rPr>
          <w:rFonts w:asciiTheme="minorHAnsi" w:hAnsiTheme="minorHAnsi" w:cstheme="minorHAnsi"/>
          <w:sz w:val="22"/>
          <w:szCs w:val="22"/>
        </w:rPr>
        <w:t xml:space="preserve"> (2023b) [Facebook] 14 August. Available at: </w:t>
      </w:r>
      <w:hyperlink r:id="rId46" w:history="1">
        <w:r w:rsidRPr="00DA19B4">
          <w:rPr>
            <w:rStyle w:val="Hyperlink"/>
            <w:rFonts w:asciiTheme="minorHAnsi" w:hAnsiTheme="minorHAnsi" w:cstheme="minorHAnsi"/>
            <w:sz w:val="22"/>
            <w:szCs w:val="22"/>
          </w:rPr>
          <w:t>https://www.facebook.com/gwentpolice/posts/pfbid02NRUYRp5Tj9QA5DNFXC8Xf4UEqR9jzYzAho7nJCkae8GQb6vNxKQ4qFLhHz88eFpnl</w:t>
        </w:r>
      </w:hyperlink>
      <w:r w:rsidRPr="00DA19B4">
        <w:rPr>
          <w:rFonts w:asciiTheme="minorHAnsi" w:hAnsiTheme="minorHAnsi" w:cstheme="minorHAnsi"/>
          <w:sz w:val="22"/>
          <w:szCs w:val="22"/>
        </w:rPr>
        <w:t xml:space="preserve"> Accessed: 27</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084E7B87"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i/>
          <w:iCs/>
          <w:sz w:val="22"/>
          <w:szCs w:val="22"/>
        </w:rPr>
        <w:lastRenderedPageBreak/>
        <w:t>Gwent Police</w:t>
      </w:r>
      <w:r w:rsidRPr="00DA19B4">
        <w:rPr>
          <w:rFonts w:asciiTheme="minorHAnsi" w:hAnsiTheme="minorHAnsi" w:cstheme="minorHAnsi"/>
          <w:sz w:val="22"/>
          <w:szCs w:val="22"/>
        </w:rPr>
        <w:t xml:space="preserve"> (2023c) [Facebook] 25 August. Available at: </w:t>
      </w:r>
      <w:hyperlink r:id="rId47" w:history="1">
        <w:r w:rsidRPr="00DA19B4">
          <w:rPr>
            <w:rStyle w:val="Hyperlink"/>
            <w:rFonts w:asciiTheme="minorHAnsi" w:hAnsiTheme="minorHAnsi" w:cstheme="minorHAnsi"/>
            <w:sz w:val="22"/>
            <w:szCs w:val="22"/>
          </w:rPr>
          <w:t>https://www.facebook.com/gwentpolice/posts/pfbid02kN6qgjeHreQQNo9uToj9G3gUkQ5aB4h5nZkzfpbyRt7NbZWSLCak86vKtLQJs8v6l</w:t>
        </w:r>
      </w:hyperlink>
      <w:r w:rsidRPr="00DA19B4">
        <w:rPr>
          <w:rFonts w:asciiTheme="minorHAnsi" w:hAnsiTheme="minorHAnsi" w:cstheme="minorHAnsi"/>
          <w:sz w:val="22"/>
          <w:szCs w:val="22"/>
        </w:rPr>
        <w:t xml:space="preserve"> Accessed: 30</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45E5A72F"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Hawkins, P; Smith, N. (2013) </w:t>
      </w:r>
      <w:r w:rsidRPr="00DA19B4">
        <w:rPr>
          <w:rFonts w:asciiTheme="minorHAnsi" w:eastAsiaTheme="minorHAnsi" w:hAnsiTheme="minorHAnsi" w:cstheme="minorHAnsi"/>
          <w:i/>
          <w:iCs/>
          <w:color w:val="auto"/>
          <w:sz w:val="22"/>
          <w:szCs w:val="22"/>
          <w:lang w:eastAsia="en-US"/>
        </w:rPr>
        <w:t>Coaching, mentoring and organisational consultancy</w:t>
      </w:r>
      <w:r w:rsidRPr="00DA19B4">
        <w:rPr>
          <w:rFonts w:asciiTheme="minorHAnsi" w:eastAsiaTheme="minorHAnsi" w:hAnsiTheme="minorHAnsi" w:cstheme="minorHAnsi"/>
          <w:color w:val="auto"/>
          <w:sz w:val="22"/>
          <w:szCs w:val="22"/>
          <w:lang w:eastAsia="en-US"/>
        </w:rPr>
        <w:t>. 2</w:t>
      </w:r>
      <w:r w:rsidRPr="00DA19B4">
        <w:rPr>
          <w:rFonts w:asciiTheme="minorHAnsi" w:eastAsiaTheme="minorHAnsi" w:hAnsiTheme="minorHAnsi" w:cstheme="minorHAnsi"/>
          <w:color w:val="auto"/>
          <w:sz w:val="22"/>
          <w:szCs w:val="22"/>
          <w:vertAlign w:val="superscript"/>
          <w:lang w:eastAsia="en-US"/>
        </w:rPr>
        <w:t>nd</w:t>
      </w:r>
      <w:r w:rsidRPr="00DA19B4">
        <w:rPr>
          <w:rFonts w:asciiTheme="minorHAnsi" w:eastAsiaTheme="minorHAnsi" w:hAnsiTheme="minorHAnsi" w:cstheme="minorHAnsi"/>
          <w:color w:val="auto"/>
          <w:sz w:val="22"/>
          <w:szCs w:val="22"/>
          <w:lang w:eastAsia="en-US"/>
        </w:rPr>
        <w:t xml:space="preserve"> </w:t>
      </w:r>
      <w:proofErr w:type="spellStart"/>
      <w:r w:rsidRPr="00DA19B4">
        <w:rPr>
          <w:rFonts w:asciiTheme="minorHAnsi" w:eastAsiaTheme="minorHAnsi" w:hAnsiTheme="minorHAnsi" w:cstheme="minorHAnsi"/>
          <w:color w:val="auto"/>
          <w:sz w:val="22"/>
          <w:szCs w:val="22"/>
          <w:lang w:eastAsia="en-US"/>
        </w:rPr>
        <w:t>edn</w:t>
      </w:r>
      <w:proofErr w:type="spellEnd"/>
      <w:r w:rsidRPr="00DA19B4">
        <w:rPr>
          <w:rFonts w:asciiTheme="minorHAnsi" w:eastAsiaTheme="minorHAnsi" w:hAnsiTheme="minorHAnsi" w:cstheme="minorHAnsi"/>
          <w:color w:val="auto"/>
          <w:sz w:val="22"/>
          <w:szCs w:val="22"/>
          <w:lang w:eastAsia="en-US"/>
        </w:rPr>
        <w:t>. Berkshire: Open University Press.</w:t>
      </w:r>
    </w:p>
    <w:p w14:paraId="164B984F"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HMICFRS (2018) </w:t>
      </w:r>
      <w:r w:rsidRPr="00DA19B4">
        <w:rPr>
          <w:rFonts w:asciiTheme="minorHAnsi" w:hAnsiTheme="minorHAnsi" w:cstheme="minorHAnsi"/>
          <w:i/>
          <w:iCs/>
          <w:sz w:val="22"/>
          <w:szCs w:val="22"/>
        </w:rPr>
        <w:t xml:space="preserve">Police National Computer inspections. </w:t>
      </w:r>
      <w:r w:rsidRPr="00DA19B4">
        <w:rPr>
          <w:rFonts w:asciiTheme="minorHAnsi" w:hAnsiTheme="minorHAnsi" w:cstheme="minorHAnsi"/>
          <w:sz w:val="22"/>
          <w:szCs w:val="22"/>
        </w:rPr>
        <w:t xml:space="preserve">Available at: </w:t>
      </w:r>
      <w:hyperlink r:id="rId48" w:history="1">
        <w:r w:rsidRPr="00DA19B4">
          <w:rPr>
            <w:rStyle w:val="Hyperlink"/>
            <w:rFonts w:asciiTheme="minorHAnsi" w:hAnsiTheme="minorHAnsi" w:cstheme="minorHAnsi"/>
            <w:sz w:val="22"/>
            <w:szCs w:val="22"/>
          </w:rPr>
          <w:t>https://www.justiceinspectorates.gov.uk/hmicfrs/our-work/article/police-national-computer-inspections/</w:t>
        </w:r>
      </w:hyperlink>
      <w:r w:rsidRPr="00DA19B4">
        <w:rPr>
          <w:rFonts w:asciiTheme="minorHAnsi" w:hAnsiTheme="minorHAnsi" w:cstheme="minorHAnsi"/>
          <w:sz w:val="22"/>
          <w:szCs w:val="22"/>
        </w:rPr>
        <w:t xml:space="preserve"> Accessed: 20</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 </w:t>
      </w:r>
    </w:p>
    <w:p w14:paraId="6D1EC731"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roofErr w:type="spellStart"/>
      <w:r w:rsidRPr="00DA19B4">
        <w:rPr>
          <w:rFonts w:asciiTheme="minorHAnsi" w:eastAsiaTheme="minorHAnsi" w:hAnsiTheme="minorHAnsi" w:cstheme="minorHAnsi"/>
          <w:color w:val="auto"/>
          <w:sz w:val="22"/>
          <w:szCs w:val="22"/>
          <w:lang w:eastAsia="en-US"/>
        </w:rPr>
        <w:t>Hoel</w:t>
      </w:r>
      <w:proofErr w:type="spellEnd"/>
      <w:r w:rsidRPr="00DA19B4">
        <w:rPr>
          <w:rFonts w:asciiTheme="minorHAnsi" w:eastAsiaTheme="minorHAnsi" w:hAnsiTheme="minorHAnsi" w:cstheme="minorHAnsi"/>
          <w:color w:val="auto"/>
          <w:sz w:val="22"/>
          <w:szCs w:val="22"/>
          <w:lang w:eastAsia="en-US"/>
        </w:rPr>
        <w:t xml:space="preserve">, L; Christensen, E. (2020) ‘In-field training in the police: Learning in an ethical grey area?’, </w:t>
      </w:r>
      <w:r w:rsidRPr="00DA19B4">
        <w:rPr>
          <w:rFonts w:asciiTheme="minorHAnsi" w:eastAsiaTheme="minorHAnsi" w:hAnsiTheme="minorHAnsi" w:cstheme="minorHAnsi"/>
          <w:i/>
          <w:iCs/>
          <w:color w:val="auto"/>
          <w:sz w:val="22"/>
          <w:szCs w:val="22"/>
          <w:lang w:eastAsia="en-US"/>
        </w:rPr>
        <w:t>Journal of Workplace Learning</w:t>
      </w:r>
      <w:r w:rsidRPr="00DA19B4">
        <w:rPr>
          <w:rFonts w:asciiTheme="minorHAnsi" w:eastAsiaTheme="minorHAnsi" w:hAnsiTheme="minorHAnsi" w:cstheme="minorHAnsi"/>
          <w:color w:val="auto"/>
          <w:sz w:val="22"/>
          <w:szCs w:val="22"/>
          <w:lang w:eastAsia="en-US"/>
        </w:rPr>
        <w:t>, 32(8), pp. 569-581, DOI:10.1108/JWL-04-2020-0060</w:t>
      </w:r>
    </w:p>
    <w:p w14:paraId="50CCA15B"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House of Commons (2016) </w:t>
      </w:r>
      <w:r w:rsidRPr="00DA19B4">
        <w:rPr>
          <w:rFonts w:asciiTheme="minorHAnsi" w:hAnsiTheme="minorHAnsi" w:cstheme="minorHAnsi"/>
          <w:i/>
          <w:iCs/>
          <w:sz w:val="22"/>
          <w:szCs w:val="22"/>
        </w:rPr>
        <w:t>College of Policing: three years on.</w:t>
      </w:r>
      <w:r w:rsidRPr="00DA19B4">
        <w:rPr>
          <w:rFonts w:asciiTheme="minorHAnsi" w:hAnsiTheme="minorHAnsi" w:cstheme="minorHAnsi"/>
          <w:sz w:val="22"/>
          <w:szCs w:val="22"/>
        </w:rPr>
        <w:t xml:space="preserve"> Available at: </w:t>
      </w:r>
    </w:p>
    <w:p w14:paraId="5556F1F4" w14:textId="77777777" w:rsidR="00DA19B4" w:rsidRPr="00DA19B4" w:rsidRDefault="00000000" w:rsidP="009C1844">
      <w:pPr>
        <w:spacing w:before="240" w:line="360" w:lineRule="auto"/>
        <w:rPr>
          <w:rFonts w:asciiTheme="minorHAnsi" w:hAnsiTheme="minorHAnsi" w:cstheme="minorHAnsi"/>
          <w:sz w:val="22"/>
          <w:szCs w:val="22"/>
        </w:rPr>
      </w:pPr>
      <w:hyperlink r:id="rId49" w:history="1">
        <w:r w:rsidR="00DA19B4" w:rsidRPr="00DA19B4">
          <w:rPr>
            <w:rStyle w:val="Hyperlink"/>
            <w:rFonts w:asciiTheme="minorHAnsi" w:hAnsiTheme="minorHAnsi" w:cstheme="minorHAnsi"/>
            <w:sz w:val="22"/>
            <w:szCs w:val="22"/>
          </w:rPr>
          <w:t>https://publications.parliament.uk/pa/cm201617/cmselect/cmhaff/23/23.pdf</w:t>
        </w:r>
      </w:hyperlink>
      <w:r w:rsidR="00DA19B4" w:rsidRPr="00DA19B4">
        <w:rPr>
          <w:rFonts w:asciiTheme="minorHAnsi" w:hAnsiTheme="minorHAnsi" w:cstheme="minorHAnsi"/>
          <w:sz w:val="22"/>
          <w:szCs w:val="22"/>
        </w:rPr>
        <w:t>. Accessed: 12</w:t>
      </w:r>
      <w:r w:rsidR="00DA19B4" w:rsidRPr="00DA19B4">
        <w:rPr>
          <w:rFonts w:asciiTheme="minorHAnsi" w:hAnsiTheme="minorHAnsi" w:cstheme="minorHAnsi"/>
          <w:sz w:val="22"/>
          <w:szCs w:val="22"/>
          <w:vertAlign w:val="superscript"/>
        </w:rPr>
        <w:t>th</w:t>
      </w:r>
      <w:r w:rsidR="00DA19B4" w:rsidRPr="00DA19B4">
        <w:rPr>
          <w:rFonts w:asciiTheme="minorHAnsi" w:hAnsiTheme="minorHAnsi" w:cstheme="minorHAnsi"/>
          <w:sz w:val="22"/>
          <w:szCs w:val="22"/>
        </w:rPr>
        <w:t xml:space="preserve"> July 2023</w:t>
      </w:r>
    </w:p>
    <w:p w14:paraId="038D0BF0"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Hussey, L; Campbell-Meier, J. (2020) ‘Are you mentoring or coaching? Definitions matter’, </w:t>
      </w:r>
      <w:r w:rsidRPr="00DA19B4">
        <w:rPr>
          <w:rFonts w:asciiTheme="minorHAnsi" w:eastAsiaTheme="minorHAnsi" w:hAnsiTheme="minorHAnsi" w:cstheme="minorHAnsi"/>
          <w:i/>
          <w:iCs/>
          <w:color w:val="auto"/>
          <w:sz w:val="22"/>
          <w:szCs w:val="22"/>
          <w:lang w:eastAsia="en-US"/>
        </w:rPr>
        <w:t>Journal of Librarianship and Information Science,</w:t>
      </w:r>
      <w:r w:rsidRPr="00DA19B4">
        <w:rPr>
          <w:rFonts w:asciiTheme="minorHAnsi" w:eastAsiaTheme="minorHAnsi" w:hAnsiTheme="minorHAnsi" w:cstheme="minorHAnsi"/>
          <w:color w:val="auto"/>
          <w:sz w:val="22"/>
          <w:szCs w:val="22"/>
          <w:lang w:eastAsia="en-US"/>
        </w:rPr>
        <w:t xml:space="preserve"> 53(3), pp. 510-521. </w:t>
      </w:r>
      <w:hyperlink r:id="rId50" w:history="1">
        <w:r w:rsidRPr="00DA19B4">
          <w:rPr>
            <w:rFonts w:asciiTheme="minorHAnsi" w:eastAsiaTheme="minorHAnsi" w:hAnsiTheme="minorHAnsi" w:cstheme="minorHAnsi"/>
            <w:color w:val="0563C1" w:themeColor="hyperlink"/>
            <w:sz w:val="22"/>
            <w:szCs w:val="22"/>
            <w:u w:val="single"/>
            <w:lang w:eastAsia="en-US"/>
          </w:rPr>
          <w:t>https://doi-org.ezproxy.uwtsd.ac.uk/10.1177/0961000620966651</w:t>
        </w:r>
      </w:hyperlink>
    </w:p>
    <w:p w14:paraId="550FB80C"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Imperial College London (2023) </w:t>
      </w:r>
      <w:r w:rsidRPr="00DA19B4">
        <w:rPr>
          <w:rFonts w:asciiTheme="minorHAnsi" w:eastAsiaTheme="minorHAnsi" w:hAnsiTheme="minorHAnsi" w:cstheme="minorHAnsi"/>
          <w:i/>
          <w:iCs/>
          <w:color w:val="auto"/>
          <w:sz w:val="22"/>
          <w:szCs w:val="22"/>
          <w:lang w:eastAsia="en-US"/>
        </w:rPr>
        <w:t>The GROW Model.</w:t>
      </w:r>
      <w:r w:rsidRPr="00DA19B4">
        <w:rPr>
          <w:rFonts w:asciiTheme="minorHAnsi" w:eastAsiaTheme="minorHAnsi" w:hAnsiTheme="minorHAnsi" w:cstheme="minorHAnsi"/>
          <w:color w:val="auto"/>
          <w:sz w:val="22"/>
          <w:szCs w:val="22"/>
          <w:lang w:eastAsia="en-US"/>
        </w:rPr>
        <w:t xml:space="preserve"> Available at: </w:t>
      </w:r>
      <w:hyperlink r:id="rId51" w:history="1">
        <w:r w:rsidRPr="00DA19B4">
          <w:rPr>
            <w:rFonts w:asciiTheme="minorHAnsi" w:eastAsiaTheme="minorHAnsi" w:hAnsiTheme="minorHAnsi" w:cstheme="minorHAnsi"/>
            <w:color w:val="0563C1" w:themeColor="hyperlink"/>
            <w:sz w:val="22"/>
            <w:szCs w:val="22"/>
            <w:u w:val="single"/>
            <w:lang w:eastAsia="en-US"/>
          </w:rPr>
          <w:t>https://www.imperial.ac.uk/personal-tutors-guide/developing-students/coaching/the-grow-model/</w:t>
        </w:r>
      </w:hyperlink>
      <w:r w:rsidRPr="00DA19B4">
        <w:rPr>
          <w:rFonts w:asciiTheme="minorHAnsi" w:eastAsiaTheme="minorHAnsi" w:hAnsiTheme="minorHAnsi" w:cstheme="minorHAnsi"/>
          <w:color w:val="auto"/>
          <w:sz w:val="22"/>
          <w:szCs w:val="22"/>
          <w:lang w:eastAsia="en-US"/>
        </w:rPr>
        <w:t xml:space="preserve"> Accessed: 29</w:t>
      </w:r>
      <w:r w:rsidRPr="00DA19B4">
        <w:rPr>
          <w:rFonts w:asciiTheme="minorHAnsi" w:eastAsiaTheme="minorHAnsi" w:hAnsiTheme="minorHAnsi" w:cstheme="minorHAnsi"/>
          <w:color w:val="auto"/>
          <w:sz w:val="22"/>
          <w:szCs w:val="22"/>
          <w:vertAlign w:val="superscript"/>
          <w:lang w:eastAsia="en-US"/>
        </w:rPr>
        <w:t>th</w:t>
      </w:r>
      <w:r w:rsidRPr="00DA19B4">
        <w:rPr>
          <w:rFonts w:asciiTheme="minorHAnsi" w:eastAsiaTheme="minorHAnsi" w:hAnsiTheme="minorHAnsi" w:cstheme="minorHAnsi"/>
          <w:color w:val="auto"/>
          <w:sz w:val="22"/>
          <w:szCs w:val="22"/>
          <w:lang w:eastAsia="en-US"/>
        </w:rPr>
        <w:t xml:space="preserve"> November 2023</w:t>
      </w:r>
    </w:p>
    <w:p w14:paraId="57149799"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Indeed (2023) </w:t>
      </w:r>
      <w:r w:rsidRPr="00DA19B4">
        <w:rPr>
          <w:rFonts w:asciiTheme="minorHAnsi" w:eastAsiaTheme="minorHAnsi" w:hAnsiTheme="minorHAnsi" w:cstheme="minorHAnsi"/>
          <w:i/>
          <w:iCs/>
          <w:color w:val="auto"/>
          <w:sz w:val="22"/>
          <w:szCs w:val="22"/>
          <w:lang w:eastAsia="en-US"/>
        </w:rPr>
        <w:t>Coaching and Mentoring: definitions, difference and uses</w:t>
      </w:r>
      <w:r w:rsidRPr="00DA19B4">
        <w:rPr>
          <w:rFonts w:asciiTheme="minorHAnsi" w:eastAsiaTheme="minorHAnsi" w:hAnsiTheme="minorHAnsi" w:cstheme="minorHAnsi"/>
          <w:color w:val="auto"/>
          <w:sz w:val="22"/>
          <w:szCs w:val="22"/>
          <w:lang w:eastAsia="en-US"/>
        </w:rPr>
        <w:t xml:space="preserve">. Available at: </w:t>
      </w:r>
      <w:hyperlink r:id="rId52" w:history="1">
        <w:r w:rsidRPr="00DA19B4">
          <w:rPr>
            <w:rFonts w:asciiTheme="minorHAnsi" w:eastAsiaTheme="minorHAnsi" w:hAnsiTheme="minorHAnsi" w:cstheme="minorHAnsi"/>
            <w:color w:val="0563C1" w:themeColor="hyperlink"/>
            <w:sz w:val="22"/>
            <w:szCs w:val="22"/>
            <w:u w:val="single"/>
            <w:lang w:eastAsia="en-US"/>
          </w:rPr>
          <w:t>https://uk.indeed.com/career-advice/career-development/coaching-and-mentoring-definitions</w:t>
        </w:r>
      </w:hyperlink>
      <w:r w:rsidRPr="00DA19B4">
        <w:rPr>
          <w:rFonts w:asciiTheme="minorHAnsi" w:eastAsiaTheme="minorHAnsi" w:hAnsiTheme="minorHAnsi" w:cstheme="minorHAnsi"/>
          <w:color w:val="auto"/>
          <w:sz w:val="22"/>
          <w:szCs w:val="22"/>
          <w:lang w:eastAsia="en-US"/>
        </w:rPr>
        <w:t xml:space="preserve"> Accessed: 10</w:t>
      </w:r>
      <w:r w:rsidRPr="00DA19B4">
        <w:rPr>
          <w:rFonts w:asciiTheme="minorHAnsi" w:eastAsiaTheme="minorHAnsi" w:hAnsiTheme="minorHAnsi" w:cstheme="minorHAnsi"/>
          <w:color w:val="auto"/>
          <w:sz w:val="22"/>
          <w:szCs w:val="22"/>
          <w:vertAlign w:val="superscript"/>
          <w:lang w:eastAsia="en-US"/>
        </w:rPr>
        <w:t>th</w:t>
      </w:r>
      <w:r w:rsidRPr="00DA19B4">
        <w:rPr>
          <w:rFonts w:asciiTheme="minorHAnsi" w:eastAsiaTheme="minorHAnsi" w:hAnsiTheme="minorHAnsi" w:cstheme="minorHAnsi"/>
          <w:color w:val="auto"/>
          <w:sz w:val="22"/>
          <w:szCs w:val="22"/>
          <w:lang w:eastAsia="en-US"/>
        </w:rPr>
        <w:t xml:space="preserve"> November 2023</w:t>
      </w:r>
    </w:p>
    <w:p w14:paraId="4C08B05B"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Institute of Coaching (n.d.) </w:t>
      </w:r>
      <w:r w:rsidRPr="00DA19B4">
        <w:rPr>
          <w:rFonts w:asciiTheme="minorHAnsi" w:eastAsiaTheme="minorHAnsi" w:hAnsiTheme="minorHAnsi" w:cstheme="minorHAnsi"/>
          <w:i/>
          <w:iCs/>
          <w:color w:val="auto"/>
          <w:sz w:val="22"/>
          <w:szCs w:val="22"/>
          <w:lang w:eastAsia="en-US"/>
        </w:rPr>
        <w:t>Benefits of Coaching</w:t>
      </w:r>
      <w:r w:rsidRPr="00DA19B4">
        <w:rPr>
          <w:rFonts w:asciiTheme="minorHAnsi" w:eastAsiaTheme="minorHAnsi" w:hAnsiTheme="minorHAnsi" w:cstheme="minorHAnsi"/>
          <w:color w:val="auto"/>
          <w:sz w:val="22"/>
          <w:szCs w:val="22"/>
          <w:lang w:eastAsia="en-US"/>
        </w:rPr>
        <w:t xml:space="preserve">. Available at: </w:t>
      </w:r>
      <w:hyperlink r:id="rId53" w:history="1">
        <w:r w:rsidRPr="00DA19B4">
          <w:rPr>
            <w:rFonts w:asciiTheme="minorHAnsi" w:eastAsiaTheme="minorHAnsi" w:hAnsiTheme="minorHAnsi" w:cstheme="minorHAnsi"/>
            <w:color w:val="0563C1" w:themeColor="hyperlink"/>
            <w:sz w:val="22"/>
            <w:szCs w:val="22"/>
            <w:u w:val="single"/>
            <w:lang w:eastAsia="en-US"/>
          </w:rPr>
          <w:t>https://instituteofcoaching.org/coaching-overview/coaching-benefits</w:t>
        </w:r>
      </w:hyperlink>
      <w:r w:rsidRPr="00DA19B4">
        <w:rPr>
          <w:rFonts w:asciiTheme="minorHAnsi" w:eastAsiaTheme="minorHAnsi" w:hAnsiTheme="minorHAnsi" w:cstheme="minorHAnsi"/>
          <w:color w:val="auto"/>
          <w:sz w:val="22"/>
          <w:szCs w:val="22"/>
          <w:lang w:eastAsia="en-US"/>
        </w:rPr>
        <w:t xml:space="preserve"> Accessed: 10</w:t>
      </w:r>
      <w:r w:rsidRPr="00DA19B4">
        <w:rPr>
          <w:rFonts w:asciiTheme="minorHAnsi" w:eastAsiaTheme="minorHAnsi" w:hAnsiTheme="minorHAnsi" w:cstheme="minorHAnsi"/>
          <w:color w:val="auto"/>
          <w:sz w:val="22"/>
          <w:szCs w:val="22"/>
          <w:vertAlign w:val="superscript"/>
          <w:lang w:eastAsia="en-US"/>
        </w:rPr>
        <w:t>th</w:t>
      </w:r>
      <w:r w:rsidRPr="00DA19B4">
        <w:rPr>
          <w:rFonts w:asciiTheme="minorHAnsi" w:eastAsiaTheme="minorHAnsi" w:hAnsiTheme="minorHAnsi" w:cstheme="minorHAnsi"/>
          <w:color w:val="auto"/>
          <w:sz w:val="22"/>
          <w:szCs w:val="22"/>
          <w:lang w:eastAsia="en-US"/>
        </w:rPr>
        <w:t xml:space="preserve"> November 2023</w:t>
      </w:r>
    </w:p>
    <w:p w14:paraId="046282DB"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Jones, R.J; Woods, S.A; Guillaume, Y.R.F. (2016) ‘The effectiveness of workplace coaching: A meta-analysis of learning and performance outcomes from coaching’, </w:t>
      </w:r>
      <w:r w:rsidRPr="00DA19B4">
        <w:rPr>
          <w:rFonts w:asciiTheme="minorHAnsi" w:eastAsiaTheme="minorHAnsi" w:hAnsiTheme="minorHAnsi" w:cstheme="minorHAnsi"/>
          <w:i/>
          <w:iCs/>
          <w:color w:val="auto"/>
          <w:sz w:val="22"/>
          <w:szCs w:val="22"/>
          <w:lang w:eastAsia="en-US"/>
        </w:rPr>
        <w:t>Journal of Occupational and Organisational Psychology,</w:t>
      </w:r>
      <w:r w:rsidRPr="00DA19B4">
        <w:rPr>
          <w:rFonts w:asciiTheme="minorHAnsi" w:eastAsiaTheme="minorHAnsi" w:hAnsiTheme="minorHAnsi" w:cstheme="minorHAnsi"/>
          <w:color w:val="auto"/>
          <w:sz w:val="22"/>
          <w:szCs w:val="22"/>
          <w:lang w:eastAsia="en-US"/>
        </w:rPr>
        <w:t xml:space="preserve"> 89(2), pp. 249-277. </w:t>
      </w:r>
      <w:hyperlink r:id="rId54" w:history="1">
        <w:r w:rsidRPr="00DA19B4">
          <w:rPr>
            <w:rFonts w:asciiTheme="minorHAnsi" w:eastAsiaTheme="minorHAnsi" w:hAnsiTheme="minorHAnsi" w:cstheme="minorHAnsi"/>
            <w:color w:val="0563C1" w:themeColor="hyperlink"/>
            <w:sz w:val="22"/>
            <w:szCs w:val="22"/>
            <w:u w:val="single"/>
            <w:lang w:eastAsia="en-US"/>
          </w:rPr>
          <w:t>https://doi.org/10.1111/joop.12119</w:t>
        </w:r>
      </w:hyperlink>
    </w:p>
    <w:p w14:paraId="5242BF55"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roofErr w:type="spellStart"/>
      <w:r w:rsidRPr="00DA19B4">
        <w:rPr>
          <w:rFonts w:asciiTheme="minorHAnsi" w:eastAsiaTheme="minorHAnsi" w:hAnsiTheme="minorHAnsi" w:cstheme="minorHAnsi"/>
          <w:color w:val="auto"/>
          <w:sz w:val="22"/>
          <w:szCs w:val="22"/>
          <w:lang w:eastAsia="en-US"/>
        </w:rPr>
        <w:lastRenderedPageBreak/>
        <w:t>Kamarudin</w:t>
      </w:r>
      <w:proofErr w:type="spellEnd"/>
      <w:r w:rsidRPr="00DA19B4">
        <w:rPr>
          <w:rFonts w:asciiTheme="minorHAnsi" w:eastAsiaTheme="minorHAnsi" w:hAnsiTheme="minorHAnsi" w:cstheme="minorHAnsi"/>
          <w:color w:val="auto"/>
          <w:sz w:val="22"/>
          <w:szCs w:val="22"/>
          <w:lang w:eastAsia="en-US"/>
        </w:rPr>
        <w:t xml:space="preserve"> </w:t>
      </w:r>
      <w:r w:rsidRPr="00DA19B4">
        <w:rPr>
          <w:rFonts w:asciiTheme="minorHAnsi" w:eastAsiaTheme="minorHAnsi" w:hAnsiTheme="minorHAnsi" w:cstheme="minorHAnsi"/>
          <w:i/>
          <w:iCs/>
          <w:color w:val="auto"/>
          <w:sz w:val="22"/>
          <w:szCs w:val="22"/>
          <w:lang w:eastAsia="en-US"/>
        </w:rPr>
        <w:t>et al.</w:t>
      </w:r>
      <w:r w:rsidRPr="00DA19B4">
        <w:rPr>
          <w:rFonts w:asciiTheme="minorHAnsi" w:eastAsiaTheme="minorHAnsi" w:hAnsiTheme="minorHAnsi" w:cstheme="minorHAnsi"/>
          <w:color w:val="auto"/>
          <w:sz w:val="22"/>
          <w:szCs w:val="22"/>
          <w:lang w:eastAsia="en-US"/>
        </w:rPr>
        <w:t xml:space="preserve"> (2020) ‘A review of Coaching and Mentoring Theories and Models’, </w:t>
      </w:r>
      <w:r w:rsidRPr="00DA19B4">
        <w:rPr>
          <w:rFonts w:asciiTheme="minorHAnsi" w:eastAsiaTheme="minorHAnsi" w:hAnsiTheme="minorHAnsi" w:cstheme="minorHAnsi"/>
          <w:i/>
          <w:iCs/>
          <w:color w:val="auto"/>
          <w:sz w:val="22"/>
          <w:szCs w:val="22"/>
          <w:lang w:eastAsia="en-US"/>
        </w:rPr>
        <w:t>International Journal of Academic Research in Progressive Education and Development</w:t>
      </w:r>
      <w:r w:rsidRPr="00DA19B4">
        <w:rPr>
          <w:rFonts w:asciiTheme="minorHAnsi" w:eastAsiaTheme="minorHAnsi" w:hAnsiTheme="minorHAnsi" w:cstheme="minorHAnsi"/>
          <w:color w:val="auto"/>
          <w:sz w:val="22"/>
          <w:szCs w:val="22"/>
          <w:lang w:eastAsia="en-US"/>
        </w:rPr>
        <w:t>, 9(2), pp. 289-298, DOI:10.6007/IJARPED/v9-i2/7302</w:t>
      </w:r>
    </w:p>
    <w:p w14:paraId="65B30D6C"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Latham, C. (2020) </w:t>
      </w:r>
      <w:r w:rsidRPr="00DA19B4">
        <w:rPr>
          <w:rFonts w:asciiTheme="minorHAnsi" w:hAnsiTheme="minorHAnsi" w:cstheme="minorHAnsi"/>
          <w:i/>
          <w:iCs/>
          <w:sz w:val="22"/>
          <w:szCs w:val="22"/>
        </w:rPr>
        <w:t>Social Media Terms and Conditions</w:t>
      </w:r>
      <w:r w:rsidRPr="00DA19B4">
        <w:rPr>
          <w:rFonts w:asciiTheme="minorHAnsi" w:hAnsiTheme="minorHAnsi" w:cstheme="minorHAnsi"/>
          <w:sz w:val="22"/>
          <w:szCs w:val="22"/>
        </w:rPr>
        <w:t xml:space="preserve">. Available at: </w:t>
      </w:r>
      <w:hyperlink r:id="rId55" w:anchor=":~:text=Office%20of%20the%20Police%20and%20Crime%20Commissioner%20for,someone%20else%20is%20in%20immediate%20danger%20call%20999" w:history="1">
        <w:r w:rsidRPr="00DA19B4">
          <w:rPr>
            <w:rStyle w:val="Hyperlink"/>
            <w:rFonts w:asciiTheme="minorHAnsi" w:hAnsiTheme="minorHAnsi" w:cstheme="minorHAnsi"/>
            <w:sz w:val="22"/>
            <w:szCs w:val="22"/>
          </w:rPr>
          <w:t>https://www.gwent.pcc.police.uk/media/ishff0ui/social-media-tcs-june-2020.pdf#:~:text=Office%20of%20the%20Police%20and%20Crime%20Commissioner%20for,someone%20else%20is%20in%20immediate%20danger%20call%20999</w:t>
        </w:r>
      </w:hyperlink>
      <w:r w:rsidRPr="00DA19B4">
        <w:rPr>
          <w:rFonts w:asciiTheme="minorHAnsi" w:hAnsiTheme="minorHAnsi" w:cstheme="minorHAnsi"/>
          <w:sz w:val="22"/>
          <w:szCs w:val="22"/>
        </w:rPr>
        <w:t>. Accessed: 27</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2116D781"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Leek, A.F. (2020) ‘Police forces as learning organisations: learning through apprenticeships’, </w:t>
      </w:r>
      <w:r w:rsidRPr="00DA19B4">
        <w:rPr>
          <w:rFonts w:asciiTheme="minorHAnsi" w:hAnsiTheme="minorHAnsi" w:cstheme="minorHAnsi"/>
          <w:i/>
          <w:iCs/>
          <w:sz w:val="22"/>
          <w:szCs w:val="22"/>
        </w:rPr>
        <w:t>Higher Education, Skills, and Work-Based Learning,</w:t>
      </w:r>
      <w:r w:rsidRPr="00DA19B4">
        <w:rPr>
          <w:rFonts w:asciiTheme="minorHAnsi" w:hAnsiTheme="minorHAnsi" w:cstheme="minorHAnsi"/>
          <w:sz w:val="22"/>
          <w:szCs w:val="22"/>
        </w:rPr>
        <w:t xml:space="preserve"> 10(5), pp. 741-750. DOI:10.1108/HESWBL-05-2020-0104</w:t>
      </w:r>
    </w:p>
    <w:p w14:paraId="04563F97"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Martin, D. (2019) ‘Understanding the reconstruction of police professionalism in the UK’, </w:t>
      </w:r>
      <w:r w:rsidRPr="00DA19B4">
        <w:rPr>
          <w:rFonts w:asciiTheme="minorHAnsi" w:hAnsiTheme="minorHAnsi" w:cstheme="minorHAnsi"/>
          <w:i/>
          <w:iCs/>
          <w:sz w:val="22"/>
          <w:szCs w:val="22"/>
        </w:rPr>
        <w:t>Policing and Society: An International Journal or Research and Policy</w:t>
      </w:r>
      <w:r w:rsidRPr="00DA19B4">
        <w:rPr>
          <w:rFonts w:asciiTheme="minorHAnsi" w:hAnsiTheme="minorHAnsi" w:cstheme="minorHAnsi"/>
          <w:sz w:val="22"/>
          <w:szCs w:val="22"/>
        </w:rPr>
        <w:t xml:space="preserve">, 32(7), pp931-946, </w:t>
      </w:r>
      <w:hyperlink r:id="rId56" w:history="1">
        <w:r w:rsidRPr="00DA19B4">
          <w:rPr>
            <w:rStyle w:val="Hyperlink"/>
            <w:rFonts w:asciiTheme="minorHAnsi" w:hAnsiTheme="minorHAnsi" w:cstheme="minorHAnsi"/>
            <w:sz w:val="22"/>
            <w:szCs w:val="22"/>
          </w:rPr>
          <w:t>https://doi.org/10.1080/10439463.2021.1999447</w:t>
        </w:r>
      </w:hyperlink>
    </w:p>
    <w:p w14:paraId="7BD24185"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roofErr w:type="spellStart"/>
      <w:r w:rsidRPr="00DA19B4">
        <w:rPr>
          <w:rFonts w:asciiTheme="minorHAnsi" w:eastAsiaTheme="minorHAnsi" w:hAnsiTheme="minorHAnsi" w:cstheme="minorHAnsi"/>
          <w:color w:val="auto"/>
          <w:sz w:val="22"/>
          <w:szCs w:val="22"/>
          <w:lang w:eastAsia="en-US"/>
        </w:rPr>
        <w:t>Mckimm</w:t>
      </w:r>
      <w:proofErr w:type="spellEnd"/>
      <w:r w:rsidRPr="00DA19B4">
        <w:rPr>
          <w:rFonts w:asciiTheme="minorHAnsi" w:eastAsiaTheme="minorHAnsi" w:hAnsiTheme="minorHAnsi" w:cstheme="minorHAnsi"/>
          <w:color w:val="auto"/>
          <w:sz w:val="22"/>
          <w:szCs w:val="22"/>
          <w:lang w:eastAsia="en-US"/>
        </w:rPr>
        <w:t xml:space="preserve">, J. (2009) ‘Giving Effective Feedback’, </w:t>
      </w:r>
      <w:r w:rsidRPr="00DA19B4">
        <w:rPr>
          <w:rFonts w:asciiTheme="minorHAnsi" w:eastAsiaTheme="minorHAnsi" w:hAnsiTheme="minorHAnsi" w:cstheme="minorHAnsi"/>
          <w:i/>
          <w:iCs/>
          <w:color w:val="auto"/>
          <w:sz w:val="22"/>
          <w:szCs w:val="22"/>
          <w:lang w:eastAsia="en-US"/>
        </w:rPr>
        <w:t>British Journal of Hospital Medicine</w:t>
      </w:r>
      <w:r w:rsidRPr="00DA19B4">
        <w:rPr>
          <w:rFonts w:asciiTheme="minorHAnsi" w:eastAsiaTheme="minorHAnsi" w:hAnsiTheme="minorHAnsi" w:cstheme="minorHAnsi"/>
          <w:color w:val="auto"/>
          <w:sz w:val="22"/>
          <w:szCs w:val="22"/>
          <w:lang w:eastAsia="en-US"/>
        </w:rPr>
        <w:t>, 70(3), pp.158-161, DOI:10.1177/108482239801000215</w:t>
      </w:r>
    </w:p>
    <w:p w14:paraId="4C2877F6"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McMillan, L. (2015) 'The role of the specially trained officer in rape and sexual offence cases', </w:t>
      </w:r>
      <w:r w:rsidRPr="00DA19B4">
        <w:rPr>
          <w:rFonts w:asciiTheme="minorHAnsi" w:hAnsiTheme="minorHAnsi" w:cstheme="minorHAnsi"/>
          <w:i/>
          <w:iCs/>
          <w:sz w:val="22"/>
          <w:szCs w:val="22"/>
        </w:rPr>
        <w:t>Policing and Society</w:t>
      </w:r>
      <w:r w:rsidRPr="00DA19B4">
        <w:rPr>
          <w:rFonts w:asciiTheme="minorHAnsi" w:hAnsiTheme="minorHAnsi" w:cstheme="minorHAnsi"/>
          <w:sz w:val="22"/>
          <w:szCs w:val="22"/>
        </w:rPr>
        <w:t xml:space="preserve">, 25(6), pp. 622-640. </w:t>
      </w:r>
      <w:hyperlink r:id="rId57" w:history="1">
        <w:r w:rsidRPr="00DA19B4">
          <w:rPr>
            <w:rStyle w:val="Hyperlink"/>
            <w:rFonts w:asciiTheme="minorHAnsi" w:hAnsiTheme="minorHAnsi" w:cstheme="minorHAnsi"/>
            <w:sz w:val="22"/>
            <w:szCs w:val="22"/>
          </w:rPr>
          <w:t>https://doi.org/10.1080/10439463.2014.912648</w:t>
        </w:r>
      </w:hyperlink>
    </w:p>
    <w:p w14:paraId="478F00E4" w14:textId="77777777" w:rsidR="00DA19B4" w:rsidRPr="00DA19B4" w:rsidRDefault="00DA19B4" w:rsidP="009C1844">
      <w:pPr>
        <w:tabs>
          <w:tab w:val="left" w:pos="5532"/>
        </w:tabs>
        <w:spacing w:before="240" w:line="360" w:lineRule="auto"/>
        <w:jc w:val="both"/>
        <w:rPr>
          <w:rFonts w:asciiTheme="minorHAnsi" w:hAnsiTheme="minorHAnsi" w:cstheme="minorHAnsi"/>
          <w:color w:val="auto"/>
          <w:sz w:val="22"/>
          <w:szCs w:val="22"/>
        </w:rPr>
      </w:pPr>
      <w:r w:rsidRPr="00DA19B4">
        <w:rPr>
          <w:rFonts w:asciiTheme="minorHAnsi" w:hAnsiTheme="minorHAnsi" w:cstheme="minorHAnsi"/>
          <w:color w:val="auto"/>
          <w:sz w:val="22"/>
          <w:szCs w:val="22"/>
        </w:rPr>
        <w:t xml:space="preserve">Metropolitan Police </w:t>
      </w:r>
      <w:r w:rsidRPr="00DA19B4">
        <w:rPr>
          <w:rFonts w:asciiTheme="minorHAnsi" w:hAnsiTheme="minorHAnsi" w:cstheme="minorHAnsi"/>
          <w:i/>
          <w:iCs/>
          <w:color w:val="auto"/>
          <w:sz w:val="22"/>
          <w:szCs w:val="22"/>
        </w:rPr>
        <w:t>et al.</w:t>
      </w:r>
      <w:r w:rsidRPr="00DA19B4">
        <w:rPr>
          <w:rFonts w:asciiTheme="minorHAnsi" w:hAnsiTheme="minorHAnsi" w:cstheme="minorHAnsi"/>
          <w:color w:val="auto"/>
          <w:sz w:val="22"/>
          <w:szCs w:val="22"/>
        </w:rPr>
        <w:t xml:space="preserve"> (2022a) </w:t>
      </w:r>
      <w:r w:rsidRPr="00DA19B4">
        <w:rPr>
          <w:rFonts w:asciiTheme="minorHAnsi" w:hAnsiTheme="minorHAnsi" w:cstheme="minorHAnsi"/>
          <w:i/>
          <w:iCs/>
          <w:color w:val="auto"/>
          <w:sz w:val="22"/>
          <w:szCs w:val="22"/>
        </w:rPr>
        <w:t>Missing Person Media Appeals</w:t>
      </w:r>
      <w:r w:rsidRPr="00DA19B4">
        <w:rPr>
          <w:rFonts w:asciiTheme="minorHAnsi" w:hAnsiTheme="minorHAnsi" w:cstheme="minorHAnsi"/>
          <w:color w:val="auto"/>
          <w:sz w:val="22"/>
          <w:szCs w:val="22"/>
        </w:rPr>
        <w:t xml:space="preserve">. Available at: </w:t>
      </w:r>
      <w:hyperlink r:id="rId58" w:history="1">
        <w:r w:rsidRPr="00DA19B4">
          <w:rPr>
            <w:rStyle w:val="Hyperlink"/>
            <w:rFonts w:asciiTheme="minorHAnsi" w:hAnsiTheme="minorHAnsi" w:cstheme="minorHAnsi"/>
            <w:color w:val="auto"/>
            <w:sz w:val="22"/>
            <w:szCs w:val="22"/>
          </w:rPr>
          <w:t>https://library.college.police.uk/docs/met-police/Missing-person-media-2022.pdf</w:t>
        </w:r>
      </w:hyperlink>
      <w:r w:rsidRPr="00DA19B4">
        <w:rPr>
          <w:rFonts w:asciiTheme="minorHAnsi" w:hAnsiTheme="minorHAnsi" w:cstheme="minorHAnsi"/>
          <w:color w:val="auto"/>
          <w:sz w:val="22"/>
          <w:szCs w:val="22"/>
        </w:rPr>
        <w:t xml:space="preserve"> Accessed: 29</w:t>
      </w:r>
      <w:r w:rsidRPr="00DA19B4">
        <w:rPr>
          <w:rFonts w:asciiTheme="minorHAnsi" w:hAnsiTheme="minorHAnsi" w:cstheme="minorHAnsi"/>
          <w:color w:val="auto"/>
          <w:sz w:val="22"/>
          <w:szCs w:val="22"/>
          <w:vertAlign w:val="superscript"/>
        </w:rPr>
        <w:t>th</w:t>
      </w:r>
      <w:r w:rsidRPr="00DA19B4">
        <w:rPr>
          <w:rFonts w:asciiTheme="minorHAnsi" w:hAnsiTheme="minorHAnsi" w:cstheme="minorHAnsi"/>
          <w:color w:val="auto"/>
          <w:sz w:val="22"/>
          <w:szCs w:val="22"/>
        </w:rPr>
        <w:t xml:space="preserve"> August 2023</w:t>
      </w:r>
    </w:p>
    <w:p w14:paraId="54221394" w14:textId="77777777" w:rsidR="00DA19B4" w:rsidRPr="00DA19B4" w:rsidRDefault="00DA19B4" w:rsidP="009C1844">
      <w:pPr>
        <w:tabs>
          <w:tab w:val="left" w:pos="5532"/>
        </w:tabs>
        <w:spacing w:before="240" w:line="360" w:lineRule="auto"/>
        <w:jc w:val="both"/>
        <w:rPr>
          <w:rFonts w:asciiTheme="minorHAnsi" w:hAnsiTheme="minorHAnsi" w:cstheme="minorHAnsi"/>
          <w:color w:val="auto"/>
          <w:sz w:val="22"/>
          <w:szCs w:val="22"/>
        </w:rPr>
      </w:pPr>
      <w:r w:rsidRPr="00DA19B4">
        <w:rPr>
          <w:rFonts w:asciiTheme="minorHAnsi" w:hAnsiTheme="minorHAnsi" w:cstheme="minorHAnsi"/>
          <w:color w:val="auto"/>
          <w:sz w:val="22"/>
          <w:szCs w:val="22"/>
        </w:rPr>
        <w:t xml:space="preserve">Metropolitan Police </w:t>
      </w:r>
      <w:r w:rsidRPr="00DA19B4">
        <w:rPr>
          <w:rFonts w:asciiTheme="minorHAnsi" w:hAnsiTheme="minorHAnsi" w:cstheme="minorHAnsi"/>
          <w:i/>
          <w:iCs/>
          <w:color w:val="auto"/>
          <w:sz w:val="22"/>
          <w:szCs w:val="22"/>
        </w:rPr>
        <w:t>et al.</w:t>
      </w:r>
      <w:r w:rsidRPr="00DA19B4">
        <w:rPr>
          <w:rFonts w:asciiTheme="minorHAnsi" w:hAnsiTheme="minorHAnsi" w:cstheme="minorHAnsi"/>
          <w:color w:val="auto"/>
          <w:sz w:val="22"/>
          <w:szCs w:val="22"/>
        </w:rPr>
        <w:t xml:space="preserve"> (2022b) </w:t>
      </w:r>
      <w:r w:rsidRPr="00DA19B4">
        <w:rPr>
          <w:rFonts w:asciiTheme="minorHAnsi" w:hAnsiTheme="minorHAnsi" w:cstheme="minorHAnsi"/>
          <w:i/>
          <w:iCs/>
          <w:color w:val="auto"/>
          <w:sz w:val="22"/>
          <w:szCs w:val="22"/>
        </w:rPr>
        <w:t>Missing Persons Media &amp; Online Publicity</w:t>
      </w:r>
      <w:r w:rsidRPr="00DA19B4">
        <w:rPr>
          <w:rFonts w:asciiTheme="minorHAnsi" w:hAnsiTheme="minorHAnsi" w:cstheme="minorHAnsi"/>
          <w:color w:val="auto"/>
          <w:sz w:val="22"/>
          <w:szCs w:val="22"/>
        </w:rPr>
        <w:t xml:space="preserve">. Available at: </w:t>
      </w:r>
      <w:hyperlink r:id="rId59" w:history="1">
        <w:r w:rsidRPr="00DA19B4">
          <w:rPr>
            <w:rStyle w:val="Hyperlink"/>
            <w:rFonts w:asciiTheme="minorHAnsi" w:hAnsiTheme="minorHAnsi" w:cstheme="minorHAnsi"/>
            <w:color w:val="auto"/>
            <w:sz w:val="22"/>
            <w:szCs w:val="22"/>
          </w:rPr>
          <w:t>https://library.college.police.uk/docs/met-police/Missing-person-media-online-2022.pdf</w:t>
        </w:r>
      </w:hyperlink>
      <w:r w:rsidRPr="00DA19B4">
        <w:rPr>
          <w:rFonts w:asciiTheme="minorHAnsi" w:hAnsiTheme="minorHAnsi" w:cstheme="minorHAnsi"/>
          <w:color w:val="auto"/>
          <w:sz w:val="22"/>
          <w:szCs w:val="22"/>
        </w:rPr>
        <w:t xml:space="preserve"> Accessed: 29</w:t>
      </w:r>
      <w:r w:rsidRPr="00DA19B4">
        <w:rPr>
          <w:rFonts w:asciiTheme="minorHAnsi" w:hAnsiTheme="minorHAnsi" w:cstheme="minorHAnsi"/>
          <w:color w:val="auto"/>
          <w:sz w:val="22"/>
          <w:szCs w:val="22"/>
          <w:vertAlign w:val="superscript"/>
        </w:rPr>
        <w:t>th</w:t>
      </w:r>
      <w:r w:rsidRPr="00DA19B4">
        <w:rPr>
          <w:rFonts w:asciiTheme="minorHAnsi" w:hAnsiTheme="minorHAnsi" w:cstheme="minorHAnsi"/>
          <w:color w:val="auto"/>
          <w:sz w:val="22"/>
          <w:szCs w:val="22"/>
        </w:rPr>
        <w:t xml:space="preserve"> August 2023</w:t>
      </w:r>
    </w:p>
    <w:p w14:paraId="3A55EC0F"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Missing People (2023) </w:t>
      </w:r>
      <w:r w:rsidRPr="00DA19B4">
        <w:rPr>
          <w:rFonts w:asciiTheme="minorHAnsi" w:hAnsiTheme="minorHAnsi" w:cstheme="minorHAnsi"/>
          <w:i/>
          <w:iCs/>
          <w:sz w:val="22"/>
          <w:szCs w:val="22"/>
        </w:rPr>
        <w:t>Keeping yourself safe while publicising your missing person online</w:t>
      </w:r>
      <w:r w:rsidRPr="00DA19B4">
        <w:rPr>
          <w:rFonts w:asciiTheme="minorHAnsi" w:hAnsiTheme="minorHAnsi" w:cstheme="minorHAnsi"/>
          <w:sz w:val="22"/>
          <w:szCs w:val="22"/>
        </w:rPr>
        <w:t xml:space="preserve">. Available at: </w:t>
      </w:r>
      <w:hyperlink r:id="rId60" w:anchor=":~:text=Social%20media%20is%20an%20invaluable%20tool%20when%20raising,their%20target%20susceptible%20to%20press%20and%20public%20intrusion" w:history="1">
        <w:r w:rsidRPr="00DA19B4">
          <w:rPr>
            <w:rStyle w:val="Hyperlink"/>
            <w:rFonts w:asciiTheme="minorHAnsi" w:hAnsiTheme="minorHAnsi" w:cstheme="minorHAnsi"/>
            <w:sz w:val="22"/>
            <w:szCs w:val="22"/>
          </w:rPr>
          <w:t>https://www.missingpeople.org.uk/get-help/help-services/publicity/keeping-yourself-safe-online#:~:text=Social%20media%20is%20an%20invaluable%20tool%20when%20raising,their%20target%20susceptible%20to%20press%20and%20public%20intrusion</w:t>
        </w:r>
      </w:hyperlink>
      <w:r w:rsidRPr="00DA19B4">
        <w:rPr>
          <w:rFonts w:asciiTheme="minorHAnsi" w:hAnsiTheme="minorHAnsi" w:cstheme="minorHAnsi"/>
          <w:sz w:val="22"/>
          <w:szCs w:val="22"/>
        </w:rPr>
        <w:t>. Accessed: 27</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 </w:t>
      </w:r>
    </w:p>
    <w:p w14:paraId="0D4DC662" w14:textId="77777777" w:rsidR="00DA19B4" w:rsidRPr="00DA19B4" w:rsidRDefault="00DA19B4" w:rsidP="009C1844">
      <w:pPr>
        <w:spacing w:before="240" w:line="360" w:lineRule="auto"/>
        <w:rPr>
          <w:rFonts w:asciiTheme="minorHAnsi" w:hAnsiTheme="minorHAnsi" w:cstheme="minorHAnsi"/>
          <w:color w:val="000000" w:themeColor="text1"/>
          <w:sz w:val="22"/>
          <w:szCs w:val="22"/>
        </w:rPr>
      </w:pPr>
      <w:proofErr w:type="spellStart"/>
      <w:r w:rsidRPr="00DA19B4">
        <w:rPr>
          <w:rFonts w:asciiTheme="minorHAnsi" w:hAnsiTheme="minorHAnsi" w:cstheme="minorHAnsi"/>
          <w:color w:val="000000" w:themeColor="text1"/>
          <w:sz w:val="22"/>
          <w:szCs w:val="22"/>
        </w:rPr>
        <w:lastRenderedPageBreak/>
        <w:t>Neyroud</w:t>
      </w:r>
      <w:proofErr w:type="spellEnd"/>
      <w:r w:rsidRPr="00DA19B4">
        <w:rPr>
          <w:rFonts w:asciiTheme="minorHAnsi" w:hAnsiTheme="minorHAnsi" w:cstheme="minorHAnsi"/>
          <w:color w:val="000000" w:themeColor="text1"/>
          <w:sz w:val="22"/>
          <w:szCs w:val="22"/>
        </w:rPr>
        <w:t xml:space="preserve">, P. (2011) </w:t>
      </w:r>
      <w:r w:rsidRPr="00DA19B4">
        <w:rPr>
          <w:rFonts w:asciiTheme="minorHAnsi" w:hAnsiTheme="minorHAnsi" w:cstheme="minorHAnsi"/>
          <w:i/>
          <w:iCs/>
          <w:color w:val="000000" w:themeColor="text1"/>
          <w:sz w:val="22"/>
          <w:szCs w:val="22"/>
        </w:rPr>
        <w:t>Review of Police Leadership and Training</w:t>
      </w:r>
      <w:r w:rsidRPr="00DA19B4">
        <w:rPr>
          <w:rFonts w:asciiTheme="minorHAnsi" w:hAnsiTheme="minorHAnsi" w:cstheme="minorHAnsi"/>
          <w:color w:val="000000" w:themeColor="text1"/>
          <w:sz w:val="22"/>
          <w:szCs w:val="22"/>
        </w:rPr>
        <w:t xml:space="preserve">. Available at: </w:t>
      </w:r>
      <w:hyperlink r:id="rId61" w:history="1">
        <w:r w:rsidRPr="00DA19B4">
          <w:rPr>
            <w:rStyle w:val="Hyperlink"/>
            <w:rFonts w:asciiTheme="minorHAnsi" w:hAnsiTheme="minorHAnsi" w:cstheme="minorHAnsi"/>
            <w:color w:val="000000" w:themeColor="text1"/>
            <w:sz w:val="22"/>
            <w:szCs w:val="22"/>
          </w:rPr>
          <w:t>https://assets.publishing.service.gov.uk/government/uploads/system/uploads/attachment_data/file/118222/report.pdf</w:t>
        </w:r>
      </w:hyperlink>
      <w:r w:rsidRPr="00DA19B4">
        <w:rPr>
          <w:rFonts w:asciiTheme="minorHAnsi" w:hAnsiTheme="minorHAnsi" w:cstheme="minorHAnsi"/>
          <w:color w:val="000000" w:themeColor="text1"/>
          <w:sz w:val="22"/>
          <w:szCs w:val="22"/>
        </w:rPr>
        <w:t>. Accessed: 12</w:t>
      </w:r>
      <w:r w:rsidRPr="00DA19B4">
        <w:rPr>
          <w:rFonts w:asciiTheme="minorHAnsi" w:hAnsiTheme="minorHAnsi" w:cstheme="minorHAnsi"/>
          <w:color w:val="000000" w:themeColor="text1"/>
          <w:sz w:val="22"/>
          <w:szCs w:val="22"/>
          <w:vertAlign w:val="superscript"/>
        </w:rPr>
        <w:t>th</w:t>
      </w:r>
      <w:r w:rsidRPr="00DA19B4">
        <w:rPr>
          <w:rFonts w:asciiTheme="minorHAnsi" w:hAnsiTheme="minorHAnsi" w:cstheme="minorHAnsi"/>
          <w:color w:val="000000" w:themeColor="text1"/>
          <w:sz w:val="22"/>
          <w:szCs w:val="22"/>
        </w:rPr>
        <w:t xml:space="preserve"> July 2023 </w:t>
      </w:r>
    </w:p>
    <w:p w14:paraId="7BC0434A"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Nickerson, C. (2023) </w:t>
      </w:r>
      <w:r w:rsidRPr="00367B69">
        <w:rPr>
          <w:rFonts w:asciiTheme="minorHAnsi" w:eastAsiaTheme="minorHAnsi" w:hAnsiTheme="minorHAnsi" w:cstheme="minorHAnsi"/>
          <w:i/>
          <w:iCs/>
          <w:color w:val="auto"/>
          <w:sz w:val="22"/>
          <w:szCs w:val="22"/>
          <w:lang w:eastAsia="en-US"/>
        </w:rPr>
        <w:t xml:space="preserve">Autocratic Leadership Style: definition, examples, and pros and cons. </w:t>
      </w:r>
      <w:r w:rsidRPr="00367B69">
        <w:rPr>
          <w:rFonts w:asciiTheme="minorHAnsi" w:eastAsiaTheme="minorHAnsi" w:hAnsiTheme="minorHAnsi" w:cstheme="minorHAnsi"/>
          <w:color w:val="auto"/>
          <w:sz w:val="22"/>
          <w:szCs w:val="22"/>
          <w:lang w:eastAsia="en-US"/>
        </w:rPr>
        <w:t xml:space="preserve">Available at: </w:t>
      </w:r>
      <w:hyperlink r:id="rId62" w:history="1">
        <w:r w:rsidRPr="00367B69">
          <w:rPr>
            <w:rFonts w:asciiTheme="minorHAnsi" w:eastAsiaTheme="minorHAnsi" w:hAnsiTheme="minorHAnsi" w:cstheme="minorHAnsi"/>
            <w:color w:val="0563C1" w:themeColor="hyperlink"/>
            <w:sz w:val="22"/>
            <w:szCs w:val="22"/>
            <w:u w:val="single"/>
            <w:lang w:eastAsia="en-US"/>
          </w:rPr>
          <w:t>https://www.simplypsychology.org/autocratic-leadership.html</w:t>
        </w:r>
      </w:hyperlink>
      <w:r w:rsidRPr="00367B69">
        <w:rPr>
          <w:rFonts w:asciiTheme="minorHAnsi" w:eastAsiaTheme="minorHAnsi" w:hAnsiTheme="minorHAnsi" w:cstheme="minorHAnsi"/>
          <w:color w:val="auto"/>
          <w:sz w:val="22"/>
          <w:szCs w:val="22"/>
          <w:lang w:eastAsia="en-US"/>
        </w:rPr>
        <w:t xml:space="preserve"> Accessed: 27</w:t>
      </w:r>
      <w:r w:rsidRPr="00367B69">
        <w:rPr>
          <w:rFonts w:asciiTheme="minorHAnsi" w:eastAsiaTheme="minorHAnsi" w:hAnsiTheme="minorHAnsi" w:cstheme="minorHAnsi"/>
          <w:color w:val="auto"/>
          <w:sz w:val="22"/>
          <w:szCs w:val="22"/>
          <w:vertAlign w:val="superscript"/>
          <w:lang w:eastAsia="en-US"/>
        </w:rPr>
        <w:t>th</w:t>
      </w:r>
      <w:r w:rsidRPr="00367B69">
        <w:rPr>
          <w:rFonts w:asciiTheme="minorHAnsi" w:eastAsiaTheme="minorHAnsi" w:hAnsiTheme="minorHAnsi" w:cstheme="minorHAnsi"/>
          <w:color w:val="auto"/>
          <w:sz w:val="22"/>
          <w:szCs w:val="22"/>
          <w:lang w:eastAsia="en-US"/>
        </w:rPr>
        <w:t xml:space="preserve"> September 2023</w:t>
      </w:r>
    </w:p>
    <w:p w14:paraId="19E255BC"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Noyes, G. (2022) </w:t>
      </w:r>
      <w:r w:rsidRPr="00DA19B4">
        <w:rPr>
          <w:rFonts w:asciiTheme="minorHAnsi" w:hAnsiTheme="minorHAnsi" w:cstheme="minorHAnsi"/>
          <w:i/>
          <w:iCs/>
          <w:sz w:val="22"/>
          <w:szCs w:val="22"/>
        </w:rPr>
        <w:t>Social Media Policy</w:t>
      </w:r>
      <w:r w:rsidRPr="00DA19B4">
        <w:rPr>
          <w:rFonts w:asciiTheme="minorHAnsi" w:hAnsiTheme="minorHAnsi" w:cstheme="minorHAnsi"/>
          <w:sz w:val="22"/>
          <w:szCs w:val="22"/>
        </w:rPr>
        <w:t xml:space="preserve">. Gwent Police. Unpublished. </w:t>
      </w:r>
    </w:p>
    <w:p w14:paraId="1AFFDDD9"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NPCC and APCC (n.d.) </w:t>
      </w:r>
      <w:r w:rsidRPr="00DA19B4">
        <w:rPr>
          <w:rFonts w:asciiTheme="minorHAnsi" w:hAnsiTheme="minorHAnsi" w:cstheme="minorHAnsi"/>
          <w:i/>
          <w:iCs/>
          <w:sz w:val="22"/>
          <w:szCs w:val="22"/>
        </w:rPr>
        <w:t>Policing Vision 2025</w:t>
      </w:r>
      <w:r w:rsidRPr="00DA19B4">
        <w:rPr>
          <w:rFonts w:asciiTheme="minorHAnsi" w:hAnsiTheme="minorHAnsi" w:cstheme="minorHAnsi"/>
          <w:sz w:val="22"/>
          <w:szCs w:val="22"/>
        </w:rPr>
        <w:t xml:space="preserve">. Available at: </w:t>
      </w:r>
      <w:hyperlink r:id="rId63" w:history="1">
        <w:r w:rsidRPr="00DA19B4">
          <w:rPr>
            <w:rStyle w:val="Hyperlink"/>
            <w:rFonts w:asciiTheme="minorHAnsi" w:hAnsiTheme="minorHAnsi" w:cstheme="minorHAnsi"/>
            <w:sz w:val="22"/>
            <w:szCs w:val="22"/>
          </w:rPr>
          <w:t>https://assets.college.police.uk/s3fs-public/2020-11/Policing%20Vision.pdf</w:t>
        </w:r>
      </w:hyperlink>
      <w:r w:rsidRPr="00DA19B4">
        <w:rPr>
          <w:rFonts w:asciiTheme="minorHAnsi" w:hAnsiTheme="minorHAnsi" w:cstheme="minorHAnsi"/>
          <w:sz w:val="22"/>
          <w:szCs w:val="22"/>
        </w:rPr>
        <w:t xml:space="preserve"> Accessed: 12</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w:t>
      </w:r>
    </w:p>
    <w:p w14:paraId="64EE8B6C" w14:textId="77777777" w:rsidR="00DA19B4" w:rsidRPr="00DA19B4" w:rsidRDefault="00DA19B4" w:rsidP="009C1844">
      <w:pPr>
        <w:tabs>
          <w:tab w:val="left" w:pos="5532"/>
        </w:tabs>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OPCC and Gwent Police (2018) </w:t>
      </w:r>
      <w:r w:rsidRPr="00DA19B4">
        <w:rPr>
          <w:rFonts w:asciiTheme="minorHAnsi" w:hAnsiTheme="minorHAnsi" w:cstheme="minorHAnsi"/>
          <w:i/>
          <w:iCs/>
          <w:sz w:val="22"/>
          <w:szCs w:val="22"/>
        </w:rPr>
        <w:t>Joint Engagement and Communications Strategy</w:t>
      </w:r>
      <w:r w:rsidRPr="00DA19B4">
        <w:rPr>
          <w:rFonts w:asciiTheme="minorHAnsi" w:hAnsiTheme="minorHAnsi" w:cstheme="minorHAnsi"/>
          <w:sz w:val="22"/>
          <w:szCs w:val="22"/>
        </w:rPr>
        <w:t xml:space="preserve"> </w:t>
      </w:r>
      <w:r w:rsidRPr="00DA19B4">
        <w:rPr>
          <w:rFonts w:asciiTheme="minorHAnsi" w:hAnsiTheme="minorHAnsi" w:cstheme="minorHAnsi"/>
          <w:i/>
          <w:iCs/>
          <w:sz w:val="22"/>
          <w:szCs w:val="22"/>
        </w:rPr>
        <w:t>2018-2022</w:t>
      </w:r>
      <w:r w:rsidRPr="00DA19B4">
        <w:rPr>
          <w:rFonts w:asciiTheme="minorHAnsi" w:hAnsiTheme="minorHAnsi" w:cstheme="minorHAnsi"/>
          <w:sz w:val="22"/>
          <w:szCs w:val="22"/>
        </w:rPr>
        <w:t xml:space="preserve">. Available at : </w:t>
      </w:r>
      <w:hyperlink r:id="rId64" w:history="1">
        <w:r w:rsidRPr="00DA19B4">
          <w:rPr>
            <w:rStyle w:val="Hyperlink"/>
            <w:rFonts w:asciiTheme="minorHAnsi" w:hAnsiTheme="minorHAnsi" w:cstheme="minorHAnsi"/>
            <w:sz w:val="22"/>
            <w:szCs w:val="22"/>
          </w:rPr>
          <w:t>https://www.gwent.pcc.police.uk/media/spdn2gv5/final_joint_engagement_and_communications_strategy_2018-2022.pdf</w:t>
        </w:r>
      </w:hyperlink>
      <w:r w:rsidRPr="00DA19B4">
        <w:rPr>
          <w:rFonts w:asciiTheme="minorHAnsi" w:hAnsiTheme="minorHAnsi" w:cstheme="minorHAnsi"/>
          <w:sz w:val="22"/>
          <w:szCs w:val="22"/>
        </w:rPr>
        <w:t xml:space="preserve"> Accessed: 28</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2E6793EA"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Pearce, A; Patent, V. (2021) </w:t>
      </w:r>
      <w:r w:rsidRPr="00DA19B4">
        <w:rPr>
          <w:rFonts w:asciiTheme="minorHAnsi" w:eastAsiaTheme="minorHAnsi" w:hAnsiTheme="minorHAnsi" w:cstheme="minorHAnsi"/>
          <w:i/>
          <w:iCs/>
          <w:color w:val="auto"/>
          <w:sz w:val="22"/>
          <w:szCs w:val="22"/>
          <w:lang w:eastAsia="en-US"/>
        </w:rPr>
        <w:t>Everyone can learn to coach! Coaching with the OSCAR Model.</w:t>
      </w:r>
      <w:r w:rsidRPr="00DA19B4">
        <w:rPr>
          <w:rFonts w:asciiTheme="minorHAnsi" w:eastAsiaTheme="minorHAnsi" w:hAnsiTheme="minorHAnsi" w:cstheme="minorHAnsi"/>
          <w:color w:val="auto"/>
          <w:sz w:val="22"/>
          <w:szCs w:val="22"/>
          <w:lang w:eastAsia="en-US"/>
        </w:rPr>
        <w:t xml:space="preserve"> Available at: </w:t>
      </w:r>
      <w:hyperlink r:id="rId65" w:history="1">
        <w:r w:rsidRPr="00DA19B4">
          <w:rPr>
            <w:rFonts w:asciiTheme="minorHAnsi" w:eastAsiaTheme="minorHAnsi" w:hAnsiTheme="minorHAnsi" w:cstheme="minorHAnsi"/>
            <w:color w:val="0563C1" w:themeColor="hyperlink"/>
            <w:sz w:val="22"/>
            <w:szCs w:val="22"/>
            <w:u w:val="single"/>
            <w:lang w:eastAsia="en-US"/>
          </w:rPr>
          <w:t>https://www.open.edu/openlearn/health-sports-psychology/psychology/everyone-can-learn-coach-coaching-the-oscar-model</w:t>
        </w:r>
      </w:hyperlink>
      <w:r w:rsidRPr="00DA19B4">
        <w:rPr>
          <w:rFonts w:asciiTheme="minorHAnsi" w:eastAsiaTheme="minorHAnsi" w:hAnsiTheme="minorHAnsi" w:cstheme="minorHAnsi"/>
          <w:color w:val="auto"/>
          <w:sz w:val="22"/>
          <w:szCs w:val="22"/>
          <w:lang w:eastAsia="en-US"/>
        </w:rPr>
        <w:t xml:space="preserve"> Accessed: 29</w:t>
      </w:r>
      <w:r w:rsidRPr="00DA19B4">
        <w:rPr>
          <w:rFonts w:asciiTheme="minorHAnsi" w:eastAsiaTheme="minorHAnsi" w:hAnsiTheme="minorHAnsi" w:cstheme="minorHAnsi"/>
          <w:color w:val="auto"/>
          <w:sz w:val="22"/>
          <w:szCs w:val="22"/>
          <w:vertAlign w:val="superscript"/>
          <w:lang w:eastAsia="en-US"/>
        </w:rPr>
        <w:t>th</w:t>
      </w:r>
      <w:r w:rsidRPr="00DA19B4">
        <w:rPr>
          <w:rFonts w:asciiTheme="minorHAnsi" w:eastAsiaTheme="minorHAnsi" w:hAnsiTheme="minorHAnsi" w:cstheme="minorHAnsi"/>
          <w:color w:val="auto"/>
          <w:sz w:val="22"/>
          <w:szCs w:val="22"/>
          <w:lang w:eastAsia="en-US"/>
        </w:rPr>
        <w:t xml:space="preserve"> November 2023.</w:t>
      </w:r>
    </w:p>
    <w:p w14:paraId="56A23E24"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Pearson-Goff, M; Herrington, V. (2013) ‘Police Leadership: A systematic Review of the Literature’, </w:t>
      </w:r>
      <w:r w:rsidRPr="00367B69">
        <w:rPr>
          <w:rFonts w:asciiTheme="minorHAnsi" w:eastAsiaTheme="minorHAnsi" w:hAnsiTheme="minorHAnsi" w:cstheme="minorHAnsi"/>
          <w:i/>
          <w:iCs/>
          <w:color w:val="auto"/>
          <w:sz w:val="22"/>
          <w:szCs w:val="22"/>
          <w:lang w:eastAsia="en-US"/>
        </w:rPr>
        <w:t>Policing: A journal of Policy and Practice</w:t>
      </w:r>
      <w:r w:rsidRPr="00367B69">
        <w:rPr>
          <w:rFonts w:asciiTheme="minorHAnsi" w:eastAsiaTheme="minorHAnsi" w:hAnsiTheme="minorHAnsi" w:cstheme="minorHAnsi"/>
          <w:color w:val="auto"/>
          <w:sz w:val="22"/>
          <w:szCs w:val="22"/>
          <w:lang w:eastAsia="en-US"/>
        </w:rPr>
        <w:t xml:space="preserve">, 8(1), pp. 14-26. </w:t>
      </w:r>
      <w:hyperlink r:id="rId66" w:history="1">
        <w:r w:rsidRPr="00367B69">
          <w:rPr>
            <w:rFonts w:asciiTheme="minorHAnsi" w:eastAsiaTheme="minorHAnsi" w:hAnsiTheme="minorHAnsi" w:cstheme="minorHAnsi"/>
            <w:color w:val="0563C1" w:themeColor="hyperlink"/>
            <w:sz w:val="22"/>
            <w:szCs w:val="22"/>
            <w:u w:val="single"/>
            <w:lang w:eastAsia="en-US"/>
          </w:rPr>
          <w:t>https://doi.org/10.1093/police/pat027</w:t>
        </w:r>
      </w:hyperlink>
    </w:p>
    <w:p w14:paraId="2936C585"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Pepper, I; Brown, I; Stubbs, P. (2022) ‘A degree of recognition across policing: embedding a degree apprenticeship encompassing work-based research’, </w:t>
      </w:r>
      <w:r w:rsidRPr="00DA19B4">
        <w:rPr>
          <w:rFonts w:asciiTheme="minorHAnsi" w:hAnsiTheme="minorHAnsi" w:cstheme="minorHAnsi"/>
          <w:i/>
          <w:iCs/>
          <w:sz w:val="22"/>
          <w:szCs w:val="22"/>
        </w:rPr>
        <w:t>Journal of Work-Applied Management</w:t>
      </w:r>
      <w:r w:rsidRPr="00DA19B4">
        <w:rPr>
          <w:rFonts w:asciiTheme="minorHAnsi" w:hAnsiTheme="minorHAnsi" w:cstheme="minorHAnsi"/>
          <w:sz w:val="22"/>
          <w:szCs w:val="22"/>
        </w:rPr>
        <w:t>, 14(1), pp. 35-45, DOI:10.1108/JWAM-12-2020-0056</w:t>
      </w:r>
    </w:p>
    <w:p w14:paraId="35443C02"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t xml:space="preserve">Pola, R. (2020) Mentoring: </w:t>
      </w:r>
      <w:r w:rsidRPr="00DA19B4">
        <w:rPr>
          <w:rFonts w:asciiTheme="minorHAnsi" w:eastAsiaTheme="minorHAnsi" w:hAnsiTheme="minorHAnsi" w:cstheme="minorHAnsi"/>
          <w:i/>
          <w:iCs/>
          <w:color w:val="auto"/>
          <w:sz w:val="22"/>
          <w:szCs w:val="22"/>
          <w:lang w:eastAsia="en-US"/>
        </w:rPr>
        <w:t>From Ancient Times to Today’s Modern Law Enforcement Agency.</w:t>
      </w:r>
      <w:r w:rsidRPr="00DA19B4">
        <w:rPr>
          <w:rFonts w:asciiTheme="minorHAnsi" w:eastAsiaTheme="minorHAnsi" w:hAnsiTheme="minorHAnsi" w:cstheme="minorHAnsi"/>
          <w:color w:val="auto"/>
          <w:sz w:val="22"/>
          <w:szCs w:val="22"/>
          <w:lang w:eastAsia="en-US"/>
        </w:rPr>
        <w:t xml:space="preserve"> Available at: </w:t>
      </w:r>
      <w:hyperlink r:id="rId67" w:history="1">
        <w:r w:rsidRPr="00DA19B4">
          <w:rPr>
            <w:rFonts w:asciiTheme="minorHAnsi" w:eastAsiaTheme="minorHAnsi" w:hAnsiTheme="minorHAnsi" w:cstheme="minorHAnsi"/>
            <w:color w:val="0563C1" w:themeColor="hyperlink"/>
            <w:sz w:val="22"/>
            <w:szCs w:val="22"/>
            <w:u w:val="single"/>
            <w:lang w:eastAsia="en-US"/>
          </w:rPr>
          <w:t>https://porac.org/article/mentoring-from-ancient-times-to-todays-modern-law-enforcement-agency/</w:t>
        </w:r>
      </w:hyperlink>
      <w:r w:rsidRPr="00DA19B4">
        <w:rPr>
          <w:rFonts w:asciiTheme="minorHAnsi" w:eastAsiaTheme="minorHAnsi" w:hAnsiTheme="minorHAnsi" w:cstheme="minorHAnsi"/>
          <w:color w:val="auto"/>
          <w:sz w:val="22"/>
          <w:szCs w:val="22"/>
          <w:lang w:eastAsia="en-US"/>
        </w:rPr>
        <w:t xml:space="preserve"> Accessed: 29</w:t>
      </w:r>
      <w:r w:rsidRPr="00DA19B4">
        <w:rPr>
          <w:rFonts w:asciiTheme="minorHAnsi" w:eastAsiaTheme="minorHAnsi" w:hAnsiTheme="minorHAnsi" w:cstheme="minorHAnsi"/>
          <w:color w:val="auto"/>
          <w:sz w:val="22"/>
          <w:szCs w:val="22"/>
          <w:vertAlign w:val="superscript"/>
          <w:lang w:eastAsia="en-US"/>
        </w:rPr>
        <w:t>th</w:t>
      </w:r>
      <w:r w:rsidRPr="00DA19B4">
        <w:rPr>
          <w:rFonts w:asciiTheme="minorHAnsi" w:eastAsiaTheme="minorHAnsi" w:hAnsiTheme="minorHAnsi" w:cstheme="minorHAnsi"/>
          <w:color w:val="auto"/>
          <w:sz w:val="22"/>
          <w:szCs w:val="22"/>
          <w:lang w:eastAsia="en-US"/>
        </w:rPr>
        <w:t xml:space="preserve"> November 2023</w:t>
      </w:r>
    </w:p>
    <w:p w14:paraId="15BEF784"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Police Federation (2019) </w:t>
      </w:r>
      <w:r w:rsidRPr="00DA19B4">
        <w:rPr>
          <w:rFonts w:asciiTheme="minorHAnsi" w:hAnsiTheme="minorHAnsi" w:cstheme="minorHAnsi"/>
          <w:i/>
          <w:iCs/>
          <w:sz w:val="22"/>
          <w:szCs w:val="22"/>
        </w:rPr>
        <w:t>Policing Education Qualifications Framework (PEQF) implementation</w:t>
      </w:r>
      <w:r w:rsidRPr="00DA19B4">
        <w:rPr>
          <w:rFonts w:asciiTheme="minorHAnsi" w:hAnsiTheme="minorHAnsi" w:cstheme="minorHAnsi"/>
          <w:sz w:val="22"/>
          <w:szCs w:val="22"/>
        </w:rPr>
        <w:t xml:space="preserve">. Available at: </w:t>
      </w:r>
      <w:hyperlink r:id="rId68" w:anchor=":~:text=The%20PEQF%20is%20a%20new%20national%20framework%20for,special%20constables%20as%20well%20as%20some%20police%20staff" w:history="1">
        <w:r w:rsidRPr="00DA19B4">
          <w:rPr>
            <w:rStyle w:val="Hyperlink"/>
            <w:rFonts w:asciiTheme="minorHAnsi" w:hAnsiTheme="minorHAnsi" w:cstheme="minorHAnsi"/>
            <w:sz w:val="22"/>
            <w:szCs w:val="22"/>
          </w:rPr>
          <w:t>https://www.polfed.org/Wilts/media/1580/policing-eductation-qualifications-framework-faqs.pdf#:~:text=The%20PEQF%20is%20a%20new%20national%20framework%20for,special%20constables%20as%20well%20as%20some%20police%20staff</w:t>
        </w:r>
      </w:hyperlink>
      <w:r w:rsidRPr="00DA19B4">
        <w:rPr>
          <w:rFonts w:asciiTheme="minorHAnsi" w:hAnsiTheme="minorHAnsi" w:cstheme="minorHAnsi"/>
          <w:sz w:val="22"/>
          <w:szCs w:val="22"/>
        </w:rPr>
        <w:t>. Accessed: 12</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w:t>
      </w:r>
    </w:p>
    <w:p w14:paraId="5A2A2DD0"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DA19B4">
        <w:rPr>
          <w:rFonts w:asciiTheme="minorHAnsi" w:eastAsiaTheme="minorHAnsi" w:hAnsiTheme="minorHAnsi" w:cstheme="minorHAnsi"/>
          <w:color w:val="auto"/>
          <w:sz w:val="22"/>
          <w:szCs w:val="22"/>
          <w:lang w:eastAsia="en-US"/>
        </w:rPr>
        <w:lastRenderedPageBreak/>
        <w:t xml:space="preserve">Rose, C. (2019) </w:t>
      </w:r>
      <w:r w:rsidRPr="00DA19B4">
        <w:rPr>
          <w:rFonts w:asciiTheme="minorHAnsi" w:eastAsiaTheme="minorHAnsi" w:hAnsiTheme="minorHAnsi" w:cstheme="minorHAnsi"/>
          <w:i/>
          <w:iCs/>
          <w:color w:val="auto"/>
          <w:sz w:val="22"/>
          <w:szCs w:val="22"/>
          <w:lang w:eastAsia="en-US"/>
        </w:rPr>
        <w:t>OSCAR Model.</w:t>
      </w:r>
      <w:r w:rsidRPr="00DA19B4">
        <w:rPr>
          <w:rFonts w:asciiTheme="minorHAnsi" w:eastAsiaTheme="minorHAnsi" w:hAnsiTheme="minorHAnsi" w:cstheme="minorHAnsi"/>
          <w:color w:val="auto"/>
          <w:sz w:val="22"/>
          <w:szCs w:val="22"/>
          <w:lang w:eastAsia="en-US"/>
        </w:rPr>
        <w:t xml:space="preserve"> Available at: </w:t>
      </w:r>
      <w:hyperlink r:id="rId69" w:history="1">
        <w:r w:rsidRPr="00DA19B4">
          <w:rPr>
            <w:rFonts w:asciiTheme="minorHAnsi" w:eastAsiaTheme="minorHAnsi" w:hAnsiTheme="minorHAnsi" w:cstheme="minorHAnsi"/>
            <w:color w:val="0563C1" w:themeColor="hyperlink"/>
            <w:sz w:val="22"/>
            <w:szCs w:val="22"/>
            <w:u w:val="single"/>
            <w:lang w:eastAsia="en-US"/>
          </w:rPr>
          <w:t>https://chelsearosecoaching.wordpress.com/2019/01/25/oscar-model/</w:t>
        </w:r>
      </w:hyperlink>
      <w:r w:rsidRPr="00DA19B4">
        <w:rPr>
          <w:rFonts w:asciiTheme="minorHAnsi" w:eastAsiaTheme="minorHAnsi" w:hAnsiTheme="minorHAnsi" w:cstheme="minorHAnsi"/>
          <w:color w:val="auto"/>
          <w:sz w:val="22"/>
          <w:szCs w:val="22"/>
          <w:lang w:eastAsia="en-US"/>
        </w:rPr>
        <w:t xml:space="preserve"> Accessed: 29</w:t>
      </w:r>
      <w:r w:rsidRPr="00DA19B4">
        <w:rPr>
          <w:rFonts w:asciiTheme="minorHAnsi" w:eastAsiaTheme="minorHAnsi" w:hAnsiTheme="minorHAnsi" w:cstheme="minorHAnsi"/>
          <w:color w:val="auto"/>
          <w:sz w:val="22"/>
          <w:szCs w:val="22"/>
          <w:vertAlign w:val="superscript"/>
          <w:lang w:eastAsia="en-US"/>
        </w:rPr>
        <w:t>th</w:t>
      </w:r>
      <w:r w:rsidRPr="00DA19B4">
        <w:rPr>
          <w:rFonts w:asciiTheme="minorHAnsi" w:eastAsiaTheme="minorHAnsi" w:hAnsiTheme="minorHAnsi" w:cstheme="minorHAnsi"/>
          <w:color w:val="auto"/>
          <w:sz w:val="22"/>
          <w:szCs w:val="22"/>
          <w:lang w:eastAsia="en-US"/>
        </w:rPr>
        <w:t xml:space="preserve"> November 2023</w:t>
      </w:r>
    </w:p>
    <w:p w14:paraId="1F2C5A82"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Rosing, F; Boer, D; </w:t>
      </w:r>
      <w:proofErr w:type="spellStart"/>
      <w:r w:rsidRPr="00367B69">
        <w:rPr>
          <w:rFonts w:asciiTheme="minorHAnsi" w:eastAsiaTheme="minorHAnsi" w:hAnsiTheme="minorHAnsi" w:cstheme="minorHAnsi"/>
          <w:color w:val="auto"/>
          <w:sz w:val="22"/>
          <w:szCs w:val="22"/>
          <w:lang w:eastAsia="en-US"/>
        </w:rPr>
        <w:t>Buengeler</w:t>
      </w:r>
      <w:proofErr w:type="spellEnd"/>
      <w:r w:rsidRPr="00367B69">
        <w:rPr>
          <w:rFonts w:asciiTheme="minorHAnsi" w:eastAsiaTheme="minorHAnsi" w:hAnsiTheme="minorHAnsi" w:cstheme="minorHAnsi"/>
          <w:color w:val="auto"/>
          <w:sz w:val="22"/>
          <w:szCs w:val="22"/>
          <w:lang w:eastAsia="en-US"/>
        </w:rPr>
        <w:t xml:space="preserve">, C. (2022) ‘When timing is key: how autocratic and democratic leadership relate to follower trust in emergency contexts’, </w:t>
      </w:r>
      <w:r w:rsidRPr="00367B69">
        <w:rPr>
          <w:rFonts w:asciiTheme="minorHAnsi" w:eastAsiaTheme="minorHAnsi" w:hAnsiTheme="minorHAnsi" w:cstheme="minorHAnsi"/>
          <w:i/>
          <w:iCs/>
          <w:color w:val="auto"/>
          <w:sz w:val="22"/>
          <w:szCs w:val="22"/>
          <w:lang w:eastAsia="en-US"/>
        </w:rPr>
        <w:t>Frontiers in Psychology</w:t>
      </w:r>
      <w:r w:rsidRPr="00367B69">
        <w:rPr>
          <w:rFonts w:asciiTheme="minorHAnsi" w:eastAsiaTheme="minorHAnsi" w:hAnsiTheme="minorHAnsi" w:cstheme="minorHAnsi"/>
          <w:color w:val="auto"/>
          <w:sz w:val="22"/>
          <w:szCs w:val="22"/>
          <w:lang w:eastAsia="en-US"/>
        </w:rPr>
        <w:t xml:space="preserve">, 13(0), </w:t>
      </w:r>
      <w:hyperlink r:id="rId70" w:history="1">
        <w:r w:rsidRPr="00367B69">
          <w:rPr>
            <w:rFonts w:asciiTheme="minorHAnsi" w:eastAsiaTheme="minorHAnsi" w:hAnsiTheme="minorHAnsi" w:cstheme="minorHAnsi"/>
            <w:color w:val="0563C1" w:themeColor="hyperlink"/>
            <w:sz w:val="22"/>
            <w:szCs w:val="22"/>
            <w:u w:val="single"/>
            <w:lang w:eastAsia="en-US"/>
          </w:rPr>
          <w:t>https://doi.org/10.3389/fpsyg.2022.904605</w:t>
        </w:r>
      </w:hyperlink>
      <w:r w:rsidRPr="00367B69">
        <w:rPr>
          <w:rFonts w:asciiTheme="minorHAnsi" w:eastAsiaTheme="minorHAnsi" w:hAnsiTheme="minorHAnsi" w:cstheme="minorHAnsi"/>
          <w:color w:val="auto"/>
          <w:sz w:val="22"/>
          <w:szCs w:val="22"/>
          <w:lang w:eastAsia="en-US"/>
        </w:rPr>
        <w:t xml:space="preserve"> </w:t>
      </w:r>
    </w:p>
    <w:p w14:paraId="0398EDD2"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roofErr w:type="spellStart"/>
      <w:r w:rsidRPr="00DA19B4">
        <w:rPr>
          <w:rFonts w:asciiTheme="minorHAnsi" w:eastAsiaTheme="minorHAnsi" w:hAnsiTheme="minorHAnsi" w:cstheme="minorHAnsi"/>
          <w:color w:val="auto"/>
          <w:sz w:val="22"/>
          <w:szCs w:val="22"/>
          <w:lang w:eastAsia="en-US"/>
        </w:rPr>
        <w:t>Schermuly</w:t>
      </w:r>
      <w:proofErr w:type="spellEnd"/>
      <w:r w:rsidRPr="00DA19B4">
        <w:rPr>
          <w:rFonts w:asciiTheme="minorHAnsi" w:eastAsiaTheme="minorHAnsi" w:hAnsiTheme="minorHAnsi" w:cstheme="minorHAnsi"/>
          <w:color w:val="auto"/>
          <w:sz w:val="22"/>
          <w:szCs w:val="22"/>
          <w:lang w:eastAsia="en-US"/>
        </w:rPr>
        <w:t xml:space="preserve">, C. (2014) ‘Negative effects of coaching for coaches – an explorative study’, </w:t>
      </w:r>
      <w:r w:rsidRPr="00DA19B4">
        <w:rPr>
          <w:rFonts w:asciiTheme="minorHAnsi" w:eastAsiaTheme="minorHAnsi" w:hAnsiTheme="minorHAnsi" w:cstheme="minorHAnsi"/>
          <w:i/>
          <w:iCs/>
          <w:color w:val="auto"/>
          <w:sz w:val="22"/>
          <w:szCs w:val="22"/>
          <w:lang w:eastAsia="en-US"/>
        </w:rPr>
        <w:t xml:space="preserve">International Coaching Psychology Review, </w:t>
      </w:r>
      <w:r w:rsidRPr="00DA19B4">
        <w:rPr>
          <w:rFonts w:asciiTheme="minorHAnsi" w:eastAsiaTheme="minorHAnsi" w:hAnsiTheme="minorHAnsi" w:cstheme="minorHAnsi"/>
          <w:color w:val="auto"/>
          <w:sz w:val="22"/>
          <w:szCs w:val="22"/>
          <w:lang w:eastAsia="en-US"/>
        </w:rPr>
        <w:t>9(2), pp. 167-182, DOI:10.1037/t42021-000</w:t>
      </w:r>
    </w:p>
    <w:p w14:paraId="1CE8346F"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roofErr w:type="spellStart"/>
      <w:r w:rsidRPr="00DA19B4">
        <w:rPr>
          <w:rFonts w:asciiTheme="minorHAnsi" w:eastAsiaTheme="minorHAnsi" w:hAnsiTheme="minorHAnsi" w:cstheme="minorHAnsi"/>
          <w:color w:val="auto"/>
          <w:sz w:val="22"/>
          <w:szCs w:val="22"/>
          <w:lang w:eastAsia="en-US"/>
        </w:rPr>
        <w:t>Schermuly</w:t>
      </w:r>
      <w:proofErr w:type="spellEnd"/>
      <w:r w:rsidRPr="00DA19B4">
        <w:rPr>
          <w:rFonts w:asciiTheme="minorHAnsi" w:eastAsiaTheme="minorHAnsi" w:hAnsiTheme="minorHAnsi" w:cstheme="minorHAnsi"/>
          <w:color w:val="auto"/>
          <w:sz w:val="22"/>
          <w:szCs w:val="22"/>
          <w:lang w:eastAsia="en-US"/>
        </w:rPr>
        <w:t xml:space="preserve">, C.C; </w:t>
      </w:r>
      <w:proofErr w:type="spellStart"/>
      <w:r w:rsidRPr="00DA19B4">
        <w:rPr>
          <w:rFonts w:asciiTheme="minorHAnsi" w:eastAsiaTheme="minorHAnsi" w:hAnsiTheme="minorHAnsi" w:cstheme="minorHAnsi"/>
          <w:color w:val="auto"/>
          <w:sz w:val="22"/>
          <w:szCs w:val="22"/>
          <w:lang w:eastAsia="en-US"/>
        </w:rPr>
        <w:t>Grabmann</w:t>
      </w:r>
      <w:proofErr w:type="spellEnd"/>
      <w:r w:rsidRPr="00DA19B4">
        <w:rPr>
          <w:rFonts w:asciiTheme="minorHAnsi" w:eastAsiaTheme="minorHAnsi" w:hAnsiTheme="minorHAnsi" w:cstheme="minorHAnsi"/>
          <w:color w:val="auto"/>
          <w:sz w:val="22"/>
          <w:szCs w:val="22"/>
          <w:lang w:eastAsia="en-US"/>
        </w:rPr>
        <w:t xml:space="preserve">, C. (2018) ‘A literature review on negative effects of coaching – what we know and need to know’, </w:t>
      </w:r>
      <w:r w:rsidRPr="00DA19B4">
        <w:rPr>
          <w:rFonts w:asciiTheme="minorHAnsi" w:eastAsiaTheme="minorHAnsi" w:hAnsiTheme="minorHAnsi" w:cstheme="minorHAnsi"/>
          <w:i/>
          <w:iCs/>
          <w:color w:val="auto"/>
          <w:sz w:val="22"/>
          <w:szCs w:val="22"/>
          <w:lang w:eastAsia="en-US"/>
        </w:rPr>
        <w:t>Coaching: An International Journal of Theory Research and Practice,</w:t>
      </w:r>
      <w:r w:rsidRPr="00DA19B4">
        <w:rPr>
          <w:rFonts w:asciiTheme="minorHAnsi" w:eastAsiaTheme="minorHAnsi" w:hAnsiTheme="minorHAnsi" w:cstheme="minorHAnsi"/>
          <w:color w:val="auto"/>
          <w:sz w:val="22"/>
          <w:szCs w:val="22"/>
          <w:lang w:eastAsia="en-US"/>
        </w:rPr>
        <w:t xml:space="preserve"> 12(3), pp. 1-28, DOI:10.1080/17521882.2018.1528621</w:t>
      </w:r>
    </w:p>
    <w:p w14:paraId="13304112" w14:textId="77777777" w:rsidR="00DA19B4" w:rsidRPr="00DA19B4" w:rsidRDefault="00DA19B4" w:rsidP="009C1844">
      <w:pPr>
        <w:spacing w:before="240" w:line="360" w:lineRule="auto"/>
        <w:rPr>
          <w:rStyle w:val="Hyperlink"/>
          <w:rFonts w:asciiTheme="minorHAnsi" w:hAnsiTheme="minorHAnsi" w:cstheme="minorHAnsi"/>
          <w:sz w:val="22"/>
          <w:szCs w:val="22"/>
        </w:rPr>
      </w:pPr>
      <w:r w:rsidRPr="00DA19B4">
        <w:rPr>
          <w:rFonts w:asciiTheme="minorHAnsi" w:hAnsiTheme="minorHAnsi" w:cstheme="minorHAnsi"/>
          <w:sz w:val="22"/>
          <w:szCs w:val="22"/>
        </w:rPr>
        <w:t xml:space="preserve">Selby-Fell, H. Newton, A. (2022) ‘Embedding Evidence-Based Policing (EBP): A UK case study exploring organisational challenges’, </w:t>
      </w:r>
      <w:r w:rsidRPr="00DA19B4">
        <w:rPr>
          <w:rFonts w:asciiTheme="minorHAnsi" w:hAnsiTheme="minorHAnsi" w:cstheme="minorHAnsi"/>
          <w:i/>
          <w:iCs/>
          <w:sz w:val="22"/>
          <w:szCs w:val="22"/>
        </w:rPr>
        <w:t xml:space="preserve">The Police Journal: Theory, Practice and Principles. </w:t>
      </w:r>
      <w:r w:rsidRPr="00DA19B4">
        <w:rPr>
          <w:rFonts w:asciiTheme="minorHAnsi" w:hAnsiTheme="minorHAnsi" w:cstheme="minorHAnsi"/>
          <w:sz w:val="22"/>
          <w:szCs w:val="22"/>
        </w:rPr>
        <w:t xml:space="preserve">0(0). </w:t>
      </w:r>
      <w:hyperlink r:id="rId71" w:history="1">
        <w:r w:rsidRPr="00DA19B4">
          <w:rPr>
            <w:rStyle w:val="Hyperlink"/>
            <w:rFonts w:asciiTheme="minorHAnsi" w:hAnsiTheme="minorHAnsi" w:cstheme="minorHAnsi"/>
            <w:sz w:val="22"/>
            <w:szCs w:val="22"/>
          </w:rPr>
          <w:t>https://doi.org/10.1177/0032258X221128404</w:t>
        </w:r>
      </w:hyperlink>
    </w:p>
    <w:p w14:paraId="3D3D129A"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FF0000"/>
          <w:sz w:val="22"/>
          <w:szCs w:val="22"/>
          <w:lang w:eastAsia="en-US"/>
        </w:rPr>
      </w:pPr>
      <w:proofErr w:type="spellStart"/>
      <w:r w:rsidRPr="00DA19B4">
        <w:rPr>
          <w:rFonts w:asciiTheme="minorHAnsi" w:eastAsiaTheme="minorHAnsi" w:hAnsiTheme="minorHAnsi" w:cstheme="minorHAnsi"/>
          <w:color w:val="auto"/>
          <w:sz w:val="22"/>
          <w:szCs w:val="22"/>
          <w:lang w:eastAsia="en-US"/>
        </w:rPr>
        <w:t>Serrat</w:t>
      </w:r>
      <w:proofErr w:type="spellEnd"/>
      <w:r w:rsidRPr="00DA19B4">
        <w:rPr>
          <w:rFonts w:asciiTheme="minorHAnsi" w:eastAsiaTheme="minorHAnsi" w:hAnsiTheme="minorHAnsi" w:cstheme="minorHAnsi"/>
          <w:color w:val="auto"/>
          <w:sz w:val="22"/>
          <w:szCs w:val="22"/>
          <w:lang w:eastAsia="en-US"/>
        </w:rPr>
        <w:t xml:space="preserve">, O. (2017) ‘Coaching and Mentoring’, in </w:t>
      </w:r>
      <w:r w:rsidRPr="00DA19B4">
        <w:rPr>
          <w:rFonts w:asciiTheme="minorHAnsi" w:eastAsiaTheme="minorHAnsi" w:hAnsiTheme="minorHAnsi" w:cstheme="minorHAnsi"/>
          <w:i/>
          <w:iCs/>
          <w:color w:val="auto"/>
          <w:sz w:val="22"/>
          <w:szCs w:val="22"/>
          <w:lang w:eastAsia="en-US"/>
        </w:rPr>
        <w:t>Knowledge Solutions</w:t>
      </w:r>
      <w:r w:rsidRPr="00DA19B4">
        <w:rPr>
          <w:rFonts w:asciiTheme="minorHAnsi" w:eastAsiaTheme="minorHAnsi" w:hAnsiTheme="minorHAnsi" w:cstheme="minorHAnsi"/>
          <w:color w:val="auto"/>
          <w:sz w:val="22"/>
          <w:szCs w:val="22"/>
          <w:lang w:eastAsia="en-US"/>
        </w:rPr>
        <w:t>, DOI:10.1007/978-981-10-0983-9_101</w:t>
      </w:r>
    </w:p>
    <w:p w14:paraId="6AFF6739"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Sharma, J.K; Singh, S.K. (2013) ‘A study on the Democratic Style of Leadership’ </w:t>
      </w:r>
      <w:r w:rsidRPr="00367B69">
        <w:rPr>
          <w:rFonts w:asciiTheme="minorHAnsi" w:eastAsiaTheme="minorHAnsi" w:hAnsiTheme="minorHAnsi" w:cstheme="minorHAnsi"/>
          <w:i/>
          <w:iCs/>
          <w:color w:val="auto"/>
          <w:sz w:val="22"/>
          <w:szCs w:val="22"/>
          <w:lang w:eastAsia="en-US"/>
        </w:rPr>
        <w:t>International Journal of Management and Information Technology</w:t>
      </w:r>
      <w:r w:rsidRPr="00367B69">
        <w:rPr>
          <w:rFonts w:asciiTheme="minorHAnsi" w:eastAsiaTheme="minorHAnsi" w:hAnsiTheme="minorHAnsi" w:cstheme="minorHAnsi"/>
          <w:color w:val="auto"/>
          <w:sz w:val="22"/>
          <w:szCs w:val="22"/>
          <w:lang w:eastAsia="en-US"/>
        </w:rPr>
        <w:t>, 3(2), pp. 54-57. DOI:10.24297/ijmit.v3i2.1367</w:t>
      </w:r>
    </w:p>
    <w:p w14:paraId="6327E845"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Sherman, L.W. (2013) ‘The Rise of Evidence-Based Policing: Targeting, Testing, and tracking’, </w:t>
      </w:r>
      <w:r w:rsidRPr="00DA19B4">
        <w:rPr>
          <w:rFonts w:asciiTheme="minorHAnsi" w:hAnsiTheme="minorHAnsi" w:cstheme="minorHAnsi"/>
          <w:i/>
          <w:iCs/>
          <w:sz w:val="22"/>
          <w:szCs w:val="22"/>
        </w:rPr>
        <w:t xml:space="preserve">Crime and Justice, </w:t>
      </w:r>
      <w:r w:rsidRPr="00DA19B4">
        <w:rPr>
          <w:rFonts w:asciiTheme="minorHAnsi" w:hAnsiTheme="minorHAnsi" w:cstheme="minorHAnsi"/>
          <w:sz w:val="22"/>
          <w:szCs w:val="22"/>
        </w:rPr>
        <w:t xml:space="preserve">42(1) pp. 377-451. </w:t>
      </w:r>
      <w:hyperlink r:id="rId72" w:history="1">
        <w:r w:rsidRPr="00DA19B4">
          <w:rPr>
            <w:rStyle w:val="Hyperlink"/>
            <w:rFonts w:asciiTheme="minorHAnsi" w:hAnsiTheme="minorHAnsi" w:cstheme="minorHAnsi"/>
            <w:sz w:val="22"/>
            <w:szCs w:val="22"/>
          </w:rPr>
          <w:t>https://doi.org/10.1086/670819</w:t>
        </w:r>
      </w:hyperlink>
    </w:p>
    <w:p w14:paraId="0D0694EF" w14:textId="77777777" w:rsidR="00DA19B4" w:rsidRPr="00DA19B4" w:rsidRDefault="00DA19B4" w:rsidP="009C1844">
      <w:pPr>
        <w:spacing w:before="240" w:line="360" w:lineRule="auto"/>
        <w:jc w:val="both"/>
        <w:rPr>
          <w:rFonts w:asciiTheme="minorHAnsi" w:hAnsiTheme="minorHAnsi" w:cstheme="minorHAnsi"/>
          <w:sz w:val="22"/>
          <w:szCs w:val="22"/>
        </w:rPr>
      </w:pPr>
      <w:proofErr w:type="spellStart"/>
      <w:r w:rsidRPr="00DA19B4">
        <w:rPr>
          <w:rFonts w:asciiTheme="minorHAnsi" w:hAnsiTheme="minorHAnsi" w:cstheme="minorHAnsi"/>
          <w:sz w:val="22"/>
          <w:szCs w:val="22"/>
        </w:rPr>
        <w:t>Solymosi</w:t>
      </w:r>
      <w:proofErr w:type="spellEnd"/>
      <w:r w:rsidRPr="00DA19B4">
        <w:rPr>
          <w:rFonts w:asciiTheme="minorHAnsi" w:hAnsiTheme="minorHAnsi" w:cstheme="minorHAnsi"/>
          <w:sz w:val="22"/>
          <w:szCs w:val="22"/>
        </w:rPr>
        <w:t xml:space="preserve">, R; </w:t>
      </w:r>
      <w:proofErr w:type="spellStart"/>
      <w:r w:rsidRPr="00DA19B4">
        <w:rPr>
          <w:rFonts w:asciiTheme="minorHAnsi" w:hAnsiTheme="minorHAnsi" w:cstheme="minorHAnsi"/>
          <w:sz w:val="22"/>
          <w:szCs w:val="22"/>
        </w:rPr>
        <w:t>Petcu</w:t>
      </w:r>
      <w:proofErr w:type="spellEnd"/>
      <w:r w:rsidRPr="00DA19B4">
        <w:rPr>
          <w:rFonts w:asciiTheme="minorHAnsi" w:hAnsiTheme="minorHAnsi" w:cstheme="minorHAnsi"/>
          <w:sz w:val="22"/>
          <w:szCs w:val="22"/>
        </w:rPr>
        <w:t xml:space="preserve">, O; Wilkinson, J. (2020) ‘Exploring public engagement with missing person appeals’, </w:t>
      </w:r>
      <w:r w:rsidRPr="00DA19B4">
        <w:rPr>
          <w:rFonts w:asciiTheme="minorHAnsi" w:hAnsiTheme="minorHAnsi" w:cstheme="minorHAnsi"/>
          <w:i/>
          <w:iCs/>
          <w:sz w:val="22"/>
          <w:szCs w:val="22"/>
        </w:rPr>
        <w:t>Policing and Society,</w:t>
      </w:r>
      <w:r w:rsidRPr="00DA19B4">
        <w:rPr>
          <w:rFonts w:asciiTheme="minorHAnsi" w:hAnsiTheme="minorHAnsi" w:cstheme="minorHAnsi"/>
          <w:sz w:val="22"/>
          <w:szCs w:val="22"/>
        </w:rPr>
        <w:t xml:space="preserve"> 31(7), pp. 798-821. </w:t>
      </w:r>
      <w:hyperlink r:id="rId73" w:history="1">
        <w:r w:rsidRPr="00DA19B4">
          <w:rPr>
            <w:rStyle w:val="Hyperlink"/>
            <w:rFonts w:asciiTheme="minorHAnsi" w:hAnsiTheme="minorHAnsi" w:cstheme="minorHAnsi"/>
            <w:sz w:val="22"/>
            <w:szCs w:val="22"/>
          </w:rPr>
          <w:t>https://doi-org.ezproxy.uwtsd.ac.uk/10.1080/10439463.2020.1782409</w:t>
        </w:r>
      </w:hyperlink>
      <w:r w:rsidRPr="00DA19B4">
        <w:rPr>
          <w:rFonts w:asciiTheme="minorHAnsi" w:hAnsiTheme="minorHAnsi" w:cstheme="minorHAnsi"/>
          <w:sz w:val="22"/>
          <w:szCs w:val="22"/>
        </w:rPr>
        <w:t xml:space="preserve"> </w:t>
      </w:r>
    </w:p>
    <w:p w14:paraId="508C3D96" w14:textId="77777777" w:rsidR="00DA19B4" w:rsidRP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roofErr w:type="spellStart"/>
      <w:r w:rsidRPr="00DA19B4">
        <w:rPr>
          <w:rFonts w:asciiTheme="minorHAnsi" w:eastAsiaTheme="minorHAnsi" w:hAnsiTheme="minorHAnsi" w:cstheme="minorHAnsi"/>
          <w:color w:val="auto"/>
          <w:sz w:val="22"/>
          <w:szCs w:val="22"/>
          <w:lang w:eastAsia="en-US"/>
        </w:rPr>
        <w:t>Sprafka</w:t>
      </w:r>
      <w:proofErr w:type="spellEnd"/>
      <w:r w:rsidRPr="00DA19B4">
        <w:rPr>
          <w:rFonts w:asciiTheme="minorHAnsi" w:eastAsiaTheme="minorHAnsi" w:hAnsiTheme="minorHAnsi" w:cstheme="minorHAnsi"/>
          <w:color w:val="auto"/>
          <w:sz w:val="22"/>
          <w:szCs w:val="22"/>
          <w:lang w:eastAsia="en-US"/>
        </w:rPr>
        <w:t xml:space="preserve">, H; </w:t>
      </w:r>
      <w:proofErr w:type="spellStart"/>
      <w:r w:rsidRPr="00DA19B4">
        <w:rPr>
          <w:rFonts w:asciiTheme="minorHAnsi" w:eastAsiaTheme="minorHAnsi" w:hAnsiTheme="minorHAnsi" w:cstheme="minorHAnsi"/>
          <w:color w:val="auto"/>
          <w:sz w:val="22"/>
          <w:szCs w:val="22"/>
          <w:lang w:eastAsia="en-US"/>
        </w:rPr>
        <w:t>Kranda</w:t>
      </w:r>
      <w:proofErr w:type="spellEnd"/>
      <w:r w:rsidRPr="00DA19B4">
        <w:rPr>
          <w:rFonts w:asciiTheme="minorHAnsi" w:eastAsiaTheme="minorHAnsi" w:hAnsiTheme="minorHAnsi" w:cstheme="minorHAnsi"/>
          <w:color w:val="auto"/>
          <w:sz w:val="22"/>
          <w:szCs w:val="22"/>
          <w:lang w:eastAsia="en-US"/>
        </w:rPr>
        <w:t>, A.H. (</w:t>
      </w:r>
      <w:proofErr w:type="spellStart"/>
      <w:r w:rsidRPr="00DA19B4">
        <w:rPr>
          <w:rFonts w:asciiTheme="minorHAnsi" w:eastAsiaTheme="minorHAnsi" w:hAnsiTheme="minorHAnsi" w:cstheme="minorHAnsi"/>
          <w:color w:val="auto"/>
          <w:sz w:val="22"/>
          <w:szCs w:val="22"/>
          <w:lang w:eastAsia="en-US"/>
        </w:rPr>
        <w:t>n.d</w:t>
      </w:r>
      <w:proofErr w:type="spellEnd"/>
      <w:r w:rsidRPr="00DA19B4">
        <w:rPr>
          <w:rFonts w:asciiTheme="minorHAnsi" w:eastAsiaTheme="minorHAnsi" w:hAnsiTheme="minorHAnsi" w:cstheme="minorHAnsi"/>
          <w:color w:val="auto"/>
          <w:sz w:val="22"/>
          <w:szCs w:val="22"/>
          <w:lang w:eastAsia="en-US"/>
        </w:rPr>
        <w:t xml:space="preserve">) </w:t>
      </w:r>
      <w:r w:rsidRPr="00DA19B4">
        <w:rPr>
          <w:rFonts w:asciiTheme="minorHAnsi" w:eastAsiaTheme="minorHAnsi" w:hAnsiTheme="minorHAnsi" w:cstheme="minorHAnsi"/>
          <w:i/>
          <w:iCs/>
          <w:color w:val="auto"/>
          <w:sz w:val="22"/>
          <w:szCs w:val="22"/>
          <w:lang w:eastAsia="en-US"/>
        </w:rPr>
        <w:t>Best Practices Guide for Institutionalising Mentoring into Police Departments</w:t>
      </w:r>
      <w:r w:rsidRPr="00DA19B4">
        <w:rPr>
          <w:rFonts w:asciiTheme="minorHAnsi" w:eastAsiaTheme="minorHAnsi" w:hAnsiTheme="minorHAnsi" w:cstheme="minorHAnsi"/>
          <w:color w:val="auto"/>
          <w:sz w:val="22"/>
          <w:szCs w:val="22"/>
          <w:lang w:eastAsia="en-US"/>
        </w:rPr>
        <w:t xml:space="preserve">. Available at: </w:t>
      </w:r>
      <w:hyperlink r:id="rId74" w:history="1">
        <w:r w:rsidRPr="00DA19B4">
          <w:rPr>
            <w:rFonts w:asciiTheme="minorHAnsi" w:eastAsiaTheme="minorHAnsi" w:hAnsiTheme="minorHAnsi" w:cstheme="minorHAnsi"/>
            <w:color w:val="0563C1" w:themeColor="hyperlink"/>
            <w:sz w:val="22"/>
            <w:szCs w:val="22"/>
            <w:u w:val="single"/>
            <w:lang w:eastAsia="en-US"/>
          </w:rPr>
          <w:t>https://www.theiacp.org/sites/default/files/2018-08/BP-Mentoring.pdf</w:t>
        </w:r>
      </w:hyperlink>
      <w:r w:rsidRPr="00DA19B4">
        <w:rPr>
          <w:rFonts w:asciiTheme="minorHAnsi" w:eastAsiaTheme="minorHAnsi" w:hAnsiTheme="minorHAnsi" w:cstheme="minorHAnsi"/>
          <w:color w:val="auto"/>
          <w:sz w:val="22"/>
          <w:szCs w:val="22"/>
          <w:lang w:eastAsia="en-US"/>
        </w:rPr>
        <w:t xml:space="preserve">   Accessed: 29</w:t>
      </w:r>
      <w:r w:rsidRPr="00DA19B4">
        <w:rPr>
          <w:rFonts w:asciiTheme="minorHAnsi" w:eastAsiaTheme="minorHAnsi" w:hAnsiTheme="minorHAnsi" w:cstheme="minorHAnsi"/>
          <w:color w:val="auto"/>
          <w:sz w:val="22"/>
          <w:szCs w:val="22"/>
          <w:vertAlign w:val="superscript"/>
          <w:lang w:eastAsia="en-US"/>
        </w:rPr>
        <w:t>th</w:t>
      </w:r>
      <w:r w:rsidRPr="00DA19B4">
        <w:rPr>
          <w:rFonts w:asciiTheme="minorHAnsi" w:eastAsiaTheme="minorHAnsi" w:hAnsiTheme="minorHAnsi" w:cstheme="minorHAnsi"/>
          <w:color w:val="auto"/>
          <w:sz w:val="22"/>
          <w:szCs w:val="22"/>
          <w:lang w:eastAsia="en-US"/>
        </w:rPr>
        <w:t xml:space="preserve"> November 2023</w:t>
      </w:r>
    </w:p>
    <w:p w14:paraId="2F237624" w14:textId="77777777" w:rsidR="00DA19B4" w:rsidRPr="00DA19B4" w:rsidRDefault="00DA19B4" w:rsidP="009C1844">
      <w:pPr>
        <w:tabs>
          <w:tab w:val="left" w:pos="5532"/>
        </w:tabs>
        <w:spacing w:before="240" w:line="360" w:lineRule="auto"/>
        <w:jc w:val="both"/>
        <w:rPr>
          <w:rFonts w:asciiTheme="minorHAnsi" w:hAnsiTheme="minorHAnsi" w:cstheme="minorHAnsi"/>
          <w:sz w:val="22"/>
          <w:szCs w:val="22"/>
        </w:rPr>
      </w:pPr>
      <w:proofErr w:type="spellStart"/>
      <w:r w:rsidRPr="00DA19B4">
        <w:rPr>
          <w:rFonts w:asciiTheme="minorHAnsi" w:hAnsiTheme="minorHAnsi" w:cstheme="minorHAnsi"/>
          <w:sz w:val="22"/>
          <w:szCs w:val="22"/>
        </w:rPr>
        <w:lastRenderedPageBreak/>
        <w:t>Statistica</w:t>
      </w:r>
      <w:proofErr w:type="spellEnd"/>
      <w:r w:rsidRPr="00DA19B4">
        <w:rPr>
          <w:rFonts w:asciiTheme="minorHAnsi" w:hAnsiTheme="minorHAnsi" w:cstheme="minorHAnsi"/>
          <w:sz w:val="22"/>
          <w:szCs w:val="22"/>
        </w:rPr>
        <w:t xml:space="preserve"> (2023) </w:t>
      </w:r>
      <w:r w:rsidRPr="00DA19B4">
        <w:rPr>
          <w:rFonts w:asciiTheme="minorHAnsi" w:hAnsiTheme="minorHAnsi" w:cstheme="minorHAnsi"/>
          <w:i/>
          <w:iCs/>
          <w:sz w:val="22"/>
          <w:szCs w:val="22"/>
        </w:rPr>
        <w:t>Active social media audience in the United Kingdom (UK) in January 2023.</w:t>
      </w:r>
      <w:r w:rsidRPr="00DA19B4">
        <w:rPr>
          <w:rFonts w:asciiTheme="minorHAnsi" w:hAnsiTheme="minorHAnsi" w:cstheme="minorHAnsi"/>
          <w:sz w:val="22"/>
          <w:szCs w:val="22"/>
        </w:rPr>
        <w:t xml:space="preserve"> Available at: </w:t>
      </w:r>
      <w:hyperlink r:id="rId75" w:history="1">
        <w:r w:rsidRPr="00DA19B4">
          <w:rPr>
            <w:rStyle w:val="Hyperlink"/>
            <w:rFonts w:asciiTheme="minorHAnsi" w:hAnsiTheme="minorHAnsi" w:cstheme="minorHAnsi"/>
            <w:sz w:val="22"/>
            <w:szCs w:val="22"/>
          </w:rPr>
          <w:t>https://www.statista.com/statistics/507405/uk-active-social-media-and-mobile-social-media-users/</w:t>
        </w:r>
      </w:hyperlink>
      <w:r w:rsidRPr="00DA19B4">
        <w:rPr>
          <w:rFonts w:asciiTheme="minorHAnsi" w:hAnsiTheme="minorHAnsi" w:cstheme="minorHAnsi"/>
          <w:sz w:val="22"/>
          <w:szCs w:val="22"/>
        </w:rPr>
        <w:t xml:space="preserve"> Accessed: 29</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7E7803F6"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i/>
          <w:iCs/>
          <w:sz w:val="22"/>
          <w:szCs w:val="22"/>
        </w:rPr>
        <w:t>The Misuse of Drugs Act 1971</w:t>
      </w:r>
      <w:r w:rsidRPr="00DA19B4">
        <w:rPr>
          <w:rFonts w:asciiTheme="minorHAnsi" w:hAnsiTheme="minorHAnsi" w:cstheme="minorHAnsi"/>
          <w:sz w:val="22"/>
          <w:szCs w:val="22"/>
        </w:rPr>
        <w:t>,</w:t>
      </w:r>
      <w:r w:rsidRPr="00DA19B4">
        <w:rPr>
          <w:rFonts w:asciiTheme="minorHAnsi" w:hAnsiTheme="minorHAnsi" w:cstheme="minorHAnsi"/>
          <w:i/>
          <w:iCs/>
          <w:sz w:val="22"/>
          <w:szCs w:val="22"/>
        </w:rPr>
        <w:t xml:space="preserve"> s23</w:t>
      </w:r>
      <w:r w:rsidRPr="00DA19B4">
        <w:rPr>
          <w:rFonts w:asciiTheme="minorHAnsi" w:hAnsiTheme="minorHAnsi" w:cstheme="minorHAnsi"/>
          <w:sz w:val="22"/>
          <w:szCs w:val="22"/>
        </w:rPr>
        <w:t xml:space="preserve">. Available at: </w:t>
      </w:r>
      <w:hyperlink r:id="rId76" w:history="1">
        <w:r w:rsidRPr="00DA19B4">
          <w:rPr>
            <w:rStyle w:val="Hyperlink"/>
            <w:rFonts w:asciiTheme="minorHAnsi" w:hAnsiTheme="minorHAnsi" w:cstheme="minorHAnsi"/>
            <w:sz w:val="22"/>
            <w:szCs w:val="22"/>
          </w:rPr>
          <w:t>https://www.legislation.gov.uk/ukpga/1971/38/section/23</w:t>
        </w:r>
      </w:hyperlink>
      <w:r w:rsidRPr="00DA19B4">
        <w:rPr>
          <w:rFonts w:asciiTheme="minorHAnsi" w:hAnsiTheme="minorHAnsi" w:cstheme="minorHAnsi"/>
          <w:sz w:val="22"/>
          <w:szCs w:val="22"/>
        </w:rPr>
        <w:t xml:space="preserve"> Accessed: 18</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w:t>
      </w:r>
    </w:p>
    <w:p w14:paraId="5D3D001B" w14:textId="77777777" w:rsidR="00DA19B4" w:rsidRPr="00DA19B4" w:rsidRDefault="00DA19B4" w:rsidP="009C1844">
      <w:pPr>
        <w:tabs>
          <w:tab w:val="left" w:pos="5532"/>
        </w:tabs>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The Police Foundation (2014) </w:t>
      </w:r>
      <w:r w:rsidRPr="00DA19B4">
        <w:rPr>
          <w:rFonts w:asciiTheme="minorHAnsi" w:hAnsiTheme="minorHAnsi" w:cstheme="minorHAnsi"/>
          <w:i/>
          <w:iCs/>
          <w:sz w:val="22"/>
          <w:szCs w:val="22"/>
        </w:rPr>
        <w:t>The Briefing. Police Use of Social Media</w:t>
      </w:r>
      <w:r w:rsidRPr="00DA19B4">
        <w:rPr>
          <w:rFonts w:asciiTheme="minorHAnsi" w:hAnsiTheme="minorHAnsi" w:cstheme="minorHAnsi"/>
          <w:sz w:val="22"/>
          <w:szCs w:val="22"/>
        </w:rPr>
        <w:t xml:space="preserve">. Available at: </w:t>
      </w:r>
      <w:hyperlink r:id="rId77" w:history="1">
        <w:r w:rsidRPr="00DA19B4">
          <w:rPr>
            <w:rStyle w:val="Hyperlink"/>
            <w:rFonts w:asciiTheme="minorHAnsi" w:hAnsiTheme="minorHAnsi" w:cstheme="minorHAnsi"/>
            <w:sz w:val="22"/>
            <w:szCs w:val="22"/>
          </w:rPr>
          <w:t>https://www.police-foundation.org.uk/wp-content/uploads/2017/08/Social_media_briefing_FINAL.pdf</w:t>
        </w:r>
      </w:hyperlink>
      <w:r w:rsidRPr="00DA19B4">
        <w:rPr>
          <w:rFonts w:asciiTheme="minorHAnsi" w:hAnsiTheme="minorHAnsi" w:cstheme="minorHAnsi"/>
          <w:sz w:val="22"/>
          <w:szCs w:val="22"/>
        </w:rPr>
        <w:t xml:space="preserve"> Accessed: 29</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083A02E0"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The Police Foundation (2015) </w:t>
      </w:r>
      <w:r w:rsidRPr="00367B69">
        <w:rPr>
          <w:rFonts w:asciiTheme="minorHAnsi" w:eastAsiaTheme="minorHAnsi" w:hAnsiTheme="minorHAnsi" w:cstheme="minorHAnsi"/>
          <w:i/>
          <w:iCs/>
          <w:color w:val="auto"/>
          <w:sz w:val="22"/>
          <w:szCs w:val="22"/>
          <w:lang w:eastAsia="en-US"/>
        </w:rPr>
        <w:t xml:space="preserve">Report of a Police Foundation Roundtable ‘How can policing meet the leadership challenges </w:t>
      </w:r>
      <w:proofErr w:type="spellStart"/>
      <w:r w:rsidRPr="00367B69">
        <w:rPr>
          <w:rFonts w:asciiTheme="minorHAnsi" w:eastAsiaTheme="minorHAnsi" w:hAnsiTheme="minorHAnsi" w:cstheme="minorHAnsi"/>
          <w:i/>
          <w:iCs/>
          <w:color w:val="auto"/>
          <w:sz w:val="22"/>
          <w:szCs w:val="22"/>
          <w:lang w:eastAsia="en-US"/>
        </w:rPr>
        <w:t>aghead</w:t>
      </w:r>
      <w:proofErr w:type="spellEnd"/>
      <w:r w:rsidRPr="00367B69">
        <w:rPr>
          <w:rFonts w:asciiTheme="minorHAnsi" w:eastAsiaTheme="minorHAnsi" w:hAnsiTheme="minorHAnsi" w:cstheme="minorHAnsi"/>
          <w:i/>
          <w:iCs/>
          <w:color w:val="auto"/>
          <w:sz w:val="22"/>
          <w:szCs w:val="22"/>
          <w:lang w:eastAsia="en-US"/>
        </w:rPr>
        <w:t xml:space="preserve">?’. </w:t>
      </w:r>
      <w:r w:rsidRPr="00367B69">
        <w:rPr>
          <w:rFonts w:asciiTheme="minorHAnsi" w:eastAsiaTheme="minorHAnsi" w:hAnsiTheme="minorHAnsi" w:cstheme="minorHAnsi"/>
          <w:color w:val="auto"/>
          <w:sz w:val="22"/>
          <w:szCs w:val="22"/>
          <w:lang w:eastAsia="en-US"/>
        </w:rPr>
        <w:t>Available at:</w:t>
      </w:r>
      <w:r w:rsidRPr="00367B69">
        <w:rPr>
          <w:rFonts w:asciiTheme="minorHAnsi" w:eastAsiaTheme="minorHAnsi" w:hAnsiTheme="minorHAnsi" w:cstheme="minorHAnsi"/>
          <w:i/>
          <w:iCs/>
          <w:color w:val="auto"/>
          <w:sz w:val="22"/>
          <w:szCs w:val="22"/>
          <w:lang w:eastAsia="en-US"/>
        </w:rPr>
        <w:t xml:space="preserve"> </w:t>
      </w:r>
      <w:hyperlink r:id="rId78" w:history="1">
        <w:r w:rsidRPr="00367B69">
          <w:rPr>
            <w:rFonts w:asciiTheme="minorHAnsi" w:eastAsiaTheme="minorHAnsi" w:hAnsiTheme="minorHAnsi" w:cstheme="minorHAnsi"/>
            <w:color w:val="0563C1" w:themeColor="hyperlink"/>
            <w:sz w:val="22"/>
            <w:szCs w:val="22"/>
            <w:u w:val="single"/>
            <w:lang w:eastAsia="en-US"/>
          </w:rPr>
          <w:t>https://www.police-foundation.org.uk/wp-content/uploads/2017/06/leadership_roundtable.pdf</w:t>
        </w:r>
      </w:hyperlink>
      <w:r w:rsidRPr="00367B69">
        <w:rPr>
          <w:rFonts w:asciiTheme="minorHAnsi" w:eastAsiaTheme="minorHAnsi" w:hAnsiTheme="minorHAnsi" w:cstheme="minorHAnsi"/>
          <w:color w:val="auto"/>
          <w:sz w:val="22"/>
          <w:szCs w:val="22"/>
          <w:lang w:eastAsia="en-US"/>
        </w:rPr>
        <w:t xml:space="preserve"> Accessed: 11</w:t>
      </w:r>
      <w:r w:rsidRPr="00367B69">
        <w:rPr>
          <w:rFonts w:asciiTheme="minorHAnsi" w:eastAsiaTheme="minorHAnsi" w:hAnsiTheme="minorHAnsi" w:cstheme="minorHAnsi"/>
          <w:color w:val="auto"/>
          <w:sz w:val="22"/>
          <w:szCs w:val="22"/>
          <w:vertAlign w:val="superscript"/>
          <w:lang w:eastAsia="en-US"/>
        </w:rPr>
        <w:t>th</w:t>
      </w:r>
      <w:r w:rsidRPr="00367B69">
        <w:rPr>
          <w:rFonts w:asciiTheme="minorHAnsi" w:eastAsiaTheme="minorHAnsi" w:hAnsiTheme="minorHAnsi" w:cstheme="minorHAnsi"/>
          <w:color w:val="auto"/>
          <w:sz w:val="22"/>
          <w:szCs w:val="22"/>
          <w:lang w:eastAsia="en-US"/>
        </w:rPr>
        <w:t xml:space="preserve"> September 2015</w:t>
      </w:r>
    </w:p>
    <w:p w14:paraId="348CF08A"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i/>
          <w:iCs/>
          <w:sz w:val="22"/>
          <w:szCs w:val="22"/>
        </w:rPr>
        <w:t>The Road Traffic Act 1988, s4.</w:t>
      </w:r>
      <w:r w:rsidRPr="00DA19B4">
        <w:rPr>
          <w:rFonts w:asciiTheme="minorHAnsi" w:hAnsiTheme="minorHAnsi" w:cstheme="minorHAnsi"/>
          <w:sz w:val="22"/>
          <w:szCs w:val="22"/>
        </w:rPr>
        <w:t xml:space="preserve"> Available at: </w:t>
      </w:r>
      <w:hyperlink r:id="rId79" w:history="1">
        <w:r w:rsidRPr="00DA19B4">
          <w:rPr>
            <w:rStyle w:val="Hyperlink"/>
            <w:rFonts w:asciiTheme="minorHAnsi" w:hAnsiTheme="minorHAnsi" w:cstheme="minorHAnsi"/>
            <w:sz w:val="22"/>
            <w:szCs w:val="22"/>
          </w:rPr>
          <w:t>https://www.legislation.gov.uk/ukpga/1988/52/section/4/enacted</w:t>
        </w:r>
      </w:hyperlink>
      <w:r w:rsidRPr="00DA19B4">
        <w:rPr>
          <w:rFonts w:asciiTheme="minorHAnsi" w:hAnsiTheme="minorHAnsi" w:cstheme="minorHAnsi"/>
          <w:sz w:val="22"/>
          <w:szCs w:val="22"/>
        </w:rPr>
        <w:t xml:space="preserve"> Accessed: 19</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July 2023</w:t>
      </w:r>
    </w:p>
    <w:p w14:paraId="1DF4BB92" w14:textId="77777777" w:rsidR="00DA19B4" w:rsidRPr="00367B69"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Tripathy, M. (2018) </w:t>
      </w:r>
      <w:r w:rsidRPr="00367B69">
        <w:rPr>
          <w:rFonts w:asciiTheme="minorHAnsi" w:eastAsiaTheme="minorHAnsi" w:hAnsiTheme="minorHAnsi" w:cstheme="minorHAnsi"/>
          <w:i/>
          <w:iCs/>
          <w:color w:val="auto"/>
          <w:sz w:val="22"/>
          <w:szCs w:val="22"/>
          <w:lang w:eastAsia="en-US"/>
        </w:rPr>
        <w:t>Emotional Intelligence: An Overview.</w:t>
      </w:r>
      <w:r w:rsidRPr="00367B69">
        <w:rPr>
          <w:rFonts w:asciiTheme="minorHAnsi" w:eastAsiaTheme="minorHAnsi" w:hAnsiTheme="minorHAnsi" w:cstheme="minorHAnsi"/>
          <w:color w:val="auto"/>
          <w:sz w:val="22"/>
          <w:szCs w:val="22"/>
          <w:lang w:eastAsia="en-US"/>
        </w:rPr>
        <w:t xml:space="preserve"> LAP LAMBERT Academic publishing. </w:t>
      </w:r>
    </w:p>
    <w:p w14:paraId="50CC96EC"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Watkinson-Miley, C. Cox, C. Deshpande, M. (2022) ‘A New Generation of Police Officers: Experiences of Student Officers Undertaking the Police Constable Degree Apprenticeship in One UK Police Force’, </w:t>
      </w:r>
      <w:r w:rsidRPr="00DA19B4">
        <w:rPr>
          <w:rFonts w:asciiTheme="minorHAnsi" w:hAnsiTheme="minorHAnsi" w:cstheme="minorHAnsi"/>
          <w:i/>
          <w:iCs/>
          <w:sz w:val="22"/>
          <w:szCs w:val="22"/>
        </w:rPr>
        <w:t>Policing: A journal of Policy and Practice</w:t>
      </w:r>
      <w:r w:rsidRPr="00DA19B4">
        <w:rPr>
          <w:rFonts w:asciiTheme="minorHAnsi" w:hAnsiTheme="minorHAnsi" w:cstheme="minorHAnsi"/>
          <w:sz w:val="22"/>
          <w:szCs w:val="22"/>
        </w:rPr>
        <w:t xml:space="preserve">, 16(1), pp 122-134, </w:t>
      </w:r>
      <w:hyperlink r:id="rId80" w:history="1">
        <w:r w:rsidRPr="00DA19B4">
          <w:rPr>
            <w:rStyle w:val="Hyperlink"/>
            <w:rFonts w:asciiTheme="minorHAnsi" w:hAnsiTheme="minorHAnsi" w:cstheme="minorHAnsi"/>
            <w:sz w:val="22"/>
            <w:szCs w:val="22"/>
          </w:rPr>
          <w:t>https://doi.org/10.1093/police/paab062</w:t>
        </w:r>
      </w:hyperlink>
    </w:p>
    <w:p w14:paraId="53C6AF21"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t xml:space="preserve">Williams, C.B. </w:t>
      </w:r>
      <w:r w:rsidRPr="00DA19B4">
        <w:rPr>
          <w:rFonts w:asciiTheme="minorHAnsi" w:hAnsiTheme="minorHAnsi" w:cstheme="minorHAnsi"/>
          <w:i/>
          <w:iCs/>
          <w:sz w:val="22"/>
          <w:szCs w:val="22"/>
        </w:rPr>
        <w:t xml:space="preserve">et al. </w:t>
      </w:r>
      <w:r w:rsidRPr="00DA19B4">
        <w:rPr>
          <w:rFonts w:asciiTheme="minorHAnsi" w:hAnsiTheme="minorHAnsi" w:cstheme="minorHAnsi"/>
          <w:sz w:val="22"/>
          <w:szCs w:val="22"/>
        </w:rPr>
        <w:t xml:space="preserve">(2018) ‘Leveraging social media to achieve a community policing agenda’, </w:t>
      </w:r>
      <w:r w:rsidRPr="00DA19B4">
        <w:rPr>
          <w:rFonts w:asciiTheme="minorHAnsi" w:hAnsiTheme="minorHAnsi" w:cstheme="minorHAnsi"/>
          <w:i/>
          <w:iCs/>
          <w:sz w:val="22"/>
          <w:szCs w:val="22"/>
        </w:rPr>
        <w:t>Government Information Quarterly.</w:t>
      </w:r>
      <w:r w:rsidRPr="00DA19B4">
        <w:rPr>
          <w:rFonts w:asciiTheme="minorHAnsi" w:hAnsiTheme="minorHAnsi" w:cstheme="minorHAnsi"/>
          <w:sz w:val="22"/>
          <w:szCs w:val="22"/>
        </w:rPr>
        <w:t xml:space="preserve"> 35(2) pp.210-222. </w:t>
      </w:r>
      <w:hyperlink r:id="rId81" w:history="1">
        <w:r w:rsidRPr="00DA19B4">
          <w:rPr>
            <w:rStyle w:val="Hyperlink"/>
            <w:rFonts w:asciiTheme="minorHAnsi" w:hAnsiTheme="minorHAnsi" w:cstheme="minorHAnsi"/>
            <w:sz w:val="22"/>
            <w:szCs w:val="22"/>
          </w:rPr>
          <w:t>https://doi.org/10.1016/j.giq.2018.03.001</w:t>
        </w:r>
      </w:hyperlink>
    </w:p>
    <w:p w14:paraId="08396533"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Williams, E. Norman, J. Rowe, M. (2019) ‘The police education qualification framework: a professional agenda or building professionals?’ </w:t>
      </w:r>
      <w:r w:rsidRPr="00DA19B4">
        <w:rPr>
          <w:rFonts w:asciiTheme="minorHAnsi" w:hAnsiTheme="minorHAnsi" w:cstheme="minorHAnsi"/>
          <w:i/>
          <w:iCs/>
          <w:sz w:val="22"/>
          <w:szCs w:val="22"/>
        </w:rPr>
        <w:t>Police Practice and Research: An International Journal</w:t>
      </w:r>
      <w:r w:rsidRPr="00DA19B4">
        <w:rPr>
          <w:rFonts w:asciiTheme="minorHAnsi" w:hAnsiTheme="minorHAnsi" w:cstheme="minorHAnsi"/>
          <w:sz w:val="22"/>
          <w:szCs w:val="22"/>
        </w:rPr>
        <w:t xml:space="preserve">. 20(3), pp.259-272, </w:t>
      </w:r>
      <w:hyperlink r:id="rId82" w:history="1">
        <w:r w:rsidRPr="00DA19B4">
          <w:rPr>
            <w:rStyle w:val="Hyperlink"/>
            <w:rFonts w:asciiTheme="minorHAnsi" w:hAnsiTheme="minorHAnsi" w:cstheme="minorHAnsi"/>
            <w:sz w:val="22"/>
            <w:szCs w:val="22"/>
          </w:rPr>
          <w:t>https://doi.org/10.1080/15614263.2019.1598070</w:t>
        </w:r>
      </w:hyperlink>
    </w:p>
    <w:p w14:paraId="1CEC11B2" w14:textId="77777777" w:rsidR="00DA19B4" w:rsidRPr="00DA19B4" w:rsidRDefault="00DA19B4" w:rsidP="009C1844">
      <w:pPr>
        <w:spacing w:before="240" w:line="360" w:lineRule="auto"/>
        <w:rPr>
          <w:rFonts w:asciiTheme="minorHAnsi" w:hAnsiTheme="minorHAnsi" w:cstheme="minorHAnsi"/>
          <w:sz w:val="22"/>
          <w:szCs w:val="22"/>
        </w:rPr>
      </w:pPr>
      <w:r w:rsidRPr="00DA19B4">
        <w:rPr>
          <w:rFonts w:asciiTheme="minorHAnsi" w:hAnsiTheme="minorHAnsi" w:cstheme="minorHAnsi"/>
          <w:sz w:val="22"/>
          <w:szCs w:val="22"/>
        </w:rPr>
        <w:t xml:space="preserve">Wood, D.A. (2018) ‘Embedding Learning and Assessment Within Police Practice: The Opportunities and Challenges Arising from the Introduction of the PEQF in England and Wales’, </w:t>
      </w:r>
      <w:r w:rsidRPr="00DA19B4">
        <w:rPr>
          <w:rFonts w:asciiTheme="minorHAnsi" w:hAnsiTheme="minorHAnsi" w:cstheme="minorHAnsi"/>
          <w:i/>
          <w:iCs/>
          <w:sz w:val="22"/>
          <w:szCs w:val="22"/>
        </w:rPr>
        <w:t>Policing: A Journal of Policy and Practice</w:t>
      </w:r>
      <w:r w:rsidRPr="00DA19B4">
        <w:rPr>
          <w:rFonts w:asciiTheme="minorHAnsi" w:hAnsiTheme="minorHAnsi" w:cstheme="minorHAnsi"/>
          <w:sz w:val="22"/>
          <w:szCs w:val="22"/>
        </w:rPr>
        <w:t xml:space="preserve">, 14(2), pp 374-382. </w:t>
      </w:r>
      <w:hyperlink r:id="rId83" w:history="1">
        <w:r w:rsidRPr="00DA19B4">
          <w:rPr>
            <w:rStyle w:val="Hyperlink"/>
            <w:rFonts w:asciiTheme="minorHAnsi" w:hAnsiTheme="minorHAnsi" w:cstheme="minorHAnsi"/>
            <w:sz w:val="22"/>
            <w:szCs w:val="22"/>
          </w:rPr>
          <w:t>https://doi.org/10.1093/police/pay087</w:t>
        </w:r>
      </w:hyperlink>
    </w:p>
    <w:p w14:paraId="276FAE09" w14:textId="77777777" w:rsidR="00DA19B4" w:rsidRPr="00DA19B4" w:rsidRDefault="00DA19B4" w:rsidP="009C1844">
      <w:pPr>
        <w:spacing w:before="240" w:line="360" w:lineRule="auto"/>
        <w:jc w:val="both"/>
        <w:rPr>
          <w:rFonts w:asciiTheme="minorHAnsi" w:hAnsiTheme="minorHAnsi" w:cstheme="minorHAnsi"/>
          <w:sz w:val="22"/>
          <w:szCs w:val="22"/>
        </w:rPr>
      </w:pPr>
      <w:proofErr w:type="spellStart"/>
      <w:r w:rsidRPr="00DA19B4">
        <w:rPr>
          <w:rFonts w:asciiTheme="minorHAnsi" w:hAnsiTheme="minorHAnsi" w:cstheme="minorHAnsi"/>
          <w:sz w:val="22"/>
          <w:szCs w:val="22"/>
        </w:rPr>
        <w:t>Xiaochen</w:t>
      </w:r>
      <w:proofErr w:type="spellEnd"/>
      <w:r w:rsidRPr="00DA19B4">
        <w:rPr>
          <w:rFonts w:asciiTheme="minorHAnsi" w:hAnsiTheme="minorHAnsi" w:cstheme="minorHAnsi"/>
          <w:sz w:val="22"/>
          <w:szCs w:val="22"/>
        </w:rPr>
        <w:t xml:space="preserve">, H; </w:t>
      </w:r>
      <w:proofErr w:type="spellStart"/>
      <w:r w:rsidRPr="00DA19B4">
        <w:rPr>
          <w:rFonts w:asciiTheme="minorHAnsi" w:hAnsiTheme="minorHAnsi" w:cstheme="minorHAnsi"/>
          <w:sz w:val="22"/>
          <w:szCs w:val="22"/>
        </w:rPr>
        <w:t>Lovrich</w:t>
      </w:r>
      <w:proofErr w:type="spellEnd"/>
      <w:r w:rsidRPr="00DA19B4">
        <w:rPr>
          <w:rFonts w:asciiTheme="minorHAnsi" w:hAnsiTheme="minorHAnsi" w:cstheme="minorHAnsi"/>
          <w:sz w:val="22"/>
          <w:szCs w:val="22"/>
        </w:rPr>
        <w:t xml:space="preserve">, N.P. (2019) ‘Social media and the police: A study of organisational characteristics associated with the use of social media’, </w:t>
      </w:r>
      <w:r w:rsidRPr="00DA19B4">
        <w:rPr>
          <w:rFonts w:asciiTheme="minorHAnsi" w:hAnsiTheme="minorHAnsi" w:cstheme="minorHAnsi"/>
          <w:i/>
          <w:iCs/>
          <w:sz w:val="22"/>
          <w:szCs w:val="22"/>
        </w:rPr>
        <w:t>Policing</w:t>
      </w:r>
      <w:r w:rsidRPr="00DA19B4">
        <w:rPr>
          <w:rFonts w:asciiTheme="minorHAnsi" w:hAnsiTheme="minorHAnsi" w:cstheme="minorHAnsi"/>
          <w:sz w:val="22"/>
          <w:szCs w:val="22"/>
        </w:rPr>
        <w:t xml:space="preserve">, 42(4). Pp. 654-670. DOI:10.1108/PIJPSM-09-2018-0139 </w:t>
      </w:r>
    </w:p>
    <w:p w14:paraId="027456FB" w14:textId="77777777" w:rsidR="00DA19B4" w:rsidRPr="00DA19B4" w:rsidRDefault="00DA19B4" w:rsidP="009C1844">
      <w:pPr>
        <w:spacing w:before="240" w:line="360" w:lineRule="auto"/>
        <w:jc w:val="both"/>
        <w:rPr>
          <w:rFonts w:asciiTheme="minorHAnsi" w:hAnsiTheme="minorHAnsi" w:cstheme="minorHAnsi"/>
          <w:sz w:val="22"/>
          <w:szCs w:val="22"/>
        </w:rPr>
      </w:pPr>
      <w:r w:rsidRPr="00DA19B4">
        <w:rPr>
          <w:rFonts w:asciiTheme="minorHAnsi" w:hAnsiTheme="minorHAnsi" w:cstheme="minorHAnsi"/>
          <w:sz w:val="22"/>
          <w:szCs w:val="22"/>
        </w:rPr>
        <w:lastRenderedPageBreak/>
        <w:t xml:space="preserve">You Gov (2023) </w:t>
      </w:r>
      <w:r w:rsidRPr="00DA19B4">
        <w:rPr>
          <w:rFonts w:asciiTheme="minorHAnsi" w:hAnsiTheme="minorHAnsi" w:cstheme="minorHAnsi"/>
          <w:i/>
          <w:iCs/>
          <w:sz w:val="22"/>
          <w:szCs w:val="22"/>
        </w:rPr>
        <w:t>The Most popular Social Networks (Q2 2023)</w:t>
      </w:r>
      <w:r w:rsidRPr="00DA19B4">
        <w:rPr>
          <w:rFonts w:asciiTheme="minorHAnsi" w:hAnsiTheme="minorHAnsi" w:cstheme="minorHAnsi"/>
          <w:sz w:val="22"/>
          <w:szCs w:val="22"/>
        </w:rPr>
        <w:t xml:space="preserve">. Available at: </w:t>
      </w:r>
      <w:hyperlink r:id="rId84" w:history="1">
        <w:r w:rsidRPr="00DA19B4">
          <w:rPr>
            <w:rStyle w:val="Hyperlink"/>
            <w:rFonts w:asciiTheme="minorHAnsi" w:hAnsiTheme="minorHAnsi" w:cstheme="minorHAnsi"/>
            <w:sz w:val="22"/>
            <w:szCs w:val="22"/>
          </w:rPr>
          <w:t>https://yougov.co.uk/ratings/technology/popularity/social-networks/all</w:t>
        </w:r>
      </w:hyperlink>
      <w:r w:rsidRPr="00DA19B4">
        <w:rPr>
          <w:rFonts w:asciiTheme="minorHAnsi" w:hAnsiTheme="minorHAnsi" w:cstheme="minorHAnsi"/>
          <w:sz w:val="22"/>
          <w:szCs w:val="22"/>
        </w:rPr>
        <w:t xml:space="preserve"> Accessed: 29</w:t>
      </w:r>
      <w:r w:rsidRPr="00DA19B4">
        <w:rPr>
          <w:rFonts w:asciiTheme="minorHAnsi" w:hAnsiTheme="minorHAnsi" w:cstheme="minorHAnsi"/>
          <w:sz w:val="22"/>
          <w:szCs w:val="22"/>
          <w:vertAlign w:val="superscript"/>
        </w:rPr>
        <w:t>th</w:t>
      </w:r>
      <w:r w:rsidRPr="00DA19B4">
        <w:rPr>
          <w:rFonts w:asciiTheme="minorHAnsi" w:hAnsiTheme="minorHAnsi" w:cstheme="minorHAnsi"/>
          <w:sz w:val="22"/>
          <w:szCs w:val="22"/>
        </w:rPr>
        <w:t xml:space="preserve"> August 2023</w:t>
      </w:r>
    </w:p>
    <w:p w14:paraId="44398824" w14:textId="77777777" w:rsidR="00DA19B4" w:rsidRDefault="00DA19B4"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r w:rsidRPr="00367B69">
        <w:rPr>
          <w:rFonts w:asciiTheme="minorHAnsi" w:eastAsiaTheme="minorHAnsi" w:hAnsiTheme="minorHAnsi" w:cstheme="minorHAnsi"/>
          <w:color w:val="auto"/>
          <w:sz w:val="22"/>
          <w:szCs w:val="22"/>
          <w:lang w:eastAsia="en-US"/>
        </w:rPr>
        <w:t xml:space="preserve">Yukl, G. (2019) </w:t>
      </w:r>
      <w:r w:rsidRPr="00367B69">
        <w:rPr>
          <w:rFonts w:asciiTheme="minorHAnsi" w:eastAsiaTheme="minorHAnsi" w:hAnsiTheme="minorHAnsi" w:cstheme="minorHAnsi"/>
          <w:i/>
          <w:iCs/>
          <w:color w:val="auto"/>
          <w:sz w:val="22"/>
          <w:szCs w:val="22"/>
          <w:lang w:eastAsia="en-US"/>
        </w:rPr>
        <w:t>Leadership in Organisations</w:t>
      </w:r>
      <w:r w:rsidRPr="00367B69">
        <w:rPr>
          <w:rFonts w:asciiTheme="minorHAnsi" w:eastAsiaTheme="minorHAnsi" w:hAnsiTheme="minorHAnsi" w:cstheme="minorHAnsi"/>
          <w:color w:val="auto"/>
          <w:sz w:val="22"/>
          <w:szCs w:val="22"/>
          <w:lang w:eastAsia="en-US"/>
        </w:rPr>
        <w:t>, 9</w:t>
      </w:r>
      <w:r w:rsidRPr="00367B69">
        <w:rPr>
          <w:rFonts w:asciiTheme="minorHAnsi" w:eastAsiaTheme="minorHAnsi" w:hAnsiTheme="minorHAnsi" w:cstheme="minorHAnsi"/>
          <w:color w:val="auto"/>
          <w:sz w:val="22"/>
          <w:szCs w:val="22"/>
          <w:vertAlign w:val="superscript"/>
          <w:lang w:eastAsia="en-US"/>
        </w:rPr>
        <w:t>th</w:t>
      </w:r>
      <w:r w:rsidRPr="00367B69">
        <w:rPr>
          <w:rFonts w:asciiTheme="minorHAnsi" w:eastAsiaTheme="minorHAnsi" w:hAnsiTheme="minorHAnsi" w:cstheme="minorHAnsi"/>
          <w:color w:val="auto"/>
          <w:sz w:val="22"/>
          <w:szCs w:val="22"/>
          <w:lang w:eastAsia="en-US"/>
        </w:rPr>
        <w:t xml:space="preserve"> </w:t>
      </w:r>
      <w:proofErr w:type="spellStart"/>
      <w:r w:rsidRPr="00367B69">
        <w:rPr>
          <w:rFonts w:asciiTheme="minorHAnsi" w:eastAsiaTheme="minorHAnsi" w:hAnsiTheme="minorHAnsi" w:cstheme="minorHAnsi"/>
          <w:color w:val="auto"/>
          <w:sz w:val="22"/>
          <w:szCs w:val="22"/>
          <w:lang w:eastAsia="en-US"/>
        </w:rPr>
        <w:t>edn</w:t>
      </w:r>
      <w:proofErr w:type="spellEnd"/>
      <w:r w:rsidRPr="00367B69">
        <w:rPr>
          <w:rFonts w:asciiTheme="minorHAnsi" w:eastAsiaTheme="minorHAnsi" w:hAnsiTheme="minorHAnsi" w:cstheme="minorHAnsi"/>
          <w:color w:val="auto"/>
          <w:sz w:val="22"/>
          <w:szCs w:val="22"/>
          <w:lang w:eastAsia="en-US"/>
        </w:rPr>
        <w:t xml:space="preserve">. Essex: Pearson Education. </w:t>
      </w:r>
    </w:p>
    <w:p w14:paraId="7642323A" w14:textId="77777777" w:rsidR="00CD2955" w:rsidRDefault="00CD2955"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
    <w:p w14:paraId="473F10EB" w14:textId="77777777" w:rsidR="00CD2955" w:rsidRPr="00367B69" w:rsidRDefault="00CD2955" w:rsidP="009C1844">
      <w:pPr>
        <w:overflowPunct/>
        <w:autoSpaceDE/>
        <w:autoSpaceDN/>
        <w:adjustRightInd/>
        <w:spacing w:before="240" w:after="160" w:line="360" w:lineRule="auto"/>
        <w:jc w:val="both"/>
        <w:textAlignment w:val="auto"/>
        <w:rPr>
          <w:rFonts w:asciiTheme="minorHAnsi" w:eastAsiaTheme="minorHAnsi" w:hAnsiTheme="minorHAnsi" w:cstheme="minorHAnsi"/>
          <w:color w:val="auto"/>
          <w:sz w:val="22"/>
          <w:szCs w:val="22"/>
          <w:lang w:eastAsia="en-US"/>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426154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CD2955">
        <w:rPr>
          <w:rFonts w:eastAsia="Arial"/>
          <w:b/>
          <w:bCs/>
          <w:color w:val="000000" w:themeColor="text1"/>
          <w:sz w:val="24"/>
          <w:szCs w:val="24"/>
          <w:highlight w:val="yellow"/>
        </w:rPr>
        <w:t>:</w:t>
      </w:r>
    </w:p>
    <w:p w14:paraId="4A43F748" w14:textId="6F727879" w:rsidR="00CD2955" w:rsidRPr="00CD2955" w:rsidRDefault="00CD2955" w:rsidP="28D1B5E1">
      <w:pPr>
        <w:jc w:val="both"/>
        <w:rPr>
          <w:rFonts w:eastAsia="Arial"/>
          <w:color w:val="000000" w:themeColor="text1"/>
          <w:sz w:val="24"/>
          <w:szCs w:val="24"/>
          <w:highlight w:val="yellow"/>
        </w:rPr>
      </w:pPr>
      <w:r w:rsidRPr="00CD2955">
        <w:rPr>
          <w:rFonts w:eastAsia="Arial"/>
          <w:color w:val="000000" w:themeColor="text1"/>
          <w:sz w:val="24"/>
          <w:szCs w:val="24"/>
          <w:highlight w:val="yellow"/>
        </w:rPr>
        <w:t xml:space="preserve">Cara Price </w:t>
      </w:r>
    </w:p>
    <w:p w14:paraId="574DF1C8" w14:textId="1C0C00AA" w:rsidR="28D1B5E1" w:rsidRDefault="28D1B5E1" w:rsidP="28D1B5E1">
      <w:pPr>
        <w:jc w:val="both"/>
        <w:rPr>
          <w:b/>
          <w:bCs/>
          <w:color w:val="000000" w:themeColor="text1"/>
          <w:sz w:val="24"/>
          <w:szCs w:val="24"/>
          <w:highlight w:val="yellow"/>
        </w:rPr>
      </w:pPr>
    </w:p>
    <w:p w14:paraId="6AF6F333" w14:textId="3E54E57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CD2955">
        <w:rPr>
          <w:rFonts w:eastAsia="Arial"/>
          <w:b/>
          <w:bCs/>
          <w:color w:val="000000" w:themeColor="text1"/>
          <w:sz w:val="24"/>
          <w:szCs w:val="24"/>
          <w:highlight w:val="yellow"/>
        </w:rPr>
        <w:t xml:space="preserve">: </w:t>
      </w:r>
    </w:p>
    <w:p w14:paraId="43C6D25D" w14:textId="6D1ED630" w:rsidR="609B7D34" w:rsidRDefault="00CD2955" w:rsidP="28D1B5E1">
      <w:pPr>
        <w:ind w:right="237"/>
        <w:jc w:val="both"/>
        <w:rPr>
          <w:sz w:val="24"/>
          <w:szCs w:val="24"/>
          <w:highlight w:val="yellow"/>
        </w:rPr>
      </w:pPr>
      <w:r>
        <w:rPr>
          <w:sz w:val="24"/>
          <w:szCs w:val="24"/>
          <w:highlight w:val="yellow"/>
        </w:rPr>
        <w:t>05/12/2023</w:t>
      </w: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D45F3" w14:textId="77777777" w:rsidR="0051073C" w:rsidRDefault="0051073C">
      <w:r>
        <w:separator/>
      </w:r>
    </w:p>
  </w:endnote>
  <w:endnote w:type="continuationSeparator" w:id="0">
    <w:p w14:paraId="6DDD9F76" w14:textId="77777777" w:rsidR="0051073C" w:rsidRDefault="00510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E1A5" w14:textId="77777777" w:rsidR="00DC3053" w:rsidRDefault="00DC30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FC00F" w14:textId="77777777" w:rsidR="00DC3053" w:rsidRDefault="00DC3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3A0D3" w14:textId="77777777" w:rsidR="0051073C" w:rsidRDefault="0051073C">
      <w:r>
        <w:separator/>
      </w:r>
    </w:p>
  </w:footnote>
  <w:footnote w:type="continuationSeparator" w:id="0">
    <w:p w14:paraId="63F3013A" w14:textId="77777777" w:rsidR="0051073C" w:rsidRDefault="00510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6568A" w14:textId="77777777" w:rsidR="00DC3053" w:rsidRDefault="00DC30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067AE" w14:textId="77777777" w:rsidR="00DC3053" w:rsidRDefault="00DC30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3E174" w14:textId="77777777" w:rsidR="00DC3053" w:rsidRDefault="00DC30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79DC8F7C"/>
    <w:lvl w:ilvl="0" w:tplc="EFF2D33C">
      <w:start w:val="1"/>
      <w:numFmt w:val="bullet"/>
      <w:lvlText w:val=""/>
      <w:lvlJc w:val="left"/>
      <w:pPr>
        <w:ind w:left="720" w:hanging="360"/>
      </w:pPr>
      <w:rPr>
        <w:rFonts w:ascii="Symbol" w:hAnsi="Symbol" w:hint="default"/>
      </w:rPr>
    </w:lvl>
    <w:lvl w:ilvl="1" w:tplc="25A6A0E0">
      <w:start w:val="1"/>
      <w:numFmt w:val="bullet"/>
      <w:lvlText w:val="o"/>
      <w:lvlJc w:val="left"/>
      <w:pPr>
        <w:ind w:left="1440" w:hanging="360"/>
      </w:pPr>
      <w:rPr>
        <w:rFonts w:ascii="Courier New" w:hAnsi="Courier New" w:hint="default"/>
      </w:rPr>
    </w:lvl>
    <w:lvl w:ilvl="2" w:tplc="44D05A34">
      <w:start w:val="1"/>
      <w:numFmt w:val="bullet"/>
      <w:lvlText w:val=""/>
      <w:lvlJc w:val="left"/>
      <w:pPr>
        <w:ind w:left="2160" w:hanging="360"/>
      </w:pPr>
      <w:rPr>
        <w:rFonts w:ascii="Wingdings" w:hAnsi="Wingdings" w:hint="default"/>
      </w:rPr>
    </w:lvl>
    <w:lvl w:ilvl="3" w:tplc="F4924980">
      <w:start w:val="1"/>
      <w:numFmt w:val="bullet"/>
      <w:lvlText w:val=""/>
      <w:lvlJc w:val="left"/>
      <w:pPr>
        <w:ind w:left="2880" w:hanging="360"/>
      </w:pPr>
      <w:rPr>
        <w:rFonts w:ascii="Symbol" w:hAnsi="Symbol" w:hint="default"/>
      </w:rPr>
    </w:lvl>
    <w:lvl w:ilvl="4" w:tplc="08BA2050">
      <w:start w:val="1"/>
      <w:numFmt w:val="bullet"/>
      <w:lvlText w:val="o"/>
      <w:lvlJc w:val="left"/>
      <w:pPr>
        <w:ind w:left="3600" w:hanging="360"/>
      </w:pPr>
      <w:rPr>
        <w:rFonts w:ascii="Courier New" w:hAnsi="Courier New" w:hint="default"/>
      </w:rPr>
    </w:lvl>
    <w:lvl w:ilvl="5" w:tplc="1D70D4CA">
      <w:start w:val="1"/>
      <w:numFmt w:val="bullet"/>
      <w:lvlText w:val=""/>
      <w:lvlJc w:val="left"/>
      <w:pPr>
        <w:ind w:left="4320" w:hanging="360"/>
      </w:pPr>
      <w:rPr>
        <w:rFonts w:ascii="Wingdings" w:hAnsi="Wingdings" w:hint="default"/>
      </w:rPr>
    </w:lvl>
    <w:lvl w:ilvl="6" w:tplc="D358687A">
      <w:start w:val="1"/>
      <w:numFmt w:val="bullet"/>
      <w:lvlText w:val=""/>
      <w:lvlJc w:val="left"/>
      <w:pPr>
        <w:ind w:left="5040" w:hanging="360"/>
      </w:pPr>
      <w:rPr>
        <w:rFonts w:ascii="Symbol" w:hAnsi="Symbol" w:hint="default"/>
      </w:rPr>
    </w:lvl>
    <w:lvl w:ilvl="7" w:tplc="7DE07150">
      <w:start w:val="1"/>
      <w:numFmt w:val="bullet"/>
      <w:lvlText w:val="o"/>
      <w:lvlJc w:val="left"/>
      <w:pPr>
        <w:ind w:left="5760" w:hanging="360"/>
      </w:pPr>
      <w:rPr>
        <w:rFonts w:ascii="Courier New" w:hAnsi="Courier New" w:hint="default"/>
      </w:rPr>
    </w:lvl>
    <w:lvl w:ilvl="8" w:tplc="7CBC9BAA">
      <w:start w:val="1"/>
      <w:numFmt w:val="bullet"/>
      <w:lvlText w:val=""/>
      <w:lvlJc w:val="left"/>
      <w:pPr>
        <w:ind w:left="6480" w:hanging="360"/>
      </w:pPr>
      <w:rPr>
        <w:rFonts w:ascii="Wingdings" w:hAnsi="Wingdings" w:hint="default"/>
      </w:rPr>
    </w:lvl>
  </w:abstractNum>
  <w:num w:numId="1" w16cid:durableId="1777865639">
    <w:abstractNumId w:val="3"/>
  </w:num>
  <w:num w:numId="2" w16cid:durableId="2128155762">
    <w:abstractNumId w:val="1"/>
  </w:num>
  <w:num w:numId="3" w16cid:durableId="1567837687">
    <w:abstractNumId w:val="2"/>
  </w:num>
  <w:num w:numId="4" w16cid:durableId="166241785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68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4973"/>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06347"/>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37E6"/>
    <w:rsid w:val="002B443A"/>
    <w:rsid w:val="002B5B35"/>
    <w:rsid w:val="002C256A"/>
    <w:rsid w:val="002C496D"/>
    <w:rsid w:val="002D05EB"/>
    <w:rsid w:val="002D2F29"/>
    <w:rsid w:val="002D2FD3"/>
    <w:rsid w:val="002E073A"/>
    <w:rsid w:val="002E7017"/>
    <w:rsid w:val="002F4F6E"/>
    <w:rsid w:val="002F7D02"/>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67B69"/>
    <w:rsid w:val="00372DB4"/>
    <w:rsid w:val="0037490C"/>
    <w:rsid w:val="00375AF5"/>
    <w:rsid w:val="003761BD"/>
    <w:rsid w:val="003769F6"/>
    <w:rsid w:val="00385414"/>
    <w:rsid w:val="00390074"/>
    <w:rsid w:val="0039762B"/>
    <w:rsid w:val="00397F0C"/>
    <w:rsid w:val="003A0C37"/>
    <w:rsid w:val="003A1B6B"/>
    <w:rsid w:val="003A2F82"/>
    <w:rsid w:val="003A46C0"/>
    <w:rsid w:val="003A600E"/>
    <w:rsid w:val="003A6428"/>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47D02"/>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73C"/>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5F0ECD"/>
    <w:rsid w:val="00606E27"/>
    <w:rsid w:val="006108C9"/>
    <w:rsid w:val="00615C7E"/>
    <w:rsid w:val="0062158D"/>
    <w:rsid w:val="00630F39"/>
    <w:rsid w:val="006326D1"/>
    <w:rsid w:val="00632A82"/>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6E56"/>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39A6"/>
    <w:rsid w:val="00784EC4"/>
    <w:rsid w:val="007872F2"/>
    <w:rsid w:val="007874BC"/>
    <w:rsid w:val="007908E0"/>
    <w:rsid w:val="00793EB3"/>
    <w:rsid w:val="00794205"/>
    <w:rsid w:val="00797012"/>
    <w:rsid w:val="007A0502"/>
    <w:rsid w:val="007A1F6A"/>
    <w:rsid w:val="007A5F8B"/>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1B9C"/>
    <w:rsid w:val="00865008"/>
    <w:rsid w:val="008665C1"/>
    <w:rsid w:val="00866B50"/>
    <w:rsid w:val="00866CCD"/>
    <w:rsid w:val="008708F1"/>
    <w:rsid w:val="00880539"/>
    <w:rsid w:val="008859E8"/>
    <w:rsid w:val="0088737B"/>
    <w:rsid w:val="00892716"/>
    <w:rsid w:val="00893067"/>
    <w:rsid w:val="008933DE"/>
    <w:rsid w:val="00894509"/>
    <w:rsid w:val="00895FCE"/>
    <w:rsid w:val="00897F3E"/>
    <w:rsid w:val="008A1BA8"/>
    <w:rsid w:val="008A21B4"/>
    <w:rsid w:val="008A4576"/>
    <w:rsid w:val="008A7362"/>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26A"/>
    <w:rsid w:val="009B7806"/>
    <w:rsid w:val="009C1844"/>
    <w:rsid w:val="009C3AC2"/>
    <w:rsid w:val="009D4365"/>
    <w:rsid w:val="009D4E3B"/>
    <w:rsid w:val="009D7BC9"/>
    <w:rsid w:val="009E0C5A"/>
    <w:rsid w:val="009E1982"/>
    <w:rsid w:val="009E4D2C"/>
    <w:rsid w:val="009F0978"/>
    <w:rsid w:val="009F3AEC"/>
    <w:rsid w:val="00A00081"/>
    <w:rsid w:val="00A015F7"/>
    <w:rsid w:val="00A031FD"/>
    <w:rsid w:val="00A10D56"/>
    <w:rsid w:val="00A1210B"/>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77940"/>
    <w:rsid w:val="00A8015F"/>
    <w:rsid w:val="00A80BD2"/>
    <w:rsid w:val="00A85039"/>
    <w:rsid w:val="00A851F7"/>
    <w:rsid w:val="00A906AA"/>
    <w:rsid w:val="00A94C5E"/>
    <w:rsid w:val="00AA241A"/>
    <w:rsid w:val="00AA252C"/>
    <w:rsid w:val="00AA666E"/>
    <w:rsid w:val="00AB5518"/>
    <w:rsid w:val="00AB6446"/>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338D"/>
    <w:rsid w:val="00B3747F"/>
    <w:rsid w:val="00B43194"/>
    <w:rsid w:val="00B43FF8"/>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0D58"/>
    <w:rsid w:val="00C01D14"/>
    <w:rsid w:val="00C025B4"/>
    <w:rsid w:val="00C11F61"/>
    <w:rsid w:val="00C161FD"/>
    <w:rsid w:val="00C16D2E"/>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2955"/>
    <w:rsid w:val="00CD5D3F"/>
    <w:rsid w:val="00CF1E90"/>
    <w:rsid w:val="00CF3DB3"/>
    <w:rsid w:val="00D052BC"/>
    <w:rsid w:val="00D07026"/>
    <w:rsid w:val="00D11C62"/>
    <w:rsid w:val="00D16677"/>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19B4"/>
    <w:rsid w:val="00DA22EC"/>
    <w:rsid w:val="00DA5860"/>
    <w:rsid w:val="00DB2767"/>
    <w:rsid w:val="00DC3053"/>
    <w:rsid w:val="00DC4729"/>
    <w:rsid w:val="00DE556F"/>
    <w:rsid w:val="00DF4CF5"/>
    <w:rsid w:val="00E03B6D"/>
    <w:rsid w:val="00E1412B"/>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EF5954"/>
    <w:rsid w:val="00F00624"/>
    <w:rsid w:val="00F01F92"/>
    <w:rsid w:val="00F10A08"/>
    <w:rsid w:val="00F139CF"/>
    <w:rsid w:val="00F22AC5"/>
    <w:rsid w:val="00F254D1"/>
    <w:rsid w:val="00F32B82"/>
    <w:rsid w:val="00F4043E"/>
    <w:rsid w:val="00F40CB5"/>
    <w:rsid w:val="00F41BBC"/>
    <w:rsid w:val="00F42580"/>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078D"/>
    <w:rsid w:val="00FD3D7C"/>
    <w:rsid w:val="00FD4F8F"/>
    <w:rsid w:val="00FE0C16"/>
    <w:rsid w:val="00FE14AD"/>
    <w:rsid w:val="00FE14B1"/>
    <w:rsid w:val="00FE1F6A"/>
    <w:rsid w:val="00FF0070"/>
    <w:rsid w:val="00FF31EC"/>
    <w:rsid w:val="00FF5F6A"/>
    <w:rsid w:val="00FF6BE0"/>
    <w:rsid w:val="00FF7704"/>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7839A6"/>
    <w:rPr>
      <w:color w:val="954F72" w:themeColor="followedHyperlink"/>
      <w:u w:val="single"/>
    </w:rPr>
  </w:style>
  <w:style w:type="character" w:styleId="UnresolvedMention">
    <w:name w:val="Unresolved Mention"/>
    <w:basedOn w:val="DefaultParagraphFont"/>
    <w:uiPriority w:val="99"/>
    <w:semiHidden/>
    <w:unhideWhenUsed/>
    <w:rsid w:val="005F0E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independent.co.uk/tv/news/facebook-police-suffolk-crime-wanted-man-b2275676.html" TargetMode="External"/><Relationship Id="rId39" Type="http://schemas.openxmlformats.org/officeDocument/2006/relationships/hyperlink" Target="https://johndabell.com/2018/08/05/models-of-reflection/" TargetMode="External"/><Relationship Id="rId21" Type="http://schemas.openxmlformats.org/officeDocument/2006/relationships/hyperlink" Target="https://www.theguardian.com/uk/2011/aug/13/manchester-police-sorry-looter-sentence" TargetMode="External"/><Relationship Id="rId34" Type="http://schemas.openxmlformats.org/officeDocument/2006/relationships/hyperlink" Target="https://library.college.police.uk/docs/college-of-policing/Five-Year-Strategy-2014.pdf" TargetMode="External"/><Relationship Id="rId42" Type="http://schemas.openxmlformats.org/officeDocument/2006/relationships/hyperlink" Target="https://doi-org.ezproxy.uwtsd.ac.uk/10.1177/14773708219989" TargetMode="External"/><Relationship Id="rId47" Type="http://schemas.openxmlformats.org/officeDocument/2006/relationships/hyperlink" Target="https://www.facebook.com/gwentpolice/posts/pfbid02kN6qgjeHreQQNo9uToj9G3gUkQ5aB4h5nZkzfpbyRt7NbZWSLCak86vKtLQJs8v6l" TargetMode="External"/><Relationship Id="rId50" Type="http://schemas.openxmlformats.org/officeDocument/2006/relationships/hyperlink" Target="https://doi-org.ezproxy.uwtsd.ac.uk/10.1177/0961000620966651" TargetMode="External"/><Relationship Id="rId55" Type="http://schemas.openxmlformats.org/officeDocument/2006/relationships/hyperlink" Target="https://www.gwent.pcc.police.uk/media/ishff0ui/social-media-tcs-june-2020.pdf" TargetMode="External"/><Relationship Id="rId63" Type="http://schemas.openxmlformats.org/officeDocument/2006/relationships/hyperlink" Target="https://assets.college.police.uk/s3fs-public/2020-11/Policing%20Vision.pdf" TargetMode="External"/><Relationship Id="rId68" Type="http://schemas.openxmlformats.org/officeDocument/2006/relationships/hyperlink" Target="https://www.polfed.org/Wilts/media/1580/policing-eductation-qualifications-framework-faqs.pdf" TargetMode="External"/><Relationship Id="rId76" Type="http://schemas.openxmlformats.org/officeDocument/2006/relationships/hyperlink" Target="https://www.legislation.gov.uk/ukpga/1971/38/section/23" TargetMode="External"/><Relationship Id="rId84" Type="http://schemas.openxmlformats.org/officeDocument/2006/relationships/hyperlink" Target="https://yougov.co.uk/ratings/technology/popularity/social-networks/all" TargetMode="External"/><Relationship Id="rId7" Type="http://schemas.openxmlformats.org/officeDocument/2006/relationships/settings" Target="settings.xml"/><Relationship Id="rId71" Type="http://schemas.openxmlformats.org/officeDocument/2006/relationships/hyperlink" Target="https://doi.org/10.1177/0032258X221128404"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justiceinnovation.org/project/thames-valley-drug-diversion-scheme" TargetMode="External"/><Relationship Id="rId11" Type="http://schemas.openxmlformats.org/officeDocument/2006/relationships/image" Target="media/image1.png"/><Relationship Id="rId24" Type="http://schemas.openxmlformats.org/officeDocument/2006/relationships/hyperlink" Target="https://doi.org/10.1007/s11292-019-09372-3" TargetMode="External"/><Relationship Id="rId32" Type="http://schemas.openxmlformats.org/officeDocument/2006/relationships/hyperlink" Target="https://www.proquest.com/docview/2164513224/fulltextPDF/EC878D9350454CC1PQ/1?accountid=130472" TargetMode="External"/><Relationship Id="rId37" Type="http://schemas.openxmlformats.org/officeDocument/2006/relationships/hyperlink" Target="https://www.college.police.uk/guidance/effective-supervision/acting-role-model" TargetMode="External"/><Relationship Id="rId40" Type="http://schemas.openxmlformats.org/officeDocument/2006/relationships/hyperlink" Target="https://www.investopedia.com/terms/s/social-media.asp" TargetMode="External"/><Relationship Id="rId45" Type="http://schemas.openxmlformats.org/officeDocument/2006/relationships/hyperlink" Target="https://www.gwent.police.uk/police-forces/gwent-police/areas/about-us/about-us/social-media-community-guidelines/" TargetMode="External"/><Relationship Id="rId53" Type="http://schemas.openxmlformats.org/officeDocument/2006/relationships/hyperlink" Target="https://instituteofcoaching.org/coaching-overview/coaching-benefits" TargetMode="External"/><Relationship Id="rId58" Type="http://schemas.openxmlformats.org/officeDocument/2006/relationships/hyperlink" Target="https://library.college.police.uk/docs/met-police/Missing-person-media-2022.pdf" TargetMode="External"/><Relationship Id="rId66" Type="http://schemas.openxmlformats.org/officeDocument/2006/relationships/hyperlink" Target="https://doi.org/10.1093/police/pat027" TargetMode="External"/><Relationship Id="rId74" Type="http://schemas.openxmlformats.org/officeDocument/2006/relationships/hyperlink" Target="https://www.theiacp.org/sites/default/files/2018-08/BP-Mentoring.pdf" TargetMode="External"/><Relationship Id="rId79" Type="http://schemas.openxmlformats.org/officeDocument/2006/relationships/hyperlink" Target="https://www.legislation.gov.uk/ukpga/1988/52/section/4/enacted" TargetMode="External"/><Relationship Id="rId5" Type="http://schemas.openxmlformats.org/officeDocument/2006/relationships/numbering" Target="numbering.xml"/><Relationship Id="rId61" Type="http://schemas.openxmlformats.org/officeDocument/2006/relationships/hyperlink" Target="https://assets.publishing.service.gov.uk/government/uploads/system/uploads/attachment_data/file/118222/report.pdf" TargetMode="External"/><Relationship Id="rId82" Type="http://schemas.openxmlformats.org/officeDocument/2006/relationships/hyperlink" Target="https://doi.org/10.1080/15614263.2019.1598070" TargetMode="Externa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uk/news/uk-england-birmingham-28408310" TargetMode="External"/><Relationship Id="rId27" Type="http://schemas.openxmlformats.org/officeDocument/2006/relationships/hyperlink" Target="https://library.college.police.uk/docs/npia/Great-Police-Leader-REA-2011.pdf" TargetMode="External"/><Relationship Id="rId30" Type="http://schemas.openxmlformats.org/officeDocument/2006/relationships/hyperlink" Target="https://www.verywellmind.com/what-is-transformational-leadership-2795313" TargetMode="External"/><Relationship Id="rId35" Type="http://schemas.openxmlformats.org/officeDocument/2006/relationships/hyperlink" Target="https://assets.college.police.uk/s3fs-public/2021-02/peqf-learning-to-date.pdf" TargetMode="External"/><Relationship Id="rId43" Type="http://schemas.openxmlformats.org/officeDocument/2006/relationships/hyperlink" Target="https://www.gwent.pcc.police.uk/media/kdwakrso/3f-engagement-report-2020-21-v2.pdf" TargetMode="External"/><Relationship Id="rId48" Type="http://schemas.openxmlformats.org/officeDocument/2006/relationships/hyperlink" Target="https://www.justiceinspectorates.gov.uk/hmicfrs/our-work/article/police-national-computer-inspections/" TargetMode="External"/><Relationship Id="rId56" Type="http://schemas.openxmlformats.org/officeDocument/2006/relationships/hyperlink" Target="https://doi.org/10.1080/10439463.2021.1999447" TargetMode="External"/><Relationship Id="rId64" Type="http://schemas.openxmlformats.org/officeDocument/2006/relationships/hyperlink" Target="https://www.gwent.pcc.police.uk/media/spdn2gv5/final_joint_engagement_and_communications_strategy_2018-2022.pdf" TargetMode="External"/><Relationship Id="rId69" Type="http://schemas.openxmlformats.org/officeDocument/2006/relationships/hyperlink" Target="https://chelsearosecoaching.wordpress.com/2019/01/25/oscar-model/" TargetMode="External"/><Relationship Id="rId77" Type="http://schemas.openxmlformats.org/officeDocument/2006/relationships/hyperlink" Target="https://www.police-foundation.org.uk/wp-content/uploads/2017/08/Social_media_briefing_FINAL.pdf" TargetMode="External"/><Relationship Id="rId8" Type="http://schemas.openxmlformats.org/officeDocument/2006/relationships/webSettings" Target="webSettings.xml"/><Relationship Id="rId51" Type="http://schemas.openxmlformats.org/officeDocument/2006/relationships/hyperlink" Target="https://www.imperial.ac.uk/personal-tutors-guide/developing-students/coaching/the-grow-model/" TargetMode="External"/><Relationship Id="rId72" Type="http://schemas.openxmlformats.org/officeDocument/2006/relationships/hyperlink" Target="https://doi.org/10.1086/670819" TargetMode="External"/><Relationship Id="rId80" Type="http://schemas.openxmlformats.org/officeDocument/2006/relationships/hyperlink" Target="https://doi.org/10.1093/police/paab062"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eb-p-ebscohost-com.ezproxy.uwtsd.ac.uk/ehost/ebookviewer/ebook/bmxlYmtfXzU5MjAwOF9fQU41?sid=d98d6db3-ee13-4452-9afa-7d845eaf1444@redis&amp;vid=0&amp;format=EB&amp;lpid=lp_1&amp;rid=0" TargetMode="External"/><Relationship Id="rId33" Type="http://schemas.openxmlformats.org/officeDocument/2006/relationships/hyperlink" Target="https://assets.college.police.uk/s3fs-public/2021-02/code_of_ethics.pdf" TargetMode="External"/><Relationship Id="rId38" Type="http://schemas.openxmlformats.org/officeDocument/2006/relationships/hyperlink" Target="https://npcc.police.uk/Publication/Workforce%20Transformation%20Baseline.pdf" TargetMode="External"/><Relationship Id="rId46" Type="http://schemas.openxmlformats.org/officeDocument/2006/relationships/hyperlink" Target="https://www.facebook.com/gwentpolice/posts/pfbid02NRUYRp5Tj9QA5DNFXC8Xf4UEqR9jzYzAho7nJCkae8GQb6vNxKQ4qFLhHz88eFpnl" TargetMode="External"/><Relationship Id="rId59" Type="http://schemas.openxmlformats.org/officeDocument/2006/relationships/hyperlink" Target="https://library.college.police.uk/docs/met-police/Missing-person-media-online-2022.pdf" TargetMode="External"/><Relationship Id="rId67" Type="http://schemas.openxmlformats.org/officeDocument/2006/relationships/hyperlink" Target="https://porac.org/article/mentoring-from-ancient-times-to-todays-modern-law-enforcement-agency/" TargetMode="External"/><Relationship Id="rId20" Type="http://schemas.openxmlformats.org/officeDocument/2006/relationships/hyperlink" Target="https://library.college.police.uk/docs/appref/Community-Resolutions-Incorporating-RJ-Final-Aug-2012-2.pdf" TargetMode="External"/><Relationship Id="rId41" Type="http://schemas.openxmlformats.org/officeDocument/2006/relationships/hyperlink" Target="https://doi.org/10.1080/15614263.2020.1753516" TargetMode="External"/><Relationship Id="rId54" Type="http://schemas.openxmlformats.org/officeDocument/2006/relationships/hyperlink" Target="https://doi.org/10.1111/joop.12119" TargetMode="External"/><Relationship Id="rId62" Type="http://schemas.openxmlformats.org/officeDocument/2006/relationships/hyperlink" Target="https://www.simplypsychology.org/autocratic-leadership.html" TargetMode="External"/><Relationship Id="rId70" Type="http://schemas.openxmlformats.org/officeDocument/2006/relationships/hyperlink" Target="https://doi.org/10.3389/fpsyg.2022.904605" TargetMode="External"/><Relationship Id="rId75" Type="http://schemas.openxmlformats.org/officeDocument/2006/relationships/hyperlink" Target="https://www.statista.com/statistics/507405/uk-active-social-media-and-mobile-social-media-users/" TargetMode="External"/><Relationship Id="rId83" Type="http://schemas.openxmlformats.org/officeDocument/2006/relationships/hyperlink" Target="https://doi.org/10.1093/police/pay087"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oi.org/10.1016/j.drugpo.2022.103697" TargetMode="External"/><Relationship Id="rId28" Type="http://schemas.openxmlformats.org/officeDocument/2006/relationships/hyperlink" Target="https://dictionary.cambridge.org/dictionary/english/mentoring" TargetMode="External"/><Relationship Id="rId36" Type="http://schemas.openxmlformats.org/officeDocument/2006/relationships/hyperlink" Target="https://www.college.police.uk/career-learning/policing-education-qualifications-framework-peqf" TargetMode="External"/><Relationship Id="rId49" Type="http://schemas.openxmlformats.org/officeDocument/2006/relationships/hyperlink" Target="https://publications.parliament.uk/pa/cm201617/cmselect/cmhaff/23/23.pdf" TargetMode="External"/><Relationship Id="rId57" Type="http://schemas.openxmlformats.org/officeDocument/2006/relationships/hyperlink" Target="https://doi.org/10.1080/10439463.2014.912648" TargetMode="External"/><Relationship Id="rId10" Type="http://schemas.openxmlformats.org/officeDocument/2006/relationships/endnotes" Target="endnotes.xml"/><Relationship Id="rId31" Type="http://schemas.openxmlformats.org/officeDocument/2006/relationships/hyperlink" Target="https://doi.org/10.1093/police/pav007" TargetMode="External"/><Relationship Id="rId44" Type="http://schemas.openxmlformats.org/officeDocument/2006/relationships/hyperlink" Target="https://www.gwent.police.uk/police-forces/gwent-police/areas/about-us/about-us/our-priorities/" TargetMode="External"/><Relationship Id="rId52" Type="http://schemas.openxmlformats.org/officeDocument/2006/relationships/hyperlink" Target="https://uk.indeed.com/career-advice/career-development/coaching-and-mentoring-definitions" TargetMode="External"/><Relationship Id="rId60" Type="http://schemas.openxmlformats.org/officeDocument/2006/relationships/hyperlink" Target="https://www.missingpeople.org.uk/get-help/help-services/publicity/keeping-yourself-safe-online" TargetMode="External"/><Relationship Id="rId65" Type="http://schemas.openxmlformats.org/officeDocument/2006/relationships/hyperlink" Target="https://www.open.edu/openlearn/health-sports-psychology/psychology/everyone-can-learn-coach-coaching-the-oscar-model" TargetMode="External"/><Relationship Id="rId73" Type="http://schemas.openxmlformats.org/officeDocument/2006/relationships/hyperlink" Target="https://doi-org.ezproxy.uwtsd.ac.uk/10.1080/10439463.2020.1782409" TargetMode="External"/><Relationship Id="rId78" Type="http://schemas.openxmlformats.org/officeDocument/2006/relationships/hyperlink" Target="https://www.police-foundation.org.uk/wp-content/uploads/2017/06/leadership_roundtable.pdf" TargetMode="External"/><Relationship Id="rId81" Type="http://schemas.openxmlformats.org/officeDocument/2006/relationships/hyperlink" Target="https://doi.org/10.1016/j.giq.2018.03.001"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38</Pages>
  <Words>12896</Words>
  <Characters>73508</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 Cara</cp:lastModifiedBy>
  <cp:revision>36</cp:revision>
  <cp:lastPrinted>2014-08-26T08:55:00Z</cp:lastPrinted>
  <dcterms:created xsi:type="dcterms:W3CDTF">2023-07-06T09:14:00Z</dcterms:created>
  <dcterms:modified xsi:type="dcterms:W3CDTF">2023-12-31T17:10:00Z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2023-07-06T09:14:14Z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74ce27d4-b7be-41a7-a328-679ed2d791cb</vt:lpwstr>
  </property>
  <property fmtid="{D5CDD505-2E9C-101B-9397-08002B2CF9AE}" pid="9" name="MSIP_Label_f2acd28b-79a3-4a0f-b0ff-4b75658b1549_ContentBits">
    <vt:lpwstr>0</vt:lpwstr>
  </property>
</Properties>
</file>