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061007" w14:textId="5A1F30CC" w:rsidR="003C1399" w:rsidRPr="009373EC" w:rsidRDefault="00DB566A" w:rsidP="009373EC">
      <w:pPr>
        <w:adjustRightInd w:val="0"/>
        <w:snapToGrid w:val="0"/>
        <w:spacing w:line="360" w:lineRule="auto"/>
        <w:jc w:val="center"/>
        <w:rPr>
          <w:rFonts w:ascii="Times New Roman" w:hAnsi="Times New Roman"/>
          <w:szCs w:val="24"/>
        </w:rPr>
      </w:pPr>
      <w:r w:rsidRPr="009373EC">
        <w:rPr>
          <w:rFonts w:ascii="Times New Roman" w:hAnsi="Times New Roman"/>
          <w:szCs w:val="24"/>
        </w:rPr>
        <w:t xml:space="preserve"> </w:t>
      </w:r>
    </w:p>
    <w:p w14:paraId="72FCCD6A" w14:textId="77777777" w:rsidR="003C1399" w:rsidRPr="009373EC" w:rsidRDefault="003C1399" w:rsidP="009373EC">
      <w:pPr>
        <w:adjustRightInd w:val="0"/>
        <w:snapToGrid w:val="0"/>
        <w:spacing w:line="360" w:lineRule="auto"/>
        <w:jc w:val="both"/>
        <w:rPr>
          <w:rFonts w:ascii="Times New Roman" w:hAnsi="Times New Roman"/>
          <w:b/>
          <w:szCs w:val="24"/>
          <w:lang w:val="en-HK"/>
        </w:rPr>
      </w:pPr>
    </w:p>
    <w:p w14:paraId="67614CF2" w14:textId="77777777" w:rsidR="003C1399" w:rsidRPr="009373EC" w:rsidRDefault="003C1399" w:rsidP="009373EC">
      <w:pPr>
        <w:adjustRightInd w:val="0"/>
        <w:snapToGrid w:val="0"/>
        <w:spacing w:line="360" w:lineRule="auto"/>
        <w:jc w:val="center"/>
        <w:rPr>
          <w:rFonts w:ascii="Times New Roman" w:hAnsi="Times New Roman"/>
          <w:b/>
          <w:szCs w:val="24"/>
          <w:lang w:val="en-HK"/>
        </w:rPr>
      </w:pPr>
      <w:r w:rsidRPr="009373EC">
        <w:rPr>
          <w:rFonts w:ascii="Times New Roman" w:hAnsi="Times New Roman"/>
          <w:b/>
          <w:noProof/>
          <w:szCs w:val="24"/>
        </w:rPr>
        <w:drawing>
          <wp:inline distT="0" distB="0" distL="0" distR="0" wp14:anchorId="641C6A05" wp14:editId="311C2193">
            <wp:extent cx="2218690" cy="882650"/>
            <wp:effectExtent l="0" t="0" r="0" b="0"/>
            <wp:docPr id="1" name="圖片 1"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圖片 1" descr="一張含有 文字 的圖片&#10;&#10;自動產生的描述"/>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8690" cy="882650"/>
                    </a:xfrm>
                    <a:prstGeom prst="rect">
                      <a:avLst/>
                    </a:prstGeom>
                    <a:noFill/>
                    <a:ln>
                      <a:noFill/>
                    </a:ln>
                  </pic:spPr>
                </pic:pic>
              </a:graphicData>
            </a:graphic>
          </wp:inline>
        </w:drawing>
      </w:r>
    </w:p>
    <w:p w14:paraId="1AD1E06B" w14:textId="77777777" w:rsidR="003C1399" w:rsidRPr="009373EC" w:rsidRDefault="003C1399" w:rsidP="009373EC">
      <w:pPr>
        <w:adjustRightInd w:val="0"/>
        <w:snapToGrid w:val="0"/>
        <w:spacing w:line="360" w:lineRule="auto"/>
        <w:jc w:val="center"/>
        <w:rPr>
          <w:rFonts w:ascii="Times New Roman" w:hAnsi="Times New Roman"/>
          <w:b/>
          <w:szCs w:val="24"/>
          <w:lang w:val="en-HK"/>
        </w:rPr>
      </w:pPr>
    </w:p>
    <w:p w14:paraId="009B300F" w14:textId="77777777" w:rsidR="003C1399" w:rsidRPr="009373EC" w:rsidRDefault="003C1399" w:rsidP="009373EC">
      <w:pPr>
        <w:adjustRightInd w:val="0"/>
        <w:snapToGrid w:val="0"/>
        <w:spacing w:line="360" w:lineRule="auto"/>
        <w:jc w:val="center"/>
        <w:rPr>
          <w:rFonts w:ascii="Times New Roman" w:hAnsi="Times New Roman"/>
          <w:b/>
          <w:szCs w:val="24"/>
          <w:lang w:val="en-HK"/>
        </w:rPr>
      </w:pPr>
    </w:p>
    <w:p w14:paraId="18C8F440" w14:textId="50DBCE3E" w:rsidR="00313CFB" w:rsidRPr="009373EC" w:rsidRDefault="00E940F0" w:rsidP="009373EC">
      <w:pPr>
        <w:adjustRightInd w:val="0"/>
        <w:snapToGrid w:val="0"/>
        <w:spacing w:line="360" w:lineRule="auto"/>
        <w:jc w:val="center"/>
        <w:rPr>
          <w:rFonts w:ascii="Times New Roman" w:hAnsi="Times New Roman"/>
          <w:b/>
          <w:szCs w:val="24"/>
          <w:lang w:val="en-HK"/>
        </w:rPr>
      </w:pPr>
      <w:r w:rsidRPr="009373EC">
        <w:rPr>
          <w:rFonts w:ascii="Times New Roman" w:hAnsi="Times New Roman"/>
          <w:color w:val="000000"/>
          <w:szCs w:val="24"/>
        </w:rPr>
        <w:t>UWTSD MBA HKBM7009</w:t>
      </w:r>
      <w:r w:rsidRPr="009373EC">
        <w:rPr>
          <w:rFonts w:ascii="Times New Roman" w:hAnsi="Times New Roman"/>
          <w:color w:val="000000"/>
          <w:szCs w:val="24"/>
        </w:rPr>
        <w:br/>
        <w:t>(UWMBA-30013-202</w:t>
      </w:r>
      <w:r w:rsidR="008B389D" w:rsidRPr="009373EC">
        <w:rPr>
          <w:rFonts w:ascii="Times New Roman" w:hAnsi="Times New Roman"/>
          <w:color w:val="000000"/>
          <w:szCs w:val="24"/>
        </w:rPr>
        <w:t>4</w:t>
      </w:r>
      <w:r w:rsidRPr="009373EC">
        <w:rPr>
          <w:rFonts w:ascii="Times New Roman" w:hAnsi="Times New Roman"/>
          <w:color w:val="000000"/>
          <w:szCs w:val="24"/>
        </w:rPr>
        <w:t>-1-SS)</w:t>
      </w:r>
    </w:p>
    <w:p w14:paraId="1E48F155" w14:textId="25999459" w:rsidR="00313CFB" w:rsidRPr="009373EC" w:rsidRDefault="00CD7E3B" w:rsidP="009373EC">
      <w:pPr>
        <w:adjustRightInd w:val="0"/>
        <w:snapToGrid w:val="0"/>
        <w:spacing w:line="360" w:lineRule="auto"/>
        <w:jc w:val="center"/>
        <w:rPr>
          <w:rFonts w:ascii="Times New Roman" w:hAnsi="Times New Roman"/>
          <w:bCs/>
          <w:szCs w:val="24"/>
          <w:lang w:val="en-HK"/>
        </w:rPr>
      </w:pPr>
      <w:r w:rsidRPr="009373EC">
        <w:rPr>
          <w:rFonts w:ascii="Times New Roman" w:hAnsi="Times New Roman"/>
          <w:bCs/>
          <w:szCs w:val="24"/>
          <w:lang w:val="en-HK"/>
        </w:rPr>
        <w:t xml:space="preserve">HKBM7009 </w:t>
      </w:r>
      <w:r w:rsidR="00E940F0" w:rsidRPr="009373EC">
        <w:rPr>
          <w:rFonts w:ascii="Times New Roman" w:hAnsi="Times New Roman"/>
          <w:bCs/>
          <w:szCs w:val="24"/>
          <w:lang w:val="en-HK"/>
        </w:rPr>
        <w:t xml:space="preserve">Global Business Challenges </w:t>
      </w:r>
    </w:p>
    <w:p w14:paraId="2C46C56B" w14:textId="1E35C84E" w:rsidR="00313CFB" w:rsidRPr="009373EC" w:rsidRDefault="00313CFB" w:rsidP="009373EC">
      <w:pPr>
        <w:adjustRightInd w:val="0"/>
        <w:snapToGrid w:val="0"/>
        <w:spacing w:line="360" w:lineRule="auto"/>
        <w:jc w:val="center"/>
        <w:rPr>
          <w:rFonts w:ascii="Times New Roman" w:hAnsi="Times New Roman"/>
          <w:b/>
          <w:szCs w:val="24"/>
          <w:lang w:val="en-HK"/>
        </w:rPr>
      </w:pPr>
    </w:p>
    <w:p w14:paraId="10522B82" w14:textId="6A1EBF65" w:rsidR="00E940F0" w:rsidRPr="009373EC" w:rsidRDefault="00E940F0" w:rsidP="009373EC">
      <w:pPr>
        <w:adjustRightInd w:val="0"/>
        <w:snapToGrid w:val="0"/>
        <w:spacing w:line="360" w:lineRule="auto"/>
        <w:jc w:val="center"/>
        <w:rPr>
          <w:rFonts w:ascii="Times New Roman" w:hAnsi="Times New Roman"/>
          <w:b/>
          <w:szCs w:val="24"/>
          <w:lang w:val="en-HK"/>
        </w:rPr>
      </w:pPr>
    </w:p>
    <w:p w14:paraId="38A16873" w14:textId="2330C6B1" w:rsidR="00684616" w:rsidRPr="009373EC" w:rsidRDefault="00684616" w:rsidP="009373EC">
      <w:pPr>
        <w:adjustRightInd w:val="0"/>
        <w:snapToGrid w:val="0"/>
        <w:spacing w:line="360" w:lineRule="auto"/>
        <w:jc w:val="center"/>
        <w:rPr>
          <w:rFonts w:ascii="Times New Roman" w:hAnsi="Times New Roman"/>
          <w:b/>
          <w:szCs w:val="24"/>
          <w:lang w:val="en-HK"/>
        </w:rPr>
      </w:pPr>
    </w:p>
    <w:p w14:paraId="21432FA5" w14:textId="16DB448B" w:rsidR="00684616" w:rsidRPr="009279A8" w:rsidRDefault="008B389D" w:rsidP="009373EC">
      <w:pPr>
        <w:adjustRightInd w:val="0"/>
        <w:snapToGrid w:val="0"/>
        <w:spacing w:line="360" w:lineRule="auto"/>
        <w:jc w:val="center"/>
        <w:rPr>
          <w:rFonts w:ascii="Times New Roman" w:hAnsi="Times New Roman"/>
          <w:b/>
          <w:sz w:val="28"/>
          <w:szCs w:val="28"/>
          <w:lang w:val="en-HK"/>
        </w:rPr>
      </w:pPr>
      <w:r w:rsidRPr="009279A8">
        <w:rPr>
          <w:rFonts w:ascii="Times New Roman" w:hAnsi="Times New Roman"/>
          <w:b/>
          <w:kern w:val="0"/>
          <w:sz w:val="28"/>
          <w:szCs w:val="28"/>
          <w:lang w:val="en-GB"/>
        </w:rPr>
        <w:t>An Analytical Report on How Global price Changes Affects Domestic market</w:t>
      </w:r>
    </w:p>
    <w:p w14:paraId="36DDE773" w14:textId="77777777" w:rsidR="004857C6" w:rsidRPr="009373EC" w:rsidRDefault="004857C6" w:rsidP="009373EC">
      <w:pPr>
        <w:adjustRightInd w:val="0"/>
        <w:snapToGrid w:val="0"/>
        <w:spacing w:line="360" w:lineRule="auto"/>
        <w:jc w:val="center"/>
        <w:rPr>
          <w:rFonts w:ascii="Times New Roman" w:hAnsi="Times New Roman"/>
          <w:b/>
          <w:szCs w:val="24"/>
          <w:lang w:val="en-HK"/>
        </w:rPr>
      </w:pPr>
      <w:r w:rsidRPr="009373EC">
        <w:rPr>
          <w:rFonts w:ascii="Times New Roman" w:hAnsi="Times New Roman"/>
          <w:b/>
          <w:szCs w:val="24"/>
          <w:lang w:val="en-HK"/>
        </w:rPr>
        <w:t xml:space="preserve"> </w:t>
      </w:r>
    </w:p>
    <w:p w14:paraId="5FD5EC24" w14:textId="77777777" w:rsidR="003C1399" w:rsidRPr="009373EC" w:rsidRDefault="003C1399" w:rsidP="009373EC">
      <w:pPr>
        <w:adjustRightInd w:val="0"/>
        <w:snapToGrid w:val="0"/>
        <w:spacing w:line="360" w:lineRule="auto"/>
        <w:jc w:val="both"/>
        <w:rPr>
          <w:rFonts w:ascii="Times New Roman" w:hAnsi="Times New Roman"/>
          <w:b/>
          <w:szCs w:val="24"/>
          <w:lang w:val="en-HK"/>
        </w:rPr>
      </w:pPr>
    </w:p>
    <w:p w14:paraId="1A89CACF" w14:textId="41370FF1" w:rsidR="00313CFB" w:rsidRPr="009373EC" w:rsidRDefault="003C1399" w:rsidP="009373EC">
      <w:pPr>
        <w:adjustRightInd w:val="0"/>
        <w:snapToGrid w:val="0"/>
        <w:spacing w:line="360" w:lineRule="auto"/>
        <w:jc w:val="center"/>
        <w:rPr>
          <w:rFonts w:ascii="Times New Roman" w:hAnsi="Times New Roman"/>
          <w:szCs w:val="24"/>
          <w:lang w:val="en-HK"/>
        </w:rPr>
      </w:pPr>
      <w:r w:rsidRPr="009373EC">
        <w:rPr>
          <w:rFonts w:ascii="Times New Roman" w:hAnsi="Times New Roman"/>
          <w:szCs w:val="24"/>
          <w:lang w:val="en-HK"/>
        </w:rPr>
        <w:t>A</w:t>
      </w:r>
      <w:r w:rsidR="00313CFB" w:rsidRPr="009373EC">
        <w:rPr>
          <w:rFonts w:ascii="Times New Roman" w:hAnsi="Times New Roman"/>
          <w:szCs w:val="24"/>
          <w:lang w:val="en-HK"/>
        </w:rPr>
        <w:t>n</w:t>
      </w:r>
      <w:r w:rsidRPr="009373EC">
        <w:rPr>
          <w:rFonts w:ascii="Times New Roman" w:hAnsi="Times New Roman"/>
          <w:szCs w:val="24"/>
          <w:lang w:val="en-HK"/>
        </w:rPr>
        <w:t xml:space="preserve"> </w:t>
      </w:r>
      <w:r w:rsidR="00313CFB" w:rsidRPr="009373EC">
        <w:rPr>
          <w:rFonts w:ascii="Times New Roman" w:hAnsi="Times New Roman"/>
          <w:szCs w:val="24"/>
          <w:lang w:val="en-HK"/>
        </w:rPr>
        <w:t xml:space="preserve">Analytical Report </w:t>
      </w:r>
      <w:r w:rsidRPr="009373EC">
        <w:rPr>
          <w:rFonts w:ascii="Times New Roman" w:hAnsi="Times New Roman"/>
          <w:szCs w:val="24"/>
          <w:lang w:val="en-HK"/>
        </w:rPr>
        <w:t xml:space="preserve">Submitted in </w:t>
      </w:r>
      <w:r w:rsidR="00313CFB" w:rsidRPr="009373EC">
        <w:rPr>
          <w:rFonts w:ascii="Times New Roman" w:hAnsi="Times New Roman"/>
          <w:szCs w:val="24"/>
          <w:lang w:val="en-HK"/>
        </w:rPr>
        <w:t xml:space="preserve">Contribution to 100% </w:t>
      </w:r>
      <w:r w:rsidR="00E940F0" w:rsidRPr="009373EC">
        <w:rPr>
          <w:rFonts w:ascii="Times New Roman" w:hAnsi="Times New Roman"/>
          <w:szCs w:val="24"/>
          <w:lang w:val="en-HK"/>
        </w:rPr>
        <w:t xml:space="preserve">Module </w:t>
      </w:r>
      <w:r w:rsidR="00313CFB" w:rsidRPr="009373EC">
        <w:rPr>
          <w:rFonts w:ascii="Times New Roman" w:hAnsi="Times New Roman"/>
          <w:szCs w:val="24"/>
          <w:lang w:val="en-HK"/>
        </w:rPr>
        <w:t>Assessment</w:t>
      </w:r>
    </w:p>
    <w:p w14:paraId="35996AE6" w14:textId="59A6C6A8" w:rsidR="00684616" w:rsidRPr="009373EC" w:rsidRDefault="00684616" w:rsidP="009373EC">
      <w:pPr>
        <w:adjustRightInd w:val="0"/>
        <w:snapToGrid w:val="0"/>
        <w:spacing w:line="360" w:lineRule="auto"/>
        <w:jc w:val="both"/>
        <w:rPr>
          <w:rFonts w:ascii="Times New Roman" w:hAnsi="Times New Roman"/>
          <w:b/>
          <w:szCs w:val="24"/>
          <w:lang w:val="en-HK"/>
        </w:rPr>
      </w:pPr>
    </w:p>
    <w:p w14:paraId="6E1FF159" w14:textId="77777777" w:rsidR="00684616" w:rsidRPr="009373EC" w:rsidRDefault="00684616" w:rsidP="009373EC">
      <w:pPr>
        <w:adjustRightInd w:val="0"/>
        <w:snapToGrid w:val="0"/>
        <w:spacing w:line="360" w:lineRule="auto"/>
        <w:jc w:val="both"/>
        <w:rPr>
          <w:rFonts w:ascii="Times New Roman" w:hAnsi="Times New Roman"/>
          <w:b/>
          <w:szCs w:val="24"/>
          <w:lang w:val="en-HK"/>
        </w:rPr>
      </w:pPr>
    </w:p>
    <w:p w14:paraId="3F260072" w14:textId="77777777" w:rsidR="003C1399" w:rsidRPr="009373EC" w:rsidRDefault="003C1399" w:rsidP="009373EC">
      <w:pPr>
        <w:adjustRightInd w:val="0"/>
        <w:snapToGrid w:val="0"/>
        <w:spacing w:line="360" w:lineRule="auto"/>
        <w:jc w:val="both"/>
        <w:rPr>
          <w:rFonts w:ascii="Times New Roman" w:hAnsi="Times New Roman"/>
          <w:b/>
          <w:szCs w:val="24"/>
          <w:lang w:val="en-HK"/>
        </w:rPr>
      </w:pPr>
    </w:p>
    <w:p w14:paraId="2FEBE151" w14:textId="77777777" w:rsidR="003C1399" w:rsidRPr="009373EC" w:rsidRDefault="003C1399" w:rsidP="009373EC">
      <w:pPr>
        <w:adjustRightInd w:val="0"/>
        <w:snapToGrid w:val="0"/>
        <w:spacing w:line="360" w:lineRule="auto"/>
        <w:jc w:val="both"/>
        <w:rPr>
          <w:rFonts w:ascii="Times New Roman" w:hAnsi="Times New Roman"/>
          <w:b/>
          <w:szCs w:val="24"/>
          <w:lang w:val="en-HK"/>
        </w:rPr>
      </w:pPr>
    </w:p>
    <w:tbl>
      <w:tblPr>
        <w:tblW w:w="8610" w:type="dxa"/>
        <w:tblLayout w:type="fixed"/>
        <w:tblLook w:val="04A0" w:firstRow="1" w:lastRow="0" w:firstColumn="1" w:lastColumn="0" w:noHBand="0" w:noVBand="1"/>
      </w:tblPr>
      <w:tblGrid>
        <w:gridCol w:w="2942"/>
        <w:gridCol w:w="284"/>
        <w:gridCol w:w="5384"/>
      </w:tblGrid>
      <w:tr w:rsidR="003C1399" w:rsidRPr="009373EC" w14:paraId="1DAA85DD" w14:textId="77777777" w:rsidTr="00E940F0">
        <w:tc>
          <w:tcPr>
            <w:tcW w:w="2942" w:type="dxa"/>
            <w:hideMark/>
          </w:tcPr>
          <w:p w14:paraId="3C195889" w14:textId="77777777" w:rsidR="003C1399" w:rsidRPr="009373EC" w:rsidRDefault="003C1399" w:rsidP="009373EC">
            <w:pPr>
              <w:tabs>
                <w:tab w:val="left" w:pos="4606"/>
              </w:tabs>
              <w:adjustRightInd w:val="0"/>
              <w:snapToGrid w:val="0"/>
              <w:spacing w:line="360" w:lineRule="auto"/>
              <w:jc w:val="both"/>
              <w:rPr>
                <w:rFonts w:ascii="Times New Roman" w:hAnsi="Times New Roman"/>
                <w:b/>
                <w:szCs w:val="24"/>
                <w:lang w:val="en-HK"/>
              </w:rPr>
            </w:pPr>
            <w:r w:rsidRPr="009373EC">
              <w:rPr>
                <w:rFonts w:ascii="Times New Roman" w:hAnsi="Times New Roman"/>
                <w:b/>
                <w:szCs w:val="24"/>
                <w:lang w:val="en-HK"/>
              </w:rPr>
              <w:t>Student Name</w:t>
            </w:r>
          </w:p>
        </w:tc>
        <w:tc>
          <w:tcPr>
            <w:tcW w:w="284" w:type="dxa"/>
            <w:hideMark/>
          </w:tcPr>
          <w:p w14:paraId="33665D5B" w14:textId="77777777" w:rsidR="003C1399" w:rsidRPr="009373EC" w:rsidRDefault="003C1399" w:rsidP="009373EC">
            <w:pPr>
              <w:tabs>
                <w:tab w:val="left" w:pos="4606"/>
              </w:tabs>
              <w:adjustRightInd w:val="0"/>
              <w:snapToGrid w:val="0"/>
              <w:spacing w:line="360" w:lineRule="auto"/>
              <w:jc w:val="both"/>
              <w:rPr>
                <w:rFonts w:ascii="Times New Roman" w:hAnsi="Times New Roman"/>
                <w:b/>
                <w:szCs w:val="24"/>
                <w:lang w:val="en-HK"/>
              </w:rPr>
            </w:pPr>
            <w:r w:rsidRPr="009373EC">
              <w:rPr>
                <w:rFonts w:ascii="Times New Roman" w:hAnsi="Times New Roman"/>
                <w:b/>
                <w:szCs w:val="24"/>
                <w:lang w:val="en-HK"/>
              </w:rPr>
              <w:t>：</w:t>
            </w:r>
          </w:p>
        </w:tc>
        <w:tc>
          <w:tcPr>
            <w:tcW w:w="5384" w:type="dxa"/>
          </w:tcPr>
          <w:p w14:paraId="327DC2E4" w14:textId="46C98526" w:rsidR="003C1399" w:rsidRPr="009373EC" w:rsidRDefault="00FF3C0B" w:rsidP="009373EC">
            <w:pPr>
              <w:tabs>
                <w:tab w:val="left" w:pos="4606"/>
              </w:tabs>
              <w:adjustRightInd w:val="0"/>
              <w:snapToGrid w:val="0"/>
              <w:spacing w:line="360" w:lineRule="auto"/>
              <w:jc w:val="both"/>
              <w:rPr>
                <w:rFonts w:ascii="Times New Roman" w:hAnsi="Times New Roman"/>
                <w:szCs w:val="24"/>
                <w:lang w:val="en-HK"/>
              </w:rPr>
            </w:pPr>
            <w:r w:rsidRPr="009373EC">
              <w:rPr>
                <w:rFonts w:ascii="Times New Roman" w:hAnsi="Times New Roman"/>
                <w:szCs w:val="24"/>
                <w:lang w:val="en-HK"/>
              </w:rPr>
              <w:t>Leung Wing Chong Fion</w:t>
            </w:r>
          </w:p>
        </w:tc>
      </w:tr>
      <w:tr w:rsidR="003C1399" w:rsidRPr="009373EC" w14:paraId="32CBE455" w14:textId="77777777" w:rsidTr="00E940F0">
        <w:tc>
          <w:tcPr>
            <w:tcW w:w="2942" w:type="dxa"/>
            <w:hideMark/>
          </w:tcPr>
          <w:p w14:paraId="31DE2B61" w14:textId="77777777" w:rsidR="003C1399" w:rsidRPr="009373EC" w:rsidRDefault="003C1399" w:rsidP="009373EC">
            <w:pPr>
              <w:tabs>
                <w:tab w:val="left" w:pos="4606"/>
              </w:tabs>
              <w:adjustRightInd w:val="0"/>
              <w:snapToGrid w:val="0"/>
              <w:spacing w:line="360" w:lineRule="auto"/>
              <w:jc w:val="both"/>
              <w:rPr>
                <w:rFonts w:ascii="Times New Roman" w:hAnsi="Times New Roman"/>
                <w:b/>
                <w:szCs w:val="24"/>
                <w:lang w:val="en-HK"/>
              </w:rPr>
            </w:pPr>
            <w:r w:rsidRPr="009373EC">
              <w:rPr>
                <w:rFonts w:ascii="Times New Roman" w:hAnsi="Times New Roman"/>
                <w:b/>
                <w:szCs w:val="24"/>
                <w:lang w:val="en-HK"/>
              </w:rPr>
              <w:t>Student ID Number</w:t>
            </w:r>
          </w:p>
        </w:tc>
        <w:tc>
          <w:tcPr>
            <w:tcW w:w="284" w:type="dxa"/>
            <w:hideMark/>
          </w:tcPr>
          <w:p w14:paraId="3332F5A4" w14:textId="77777777" w:rsidR="003C1399" w:rsidRPr="009373EC" w:rsidRDefault="003C1399" w:rsidP="009373EC">
            <w:pPr>
              <w:tabs>
                <w:tab w:val="left" w:pos="4606"/>
              </w:tabs>
              <w:adjustRightInd w:val="0"/>
              <w:snapToGrid w:val="0"/>
              <w:spacing w:line="360" w:lineRule="auto"/>
              <w:jc w:val="both"/>
              <w:rPr>
                <w:rFonts w:ascii="Times New Roman" w:hAnsi="Times New Roman"/>
                <w:b/>
                <w:szCs w:val="24"/>
                <w:lang w:val="en-HK"/>
              </w:rPr>
            </w:pPr>
            <w:r w:rsidRPr="009373EC">
              <w:rPr>
                <w:rFonts w:ascii="Times New Roman" w:hAnsi="Times New Roman"/>
                <w:b/>
                <w:szCs w:val="24"/>
                <w:lang w:val="en-HK"/>
              </w:rPr>
              <w:t>：</w:t>
            </w:r>
          </w:p>
        </w:tc>
        <w:tc>
          <w:tcPr>
            <w:tcW w:w="5384" w:type="dxa"/>
          </w:tcPr>
          <w:p w14:paraId="20AD48BB" w14:textId="01CB9B4D" w:rsidR="003C1399" w:rsidRPr="009373EC" w:rsidRDefault="00FF3C0B" w:rsidP="009373EC">
            <w:pPr>
              <w:tabs>
                <w:tab w:val="left" w:pos="4606"/>
              </w:tabs>
              <w:adjustRightInd w:val="0"/>
              <w:snapToGrid w:val="0"/>
              <w:spacing w:line="360" w:lineRule="auto"/>
              <w:jc w:val="both"/>
              <w:rPr>
                <w:rFonts w:ascii="Times New Roman" w:hAnsi="Times New Roman"/>
                <w:szCs w:val="24"/>
              </w:rPr>
            </w:pPr>
            <w:r w:rsidRPr="009373EC">
              <w:rPr>
                <w:rFonts w:ascii="Times New Roman" w:hAnsi="Times New Roman"/>
                <w:szCs w:val="24"/>
              </w:rPr>
              <w:t>2337375</w:t>
            </w:r>
          </w:p>
        </w:tc>
      </w:tr>
      <w:tr w:rsidR="003C1399" w:rsidRPr="009373EC" w14:paraId="0396F091" w14:textId="77777777" w:rsidTr="00E940F0">
        <w:tc>
          <w:tcPr>
            <w:tcW w:w="2942" w:type="dxa"/>
          </w:tcPr>
          <w:p w14:paraId="44642F0D" w14:textId="0D05ECAA" w:rsidR="003C1399" w:rsidRPr="009373EC" w:rsidRDefault="003C1399" w:rsidP="009373EC">
            <w:pPr>
              <w:tabs>
                <w:tab w:val="left" w:pos="4606"/>
              </w:tabs>
              <w:adjustRightInd w:val="0"/>
              <w:snapToGrid w:val="0"/>
              <w:spacing w:line="360" w:lineRule="auto"/>
              <w:jc w:val="both"/>
              <w:rPr>
                <w:rFonts w:ascii="Times New Roman" w:hAnsi="Times New Roman"/>
                <w:b/>
                <w:szCs w:val="24"/>
                <w:lang w:val="en-HK"/>
              </w:rPr>
            </w:pPr>
            <w:r w:rsidRPr="009373EC">
              <w:rPr>
                <w:rFonts w:ascii="Times New Roman" w:hAnsi="Times New Roman"/>
                <w:b/>
                <w:szCs w:val="24"/>
                <w:lang w:val="en-HK"/>
              </w:rPr>
              <w:t>Date of Submission</w:t>
            </w:r>
          </w:p>
        </w:tc>
        <w:tc>
          <w:tcPr>
            <w:tcW w:w="284" w:type="dxa"/>
            <w:hideMark/>
          </w:tcPr>
          <w:p w14:paraId="526DE28F" w14:textId="77777777" w:rsidR="003C1399" w:rsidRPr="009373EC" w:rsidRDefault="003C1399" w:rsidP="009373EC">
            <w:pPr>
              <w:tabs>
                <w:tab w:val="left" w:pos="4606"/>
              </w:tabs>
              <w:adjustRightInd w:val="0"/>
              <w:snapToGrid w:val="0"/>
              <w:spacing w:line="360" w:lineRule="auto"/>
              <w:jc w:val="both"/>
              <w:rPr>
                <w:rFonts w:ascii="Times New Roman" w:hAnsi="Times New Roman"/>
                <w:b/>
                <w:szCs w:val="24"/>
                <w:lang w:val="en-HK"/>
              </w:rPr>
            </w:pPr>
            <w:r w:rsidRPr="009373EC">
              <w:rPr>
                <w:rFonts w:ascii="Times New Roman" w:hAnsi="Times New Roman"/>
                <w:b/>
                <w:szCs w:val="24"/>
                <w:lang w:val="en-HK"/>
              </w:rPr>
              <w:t>：</w:t>
            </w:r>
          </w:p>
        </w:tc>
        <w:tc>
          <w:tcPr>
            <w:tcW w:w="5384" w:type="dxa"/>
            <w:hideMark/>
          </w:tcPr>
          <w:p w14:paraId="5C9963CF" w14:textId="43E27C11" w:rsidR="003C1399" w:rsidRPr="009373EC" w:rsidRDefault="009E6700" w:rsidP="009373EC">
            <w:pPr>
              <w:tabs>
                <w:tab w:val="left" w:pos="4606"/>
              </w:tabs>
              <w:adjustRightInd w:val="0"/>
              <w:snapToGrid w:val="0"/>
              <w:spacing w:line="360" w:lineRule="auto"/>
              <w:jc w:val="both"/>
              <w:rPr>
                <w:rFonts w:ascii="Times New Roman" w:hAnsi="Times New Roman"/>
                <w:szCs w:val="24"/>
                <w:lang w:val="en-HK"/>
              </w:rPr>
            </w:pPr>
            <w:r w:rsidRPr="009373EC">
              <w:rPr>
                <w:rFonts w:ascii="Times New Roman" w:hAnsi="Times New Roman"/>
                <w:szCs w:val="24"/>
                <w:lang w:val="en-HK"/>
              </w:rPr>
              <w:t>11</w:t>
            </w:r>
            <w:r w:rsidR="00E940F0" w:rsidRPr="009373EC">
              <w:rPr>
                <w:rFonts w:ascii="Times New Roman" w:hAnsi="Times New Roman"/>
                <w:szCs w:val="24"/>
                <w:lang w:val="en-HK"/>
              </w:rPr>
              <w:t xml:space="preserve"> </w:t>
            </w:r>
            <w:r w:rsidRPr="009373EC">
              <w:rPr>
                <w:rFonts w:ascii="Times New Roman" w:hAnsi="Times New Roman"/>
                <w:szCs w:val="24"/>
                <w:lang w:val="en-HK"/>
              </w:rPr>
              <w:t>March</w:t>
            </w:r>
            <w:r w:rsidR="00E940F0" w:rsidRPr="009373EC">
              <w:rPr>
                <w:rFonts w:ascii="Times New Roman" w:hAnsi="Times New Roman"/>
                <w:szCs w:val="24"/>
                <w:lang w:val="en-HK"/>
              </w:rPr>
              <w:t xml:space="preserve"> 202</w:t>
            </w:r>
            <w:r w:rsidR="008349B4" w:rsidRPr="009373EC">
              <w:rPr>
                <w:rFonts w:ascii="Times New Roman" w:hAnsi="Times New Roman"/>
                <w:szCs w:val="24"/>
                <w:lang w:val="en-HK"/>
              </w:rPr>
              <w:t>4</w:t>
            </w:r>
          </w:p>
        </w:tc>
      </w:tr>
      <w:tr w:rsidR="00E940F0" w:rsidRPr="009373EC" w14:paraId="3D778F36" w14:textId="77777777" w:rsidTr="00E940F0">
        <w:tc>
          <w:tcPr>
            <w:tcW w:w="2942" w:type="dxa"/>
          </w:tcPr>
          <w:p w14:paraId="3C5CF1D2" w14:textId="0079BCEE" w:rsidR="00E940F0" w:rsidRPr="009373EC" w:rsidRDefault="00E940F0" w:rsidP="009373EC">
            <w:pPr>
              <w:tabs>
                <w:tab w:val="left" w:pos="4606"/>
              </w:tabs>
              <w:adjustRightInd w:val="0"/>
              <w:snapToGrid w:val="0"/>
              <w:spacing w:line="360" w:lineRule="auto"/>
              <w:jc w:val="both"/>
              <w:rPr>
                <w:rFonts w:ascii="Times New Roman" w:hAnsi="Times New Roman"/>
                <w:b/>
                <w:szCs w:val="24"/>
                <w:lang w:val="en-HK"/>
              </w:rPr>
            </w:pPr>
            <w:r w:rsidRPr="009373EC">
              <w:rPr>
                <w:rFonts w:ascii="Times New Roman" w:hAnsi="Times New Roman"/>
                <w:b/>
                <w:szCs w:val="24"/>
                <w:lang w:val="en-HK"/>
              </w:rPr>
              <w:t>Lecturer</w:t>
            </w:r>
          </w:p>
        </w:tc>
        <w:tc>
          <w:tcPr>
            <w:tcW w:w="284" w:type="dxa"/>
          </w:tcPr>
          <w:p w14:paraId="54B5CBA5" w14:textId="2B4F1065" w:rsidR="00E940F0" w:rsidRPr="009373EC" w:rsidRDefault="00E940F0" w:rsidP="009373EC">
            <w:pPr>
              <w:tabs>
                <w:tab w:val="left" w:pos="4606"/>
              </w:tabs>
              <w:adjustRightInd w:val="0"/>
              <w:snapToGrid w:val="0"/>
              <w:spacing w:line="360" w:lineRule="auto"/>
              <w:jc w:val="both"/>
              <w:rPr>
                <w:rFonts w:ascii="Times New Roman" w:hAnsi="Times New Roman"/>
                <w:b/>
                <w:szCs w:val="24"/>
                <w:lang w:val="en-HK"/>
              </w:rPr>
            </w:pPr>
            <w:r w:rsidRPr="009373EC">
              <w:rPr>
                <w:rFonts w:ascii="Times New Roman" w:hAnsi="Times New Roman"/>
                <w:b/>
                <w:szCs w:val="24"/>
                <w:lang w:val="en-HK"/>
              </w:rPr>
              <w:t>：</w:t>
            </w:r>
          </w:p>
        </w:tc>
        <w:tc>
          <w:tcPr>
            <w:tcW w:w="5384" w:type="dxa"/>
          </w:tcPr>
          <w:p w14:paraId="5D526849" w14:textId="7A4B362D" w:rsidR="00E940F0" w:rsidRPr="009373EC" w:rsidRDefault="00E940F0" w:rsidP="009373EC">
            <w:pPr>
              <w:tabs>
                <w:tab w:val="left" w:pos="4606"/>
              </w:tabs>
              <w:adjustRightInd w:val="0"/>
              <w:snapToGrid w:val="0"/>
              <w:spacing w:line="360" w:lineRule="auto"/>
              <w:jc w:val="both"/>
              <w:rPr>
                <w:rFonts w:ascii="Times New Roman" w:hAnsi="Times New Roman"/>
                <w:szCs w:val="24"/>
                <w:lang w:val="en-HK"/>
              </w:rPr>
            </w:pPr>
            <w:r w:rsidRPr="009373EC">
              <w:rPr>
                <w:rFonts w:ascii="Times New Roman" w:hAnsi="Times New Roman"/>
                <w:szCs w:val="24"/>
                <w:lang w:val="en-HK"/>
              </w:rPr>
              <w:t>Dr. Che Cheong Poon</w:t>
            </w:r>
          </w:p>
        </w:tc>
      </w:tr>
    </w:tbl>
    <w:p w14:paraId="5097A186" w14:textId="77777777" w:rsidR="003C1399" w:rsidRPr="009373EC" w:rsidRDefault="003C1399" w:rsidP="009373EC">
      <w:pPr>
        <w:autoSpaceDE w:val="0"/>
        <w:autoSpaceDN w:val="0"/>
        <w:adjustRightInd w:val="0"/>
        <w:snapToGrid w:val="0"/>
        <w:spacing w:line="360" w:lineRule="auto"/>
        <w:rPr>
          <w:rFonts w:ascii="Times New Roman" w:hAnsi="Times New Roman"/>
          <w:b/>
          <w:bCs/>
          <w:kern w:val="0"/>
          <w:szCs w:val="24"/>
          <w:lang w:val="en-HK"/>
        </w:rPr>
      </w:pPr>
    </w:p>
    <w:p w14:paraId="1C9A7BEE" w14:textId="6D911B18" w:rsidR="003C1399" w:rsidRPr="009373EC" w:rsidRDefault="003C1399" w:rsidP="009373EC">
      <w:pPr>
        <w:adjustRightInd w:val="0"/>
        <w:snapToGrid w:val="0"/>
        <w:spacing w:line="360" w:lineRule="auto"/>
        <w:jc w:val="center"/>
        <w:rPr>
          <w:rFonts w:ascii="Times New Roman" w:hAnsi="Times New Roman"/>
          <w:szCs w:val="24"/>
          <w:lang w:val="en-GB"/>
        </w:rPr>
      </w:pPr>
    </w:p>
    <w:p w14:paraId="72C96C6A" w14:textId="345112B9" w:rsidR="003C1399" w:rsidRPr="009373EC" w:rsidRDefault="003C1399" w:rsidP="009373EC">
      <w:pPr>
        <w:adjustRightInd w:val="0"/>
        <w:snapToGrid w:val="0"/>
        <w:spacing w:line="360" w:lineRule="auto"/>
        <w:jc w:val="center"/>
        <w:rPr>
          <w:rFonts w:ascii="Times New Roman" w:hAnsi="Times New Roman"/>
          <w:szCs w:val="24"/>
          <w:lang w:val="en-GB"/>
        </w:rPr>
      </w:pPr>
    </w:p>
    <w:p w14:paraId="2548128F" w14:textId="58FCB923" w:rsidR="003C1399" w:rsidRPr="009373EC" w:rsidRDefault="003C1399" w:rsidP="009373EC">
      <w:pPr>
        <w:adjustRightInd w:val="0"/>
        <w:snapToGrid w:val="0"/>
        <w:spacing w:line="360" w:lineRule="auto"/>
        <w:jc w:val="center"/>
        <w:rPr>
          <w:rFonts w:ascii="Times New Roman" w:hAnsi="Times New Roman"/>
          <w:szCs w:val="24"/>
          <w:lang w:val="en-GB"/>
        </w:rPr>
      </w:pPr>
    </w:p>
    <w:p w14:paraId="0FBA2A24" w14:textId="77777777" w:rsidR="004238D8" w:rsidRPr="009373EC" w:rsidRDefault="004238D8" w:rsidP="009373EC">
      <w:pPr>
        <w:snapToGrid w:val="0"/>
        <w:spacing w:line="360" w:lineRule="auto"/>
        <w:jc w:val="both"/>
        <w:rPr>
          <w:rFonts w:ascii="Times New Roman" w:eastAsia="DFKai-SB" w:hAnsi="Times New Roman"/>
          <w:b/>
          <w:smallCaps/>
          <w:szCs w:val="24"/>
          <w:u w:val="single"/>
          <w:lang w:val="en-GB"/>
        </w:rPr>
        <w:sectPr w:rsidR="004238D8" w:rsidRPr="009373EC" w:rsidSect="005E0786">
          <w:footerReference w:type="even" r:id="rId9"/>
          <w:footerReference w:type="default" r:id="rId10"/>
          <w:pgSz w:w="11906" w:h="16838"/>
          <w:pgMar w:top="1134" w:right="1134" w:bottom="1134" w:left="1134" w:header="851" w:footer="992" w:gutter="0"/>
          <w:pgNumType w:fmt="lowerRoman" w:start="1"/>
          <w:cols w:space="425"/>
          <w:titlePg/>
          <w:docGrid w:type="lines" w:linePitch="360"/>
        </w:sectPr>
      </w:pPr>
    </w:p>
    <w:p w14:paraId="59166276" w14:textId="09364BF4" w:rsidR="00603E07" w:rsidRPr="009373EC" w:rsidRDefault="0021324C" w:rsidP="009373EC">
      <w:pPr>
        <w:snapToGrid w:val="0"/>
        <w:spacing w:line="360" w:lineRule="auto"/>
        <w:jc w:val="center"/>
        <w:rPr>
          <w:rFonts w:ascii="Times New Roman" w:hAnsi="Times New Roman"/>
          <w:szCs w:val="24"/>
        </w:rPr>
      </w:pPr>
      <w:r>
        <w:rPr>
          <w:noProof/>
        </w:rPr>
        <w:lastRenderedPageBreak/>
        <w:drawing>
          <wp:anchor distT="0" distB="0" distL="114300" distR="114300" simplePos="0" relativeHeight="251658240" behindDoc="0" locked="0" layoutInCell="1" allowOverlap="1" wp14:anchorId="030C97BA" wp14:editId="409726AC">
            <wp:simplePos x="0" y="0"/>
            <wp:positionH relativeFrom="column">
              <wp:posOffset>-465274</wp:posOffset>
            </wp:positionH>
            <wp:positionV relativeFrom="paragraph">
              <wp:posOffset>106680</wp:posOffset>
            </wp:positionV>
            <wp:extent cx="6710680" cy="5080000"/>
            <wp:effectExtent l="0" t="0" r="0" b="6350"/>
            <wp:wrapSquare wrapText="bothSides"/>
            <wp:docPr id="1194528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528661" name=""/>
                    <pic:cNvPicPr/>
                  </pic:nvPicPr>
                  <pic:blipFill>
                    <a:blip r:embed="rId11">
                      <a:extLst>
                        <a:ext uri="{28A0092B-C50C-407E-A947-70E740481C1C}">
                          <a14:useLocalDpi xmlns:a14="http://schemas.microsoft.com/office/drawing/2010/main" val="0"/>
                        </a:ext>
                      </a:extLst>
                    </a:blip>
                    <a:stretch>
                      <a:fillRect/>
                    </a:stretch>
                  </pic:blipFill>
                  <pic:spPr>
                    <a:xfrm>
                      <a:off x="0" y="0"/>
                      <a:ext cx="6710680" cy="5080000"/>
                    </a:xfrm>
                    <a:prstGeom prst="rect">
                      <a:avLst/>
                    </a:prstGeom>
                  </pic:spPr>
                </pic:pic>
              </a:graphicData>
            </a:graphic>
            <wp14:sizeRelH relativeFrom="margin">
              <wp14:pctWidth>0</wp14:pctWidth>
            </wp14:sizeRelH>
            <wp14:sizeRelV relativeFrom="margin">
              <wp14:pctHeight>0</wp14:pctHeight>
            </wp14:sizeRelV>
          </wp:anchor>
        </w:drawing>
      </w:r>
    </w:p>
    <w:p w14:paraId="791BBD2D" w14:textId="77777777" w:rsidR="005F5BA8" w:rsidRPr="009373EC" w:rsidRDefault="005F5BA8" w:rsidP="009373EC">
      <w:pPr>
        <w:widowControl/>
        <w:adjustRightInd w:val="0"/>
        <w:snapToGrid w:val="0"/>
        <w:spacing w:line="360" w:lineRule="auto"/>
        <w:jc w:val="center"/>
        <w:rPr>
          <w:rFonts w:ascii="Times New Roman" w:hAnsi="Times New Roman"/>
          <w:szCs w:val="24"/>
        </w:rPr>
      </w:pPr>
    </w:p>
    <w:p w14:paraId="711D9D36" w14:textId="77777777" w:rsidR="005F5BA8" w:rsidRPr="009373EC" w:rsidRDefault="005F5BA8" w:rsidP="009373EC">
      <w:pPr>
        <w:widowControl/>
        <w:adjustRightInd w:val="0"/>
        <w:snapToGrid w:val="0"/>
        <w:spacing w:line="360" w:lineRule="auto"/>
        <w:jc w:val="center"/>
        <w:rPr>
          <w:rFonts w:ascii="Times New Roman" w:hAnsi="Times New Roman"/>
          <w:szCs w:val="24"/>
        </w:rPr>
      </w:pPr>
    </w:p>
    <w:p w14:paraId="5F0ABC6B" w14:textId="77777777" w:rsidR="005F5BA8" w:rsidRPr="009373EC" w:rsidRDefault="005F5BA8" w:rsidP="009373EC">
      <w:pPr>
        <w:widowControl/>
        <w:adjustRightInd w:val="0"/>
        <w:snapToGrid w:val="0"/>
        <w:spacing w:line="360" w:lineRule="auto"/>
        <w:jc w:val="center"/>
        <w:rPr>
          <w:rFonts w:ascii="Times New Roman" w:hAnsi="Times New Roman"/>
          <w:szCs w:val="24"/>
        </w:rPr>
      </w:pPr>
    </w:p>
    <w:p w14:paraId="24F8512F" w14:textId="77777777" w:rsidR="00754B04" w:rsidRPr="009373EC" w:rsidRDefault="00754B04" w:rsidP="009373EC">
      <w:pPr>
        <w:widowControl/>
        <w:adjustRightInd w:val="0"/>
        <w:snapToGrid w:val="0"/>
        <w:spacing w:line="360" w:lineRule="auto"/>
        <w:jc w:val="center"/>
        <w:rPr>
          <w:rFonts w:ascii="Times New Roman" w:hAnsi="Times New Roman"/>
          <w:color w:val="0000CC"/>
          <w:szCs w:val="24"/>
        </w:rPr>
      </w:pPr>
    </w:p>
    <w:p w14:paraId="2EF23096" w14:textId="77777777" w:rsidR="00754B04" w:rsidRPr="009373EC" w:rsidRDefault="00754B04" w:rsidP="009373EC">
      <w:pPr>
        <w:widowControl/>
        <w:adjustRightInd w:val="0"/>
        <w:snapToGrid w:val="0"/>
        <w:spacing w:line="360" w:lineRule="auto"/>
        <w:jc w:val="center"/>
        <w:rPr>
          <w:rFonts w:ascii="Times New Roman" w:hAnsi="Times New Roman"/>
          <w:color w:val="0000CC"/>
          <w:szCs w:val="24"/>
        </w:rPr>
      </w:pPr>
    </w:p>
    <w:p w14:paraId="2D8073C1" w14:textId="77777777" w:rsidR="00754B04" w:rsidRPr="009373EC" w:rsidRDefault="00754B04" w:rsidP="009373EC">
      <w:pPr>
        <w:widowControl/>
        <w:snapToGrid w:val="0"/>
        <w:spacing w:line="360" w:lineRule="auto"/>
        <w:rPr>
          <w:rFonts w:ascii="Times New Roman" w:hAnsi="Times New Roman"/>
          <w:color w:val="0000CC"/>
          <w:szCs w:val="24"/>
        </w:rPr>
      </w:pPr>
      <w:r w:rsidRPr="009373EC">
        <w:rPr>
          <w:rFonts w:ascii="Times New Roman" w:hAnsi="Times New Roman"/>
          <w:color w:val="0000CC"/>
          <w:szCs w:val="24"/>
        </w:rPr>
        <w:br w:type="page"/>
      </w:r>
    </w:p>
    <w:p w14:paraId="14A9E7F0" w14:textId="1F01B60D" w:rsidR="00074B88" w:rsidRPr="00D34DFA" w:rsidRDefault="00074B88" w:rsidP="009373EC">
      <w:pPr>
        <w:widowControl/>
        <w:adjustRightInd w:val="0"/>
        <w:snapToGrid w:val="0"/>
        <w:spacing w:line="360" w:lineRule="auto"/>
        <w:jc w:val="center"/>
        <w:rPr>
          <w:rFonts w:ascii="Times New Roman" w:hAnsi="Times New Roman"/>
          <w:color w:val="0000CC"/>
          <w:szCs w:val="24"/>
        </w:rPr>
      </w:pPr>
      <w:r w:rsidRPr="00D34DFA">
        <w:rPr>
          <w:rFonts w:ascii="Times New Roman" w:hAnsi="Times New Roman"/>
          <w:b/>
          <w:szCs w:val="24"/>
        </w:rPr>
        <w:lastRenderedPageBreak/>
        <w:t>Synopsis</w:t>
      </w:r>
    </w:p>
    <w:p w14:paraId="55339909" w14:textId="77777777" w:rsidR="00074B88" w:rsidRPr="00D34DFA" w:rsidRDefault="00074B88" w:rsidP="009373EC">
      <w:pPr>
        <w:widowControl/>
        <w:adjustRightInd w:val="0"/>
        <w:snapToGrid w:val="0"/>
        <w:spacing w:line="360" w:lineRule="auto"/>
        <w:jc w:val="center"/>
        <w:rPr>
          <w:rFonts w:ascii="Times New Roman" w:hAnsi="Times New Roman"/>
          <w:b/>
          <w:szCs w:val="24"/>
        </w:rPr>
      </w:pPr>
    </w:p>
    <w:p w14:paraId="6F79BF3D" w14:textId="4692794F" w:rsidR="00A44DE2" w:rsidRPr="00D34DFA" w:rsidRDefault="00A44DE2" w:rsidP="00A44DE2">
      <w:pPr>
        <w:widowControl/>
        <w:adjustRightInd w:val="0"/>
        <w:snapToGrid w:val="0"/>
        <w:spacing w:line="360" w:lineRule="auto"/>
        <w:jc w:val="both"/>
        <w:rPr>
          <w:rFonts w:ascii="Times New Roman" w:hAnsi="Times New Roman"/>
          <w:szCs w:val="24"/>
        </w:rPr>
      </w:pPr>
      <w:r w:rsidRPr="00D34DFA">
        <w:rPr>
          <w:rFonts w:ascii="Times New Roman" w:hAnsi="Times New Roman"/>
          <w:szCs w:val="24"/>
        </w:rPr>
        <w:t>This article examines the impact of global price changes on the domestic retail market, focusing on a comparative analysis of consumer inflation patterns in Hong Kong and South Korea.</w:t>
      </w:r>
      <w:r w:rsidRPr="00D34DFA">
        <w:rPr>
          <w:rFonts w:ascii="Times New Roman" w:hAnsi="Times New Roman"/>
          <w:szCs w:val="24"/>
        </w:rPr>
        <w:t xml:space="preserve"> </w:t>
      </w:r>
      <w:r w:rsidRPr="00D34DFA">
        <w:rPr>
          <w:rFonts w:ascii="Times New Roman" w:hAnsi="Times New Roman"/>
          <w:szCs w:val="24"/>
        </w:rPr>
        <w:t xml:space="preserve"> This </w:t>
      </w:r>
      <w:r w:rsidRPr="00D34DFA">
        <w:rPr>
          <w:rFonts w:ascii="Times New Roman" w:hAnsi="Times New Roman"/>
          <w:szCs w:val="24"/>
        </w:rPr>
        <w:t>analysis</w:t>
      </w:r>
      <w:r w:rsidRPr="00D34DFA">
        <w:rPr>
          <w:rFonts w:ascii="Times New Roman" w:hAnsi="Times New Roman"/>
          <w:szCs w:val="24"/>
        </w:rPr>
        <w:t xml:space="preserve"> is essential for identifying investment opportunities for Company AA as it aims to expand its global reach. </w:t>
      </w:r>
      <w:r w:rsidRPr="00D34DFA">
        <w:rPr>
          <w:rFonts w:ascii="Times New Roman" w:hAnsi="Times New Roman"/>
          <w:szCs w:val="24"/>
        </w:rPr>
        <w:t xml:space="preserve"> </w:t>
      </w:r>
      <w:r w:rsidRPr="00D34DFA">
        <w:rPr>
          <w:rFonts w:ascii="Times New Roman" w:hAnsi="Times New Roman"/>
          <w:szCs w:val="24"/>
        </w:rPr>
        <w:t xml:space="preserve">Specifically, </w:t>
      </w:r>
      <w:r w:rsidRPr="00D34DFA">
        <w:rPr>
          <w:rFonts w:ascii="Times New Roman" w:hAnsi="Times New Roman"/>
          <w:szCs w:val="24"/>
        </w:rPr>
        <w:t>it</w:t>
      </w:r>
      <w:r w:rsidR="001F3DA8" w:rsidRPr="00D34DFA">
        <w:rPr>
          <w:rFonts w:ascii="Times New Roman" w:hAnsi="Times New Roman"/>
          <w:szCs w:val="24"/>
        </w:rPr>
        <w:t xml:space="preserve"> assesses</w:t>
      </w:r>
      <w:r w:rsidRPr="00D34DFA">
        <w:rPr>
          <w:rFonts w:ascii="Times New Roman" w:hAnsi="Times New Roman"/>
          <w:szCs w:val="24"/>
        </w:rPr>
        <w:t xml:space="preserve"> the potential for </w:t>
      </w:r>
      <w:r w:rsidR="001F3DA8" w:rsidRPr="00D34DFA">
        <w:rPr>
          <w:rFonts w:ascii="Times New Roman" w:hAnsi="Times New Roman"/>
          <w:szCs w:val="24"/>
        </w:rPr>
        <w:t>expanding</w:t>
      </w:r>
      <w:r w:rsidRPr="00D34DFA">
        <w:rPr>
          <w:rFonts w:ascii="Times New Roman" w:hAnsi="Times New Roman"/>
          <w:szCs w:val="24"/>
        </w:rPr>
        <w:t xml:space="preserve"> branch operations in South Korea and the feasibility of importing sought-after department store products to Hong Kong. </w:t>
      </w:r>
      <w:r w:rsidR="001F3DA8" w:rsidRPr="00D34DFA">
        <w:rPr>
          <w:rFonts w:ascii="Times New Roman" w:hAnsi="Times New Roman"/>
          <w:szCs w:val="24"/>
        </w:rPr>
        <w:t xml:space="preserve"> </w:t>
      </w:r>
      <w:r w:rsidRPr="00D34DFA">
        <w:rPr>
          <w:rFonts w:ascii="Times New Roman" w:hAnsi="Times New Roman"/>
          <w:szCs w:val="24"/>
        </w:rPr>
        <w:t>Such an analysis will reveal valuable market insights and emphasize the strategic benefits of this initiative.</w:t>
      </w:r>
    </w:p>
    <w:p w14:paraId="2CAA81AB" w14:textId="77777777" w:rsidR="00A44DE2" w:rsidRPr="00D34DFA" w:rsidRDefault="00A44DE2" w:rsidP="00A44DE2">
      <w:pPr>
        <w:widowControl/>
        <w:adjustRightInd w:val="0"/>
        <w:snapToGrid w:val="0"/>
        <w:spacing w:line="360" w:lineRule="auto"/>
        <w:jc w:val="both"/>
        <w:rPr>
          <w:rFonts w:ascii="Times New Roman" w:hAnsi="Times New Roman"/>
          <w:szCs w:val="24"/>
        </w:rPr>
      </w:pPr>
    </w:p>
    <w:p w14:paraId="243D565D" w14:textId="5BC3CFED" w:rsidR="00A44DE2" w:rsidRPr="00D34DFA" w:rsidRDefault="00A44DE2" w:rsidP="00A44DE2">
      <w:pPr>
        <w:widowControl/>
        <w:adjustRightInd w:val="0"/>
        <w:snapToGrid w:val="0"/>
        <w:spacing w:line="360" w:lineRule="auto"/>
        <w:jc w:val="both"/>
        <w:rPr>
          <w:rFonts w:ascii="Times New Roman" w:hAnsi="Times New Roman"/>
          <w:szCs w:val="24"/>
        </w:rPr>
      </w:pPr>
      <w:r w:rsidRPr="00D34DFA">
        <w:rPr>
          <w:rFonts w:ascii="Times New Roman" w:hAnsi="Times New Roman"/>
          <w:szCs w:val="24"/>
        </w:rPr>
        <w:t xml:space="preserve">According to NIQ Analysis, the Korean fashion and personal care sector is a major driver of consumer interest, representing 71% of the market and primarily appealing to millennials (NIQ, 2018). </w:t>
      </w:r>
      <w:r w:rsidR="001F3DA8" w:rsidRPr="00D34DFA">
        <w:rPr>
          <w:rFonts w:ascii="Times New Roman" w:hAnsi="Times New Roman"/>
          <w:szCs w:val="24"/>
        </w:rPr>
        <w:t xml:space="preserve"> </w:t>
      </w:r>
      <w:r w:rsidRPr="00D34DFA">
        <w:rPr>
          <w:rFonts w:ascii="Times New Roman" w:hAnsi="Times New Roman"/>
          <w:szCs w:val="24"/>
        </w:rPr>
        <w:t xml:space="preserve">The growing popularity of Korean brands among Hong Kong consumers indicates a strong demand that we should strategically leverage by increasing </w:t>
      </w:r>
      <w:r w:rsidR="00E166F1" w:rsidRPr="00D34DFA">
        <w:rPr>
          <w:rFonts w:ascii="Times New Roman" w:hAnsi="Times New Roman"/>
          <w:szCs w:val="24"/>
        </w:rPr>
        <w:t>the</w:t>
      </w:r>
      <w:r w:rsidRPr="00D34DFA">
        <w:rPr>
          <w:rFonts w:ascii="Times New Roman" w:hAnsi="Times New Roman"/>
          <w:szCs w:val="24"/>
        </w:rPr>
        <w:t xml:space="preserve"> import of fashion and personal care products from South Korea, thus capitalizing on the potential for significant sales growth.</w:t>
      </w:r>
    </w:p>
    <w:p w14:paraId="6026EE12" w14:textId="77777777" w:rsidR="00A44DE2" w:rsidRPr="00D34DFA" w:rsidRDefault="00A44DE2" w:rsidP="00A44DE2">
      <w:pPr>
        <w:widowControl/>
        <w:adjustRightInd w:val="0"/>
        <w:snapToGrid w:val="0"/>
        <w:spacing w:line="360" w:lineRule="auto"/>
        <w:jc w:val="both"/>
        <w:rPr>
          <w:rFonts w:ascii="Times New Roman" w:hAnsi="Times New Roman"/>
          <w:szCs w:val="24"/>
        </w:rPr>
      </w:pPr>
    </w:p>
    <w:p w14:paraId="7DA40DF3" w14:textId="6BF7FD74" w:rsidR="00F036F1" w:rsidRPr="00D34DFA" w:rsidRDefault="00A44DE2" w:rsidP="00A44DE2">
      <w:pPr>
        <w:widowControl/>
        <w:adjustRightInd w:val="0"/>
        <w:snapToGrid w:val="0"/>
        <w:spacing w:line="360" w:lineRule="auto"/>
        <w:jc w:val="both"/>
        <w:rPr>
          <w:rFonts w:ascii="Times New Roman" w:hAnsi="Times New Roman"/>
          <w:szCs w:val="24"/>
        </w:rPr>
      </w:pPr>
      <w:r w:rsidRPr="00D34DFA">
        <w:rPr>
          <w:rFonts w:ascii="Times New Roman" w:hAnsi="Times New Roman"/>
          <w:szCs w:val="24"/>
        </w:rPr>
        <w:t xml:space="preserve">By tapping into insights from retail sales, CPI data from both regions, and exchange rate trends, </w:t>
      </w:r>
      <w:r w:rsidR="001F3DA8" w:rsidRPr="00D34DFA">
        <w:rPr>
          <w:rFonts w:ascii="Times New Roman" w:hAnsi="Times New Roman"/>
          <w:szCs w:val="24"/>
        </w:rPr>
        <w:t>the</w:t>
      </w:r>
      <w:r w:rsidRPr="00D34DFA">
        <w:rPr>
          <w:rFonts w:ascii="Times New Roman" w:hAnsi="Times New Roman"/>
          <w:szCs w:val="24"/>
        </w:rPr>
        <w:t xml:space="preserve"> strategy of expanding branch operations in South Korea while importing South Korean products can greatly enhance </w:t>
      </w:r>
      <w:r w:rsidR="001F3DA8" w:rsidRPr="00D34DFA">
        <w:rPr>
          <w:rFonts w:ascii="Times New Roman" w:hAnsi="Times New Roman"/>
          <w:szCs w:val="24"/>
        </w:rPr>
        <w:t>Company AA’s</w:t>
      </w:r>
      <w:r w:rsidRPr="00D34DFA">
        <w:rPr>
          <w:rFonts w:ascii="Times New Roman" w:hAnsi="Times New Roman"/>
          <w:szCs w:val="24"/>
        </w:rPr>
        <w:t xml:space="preserve"> market presence</w:t>
      </w:r>
      <w:r w:rsidR="001F3DA8" w:rsidRPr="00D34DFA">
        <w:rPr>
          <w:rFonts w:ascii="Times New Roman" w:hAnsi="Times New Roman"/>
          <w:szCs w:val="24"/>
        </w:rPr>
        <w:t xml:space="preserve"> globally</w:t>
      </w:r>
      <w:r w:rsidRPr="00D34DFA">
        <w:rPr>
          <w:rFonts w:ascii="Times New Roman" w:hAnsi="Times New Roman"/>
          <w:szCs w:val="24"/>
        </w:rPr>
        <w:t xml:space="preserve">. </w:t>
      </w:r>
      <w:r w:rsidR="001F3DA8" w:rsidRPr="00D34DFA">
        <w:rPr>
          <w:rFonts w:ascii="Times New Roman" w:hAnsi="Times New Roman"/>
          <w:szCs w:val="24"/>
        </w:rPr>
        <w:t xml:space="preserve"> </w:t>
      </w:r>
      <w:r w:rsidRPr="00D34DFA">
        <w:rPr>
          <w:rFonts w:ascii="Times New Roman" w:hAnsi="Times New Roman"/>
          <w:szCs w:val="24"/>
        </w:rPr>
        <w:t xml:space="preserve">In a rapidly evolving retail landscape, staying adaptable and responsive to consumer needs is crucial for the ongoing success of </w:t>
      </w:r>
      <w:r w:rsidR="00E166F1" w:rsidRPr="00D34DFA">
        <w:rPr>
          <w:rFonts w:ascii="Times New Roman" w:hAnsi="Times New Roman"/>
          <w:szCs w:val="24"/>
        </w:rPr>
        <w:t xml:space="preserve">the </w:t>
      </w:r>
      <w:r w:rsidRPr="00D34DFA">
        <w:rPr>
          <w:rFonts w:ascii="Times New Roman" w:hAnsi="Times New Roman"/>
          <w:szCs w:val="24"/>
        </w:rPr>
        <w:t xml:space="preserve">company. </w:t>
      </w:r>
      <w:r w:rsidR="005D3082" w:rsidRPr="00D34DFA">
        <w:rPr>
          <w:rFonts w:ascii="Times New Roman" w:hAnsi="Times New Roman"/>
          <w:szCs w:val="24"/>
        </w:rPr>
        <w:t xml:space="preserve"> </w:t>
      </w:r>
      <w:r w:rsidRPr="00D34DFA">
        <w:rPr>
          <w:rFonts w:ascii="Times New Roman" w:hAnsi="Times New Roman"/>
          <w:szCs w:val="24"/>
        </w:rPr>
        <w:t>Embracing these opportunities will position us for a prosperous future in the global market.</w:t>
      </w:r>
    </w:p>
    <w:p w14:paraId="34A4110C" w14:textId="77777777" w:rsidR="00074B88" w:rsidRPr="00D34DFA" w:rsidRDefault="00074B88" w:rsidP="009373EC">
      <w:pPr>
        <w:widowControl/>
        <w:adjustRightInd w:val="0"/>
        <w:snapToGrid w:val="0"/>
        <w:spacing w:line="360" w:lineRule="auto"/>
        <w:jc w:val="both"/>
        <w:rPr>
          <w:rFonts w:ascii="Times New Roman" w:hAnsi="Times New Roman"/>
          <w:b/>
          <w:szCs w:val="24"/>
        </w:rPr>
      </w:pPr>
    </w:p>
    <w:p w14:paraId="3E9C4A14" w14:textId="77777777" w:rsidR="00074B88" w:rsidRPr="00D34DFA" w:rsidRDefault="00074B88" w:rsidP="009373EC">
      <w:pPr>
        <w:widowControl/>
        <w:adjustRightInd w:val="0"/>
        <w:snapToGrid w:val="0"/>
        <w:spacing w:line="360" w:lineRule="auto"/>
        <w:rPr>
          <w:rFonts w:ascii="Times New Roman" w:hAnsi="Times New Roman"/>
          <w:b/>
          <w:szCs w:val="24"/>
        </w:rPr>
      </w:pPr>
    </w:p>
    <w:p w14:paraId="0CD2C7D9" w14:textId="77777777" w:rsidR="00074B88" w:rsidRPr="00D34DFA" w:rsidRDefault="00074B88" w:rsidP="009373EC">
      <w:pPr>
        <w:widowControl/>
        <w:adjustRightInd w:val="0"/>
        <w:snapToGrid w:val="0"/>
        <w:spacing w:line="360" w:lineRule="auto"/>
        <w:rPr>
          <w:rFonts w:ascii="Times New Roman" w:hAnsi="Times New Roman"/>
          <w:b/>
          <w:szCs w:val="24"/>
        </w:rPr>
      </w:pPr>
    </w:p>
    <w:p w14:paraId="0D497680" w14:textId="77777777" w:rsidR="00074B88" w:rsidRPr="00D34DFA" w:rsidRDefault="00074B88" w:rsidP="009373EC">
      <w:pPr>
        <w:widowControl/>
        <w:adjustRightInd w:val="0"/>
        <w:snapToGrid w:val="0"/>
        <w:spacing w:line="360" w:lineRule="auto"/>
        <w:rPr>
          <w:rFonts w:ascii="Times New Roman" w:hAnsi="Times New Roman"/>
          <w:b/>
          <w:szCs w:val="24"/>
        </w:rPr>
      </w:pPr>
    </w:p>
    <w:p w14:paraId="5653B57C" w14:textId="77777777" w:rsidR="00074B88" w:rsidRPr="00D34DFA" w:rsidRDefault="00074B88" w:rsidP="009373EC">
      <w:pPr>
        <w:widowControl/>
        <w:adjustRightInd w:val="0"/>
        <w:snapToGrid w:val="0"/>
        <w:spacing w:line="360" w:lineRule="auto"/>
        <w:rPr>
          <w:rFonts w:ascii="Times New Roman" w:hAnsi="Times New Roman"/>
          <w:b/>
          <w:szCs w:val="24"/>
        </w:rPr>
      </w:pPr>
    </w:p>
    <w:p w14:paraId="64663D99" w14:textId="77777777" w:rsidR="00074B88" w:rsidRPr="00D34DFA" w:rsidRDefault="00074B88" w:rsidP="009373EC">
      <w:pPr>
        <w:widowControl/>
        <w:adjustRightInd w:val="0"/>
        <w:snapToGrid w:val="0"/>
        <w:spacing w:line="360" w:lineRule="auto"/>
        <w:rPr>
          <w:rFonts w:ascii="Times New Roman" w:hAnsi="Times New Roman"/>
          <w:b/>
          <w:szCs w:val="24"/>
        </w:rPr>
      </w:pPr>
    </w:p>
    <w:p w14:paraId="4155F178" w14:textId="77777777" w:rsidR="00074B88" w:rsidRPr="00D34DFA" w:rsidRDefault="00074B88" w:rsidP="009373EC">
      <w:pPr>
        <w:widowControl/>
        <w:adjustRightInd w:val="0"/>
        <w:snapToGrid w:val="0"/>
        <w:spacing w:line="360" w:lineRule="auto"/>
        <w:rPr>
          <w:rFonts w:ascii="Times New Roman" w:hAnsi="Times New Roman"/>
          <w:b/>
          <w:szCs w:val="24"/>
        </w:rPr>
      </w:pPr>
    </w:p>
    <w:p w14:paraId="191D6F19" w14:textId="77777777" w:rsidR="00074B88" w:rsidRPr="00D34DFA" w:rsidRDefault="00074B88" w:rsidP="009373EC">
      <w:pPr>
        <w:widowControl/>
        <w:adjustRightInd w:val="0"/>
        <w:snapToGrid w:val="0"/>
        <w:spacing w:line="360" w:lineRule="auto"/>
        <w:rPr>
          <w:rFonts w:ascii="Times New Roman" w:hAnsi="Times New Roman"/>
          <w:b/>
          <w:szCs w:val="24"/>
        </w:rPr>
      </w:pPr>
    </w:p>
    <w:p w14:paraId="207E64B3" w14:textId="61B7FB44" w:rsidR="004238D8" w:rsidRPr="00D34DFA" w:rsidRDefault="00CC437E" w:rsidP="009373EC">
      <w:pPr>
        <w:widowControl/>
        <w:snapToGrid w:val="0"/>
        <w:spacing w:line="360" w:lineRule="auto"/>
        <w:rPr>
          <w:rFonts w:ascii="Times New Roman" w:hAnsi="Times New Roman"/>
          <w:b/>
          <w:szCs w:val="24"/>
        </w:rPr>
      </w:pPr>
      <w:r w:rsidRPr="00D34DFA">
        <w:rPr>
          <w:rFonts w:ascii="Times New Roman" w:hAnsi="Times New Roman"/>
          <w:b/>
          <w:szCs w:val="24"/>
        </w:rPr>
        <w:br w:type="page"/>
      </w:r>
      <w:r w:rsidR="004238D8" w:rsidRPr="00D34DFA">
        <w:rPr>
          <w:rFonts w:ascii="Times New Roman" w:hAnsi="Times New Roman"/>
          <w:b/>
          <w:szCs w:val="24"/>
        </w:rPr>
        <w:lastRenderedPageBreak/>
        <w:t>Table of Contents</w:t>
      </w:r>
    </w:p>
    <w:p w14:paraId="6E41C1E0" w14:textId="77777777" w:rsidR="004238D8" w:rsidRPr="00D34DFA" w:rsidRDefault="004238D8" w:rsidP="009373EC">
      <w:pPr>
        <w:pStyle w:val="Title"/>
        <w:adjustRightInd w:val="0"/>
        <w:snapToGrid w:val="0"/>
        <w:spacing w:line="360" w:lineRule="auto"/>
        <w:rPr>
          <w:b w:val="0"/>
          <w:bCs w:val="0"/>
          <w:sz w:val="24"/>
          <w:lang w:eastAsia="zh-TW"/>
        </w:rPr>
      </w:pPr>
    </w:p>
    <w:tbl>
      <w:tblPr>
        <w:tblW w:w="0" w:type="auto"/>
        <w:tblCellMar>
          <w:left w:w="28" w:type="dxa"/>
          <w:right w:w="28" w:type="dxa"/>
        </w:tblCellMar>
        <w:tblLook w:val="0000" w:firstRow="0" w:lastRow="0" w:firstColumn="0" w:lastColumn="0" w:noHBand="0" w:noVBand="0"/>
      </w:tblPr>
      <w:tblGrid>
        <w:gridCol w:w="543"/>
        <w:gridCol w:w="519"/>
        <w:gridCol w:w="35"/>
        <w:gridCol w:w="10"/>
        <w:gridCol w:w="7273"/>
        <w:gridCol w:w="690"/>
      </w:tblGrid>
      <w:tr w:rsidR="004238D8" w:rsidRPr="00D34DFA" w14:paraId="48C2427A" w14:textId="77777777" w:rsidTr="001A5C97">
        <w:tc>
          <w:tcPr>
            <w:tcW w:w="546" w:type="dxa"/>
          </w:tcPr>
          <w:p w14:paraId="6BB7AE33" w14:textId="77777777" w:rsidR="004238D8" w:rsidRPr="00D34DFA" w:rsidRDefault="004238D8" w:rsidP="009373EC">
            <w:pPr>
              <w:pStyle w:val="BodyText"/>
              <w:adjustRightInd w:val="0"/>
              <w:snapToGrid w:val="0"/>
              <w:spacing w:after="0" w:line="360" w:lineRule="auto"/>
              <w:rPr>
                <w:sz w:val="24"/>
                <w:szCs w:val="24"/>
                <w:lang w:eastAsia="zh-TW"/>
              </w:rPr>
            </w:pPr>
            <w:bookmarkStart w:id="0" w:name="_Hlk187239234"/>
          </w:p>
        </w:tc>
        <w:tc>
          <w:tcPr>
            <w:tcW w:w="7888" w:type="dxa"/>
            <w:gridSpan w:val="4"/>
          </w:tcPr>
          <w:p w14:paraId="00A2D63D" w14:textId="77777777" w:rsidR="004238D8" w:rsidRPr="00D34DFA" w:rsidRDefault="004238D8" w:rsidP="00F66C9C">
            <w:pPr>
              <w:pStyle w:val="BodyText"/>
              <w:adjustRightInd w:val="0"/>
              <w:snapToGrid w:val="0"/>
              <w:spacing w:after="0"/>
              <w:rPr>
                <w:sz w:val="24"/>
                <w:szCs w:val="24"/>
                <w:lang w:eastAsia="zh-TW"/>
              </w:rPr>
            </w:pPr>
          </w:p>
        </w:tc>
        <w:tc>
          <w:tcPr>
            <w:tcW w:w="692" w:type="dxa"/>
          </w:tcPr>
          <w:p w14:paraId="02019172" w14:textId="77777777" w:rsidR="004238D8" w:rsidRPr="00D34DFA" w:rsidRDefault="004238D8" w:rsidP="00F66C9C">
            <w:pPr>
              <w:pStyle w:val="BodyText"/>
              <w:adjustRightInd w:val="0"/>
              <w:snapToGrid w:val="0"/>
              <w:spacing w:after="0"/>
              <w:jc w:val="center"/>
              <w:rPr>
                <w:sz w:val="24"/>
                <w:szCs w:val="24"/>
                <w:u w:val="single"/>
                <w:lang w:eastAsia="zh-TW"/>
              </w:rPr>
            </w:pPr>
            <w:r w:rsidRPr="00D34DFA">
              <w:rPr>
                <w:sz w:val="24"/>
                <w:szCs w:val="24"/>
                <w:u w:val="single"/>
                <w:lang w:eastAsia="zh-TW"/>
              </w:rPr>
              <w:t>Page</w:t>
            </w:r>
          </w:p>
          <w:p w14:paraId="11356722" w14:textId="77777777" w:rsidR="00271DC6" w:rsidRPr="00D34DFA" w:rsidRDefault="00271DC6" w:rsidP="00F66C9C">
            <w:pPr>
              <w:pStyle w:val="BodyText"/>
              <w:adjustRightInd w:val="0"/>
              <w:snapToGrid w:val="0"/>
              <w:spacing w:after="0"/>
              <w:jc w:val="center"/>
              <w:rPr>
                <w:sz w:val="24"/>
                <w:szCs w:val="24"/>
                <w:u w:val="single"/>
                <w:lang w:eastAsia="zh-TW"/>
              </w:rPr>
            </w:pPr>
          </w:p>
        </w:tc>
      </w:tr>
      <w:tr w:rsidR="004238D8" w:rsidRPr="00D34DFA" w14:paraId="18C4365B" w14:textId="77777777" w:rsidTr="001A5C97">
        <w:tc>
          <w:tcPr>
            <w:tcW w:w="546" w:type="dxa"/>
          </w:tcPr>
          <w:p w14:paraId="5F7D1993" w14:textId="77777777" w:rsidR="004238D8" w:rsidRPr="00D34DFA" w:rsidRDefault="004238D8" w:rsidP="009373EC">
            <w:pPr>
              <w:pStyle w:val="BodyText"/>
              <w:adjustRightInd w:val="0"/>
              <w:snapToGrid w:val="0"/>
              <w:spacing w:after="0" w:line="360" w:lineRule="auto"/>
              <w:rPr>
                <w:sz w:val="24"/>
                <w:szCs w:val="24"/>
                <w:lang w:eastAsia="zh-TW"/>
              </w:rPr>
            </w:pPr>
            <w:r w:rsidRPr="00D34DFA">
              <w:rPr>
                <w:sz w:val="24"/>
                <w:szCs w:val="24"/>
                <w:lang w:eastAsia="zh-TW"/>
              </w:rPr>
              <w:t>1</w:t>
            </w:r>
          </w:p>
        </w:tc>
        <w:tc>
          <w:tcPr>
            <w:tcW w:w="7888" w:type="dxa"/>
            <w:gridSpan w:val="4"/>
          </w:tcPr>
          <w:p w14:paraId="5D4AF710" w14:textId="45A1E8D9" w:rsidR="002433E4" w:rsidRPr="00072CA4" w:rsidRDefault="00074B88" w:rsidP="00072CA4">
            <w:pPr>
              <w:pStyle w:val="BodyText"/>
              <w:adjustRightInd w:val="0"/>
              <w:snapToGrid w:val="0"/>
              <w:spacing w:after="0" w:line="360" w:lineRule="auto"/>
              <w:rPr>
                <w:rFonts w:eastAsia="DFKai-SB"/>
                <w:color w:val="0000FF"/>
                <w:sz w:val="24"/>
                <w:szCs w:val="24"/>
              </w:rPr>
            </w:pPr>
            <w:r w:rsidRPr="00072CA4">
              <w:rPr>
                <w:sz w:val="24"/>
                <w:szCs w:val="24"/>
                <w:lang w:eastAsia="zh-TW"/>
              </w:rPr>
              <w:t>Introduction</w:t>
            </w:r>
            <w:r w:rsidR="00CA1589" w:rsidRPr="00072CA4">
              <w:rPr>
                <w:color w:val="0000CC"/>
                <w:sz w:val="24"/>
                <w:szCs w:val="24"/>
                <w:lang w:eastAsia="zh-TW"/>
              </w:rPr>
              <w:t xml:space="preserve"> </w:t>
            </w:r>
          </w:p>
        </w:tc>
        <w:tc>
          <w:tcPr>
            <w:tcW w:w="692" w:type="dxa"/>
          </w:tcPr>
          <w:p w14:paraId="1FF518C6" w14:textId="302F7549" w:rsidR="004238D8" w:rsidRPr="00072CA4" w:rsidRDefault="00271DC6" w:rsidP="00072CA4">
            <w:pPr>
              <w:pStyle w:val="BodyText"/>
              <w:adjustRightInd w:val="0"/>
              <w:snapToGrid w:val="0"/>
              <w:spacing w:after="0" w:line="360" w:lineRule="auto"/>
              <w:jc w:val="center"/>
              <w:rPr>
                <w:sz w:val="24"/>
                <w:szCs w:val="24"/>
                <w:lang w:eastAsia="zh-TW"/>
              </w:rPr>
            </w:pPr>
            <w:r w:rsidRPr="00072CA4">
              <w:rPr>
                <w:sz w:val="24"/>
                <w:szCs w:val="24"/>
                <w:lang w:eastAsia="zh-TW"/>
              </w:rPr>
              <w:t>1</w:t>
            </w:r>
            <w:r w:rsidR="001960E2" w:rsidRPr="00072CA4">
              <w:rPr>
                <w:sz w:val="24"/>
                <w:szCs w:val="24"/>
                <w:lang w:eastAsia="zh-TW"/>
              </w:rPr>
              <w:t>-2</w:t>
            </w:r>
          </w:p>
        </w:tc>
      </w:tr>
      <w:tr w:rsidR="00A83E23" w:rsidRPr="00D34DFA" w14:paraId="0293EA49" w14:textId="77777777" w:rsidTr="001A5C97">
        <w:tc>
          <w:tcPr>
            <w:tcW w:w="546" w:type="dxa"/>
          </w:tcPr>
          <w:p w14:paraId="7B5B96F7" w14:textId="77777777" w:rsidR="00A83E23" w:rsidRPr="00D34DFA" w:rsidRDefault="00A83E23" w:rsidP="009373EC">
            <w:pPr>
              <w:pStyle w:val="BodyText"/>
              <w:adjustRightInd w:val="0"/>
              <w:snapToGrid w:val="0"/>
              <w:spacing w:after="0" w:line="360" w:lineRule="auto"/>
              <w:rPr>
                <w:sz w:val="24"/>
                <w:szCs w:val="24"/>
                <w:lang w:eastAsia="zh-TW"/>
              </w:rPr>
            </w:pPr>
          </w:p>
        </w:tc>
        <w:tc>
          <w:tcPr>
            <w:tcW w:w="7888" w:type="dxa"/>
            <w:gridSpan w:val="4"/>
          </w:tcPr>
          <w:p w14:paraId="03BB6B03" w14:textId="77777777" w:rsidR="00A83E23" w:rsidRPr="00072CA4" w:rsidRDefault="00A83E23" w:rsidP="00072CA4">
            <w:pPr>
              <w:pStyle w:val="BodyText"/>
              <w:adjustRightInd w:val="0"/>
              <w:snapToGrid w:val="0"/>
              <w:spacing w:after="0" w:line="360" w:lineRule="auto"/>
              <w:rPr>
                <w:sz w:val="24"/>
                <w:szCs w:val="24"/>
                <w:lang w:eastAsia="zh-TW"/>
              </w:rPr>
            </w:pPr>
          </w:p>
        </w:tc>
        <w:tc>
          <w:tcPr>
            <w:tcW w:w="692" w:type="dxa"/>
          </w:tcPr>
          <w:p w14:paraId="4804FE13" w14:textId="77777777" w:rsidR="00A83E23" w:rsidRPr="00072CA4" w:rsidRDefault="00A83E23" w:rsidP="00072CA4">
            <w:pPr>
              <w:pStyle w:val="BodyText"/>
              <w:adjustRightInd w:val="0"/>
              <w:snapToGrid w:val="0"/>
              <w:spacing w:after="0" w:line="360" w:lineRule="auto"/>
              <w:jc w:val="center"/>
              <w:rPr>
                <w:sz w:val="24"/>
                <w:szCs w:val="24"/>
                <w:lang w:eastAsia="zh-TW"/>
              </w:rPr>
            </w:pPr>
          </w:p>
        </w:tc>
      </w:tr>
      <w:tr w:rsidR="004238D8" w:rsidRPr="00D34DFA" w14:paraId="0F29CDC5" w14:textId="77777777" w:rsidTr="001A5C97">
        <w:tc>
          <w:tcPr>
            <w:tcW w:w="546" w:type="dxa"/>
          </w:tcPr>
          <w:p w14:paraId="7F8F9BA7" w14:textId="77777777" w:rsidR="004238D8" w:rsidRPr="00D34DFA" w:rsidRDefault="004238D8" w:rsidP="009373EC">
            <w:pPr>
              <w:pStyle w:val="BodyText"/>
              <w:adjustRightInd w:val="0"/>
              <w:snapToGrid w:val="0"/>
              <w:spacing w:after="0" w:line="360" w:lineRule="auto"/>
              <w:rPr>
                <w:sz w:val="24"/>
                <w:szCs w:val="24"/>
                <w:lang w:eastAsia="zh-TW"/>
              </w:rPr>
            </w:pPr>
            <w:r w:rsidRPr="00D34DFA">
              <w:rPr>
                <w:sz w:val="24"/>
                <w:szCs w:val="24"/>
                <w:lang w:eastAsia="zh-TW"/>
              </w:rPr>
              <w:t>2</w:t>
            </w:r>
          </w:p>
        </w:tc>
        <w:tc>
          <w:tcPr>
            <w:tcW w:w="7888" w:type="dxa"/>
            <w:gridSpan w:val="4"/>
          </w:tcPr>
          <w:p w14:paraId="43534B28" w14:textId="768A2DC5" w:rsidR="002433E4" w:rsidRPr="00072CA4" w:rsidRDefault="00225FC1" w:rsidP="00072CA4">
            <w:pPr>
              <w:pStyle w:val="BodyText"/>
              <w:adjustRightInd w:val="0"/>
              <w:snapToGrid w:val="0"/>
              <w:spacing w:after="0" w:line="360" w:lineRule="auto"/>
              <w:rPr>
                <w:rFonts w:eastAsia="DFKai-SB"/>
                <w:sz w:val="24"/>
                <w:szCs w:val="24"/>
              </w:rPr>
            </w:pPr>
            <w:r w:rsidRPr="00072CA4">
              <w:rPr>
                <w:rFonts w:eastAsia="DFKai-SB"/>
                <w:sz w:val="24"/>
                <w:szCs w:val="24"/>
              </w:rPr>
              <w:t xml:space="preserve">Research </w:t>
            </w:r>
            <w:r w:rsidR="00CA1589" w:rsidRPr="00072CA4">
              <w:rPr>
                <w:rFonts w:eastAsia="DFKai-SB"/>
                <w:sz w:val="24"/>
                <w:szCs w:val="24"/>
              </w:rPr>
              <w:t xml:space="preserve">Background </w:t>
            </w:r>
          </w:p>
        </w:tc>
        <w:tc>
          <w:tcPr>
            <w:tcW w:w="692" w:type="dxa"/>
          </w:tcPr>
          <w:p w14:paraId="6D772741" w14:textId="6A8F3581" w:rsidR="004238D8" w:rsidRPr="00072CA4" w:rsidRDefault="001960E2" w:rsidP="00072CA4">
            <w:pPr>
              <w:pStyle w:val="BodyText"/>
              <w:adjustRightInd w:val="0"/>
              <w:snapToGrid w:val="0"/>
              <w:spacing w:after="0" w:line="360" w:lineRule="auto"/>
              <w:jc w:val="center"/>
              <w:rPr>
                <w:sz w:val="24"/>
                <w:szCs w:val="24"/>
                <w:lang w:eastAsia="zh-TW"/>
              </w:rPr>
            </w:pPr>
            <w:r w:rsidRPr="00072CA4">
              <w:rPr>
                <w:sz w:val="24"/>
                <w:szCs w:val="24"/>
                <w:lang w:eastAsia="zh-TW"/>
              </w:rPr>
              <w:t>3-</w:t>
            </w:r>
            <w:r w:rsidR="007166BF" w:rsidRPr="00072CA4">
              <w:rPr>
                <w:sz w:val="24"/>
                <w:szCs w:val="24"/>
                <w:lang w:eastAsia="zh-TW"/>
              </w:rPr>
              <w:t>8</w:t>
            </w:r>
          </w:p>
        </w:tc>
      </w:tr>
      <w:tr w:rsidR="004238D8" w:rsidRPr="00D34DFA" w14:paraId="72402FE0" w14:textId="77777777" w:rsidTr="001A5C97">
        <w:tc>
          <w:tcPr>
            <w:tcW w:w="546" w:type="dxa"/>
          </w:tcPr>
          <w:p w14:paraId="51C7BA6F" w14:textId="77777777" w:rsidR="004238D8" w:rsidRPr="00D34DFA" w:rsidRDefault="004238D8" w:rsidP="009373EC">
            <w:pPr>
              <w:pStyle w:val="BodyText"/>
              <w:adjustRightInd w:val="0"/>
              <w:snapToGrid w:val="0"/>
              <w:spacing w:after="0" w:line="360" w:lineRule="auto"/>
              <w:rPr>
                <w:sz w:val="24"/>
                <w:szCs w:val="24"/>
                <w:lang w:eastAsia="zh-TW"/>
              </w:rPr>
            </w:pPr>
            <w:bookmarkStart w:id="1" w:name="_Hlk90988571"/>
          </w:p>
        </w:tc>
        <w:tc>
          <w:tcPr>
            <w:tcW w:w="520" w:type="dxa"/>
          </w:tcPr>
          <w:p w14:paraId="7648132E" w14:textId="77777777" w:rsidR="004238D8" w:rsidRPr="00D34DFA" w:rsidRDefault="004238D8" w:rsidP="00F66C9C">
            <w:pPr>
              <w:pStyle w:val="BodyText"/>
              <w:adjustRightInd w:val="0"/>
              <w:snapToGrid w:val="0"/>
              <w:spacing w:after="0"/>
              <w:rPr>
                <w:sz w:val="24"/>
                <w:szCs w:val="24"/>
                <w:lang w:eastAsia="zh-TW"/>
              </w:rPr>
            </w:pPr>
            <w:r w:rsidRPr="00D34DFA">
              <w:rPr>
                <w:sz w:val="24"/>
                <w:szCs w:val="24"/>
                <w:lang w:eastAsia="zh-TW"/>
              </w:rPr>
              <w:t>2.1</w:t>
            </w:r>
          </w:p>
        </w:tc>
        <w:tc>
          <w:tcPr>
            <w:tcW w:w="7368" w:type="dxa"/>
            <w:gridSpan w:val="3"/>
          </w:tcPr>
          <w:p w14:paraId="4614CA44" w14:textId="697E1803" w:rsidR="004238D8" w:rsidRPr="00072CA4" w:rsidRDefault="00A97B65" w:rsidP="00072CA4">
            <w:pPr>
              <w:pStyle w:val="BodyText"/>
              <w:adjustRightInd w:val="0"/>
              <w:snapToGrid w:val="0"/>
              <w:spacing w:after="0" w:line="360" w:lineRule="auto"/>
              <w:rPr>
                <w:sz w:val="24"/>
                <w:szCs w:val="24"/>
                <w:lang w:eastAsia="zh-TW"/>
              </w:rPr>
            </w:pPr>
            <w:r w:rsidRPr="00072CA4">
              <w:rPr>
                <w:sz w:val="24"/>
                <w:szCs w:val="24"/>
                <w:lang w:eastAsia="zh-TW"/>
              </w:rPr>
              <w:t>Theoretical basis</w:t>
            </w:r>
          </w:p>
        </w:tc>
        <w:tc>
          <w:tcPr>
            <w:tcW w:w="692" w:type="dxa"/>
          </w:tcPr>
          <w:p w14:paraId="26A0649A" w14:textId="77777777" w:rsidR="004238D8" w:rsidRPr="00072CA4" w:rsidRDefault="004238D8" w:rsidP="00072CA4">
            <w:pPr>
              <w:pStyle w:val="BodyText"/>
              <w:adjustRightInd w:val="0"/>
              <w:snapToGrid w:val="0"/>
              <w:spacing w:after="0" w:line="360" w:lineRule="auto"/>
              <w:jc w:val="center"/>
              <w:rPr>
                <w:sz w:val="24"/>
                <w:szCs w:val="24"/>
                <w:lang w:eastAsia="zh-TW"/>
              </w:rPr>
            </w:pPr>
          </w:p>
        </w:tc>
      </w:tr>
      <w:tr w:rsidR="004238D8" w:rsidRPr="00D34DFA" w14:paraId="7E9A51A6" w14:textId="77777777" w:rsidTr="001A5C97">
        <w:tc>
          <w:tcPr>
            <w:tcW w:w="546" w:type="dxa"/>
          </w:tcPr>
          <w:p w14:paraId="23798C9A" w14:textId="77777777" w:rsidR="004238D8" w:rsidRPr="00D34DFA" w:rsidRDefault="004238D8" w:rsidP="009373EC">
            <w:pPr>
              <w:pStyle w:val="BodyText"/>
              <w:adjustRightInd w:val="0"/>
              <w:snapToGrid w:val="0"/>
              <w:spacing w:after="0" w:line="360" w:lineRule="auto"/>
              <w:rPr>
                <w:sz w:val="24"/>
                <w:szCs w:val="24"/>
                <w:lang w:eastAsia="zh-TW"/>
              </w:rPr>
            </w:pPr>
          </w:p>
        </w:tc>
        <w:tc>
          <w:tcPr>
            <w:tcW w:w="520" w:type="dxa"/>
          </w:tcPr>
          <w:p w14:paraId="0913BCE6" w14:textId="77777777" w:rsidR="004238D8" w:rsidRPr="00D34DFA" w:rsidRDefault="004238D8" w:rsidP="00F66C9C">
            <w:pPr>
              <w:pStyle w:val="BodyText"/>
              <w:adjustRightInd w:val="0"/>
              <w:snapToGrid w:val="0"/>
              <w:spacing w:after="0"/>
              <w:rPr>
                <w:sz w:val="24"/>
                <w:szCs w:val="24"/>
                <w:lang w:eastAsia="zh-TW"/>
              </w:rPr>
            </w:pPr>
            <w:r w:rsidRPr="00D34DFA">
              <w:rPr>
                <w:sz w:val="24"/>
                <w:szCs w:val="24"/>
                <w:lang w:eastAsia="zh-TW"/>
              </w:rPr>
              <w:t>2.2</w:t>
            </w:r>
          </w:p>
        </w:tc>
        <w:tc>
          <w:tcPr>
            <w:tcW w:w="7368" w:type="dxa"/>
            <w:gridSpan w:val="3"/>
          </w:tcPr>
          <w:p w14:paraId="55428BEF" w14:textId="23BCCFDD" w:rsidR="004238D8" w:rsidRPr="00072CA4" w:rsidRDefault="00E6133C" w:rsidP="00072CA4">
            <w:pPr>
              <w:pStyle w:val="BodyText"/>
              <w:adjustRightInd w:val="0"/>
              <w:snapToGrid w:val="0"/>
              <w:spacing w:after="0" w:line="360" w:lineRule="auto"/>
              <w:rPr>
                <w:sz w:val="24"/>
                <w:szCs w:val="24"/>
                <w:lang w:eastAsia="zh-TW"/>
              </w:rPr>
            </w:pPr>
            <w:r w:rsidRPr="00072CA4">
              <w:rPr>
                <w:sz w:val="24"/>
                <w:szCs w:val="24"/>
                <w:lang w:eastAsia="zh-TW"/>
              </w:rPr>
              <w:t xml:space="preserve">Current performance of </w:t>
            </w:r>
            <w:r w:rsidR="00D21A9D" w:rsidRPr="00072CA4">
              <w:rPr>
                <w:sz w:val="24"/>
                <w:szCs w:val="24"/>
                <w:lang w:eastAsia="zh-TW"/>
              </w:rPr>
              <w:t xml:space="preserve">consumer inflation and retail sales in </w:t>
            </w:r>
            <w:r w:rsidR="00FA0063" w:rsidRPr="00072CA4">
              <w:rPr>
                <w:sz w:val="24"/>
                <w:szCs w:val="24"/>
                <w:lang w:eastAsia="zh-TW"/>
              </w:rPr>
              <w:t>Hong Kong</w:t>
            </w:r>
            <w:r w:rsidR="00D21A9D" w:rsidRPr="00072CA4">
              <w:rPr>
                <w:sz w:val="24"/>
                <w:szCs w:val="24"/>
                <w:lang w:eastAsia="zh-TW"/>
              </w:rPr>
              <w:t xml:space="preserve"> and</w:t>
            </w:r>
            <w:r w:rsidR="00D21A9D" w:rsidRPr="00072CA4">
              <w:rPr>
                <w:color w:val="0000CC"/>
                <w:sz w:val="24"/>
                <w:szCs w:val="24"/>
                <w:lang w:eastAsia="zh-TW"/>
              </w:rPr>
              <w:t xml:space="preserve"> </w:t>
            </w:r>
            <w:r w:rsidR="002A210E" w:rsidRPr="00072CA4">
              <w:rPr>
                <w:sz w:val="24"/>
                <w:szCs w:val="24"/>
                <w:lang w:eastAsia="zh-TW"/>
              </w:rPr>
              <w:t>South Korea</w:t>
            </w:r>
          </w:p>
        </w:tc>
        <w:tc>
          <w:tcPr>
            <w:tcW w:w="692" w:type="dxa"/>
          </w:tcPr>
          <w:p w14:paraId="74FF3B7E" w14:textId="77777777" w:rsidR="004238D8" w:rsidRPr="00072CA4" w:rsidRDefault="004238D8" w:rsidP="00072CA4">
            <w:pPr>
              <w:pStyle w:val="BodyText"/>
              <w:adjustRightInd w:val="0"/>
              <w:snapToGrid w:val="0"/>
              <w:spacing w:after="0" w:line="360" w:lineRule="auto"/>
              <w:jc w:val="center"/>
              <w:rPr>
                <w:sz w:val="24"/>
                <w:szCs w:val="24"/>
                <w:lang w:eastAsia="zh-TW"/>
              </w:rPr>
            </w:pPr>
          </w:p>
        </w:tc>
      </w:tr>
      <w:tr w:rsidR="006508F5" w:rsidRPr="00D34DFA" w14:paraId="7A38FB2C" w14:textId="77777777" w:rsidTr="001A5C97">
        <w:tc>
          <w:tcPr>
            <w:tcW w:w="546" w:type="dxa"/>
          </w:tcPr>
          <w:p w14:paraId="013B3755" w14:textId="77777777" w:rsidR="006508F5" w:rsidRPr="00D34DFA" w:rsidRDefault="006508F5" w:rsidP="009373EC">
            <w:pPr>
              <w:pStyle w:val="BodyText"/>
              <w:adjustRightInd w:val="0"/>
              <w:snapToGrid w:val="0"/>
              <w:spacing w:after="0" w:line="360" w:lineRule="auto"/>
              <w:rPr>
                <w:sz w:val="24"/>
                <w:szCs w:val="24"/>
                <w:lang w:eastAsia="zh-TW"/>
              </w:rPr>
            </w:pPr>
          </w:p>
        </w:tc>
        <w:tc>
          <w:tcPr>
            <w:tcW w:w="520" w:type="dxa"/>
          </w:tcPr>
          <w:p w14:paraId="57C66C41" w14:textId="77777777" w:rsidR="006508F5" w:rsidRPr="00D34DFA" w:rsidRDefault="006508F5" w:rsidP="00F66C9C">
            <w:pPr>
              <w:pStyle w:val="BodyText"/>
              <w:adjustRightInd w:val="0"/>
              <w:snapToGrid w:val="0"/>
              <w:spacing w:after="0"/>
              <w:rPr>
                <w:sz w:val="24"/>
                <w:szCs w:val="24"/>
                <w:lang w:eastAsia="zh-TW"/>
              </w:rPr>
            </w:pPr>
            <w:r w:rsidRPr="00D34DFA">
              <w:rPr>
                <w:sz w:val="24"/>
                <w:szCs w:val="24"/>
                <w:lang w:eastAsia="zh-TW"/>
              </w:rPr>
              <w:t>2.3</w:t>
            </w:r>
          </w:p>
        </w:tc>
        <w:tc>
          <w:tcPr>
            <w:tcW w:w="7368" w:type="dxa"/>
            <w:gridSpan w:val="3"/>
          </w:tcPr>
          <w:p w14:paraId="7233D22D" w14:textId="5553757C" w:rsidR="006508F5" w:rsidRPr="00072CA4" w:rsidRDefault="00D30979" w:rsidP="00072CA4">
            <w:pPr>
              <w:pStyle w:val="BodyText"/>
              <w:adjustRightInd w:val="0"/>
              <w:snapToGrid w:val="0"/>
              <w:spacing w:after="0" w:line="360" w:lineRule="auto"/>
              <w:rPr>
                <w:sz w:val="24"/>
                <w:szCs w:val="24"/>
                <w:lang w:eastAsia="zh-TW"/>
              </w:rPr>
            </w:pPr>
            <w:r w:rsidRPr="00072CA4">
              <w:rPr>
                <w:sz w:val="24"/>
                <w:szCs w:val="24"/>
                <w:lang w:eastAsia="zh-TW"/>
              </w:rPr>
              <w:t>D</w:t>
            </w:r>
            <w:r w:rsidR="00A664EE" w:rsidRPr="00072CA4">
              <w:rPr>
                <w:sz w:val="24"/>
                <w:szCs w:val="24"/>
                <w:lang w:eastAsia="zh-TW"/>
              </w:rPr>
              <w:t>ataset</w:t>
            </w:r>
            <w:r w:rsidR="00A97B65" w:rsidRPr="00072CA4">
              <w:rPr>
                <w:sz w:val="24"/>
                <w:szCs w:val="24"/>
                <w:lang w:eastAsia="zh-TW"/>
              </w:rPr>
              <w:t xml:space="preserve"> (including variable definition and data sources)</w:t>
            </w:r>
          </w:p>
        </w:tc>
        <w:tc>
          <w:tcPr>
            <w:tcW w:w="692" w:type="dxa"/>
          </w:tcPr>
          <w:p w14:paraId="4913087A" w14:textId="77777777" w:rsidR="006508F5" w:rsidRPr="00072CA4" w:rsidRDefault="006508F5" w:rsidP="00072CA4">
            <w:pPr>
              <w:pStyle w:val="BodyText"/>
              <w:adjustRightInd w:val="0"/>
              <w:snapToGrid w:val="0"/>
              <w:spacing w:after="0" w:line="360" w:lineRule="auto"/>
              <w:jc w:val="center"/>
              <w:rPr>
                <w:sz w:val="24"/>
                <w:szCs w:val="24"/>
                <w:lang w:eastAsia="zh-TW"/>
              </w:rPr>
            </w:pPr>
          </w:p>
        </w:tc>
      </w:tr>
      <w:bookmarkEnd w:id="1"/>
      <w:tr w:rsidR="00CA1589" w:rsidRPr="00D34DFA" w14:paraId="5E5DA4C8" w14:textId="77777777" w:rsidTr="001A5C97">
        <w:tc>
          <w:tcPr>
            <w:tcW w:w="546" w:type="dxa"/>
          </w:tcPr>
          <w:p w14:paraId="70239ECA" w14:textId="77777777" w:rsidR="00CA1589" w:rsidRPr="00D34DFA" w:rsidRDefault="00CA1589" w:rsidP="009373EC">
            <w:pPr>
              <w:pStyle w:val="BodyText"/>
              <w:adjustRightInd w:val="0"/>
              <w:snapToGrid w:val="0"/>
              <w:spacing w:after="0" w:line="360" w:lineRule="auto"/>
              <w:rPr>
                <w:sz w:val="24"/>
                <w:szCs w:val="24"/>
                <w:lang w:eastAsia="zh-TW"/>
              </w:rPr>
            </w:pPr>
          </w:p>
        </w:tc>
        <w:tc>
          <w:tcPr>
            <w:tcW w:w="7888" w:type="dxa"/>
            <w:gridSpan w:val="4"/>
          </w:tcPr>
          <w:p w14:paraId="218F8C91" w14:textId="6AE7720E" w:rsidR="00CA1589" w:rsidRPr="00072CA4" w:rsidRDefault="00CA1589" w:rsidP="00072CA4">
            <w:pPr>
              <w:pStyle w:val="BodyText"/>
              <w:adjustRightInd w:val="0"/>
              <w:snapToGrid w:val="0"/>
              <w:spacing w:after="0" w:line="360" w:lineRule="auto"/>
              <w:rPr>
                <w:sz w:val="24"/>
                <w:szCs w:val="24"/>
                <w:lang w:eastAsia="zh-TW"/>
              </w:rPr>
            </w:pPr>
          </w:p>
        </w:tc>
        <w:tc>
          <w:tcPr>
            <w:tcW w:w="692" w:type="dxa"/>
          </w:tcPr>
          <w:p w14:paraId="1B1060C8" w14:textId="77777777" w:rsidR="00CA1589" w:rsidRPr="00072CA4" w:rsidRDefault="00CA1589" w:rsidP="00072CA4">
            <w:pPr>
              <w:pStyle w:val="BodyText"/>
              <w:adjustRightInd w:val="0"/>
              <w:snapToGrid w:val="0"/>
              <w:spacing w:after="0" w:line="360" w:lineRule="auto"/>
              <w:jc w:val="center"/>
              <w:rPr>
                <w:sz w:val="24"/>
                <w:szCs w:val="24"/>
                <w:lang w:eastAsia="zh-TW"/>
              </w:rPr>
            </w:pPr>
          </w:p>
        </w:tc>
      </w:tr>
      <w:tr w:rsidR="00CA1589" w:rsidRPr="00D34DFA" w14:paraId="180A2CEF" w14:textId="77777777" w:rsidTr="001A5C97">
        <w:tc>
          <w:tcPr>
            <w:tcW w:w="546" w:type="dxa"/>
          </w:tcPr>
          <w:p w14:paraId="49877B7A" w14:textId="6FA4193F" w:rsidR="00CA1589" w:rsidRPr="00D34DFA" w:rsidRDefault="00225FC1" w:rsidP="009373EC">
            <w:pPr>
              <w:pStyle w:val="BodyText"/>
              <w:adjustRightInd w:val="0"/>
              <w:snapToGrid w:val="0"/>
              <w:spacing w:after="0" w:line="360" w:lineRule="auto"/>
              <w:rPr>
                <w:sz w:val="24"/>
                <w:szCs w:val="24"/>
                <w:lang w:eastAsia="zh-TW"/>
              </w:rPr>
            </w:pPr>
            <w:bookmarkStart w:id="2" w:name="_Hlk90989745"/>
            <w:r w:rsidRPr="00D34DFA">
              <w:rPr>
                <w:sz w:val="24"/>
                <w:szCs w:val="24"/>
                <w:lang w:eastAsia="zh-TW"/>
              </w:rPr>
              <w:t>3</w:t>
            </w:r>
          </w:p>
        </w:tc>
        <w:tc>
          <w:tcPr>
            <w:tcW w:w="7888" w:type="dxa"/>
            <w:gridSpan w:val="4"/>
          </w:tcPr>
          <w:p w14:paraId="6D98C398" w14:textId="76DF3580" w:rsidR="00CA1589" w:rsidRPr="00072CA4" w:rsidRDefault="00CA1589" w:rsidP="00072CA4">
            <w:pPr>
              <w:pStyle w:val="BodyText"/>
              <w:adjustRightInd w:val="0"/>
              <w:snapToGrid w:val="0"/>
              <w:spacing w:after="0" w:line="360" w:lineRule="auto"/>
              <w:rPr>
                <w:sz w:val="24"/>
                <w:szCs w:val="24"/>
                <w:lang w:eastAsia="zh-TW"/>
              </w:rPr>
            </w:pPr>
            <w:r w:rsidRPr="00072CA4">
              <w:rPr>
                <w:sz w:val="24"/>
                <w:szCs w:val="24"/>
                <w:lang w:eastAsia="zh-TW"/>
              </w:rPr>
              <w:t xml:space="preserve">Analysis and </w:t>
            </w:r>
            <w:r w:rsidR="00A664EE" w:rsidRPr="00072CA4">
              <w:rPr>
                <w:sz w:val="24"/>
                <w:szCs w:val="24"/>
                <w:lang w:eastAsia="zh-TW"/>
              </w:rPr>
              <w:t>D</w:t>
            </w:r>
            <w:r w:rsidRPr="00072CA4">
              <w:rPr>
                <w:sz w:val="24"/>
                <w:szCs w:val="24"/>
                <w:lang w:eastAsia="zh-TW"/>
              </w:rPr>
              <w:t xml:space="preserve">iscussion </w:t>
            </w:r>
          </w:p>
        </w:tc>
        <w:tc>
          <w:tcPr>
            <w:tcW w:w="692" w:type="dxa"/>
          </w:tcPr>
          <w:p w14:paraId="18949AFA" w14:textId="0186ACB5" w:rsidR="00CA1589" w:rsidRPr="00072CA4" w:rsidRDefault="00CA0816" w:rsidP="00072CA4">
            <w:pPr>
              <w:pStyle w:val="BodyText"/>
              <w:adjustRightInd w:val="0"/>
              <w:snapToGrid w:val="0"/>
              <w:spacing w:after="0" w:line="360" w:lineRule="auto"/>
              <w:jc w:val="center"/>
              <w:rPr>
                <w:sz w:val="24"/>
                <w:szCs w:val="24"/>
                <w:lang w:eastAsia="zh-TW"/>
              </w:rPr>
            </w:pPr>
            <w:r w:rsidRPr="00072CA4">
              <w:rPr>
                <w:sz w:val="24"/>
                <w:szCs w:val="24"/>
                <w:lang w:eastAsia="zh-TW"/>
              </w:rPr>
              <w:t>9-15</w:t>
            </w:r>
          </w:p>
        </w:tc>
      </w:tr>
      <w:tr w:rsidR="00CA1589" w:rsidRPr="00D34DFA" w14:paraId="5BD5FCAB" w14:textId="77777777" w:rsidTr="001A5C97">
        <w:tc>
          <w:tcPr>
            <w:tcW w:w="546" w:type="dxa"/>
          </w:tcPr>
          <w:p w14:paraId="596A8492" w14:textId="77777777" w:rsidR="00CA1589" w:rsidRPr="00D34DFA" w:rsidRDefault="00CA1589" w:rsidP="009373EC">
            <w:pPr>
              <w:pStyle w:val="BodyText"/>
              <w:adjustRightInd w:val="0"/>
              <w:snapToGrid w:val="0"/>
              <w:spacing w:after="0" w:line="360" w:lineRule="auto"/>
              <w:rPr>
                <w:sz w:val="24"/>
                <w:szCs w:val="24"/>
                <w:lang w:eastAsia="zh-TW"/>
              </w:rPr>
            </w:pPr>
          </w:p>
        </w:tc>
        <w:tc>
          <w:tcPr>
            <w:tcW w:w="565" w:type="dxa"/>
            <w:gridSpan w:val="3"/>
          </w:tcPr>
          <w:p w14:paraId="666CB445" w14:textId="34D014BE" w:rsidR="00CA1589" w:rsidRPr="00072CA4" w:rsidRDefault="00225FC1" w:rsidP="00072CA4">
            <w:pPr>
              <w:pStyle w:val="BodyText"/>
              <w:adjustRightInd w:val="0"/>
              <w:snapToGrid w:val="0"/>
              <w:spacing w:after="0" w:line="360" w:lineRule="auto"/>
              <w:rPr>
                <w:sz w:val="24"/>
                <w:szCs w:val="24"/>
                <w:lang w:eastAsia="zh-TW"/>
              </w:rPr>
            </w:pPr>
            <w:r w:rsidRPr="00072CA4">
              <w:rPr>
                <w:sz w:val="24"/>
                <w:szCs w:val="24"/>
                <w:lang w:eastAsia="zh-TW"/>
              </w:rPr>
              <w:t>3</w:t>
            </w:r>
            <w:r w:rsidR="00CA1589" w:rsidRPr="00072CA4">
              <w:rPr>
                <w:sz w:val="24"/>
                <w:szCs w:val="24"/>
                <w:lang w:eastAsia="zh-TW"/>
              </w:rPr>
              <w:t>.1</w:t>
            </w:r>
          </w:p>
        </w:tc>
        <w:tc>
          <w:tcPr>
            <w:tcW w:w="7323" w:type="dxa"/>
          </w:tcPr>
          <w:p w14:paraId="734CB619" w14:textId="2E0CEA66" w:rsidR="00CA1589" w:rsidRPr="00072CA4" w:rsidRDefault="006B5B67" w:rsidP="00072CA4">
            <w:pPr>
              <w:adjustRightInd w:val="0"/>
              <w:snapToGrid w:val="0"/>
              <w:spacing w:line="360" w:lineRule="auto"/>
              <w:jc w:val="both"/>
              <w:rPr>
                <w:rFonts w:ascii="Times New Roman" w:hAnsi="Times New Roman"/>
                <w:szCs w:val="24"/>
              </w:rPr>
            </w:pPr>
            <w:r w:rsidRPr="00072CA4">
              <w:rPr>
                <w:rFonts w:ascii="Times New Roman" w:hAnsi="Times New Roman"/>
                <w:szCs w:val="24"/>
              </w:rPr>
              <w:t>The p</w:t>
            </w:r>
            <w:r w:rsidR="00617F7E" w:rsidRPr="00072CA4">
              <w:rPr>
                <w:rFonts w:ascii="Times New Roman" w:hAnsi="Times New Roman"/>
                <w:szCs w:val="24"/>
              </w:rPr>
              <w:t xml:space="preserve">attern of </w:t>
            </w:r>
            <w:r w:rsidRPr="00072CA4">
              <w:rPr>
                <w:rFonts w:ascii="Times New Roman" w:hAnsi="Times New Roman"/>
                <w:szCs w:val="24"/>
              </w:rPr>
              <w:t>consumer inflation and retail sales in Hong Kong</w:t>
            </w:r>
          </w:p>
        </w:tc>
        <w:tc>
          <w:tcPr>
            <w:tcW w:w="692" w:type="dxa"/>
          </w:tcPr>
          <w:p w14:paraId="60F2C0A9" w14:textId="77777777" w:rsidR="00CA1589" w:rsidRPr="00072CA4" w:rsidRDefault="00CA1589" w:rsidP="00072CA4">
            <w:pPr>
              <w:pStyle w:val="BodyText"/>
              <w:adjustRightInd w:val="0"/>
              <w:snapToGrid w:val="0"/>
              <w:spacing w:after="0" w:line="360" w:lineRule="auto"/>
              <w:jc w:val="center"/>
              <w:rPr>
                <w:sz w:val="24"/>
                <w:szCs w:val="24"/>
                <w:lang w:eastAsia="zh-TW"/>
              </w:rPr>
            </w:pPr>
          </w:p>
        </w:tc>
      </w:tr>
      <w:tr w:rsidR="00372343" w:rsidRPr="00D34DFA" w14:paraId="62D66AFF" w14:textId="77777777" w:rsidTr="001A5C97">
        <w:tc>
          <w:tcPr>
            <w:tcW w:w="546" w:type="dxa"/>
          </w:tcPr>
          <w:p w14:paraId="6F1A3828" w14:textId="77777777" w:rsidR="00372343" w:rsidRPr="00D34DFA" w:rsidRDefault="00372343" w:rsidP="009373EC">
            <w:pPr>
              <w:pStyle w:val="BodyText"/>
              <w:adjustRightInd w:val="0"/>
              <w:snapToGrid w:val="0"/>
              <w:spacing w:after="0" w:line="360" w:lineRule="auto"/>
              <w:rPr>
                <w:sz w:val="24"/>
                <w:szCs w:val="24"/>
                <w:lang w:eastAsia="zh-TW"/>
              </w:rPr>
            </w:pPr>
          </w:p>
        </w:tc>
        <w:tc>
          <w:tcPr>
            <w:tcW w:w="565" w:type="dxa"/>
            <w:gridSpan w:val="3"/>
          </w:tcPr>
          <w:p w14:paraId="5BE9523D" w14:textId="08DA43BF" w:rsidR="006B5B67" w:rsidRPr="00072CA4" w:rsidRDefault="006B5B67" w:rsidP="00072CA4">
            <w:pPr>
              <w:pStyle w:val="BodyText"/>
              <w:adjustRightInd w:val="0"/>
              <w:snapToGrid w:val="0"/>
              <w:spacing w:after="0" w:line="360" w:lineRule="auto"/>
              <w:rPr>
                <w:sz w:val="24"/>
                <w:szCs w:val="24"/>
                <w:lang w:eastAsia="zh-TW"/>
              </w:rPr>
            </w:pPr>
            <w:r w:rsidRPr="00072CA4">
              <w:rPr>
                <w:sz w:val="24"/>
                <w:szCs w:val="24"/>
                <w:lang w:eastAsia="zh-TW"/>
              </w:rPr>
              <w:t>3.</w:t>
            </w:r>
            <w:r w:rsidR="004F7F82" w:rsidRPr="00072CA4">
              <w:rPr>
                <w:sz w:val="24"/>
                <w:szCs w:val="24"/>
                <w:lang w:eastAsia="zh-TW"/>
              </w:rPr>
              <w:t>2</w:t>
            </w:r>
          </w:p>
        </w:tc>
        <w:tc>
          <w:tcPr>
            <w:tcW w:w="7323" w:type="dxa"/>
          </w:tcPr>
          <w:p w14:paraId="2104C3CE" w14:textId="5AA224B4" w:rsidR="006B5B67" w:rsidRPr="00072CA4" w:rsidRDefault="006B5B67" w:rsidP="00072CA4">
            <w:pPr>
              <w:pStyle w:val="BodyText"/>
              <w:adjustRightInd w:val="0"/>
              <w:snapToGrid w:val="0"/>
              <w:spacing w:after="0" w:line="360" w:lineRule="auto"/>
              <w:rPr>
                <w:sz w:val="24"/>
                <w:szCs w:val="24"/>
                <w:lang w:eastAsia="zh-TW"/>
              </w:rPr>
            </w:pPr>
            <w:r w:rsidRPr="00072CA4">
              <w:rPr>
                <w:sz w:val="24"/>
                <w:szCs w:val="24"/>
                <w:lang w:eastAsia="zh-TW"/>
              </w:rPr>
              <w:t>A comparative analysis.</w:t>
            </w:r>
          </w:p>
        </w:tc>
        <w:tc>
          <w:tcPr>
            <w:tcW w:w="692" w:type="dxa"/>
          </w:tcPr>
          <w:p w14:paraId="4ED880EA" w14:textId="77777777" w:rsidR="00372343" w:rsidRPr="00072CA4" w:rsidRDefault="00372343" w:rsidP="00072CA4">
            <w:pPr>
              <w:pStyle w:val="BodyText"/>
              <w:adjustRightInd w:val="0"/>
              <w:snapToGrid w:val="0"/>
              <w:spacing w:after="0" w:line="360" w:lineRule="auto"/>
              <w:jc w:val="center"/>
              <w:rPr>
                <w:sz w:val="24"/>
                <w:szCs w:val="24"/>
                <w:lang w:eastAsia="zh-TW"/>
              </w:rPr>
            </w:pPr>
          </w:p>
        </w:tc>
      </w:tr>
      <w:tr w:rsidR="00A664EE" w:rsidRPr="00D34DFA" w14:paraId="3593DFDA" w14:textId="77777777" w:rsidTr="001A5C97">
        <w:tc>
          <w:tcPr>
            <w:tcW w:w="546" w:type="dxa"/>
          </w:tcPr>
          <w:p w14:paraId="33B09391" w14:textId="77777777" w:rsidR="00A664EE" w:rsidRPr="00D34DFA" w:rsidRDefault="00A664EE" w:rsidP="009373EC">
            <w:pPr>
              <w:pStyle w:val="BodyText"/>
              <w:adjustRightInd w:val="0"/>
              <w:snapToGrid w:val="0"/>
              <w:spacing w:after="0" w:line="360" w:lineRule="auto"/>
              <w:rPr>
                <w:sz w:val="24"/>
                <w:szCs w:val="24"/>
                <w:lang w:eastAsia="zh-TW"/>
              </w:rPr>
            </w:pPr>
          </w:p>
        </w:tc>
        <w:tc>
          <w:tcPr>
            <w:tcW w:w="565" w:type="dxa"/>
            <w:gridSpan w:val="3"/>
          </w:tcPr>
          <w:p w14:paraId="40D07DE7" w14:textId="77777777" w:rsidR="00165DC3" w:rsidRPr="00072CA4" w:rsidRDefault="00165DC3" w:rsidP="00072CA4">
            <w:pPr>
              <w:pStyle w:val="BodyText"/>
              <w:adjustRightInd w:val="0"/>
              <w:snapToGrid w:val="0"/>
              <w:spacing w:after="0" w:line="360" w:lineRule="auto"/>
              <w:rPr>
                <w:sz w:val="24"/>
                <w:szCs w:val="24"/>
                <w:lang w:eastAsia="zh-TW"/>
              </w:rPr>
            </w:pPr>
          </w:p>
          <w:p w14:paraId="1B80CAEE" w14:textId="77777777" w:rsidR="00D30979" w:rsidRPr="00072CA4" w:rsidRDefault="00D30979" w:rsidP="00072CA4">
            <w:pPr>
              <w:pStyle w:val="BodyText"/>
              <w:adjustRightInd w:val="0"/>
              <w:snapToGrid w:val="0"/>
              <w:spacing w:after="0" w:line="360" w:lineRule="auto"/>
              <w:rPr>
                <w:sz w:val="24"/>
                <w:szCs w:val="24"/>
                <w:lang w:eastAsia="zh-TW"/>
              </w:rPr>
            </w:pPr>
          </w:p>
          <w:p w14:paraId="1819E7D0" w14:textId="31E1560D" w:rsidR="00A664EE" w:rsidRPr="00072CA4" w:rsidRDefault="00A664EE" w:rsidP="00072CA4">
            <w:pPr>
              <w:pStyle w:val="BodyText"/>
              <w:adjustRightInd w:val="0"/>
              <w:snapToGrid w:val="0"/>
              <w:spacing w:after="0" w:line="360" w:lineRule="auto"/>
              <w:rPr>
                <w:sz w:val="24"/>
                <w:szCs w:val="24"/>
                <w:lang w:eastAsia="zh-TW"/>
              </w:rPr>
            </w:pPr>
            <w:r w:rsidRPr="00072CA4">
              <w:rPr>
                <w:sz w:val="24"/>
                <w:szCs w:val="24"/>
                <w:lang w:eastAsia="zh-TW"/>
              </w:rPr>
              <w:t>3.</w:t>
            </w:r>
            <w:r w:rsidR="004F7F82" w:rsidRPr="00072CA4">
              <w:rPr>
                <w:sz w:val="24"/>
                <w:szCs w:val="24"/>
                <w:lang w:eastAsia="zh-TW"/>
              </w:rPr>
              <w:t>3</w:t>
            </w:r>
          </w:p>
        </w:tc>
        <w:tc>
          <w:tcPr>
            <w:tcW w:w="7323" w:type="dxa"/>
          </w:tcPr>
          <w:p w14:paraId="2B3087AB" w14:textId="307A25B7" w:rsidR="00165DC3" w:rsidRPr="00072CA4" w:rsidRDefault="00165DC3" w:rsidP="00072CA4">
            <w:pPr>
              <w:pStyle w:val="BodyText"/>
              <w:adjustRightInd w:val="0"/>
              <w:snapToGrid w:val="0"/>
              <w:spacing w:after="0" w:line="360" w:lineRule="auto"/>
              <w:rPr>
                <w:sz w:val="24"/>
                <w:szCs w:val="24"/>
                <w:lang w:eastAsia="zh-TW"/>
              </w:rPr>
            </w:pPr>
            <w:r w:rsidRPr="00072CA4">
              <w:rPr>
                <w:sz w:val="24"/>
                <w:szCs w:val="24"/>
                <w:lang w:eastAsia="zh-TW"/>
              </w:rPr>
              <w:t>3.</w:t>
            </w:r>
            <w:r w:rsidR="004F7F82" w:rsidRPr="00072CA4">
              <w:rPr>
                <w:sz w:val="24"/>
                <w:szCs w:val="24"/>
                <w:lang w:eastAsia="zh-TW"/>
              </w:rPr>
              <w:t>2.</w:t>
            </w:r>
            <w:r w:rsidRPr="00072CA4">
              <w:rPr>
                <w:sz w:val="24"/>
                <w:szCs w:val="24"/>
                <w:lang w:eastAsia="zh-TW"/>
              </w:rPr>
              <w:t xml:space="preserve"> Correlation analysis</w:t>
            </w:r>
          </w:p>
          <w:p w14:paraId="2A560C68" w14:textId="6CE1DDF7" w:rsidR="00165DC3" w:rsidRPr="00072CA4" w:rsidRDefault="00165DC3" w:rsidP="00072CA4">
            <w:pPr>
              <w:pStyle w:val="BodyText"/>
              <w:adjustRightInd w:val="0"/>
              <w:snapToGrid w:val="0"/>
              <w:spacing w:after="0" w:line="360" w:lineRule="auto"/>
              <w:rPr>
                <w:sz w:val="24"/>
                <w:szCs w:val="24"/>
                <w:lang w:eastAsia="zh-TW"/>
              </w:rPr>
            </w:pPr>
            <w:r w:rsidRPr="00072CA4">
              <w:rPr>
                <w:sz w:val="24"/>
                <w:szCs w:val="24"/>
                <w:lang w:eastAsia="zh-TW"/>
              </w:rPr>
              <w:t>3.</w:t>
            </w:r>
            <w:r w:rsidR="004F7F82" w:rsidRPr="00072CA4">
              <w:rPr>
                <w:sz w:val="24"/>
                <w:szCs w:val="24"/>
                <w:lang w:eastAsia="zh-TW"/>
              </w:rPr>
              <w:t>2.</w:t>
            </w:r>
            <w:r w:rsidRPr="00072CA4">
              <w:rPr>
                <w:sz w:val="24"/>
                <w:szCs w:val="24"/>
                <w:lang w:eastAsia="zh-TW"/>
              </w:rPr>
              <w:t xml:space="preserve"> Similarities</w:t>
            </w:r>
            <w:r w:rsidR="00D30979" w:rsidRPr="00072CA4">
              <w:rPr>
                <w:sz w:val="24"/>
                <w:szCs w:val="24"/>
                <w:lang w:eastAsia="zh-TW"/>
              </w:rPr>
              <w:t xml:space="preserve"> and differences in patterns and trends</w:t>
            </w:r>
            <w:r w:rsidRPr="00072CA4">
              <w:rPr>
                <w:sz w:val="24"/>
                <w:szCs w:val="24"/>
                <w:lang w:eastAsia="zh-TW"/>
              </w:rPr>
              <w:t xml:space="preserve"> </w:t>
            </w:r>
          </w:p>
          <w:p w14:paraId="34DECAA4" w14:textId="567A9786" w:rsidR="00A664EE" w:rsidRPr="00072CA4" w:rsidRDefault="00617F7E" w:rsidP="00072CA4">
            <w:pPr>
              <w:pStyle w:val="BodyText"/>
              <w:adjustRightInd w:val="0"/>
              <w:snapToGrid w:val="0"/>
              <w:spacing w:after="0" w:line="360" w:lineRule="auto"/>
              <w:rPr>
                <w:sz w:val="24"/>
                <w:szCs w:val="24"/>
                <w:lang w:eastAsia="zh-TW"/>
              </w:rPr>
            </w:pPr>
            <w:r w:rsidRPr="00072CA4">
              <w:rPr>
                <w:sz w:val="24"/>
                <w:szCs w:val="24"/>
                <w:lang w:eastAsia="zh-TW"/>
              </w:rPr>
              <w:t>Summary</w:t>
            </w:r>
            <w:r w:rsidR="00D30979" w:rsidRPr="00072CA4">
              <w:rPr>
                <w:sz w:val="24"/>
                <w:szCs w:val="24"/>
                <w:lang w:eastAsia="zh-TW"/>
              </w:rPr>
              <w:t xml:space="preserve"> of findings</w:t>
            </w:r>
          </w:p>
        </w:tc>
        <w:tc>
          <w:tcPr>
            <w:tcW w:w="692" w:type="dxa"/>
          </w:tcPr>
          <w:p w14:paraId="6210B245" w14:textId="77777777" w:rsidR="00A664EE" w:rsidRPr="00072CA4" w:rsidRDefault="00A664EE" w:rsidP="00072CA4">
            <w:pPr>
              <w:pStyle w:val="BodyText"/>
              <w:adjustRightInd w:val="0"/>
              <w:snapToGrid w:val="0"/>
              <w:spacing w:after="0" w:line="360" w:lineRule="auto"/>
              <w:jc w:val="center"/>
              <w:rPr>
                <w:sz w:val="24"/>
                <w:szCs w:val="24"/>
                <w:lang w:eastAsia="zh-TW"/>
              </w:rPr>
            </w:pPr>
          </w:p>
        </w:tc>
      </w:tr>
      <w:bookmarkEnd w:id="2"/>
      <w:tr w:rsidR="00372343" w:rsidRPr="00D34DFA" w14:paraId="001B4A2A" w14:textId="77777777" w:rsidTr="001A5C97">
        <w:tc>
          <w:tcPr>
            <w:tcW w:w="546" w:type="dxa"/>
          </w:tcPr>
          <w:p w14:paraId="38AF4849" w14:textId="77777777" w:rsidR="00372343" w:rsidRPr="00D34DFA" w:rsidRDefault="00372343" w:rsidP="009373EC">
            <w:pPr>
              <w:pStyle w:val="BodyText"/>
              <w:adjustRightInd w:val="0"/>
              <w:snapToGrid w:val="0"/>
              <w:spacing w:after="0" w:line="360" w:lineRule="auto"/>
              <w:rPr>
                <w:sz w:val="24"/>
                <w:szCs w:val="24"/>
                <w:lang w:eastAsia="zh-TW"/>
              </w:rPr>
            </w:pPr>
          </w:p>
        </w:tc>
        <w:tc>
          <w:tcPr>
            <w:tcW w:w="7888" w:type="dxa"/>
            <w:gridSpan w:val="4"/>
          </w:tcPr>
          <w:p w14:paraId="3774DD14" w14:textId="77777777" w:rsidR="00372343" w:rsidRPr="00072CA4" w:rsidRDefault="00372343" w:rsidP="00072CA4">
            <w:pPr>
              <w:pStyle w:val="BodyText"/>
              <w:adjustRightInd w:val="0"/>
              <w:snapToGrid w:val="0"/>
              <w:spacing w:after="0" w:line="360" w:lineRule="auto"/>
              <w:rPr>
                <w:rFonts w:eastAsia="DFKai-SB"/>
                <w:sz w:val="24"/>
                <w:szCs w:val="24"/>
              </w:rPr>
            </w:pPr>
          </w:p>
        </w:tc>
        <w:tc>
          <w:tcPr>
            <w:tcW w:w="692" w:type="dxa"/>
          </w:tcPr>
          <w:p w14:paraId="195229D3" w14:textId="77777777" w:rsidR="00372343" w:rsidRPr="00072CA4" w:rsidRDefault="00372343" w:rsidP="00072CA4">
            <w:pPr>
              <w:pStyle w:val="BodyText"/>
              <w:adjustRightInd w:val="0"/>
              <w:snapToGrid w:val="0"/>
              <w:spacing w:after="0" w:line="360" w:lineRule="auto"/>
              <w:jc w:val="center"/>
              <w:rPr>
                <w:sz w:val="24"/>
                <w:szCs w:val="24"/>
                <w:lang w:eastAsia="zh-TW"/>
              </w:rPr>
            </w:pPr>
          </w:p>
        </w:tc>
      </w:tr>
      <w:tr w:rsidR="00372343" w:rsidRPr="00D34DFA" w14:paraId="4C182E88" w14:textId="77777777" w:rsidTr="001A5C97">
        <w:tc>
          <w:tcPr>
            <w:tcW w:w="546" w:type="dxa"/>
          </w:tcPr>
          <w:p w14:paraId="31F8DDD0" w14:textId="38AF3BB1" w:rsidR="00372343" w:rsidRPr="00D34DFA" w:rsidRDefault="00225FC1" w:rsidP="009373EC">
            <w:pPr>
              <w:pStyle w:val="BodyText"/>
              <w:adjustRightInd w:val="0"/>
              <w:snapToGrid w:val="0"/>
              <w:spacing w:after="0" w:line="360" w:lineRule="auto"/>
              <w:rPr>
                <w:sz w:val="24"/>
                <w:szCs w:val="24"/>
                <w:lang w:eastAsia="zh-TW"/>
              </w:rPr>
            </w:pPr>
            <w:r w:rsidRPr="00D34DFA">
              <w:rPr>
                <w:sz w:val="24"/>
                <w:szCs w:val="24"/>
                <w:lang w:eastAsia="zh-TW"/>
              </w:rPr>
              <w:t>4</w:t>
            </w:r>
          </w:p>
        </w:tc>
        <w:tc>
          <w:tcPr>
            <w:tcW w:w="7888" w:type="dxa"/>
            <w:gridSpan w:val="4"/>
          </w:tcPr>
          <w:p w14:paraId="33624304" w14:textId="67AC3719" w:rsidR="00372343" w:rsidRPr="00072CA4" w:rsidRDefault="00372343" w:rsidP="00072CA4">
            <w:pPr>
              <w:pStyle w:val="BodyText"/>
              <w:adjustRightInd w:val="0"/>
              <w:snapToGrid w:val="0"/>
              <w:spacing w:after="0" w:line="360" w:lineRule="auto"/>
              <w:rPr>
                <w:rFonts w:eastAsia="DFKai-SB"/>
                <w:sz w:val="24"/>
                <w:szCs w:val="24"/>
              </w:rPr>
            </w:pPr>
            <w:r w:rsidRPr="00072CA4">
              <w:rPr>
                <w:rFonts w:eastAsia="DFKai-SB"/>
                <w:sz w:val="24"/>
                <w:szCs w:val="24"/>
              </w:rPr>
              <w:t xml:space="preserve">Conclusion and </w:t>
            </w:r>
            <w:r w:rsidR="00A664EE" w:rsidRPr="00072CA4">
              <w:rPr>
                <w:rFonts w:eastAsia="DFKai-SB"/>
                <w:sz w:val="24"/>
                <w:szCs w:val="24"/>
              </w:rPr>
              <w:t>R</w:t>
            </w:r>
            <w:r w:rsidRPr="00072CA4">
              <w:rPr>
                <w:rFonts w:eastAsia="DFKai-SB"/>
                <w:sz w:val="24"/>
                <w:szCs w:val="24"/>
              </w:rPr>
              <w:t>ecommendation</w:t>
            </w:r>
            <w:r w:rsidR="00BC74F5" w:rsidRPr="00072CA4">
              <w:rPr>
                <w:rFonts w:eastAsia="DFKai-SB"/>
                <w:sz w:val="24"/>
                <w:szCs w:val="24"/>
              </w:rPr>
              <w:t>s</w:t>
            </w:r>
          </w:p>
        </w:tc>
        <w:tc>
          <w:tcPr>
            <w:tcW w:w="692" w:type="dxa"/>
          </w:tcPr>
          <w:p w14:paraId="5BB1B922" w14:textId="09AEC781" w:rsidR="00372343" w:rsidRPr="00072CA4" w:rsidRDefault="00241FAA" w:rsidP="00072CA4">
            <w:pPr>
              <w:pStyle w:val="BodyText"/>
              <w:adjustRightInd w:val="0"/>
              <w:snapToGrid w:val="0"/>
              <w:spacing w:after="0" w:line="360" w:lineRule="auto"/>
              <w:jc w:val="center"/>
              <w:rPr>
                <w:sz w:val="24"/>
                <w:szCs w:val="24"/>
                <w:lang w:eastAsia="zh-TW"/>
              </w:rPr>
            </w:pPr>
            <w:r w:rsidRPr="00072CA4">
              <w:rPr>
                <w:sz w:val="24"/>
                <w:szCs w:val="24"/>
                <w:lang w:eastAsia="zh-TW"/>
              </w:rPr>
              <w:t>16-17</w:t>
            </w:r>
          </w:p>
        </w:tc>
      </w:tr>
      <w:tr w:rsidR="00372343" w:rsidRPr="00D34DFA" w14:paraId="57F3D633" w14:textId="77777777" w:rsidTr="001A5C97">
        <w:tc>
          <w:tcPr>
            <w:tcW w:w="546" w:type="dxa"/>
          </w:tcPr>
          <w:p w14:paraId="56BE07CC" w14:textId="77777777" w:rsidR="00372343" w:rsidRPr="00D34DFA" w:rsidRDefault="00372343" w:rsidP="009373EC">
            <w:pPr>
              <w:pStyle w:val="BodyText"/>
              <w:adjustRightInd w:val="0"/>
              <w:snapToGrid w:val="0"/>
              <w:spacing w:after="0" w:line="360" w:lineRule="auto"/>
              <w:rPr>
                <w:sz w:val="24"/>
                <w:szCs w:val="24"/>
                <w:lang w:eastAsia="zh-TW"/>
              </w:rPr>
            </w:pPr>
          </w:p>
        </w:tc>
        <w:tc>
          <w:tcPr>
            <w:tcW w:w="555" w:type="dxa"/>
            <w:gridSpan w:val="2"/>
          </w:tcPr>
          <w:p w14:paraId="533E08A1" w14:textId="06922356" w:rsidR="00372343" w:rsidRPr="00072CA4" w:rsidRDefault="00225FC1" w:rsidP="00072CA4">
            <w:pPr>
              <w:pStyle w:val="BodyText"/>
              <w:adjustRightInd w:val="0"/>
              <w:snapToGrid w:val="0"/>
              <w:spacing w:after="0" w:line="360" w:lineRule="auto"/>
              <w:rPr>
                <w:sz w:val="24"/>
                <w:szCs w:val="24"/>
                <w:lang w:eastAsia="zh-TW"/>
              </w:rPr>
            </w:pPr>
            <w:r w:rsidRPr="00072CA4">
              <w:rPr>
                <w:sz w:val="24"/>
                <w:szCs w:val="24"/>
                <w:lang w:eastAsia="zh-TW"/>
              </w:rPr>
              <w:t>4</w:t>
            </w:r>
            <w:r w:rsidR="00372343" w:rsidRPr="00072CA4">
              <w:rPr>
                <w:sz w:val="24"/>
                <w:szCs w:val="24"/>
                <w:lang w:eastAsia="zh-TW"/>
              </w:rPr>
              <w:t>.1</w:t>
            </w:r>
          </w:p>
        </w:tc>
        <w:tc>
          <w:tcPr>
            <w:tcW w:w="7333" w:type="dxa"/>
            <w:gridSpan w:val="2"/>
          </w:tcPr>
          <w:p w14:paraId="0DDDFB6F" w14:textId="77777777" w:rsidR="00372343" w:rsidRPr="00072CA4" w:rsidRDefault="00372343" w:rsidP="00072CA4">
            <w:pPr>
              <w:pStyle w:val="BodyText"/>
              <w:adjustRightInd w:val="0"/>
              <w:snapToGrid w:val="0"/>
              <w:spacing w:after="0" w:line="360" w:lineRule="auto"/>
              <w:rPr>
                <w:sz w:val="24"/>
                <w:szCs w:val="24"/>
                <w:lang w:eastAsia="zh-TW"/>
              </w:rPr>
            </w:pPr>
            <w:r w:rsidRPr="00072CA4">
              <w:rPr>
                <w:sz w:val="24"/>
                <w:szCs w:val="24"/>
                <w:lang w:eastAsia="zh-TW"/>
              </w:rPr>
              <w:t>Conclusion</w:t>
            </w:r>
          </w:p>
        </w:tc>
        <w:tc>
          <w:tcPr>
            <w:tcW w:w="692" w:type="dxa"/>
          </w:tcPr>
          <w:p w14:paraId="180376DE" w14:textId="77777777" w:rsidR="00372343" w:rsidRPr="00072CA4" w:rsidRDefault="00372343" w:rsidP="00072CA4">
            <w:pPr>
              <w:pStyle w:val="BodyText"/>
              <w:adjustRightInd w:val="0"/>
              <w:snapToGrid w:val="0"/>
              <w:spacing w:after="0" w:line="360" w:lineRule="auto"/>
              <w:jc w:val="center"/>
              <w:rPr>
                <w:sz w:val="24"/>
                <w:szCs w:val="24"/>
                <w:lang w:eastAsia="zh-TW"/>
              </w:rPr>
            </w:pPr>
          </w:p>
        </w:tc>
      </w:tr>
      <w:tr w:rsidR="00372343" w:rsidRPr="00D34DFA" w14:paraId="4D7EF389" w14:textId="77777777" w:rsidTr="001A5C97">
        <w:tc>
          <w:tcPr>
            <w:tcW w:w="546" w:type="dxa"/>
          </w:tcPr>
          <w:p w14:paraId="406D3B2B" w14:textId="77777777" w:rsidR="00372343" w:rsidRPr="00D34DFA" w:rsidRDefault="00372343" w:rsidP="009373EC">
            <w:pPr>
              <w:pStyle w:val="BodyText"/>
              <w:adjustRightInd w:val="0"/>
              <w:snapToGrid w:val="0"/>
              <w:spacing w:after="0" w:line="360" w:lineRule="auto"/>
              <w:rPr>
                <w:sz w:val="24"/>
                <w:szCs w:val="24"/>
                <w:lang w:eastAsia="zh-TW"/>
              </w:rPr>
            </w:pPr>
          </w:p>
        </w:tc>
        <w:tc>
          <w:tcPr>
            <w:tcW w:w="555" w:type="dxa"/>
            <w:gridSpan w:val="2"/>
          </w:tcPr>
          <w:p w14:paraId="3983B5E4" w14:textId="6B09E978" w:rsidR="00372343" w:rsidRPr="00072CA4" w:rsidRDefault="00225FC1" w:rsidP="00072CA4">
            <w:pPr>
              <w:pStyle w:val="BodyText"/>
              <w:adjustRightInd w:val="0"/>
              <w:snapToGrid w:val="0"/>
              <w:spacing w:after="0" w:line="360" w:lineRule="auto"/>
              <w:rPr>
                <w:sz w:val="24"/>
                <w:szCs w:val="24"/>
                <w:lang w:eastAsia="zh-TW"/>
              </w:rPr>
            </w:pPr>
            <w:r w:rsidRPr="00072CA4">
              <w:rPr>
                <w:sz w:val="24"/>
                <w:szCs w:val="24"/>
                <w:lang w:eastAsia="zh-TW"/>
              </w:rPr>
              <w:t>4</w:t>
            </w:r>
            <w:r w:rsidR="00372343" w:rsidRPr="00072CA4">
              <w:rPr>
                <w:sz w:val="24"/>
                <w:szCs w:val="24"/>
                <w:lang w:eastAsia="zh-TW"/>
              </w:rPr>
              <w:t>.2</w:t>
            </w:r>
          </w:p>
        </w:tc>
        <w:tc>
          <w:tcPr>
            <w:tcW w:w="7333" w:type="dxa"/>
            <w:gridSpan w:val="2"/>
          </w:tcPr>
          <w:p w14:paraId="0CE5BA6E" w14:textId="77777777" w:rsidR="00372343" w:rsidRPr="00072CA4" w:rsidRDefault="00372343" w:rsidP="00072CA4">
            <w:pPr>
              <w:pStyle w:val="BodyText"/>
              <w:adjustRightInd w:val="0"/>
              <w:snapToGrid w:val="0"/>
              <w:spacing w:after="0" w:line="360" w:lineRule="auto"/>
              <w:rPr>
                <w:sz w:val="24"/>
                <w:szCs w:val="24"/>
                <w:lang w:eastAsia="zh-TW"/>
              </w:rPr>
            </w:pPr>
            <w:r w:rsidRPr="00072CA4">
              <w:rPr>
                <w:sz w:val="24"/>
                <w:szCs w:val="24"/>
                <w:lang w:eastAsia="zh-TW"/>
              </w:rPr>
              <w:t xml:space="preserve">Recommendations </w:t>
            </w:r>
          </w:p>
        </w:tc>
        <w:tc>
          <w:tcPr>
            <w:tcW w:w="692" w:type="dxa"/>
          </w:tcPr>
          <w:p w14:paraId="642DD631" w14:textId="77777777" w:rsidR="00372343" w:rsidRPr="00072CA4" w:rsidRDefault="00372343" w:rsidP="00072CA4">
            <w:pPr>
              <w:pStyle w:val="BodyText"/>
              <w:adjustRightInd w:val="0"/>
              <w:snapToGrid w:val="0"/>
              <w:spacing w:after="0" w:line="360" w:lineRule="auto"/>
              <w:jc w:val="center"/>
              <w:rPr>
                <w:sz w:val="24"/>
                <w:szCs w:val="24"/>
                <w:lang w:eastAsia="zh-TW"/>
              </w:rPr>
            </w:pPr>
          </w:p>
        </w:tc>
      </w:tr>
      <w:tr w:rsidR="00372343" w:rsidRPr="00D34DFA" w14:paraId="768CAEC6" w14:textId="77777777" w:rsidTr="001A5C97">
        <w:tc>
          <w:tcPr>
            <w:tcW w:w="546" w:type="dxa"/>
          </w:tcPr>
          <w:p w14:paraId="1A51B187" w14:textId="77777777" w:rsidR="00372343" w:rsidRPr="00D34DFA" w:rsidRDefault="00372343" w:rsidP="009373EC">
            <w:pPr>
              <w:pStyle w:val="BodyText"/>
              <w:adjustRightInd w:val="0"/>
              <w:snapToGrid w:val="0"/>
              <w:spacing w:after="0" w:line="360" w:lineRule="auto"/>
              <w:rPr>
                <w:sz w:val="24"/>
                <w:szCs w:val="24"/>
                <w:lang w:eastAsia="zh-TW"/>
              </w:rPr>
            </w:pPr>
          </w:p>
        </w:tc>
        <w:tc>
          <w:tcPr>
            <w:tcW w:w="7888" w:type="dxa"/>
            <w:gridSpan w:val="4"/>
          </w:tcPr>
          <w:p w14:paraId="4B144AF4" w14:textId="54045003" w:rsidR="00372343" w:rsidRPr="00072CA4" w:rsidRDefault="00372343" w:rsidP="00072CA4">
            <w:pPr>
              <w:pStyle w:val="BodyText"/>
              <w:adjustRightInd w:val="0"/>
              <w:snapToGrid w:val="0"/>
              <w:spacing w:after="0" w:line="360" w:lineRule="auto"/>
              <w:rPr>
                <w:sz w:val="24"/>
                <w:szCs w:val="24"/>
                <w:lang w:eastAsia="zh-TW"/>
              </w:rPr>
            </w:pPr>
          </w:p>
        </w:tc>
        <w:tc>
          <w:tcPr>
            <w:tcW w:w="692" w:type="dxa"/>
          </w:tcPr>
          <w:p w14:paraId="648C5458" w14:textId="77777777" w:rsidR="00372343" w:rsidRPr="00072CA4" w:rsidRDefault="00372343" w:rsidP="00072CA4">
            <w:pPr>
              <w:pStyle w:val="BodyText"/>
              <w:adjustRightInd w:val="0"/>
              <w:snapToGrid w:val="0"/>
              <w:spacing w:after="0" w:line="360" w:lineRule="auto"/>
              <w:jc w:val="center"/>
              <w:rPr>
                <w:sz w:val="24"/>
                <w:szCs w:val="24"/>
                <w:lang w:eastAsia="zh-TW"/>
              </w:rPr>
            </w:pPr>
          </w:p>
        </w:tc>
      </w:tr>
      <w:tr w:rsidR="00372343" w:rsidRPr="00D34DFA" w14:paraId="3682519A" w14:textId="77777777" w:rsidTr="001A5C97">
        <w:tc>
          <w:tcPr>
            <w:tcW w:w="8434" w:type="dxa"/>
            <w:gridSpan w:val="5"/>
          </w:tcPr>
          <w:p w14:paraId="0E19D6F9" w14:textId="77777777" w:rsidR="00372343" w:rsidRPr="00072CA4" w:rsidRDefault="00372343" w:rsidP="00072CA4">
            <w:pPr>
              <w:pStyle w:val="BodyText"/>
              <w:adjustRightInd w:val="0"/>
              <w:snapToGrid w:val="0"/>
              <w:spacing w:after="0" w:line="360" w:lineRule="auto"/>
              <w:rPr>
                <w:sz w:val="24"/>
                <w:szCs w:val="24"/>
                <w:lang w:eastAsia="zh-TW"/>
              </w:rPr>
            </w:pPr>
            <w:r w:rsidRPr="00072CA4">
              <w:rPr>
                <w:sz w:val="24"/>
                <w:szCs w:val="24"/>
                <w:lang w:eastAsia="zh-TW"/>
              </w:rPr>
              <w:t>References</w:t>
            </w:r>
          </w:p>
        </w:tc>
        <w:tc>
          <w:tcPr>
            <w:tcW w:w="692" w:type="dxa"/>
          </w:tcPr>
          <w:p w14:paraId="1058B772" w14:textId="1F236CBB" w:rsidR="00372343" w:rsidRPr="00072CA4" w:rsidRDefault="00241FAA" w:rsidP="00072CA4">
            <w:pPr>
              <w:pStyle w:val="BodyText"/>
              <w:adjustRightInd w:val="0"/>
              <w:snapToGrid w:val="0"/>
              <w:spacing w:after="0" w:line="360" w:lineRule="auto"/>
              <w:rPr>
                <w:sz w:val="24"/>
                <w:szCs w:val="24"/>
                <w:lang w:eastAsia="zh-TW"/>
              </w:rPr>
            </w:pPr>
            <w:r w:rsidRPr="00072CA4">
              <w:rPr>
                <w:sz w:val="24"/>
                <w:szCs w:val="24"/>
                <w:lang w:eastAsia="zh-TW"/>
              </w:rPr>
              <w:t>18-20</w:t>
            </w:r>
          </w:p>
        </w:tc>
      </w:tr>
      <w:tr w:rsidR="00372343" w:rsidRPr="00D34DFA" w14:paraId="2C3C0429" w14:textId="77777777" w:rsidTr="001A5C97">
        <w:tc>
          <w:tcPr>
            <w:tcW w:w="8434" w:type="dxa"/>
            <w:gridSpan w:val="5"/>
          </w:tcPr>
          <w:p w14:paraId="40815BD5" w14:textId="77777777" w:rsidR="00372343" w:rsidRPr="00072CA4" w:rsidRDefault="00372343" w:rsidP="00072CA4">
            <w:pPr>
              <w:pStyle w:val="BodyText"/>
              <w:adjustRightInd w:val="0"/>
              <w:snapToGrid w:val="0"/>
              <w:spacing w:after="0" w:line="360" w:lineRule="auto"/>
              <w:rPr>
                <w:color w:val="0000FF"/>
                <w:sz w:val="24"/>
                <w:szCs w:val="24"/>
                <w:lang w:eastAsia="zh-TW"/>
              </w:rPr>
            </w:pPr>
          </w:p>
        </w:tc>
        <w:tc>
          <w:tcPr>
            <w:tcW w:w="692" w:type="dxa"/>
          </w:tcPr>
          <w:p w14:paraId="3DACE0E2" w14:textId="77777777" w:rsidR="00372343" w:rsidRPr="00072CA4" w:rsidRDefault="00372343" w:rsidP="00072CA4">
            <w:pPr>
              <w:pStyle w:val="BodyText"/>
              <w:adjustRightInd w:val="0"/>
              <w:snapToGrid w:val="0"/>
              <w:spacing w:after="0" w:line="360" w:lineRule="auto"/>
              <w:jc w:val="center"/>
              <w:rPr>
                <w:sz w:val="24"/>
                <w:szCs w:val="24"/>
                <w:lang w:eastAsia="zh-TW"/>
              </w:rPr>
            </w:pPr>
          </w:p>
        </w:tc>
      </w:tr>
      <w:tr w:rsidR="00372343" w:rsidRPr="00D34DFA" w14:paraId="46FE45C7" w14:textId="77777777" w:rsidTr="001A5C97">
        <w:tc>
          <w:tcPr>
            <w:tcW w:w="8434" w:type="dxa"/>
            <w:gridSpan w:val="5"/>
          </w:tcPr>
          <w:p w14:paraId="15786C5E" w14:textId="7A85DBD1" w:rsidR="00372343" w:rsidRPr="00D34DFA" w:rsidRDefault="00372343" w:rsidP="009373EC">
            <w:pPr>
              <w:pStyle w:val="BodyText"/>
              <w:adjustRightInd w:val="0"/>
              <w:snapToGrid w:val="0"/>
              <w:spacing w:after="0" w:line="360" w:lineRule="auto"/>
              <w:rPr>
                <w:sz w:val="24"/>
                <w:szCs w:val="24"/>
                <w:lang w:eastAsia="zh-TW"/>
              </w:rPr>
            </w:pPr>
          </w:p>
        </w:tc>
        <w:tc>
          <w:tcPr>
            <w:tcW w:w="692" w:type="dxa"/>
          </w:tcPr>
          <w:p w14:paraId="47E212F6" w14:textId="008146CD" w:rsidR="00372343" w:rsidRPr="00D34DFA" w:rsidRDefault="00372343" w:rsidP="009373EC">
            <w:pPr>
              <w:pStyle w:val="BodyText"/>
              <w:adjustRightInd w:val="0"/>
              <w:snapToGrid w:val="0"/>
              <w:spacing w:after="0" w:line="360" w:lineRule="auto"/>
              <w:jc w:val="center"/>
              <w:rPr>
                <w:sz w:val="24"/>
                <w:szCs w:val="24"/>
                <w:lang w:eastAsia="zh-TW"/>
              </w:rPr>
            </w:pPr>
          </w:p>
        </w:tc>
      </w:tr>
      <w:bookmarkEnd w:id="0"/>
    </w:tbl>
    <w:p w14:paraId="23C7B80A" w14:textId="77777777" w:rsidR="004238D8" w:rsidRPr="00D34DFA" w:rsidRDefault="004238D8" w:rsidP="009373EC">
      <w:pPr>
        <w:widowControl/>
        <w:adjustRightInd w:val="0"/>
        <w:snapToGrid w:val="0"/>
        <w:spacing w:line="360" w:lineRule="auto"/>
        <w:jc w:val="both"/>
        <w:rPr>
          <w:rFonts w:ascii="Times New Roman" w:hAnsi="Times New Roman"/>
          <w:b/>
          <w:bCs/>
          <w:szCs w:val="24"/>
          <w:lang w:val="en-GB"/>
        </w:rPr>
      </w:pPr>
    </w:p>
    <w:p w14:paraId="3FEC1BD1" w14:textId="77777777" w:rsidR="004238D8" w:rsidRPr="00D34DFA" w:rsidRDefault="004238D8" w:rsidP="009373EC">
      <w:pPr>
        <w:widowControl/>
        <w:adjustRightInd w:val="0"/>
        <w:snapToGrid w:val="0"/>
        <w:spacing w:line="360" w:lineRule="auto"/>
        <w:jc w:val="both"/>
        <w:rPr>
          <w:rFonts w:ascii="Times New Roman" w:hAnsi="Times New Roman"/>
          <w:szCs w:val="24"/>
        </w:rPr>
      </w:pPr>
    </w:p>
    <w:p w14:paraId="5FF40601" w14:textId="77777777" w:rsidR="006841F6" w:rsidRPr="00D34DFA" w:rsidRDefault="006841F6" w:rsidP="009373EC">
      <w:pPr>
        <w:widowControl/>
        <w:adjustRightInd w:val="0"/>
        <w:snapToGrid w:val="0"/>
        <w:spacing w:line="360" w:lineRule="auto"/>
        <w:jc w:val="both"/>
        <w:rPr>
          <w:rFonts w:ascii="Times New Roman" w:hAnsi="Times New Roman"/>
          <w:szCs w:val="24"/>
        </w:rPr>
      </w:pPr>
    </w:p>
    <w:p w14:paraId="2F972F7A" w14:textId="77777777" w:rsidR="00074B88" w:rsidRPr="00D34DFA" w:rsidRDefault="00074B88" w:rsidP="009373EC">
      <w:pPr>
        <w:widowControl/>
        <w:adjustRightInd w:val="0"/>
        <w:snapToGrid w:val="0"/>
        <w:spacing w:line="360" w:lineRule="auto"/>
        <w:jc w:val="both"/>
        <w:rPr>
          <w:rFonts w:ascii="Times New Roman" w:hAnsi="Times New Roman"/>
          <w:szCs w:val="24"/>
        </w:rPr>
      </w:pPr>
    </w:p>
    <w:p w14:paraId="5605305D" w14:textId="77777777" w:rsidR="00074B88" w:rsidRPr="00D34DFA" w:rsidRDefault="00074B88" w:rsidP="009373EC">
      <w:pPr>
        <w:widowControl/>
        <w:adjustRightInd w:val="0"/>
        <w:snapToGrid w:val="0"/>
        <w:spacing w:line="360" w:lineRule="auto"/>
        <w:jc w:val="both"/>
        <w:rPr>
          <w:rFonts w:ascii="Times New Roman" w:hAnsi="Times New Roman"/>
          <w:szCs w:val="24"/>
        </w:rPr>
      </w:pPr>
    </w:p>
    <w:p w14:paraId="201D3FD8" w14:textId="77777777" w:rsidR="00074B88" w:rsidRPr="00D34DFA" w:rsidRDefault="00074B88" w:rsidP="009373EC">
      <w:pPr>
        <w:widowControl/>
        <w:adjustRightInd w:val="0"/>
        <w:snapToGrid w:val="0"/>
        <w:spacing w:line="360" w:lineRule="auto"/>
        <w:jc w:val="both"/>
        <w:rPr>
          <w:rFonts w:ascii="Times New Roman" w:hAnsi="Times New Roman"/>
          <w:szCs w:val="24"/>
        </w:rPr>
        <w:sectPr w:rsidR="00074B88" w:rsidRPr="00D34DFA" w:rsidSect="005E0786">
          <w:pgSz w:w="11906" w:h="16838"/>
          <w:pgMar w:top="1134" w:right="1418" w:bottom="1134" w:left="1418" w:header="851" w:footer="992" w:gutter="0"/>
          <w:pgNumType w:fmt="lowerRoman" w:start="1"/>
          <w:cols w:space="425"/>
          <w:docGrid w:type="linesAndChars" w:linePitch="360"/>
        </w:sectPr>
      </w:pPr>
    </w:p>
    <w:p w14:paraId="4197DF12" w14:textId="2D51BB15" w:rsidR="00DD79F6" w:rsidRPr="00D34DFA" w:rsidRDefault="001B1DF5" w:rsidP="009373EC">
      <w:pPr>
        <w:widowControl/>
        <w:adjustRightInd w:val="0"/>
        <w:snapToGrid w:val="0"/>
        <w:spacing w:line="360" w:lineRule="auto"/>
        <w:jc w:val="both"/>
        <w:rPr>
          <w:rFonts w:ascii="Times New Roman" w:hAnsi="Times New Roman"/>
          <w:b/>
          <w:bCs/>
          <w:color w:val="0000CC"/>
          <w:szCs w:val="24"/>
        </w:rPr>
      </w:pPr>
      <w:r w:rsidRPr="00D34DFA">
        <w:rPr>
          <w:rFonts w:ascii="Times New Roman" w:hAnsi="Times New Roman"/>
          <w:b/>
          <w:bCs/>
          <w:szCs w:val="24"/>
        </w:rPr>
        <w:lastRenderedPageBreak/>
        <w:t>1   Introduction</w:t>
      </w:r>
    </w:p>
    <w:p w14:paraId="07C39D97" w14:textId="13FAFB3F" w:rsidR="00293F31" w:rsidRPr="00D34DFA" w:rsidRDefault="00293F31" w:rsidP="009373EC">
      <w:pPr>
        <w:adjustRightInd w:val="0"/>
        <w:snapToGrid w:val="0"/>
        <w:spacing w:line="360" w:lineRule="auto"/>
        <w:jc w:val="both"/>
        <w:rPr>
          <w:rFonts w:ascii="Times New Roman" w:hAnsi="Times New Roman"/>
          <w:color w:val="0000CC"/>
          <w:szCs w:val="24"/>
        </w:rPr>
      </w:pPr>
    </w:p>
    <w:p w14:paraId="34A93211" w14:textId="1C72A712" w:rsidR="003E45B6" w:rsidRPr="00D34DFA" w:rsidRDefault="00652A6C" w:rsidP="009373EC">
      <w:pPr>
        <w:adjustRightInd w:val="0"/>
        <w:snapToGrid w:val="0"/>
        <w:spacing w:line="360" w:lineRule="auto"/>
        <w:jc w:val="both"/>
        <w:rPr>
          <w:rFonts w:ascii="Times New Roman" w:hAnsi="Times New Roman"/>
          <w:bCs/>
          <w:szCs w:val="24"/>
        </w:rPr>
      </w:pPr>
      <w:r w:rsidRPr="00D34DFA">
        <w:rPr>
          <w:rFonts w:ascii="Times New Roman" w:hAnsi="Times New Roman"/>
          <w:bCs/>
          <w:szCs w:val="24"/>
        </w:rPr>
        <w:t xml:space="preserve">This article reports an empirical study on how global price changes affects the domestic retailing market by conducting a comparative analysis of the consumer inflation pattern in Hong Kong and in </w:t>
      </w:r>
      <w:r w:rsidR="00382955" w:rsidRPr="00D34DFA">
        <w:rPr>
          <w:rFonts w:ascii="Times New Roman" w:hAnsi="Times New Roman"/>
          <w:bCs/>
          <w:szCs w:val="24"/>
        </w:rPr>
        <w:t>South Korea</w:t>
      </w:r>
      <w:r w:rsidRPr="00D34DFA">
        <w:rPr>
          <w:rFonts w:ascii="Times New Roman" w:hAnsi="Times New Roman"/>
          <w:bCs/>
          <w:szCs w:val="24"/>
        </w:rPr>
        <w:t xml:space="preserve"> with a hope to explore investment opportunities for the company to expand its global busines</w:t>
      </w:r>
      <w:r w:rsidR="00A82146" w:rsidRPr="00D34DFA">
        <w:rPr>
          <w:rFonts w:ascii="Times New Roman" w:hAnsi="Times New Roman"/>
          <w:bCs/>
          <w:szCs w:val="24"/>
        </w:rPr>
        <w:t>s</w:t>
      </w:r>
      <w:r w:rsidR="00CC437E" w:rsidRPr="00D34DFA">
        <w:rPr>
          <w:rFonts w:ascii="Times New Roman" w:hAnsi="Times New Roman"/>
          <w:bCs/>
          <w:szCs w:val="24"/>
        </w:rPr>
        <w:t>.</w:t>
      </w:r>
      <w:r w:rsidR="00A82146" w:rsidRPr="00D34DFA">
        <w:rPr>
          <w:rFonts w:ascii="Times New Roman" w:hAnsi="Times New Roman"/>
          <w:bCs/>
          <w:szCs w:val="24"/>
        </w:rPr>
        <w:t xml:space="preserve"> </w:t>
      </w:r>
      <w:r w:rsidR="002A37F5" w:rsidRPr="00D34DFA">
        <w:rPr>
          <w:rFonts w:ascii="Times New Roman" w:hAnsi="Times New Roman"/>
          <w:bCs/>
          <w:szCs w:val="24"/>
        </w:rPr>
        <w:t>To determine w</w:t>
      </w:r>
      <w:r w:rsidR="00CC437E" w:rsidRPr="00D34DFA">
        <w:rPr>
          <w:rFonts w:ascii="Times New Roman" w:hAnsi="Times New Roman"/>
          <w:bCs/>
          <w:szCs w:val="24"/>
        </w:rPr>
        <w:t xml:space="preserve">hether the company </w:t>
      </w:r>
      <w:r w:rsidR="00A82146" w:rsidRPr="00D34DFA">
        <w:rPr>
          <w:rFonts w:ascii="Times New Roman" w:hAnsi="Times New Roman"/>
          <w:bCs/>
          <w:szCs w:val="24"/>
        </w:rPr>
        <w:t xml:space="preserve">should expand its operations by opening </w:t>
      </w:r>
      <w:r w:rsidR="00CC437E" w:rsidRPr="00D34DFA">
        <w:rPr>
          <w:rFonts w:ascii="Times New Roman" w:hAnsi="Times New Roman"/>
          <w:bCs/>
          <w:szCs w:val="24"/>
        </w:rPr>
        <w:t xml:space="preserve">more sales channels </w:t>
      </w:r>
      <w:r w:rsidR="00A82146" w:rsidRPr="00D34DFA">
        <w:rPr>
          <w:rFonts w:ascii="Times New Roman" w:hAnsi="Times New Roman"/>
          <w:bCs/>
          <w:szCs w:val="24"/>
        </w:rPr>
        <w:t xml:space="preserve">in South Korea or focus on importing </w:t>
      </w:r>
      <w:r w:rsidR="002A37F5" w:rsidRPr="00D34DFA">
        <w:rPr>
          <w:rFonts w:ascii="Times New Roman" w:hAnsi="Times New Roman"/>
          <w:bCs/>
          <w:szCs w:val="24"/>
        </w:rPr>
        <w:t xml:space="preserve">sale items </w:t>
      </w:r>
      <w:r w:rsidR="00CC437E" w:rsidRPr="00D34DFA">
        <w:rPr>
          <w:rFonts w:ascii="Times New Roman" w:hAnsi="Times New Roman"/>
          <w:bCs/>
          <w:szCs w:val="24"/>
        </w:rPr>
        <w:t>from South Korea</w:t>
      </w:r>
      <w:r w:rsidR="00A82146" w:rsidRPr="00D34DFA">
        <w:rPr>
          <w:rFonts w:ascii="Times New Roman" w:hAnsi="Times New Roman"/>
          <w:bCs/>
          <w:szCs w:val="24"/>
        </w:rPr>
        <w:t xml:space="preserve">, several key factors must be </w:t>
      </w:r>
      <w:r w:rsidR="00773572" w:rsidRPr="00D34DFA">
        <w:rPr>
          <w:rFonts w:ascii="Times New Roman" w:hAnsi="Times New Roman"/>
          <w:bCs/>
          <w:szCs w:val="24"/>
        </w:rPr>
        <w:t>considered</w:t>
      </w:r>
      <w:r w:rsidR="002A37F5" w:rsidRPr="00D34DFA">
        <w:rPr>
          <w:rFonts w:ascii="Times New Roman" w:hAnsi="Times New Roman"/>
          <w:bCs/>
          <w:szCs w:val="24"/>
        </w:rPr>
        <w:t xml:space="preserve"> </w:t>
      </w:r>
      <w:r w:rsidR="0047535B" w:rsidRPr="00D34DFA">
        <w:rPr>
          <w:rFonts w:ascii="Times New Roman" w:hAnsi="Times New Roman"/>
          <w:bCs/>
          <w:szCs w:val="24"/>
        </w:rPr>
        <w:t>such as Hong Kong retail sales trend, Consumer Price Index (CPI</w:t>
      </w:r>
      <w:r w:rsidR="002D6E1F" w:rsidRPr="00D34DFA">
        <w:rPr>
          <w:rFonts w:ascii="Times New Roman" w:hAnsi="Times New Roman"/>
          <w:bCs/>
          <w:szCs w:val="24"/>
        </w:rPr>
        <w:t xml:space="preserve">) growth trend </w:t>
      </w:r>
      <w:r w:rsidR="00374F24" w:rsidRPr="00D34DFA">
        <w:rPr>
          <w:rFonts w:ascii="Times New Roman" w:hAnsi="Times New Roman"/>
          <w:bCs/>
          <w:szCs w:val="24"/>
        </w:rPr>
        <w:t>and</w:t>
      </w:r>
      <w:r w:rsidR="002D6E1F" w:rsidRPr="00D34DFA">
        <w:rPr>
          <w:rFonts w:ascii="Times New Roman" w:hAnsi="Times New Roman"/>
          <w:bCs/>
          <w:szCs w:val="24"/>
        </w:rPr>
        <w:t xml:space="preserve"> exchange rate.  The research objective is </w:t>
      </w:r>
      <w:r w:rsidR="00773572" w:rsidRPr="00D34DFA">
        <w:rPr>
          <w:rFonts w:ascii="Times New Roman" w:hAnsi="Times New Roman"/>
          <w:bCs/>
          <w:szCs w:val="24"/>
        </w:rPr>
        <w:t>evaluating</w:t>
      </w:r>
      <w:r w:rsidR="00847E82" w:rsidRPr="00D34DFA">
        <w:rPr>
          <w:rFonts w:ascii="Times New Roman" w:hAnsi="Times New Roman"/>
          <w:bCs/>
          <w:szCs w:val="24"/>
        </w:rPr>
        <w:t xml:space="preserve"> the possibility to </w:t>
      </w:r>
      <w:r w:rsidR="00374F24" w:rsidRPr="00D34DFA">
        <w:rPr>
          <w:rFonts w:ascii="Times New Roman" w:hAnsi="Times New Roman"/>
          <w:bCs/>
          <w:szCs w:val="24"/>
        </w:rPr>
        <w:t xml:space="preserve">expand </w:t>
      </w:r>
      <w:r w:rsidR="00AB5872" w:rsidRPr="00D34DFA">
        <w:rPr>
          <w:rFonts w:ascii="Times New Roman" w:hAnsi="Times New Roman"/>
          <w:bCs/>
          <w:szCs w:val="24"/>
        </w:rPr>
        <w:t xml:space="preserve">retail market to South Korea </w:t>
      </w:r>
      <w:r w:rsidR="00072CA4" w:rsidRPr="00D34DFA">
        <w:rPr>
          <w:rFonts w:ascii="Times New Roman" w:hAnsi="Times New Roman"/>
          <w:bCs/>
          <w:szCs w:val="24"/>
        </w:rPr>
        <w:t>and</w:t>
      </w:r>
      <w:r w:rsidR="00AB5872" w:rsidRPr="00D34DFA">
        <w:rPr>
          <w:rFonts w:ascii="Times New Roman" w:hAnsi="Times New Roman"/>
          <w:bCs/>
          <w:szCs w:val="24"/>
        </w:rPr>
        <w:t xml:space="preserve"> </w:t>
      </w:r>
      <w:r w:rsidR="00847E82" w:rsidRPr="00D34DFA">
        <w:rPr>
          <w:rFonts w:ascii="Times New Roman" w:hAnsi="Times New Roman"/>
          <w:bCs/>
          <w:szCs w:val="24"/>
        </w:rPr>
        <w:t xml:space="preserve">import </w:t>
      </w:r>
      <w:r w:rsidR="00EE6A76" w:rsidRPr="00D34DFA">
        <w:rPr>
          <w:rFonts w:ascii="Times New Roman" w:hAnsi="Times New Roman"/>
          <w:bCs/>
          <w:szCs w:val="24"/>
        </w:rPr>
        <w:t>trendy</w:t>
      </w:r>
      <w:r w:rsidR="00847E82" w:rsidRPr="00D34DFA">
        <w:rPr>
          <w:rFonts w:ascii="Times New Roman" w:hAnsi="Times New Roman"/>
          <w:bCs/>
          <w:szCs w:val="24"/>
        </w:rPr>
        <w:t xml:space="preserve"> products </w:t>
      </w:r>
      <w:r w:rsidR="00EE6A76" w:rsidRPr="00D34DFA">
        <w:rPr>
          <w:rFonts w:ascii="Times New Roman" w:hAnsi="Times New Roman"/>
          <w:bCs/>
          <w:szCs w:val="24"/>
        </w:rPr>
        <w:t xml:space="preserve">from South Korea </w:t>
      </w:r>
      <w:r w:rsidR="00847E82" w:rsidRPr="00D34DFA">
        <w:rPr>
          <w:rFonts w:ascii="Times New Roman" w:hAnsi="Times New Roman"/>
          <w:bCs/>
          <w:szCs w:val="24"/>
        </w:rPr>
        <w:t xml:space="preserve">to expand the </w:t>
      </w:r>
      <w:r w:rsidR="003B2931" w:rsidRPr="00D34DFA">
        <w:rPr>
          <w:rFonts w:ascii="Times New Roman" w:hAnsi="Times New Roman"/>
          <w:bCs/>
          <w:szCs w:val="24"/>
        </w:rPr>
        <w:t xml:space="preserve">product </w:t>
      </w:r>
      <w:r w:rsidR="00847E82" w:rsidRPr="00D34DFA">
        <w:rPr>
          <w:rFonts w:ascii="Times New Roman" w:hAnsi="Times New Roman"/>
          <w:bCs/>
          <w:szCs w:val="24"/>
        </w:rPr>
        <w:t>variety</w:t>
      </w:r>
      <w:r w:rsidR="00773572" w:rsidRPr="00D34DFA">
        <w:rPr>
          <w:rFonts w:ascii="Times New Roman" w:hAnsi="Times New Roman"/>
          <w:bCs/>
          <w:szCs w:val="24"/>
        </w:rPr>
        <w:t>.</w:t>
      </w:r>
    </w:p>
    <w:p w14:paraId="0B63756E" w14:textId="77777777" w:rsidR="00773572" w:rsidRPr="00D34DFA" w:rsidRDefault="00773572" w:rsidP="009373EC">
      <w:pPr>
        <w:adjustRightInd w:val="0"/>
        <w:snapToGrid w:val="0"/>
        <w:spacing w:line="360" w:lineRule="auto"/>
        <w:jc w:val="both"/>
        <w:rPr>
          <w:rFonts w:ascii="Times New Roman" w:hAnsi="Times New Roman"/>
          <w:bCs/>
          <w:szCs w:val="24"/>
        </w:rPr>
      </w:pPr>
    </w:p>
    <w:p w14:paraId="022ED4EC" w14:textId="350D87B7" w:rsidR="003E45B6" w:rsidRPr="00D34DFA" w:rsidRDefault="00FA4667" w:rsidP="009373EC">
      <w:pPr>
        <w:adjustRightInd w:val="0"/>
        <w:snapToGrid w:val="0"/>
        <w:spacing w:line="360" w:lineRule="auto"/>
        <w:jc w:val="both"/>
        <w:rPr>
          <w:rFonts w:ascii="Times New Roman" w:hAnsi="Times New Roman"/>
          <w:bCs/>
          <w:szCs w:val="24"/>
        </w:rPr>
      </w:pPr>
      <w:r w:rsidRPr="00D34DFA">
        <w:rPr>
          <w:rFonts w:ascii="Times New Roman" w:hAnsi="Times New Roman"/>
          <w:bCs/>
          <w:szCs w:val="24"/>
        </w:rPr>
        <w:t xml:space="preserve">According to </w:t>
      </w:r>
      <w:r w:rsidR="00DD3FEE" w:rsidRPr="00D34DFA">
        <w:rPr>
          <w:rFonts w:ascii="Times New Roman" w:hAnsi="Times New Roman"/>
          <w:bCs/>
          <w:szCs w:val="24"/>
        </w:rPr>
        <w:t xml:space="preserve">Company AA </w:t>
      </w:r>
      <w:r w:rsidR="003E45B6" w:rsidRPr="00D34DFA">
        <w:rPr>
          <w:rFonts w:ascii="Times New Roman" w:hAnsi="Times New Roman"/>
          <w:bCs/>
          <w:szCs w:val="24"/>
        </w:rPr>
        <w:t xml:space="preserve">started </w:t>
      </w:r>
      <w:r w:rsidR="00000438" w:rsidRPr="00D34DFA">
        <w:rPr>
          <w:rFonts w:ascii="Times New Roman" w:hAnsi="Times New Roman"/>
          <w:bCs/>
          <w:szCs w:val="24"/>
        </w:rPr>
        <w:t>its business</w:t>
      </w:r>
      <w:r w:rsidR="003E45B6" w:rsidRPr="00D34DFA">
        <w:rPr>
          <w:rFonts w:ascii="Times New Roman" w:hAnsi="Times New Roman"/>
          <w:bCs/>
          <w:szCs w:val="24"/>
        </w:rPr>
        <w:t xml:space="preserve"> in 1969</w:t>
      </w:r>
      <w:r w:rsidR="00773572" w:rsidRPr="00D34DFA">
        <w:rPr>
          <w:rFonts w:ascii="Times New Roman" w:hAnsi="Times New Roman"/>
          <w:bCs/>
          <w:szCs w:val="24"/>
        </w:rPr>
        <w:t xml:space="preserve"> (AEON, n.d.)</w:t>
      </w:r>
      <w:r w:rsidR="003E45B6" w:rsidRPr="00D34DFA">
        <w:rPr>
          <w:rFonts w:ascii="Times New Roman" w:hAnsi="Times New Roman"/>
          <w:bCs/>
          <w:szCs w:val="24"/>
        </w:rPr>
        <w:t xml:space="preserve">.  It has grown to be the largest retailer in Japan and a major player in Asia. </w:t>
      </w:r>
      <w:r w:rsidR="00000438" w:rsidRPr="00D34DFA">
        <w:rPr>
          <w:rFonts w:ascii="Times New Roman" w:hAnsi="Times New Roman"/>
          <w:bCs/>
          <w:szCs w:val="24"/>
        </w:rPr>
        <w:t xml:space="preserve"> </w:t>
      </w:r>
      <w:r w:rsidR="002A37F5" w:rsidRPr="00D34DFA">
        <w:rPr>
          <w:rFonts w:ascii="Times New Roman" w:hAnsi="Times New Roman"/>
          <w:bCs/>
          <w:szCs w:val="24"/>
        </w:rPr>
        <w:t>The company</w:t>
      </w:r>
      <w:r w:rsidR="003E45B6" w:rsidRPr="00D34DFA">
        <w:rPr>
          <w:rFonts w:ascii="Times New Roman" w:hAnsi="Times New Roman"/>
          <w:bCs/>
          <w:szCs w:val="24"/>
        </w:rPr>
        <w:t xml:space="preserve"> is based in Chiba, Japan, and operates about 4,000 stores worldwide. </w:t>
      </w:r>
      <w:r w:rsidR="00000438" w:rsidRPr="00D34DFA">
        <w:rPr>
          <w:rFonts w:ascii="Times New Roman" w:hAnsi="Times New Roman"/>
          <w:bCs/>
          <w:szCs w:val="24"/>
        </w:rPr>
        <w:t xml:space="preserve"> </w:t>
      </w:r>
      <w:r w:rsidR="003E45B6" w:rsidRPr="00D34DFA">
        <w:rPr>
          <w:rFonts w:ascii="Times New Roman" w:hAnsi="Times New Roman"/>
          <w:bCs/>
          <w:szCs w:val="24"/>
        </w:rPr>
        <w:t xml:space="preserve"> </w:t>
      </w:r>
      <w:r w:rsidRPr="00D34DFA">
        <w:rPr>
          <w:rFonts w:ascii="Times New Roman" w:hAnsi="Times New Roman"/>
          <w:bCs/>
          <w:szCs w:val="24"/>
        </w:rPr>
        <w:t>F</w:t>
      </w:r>
      <w:r w:rsidR="003E45B6" w:rsidRPr="00D34DFA">
        <w:rPr>
          <w:rFonts w:ascii="Times New Roman" w:hAnsi="Times New Roman"/>
          <w:bCs/>
          <w:szCs w:val="24"/>
        </w:rPr>
        <w:t>ollowing its "Customer First" philosophy</w:t>
      </w:r>
      <w:r w:rsidRPr="00D34DFA">
        <w:rPr>
          <w:rFonts w:ascii="Times New Roman" w:hAnsi="Times New Roman"/>
          <w:bCs/>
          <w:szCs w:val="24"/>
        </w:rPr>
        <w:t>, t</w:t>
      </w:r>
      <w:r w:rsidR="003E45B6" w:rsidRPr="00D34DFA">
        <w:rPr>
          <w:rFonts w:ascii="Times New Roman" w:hAnsi="Times New Roman"/>
          <w:bCs/>
          <w:szCs w:val="24"/>
        </w:rPr>
        <w:t xml:space="preserve">he company </w:t>
      </w:r>
      <w:r w:rsidRPr="00D34DFA">
        <w:rPr>
          <w:rFonts w:ascii="Times New Roman" w:hAnsi="Times New Roman"/>
          <w:bCs/>
          <w:szCs w:val="24"/>
        </w:rPr>
        <w:t xml:space="preserve">aims to make its customers happy and engage with the community by </w:t>
      </w:r>
      <w:r w:rsidR="003E45B6" w:rsidRPr="00D34DFA">
        <w:rPr>
          <w:rFonts w:ascii="Times New Roman" w:hAnsi="Times New Roman"/>
          <w:bCs/>
          <w:szCs w:val="24"/>
        </w:rPr>
        <w:t>focus</w:t>
      </w:r>
      <w:r w:rsidRPr="00D34DFA">
        <w:rPr>
          <w:rFonts w:ascii="Times New Roman" w:hAnsi="Times New Roman"/>
          <w:bCs/>
          <w:szCs w:val="24"/>
        </w:rPr>
        <w:t>ing</w:t>
      </w:r>
      <w:r w:rsidR="003E45B6" w:rsidRPr="00D34DFA">
        <w:rPr>
          <w:rFonts w:ascii="Times New Roman" w:hAnsi="Times New Roman"/>
          <w:bCs/>
          <w:szCs w:val="24"/>
        </w:rPr>
        <w:t xml:space="preserve"> on the shopping experience with quality products and personal service.</w:t>
      </w:r>
      <w:r w:rsidR="003D5288" w:rsidRPr="00D34DFA">
        <w:rPr>
          <w:rFonts w:ascii="Times New Roman" w:hAnsi="Times New Roman"/>
          <w:bCs/>
          <w:szCs w:val="24"/>
        </w:rPr>
        <w:t xml:space="preserve">  </w:t>
      </w:r>
      <w:r w:rsidRPr="00D34DFA">
        <w:rPr>
          <w:rFonts w:ascii="Times New Roman" w:hAnsi="Times New Roman"/>
          <w:bCs/>
          <w:szCs w:val="24"/>
        </w:rPr>
        <w:t xml:space="preserve">The company </w:t>
      </w:r>
      <w:r w:rsidR="003E45B6" w:rsidRPr="00D34DFA">
        <w:rPr>
          <w:rFonts w:ascii="Times New Roman" w:hAnsi="Times New Roman"/>
          <w:bCs/>
          <w:szCs w:val="24"/>
        </w:rPr>
        <w:t>is also quick to adapt to changing customer preferences and market trends, which helps it stay competitive.</w:t>
      </w:r>
    </w:p>
    <w:p w14:paraId="59AB00FA" w14:textId="77777777" w:rsidR="003E45B6" w:rsidRPr="00D34DFA" w:rsidRDefault="003E45B6" w:rsidP="009373EC">
      <w:pPr>
        <w:adjustRightInd w:val="0"/>
        <w:snapToGrid w:val="0"/>
        <w:spacing w:line="360" w:lineRule="auto"/>
        <w:jc w:val="both"/>
        <w:rPr>
          <w:rFonts w:ascii="Times New Roman" w:hAnsi="Times New Roman"/>
          <w:bCs/>
          <w:szCs w:val="24"/>
        </w:rPr>
      </w:pPr>
    </w:p>
    <w:p w14:paraId="00D23391" w14:textId="1667EAFD" w:rsidR="00A47DCA" w:rsidRPr="00D34DFA" w:rsidRDefault="000823A9" w:rsidP="009373EC">
      <w:pPr>
        <w:adjustRightInd w:val="0"/>
        <w:snapToGrid w:val="0"/>
        <w:spacing w:line="360" w:lineRule="auto"/>
        <w:jc w:val="both"/>
        <w:rPr>
          <w:rFonts w:ascii="Times New Roman" w:hAnsi="Times New Roman"/>
          <w:bCs/>
          <w:szCs w:val="24"/>
        </w:rPr>
      </w:pPr>
      <w:r w:rsidRPr="00D34DFA">
        <w:rPr>
          <w:rFonts w:ascii="Times New Roman" w:hAnsi="Times New Roman"/>
          <w:bCs/>
          <w:szCs w:val="24"/>
        </w:rPr>
        <w:t xml:space="preserve">A comprehensive analysis of retail sales trends and consumer price index (CPI) data in both regions </w:t>
      </w:r>
      <w:r w:rsidR="00AB0850" w:rsidRPr="00D34DFA">
        <w:rPr>
          <w:rFonts w:ascii="Times New Roman" w:hAnsi="Times New Roman"/>
          <w:bCs/>
          <w:szCs w:val="24"/>
        </w:rPr>
        <w:t>are</w:t>
      </w:r>
      <w:r w:rsidRPr="00D34DFA">
        <w:rPr>
          <w:rFonts w:ascii="Times New Roman" w:hAnsi="Times New Roman"/>
          <w:bCs/>
          <w:szCs w:val="24"/>
        </w:rPr>
        <w:t xml:space="preserve"> critical</w:t>
      </w:r>
      <w:r w:rsidR="00A958B5" w:rsidRPr="00D34DFA">
        <w:rPr>
          <w:rFonts w:ascii="Times New Roman" w:hAnsi="Times New Roman"/>
          <w:bCs/>
          <w:szCs w:val="24"/>
        </w:rPr>
        <w:t xml:space="preserve">.  </w:t>
      </w:r>
      <w:r w:rsidR="0061322F" w:rsidRPr="00D34DFA">
        <w:rPr>
          <w:rFonts w:ascii="Times New Roman" w:hAnsi="Times New Roman"/>
          <w:bCs/>
          <w:szCs w:val="24"/>
        </w:rPr>
        <w:t xml:space="preserve">Retail sales trends are crucial indicators of consumer spending, which is a significant engine of economic growth. </w:t>
      </w:r>
      <w:r w:rsidR="00A47DCA" w:rsidRPr="00D34DFA">
        <w:rPr>
          <w:rFonts w:ascii="Times New Roman" w:hAnsi="Times New Roman"/>
          <w:bCs/>
          <w:szCs w:val="24"/>
        </w:rPr>
        <w:t xml:space="preserve"> </w:t>
      </w:r>
      <w:r w:rsidR="0061322F" w:rsidRPr="00D34DFA">
        <w:rPr>
          <w:rFonts w:ascii="Times New Roman" w:hAnsi="Times New Roman"/>
          <w:bCs/>
          <w:szCs w:val="24"/>
        </w:rPr>
        <w:t xml:space="preserve">When consumers are confident in their financial situations, they tend to spend more, resulting in higher retail sales and stimulating the economy. </w:t>
      </w:r>
      <w:r w:rsidR="00340DE7" w:rsidRPr="00D34DFA">
        <w:rPr>
          <w:rFonts w:ascii="Times New Roman" w:hAnsi="Times New Roman"/>
          <w:bCs/>
          <w:szCs w:val="24"/>
        </w:rPr>
        <w:t xml:space="preserve"> </w:t>
      </w:r>
      <w:r w:rsidR="0061322F" w:rsidRPr="00D34DFA">
        <w:rPr>
          <w:rFonts w:ascii="Times New Roman" w:hAnsi="Times New Roman"/>
          <w:bCs/>
          <w:szCs w:val="24"/>
        </w:rPr>
        <w:t>In contrast, a decrease in retail sales can point to economic uncertainty and lower consumer confidence, potentially impacting the broader economic landscape</w:t>
      </w:r>
      <w:r w:rsidR="00B44ADF" w:rsidRPr="00D34DFA">
        <w:rPr>
          <w:rFonts w:ascii="Times New Roman" w:hAnsi="Times New Roman"/>
          <w:bCs/>
          <w:szCs w:val="24"/>
        </w:rPr>
        <w:t xml:space="preserve"> (Ivy Panda, 2024)</w:t>
      </w:r>
      <w:r w:rsidR="0061322F" w:rsidRPr="00D34DFA">
        <w:rPr>
          <w:rFonts w:ascii="Times New Roman" w:hAnsi="Times New Roman"/>
          <w:bCs/>
          <w:szCs w:val="24"/>
        </w:rPr>
        <w:t>.</w:t>
      </w:r>
      <w:r w:rsidR="00A47DCA" w:rsidRPr="00D34DFA">
        <w:rPr>
          <w:rFonts w:ascii="Times New Roman" w:hAnsi="Times New Roman"/>
          <w:bCs/>
          <w:szCs w:val="24"/>
        </w:rPr>
        <w:t xml:space="preserve">  </w:t>
      </w:r>
    </w:p>
    <w:p w14:paraId="67139DAA" w14:textId="77777777" w:rsidR="0061322F" w:rsidRPr="00D34DFA" w:rsidRDefault="0061322F" w:rsidP="009373EC">
      <w:pPr>
        <w:adjustRightInd w:val="0"/>
        <w:snapToGrid w:val="0"/>
        <w:spacing w:line="360" w:lineRule="auto"/>
        <w:jc w:val="both"/>
        <w:rPr>
          <w:rFonts w:ascii="Times New Roman" w:hAnsi="Times New Roman"/>
          <w:bCs/>
          <w:szCs w:val="24"/>
        </w:rPr>
      </w:pPr>
    </w:p>
    <w:p w14:paraId="229F4746" w14:textId="76946AAE" w:rsidR="00401572" w:rsidRPr="00D34DFA" w:rsidRDefault="0061322F" w:rsidP="009373EC">
      <w:pPr>
        <w:adjustRightInd w:val="0"/>
        <w:snapToGrid w:val="0"/>
        <w:spacing w:line="360" w:lineRule="auto"/>
        <w:jc w:val="both"/>
        <w:rPr>
          <w:rFonts w:ascii="Times New Roman" w:hAnsi="Times New Roman"/>
          <w:bCs/>
          <w:szCs w:val="24"/>
        </w:rPr>
      </w:pPr>
      <w:r w:rsidRPr="00D34DFA">
        <w:rPr>
          <w:rFonts w:ascii="Times New Roman" w:hAnsi="Times New Roman"/>
          <w:bCs/>
          <w:szCs w:val="24"/>
        </w:rPr>
        <w:t>The Consumer Price Index (CPI) tracks the average changes in prices that urban consumers pay for a basket of goods and services over time. This index is an essential tool for assessing inflation, which can diminish purchasing power and profoundly affect consumer behavior and spending patterns. Monitoring these indicators allows us to navigate the economic landscape more effectively.</w:t>
      </w:r>
    </w:p>
    <w:p w14:paraId="236C627F" w14:textId="77777777" w:rsidR="00401572" w:rsidRPr="00D34DFA" w:rsidRDefault="00401572" w:rsidP="009373EC">
      <w:pPr>
        <w:adjustRightInd w:val="0"/>
        <w:snapToGrid w:val="0"/>
        <w:spacing w:line="360" w:lineRule="auto"/>
        <w:jc w:val="both"/>
        <w:rPr>
          <w:rFonts w:ascii="Times New Roman" w:hAnsi="Times New Roman"/>
          <w:bCs/>
          <w:szCs w:val="24"/>
        </w:rPr>
      </w:pPr>
    </w:p>
    <w:p w14:paraId="344E9226" w14:textId="5D949D41" w:rsidR="00374F24" w:rsidRPr="00D34DFA" w:rsidRDefault="000823A9" w:rsidP="009373EC">
      <w:pPr>
        <w:adjustRightInd w:val="0"/>
        <w:snapToGrid w:val="0"/>
        <w:spacing w:line="360" w:lineRule="auto"/>
        <w:jc w:val="both"/>
        <w:rPr>
          <w:rFonts w:ascii="Times New Roman" w:hAnsi="Times New Roman"/>
          <w:bCs/>
          <w:szCs w:val="24"/>
        </w:rPr>
      </w:pPr>
      <w:r w:rsidRPr="00D34DFA">
        <w:rPr>
          <w:rFonts w:ascii="Times New Roman" w:hAnsi="Times New Roman"/>
          <w:bCs/>
          <w:szCs w:val="24"/>
        </w:rPr>
        <w:t xml:space="preserve">The retail sales figures from Hong Kong reveal a steady growth pattern, indicating a robust consumer </w:t>
      </w:r>
      <w:r w:rsidRPr="00D34DFA">
        <w:rPr>
          <w:rFonts w:ascii="Times New Roman" w:hAnsi="Times New Roman"/>
          <w:bCs/>
          <w:szCs w:val="24"/>
        </w:rPr>
        <w:lastRenderedPageBreak/>
        <w:t>base ready to spend, even amidst moderate inflation as shown in the CPI data. Conversely, South Korea's retail market, marked by significant volatility and diverse sales values, offers a vibrant landscape for expansion.</w:t>
      </w:r>
      <w:r w:rsidR="00B30B80" w:rsidRPr="00D34DFA">
        <w:rPr>
          <w:rFonts w:ascii="Times New Roman" w:hAnsi="Times New Roman"/>
          <w:bCs/>
          <w:szCs w:val="24"/>
        </w:rPr>
        <w:t xml:space="preserve">  </w:t>
      </w:r>
      <w:r w:rsidR="00546D75" w:rsidRPr="00D34DFA">
        <w:rPr>
          <w:rFonts w:ascii="Times New Roman" w:hAnsi="Times New Roman"/>
          <w:bCs/>
          <w:szCs w:val="24"/>
        </w:rPr>
        <w:t xml:space="preserve">Retail sales in South Korea have proven to be remarkably resilient, even in the face of global economic uncertainties. This highlights a robust consumer base eager to spend on a wide range of goods and services (KOSIS, 2024).  Such growth signifies a prime opportunity for retailers like Company AA to tap into expanding markets and maximize their potential for success.  </w:t>
      </w:r>
      <w:r w:rsidRPr="00D34DFA">
        <w:rPr>
          <w:rFonts w:ascii="Times New Roman" w:hAnsi="Times New Roman"/>
          <w:bCs/>
          <w:szCs w:val="24"/>
        </w:rPr>
        <w:t xml:space="preserve">By closely examining CPI trends, </w:t>
      </w:r>
      <w:r w:rsidR="00B30B80" w:rsidRPr="00D34DFA">
        <w:rPr>
          <w:rFonts w:ascii="Times New Roman" w:hAnsi="Times New Roman"/>
          <w:bCs/>
          <w:szCs w:val="24"/>
        </w:rPr>
        <w:t>it</w:t>
      </w:r>
      <w:r w:rsidRPr="00D34DFA">
        <w:rPr>
          <w:rFonts w:ascii="Times New Roman" w:hAnsi="Times New Roman"/>
          <w:bCs/>
          <w:szCs w:val="24"/>
        </w:rPr>
        <w:t xml:space="preserve"> can see that consumer purchasing power in South Korea is susceptible to inflationary pressures, which </w:t>
      </w:r>
      <w:r w:rsidR="00803DB2" w:rsidRPr="00D34DFA">
        <w:rPr>
          <w:rFonts w:ascii="Times New Roman" w:hAnsi="Times New Roman"/>
          <w:bCs/>
          <w:szCs w:val="24"/>
        </w:rPr>
        <w:t xml:space="preserve">Company </w:t>
      </w:r>
      <w:r w:rsidRPr="00D34DFA">
        <w:rPr>
          <w:rFonts w:ascii="Times New Roman" w:hAnsi="Times New Roman"/>
          <w:bCs/>
          <w:szCs w:val="24"/>
        </w:rPr>
        <w:t>A</w:t>
      </w:r>
      <w:r w:rsidR="00B30B80" w:rsidRPr="00D34DFA">
        <w:rPr>
          <w:rFonts w:ascii="Times New Roman" w:hAnsi="Times New Roman"/>
          <w:bCs/>
          <w:szCs w:val="24"/>
        </w:rPr>
        <w:t>A</w:t>
      </w:r>
      <w:r w:rsidRPr="00D34DFA">
        <w:rPr>
          <w:rFonts w:ascii="Times New Roman" w:hAnsi="Times New Roman"/>
          <w:bCs/>
          <w:szCs w:val="24"/>
        </w:rPr>
        <w:t xml:space="preserve"> can effectively manage. </w:t>
      </w:r>
      <w:r w:rsidR="00B30B80" w:rsidRPr="00D34DFA">
        <w:rPr>
          <w:rFonts w:ascii="Times New Roman" w:hAnsi="Times New Roman"/>
          <w:bCs/>
          <w:szCs w:val="24"/>
        </w:rPr>
        <w:t xml:space="preserve"> </w:t>
      </w:r>
      <w:r w:rsidRPr="00D34DFA">
        <w:rPr>
          <w:rFonts w:ascii="Times New Roman" w:hAnsi="Times New Roman"/>
          <w:bCs/>
          <w:szCs w:val="24"/>
        </w:rPr>
        <w:t xml:space="preserve">This analysis underscores </w:t>
      </w:r>
      <w:r w:rsidR="00803DB2" w:rsidRPr="00D34DFA">
        <w:rPr>
          <w:rFonts w:ascii="Times New Roman" w:hAnsi="Times New Roman"/>
          <w:bCs/>
          <w:szCs w:val="24"/>
        </w:rPr>
        <w:t xml:space="preserve">Company </w:t>
      </w:r>
      <w:r w:rsidRPr="00D34DFA">
        <w:rPr>
          <w:rFonts w:ascii="Times New Roman" w:hAnsi="Times New Roman"/>
          <w:bCs/>
          <w:szCs w:val="24"/>
        </w:rPr>
        <w:t>A</w:t>
      </w:r>
      <w:r w:rsidR="00B30B80" w:rsidRPr="00D34DFA">
        <w:rPr>
          <w:rFonts w:ascii="Times New Roman" w:hAnsi="Times New Roman"/>
          <w:bCs/>
          <w:szCs w:val="24"/>
        </w:rPr>
        <w:t>A</w:t>
      </w:r>
      <w:r w:rsidRPr="00D34DFA">
        <w:rPr>
          <w:rFonts w:ascii="Times New Roman" w:hAnsi="Times New Roman"/>
          <w:bCs/>
          <w:szCs w:val="24"/>
        </w:rPr>
        <w:t>'s potential to not only open new stores in South Korea but also to introduce popular goods from its Hong Kong inventory.</w:t>
      </w:r>
      <w:r w:rsidR="00B30B80" w:rsidRPr="00D34DFA">
        <w:rPr>
          <w:rFonts w:ascii="Times New Roman" w:hAnsi="Times New Roman"/>
          <w:bCs/>
          <w:szCs w:val="24"/>
        </w:rPr>
        <w:t xml:space="preserve"> </w:t>
      </w:r>
      <w:r w:rsidRPr="00D34DFA">
        <w:rPr>
          <w:rFonts w:ascii="Times New Roman" w:hAnsi="Times New Roman"/>
          <w:bCs/>
          <w:szCs w:val="24"/>
        </w:rPr>
        <w:t xml:space="preserve"> </w:t>
      </w:r>
      <w:r w:rsidR="00F44BF7" w:rsidRPr="00D34DFA">
        <w:rPr>
          <w:rFonts w:ascii="Times New Roman" w:hAnsi="Times New Roman"/>
          <w:bCs/>
          <w:szCs w:val="24"/>
        </w:rPr>
        <w:t xml:space="preserve">While Hong Kong has historically been a strong retail market, recent trends indicate a decline in consumer spending and increased competition among retailers (Census and Statistics Department, 2024). This shift may have prompted </w:t>
      </w:r>
      <w:r w:rsidR="00EC29FF" w:rsidRPr="00D34DFA">
        <w:rPr>
          <w:rFonts w:ascii="Times New Roman" w:hAnsi="Times New Roman"/>
          <w:bCs/>
          <w:szCs w:val="24"/>
        </w:rPr>
        <w:t>Company AA</w:t>
      </w:r>
      <w:r w:rsidR="00F44BF7" w:rsidRPr="00D34DFA">
        <w:rPr>
          <w:rFonts w:ascii="Times New Roman" w:hAnsi="Times New Roman"/>
          <w:bCs/>
          <w:szCs w:val="24"/>
        </w:rPr>
        <w:t xml:space="preserve"> to seek more stable and promising markets, such as South Korea, where consumer confidence remains relatively high.  </w:t>
      </w:r>
      <w:r w:rsidRPr="00D34DFA">
        <w:rPr>
          <w:rFonts w:ascii="Times New Roman" w:hAnsi="Times New Roman"/>
          <w:bCs/>
          <w:szCs w:val="24"/>
        </w:rPr>
        <w:t xml:space="preserve">This strategy would align with local preferences while meeting the demand for high-quality products. Leveraging insights from both markets </w:t>
      </w:r>
      <w:r w:rsidR="000252E6" w:rsidRPr="00D34DFA">
        <w:rPr>
          <w:rFonts w:ascii="Times New Roman" w:hAnsi="Times New Roman"/>
          <w:bCs/>
          <w:szCs w:val="24"/>
        </w:rPr>
        <w:t>could</w:t>
      </w:r>
      <w:r w:rsidRPr="00D34DFA">
        <w:rPr>
          <w:rFonts w:ascii="Times New Roman" w:hAnsi="Times New Roman"/>
          <w:bCs/>
          <w:szCs w:val="24"/>
        </w:rPr>
        <w:t xml:space="preserve"> empower </w:t>
      </w:r>
      <w:r w:rsidR="00015247" w:rsidRPr="00D34DFA">
        <w:rPr>
          <w:rFonts w:ascii="Times New Roman" w:hAnsi="Times New Roman"/>
          <w:bCs/>
          <w:szCs w:val="24"/>
        </w:rPr>
        <w:t>C</w:t>
      </w:r>
      <w:r w:rsidR="001401BA" w:rsidRPr="00D34DFA">
        <w:rPr>
          <w:rFonts w:ascii="Times New Roman" w:hAnsi="Times New Roman"/>
          <w:bCs/>
          <w:szCs w:val="24"/>
        </w:rPr>
        <w:t xml:space="preserve">ompany </w:t>
      </w:r>
      <w:r w:rsidRPr="00D34DFA">
        <w:rPr>
          <w:rFonts w:ascii="Times New Roman" w:hAnsi="Times New Roman"/>
          <w:bCs/>
          <w:szCs w:val="24"/>
        </w:rPr>
        <w:t>A</w:t>
      </w:r>
      <w:r w:rsidR="00B30B80" w:rsidRPr="00D34DFA">
        <w:rPr>
          <w:rFonts w:ascii="Times New Roman" w:hAnsi="Times New Roman"/>
          <w:bCs/>
          <w:szCs w:val="24"/>
        </w:rPr>
        <w:t>A</w:t>
      </w:r>
      <w:r w:rsidRPr="00D34DFA">
        <w:rPr>
          <w:rFonts w:ascii="Times New Roman" w:hAnsi="Times New Roman"/>
          <w:bCs/>
          <w:szCs w:val="24"/>
        </w:rPr>
        <w:t xml:space="preserve"> to make informed strategic decisions that can lead to successful international growth.</w:t>
      </w:r>
    </w:p>
    <w:p w14:paraId="3229F62F" w14:textId="77777777" w:rsidR="00374F24" w:rsidRPr="00D34DFA" w:rsidRDefault="00374F24" w:rsidP="009373EC">
      <w:pPr>
        <w:adjustRightInd w:val="0"/>
        <w:snapToGrid w:val="0"/>
        <w:spacing w:line="360" w:lineRule="auto"/>
        <w:jc w:val="both"/>
        <w:rPr>
          <w:rFonts w:ascii="Times New Roman" w:hAnsi="Times New Roman"/>
          <w:bCs/>
          <w:szCs w:val="24"/>
        </w:rPr>
      </w:pPr>
    </w:p>
    <w:p w14:paraId="796E0081" w14:textId="19408D4C" w:rsidR="00040E4E" w:rsidRPr="00D34DFA" w:rsidRDefault="00040E4E" w:rsidP="009373EC">
      <w:pPr>
        <w:adjustRightInd w:val="0"/>
        <w:snapToGrid w:val="0"/>
        <w:spacing w:line="360" w:lineRule="auto"/>
        <w:jc w:val="both"/>
        <w:rPr>
          <w:rFonts w:ascii="Times New Roman" w:hAnsi="Times New Roman"/>
          <w:bCs/>
          <w:szCs w:val="24"/>
        </w:rPr>
      </w:pPr>
      <w:r w:rsidRPr="00D34DFA">
        <w:rPr>
          <w:rFonts w:ascii="Times New Roman" w:hAnsi="Times New Roman"/>
          <w:bCs/>
          <w:szCs w:val="24"/>
        </w:rPr>
        <w:t xml:space="preserve">In the context of global business, exchange rates are essential for evaluating the viability of market entry and import strategies.  This analytical report explores the exchange rate between the Hong Kong Dollar (HKD) and the South Korean Won (KRW) over the past two years, highlighting its significant implications for </w:t>
      </w:r>
      <w:r w:rsidR="00015247" w:rsidRPr="00D34DFA">
        <w:rPr>
          <w:rFonts w:ascii="Times New Roman" w:hAnsi="Times New Roman"/>
          <w:bCs/>
          <w:szCs w:val="24"/>
        </w:rPr>
        <w:t>C</w:t>
      </w:r>
      <w:r w:rsidRPr="00D34DFA">
        <w:rPr>
          <w:rFonts w:ascii="Times New Roman" w:hAnsi="Times New Roman"/>
          <w:bCs/>
          <w:szCs w:val="24"/>
        </w:rPr>
        <w:t>ompany AA to expand its operations in South Korea and import Korean products.  By defining the exchange rate as a crucial measurement tool and elucidating the rationale behind the chosen time frame, this analysis aims to provide insightful perspectives on the economic factors that influence Company AA's strategic decisions.</w:t>
      </w:r>
    </w:p>
    <w:p w14:paraId="522C7395" w14:textId="77777777" w:rsidR="00EC29FF" w:rsidRPr="00D34DFA" w:rsidRDefault="00EC29FF" w:rsidP="009373EC">
      <w:pPr>
        <w:widowControl/>
        <w:spacing w:line="360" w:lineRule="auto"/>
        <w:rPr>
          <w:rFonts w:ascii="Times New Roman" w:hAnsi="Times New Roman"/>
          <w:b/>
          <w:szCs w:val="24"/>
        </w:rPr>
      </w:pPr>
      <w:r w:rsidRPr="00D34DFA">
        <w:rPr>
          <w:rFonts w:ascii="Times New Roman" w:hAnsi="Times New Roman"/>
          <w:b/>
          <w:szCs w:val="24"/>
        </w:rPr>
        <w:br w:type="page"/>
      </w:r>
    </w:p>
    <w:p w14:paraId="7AA6C0E3" w14:textId="7D62DAF4" w:rsidR="008202CE" w:rsidRPr="00D34DFA" w:rsidRDefault="00D750C3" w:rsidP="009373EC">
      <w:pPr>
        <w:widowControl/>
        <w:adjustRightInd w:val="0"/>
        <w:snapToGrid w:val="0"/>
        <w:spacing w:line="360" w:lineRule="auto"/>
        <w:jc w:val="both"/>
        <w:rPr>
          <w:rFonts w:ascii="Times New Roman" w:hAnsi="Times New Roman"/>
          <w:bCs/>
          <w:color w:val="0000CC"/>
          <w:szCs w:val="24"/>
        </w:rPr>
      </w:pPr>
      <w:r>
        <w:rPr>
          <w:rFonts w:ascii="Times New Roman" w:hAnsi="Times New Roman"/>
          <w:b/>
          <w:szCs w:val="24"/>
        </w:rPr>
        <w:lastRenderedPageBreak/>
        <w:t>2</w:t>
      </w:r>
      <w:r>
        <w:rPr>
          <w:rFonts w:ascii="Times New Roman" w:hAnsi="Times New Roman"/>
          <w:b/>
          <w:szCs w:val="24"/>
        </w:rPr>
        <w:tab/>
      </w:r>
      <w:r w:rsidR="00A664EE" w:rsidRPr="00D34DFA">
        <w:rPr>
          <w:rFonts w:ascii="Times New Roman" w:hAnsi="Times New Roman"/>
          <w:b/>
          <w:szCs w:val="24"/>
        </w:rPr>
        <w:t>B</w:t>
      </w:r>
      <w:r w:rsidR="001E46DB" w:rsidRPr="00D34DFA">
        <w:rPr>
          <w:rFonts w:ascii="Times New Roman" w:hAnsi="Times New Roman"/>
          <w:b/>
          <w:szCs w:val="24"/>
        </w:rPr>
        <w:t>ackground</w:t>
      </w:r>
      <w:r w:rsidR="00E6133C" w:rsidRPr="00D34DFA">
        <w:rPr>
          <w:rFonts w:ascii="Times New Roman" w:hAnsi="Times New Roman"/>
          <w:b/>
          <w:szCs w:val="24"/>
        </w:rPr>
        <w:t xml:space="preserve"> </w:t>
      </w:r>
    </w:p>
    <w:p w14:paraId="67549E54" w14:textId="0E5B0A40" w:rsidR="00DC36E6" w:rsidRPr="00D34DFA" w:rsidRDefault="00633CD4" w:rsidP="009373EC">
      <w:pPr>
        <w:widowControl/>
        <w:adjustRightInd w:val="0"/>
        <w:snapToGrid w:val="0"/>
        <w:spacing w:line="360" w:lineRule="auto"/>
        <w:jc w:val="both"/>
        <w:rPr>
          <w:rFonts w:ascii="Times New Roman" w:hAnsi="Times New Roman"/>
          <w:bCs/>
          <w:szCs w:val="24"/>
        </w:rPr>
      </w:pPr>
      <w:r w:rsidRPr="00D34DFA">
        <w:rPr>
          <w:rFonts w:ascii="Times New Roman" w:hAnsi="Times New Roman"/>
          <w:bCs/>
          <w:szCs w:val="24"/>
        </w:rPr>
        <w:t xml:space="preserve">In the globalized economy, understanding the interconnectedness of markets is crucial for businesses, particularly in the retail sector such as department store.  </w:t>
      </w:r>
      <w:r w:rsidR="00DC36E6" w:rsidRPr="00D34DFA">
        <w:rPr>
          <w:rFonts w:ascii="Times New Roman" w:hAnsi="Times New Roman"/>
          <w:bCs/>
          <w:szCs w:val="24"/>
        </w:rPr>
        <w:t>The analysis centers on the Consumer Price Index (CPI) and inflation rate, especially the end-of-period consumer prices, due to their profound impact on South Korea's economy and the potential ripple effects on the department store industry in Hong Kong. South Korea is a key exporter of sought-after goods like cosmetics, fashion, and electronics, which are staples in Hong Kong’s retail landscape</w:t>
      </w:r>
      <w:r w:rsidR="00952401" w:rsidRPr="00D34DFA">
        <w:rPr>
          <w:rFonts w:ascii="Times New Roman" w:hAnsi="Times New Roman"/>
          <w:bCs/>
          <w:szCs w:val="24"/>
        </w:rPr>
        <w:t xml:space="preserve"> (Census and Statistic</w:t>
      </w:r>
      <w:r w:rsidR="00032C7E" w:rsidRPr="00D34DFA">
        <w:rPr>
          <w:rFonts w:ascii="Times New Roman" w:hAnsi="Times New Roman"/>
          <w:bCs/>
          <w:szCs w:val="24"/>
        </w:rPr>
        <w:t>s</w:t>
      </w:r>
      <w:r w:rsidR="00952401" w:rsidRPr="00D34DFA">
        <w:rPr>
          <w:rFonts w:ascii="Times New Roman" w:hAnsi="Times New Roman"/>
          <w:bCs/>
          <w:szCs w:val="24"/>
        </w:rPr>
        <w:t xml:space="preserve"> Department, 2024). </w:t>
      </w:r>
      <w:r w:rsidR="00DC36E6" w:rsidRPr="00D34DFA">
        <w:rPr>
          <w:rFonts w:ascii="Times New Roman" w:hAnsi="Times New Roman"/>
          <w:bCs/>
          <w:szCs w:val="24"/>
        </w:rPr>
        <w:t xml:space="preserve"> Fluctuations in South Korea's CPI inflation can significantly affect the costs of these imports. </w:t>
      </w:r>
      <w:r w:rsidR="00C555E4" w:rsidRPr="00D34DFA">
        <w:rPr>
          <w:rFonts w:ascii="Times New Roman" w:hAnsi="Times New Roman"/>
          <w:bCs/>
          <w:szCs w:val="24"/>
        </w:rPr>
        <w:t xml:space="preserve"> The Consumer Price Index (CPI) provides a measure to reflect changes in the price level of consumer goods and services</w:t>
      </w:r>
      <w:r w:rsidR="00083CCA" w:rsidRPr="00D34DFA">
        <w:rPr>
          <w:rFonts w:ascii="Times New Roman" w:hAnsi="Times New Roman"/>
          <w:bCs/>
          <w:szCs w:val="24"/>
        </w:rPr>
        <w:t xml:space="preserve"> </w:t>
      </w:r>
      <w:r w:rsidR="00C555E4" w:rsidRPr="00D34DFA">
        <w:rPr>
          <w:rFonts w:ascii="Times New Roman" w:hAnsi="Times New Roman"/>
          <w:bCs/>
          <w:szCs w:val="24"/>
        </w:rPr>
        <w:t>generally purchased by households</w:t>
      </w:r>
      <w:r w:rsidR="00083CCA" w:rsidRPr="00D34DFA">
        <w:rPr>
          <w:rFonts w:ascii="Times New Roman" w:hAnsi="Times New Roman"/>
          <w:bCs/>
          <w:szCs w:val="24"/>
        </w:rPr>
        <w:t xml:space="preserve"> and changes in the CPI are widely used as indicator of the inflation or deflation experienced by consumers</w:t>
      </w:r>
      <w:r w:rsidR="009414CE" w:rsidRPr="00D34DFA">
        <w:rPr>
          <w:rFonts w:ascii="Times New Roman" w:hAnsi="Times New Roman"/>
          <w:bCs/>
          <w:szCs w:val="24"/>
        </w:rPr>
        <w:t xml:space="preserve"> (Census and Statistic</w:t>
      </w:r>
      <w:r w:rsidR="00754B04" w:rsidRPr="00D34DFA">
        <w:rPr>
          <w:rFonts w:ascii="Times New Roman" w:hAnsi="Times New Roman"/>
          <w:bCs/>
          <w:szCs w:val="24"/>
        </w:rPr>
        <w:t>s</w:t>
      </w:r>
      <w:r w:rsidR="009414CE" w:rsidRPr="00D34DFA">
        <w:rPr>
          <w:rFonts w:ascii="Times New Roman" w:hAnsi="Times New Roman"/>
          <w:bCs/>
          <w:szCs w:val="24"/>
        </w:rPr>
        <w:t xml:space="preserve"> Department, 2024)</w:t>
      </w:r>
      <w:r w:rsidR="00C555E4" w:rsidRPr="00D34DFA">
        <w:rPr>
          <w:rFonts w:ascii="Times New Roman" w:hAnsi="Times New Roman"/>
          <w:bCs/>
          <w:szCs w:val="24"/>
        </w:rPr>
        <w:t xml:space="preserve">. </w:t>
      </w:r>
      <w:r w:rsidR="00DC36E6" w:rsidRPr="00D34DFA">
        <w:rPr>
          <w:rFonts w:ascii="Times New Roman" w:hAnsi="Times New Roman"/>
          <w:bCs/>
          <w:szCs w:val="24"/>
        </w:rPr>
        <w:t>For example, increased inflation in South Korea often leads to higher production costs, resulting in elevated wholesale prices for Hong Kong retailers (Trading Economics, 2019).</w:t>
      </w:r>
    </w:p>
    <w:p w14:paraId="344AF6CD" w14:textId="77777777" w:rsidR="00DC36E6" w:rsidRPr="00D34DFA" w:rsidRDefault="00DC36E6" w:rsidP="009373EC">
      <w:pPr>
        <w:widowControl/>
        <w:adjustRightInd w:val="0"/>
        <w:snapToGrid w:val="0"/>
        <w:spacing w:line="360" w:lineRule="auto"/>
        <w:jc w:val="both"/>
        <w:rPr>
          <w:rFonts w:ascii="Times New Roman" w:hAnsi="Times New Roman"/>
          <w:bCs/>
          <w:szCs w:val="24"/>
        </w:rPr>
      </w:pPr>
    </w:p>
    <w:p w14:paraId="7FD87C45" w14:textId="77777777" w:rsidR="003C7283" w:rsidRPr="00D34DFA" w:rsidRDefault="003C7283" w:rsidP="009373EC">
      <w:pPr>
        <w:adjustRightInd w:val="0"/>
        <w:snapToGrid w:val="0"/>
        <w:spacing w:line="360" w:lineRule="auto"/>
        <w:jc w:val="both"/>
        <w:rPr>
          <w:rFonts w:ascii="Times New Roman" w:hAnsi="Times New Roman"/>
          <w:b/>
          <w:bCs/>
          <w:szCs w:val="24"/>
        </w:rPr>
      </w:pPr>
      <w:r w:rsidRPr="00D34DFA">
        <w:rPr>
          <w:rFonts w:ascii="Times New Roman" w:hAnsi="Times New Roman"/>
          <w:b/>
          <w:bCs/>
          <w:szCs w:val="24"/>
        </w:rPr>
        <w:t>2.1 Theoretical basis</w:t>
      </w:r>
    </w:p>
    <w:p w14:paraId="31152E95" w14:textId="208AEA2D" w:rsidR="007D0782" w:rsidRPr="00D34DFA" w:rsidRDefault="00457452" w:rsidP="009373EC">
      <w:pPr>
        <w:widowControl/>
        <w:adjustRightInd w:val="0"/>
        <w:snapToGrid w:val="0"/>
        <w:spacing w:line="360" w:lineRule="auto"/>
        <w:jc w:val="both"/>
        <w:rPr>
          <w:rFonts w:ascii="Times New Roman" w:hAnsi="Times New Roman"/>
          <w:bCs/>
          <w:color w:val="FF0000"/>
          <w:szCs w:val="24"/>
        </w:rPr>
      </w:pPr>
      <w:r w:rsidRPr="00D34DFA">
        <w:rPr>
          <w:rFonts w:ascii="Times New Roman" w:hAnsi="Times New Roman"/>
          <w:bCs/>
          <w:szCs w:val="24"/>
        </w:rPr>
        <w:t>Comparative analysis serves as a vital tool that systematically evaluates and contrasts various entities, variables, or datasets to reveal patterns, causal relationships, and actionable insights. When applied to macroeconomic factors like the Consumer Price Index (CPI) and inflation, this method empowers businesses to effectively navigate cross-border economic interdependencies. For example, comprehending fluctuations in South Korea's CPI can be essential for anticipating their impacts on Hong Kong's retail sector, thereby facilitating informed decision-making and strategic planning</w:t>
      </w:r>
      <w:r w:rsidR="001962F2" w:rsidRPr="00D34DFA">
        <w:rPr>
          <w:rFonts w:ascii="Times New Roman" w:hAnsi="Times New Roman"/>
          <w:bCs/>
          <w:szCs w:val="24"/>
        </w:rPr>
        <w:t xml:space="preserve"> (</w:t>
      </w:r>
      <w:proofErr w:type="spellStart"/>
      <w:r w:rsidR="001962F2" w:rsidRPr="00D34DFA">
        <w:rPr>
          <w:rFonts w:ascii="Times New Roman" w:hAnsi="Times New Roman"/>
          <w:bCs/>
          <w:szCs w:val="24"/>
        </w:rPr>
        <w:t>SurveySparrow</w:t>
      </w:r>
      <w:proofErr w:type="spellEnd"/>
      <w:r w:rsidR="001962F2" w:rsidRPr="00D34DFA">
        <w:rPr>
          <w:rFonts w:ascii="Times New Roman" w:hAnsi="Times New Roman"/>
          <w:bCs/>
          <w:szCs w:val="24"/>
        </w:rPr>
        <w:t>, 2024)</w:t>
      </w:r>
      <w:r w:rsidR="00377FCB" w:rsidRPr="00D34DFA">
        <w:rPr>
          <w:rFonts w:ascii="Times New Roman" w:hAnsi="Times New Roman"/>
          <w:bCs/>
          <w:szCs w:val="24"/>
        </w:rPr>
        <w:t xml:space="preserve"> (Raja, 2024)</w:t>
      </w:r>
      <w:r w:rsidRPr="00D34DFA">
        <w:rPr>
          <w:rFonts w:ascii="Times New Roman" w:hAnsi="Times New Roman"/>
          <w:bCs/>
          <w:szCs w:val="24"/>
        </w:rPr>
        <w:t xml:space="preserve">. </w:t>
      </w:r>
      <w:r w:rsidR="00377FCB" w:rsidRPr="00D34DFA">
        <w:rPr>
          <w:rFonts w:ascii="Times New Roman" w:hAnsi="Times New Roman"/>
          <w:bCs/>
          <w:szCs w:val="24"/>
        </w:rPr>
        <w:t xml:space="preserve"> </w:t>
      </w:r>
      <w:r w:rsidR="00146B92" w:rsidRPr="00D34DFA">
        <w:rPr>
          <w:rFonts w:ascii="Times New Roman" w:hAnsi="Times New Roman"/>
          <w:bCs/>
          <w:szCs w:val="24"/>
        </w:rPr>
        <w:t>South Korea has demonstrated significant economic resilience, particularly in the aftermath of the COVID-19 pandemic,</w:t>
      </w:r>
      <w:r w:rsidR="007D0782" w:rsidRPr="00D34DFA">
        <w:rPr>
          <w:rFonts w:ascii="Times New Roman" w:hAnsi="Times New Roman"/>
          <w:bCs/>
          <w:szCs w:val="24"/>
        </w:rPr>
        <w:t xml:space="preserve"> as one of the largest economies in Asia, holds considerable relevance in global trade and economic policy, making it an ideal subject for such an analysis</w:t>
      </w:r>
      <w:r w:rsidR="00146B92" w:rsidRPr="00D34DFA">
        <w:rPr>
          <w:rFonts w:ascii="Times New Roman" w:hAnsi="Times New Roman"/>
          <w:szCs w:val="24"/>
        </w:rPr>
        <w:t xml:space="preserve"> </w:t>
      </w:r>
      <w:r w:rsidR="00146B92" w:rsidRPr="00D34DFA">
        <w:rPr>
          <w:rFonts w:ascii="Times New Roman" w:hAnsi="Times New Roman"/>
          <w:bCs/>
          <w:szCs w:val="24"/>
        </w:rPr>
        <w:t>(BTI, 2024)</w:t>
      </w:r>
      <w:r w:rsidR="007D0782" w:rsidRPr="00D34DFA">
        <w:rPr>
          <w:rFonts w:ascii="Times New Roman" w:hAnsi="Times New Roman"/>
          <w:bCs/>
          <w:szCs w:val="24"/>
        </w:rPr>
        <w:t>.</w:t>
      </w:r>
    </w:p>
    <w:p w14:paraId="08F1CD11" w14:textId="77777777" w:rsidR="00D358F2" w:rsidRPr="00D34DFA" w:rsidRDefault="00D358F2" w:rsidP="009373EC">
      <w:pPr>
        <w:widowControl/>
        <w:adjustRightInd w:val="0"/>
        <w:snapToGrid w:val="0"/>
        <w:spacing w:line="360" w:lineRule="auto"/>
        <w:jc w:val="both"/>
        <w:rPr>
          <w:rFonts w:ascii="Times New Roman" w:hAnsi="Times New Roman"/>
          <w:bCs/>
          <w:szCs w:val="24"/>
        </w:rPr>
      </w:pPr>
    </w:p>
    <w:p w14:paraId="2E6C70B3" w14:textId="651B6DB8" w:rsidR="007D0782" w:rsidRPr="00D34DFA" w:rsidRDefault="007D0782" w:rsidP="009373EC">
      <w:pPr>
        <w:widowControl/>
        <w:adjustRightInd w:val="0"/>
        <w:snapToGrid w:val="0"/>
        <w:spacing w:line="360" w:lineRule="auto"/>
        <w:jc w:val="both"/>
        <w:rPr>
          <w:rFonts w:ascii="Times New Roman" w:hAnsi="Times New Roman"/>
          <w:bCs/>
          <w:szCs w:val="24"/>
        </w:rPr>
      </w:pPr>
      <w:r w:rsidRPr="00D34DFA">
        <w:rPr>
          <w:rFonts w:ascii="Times New Roman" w:hAnsi="Times New Roman"/>
          <w:bCs/>
          <w:szCs w:val="24"/>
        </w:rPr>
        <w:t xml:space="preserve">A primary rationale for selecting South Korea lies in its economic significance. The country plays a pivotal role within the Asia-Pacific region and exerts a substantial influence on global markets (Korean Cultural Center NY, n.d.).  By examining the CPI in South Korea, it can derive valuable insights into the factors driving inflation trends, consumer spending patterns, and pricing strategies. </w:t>
      </w:r>
      <w:r w:rsidRPr="00D34DFA">
        <w:rPr>
          <w:rFonts w:ascii="Times New Roman" w:hAnsi="Times New Roman"/>
          <w:bCs/>
          <w:szCs w:val="24"/>
        </w:rPr>
        <w:lastRenderedPageBreak/>
        <w:t>A comprehensive understanding of these dynamics is crucial for businesses and policymakers as they navigate the complexities of a globalized economy.</w:t>
      </w:r>
    </w:p>
    <w:p w14:paraId="112C40D9" w14:textId="77777777" w:rsidR="007D0782" w:rsidRPr="00D34DFA" w:rsidRDefault="007D0782" w:rsidP="009373EC">
      <w:pPr>
        <w:widowControl/>
        <w:adjustRightInd w:val="0"/>
        <w:snapToGrid w:val="0"/>
        <w:spacing w:line="360" w:lineRule="auto"/>
        <w:jc w:val="both"/>
        <w:rPr>
          <w:rFonts w:ascii="Times New Roman" w:hAnsi="Times New Roman"/>
          <w:bCs/>
          <w:szCs w:val="24"/>
        </w:rPr>
      </w:pPr>
    </w:p>
    <w:p w14:paraId="69C072B0" w14:textId="77777777" w:rsidR="007D0782" w:rsidRPr="00D34DFA" w:rsidRDefault="007D0782" w:rsidP="009373EC">
      <w:pPr>
        <w:widowControl/>
        <w:adjustRightInd w:val="0"/>
        <w:snapToGrid w:val="0"/>
        <w:spacing w:line="360" w:lineRule="auto"/>
        <w:jc w:val="both"/>
        <w:rPr>
          <w:rFonts w:ascii="Times New Roman" w:hAnsi="Times New Roman"/>
          <w:bCs/>
          <w:szCs w:val="24"/>
        </w:rPr>
      </w:pPr>
      <w:r w:rsidRPr="00D34DFA">
        <w:rPr>
          <w:rFonts w:ascii="Times New Roman" w:hAnsi="Times New Roman"/>
          <w:bCs/>
          <w:szCs w:val="24"/>
        </w:rPr>
        <w:t>Furthermore, South Korea possesses a diverse consumer market characterized by varying spending habits and preferences. This diversity provides a rich framework for exploring how inflation affects different demographic groups and sectors. For example, the influence of rising prices may differ between essential goods and luxury items, thereby highlighting the nuanced responses of consumer behavior to economic changes. Focusing on South Korea enables researchers to gain a deeper comprehension of these variations and their implications for businesses operating within the region.</w:t>
      </w:r>
    </w:p>
    <w:p w14:paraId="16FCAA13" w14:textId="77777777" w:rsidR="007D0782" w:rsidRPr="00D34DFA" w:rsidRDefault="007D0782" w:rsidP="009373EC">
      <w:pPr>
        <w:widowControl/>
        <w:adjustRightInd w:val="0"/>
        <w:snapToGrid w:val="0"/>
        <w:spacing w:line="360" w:lineRule="auto"/>
        <w:jc w:val="both"/>
        <w:rPr>
          <w:rFonts w:ascii="Times New Roman" w:hAnsi="Times New Roman"/>
          <w:bCs/>
          <w:szCs w:val="24"/>
        </w:rPr>
      </w:pPr>
    </w:p>
    <w:p w14:paraId="76155019" w14:textId="77777777" w:rsidR="007D0782" w:rsidRPr="00D34DFA" w:rsidRDefault="007D0782" w:rsidP="009373EC">
      <w:pPr>
        <w:widowControl/>
        <w:adjustRightInd w:val="0"/>
        <w:snapToGrid w:val="0"/>
        <w:spacing w:line="360" w:lineRule="auto"/>
        <w:jc w:val="both"/>
        <w:rPr>
          <w:rFonts w:ascii="Times New Roman" w:hAnsi="Times New Roman"/>
          <w:bCs/>
          <w:szCs w:val="24"/>
        </w:rPr>
      </w:pPr>
      <w:r w:rsidRPr="00D34DFA">
        <w:rPr>
          <w:rFonts w:ascii="Times New Roman" w:hAnsi="Times New Roman"/>
          <w:bCs/>
          <w:szCs w:val="24"/>
        </w:rPr>
        <w:t>Technological advancements also have a significant impact on South Korea's economy. Renowned for its innovation and digital economy, the country has experienced considerable shifts in consumer behavior influenced by technology. The rise of e-commerce, mobile payments, and digital marketing has transformed consumer shopping and brand interaction. Analyzing the CPI in this context allows researchers to explore how inflation interrelates with technological trends, thereby providing insights into modern pricing strategies and consumer engagement.</w:t>
      </w:r>
    </w:p>
    <w:p w14:paraId="2AAECDF0" w14:textId="77777777" w:rsidR="007D0782" w:rsidRPr="00D34DFA" w:rsidRDefault="007D0782" w:rsidP="009373EC">
      <w:pPr>
        <w:widowControl/>
        <w:adjustRightInd w:val="0"/>
        <w:snapToGrid w:val="0"/>
        <w:spacing w:line="360" w:lineRule="auto"/>
        <w:jc w:val="both"/>
        <w:rPr>
          <w:rFonts w:ascii="Times New Roman" w:hAnsi="Times New Roman"/>
          <w:bCs/>
          <w:szCs w:val="24"/>
        </w:rPr>
      </w:pPr>
    </w:p>
    <w:p w14:paraId="0F1F3799" w14:textId="77777777" w:rsidR="007D0782" w:rsidRPr="00D34DFA" w:rsidRDefault="007D0782" w:rsidP="009373EC">
      <w:pPr>
        <w:widowControl/>
        <w:adjustRightInd w:val="0"/>
        <w:snapToGrid w:val="0"/>
        <w:spacing w:line="360" w:lineRule="auto"/>
        <w:jc w:val="both"/>
        <w:rPr>
          <w:rFonts w:ascii="Times New Roman" w:hAnsi="Times New Roman"/>
          <w:bCs/>
          <w:szCs w:val="24"/>
        </w:rPr>
      </w:pPr>
      <w:r w:rsidRPr="00D34DFA">
        <w:rPr>
          <w:rFonts w:ascii="Times New Roman" w:hAnsi="Times New Roman"/>
          <w:bCs/>
          <w:szCs w:val="24"/>
        </w:rPr>
        <w:t>Cultural factors further enhance the justification for this analysis. The Korean Wave, known as Hallyu, has generated global interest in Korean culture, encompassing fashion, beauty, and entertainment. This cultural phenomenon not only shapes consumer preferences but also influences pricing dynamics within these sectors. Gaining an understanding of how cultural trends intersect with inflation can provide valuable insights for businesses seeking to leverage the increasing demand for Korean products and services.</w:t>
      </w:r>
    </w:p>
    <w:p w14:paraId="3BA4A008" w14:textId="77777777" w:rsidR="007D0782" w:rsidRPr="00D34DFA" w:rsidRDefault="007D0782" w:rsidP="009373EC">
      <w:pPr>
        <w:widowControl/>
        <w:adjustRightInd w:val="0"/>
        <w:snapToGrid w:val="0"/>
        <w:spacing w:line="360" w:lineRule="auto"/>
        <w:jc w:val="both"/>
        <w:rPr>
          <w:rFonts w:ascii="Times New Roman" w:hAnsi="Times New Roman"/>
          <w:bCs/>
          <w:szCs w:val="24"/>
        </w:rPr>
      </w:pPr>
    </w:p>
    <w:p w14:paraId="359C1645" w14:textId="77777777" w:rsidR="007D0782" w:rsidRPr="00D34DFA" w:rsidRDefault="007D0782" w:rsidP="009373EC">
      <w:pPr>
        <w:widowControl/>
        <w:adjustRightInd w:val="0"/>
        <w:snapToGrid w:val="0"/>
        <w:spacing w:line="360" w:lineRule="auto"/>
        <w:jc w:val="both"/>
        <w:rPr>
          <w:rFonts w:ascii="Times New Roman" w:hAnsi="Times New Roman"/>
          <w:bCs/>
          <w:szCs w:val="24"/>
        </w:rPr>
      </w:pPr>
      <w:r w:rsidRPr="00D34DFA">
        <w:rPr>
          <w:rFonts w:ascii="Times New Roman" w:hAnsi="Times New Roman"/>
          <w:bCs/>
          <w:szCs w:val="24"/>
        </w:rPr>
        <w:t>Additionally, recent economic trends in South Korea are characterized by unique challenges and opportunities. Several factors, including global supply chain disruptions, volatile energy prices, and domestic economic policies, have impacted the inflation rate. Analyzing the CPI for the year 2024 enables researchers to examine how these factors shape the economic landscape and consumer prices, thereby offering a timely and relevant perspective on prevailing economic conditions.</w:t>
      </w:r>
    </w:p>
    <w:p w14:paraId="400F13DB" w14:textId="77777777" w:rsidR="007D0782" w:rsidRPr="00D34DFA" w:rsidRDefault="007D0782" w:rsidP="009373EC">
      <w:pPr>
        <w:widowControl/>
        <w:adjustRightInd w:val="0"/>
        <w:snapToGrid w:val="0"/>
        <w:spacing w:line="360" w:lineRule="auto"/>
        <w:jc w:val="both"/>
        <w:rPr>
          <w:rFonts w:ascii="Times New Roman" w:hAnsi="Times New Roman"/>
          <w:bCs/>
          <w:szCs w:val="24"/>
        </w:rPr>
      </w:pPr>
    </w:p>
    <w:p w14:paraId="1D799AA4" w14:textId="561BF7C4" w:rsidR="007D0782" w:rsidRPr="00D34DFA" w:rsidRDefault="007D0782" w:rsidP="009373EC">
      <w:pPr>
        <w:widowControl/>
        <w:adjustRightInd w:val="0"/>
        <w:snapToGrid w:val="0"/>
        <w:spacing w:line="360" w:lineRule="auto"/>
        <w:jc w:val="both"/>
        <w:rPr>
          <w:rFonts w:ascii="Times New Roman" w:hAnsi="Times New Roman"/>
          <w:bCs/>
          <w:szCs w:val="24"/>
        </w:rPr>
      </w:pPr>
      <w:r w:rsidRPr="00D34DFA">
        <w:rPr>
          <w:rFonts w:ascii="Times New Roman" w:hAnsi="Times New Roman"/>
          <w:bCs/>
          <w:szCs w:val="24"/>
        </w:rPr>
        <w:lastRenderedPageBreak/>
        <w:t>Finally, the comparative framework facilitates a broader understanding of inflationary trends and economic resilience across various contexts. The CPI of South Korea can be compared with those of other countries in the region, providing insights into how differing economic policies and external influences affect inflation. This comparative analysis may uncover lessons that are applicable not only to South Korea but also to Hong Kong facing similar challenges.</w:t>
      </w:r>
    </w:p>
    <w:p w14:paraId="5D2E5680" w14:textId="77777777" w:rsidR="007D0782" w:rsidRPr="00D34DFA" w:rsidRDefault="007D0782" w:rsidP="009373EC">
      <w:pPr>
        <w:widowControl/>
        <w:adjustRightInd w:val="0"/>
        <w:snapToGrid w:val="0"/>
        <w:spacing w:line="360" w:lineRule="auto"/>
        <w:jc w:val="both"/>
        <w:rPr>
          <w:rFonts w:ascii="Times New Roman" w:hAnsi="Times New Roman"/>
          <w:bCs/>
          <w:szCs w:val="24"/>
        </w:rPr>
      </w:pPr>
    </w:p>
    <w:p w14:paraId="5894010C" w14:textId="0515E401" w:rsidR="007D0782" w:rsidRPr="00D34DFA" w:rsidRDefault="007D0782" w:rsidP="009373EC">
      <w:pPr>
        <w:widowControl/>
        <w:adjustRightInd w:val="0"/>
        <w:snapToGrid w:val="0"/>
        <w:spacing w:line="360" w:lineRule="auto"/>
        <w:jc w:val="both"/>
        <w:rPr>
          <w:rFonts w:ascii="Times New Roman" w:hAnsi="Times New Roman"/>
          <w:bCs/>
          <w:szCs w:val="24"/>
        </w:rPr>
      </w:pPr>
      <w:r w:rsidRPr="00D34DFA">
        <w:rPr>
          <w:rFonts w:ascii="Times New Roman" w:hAnsi="Times New Roman"/>
          <w:bCs/>
          <w:szCs w:val="24"/>
        </w:rPr>
        <w:t xml:space="preserve">In summary, the choice of South Korea for a comparative analysis of the Consumer Price Index for 2024 is substantiated by its economic importance, diverse consumer market, technological advancements, cultural influences, recent economic trends, and the potential for comparative insights with other nations. This analysis holds promise for enhancing </w:t>
      </w:r>
      <w:r w:rsidR="000252E6" w:rsidRPr="00D34DFA">
        <w:rPr>
          <w:rFonts w:ascii="Times New Roman" w:hAnsi="Times New Roman"/>
          <w:bCs/>
          <w:szCs w:val="24"/>
        </w:rPr>
        <w:t>the</w:t>
      </w:r>
      <w:r w:rsidRPr="00D34DFA">
        <w:rPr>
          <w:rFonts w:ascii="Times New Roman" w:hAnsi="Times New Roman"/>
          <w:bCs/>
          <w:szCs w:val="24"/>
        </w:rPr>
        <w:t xml:space="preserve"> understanding of inflation dynamics and consumer behavior in a key player within the global economy.</w:t>
      </w:r>
    </w:p>
    <w:p w14:paraId="0EB42323" w14:textId="5B9ABB95" w:rsidR="004C57EF" w:rsidRPr="00D34DFA" w:rsidRDefault="004C57EF" w:rsidP="009373EC">
      <w:pPr>
        <w:widowControl/>
        <w:snapToGrid w:val="0"/>
        <w:spacing w:line="360" w:lineRule="auto"/>
        <w:rPr>
          <w:rFonts w:ascii="Times New Roman" w:hAnsi="Times New Roman"/>
          <w:b/>
          <w:bCs/>
          <w:color w:val="0000CC"/>
          <w:szCs w:val="24"/>
        </w:rPr>
      </w:pPr>
    </w:p>
    <w:p w14:paraId="7C1C7122" w14:textId="6B8D58D0" w:rsidR="00E6133C" w:rsidRPr="00D34DFA" w:rsidRDefault="00E6133C" w:rsidP="009373EC">
      <w:pPr>
        <w:adjustRightInd w:val="0"/>
        <w:snapToGrid w:val="0"/>
        <w:spacing w:line="360" w:lineRule="auto"/>
        <w:jc w:val="both"/>
        <w:rPr>
          <w:rFonts w:ascii="Times New Roman" w:hAnsi="Times New Roman"/>
          <w:b/>
          <w:bCs/>
          <w:szCs w:val="24"/>
        </w:rPr>
      </w:pPr>
      <w:r w:rsidRPr="00D34DFA">
        <w:rPr>
          <w:rFonts w:ascii="Times New Roman" w:hAnsi="Times New Roman"/>
          <w:b/>
          <w:bCs/>
          <w:szCs w:val="24"/>
        </w:rPr>
        <w:t>2.</w:t>
      </w:r>
      <w:r w:rsidR="00EC64C3" w:rsidRPr="00D34DFA">
        <w:rPr>
          <w:rFonts w:ascii="Times New Roman" w:hAnsi="Times New Roman"/>
          <w:b/>
          <w:bCs/>
          <w:szCs w:val="24"/>
        </w:rPr>
        <w:t>2</w:t>
      </w:r>
      <w:r w:rsidRPr="00D34DFA">
        <w:rPr>
          <w:rFonts w:ascii="Times New Roman" w:hAnsi="Times New Roman"/>
          <w:b/>
          <w:bCs/>
          <w:szCs w:val="24"/>
        </w:rPr>
        <w:t xml:space="preserve"> </w:t>
      </w:r>
      <w:bookmarkStart w:id="3" w:name="_Hlk155988336"/>
      <w:r w:rsidRPr="00D34DFA">
        <w:rPr>
          <w:rFonts w:ascii="Times New Roman" w:hAnsi="Times New Roman"/>
          <w:b/>
          <w:bCs/>
          <w:szCs w:val="24"/>
        </w:rPr>
        <w:t xml:space="preserve">Current performance of </w:t>
      </w:r>
      <w:bookmarkEnd w:id="3"/>
      <w:r w:rsidR="00EC64C3" w:rsidRPr="00D34DFA">
        <w:rPr>
          <w:rFonts w:ascii="Times New Roman" w:hAnsi="Times New Roman"/>
          <w:b/>
          <w:bCs/>
          <w:szCs w:val="24"/>
        </w:rPr>
        <w:t xml:space="preserve">consumer inflation and retail sales in Hong Kong and </w:t>
      </w:r>
      <w:r w:rsidR="00034EE2" w:rsidRPr="00D34DFA">
        <w:rPr>
          <w:rFonts w:ascii="Times New Roman" w:hAnsi="Times New Roman"/>
          <w:b/>
          <w:bCs/>
          <w:szCs w:val="24"/>
        </w:rPr>
        <w:t>South Korea</w:t>
      </w:r>
    </w:p>
    <w:p w14:paraId="3E978088" w14:textId="45CDCBEA" w:rsidR="009F091E" w:rsidRPr="00D34DFA" w:rsidRDefault="009F091E" w:rsidP="009F091E">
      <w:pPr>
        <w:adjustRightInd w:val="0"/>
        <w:snapToGrid w:val="0"/>
        <w:spacing w:line="360" w:lineRule="auto"/>
        <w:jc w:val="both"/>
        <w:rPr>
          <w:rFonts w:ascii="Times New Roman" w:hAnsi="Times New Roman"/>
          <w:szCs w:val="24"/>
        </w:rPr>
      </w:pPr>
      <w:r w:rsidRPr="00D34DFA">
        <w:rPr>
          <w:rFonts w:ascii="Times New Roman" w:hAnsi="Times New Roman"/>
          <w:szCs w:val="24"/>
        </w:rPr>
        <w:t xml:space="preserve">Hong Kong's retail sector is currently facing significant challenges, </w:t>
      </w:r>
      <w:r w:rsidRPr="00D34DFA">
        <w:rPr>
          <w:rFonts w:ascii="Times New Roman" w:hAnsi="Times New Roman"/>
          <w:szCs w:val="24"/>
        </w:rPr>
        <w:t xml:space="preserve">from Table 1 showed that </w:t>
      </w:r>
      <w:r w:rsidRPr="00D34DFA">
        <w:rPr>
          <w:rFonts w:ascii="Times New Roman" w:hAnsi="Times New Roman"/>
          <w:szCs w:val="24"/>
        </w:rPr>
        <w:t xml:space="preserve">13.9% decline in </w:t>
      </w:r>
      <w:r w:rsidR="000E713C" w:rsidRPr="00D34DFA">
        <w:rPr>
          <w:rFonts w:ascii="Times New Roman" w:hAnsi="Times New Roman"/>
          <w:szCs w:val="24"/>
        </w:rPr>
        <w:t xml:space="preserve">retail </w:t>
      </w:r>
      <w:r w:rsidRPr="00D34DFA">
        <w:rPr>
          <w:rFonts w:ascii="Times New Roman" w:hAnsi="Times New Roman"/>
          <w:szCs w:val="24"/>
        </w:rPr>
        <w:t>sales</w:t>
      </w:r>
      <w:r w:rsidR="000E713C" w:rsidRPr="00D34DFA">
        <w:rPr>
          <w:rFonts w:ascii="Times New Roman" w:hAnsi="Times New Roman"/>
          <w:szCs w:val="24"/>
        </w:rPr>
        <w:t xml:space="preserve"> value</w:t>
      </w:r>
      <w:r w:rsidRPr="00D34DFA">
        <w:rPr>
          <w:rFonts w:ascii="Times New Roman" w:hAnsi="Times New Roman"/>
          <w:szCs w:val="24"/>
        </w:rPr>
        <w:t xml:space="preserve"> for 2024</w:t>
      </w:r>
      <w:r w:rsidR="000E713C" w:rsidRPr="00D34DFA">
        <w:rPr>
          <w:rFonts w:ascii="Times New Roman" w:hAnsi="Times New Roman"/>
          <w:szCs w:val="24"/>
        </w:rPr>
        <w:t xml:space="preserve"> verse 2023</w:t>
      </w:r>
      <w:r w:rsidRPr="00D34DFA">
        <w:rPr>
          <w:rFonts w:ascii="Times New Roman" w:hAnsi="Times New Roman"/>
          <w:szCs w:val="24"/>
        </w:rPr>
        <w:t xml:space="preserve">, even as inflation remains steady at 2.3%. </w:t>
      </w:r>
      <w:r w:rsidR="000E713C" w:rsidRPr="00D34DFA">
        <w:rPr>
          <w:rFonts w:ascii="Times New Roman" w:hAnsi="Times New Roman"/>
          <w:szCs w:val="24"/>
        </w:rPr>
        <w:t xml:space="preserve"> </w:t>
      </w:r>
      <w:r w:rsidRPr="00D34DFA">
        <w:rPr>
          <w:rFonts w:ascii="Times New Roman" w:hAnsi="Times New Roman"/>
          <w:szCs w:val="24"/>
        </w:rPr>
        <w:t xml:space="preserve">This trend highlights a pattern of cautious consumer spending that warrants attention. </w:t>
      </w:r>
      <w:r w:rsidR="000E713C" w:rsidRPr="00D34DFA">
        <w:rPr>
          <w:rFonts w:ascii="Times New Roman" w:hAnsi="Times New Roman"/>
          <w:szCs w:val="24"/>
        </w:rPr>
        <w:t xml:space="preserve"> </w:t>
      </w:r>
      <w:r w:rsidRPr="00D34DFA">
        <w:rPr>
          <w:rFonts w:ascii="Times New Roman" w:hAnsi="Times New Roman"/>
          <w:szCs w:val="24"/>
        </w:rPr>
        <w:t>In contrast, South Korea displays resilience with a 2.1% inflation rate</w:t>
      </w:r>
      <w:r w:rsidR="000E713C" w:rsidRPr="00D34DFA">
        <w:rPr>
          <w:rFonts w:ascii="Times New Roman" w:hAnsi="Times New Roman"/>
          <w:szCs w:val="24"/>
        </w:rPr>
        <w:t>,</w:t>
      </w:r>
      <w:r w:rsidRPr="00D34DFA">
        <w:rPr>
          <w:rFonts w:ascii="Times New Roman" w:hAnsi="Times New Roman"/>
          <w:szCs w:val="24"/>
        </w:rPr>
        <w:t xml:space="preserve"> however, its heavy dependence on exports makes it vulnerable.</w:t>
      </w:r>
    </w:p>
    <w:p w14:paraId="552AA9F0" w14:textId="77777777" w:rsidR="009F091E" w:rsidRPr="00D34DFA" w:rsidRDefault="009F091E" w:rsidP="009F091E">
      <w:pPr>
        <w:adjustRightInd w:val="0"/>
        <w:snapToGrid w:val="0"/>
        <w:spacing w:line="360" w:lineRule="auto"/>
        <w:jc w:val="both"/>
        <w:rPr>
          <w:rFonts w:ascii="Times New Roman" w:hAnsi="Times New Roman"/>
          <w:szCs w:val="24"/>
        </w:rPr>
      </w:pPr>
    </w:p>
    <w:p w14:paraId="3EC9AFCD" w14:textId="05EB4AF9" w:rsidR="00496EFE" w:rsidRPr="00D34DFA" w:rsidRDefault="009F091E" w:rsidP="009F091E">
      <w:pPr>
        <w:adjustRightInd w:val="0"/>
        <w:snapToGrid w:val="0"/>
        <w:spacing w:line="360" w:lineRule="auto"/>
        <w:jc w:val="both"/>
        <w:rPr>
          <w:rFonts w:ascii="Times New Roman" w:hAnsi="Times New Roman"/>
          <w:szCs w:val="24"/>
        </w:rPr>
      </w:pPr>
      <w:r w:rsidRPr="00D34DFA">
        <w:rPr>
          <w:rFonts w:ascii="Times New Roman" w:hAnsi="Times New Roman"/>
          <w:szCs w:val="24"/>
        </w:rPr>
        <w:t xml:space="preserve">This situation presents a unique opportunity for </w:t>
      </w:r>
      <w:r w:rsidR="000E713C" w:rsidRPr="00D34DFA">
        <w:rPr>
          <w:rFonts w:ascii="Times New Roman" w:hAnsi="Times New Roman"/>
          <w:szCs w:val="24"/>
        </w:rPr>
        <w:t xml:space="preserve">Company </w:t>
      </w:r>
      <w:proofErr w:type="gramStart"/>
      <w:r w:rsidR="000E713C" w:rsidRPr="00D34DFA">
        <w:rPr>
          <w:rFonts w:ascii="Times New Roman" w:hAnsi="Times New Roman"/>
          <w:szCs w:val="24"/>
        </w:rPr>
        <w:t>AA,</w:t>
      </w:r>
      <w:proofErr w:type="gramEnd"/>
      <w:r w:rsidRPr="00D34DFA">
        <w:rPr>
          <w:rFonts w:ascii="Times New Roman" w:hAnsi="Times New Roman"/>
          <w:szCs w:val="24"/>
        </w:rPr>
        <w:t xml:space="preserve"> by expanding into South Korea or importing its innovative products, </w:t>
      </w:r>
      <w:r w:rsidR="000E713C" w:rsidRPr="00D34DFA">
        <w:rPr>
          <w:rFonts w:ascii="Times New Roman" w:hAnsi="Times New Roman"/>
          <w:szCs w:val="24"/>
        </w:rPr>
        <w:t>it</w:t>
      </w:r>
      <w:r w:rsidRPr="00D34DFA">
        <w:rPr>
          <w:rFonts w:ascii="Times New Roman" w:hAnsi="Times New Roman"/>
          <w:szCs w:val="24"/>
        </w:rPr>
        <w:t xml:space="preserve"> can rejuvenate </w:t>
      </w:r>
      <w:r w:rsidR="000E713C" w:rsidRPr="00D34DFA">
        <w:rPr>
          <w:rFonts w:ascii="Times New Roman" w:hAnsi="Times New Roman"/>
          <w:szCs w:val="24"/>
        </w:rPr>
        <w:t>the</w:t>
      </w:r>
      <w:r w:rsidRPr="00D34DFA">
        <w:rPr>
          <w:rFonts w:ascii="Times New Roman" w:hAnsi="Times New Roman"/>
          <w:szCs w:val="24"/>
        </w:rPr>
        <w:t xml:space="preserve"> retail sector. </w:t>
      </w:r>
      <w:r w:rsidR="000E713C" w:rsidRPr="00D34DFA">
        <w:rPr>
          <w:rFonts w:ascii="Times New Roman" w:hAnsi="Times New Roman"/>
          <w:szCs w:val="24"/>
        </w:rPr>
        <w:t xml:space="preserve"> </w:t>
      </w:r>
      <w:r w:rsidRPr="00D34DFA">
        <w:rPr>
          <w:rFonts w:ascii="Times New Roman" w:hAnsi="Times New Roman"/>
          <w:szCs w:val="24"/>
        </w:rPr>
        <w:t xml:space="preserve">Specifically, introducing high-demand South Korean goods to Hong Kong could provide the necessary impetus to reverse declining sales. </w:t>
      </w:r>
      <w:r w:rsidR="000E713C" w:rsidRPr="00D34DFA">
        <w:rPr>
          <w:rFonts w:ascii="Times New Roman" w:hAnsi="Times New Roman"/>
          <w:szCs w:val="24"/>
        </w:rPr>
        <w:t xml:space="preserve"> </w:t>
      </w:r>
      <w:r w:rsidRPr="00D34DFA">
        <w:rPr>
          <w:rFonts w:ascii="Times New Roman" w:hAnsi="Times New Roman"/>
          <w:szCs w:val="24"/>
        </w:rPr>
        <w:t xml:space="preserve">This </w:t>
      </w:r>
      <w:r w:rsidR="000E713C" w:rsidRPr="00D34DFA">
        <w:rPr>
          <w:rFonts w:ascii="Times New Roman" w:hAnsi="Times New Roman"/>
          <w:szCs w:val="24"/>
        </w:rPr>
        <w:t>analysis</w:t>
      </w:r>
      <w:r w:rsidRPr="00D34DFA">
        <w:rPr>
          <w:rFonts w:ascii="Times New Roman" w:hAnsi="Times New Roman"/>
          <w:szCs w:val="24"/>
        </w:rPr>
        <w:t xml:space="preserve"> is motivated by the need to explore these strategic options, with a focus on importing sought-after products and assessing the feasibility of establishing branches in South Korea. </w:t>
      </w:r>
      <w:r w:rsidR="000E713C" w:rsidRPr="00D34DFA">
        <w:rPr>
          <w:rFonts w:ascii="Times New Roman" w:hAnsi="Times New Roman"/>
          <w:szCs w:val="24"/>
        </w:rPr>
        <w:t>The</w:t>
      </w:r>
      <w:r w:rsidRPr="00D34DFA">
        <w:rPr>
          <w:rFonts w:ascii="Times New Roman" w:hAnsi="Times New Roman"/>
          <w:szCs w:val="24"/>
        </w:rPr>
        <w:t xml:space="preserve"> goal is to deliver actionable insights that will effectively navigate these markets and foster growth.</w:t>
      </w:r>
    </w:p>
    <w:p w14:paraId="49FB53BF" w14:textId="77777777" w:rsidR="009F091E" w:rsidRPr="00D34DFA" w:rsidRDefault="009F091E" w:rsidP="009F091E">
      <w:pPr>
        <w:adjustRightInd w:val="0"/>
        <w:snapToGrid w:val="0"/>
        <w:spacing w:line="360" w:lineRule="auto"/>
        <w:jc w:val="both"/>
        <w:rPr>
          <w:rFonts w:ascii="Times New Roman" w:hAnsi="Times New Roman"/>
          <w:b/>
          <w:bCs/>
          <w:szCs w:val="24"/>
        </w:rPr>
      </w:pPr>
    </w:p>
    <w:p w14:paraId="57AE4068" w14:textId="08090ECC" w:rsidR="00246080" w:rsidRPr="00D34DFA" w:rsidRDefault="00B40D11" w:rsidP="009373EC">
      <w:pPr>
        <w:adjustRightInd w:val="0"/>
        <w:snapToGrid w:val="0"/>
        <w:spacing w:line="360" w:lineRule="auto"/>
        <w:jc w:val="both"/>
        <w:rPr>
          <w:rFonts w:ascii="Times New Roman" w:hAnsi="Times New Roman"/>
          <w:b/>
          <w:bCs/>
          <w:szCs w:val="24"/>
        </w:rPr>
      </w:pPr>
      <w:r w:rsidRPr="00D34DFA">
        <w:rPr>
          <w:rFonts w:ascii="Times New Roman" w:hAnsi="Times New Roman"/>
          <w:b/>
          <w:bCs/>
          <w:szCs w:val="24"/>
        </w:rPr>
        <w:t>2.</w:t>
      </w:r>
      <w:r w:rsidR="00D30C87" w:rsidRPr="00D34DFA">
        <w:rPr>
          <w:rFonts w:ascii="Times New Roman" w:hAnsi="Times New Roman"/>
          <w:b/>
          <w:bCs/>
          <w:szCs w:val="24"/>
        </w:rPr>
        <w:t>2</w:t>
      </w:r>
      <w:r w:rsidRPr="00D34DFA">
        <w:rPr>
          <w:rFonts w:ascii="Times New Roman" w:hAnsi="Times New Roman"/>
          <w:b/>
          <w:bCs/>
          <w:szCs w:val="24"/>
        </w:rPr>
        <w:t xml:space="preserve"> </w:t>
      </w:r>
      <w:r w:rsidR="00CA798C" w:rsidRPr="00D34DFA">
        <w:rPr>
          <w:rFonts w:ascii="Times New Roman" w:hAnsi="Times New Roman"/>
          <w:b/>
          <w:bCs/>
          <w:szCs w:val="24"/>
        </w:rPr>
        <w:t>Dataset</w:t>
      </w:r>
    </w:p>
    <w:p w14:paraId="3D1C19E6" w14:textId="189FBEFC" w:rsidR="007B23B9" w:rsidRPr="00D34DFA" w:rsidRDefault="00042491" w:rsidP="009373EC">
      <w:pPr>
        <w:adjustRightInd w:val="0"/>
        <w:snapToGrid w:val="0"/>
        <w:spacing w:line="360" w:lineRule="auto"/>
        <w:jc w:val="both"/>
        <w:rPr>
          <w:rFonts w:ascii="Times New Roman" w:hAnsi="Times New Roman"/>
          <w:szCs w:val="24"/>
        </w:rPr>
      </w:pPr>
      <w:r w:rsidRPr="00D34DFA">
        <w:rPr>
          <w:rFonts w:ascii="Times New Roman" w:hAnsi="Times New Roman"/>
          <w:szCs w:val="24"/>
        </w:rPr>
        <w:t xml:space="preserve">Understanding retail sales and inflation trends is essential for both businesses and policymakers. </w:t>
      </w:r>
      <w:r w:rsidR="005D519D" w:rsidRPr="00D34DFA">
        <w:rPr>
          <w:rFonts w:ascii="Times New Roman" w:hAnsi="Times New Roman"/>
          <w:szCs w:val="24"/>
        </w:rPr>
        <w:t xml:space="preserve"> </w:t>
      </w:r>
      <w:r w:rsidRPr="00D34DFA">
        <w:rPr>
          <w:rFonts w:ascii="Times New Roman" w:hAnsi="Times New Roman"/>
          <w:szCs w:val="24"/>
        </w:rPr>
        <w:t xml:space="preserve">This </w:t>
      </w:r>
      <w:r w:rsidR="005D519D" w:rsidRPr="00D34DFA">
        <w:rPr>
          <w:rFonts w:ascii="Times New Roman" w:hAnsi="Times New Roman"/>
          <w:szCs w:val="24"/>
        </w:rPr>
        <w:t>analysis</w:t>
      </w:r>
      <w:r w:rsidRPr="00D34DFA">
        <w:rPr>
          <w:rFonts w:ascii="Times New Roman" w:hAnsi="Times New Roman"/>
          <w:szCs w:val="24"/>
        </w:rPr>
        <w:t xml:space="preserve"> focuses on key metrics, including the Hong Kong Retail Sales (HKVRS), the Annual Percentage Change in Hong Kong Retail Sales (APCHKVRS), the Annual Percentage Change in the Consumer Price Index for Hong Kong (APCHKCCPI), and the Annual Percentage Change in the </w:t>
      </w:r>
      <w:r w:rsidRPr="00D34DFA">
        <w:rPr>
          <w:rFonts w:ascii="Times New Roman" w:hAnsi="Times New Roman"/>
          <w:szCs w:val="24"/>
        </w:rPr>
        <w:lastRenderedPageBreak/>
        <w:t xml:space="preserve">Consumer Price Index for South Korea (APCKRCPI). </w:t>
      </w:r>
      <w:r w:rsidR="008121DC" w:rsidRPr="00D34DFA">
        <w:rPr>
          <w:rFonts w:ascii="Times New Roman" w:hAnsi="Times New Roman"/>
          <w:szCs w:val="24"/>
        </w:rPr>
        <w:t xml:space="preserve"> </w:t>
      </w:r>
      <w:r w:rsidRPr="00D34DFA">
        <w:rPr>
          <w:rFonts w:ascii="Times New Roman" w:hAnsi="Times New Roman"/>
          <w:szCs w:val="24"/>
        </w:rPr>
        <w:t xml:space="preserve">By defining these </w:t>
      </w:r>
      <w:r w:rsidR="008121DC" w:rsidRPr="00D34DFA">
        <w:rPr>
          <w:rFonts w:ascii="Times New Roman" w:hAnsi="Times New Roman"/>
          <w:szCs w:val="24"/>
        </w:rPr>
        <w:t>factors</w:t>
      </w:r>
      <w:r w:rsidRPr="00D34DFA">
        <w:rPr>
          <w:rFonts w:ascii="Times New Roman" w:hAnsi="Times New Roman"/>
          <w:szCs w:val="24"/>
        </w:rPr>
        <w:t>, identifying the sources, and discussing the reasoning behind the selected analysis period, this essay aims to provide a comprehensive framework for understanding the economic dynamics in Hong Kong and South Korea.</w:t>
      </w:r>
    </w:p>
    <w:p w14:paraId="2733A333" w14:textId="77777777" w:rsidR="00A634D8" w:rsidRPr="00D34DFA" w:rsidRDefault="00A634D8" w:rsidP="009373EC">
      <w:pPr>
        <w:adjustRightInd w:val="0"/>
        <w:snapToGrid w:val="0"/>
        <w:spacing w:line="360" w:lineRule="auto"/>
        <w:jc w:val="both"/>
        <w:rPr>
          <w:rFonts w:ascii="Times New Roman" w:hAnsi="Times New Roman"/>
          <w:szCs w:val="24"/>
        </w:rPr>
      </w:pPr>
    </w:p>
    <w:p w14:paraId="1446DFD7" w14:textId="3D568D34" w:rsidR="00D80DC0" w:rsidRPr="00D34DFA" w:rsidRDefault="005149D6" w:rsidP="009373EC">
      <w:pPr>
        <w:adjustRightInd w:val="0"/>
        <w:snapToGrid w:val="0"/>
        <w:spacing w:line="360" w:lineRule="auto"/>
        <w:jc w:val="both"/>
        <w:rPr>
          <w:rFonts w:ascii="Times New Roman" w:hAnsi="Times New Roman"/>
          <w:szCs w:val="24"/>
        </w:rPr>
      </w:pPr>
      <w:r w:rsidRPr="00D34DFA">
        <w:rPr>
          <w:rFonts w:ascii="Times New Roman" w:hAnsi="Times New Roman"/>
          <w:szCs w:val="24"/>
        </w:rPr>
        <w:t>From Table 1, t</w:t>
      </w:r>
      <w:r w:rsidR="00D80DC0" w:rsidRPr="00D34DFA">
        <w:rPr>
          <w:rFonts w:ascii="Times New Roman" w:hAnsi="Times New Roman"/>
          <w:szCs w:val="24"/>
        </w:rPr>
        <w:t>he dataset reveals essential insights into the annual percentage change in retail sales value in Hong Kong and South Korea from 2006 to 2025, coupled with consumer inflation rates for both regions. Hong Kong's retail sales exhibit notable fluctuations, reflecting periods of significant growth and decline primarily driven by external factors such as economic conditions and evolving consumer behavior. For instance, the dramatic drop in retail sales during 2020 is largely attributed to the devastating effects of the COVID-19 pandemic. In contrast, South Korea's retail landscape showcases a steadier growth trajectory, which underscores the strength and resilience of its market amid similar global challenges.</w:t>
      </w:r>
    </w:p>
    <w:p w14:paraId="7E05F805" w14:textId="77777777" w:rsidR="00D80DC0" w:rsidRPr="00D34DFA" w:rsidRDefault="00D80DC0" w:rsidP="009373EC">
      <w:pPr>
        <w:adjustRightInd w:val="0"/>
        <w:snapToGrid w:val="0"/>
        <w:spacing w:line="360" w:lineRule="auto"/>
        <w:jc w:val="both"/>
        <w:rPr>
          <w:rFonts w:ascii="Times New Roman" w:hAnsi="Times New Roman"/>
          <w:szCs w:val="24"/>
        </w:rPr>
      </w:pPr>
    </w:p>
    <w:p w14:paraId="0CC44A9D" w14:textId="4608CB81" w:rsidR="00EC64C3" w:rsidRPr="00D34DFA" w:rsidRDefault="00D80DC0" w:rsidP="009373EC">
      <w:pPr>
        <w:adjustRightInd w:val="0"/>
        <w:snapToGrid w:val="0"/>
        <w:spacing w:line="360" w:lineRule="auto"/>
        <w:jc w:val="both"/>
        <w:rPr>
          <w:rFonts w:ascii="Times New Roman" w:hAnsi="Times New Roman"/>
          <w:szCs w:val="24"/>
        </w:rPr>
      </w:pPr>
      <w:r w:rsidRPr="00D34DFA">
        <w:rPr>
          <w:rFonts w:ascii="Times New Roman" w:hAnsi="Times New Roman"/>
          <w:szCs w:val="24"/>
        </w:rPr>
        <w:t>Moreover, the inflation rates in both regions present intriguing dynamics. South Korea experiences consistent inflationary pressures that align with strong consumer demand for goods, while Hong Kong’s retail sector remains more vulnerable to economic shifts. This dataset not only underscores the crucial link between retail performance and inflation but also offers invaluable insights for businesses keen on thriving in these markets. With projections for 2025 indicating potential recovery and growth, it is imperative for companies to remain adaptable and innovative in their retail strategies to seize emerging opportunities.</w:t>
      </w:r>
    </w:p>
    <w:p w14:paraId="5367580E" w14:textId="77777777" w:rsidR="00B7735B" w:rsidRPr="00D34DFA" w:rsidRDefault="00B7735B" w:rsidP="009373EC">
      <w:pPr>
        <w:adjustRightInd w:val="0"/>
        <w:snapToGrid w:val="0"/>
        <w:spacing w:line="360" w:lineRule="auto"/>
        <w:jc w:val="both"/>
        <w:rPr>
          <w:rFonts w:ascii="Times New Roman" w:hAnsi="Times New Roman"/>
          <w:b/>
          <w:bCs/>
          <w:szCs w:val="24"/>
        </w:rPr>
      </w:pPr>
    </w:p>
    <w:p w14:paraId="36C5DCDD" w14:textId="7072A336" w:rsidR="009373EC" w:rsidRPr="00D34DFA" w:rsidRDefault="009373EC">
      <w:pPr>
        <w:widowControl/>
        <w:rPr>
          <w:rFonts w:ascii="Times New Roman" w:hAnsi="Times New Roman"/>
          <w:bCs/>
          <w:szCs w:val="24"/>
        </w:rPr>
      </w:pPr>
      <w:bookmarkStart w:id="4" w:name="_Hlk156035012"/>
      <w:r w:rsidRPr="00D34DFA">
        <w:rPr>
          <w:rFonts w:ascii="Times New Roman" w:hAnsi="Times New Roman"/>
          <w:bCs/>
          <w:szCs w:val="24"/>
        </w:rPr>
        <w:br w:type="page"/>
      </w:r>
    </w:p>
    <w:p w14:paraId="78EC33C4" w14:textId="77777777" w:rsidR="003524E3" w:rsidRPr="00D34DFA" w:rsidRDefault="003524E3" w:rsidP="009373EC">
      <w:pPr>
        <w:adjustRightInd w:val="0"/>
        <w:snapToGrid w:val="0"/>
        <w:spacing w:line="360" w:lineRule="auto"/>
        <w:ind w:left="840" w:hangingChars="350" w:hanging="840"/>
        <w:jc w:val="both"/>
        <w:rPr>
          <w:rFonts w:ascii="Times New Roman" w:hAnsi="Times New Roman"/>
          <w:bCs/>
          <w:szCs w:val="24"/>
        </w:rPr>
      </w:pPr>
    </w:p>
    <w:p w14:paraId="43E51CA4" w14:textId="0222A914" w:rsidR="00783714" w:rsidRPr="00D34DFA" w:rsidRDefault="00783714" w:rsidP="009373EC">
      <w:pPr>
        <w:adjustRightInd w:val="0"/>
        <w:snapToGrid w:val="0"/>
        <w:spacing w:line="360" w:lineRule="auto"/>
        <w:ind w:left="840" w:hangingChars="350" w:hanging="840"/>
        <w:jc w:val="both"/>
        <w:rPr>
          <w:rFonts w:ascii="Times New Roman" w:hAnsi="Times New Roman"/>
          <w:bCs/>
          <w:szCs w:val="24"/>
        </w:rPr>
      </w:pPr>
      <w:r w:rsidRPr="00D34DFA">
        <w:rPr>
          <w:rFonts w:ascii="Times New Roman" w:hAnsi="Times New Roman"/>
          <w:bCs/>
          <w:szCs w:val="24"/>
        </w:rPr>
        <w:t>Table 1</w:t>
      </w:r>
      <w:r w:rsidR="00A5780D" w:rsidRPr="00D34DFA">
        <w:rPr>
          <w:rFonts w:ascii="Times New Roman" w:hAnsi="Times New Roman"/>
          <w:bCs/>
          <w:szCs w:val="24"/>
        </w:rPr>
        <w:t xml:space="preserve"> </w:t>
      </w:r>
      <w:r w:rsidR="0043548C" w:rsidRPr="00D34DFA">
        <w:rPr>
          <w:rFonts w:ascii="Times New Roman" w:hAnsi="Times New Roman"/>
          <w:bCs/>
          <w:szCs w:val="24"/>
        </w:rPr>
        <w:t>A</w:t>
      </w:r>
      <w:r w:rsidR="0012643D" w:rsidRPr="00D34DFA">
        <w:rPr>
          <w:rFonts w:ascii="Times New Roman" w:hAnsi="Times New Roman"/>
          <w:bCs/>
          <w:szCs w:val="24"/>
        </w:rPr>
        <w:t xml:space="preserve">nnual </w:t>
      </w:r>
      <w:r w:rsidR="0043548C" w:rsidRPr="00D34DFA">
        <w:rPr>
          <w:rFonts w:ascii="Times New Roman" w:hAnsi="Times New Roman"/>
          <w:bCs/>
          <w:szCs w:val="24"/>
        </w:rPr>
        <w:t xml:space="preserve">percent </w:t>
      </w:r>
      <w:r w:rsidR="00381C0B" w:rsidRPr="00D34DFA">
        <w:rPr>
          <w:rFonts w:ascii="Times New Roman" w:hAnsi="Times New Roman"/>
          <w:bCs/>
          <w:szCs w:val="24"/>
        </w:rPr>
        <w:t>change (%) in</w:t>
      </w:r>
      <w:r w:rsidR="0012643D" w:rsidRPr="00D34DFA">
        <w:rPr>
          <w:rFonts w:ascii="Times New Roman" w:hAnsi="Times New Roman"/>
          <w:bCs/>
          <w:szCs w:val="24"/>
        </w:rPr>
        <w:t xml:space="preserve"> </w:t>
      </w:r>
      <w:r w:rsidR="001070B0" w:rsidRPr="00D34DFA">
        <w:rPr>
          <w:rFonts w:ascii="Times New Roman" w:hAnsi="Times New Roman"/>
          <w:bCs/>
          <w:szCs w:val="24"/>
        </w:rPr>
        <w:t xml:space="preserve">value of retail sales </w:t>
      </w:r>
      <w:r w:rsidR="0012643D" w:rsidRPr="00D34DFA">
        <w:rPr>
          <w:rFonts w:ascii="Times New Roman" w:hAnsi="Times New Roman"/>
          <w:bCs/>
          <w:szCs w:val="24"/>
        </w:rPr>
        <w:t xml:space="preserve">in </w:t>
      </w:r>
      <w:r w:rsidR="00F035D2" w:rsidRPr="00D34DFA">
        <w:rPr>
          <w:rFonts w:ascii="Times New Roman" w:hAnsi="Times New Roman"/>
          <w:bCs/>
          <w:szCs w:val="24"/>
        </w:rPr>
        <w:t>Hong Kong and</w:t>
      </w:r>
      <w:r w:rsidR="0043548C" w:rsidRPr="00D34DFA">
        <w:rPr>
          <w:rFonts w:ascii="Times New Roman" w:hAnsi="Times New Roman"/>
          <w:bCs/>
          <w:szCs w:val="24"/>
        </w:rPr>
        <w:t xml:space="preserve"> </w:t>
      </w:r>
      <w:r w:rsidR="001070B0" w:rsidRPr="00D34DFA">
        <w:rPr>
          <w:rFonts w:ascii="Times New Roman" w:hAnsi="Times New Roman"/>
          <w:bCs/>
          <w:szCs w:val="24"/>
        </w:rPr>
        <w:t xml:space="preserve">consumer inflation in Hong Kong and </w:t>
      </w:r>
      <w:r w:rsidR="0043548C" w:rsidRPr="00D34DFA">
        <w:rPr>
          <w:rFonts w:ascii="Times New Roman" w:hAnsi="Times New Roman"/>
          <w:bCs/>
          <w:szCs w:val="24"/>
        </w:rPr>
        <w:t>China</w:t>
      </w:r>
      <w:r w:rsidR="0012643D" w:rsidRPr="00D34DFA">
        <w:rPr>
          <w:rFonts w:ascii="Times New Roman" w:hAnsi="Times New Roman"/>
          <w:bCs/>
          <w:szCs w:val="24"/>
        </w:rPr>
        <w:t>: 200</w:t>
      </w:r>
      <w:r w:rsidR="007C672A" w:rsidRPr="00D34DFA">
        <w:rPr>
          <w:rFonts w:ascii="Times New Roman" w:hAnsi="Times New Roman"/>
          <w:bCs/>
          <w:szCs w:val="24"/>
        </w:rPr>
        <w:t>6</w:t>
      </w:r>
      <w:r w:rsidR="0012643D" w:rsidRPr="00D34DFA">
        <w:rPr>
          <w:rFonts w:ascii="Times New Roman" w:hAnsi="Times New Roman"/>
          <w:bCs/>
          <w:szCs w:val="24"/>
        </w:rPr>
        <w:t xml:space="preserve"> </w:t>
      </w:r>
      <w:r w:rsidR="00F035D2" w:rsidRPr="00D34DFA">
        <w:rPr>
          <w:rFonts w:ascii="Times New Roman" w:hAnsi="Times New Roman"/>
          <w:bCs/>
          <w:szCs w:val="24"/>
        </w:rPr>
        <w:t xml:space="preserve">to </w:t>
      </w:r>
      <w:r w:rsidR="005A56CE" w:rsidRPr="00D34DFA">
        <w:rPr>
          <w:rFonts w:ascii="Times New Roman" w:hAnsi="Times New Roman"/>
          <w:bCs/>
          <w:szCs w:val="24"/>
        </w:rPr>
        <w:t>2025</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244"/>
        <w:gridCol w:w="2794"/>
        <w:gridCol w:w="1707"/>
        <w:gridCol w:w="1708"/>
        <w:gridCol w:w="2137"/>
      </w:tblGrid>
      <w:tr w:rsidR="005A56CE" w:rsidRPr="00D34DFA" w14:paraId="5B445D4E" w14:textId="14096170" w:rsidTr="009373EC">
        <w:trPr>
          <w:trHeight w:val="365"/>
        </w:trPr>
        <w:tc>
          <w:tcPr>
            <w:tcW w:w="1244" w:type="dxa"/>
            <w:vMerge w:val="restart"/>
            <w:shd w:val="clear" w:color="auto" w:fill="auto"/>
          </w:tcPr>
          <w:bookmarkEnd w:id="4"/>
          <w:p w14:paraId="732094F3" w14:textId="5CE2A9E1" w:rsidR="0043548C" w:rsidRPr="00D34DFA" w:rsidRDefault="0043548C" w:rsidP="009373EC">
            <w:pPr>
              <w:adjustRightInd w:val="0"/>
              <w:snapToGrid w:val="0"/>
              <w:spacing w:line="360" w:lineRule="auto"/>
              <w:jc w:val="center"/>
              <w:rPr>
                <w:rFonts w:ascii="Times New Roman" w:hAnsi="Times New Roman"/>
                <w:sz w:val="22"/>
              </w:rPr>
            </w:pPr>
            <w:r w:rsidRPr="00D34DFA">
              <w:rPr>
                <w:rFonts w:ascii="Times New Roman" w:hAnsi="Times New Roman"/>
                <w:sz w:val="22"/>
              </w:rPr>
              <w:t>Year</w:t>
            </w:r>
          </w:p>
        </w:tc>
        <w:tc>
          <w:tcPr>
            <w:tcW w:w="6209" w:type="dxa"/>
            <w:gridSpan w:val="3"/>
          </w:tcPr>
          <w:p w14:paraId="39C07F63" w14:textId="72980698" w:rsidR="0043548C" w:rsidRPr="00D34DFA" w:rsidRDefault="0043548C" w:rsidP="009373EC">
            <w:pPr>
              <w:adjustRightInd w:val="0"/>
              <w:snapToGrid w:val="0"/>
              <w:spacing w:line="360" w:lineRule="auto"/>
              <w:jc w:val="center"/>
              <w:rPr>
                <w:rFonts w:ascii="Times New Roman" w:hAnsi="Times New Roman"/>
                <w:sz w:val="22"/>
              </w:rPr>
            </w:pPr>
            <w:r w:rsidRPr="00D34DFA">
              <w:rPr>
                <w:rFonts w:ascii="Times New Roman" w:hAnsi="Times New Roman"/>
                <w:sz w:val="22"/>
              </w:rPr>
              <w:t>Hong Kong</w:t>
            </w:r>
          </w:p>
        </w:tc>
        <w:tc>
          <w:tcPr>
            <w:tcW w:w="2137" w:type="dxa"/>
            <w:shd w:val="clear" w:color="auto" w:fill="auto"/>
          </w:tcPr>
          <w:p w14:paraId="05C5576E" w14:textId="40C7522E" w:rsidR="0043548C" w:rsidRPr="00D34DFA" w:rsidRDefault="001132AE" w:rsidP="009373EC">
            <w:pPr>
              <w:adjustRightInd w:val="0"/>
              <w:snapToGrid w:val="0"/>
              <w:spacing w:line="360" w:lineRule="auto"/>
              <w:jc w:val="center"/>
              <w:rPr>
                <w:rFonts w:ascii="Times New Roman" w:hAnsi="Times New Roman"/>
                <w:sz w:val="22"/>
              </w:rPr>
            </w:pPr>
            <w:r w:rsidRPr="00D34DFA">
              <w:rPr>
                <w:rFonts w:ascii="Times New Roman" w:hAnsi="Times New Roman"/>
                <w:sz w:val="22"/>
              </w:rPr>
              <w:t>Korea, Republic of</w:t>
            </w:r>
          </w:p>
        </w:tc>
      </w:tr>
      <w:tr w:rsidR="005A56CE" w:rsidRPr="00D34DFA" w14:paraId="19412A49" w14:textId="77777777" w:rsidTr="009373EC">
        <w:trPr>
          <w:trHeight w:val="365"/>
        </w:trPr>
        <w:tc>
          <w:tcPr>
            <w:tcW w:w="1244" w:type="dxa"/>
            <w:vMerge/>
            <w:shd w:val="clear" w:color="auto" w:fill="auto"/>
          </w:tcPr>
          <w:p w14:paraId="2F9740F9" w14:textId="77777777" w:rsidR="0043548C" w:rsidRPr="00D34DFA" w:rsidRDefault="0043548C" w:rsidP="009373EC">
            <w:pPr>
              <w:adjustRightInd w:val="0"/>
              <w:snapToGrid w:val="0"/>
              <w:spacing w:line="360" w:lineRule="auto"/>
              <w:jc w:val="center"/>
              <w:rPr>
                <w:rFonts w:ascii="Times New Roman" w:hAnsi="Times New Roman"/>
                <w:sz w:val="22"/>
              </w:rPr>
            </w:pPr>
          </w:p>
        </w:tc>
        <w:tc>
          <w:tcPr>
            <w:tcW w:w="2794" w:type="dxa"/>
            <w:tcBorders>
              <w:bottom w:val="single" w:sz="4" w:space="0" w:color="auto"/>
            </w:tcBorders>
          </w:tcPr>
          <w:p w14:paraId="5EC1693E" w14:textId="21A08D92" w:rsidR="0043548C" w:rsidRPr="00D34DFA" w:rsidRDefault="0043548C" w:rsidP="009373EC">
            <w:pPr>
              <w:adjustRightInd w:val="0"/>
              <w:snapToGrid w:val="0"/>
              <w:spacing w:line="360" w:lineRule="auto"/>
              <w:jc w:val="center"/>
              <w:rPr>
                <w:rFonts w:ascii="Times New Roman" w:hAnsi="Times New Roman"/>
                <w:sz w:val="22"/>
              </w:rPr>
            </w:pPr>
            <w:r w:rsidRPr="00D34DFA">
              <w:rPr>
                <w:rFonts w:ascii="Times New Roman" w:hAnsi="Times New Roman"/>
                <w:sz w:val="22"/>
              </w:rPr>
              <w:t>HKVRS (HK$ Million)</w:t>
            </w:r>
          </w:p>
        </w:tc>
        <w:tc>
          <w:tcPr>
            <w:tcW w:w="1707" w:type="dxa"/>
            <w:tcBorders>
              <w:bottom w:val="single" w:sz="4" w:space="0" w:color="auto"/>
            </w:tcBorders>
          </w:tcPr>
          <w:p w14:paraId="58A46F2A" w14:textId="752670C7" w:rsidR="0043548C" w:rsidRPr="00D34DFA" w:rsidRDefault="0043548C" w:rsidP="009373EC">
            <w:pPr>
              <w:adjustRightInd w:val="0"/>
              <w:snapToGrid w:val="0"/>
              <w:spacing w:line="360" w:lineRule="auto"/>
              <w:jc w:val="center"/>
              <w:rPr>
                <w:rFonts w:ascii="Times New Roman" w:hAnsi="Times New Roman"/>
                <w:sz w:val="22"/>
              </w:rPr>
            </w:pPr>
            <w:r w:rsidRPr="00D34DFA">
              <w:rPr>
                <w:rFonts w:ascii="Times New Roman" w:hAnsi="Times New Roman"/>
                <w:sz w:val="22"/>
              </w:rPr>
              <w:t>APCHKVRS</w:t>
            </w:r>
          </w:p>
        </w:tc>
        <w:tc>
          <w:tcPr>
            <w:tcW w:w="1707" w:type="dxa"/>
            <w:tcBorders>
              <w:bottom w:val="single" w:sz="4" w:space="0" w:color="auto"/>
            </w:tcBorders>
          </w:tcPr>
          <w:p w14:paraId="37498EE0" w14:textId="3E60048D" w:rsidR="0043548C" w:rsidRPr="00D34DFA" w:rsidRDefault="0043548C" w:rsidP="009373EC">
            <w:pPr>
              <w:adjustRightInd w:val="0"/>
              <w:snapToGrid w:val="0"/>
              <w:spacing w:line="360" w:lineRule="auto"/>
              <w:jc w:val="center"/>
              <w:rPr>
                <w:rFonts w:ascii="Times New Roman" w:hAnsi="Times New Roman"/>
                <w:sz w:val="22"/>
              </w:rPr>
            </w:pPr>
            <w:r w:rsidRPr="00D34DFA">
              <w:rPr>
                <w:rFonts w:ascii="Times New Roman" w:hAnsi="Times New Roman"/>
                <w:sz w:val="22"/>
              </w:rPr>
              <w:t>APCHKCCPI</w:t>
            </w:r>
          </w:p>
        </w:tc>
        <w:tc>
          <w:tcPr>
            <w:tcW w:w="2137" w:type="dxa"/>
            <w:tcBorders>
              <w:bottom w:val="single" w:sz="4" w:space="0" w:color="auto"/>
            </w:tcBorders>
          </w:tcPr>
          <w:p w14:paraId="1BFB0171" w14:textId="0A3245E5" w:rsidR="0043548C" w:rsidRPr="00D34DFA" w:rsidRDefault="0043548C" w:rsidP="009373EC">
            <w:pPr>
              <w:adjustRightInd w:val="0"/>
              <w:snapToGrid w:val="0"/>
              <w:spacing w:line="360" w:lineRule="auto"/>
              <w:jc w:val="center"/>
              <w:rPr>
                <w:rFonts w:ascii="Times New Roman" w:hAnsi="Times New Roman"/>
                <w:sz w:val="22"/>
              </w:rPr>
            </w:pPr>
            <w:r w:rsidRPr="00D34DFA">
              <w:rPr>
                <w:rFonts w:ascii="Times New Roman" w:hAnsi="Times New Roman"/>
                <w:sz w:val="22"/>
              </w:rPr>
              <w:t>APC</w:t>
            </w:r>
            <w:r w:rsidR="00D52A90" w:rsidRPr="00D34DFA">
              <w:rPr>
                <w:rFonts w:ascii="Times New Roman" w:hAnsi="Times New Roman"/>
                <w:sz w:val="22"/>
              </w:rPr>
              <w:t>KR</w:t>
            </w:r>
            <w:r w:rsidRPr="00D34DFA">
              <w:rPr>
                <w:rFonts w:ascii="Times New Roman" w:hAnsi="Times New Roman"/>
                <w:sz w:val="22"/>
              </w:rPr>
              <w:t>CPI</w:t>
            </w:r>
          </w:p>
        </w:tc>
      </w:tr>
      <w:tr w:rsidR="000D0312" w:rsidRPr="00D34DFA" w14:paraId="61AB4083" w14:textId="77777777" w:rsidTr="009373EC">
        <w:trPr>
          <w:trHeight w:val="365"/>
        </w:trPr>
        <w:tc>
          <w:tcPr>
            <w:tcW w:w="1244" w:type="dxa"/>
            <w:shd w:val="clear" w:color="auto" w:fill="auto"/>
            <w:vAlign w:val="center"/>
          </w:tcPr>
          <w:p w14:paraId="5FF7983B" w14:textId="2E9DCE71"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2025</w:t>
            </w:r>
          </w:p>
        </w:tc>
        <w:tc>
          <w:tcPr>
            <w:tcW w:w="2794" w:type="dxa"/>
            <w:tcBorders>
              <w:top w:val="single" w:sz="4" w:space="0" w:color="auto"/>
              <w:left w:val="nil"/>
              <w:bottom w:val="single" w:sz="4" w:space="0" w:color="auto"/>
              <w:right w:val="single" w:sz="4" w:space="0" w:color="auto"/>
            </w:tcBorders>
            <w:shd w:val="clear" w:color="auto" w:fill="auto"/>
            <w:vAlign w:val="center"/>
          </w:tcPr>
          <w:p w14:paraId="389806C7" w14:textId="2CA4EE66"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3B48C933" w14:textId="03F06325"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725B7940" w14:textId="13101319"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2.4</w:t>
            </w:r>
          </w:p>
        </w:tc>
        <w:tc>
          <w:tcPr>
            <w:tcW w:w="2137" w:type="dxa"/>
            <w:tcBorders>
              <w:top w:val="single" w:sz="4" w:space="0" w:color="auto"/>
              <w:left w:val="single" w:sz="4" w:space="0" w:color="auto"/>
              <w:bottom w:val="single" w:sz="4" w:space="0" w:color="auto"/>
              <w:right w:val="single" w:sz="4" w:space="0" w:color="auto"/>
            </w:tcBorders>
            <w:shd w:val="clear" w:color="auto" w:fill="auto"/>
            <w:vAlign w:val="center"/>
          </w:tcPr>
          <w:p w14:paraId="3A477048" w14:textId="48CEFCBE"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2.0</w:t>
            </w:r>
          </w:p>
        </w:tc>
      </w:tr>
      <w:tr w:rsidR="000D0312" w:rsidRPr="00D34DFA" w14:paraId="1F34E40C" w14:textId="77777777" w:rsidTr="009373EC">
        <w:trPr>
          <w:trHeight w:val="191"/>
        </w:trPr>
        <w:tc>
          <w:tcPr>
            <w:tcW w:w="1244" w:type="dxa"/>
            <w:shd w:val="clear" w:color="auto" w:fill="auto"/>
            <w:vAlign w:val="center"/>
          </w:tcPr>
          <w:p w14:paraId="41F3B052" w14:textId="1822281D"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2024</w:t>
            </w:r>
          </w:p>
        </w:tc>
        <w:tc>
          <w:tcPr>
            <w:tcW w:w="2794" w:type="dxa"/>
            <w:tcBorders>
              <w:top w:val="single" w:sz="4" w:space="0" w:color="auto"/>
              <w:left w:val="nil"/>
              <w:bottom w:val="single" w:sz="4" w:space="0" w:color="auto"/>
              <w:right w:val="single" w:sz="4" w:space="0" w:color="auto"/>
            </w:tcBorders>
            <w:shd w:val="clear" w:color="auto" w:fill="auto"/>
            <w:vAlign w:val="center"/>
          </w:tcPr>
          <w:p w14:paraId="4631202D" w14:textId="7EC6D610"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30,302</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1B00E7E5" w14:textId="383906F6"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-13.9</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3CC022D7" w14:textId="134BAD68"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2.3</w:t>
            </w:r>
          </w:p>
        </w:tc>
        <w:tc>
          <w:tcPr>
            <w:tcW w:w="2137" w:type="dxa"/>
            <w:tcBorders>
              <w:top w:val="single" w:sz="4" w:space="0" w:color="auto"/>
              <w:left w:val="single" w:sz="4" w:space="0" w:color="auto"/>
              <w:bottom w:val="single" w:sz="4" w:space="0" w:color="auto"/>
              <w:right w:val="single" w:sz="4" w:space="0" w:color="auto"/>
            </w:tcBorders>
            <w:shd w:val="clear" w:color="auto" w:fill="auto"/>
            <w:vAlign w:val="center"/>
          </w:tcPr>
          <w:p w14:paraId="32055EE8" w14:textId="40374590"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2.1</w:t>
            </w:r>
          </w:p>
        </w:tc>
      </w:tr>
      <w:tr w:rsidR="000D0312" w:rsidRPr="00D34DFA" w14:paraId="7F2944EE" w14:textId="77777777" w:rsidTr="009373EC">
        <w:trPr>
          <w:trHeight w:val="365"/>
        </w:trPr>
        <w:tc>
          <w:tcPr>
            <w:tcW w:w="1244" w:type="dxa"/>
            <w:shd w:val="clear" w:color="auto" w:fill="auto"/>
            <w:vAlign w:val="center"/>
          </w:tcPr>
          <w:p w14:paraId="4B1D6B36" w14:textId="44FFE6B4"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2023</w:t>
            </w:r>
          </w:p>
        </w:tc>
        <w:tc>
          <w:tcPr>
            <w:tcW w:w="2794" w:type="dxa"/>
            <w:tcBorders>
              <w:top w:val="single" w:sz="4" w:space="0" w:color="auto"/>
              <w:left w:val="nil"/>
              <w:bottom w:val="single" w:sz="4" w:space="0" w:color="auto"/>
              <w:right w:val="single" w:sz="4" w:space="0" w:color="auto"/>
            </w:tcBorders>
            <w:shd w:val="clear" w:color="auto" w:fill="auto"/>
            <w:vAlign w:val="center"/>
          </w:tcPr>
          <w:p w14:paraId="1C0E0E70" w14:textId="185086D0"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35,176</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311296C1" w14:textId="01340AD3"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12.4</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42A6E211" w14:textId="63FC8BFC"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2.3</w:t>
            </w:r>
          </w:p>
        </w:tc>
        <w:tc>
          <w:tcPr>
            <w:tcW w:w="2137" w:type="dxa"/>
            <w:tcBorders>
              <w:top w:val="single" w:sz="4" w:space="0" w:color="auto"/>
              <w:left w:val="single" w:sz="4" w:space="0" w:color="auto"/>
              <w:bottom w:val="single" w:sz="4" w:space="0" w:color="auto"/>
              <w:right w:val="single" w:sz="4" w:space="0" w:color="auto"/>
            </w:tcBorders>
            <w:shd w:val="clear" w:color="auto" w:fill="auto"/>
            <w:vAlign w:val="center"/>
          </w:tcPr>
          <w:p w14:paraId="173B6BC9" w14:textId="2A6C9FDA"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3.2</w:t>
            </w:r>
          </w:p>
        </w:tc>
      </w:tr>
      <w:tr w:rsidR="000D0312" w:rsidRPr="00D34DFA" w14:paraId="7975B5D6" w14:textId="77777777" w:rsidTr="009373EC">
        <w:trPr>
          <w:trHeight w:val="365"/>
        </w:trPr>
        <w:tc>
          <w:tcPr>
            <w:tcW w:w="1244" w:type="dxa"/>
            <w:shd w:val="clear" w:color="auto" w:fill="auto"/>
            <w:vAlign w:val="center"/>
          </w:tcPr>
          <w:p w14:paraId="6D464855" w14:textId="5B6F108E"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2022</w:t>
            </w:r>
          </w:p>
        </w:tc>
        <w:tc>
          <w:tcPr>
            <w:tcW w:w="2794" w:type="dxa"/>
            <w:tcBorders>
              <w:top w:val="single" w:sz="4" w:space="0" w:color="auto"/>
              <w:left w:val="nil"/>
              <w:bottom w:val="single" w:sz="4" w:space="0" w:color="auto"/>
              <w:right w:val="single" w:sz="4" w:space="0" w:color="auto"/>
            </w:tcBorders>
            <w:shd w:val="clear" w:color="auto" w:fill="auto"/>
            <w:vAlign w:val="center"/>
          </w:tcPr>
          <w:p w14:paraId="31368869" w14:textId="43CDED58"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31,294</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557C0A20" w14:textId="66A267C2"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-10</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3C51D80B" w14:textId="0CAC2DC2"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w:t>
            </w:r>
          </w:p>
        </w:tc>
        <w:tc>
          <w:tcPr>
            <w:tcW w:w="2137" w:type="dxa"/>
            <w:tcBorders>
              <w:top w:val="single" w:sz="4" w:space="0" w:color="auto"/>
              <w:left w:val="single" w:sz="4" w:space="0" w:color="auto"/>
              <w:bottom w:val="single" w:sz="4" w:space="0" w:color="auto"/>
              <w:right w:val="single" w:sz="4" w:space="0" w:color="auto"/>
            </w:tcBorders>
            <w:shd w:val="clear" w:color="auto" w:fill="auto"/>
            <w:vAlign w:val="center"/>
          </w:tcPr>
          <w:p w14:paraId="2AD9FEE1" w14:textId="4F57D012"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5</w:t>
            </w:r>
          </w:p>
        </w:tc>
      </w:tr>
      <w:tr w:rsidR="000D0312" w:rsidRPr="00D34DFA" w14:paraId="5114ADD2" w14:textId="77777777" w:rsidTr="009373EC">
        <w:trPr>
          <w:trHeight w:val="365"/>
        </w:trPr>
        <w:tc>
          <w:tcPr>
            <w:tcW w:w="1244" w:type="dxa"/>
            <w:shd w:val="clear" w:color="auto" w:fill="auto"/>
            <w:vAlign w:val="center"/>
          </w:tcPr>
          <w:p w14:paraId="33CDD33F" w14:textId="1189AA34"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2021</w:t>
            </w:r>
          </w:p>
        </w:tc>
        <w:tc>
          <w:tcPr>
            <w:tcW w:w="2794" w:type="dxa"/>
            <w:tcBorders>
              <w:top w:val="single" w:sz="4" w:space="0" w:color="auto"/>
              <w:left w:val="nil"/>
              <w:bottom w:val="single" w:sz="4" w:space="0" w:color="auto"/>
              <w:right w:val="single" w:sz="4" w:space="0" w:color="auto"/>
            </w:tcBorders>
            <w:shd w:val="clear" w:color="auto" w:fill="auto"/>
            <w:vAlign w:val="center"/>
          </w:tcPr>
          <w:p w14:paraId="0ED4D647" w14:textId="3AA81E82"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34,752</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36867502" w14:textId="52077C09"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-3.3</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7A2DDF24" w14:textId="7D5A654A"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2.4</w:t>
            </w:r>
          </w:p>
        </w:tc>
        <w:tc>
          <w:tcPr>
            <w:tcW w:w="2137" w:type="dxa"/>
            <w:tcBorders>
              <w:top w:val="single" w:sz="4" w:space="0" w:color="auto"/>
              <w:left w:val="single" w:sz="4" w:space="0" w:color="auto"/>
              <w:bottom w:val="single" w:sz="4" w:space="0" w:color="auto"/>
              <w:right w:val="single" w:sz="4" w:space="0" w:color="auto"/>
            </w:tcBorders>
            <w:shd w:val="clear" w:color="auto" w:fill="auto"/>
            <w:vAlign w:val="center"/>
          </w:tcPr>
          <w:p w14:paraId="4CD65E51" w14:textId="080A19A9"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3.7</w:t>
            </w:r>
          </w:p>
        </w:tc>
      </w:tr>
      <w:tr w:rsidR="000D0312" w:rsidRPr="00D34DFA" w14:paraId="4F249EEF" w14:textId="77777777" w:rsidTr="009373EC">
        <w:trPr>
          <w:trHeight w:val="365"/>
        </w:trPr>
        <w:tc>
          <w:tcPr>
            <w:tcW w:w="1244" w:type="dxa"/>
            <w:shd w:val="clear" w:color="auto" w:fill="auto"/>
            <w:vAlign w:val="center"/>
          </w:tcPr>
          <w:p w14:paraId="495A9033" w14:textId="069E7EB3"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2020</w:t>
            </w:r>
          </w:p>
        </w:tc>
        <w:tc>
          <w:tcPr>
            <w:tcW w:w="2794" w:type="dxa"/>
            <w:tcBorders>
              <w:top w:val="single" w:sz="4" w:space="0" w:color="auto"/>
              <w:left w:val="nil"/>
              <w:bottom w:val="single" w:sz="4" w:space="0" w:color="auto"/>
              <w:right w:val="single" w:sz="4" w:space="0" w:color="auto"/>
            </w:tcBorders>
            <w:shd w:val="clear" w:color="auto" w:fill="auto"/>
            <w:vAlign w:val="center"/>
          </w:tcPr>
          <w:p w14:paraId="5A67CBCE" w14:textId="0C91F127"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35,939</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3F02140F" w14:textId="1EC21B36"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-22.5</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325AC381" w14:textId="211EFC01"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-0.9</w:t>
            </w:r>
          </w:p>
        </w:tc>
        <w:tc>
          <w:tcPr>
            <w:tcW w:w="2137" w:type="dxa"/>
            <w:tcBorders>
              <w:top w:val="single" w:sz="4" w:space="0" w:color="auto"/>
              <w:left w:val="single" w:sz="4" w:space="0" w:color="auto"/>
              <w:bottom w:val="single" w:sz="4" w:space="0" w:color="auto"/>
              <w:right w:val="single" w:sz="4" w:space="0" w:color="auto"/>
            </w:tcBorders>
            <w:shd w:val="clear" w:color="auto" w:fill="auto"/>
            <w:vAlign w:val="center"/>
          </w:tcPr>
          <w:p w14:paraId="5F0AF092" w14:textId="4041EEAD"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0.6</w:t>
            </w:r>
          </w:p>
        </w:tc>
      </w:tr>
      <w:tr w:rsidR="000D0312" w:rsidRPr="00D34DFA" w14:paraId="3B7FBF80" w14:textId="77777777" w:rsidTr="009373EC">
        <w:trPr>
          <w:trHeight w:val="365"/>
        </w:trPr>
        <w:tc>
          <w:tcPr>
            <w:tcW w:w="1244" w:type="dxa"/>
            <w:shd w:val="clear" w:color="auto" w:fill="auto"/>
            <w:vAlign w:val="center"/>
          </w:tcPr>
          <w:p w14:paraId="4AF22498" w14:textId="6E2905F1"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2019</w:t>
            </w:r>
          </w:p>
        </w:tc>
        <w:tc>
          <w:tcPr>
            <w:tcW w:w="2794" w:type="dxa"/>
            <w:tcBorders>
              <w:top w:val="single" w:sz="4" w:space="0" w:color="auto"/>
              <w:left w:val="nil"/>
              <w:bottom w:val="single" w:sz="4" w:space="0" w:color="auto"/>
              <w:right w:val="single" w:sz="4" w:space="0" w:color="auto"/>
            </w:tcBorders>
            <w:shd w:val="clear" w:color="auto" w:fill="auto"/>
            <w:vAlign w:val="center"/>
          </w:tcPr>
          <w:p w14:paraId="0CC68AB5" w14:textId="445B4025"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46,353</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19BE3C6C" w14:textId="74B537D1"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-13</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4672B907" w14:textId="03ECF4B9"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2.9</w:t>
            </w:r>
          </w:p>
        </w:tc>
        <w:tc>
          <w:tcPr>
            <w:tcW w:w="2137" w:type="dxa"/>
            <w:tcBorders>
              <w:top w:val="single" w:sz="4" w:space="0" w:color="auto"/>
              <w:left w:val="single" w:sz="4" w:space="0" w:color="auto"/>
              <w:bottom w:val="single" w:sz="4" w:space="0" w:color="auto"/>
              <w:right w:val="single" w:sz="4" w:space="0" w:color="auto"/>
            </w:tcBorders>
            <w:shd w:val="clear" w:color="auto" w:fill="auto"/>
            <w:vAlign w:val="center"/>
          </w:tcPr>
          <w:p w14:paraId="3A312B44" w14:textId="073C5BB6"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0.7</w:t>
            </w:r>
          </w:p>
        </w:tc>
      </w:tr>
      <w:tr w:rsidR="000D0312" w:rsidRPr="00D34DFA" w14:paraId="7B163850" w14:textId="77777777" w:rsidTr="009373EC">
        <w:trPr>
          <w:trHeight w:val="365"/>
        </w:trPr>
        <w:tc>
          <w:tcPr>
            <w:tcW w:w="1244" w:type="dxa"/>
            <w:shd w:val="clear" w:color="auto" w:fill="auto"/>
            <w:vAlign w:val="center"/>
          </w:tcPr>
          <w:p w14:paraId="2EE271EF" w14:textId="09E9A421"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2018</w:t>
            </w:r>
          </w:p>
        </w:tc>
        <w:tc>
          <w:tcPr>
            <w:tcW w:w="2794" w:type="dxa"/>
            <w:tcBorders>
              <w:top w:val="single" w:sz="4" w:space="0" w:color="auto"/>
              <w:left w:val="nil"/>
              <w:bottom w:val="single" w:sz="4" w:space="0" w:color="auto"/>
              <w:right w:val="single" w:sz="4" w:space="0" w:color="auto"/>
            </w:tcBorders>
            <w:shd w:val="clear" w:color="auto" w:fill="auto"/>
            <w:vAlign w:val="center"/>
          </w:tcPr>
          <w:p w14:paraId="74392361" w14:textId="2FAB5180"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53,257</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2AEC8D04" w14:textId="0DD20111"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9.5</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4039AEE6" w14:textId="5672E6CC"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2.5</w:t>
            </w:r>
          </w:p>
        </w:tc>
        <w:tc>
          <w:tcPr>
            <w:tcW w:w="2137" w:type="dxa"/>
            <w:tcBorders>
              <w:top w:val="single" w:sz="4" w:space="0" w:color="auto"/>
              <w:left w:val="single" w:sz="4" w:space="0" w:color="auto"/>
              <w:bottom w:val="single" w:sz="4" w:space="0" w:color="auto"/>
              <w:right w:val="single" w:sz="4" w:space="0" w:color="auto"/>
            </w:tcBorders>
            <w:shd w:val="clear" w:color="auto" w:fill="auto"/>
            <w:vAlign w:val="center"/>
          </w:tcPr>
          <w:p w14:paraId="7FF7758F" w14:textId="3A08CF03"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1.3</w:t>
            </w:r>
          </w:p>
        </w:tc>
      </w:tr>
      <w:tr w:rsidR="000D0312" w:rsidRPr="00D34DFA" w14:paraId="2CBF2737" w14:textId="77777777" w:rsidTr="009373EC">
        <w:trPr>
          <w:trHeight w:val="365"/>
        </w:trPr>
        <w:tc>
          <w:tcPr>
            <w:tcW w:w="1244" w:type="dxa"/>
            <w:shd w:val="clear" w:color="auto" w:fill="auto"/>
            <w:vAlign w:val="center"/>
          </w:tcPr>
          <w:p w14:paraId="1E7B4156" w14:textId="6775A863"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2017</w:t>
            </w:r>
          </w:p>
        </w:tc>
        <w:tc>
          <w:tcPr>
            <w:tcW w:w="2794" w:type="dxa"/>
            <w:tcBorders>
              <w:top w:val="single" w:sz="4" w:space="0" w:color="auto"/>
              <w:left w:val="nil"/>
              <w:bottom w:val="single" w:sz="4" w:space="0" w:color="auto"/>
              <w:right w:val="single" w:sz="4" w:space="0" w:color="auto"/>
            </w:tcBorders>
            <w:shd w:val="clear" w:color="auto" w:fill="auto"/>
            <w:vAlign w:val="center"/>
          </w:tcPr>
          <w:p w14:paraId="13B86860" w14:textId="02189A71"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48,617</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751AB65E" w14:textId="0EDA1D65"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3.4</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798645D9" w14:textId="6A4702B0"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1.7</w:t>
            </w:r>
          </w:p>
        </w:tc>
        <w:tc>
          <w:tcPr>
            <w:tcW w:w="2137" w:type="dxa"/>
            <w:tcBorders>
              <w:top w:val="single" w:sz="4" w:space="0" w:color="auto"/>
              <w:left w:val="single" w:sz="4" w:space="0" w:color="auto"/>
              <w:bottom w:val="single" w:sz="4" w:space="0" w:color="auto"/>
              <w:right w:val="single" w:sz="4" w:space="0" w:color="auto"/>
            </w:tcBorders>
            <w:shd w:val="clear" w:color="auto" w:fill="auto"/>
            <w:vAlign w:val="center"/>
          </w:tcPr>
          <w:p w14:paraId="2F328C38" w14:textId="282BFEAE"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1.4</w:t>
            </w:r>
          </w:p>
        </w:tc>
      </w:tr>
      <w:tr w:rsidR="000D0312" w:rsidRPr="00D34DFA" w14:paraId="34E9F721" w14:textId="77777777" w:rsidTr="009373EC">
        <w:trPr>
          <w:trHeight w:val="365"/>
        </w:trPr>
        <w:tc>
          <w:tcPr>
            <w:tcW w:w="1244" w:type="dxa"/>
            <w:shd w:val="clear" w:color="auto" w:fill="auto"/>
            <w:vAlign w:val="center"/>
          </w:tcPr>
          <w:p w14:paraId="1A3FD976" w14:textId="453239C0"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2016</w:t>
            </w:r>
          </w:p>
        </w:tc>
        <w:tc>
          <w:tcPr>
            <w:tcW w:w="2794" w:type="dxa"/>
            <w:tcBorders>
              <w:top w:val="single" w:sz="4" w:space="0" w:color="auto"/>
              <w:left w:val="nil"/>
              <w:bottom w:val="single" w:sz="4" w:space="0" w:color="auto"/>
              <w:right w:val="single" w:sz="4" w:space="0" w:color="auto"/>
            </w:tcBorders>
            <w:shd w:val="clear" w:color="auto" w:fill="auto"/>
            <w:vAlign w:val="center"/>
          </w:tcPr>
          <w:p w14:paraId="320351A7" w14:textId="15DE9C5A"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47,011</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6E04ED02" w14:textId="3EA5C16D"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-6.2</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1E864DF9" w14:textId="56F76602"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1.2</w:t>
            </w:r>
          </w:p>
        </w:tc>
        <w:tc>
          <w:tcPr>
            <w:tcW w:w="2137" w:type="dxa"/>
            <w:tcBorders>
              <w:top w:val="single" w:sz="4" w:space="0" w:color="auto"/>
              <w:left w:val="single" w:sz="4" w:space="0" w:color="auto"/>
              <w:bottom w:val="single" w:sz="4" w:space="0" w:color="auto"/>
              <w:right w:val="single" w:sz="4" w:space="0" w:color="auto"/>
            </w:tcBorders>
            <w:shd w:val="clear" w:color="auto" w:fill="auto"/>
            <w:vAlign w:val="center"/>
          </w:tcPr>
          <w:p w14:paraId="216A1596" w14:textId="6B09311F"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1.3</w:t>
            </w:r>
          </w:p>
        </w:tc>
      </w:tr>
      <w:tr w:rsidR="000D0312" w:rsidRPr="00D34DFA" w14:paraId="099B4901" w14:textId="77777777" w:rsidTr="009373EC">
        <w:trPr>
          <w:trHeight w:val="365"/>
        </w:trPr>
        <w:tc>
          <w:tcPr>
            <w:tcW w:w="1244" w:type="dxa"/>
            <w:shd w:val="clear" w:color="auto" w:fill="auto"/>
            <w:vAlign w:val="center"/>
          </w:tcPr>
          <w:p w14:paraId="0EBA7F0A" w14:textId="6F4DA94A"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2015</w:t>
            </w:r>
          </w:p>
        </w:tc>
        <w:tc>
          <w:tcPr>
            <w:tcW w:w="2794" w:type="dxa"/>
            <w:tcBorders>
              <w:top w:val="single" w:sz="4" w:space="0" w:color="auto"/>
              <w:left w:val="nil"/>
              <w:bottom w:val="single" w:sz="4" w:space="0" w:color="auto"/>
              <w:right w:val="single" w:sz="4" w:space="0" w:color="auto"/>
            </w:tcBorders>
            <w:shd w:val="clear" w:color="auto" w:fill="auto"/>
            <w:vAlign w:val="center"/>
          </w:tcPr>
          <w:p w14:paraId="3C00779E" w14:textId="5352F3D8"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50,123</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3E2D23C4" w14:textId="28E1D9EA"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-4.1</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23A85224" w14:textId="52E5BB84"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2.3</w:t>
            </w:r>
          </w:p>
        </w:tc>
        <w:tc>
          <w:tcPr>
            <w:tcW w:w="2137" w:type="dxa"/>
            <w:tcBorders>
              <w:top w:val="single" w:sz="4" w:space="0" w:color="auto"/>
              <w:left w:val="single" w:sz="4" w:space="0" w:color="auto"/>
              <w:bottom w:val="single" w:sz="4" w:space="0" w:color="auto"/>
              <w:right w:val="single" w:sz="4" w:space="0" w:color="auto"/>
            </w:tcBorders>
            <w:shd w:val="clear" w:color="auto" w:fill="auto"/>
            <w:vAlign w:val="center"/>
          </w:tcPr>
          <w:p w14:paraId="0B63E8B4" w14:textId="05BEFD63"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1.1</w:t>
            </w:r>
          </w:p>
        </w:tc>
      </w:tr>
      <w:tr w:rsidR="000D0312" w:rsidRPr="00D34DFA" w14:paraId="3BB02CE3" w14:textId="77777777" w:rsidTr="009373EC">
        <w:trPr>
          <w:trHeight w:val="365"/>
        </w:trPr>
        <w:tc>
          <w:tcPr>
            <w:tcW w:w="1244" w:type="dxa"/>
            <w:shd w:val="clear" w:color="auto" w:fill="auto"/>
            <w:vAlign w:val="center"/>
          </w:tcPr>
          <w:p w14:paraId="254C62E3" w14:textId="4F4980B5"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2014</w:t>
            </w:r>
          </w:p>
        </w:tc>
        <w:tc>
          <w:tcPr>
            <w:tcW w:w="2794" w:type="dxa"/>
            <w:tcBorders>
              <w:top w:val="single" w:sz="4" w:space="0" w:color="auto"/>
              <w:left w:val="nil"/>
              <w:bottom w:val="single" w:sz="4" w:space="0" w:color="auto"/>
              <w:right w:val="single" w:sz="4" w:space="0" w:color="auto"/>
            </w:tcBorders>
            <w:shd w:val="clear" w:color="auto" w:fill="auto"/>
            <w:vAlign w:val="center"/>
          </w:tcPr>
          <w:p w14:paraId="1EEB635D" w14:textId="6D447D56"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52,273</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7DE955C3" w14:textId="64E57599"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1.3</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7E7A68CA" w14:textId="3191E483"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4.9</w:t>
            </w:r>
          </w:p>
        </w:tc>
        <w:tc>
          <w:tcPr>
            <w:tcW w:w="2137" w:type="dxa"/>
            <w:tcBorders>
              <w:top w:val="single" w:sz="4" w:space="0" w:color="auto"/>
              <w:left w:val="single" w:sz="4" w:space="0" w:color="auto"/>
              <w:bottom w:val="single" w:sz="4" w:space="0" w:color="auto"/>
              <w:right w:val="single" w:sz="4" w:space="0" w:color="auto"/>
            </w:tcBorders>
            <w:shd w:val="clear" w:color="auto" w:fill="auto"/>
            <w:vAlign w:val="center"/>
          </w:tcPr>
          <w:p w14:paraId="391314C7" w14:textId="013AAC9C"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0.8</w:t>
            </w:r>
          </w:p>
        </w:tc>
      </w:tr>
      <w:tr w:rsidR="000D0312" w:rsidRPr="00D34DFA" w14:paraId="1684EA90" w14:textId="77777777" w:rsidTr="009373EC">
        <w:trPr>
          <w:trHeight w:val="350"/>
        </w:trPr>
        <w:tc>
          <w:tcPr>
            <w:tcW w:w="1244" w:type="dxa"/>
            <w:shd w:val="clear" w:color="auto" w:fill="auto"/>
            <w:vAlign w:val="center"/>
          </w:tcPr>
          <w:p w14:paraId="70B6D3C8" w14:textId="6B6433CF"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2013</w:t>
            </w:r>
          </w:p>
        </w:tc>
        <w:tc>
          <w:tcPr>
            <w:tcW w:w="2794" w:type="dxa"/>
            <w:tcBorders>
              <w:top w:val="single" w:sz="4" w:space="0" w:color="auto"/>
              <w:left w:val="nil"/>
              <w:bottom w:val="single" w:sz="4" w:space="0" w:color="auto"/>
              <w:right w:val="single" w:sz="4" w:space="0" w:color="auto"/>
            </w:tcBorders>
            <w:shd w:val="clear" w:color="auto" w:fill="auto"/>
            <w:vAlign w:val="center"/>
          </w:tcPr>
          <w:p w14:paraId="5514400B" w14:textId="563D35DD"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51,586</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47125DB7" w14:textId="3F9EC878"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17.7</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30E79F43" w14:textId="6D3F28A2"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4.3</w:t>
            </w:r>
          </w:p>
        </w:tc>
        <w:tc>
          <w:tcPr>
            <w:tcW w:w="2137" w:type="dxa"/>
            <w:tcBorders>
              <w:top w:val="single" w:sz="4" w:space="0" w:color="auto"/>
              <w:left w:val="single" w:sz="4" w:space="0" w:color="auto"/>
              <w:bottom w:val="single" w:sz="4" w:space="0" w:color="auto"/>
              <w:right w:val="single" w:sz="4" w:space="0" w:color="auto"/>
            </w:tcBorders>
            <w:shd w:val="clear" w:color="auto" w:fill="auto"/>
            <w:vAlign w:val="center"/>
          </w:tcPr>
          <w:p w14:paraId="40D58DB4" w14:textId="3D483498"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1.1</w:t>
            </w:r>
          </w:p>
        </w:tc>
      </w:tr>
      <w:tr w:rsidR="000D0312" w:rsidRPr="00D34DFA" w14:paraId="1CBF2933" w14:textId="77777777" w:rsidTr="009373EC">
        <w:trPr>
          <w:trHeight w:val="365"/>
        </w:trPr>
        <w:tc>
          <w:tcPr>
            <w:tcW w:w="1244" w:type="dxa"/>
            <w:shd w:val="clear" w:color="auto" w:fill="auto"/>
            <w:vAlign w:val="center"/>
          </w:tcPr>
          <w:p w14:paraId="4F891E63" w14:textId="796B7D13"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2012</w:t>
            </w:r>
          </w:p>
        </w:tc>
        <w:tc>
          <w:tcPr>
            <w:tcW w:w="2794" w:type="dxa"/>
            <w:tcBorders>
              <w:top w:val="single" w:sz="4" w:space="0" w:color="auto"/>
              <w:left w:val="nil"/>
              <w:bottom w:val="single" w:sz="4" w:space="0" w:color="auto"/>
              <w:right w:val="single" w:sz="4" w:space="0" w:color="auto"/>
            </w:tcBorders>
            <w:shd w:val="clear" w:color="auto" w:fill="auto"/>
            <w:vAlign w:val="center"/>
          </w:tcPr>
          <w:p w14:paraId="18AA6CCF" w14:textId="3C8EC4CD"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43,811</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3021A642" w14:textId="20B2593F"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9.7</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5A5FA0D1" w14:textId="7ABC10A2"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3.6</w:t>
            </w:r>
          </w:p>
        </w:tc>
        <w:tc>
          <w:tcPr>
            <w:tcW w:w="2137" w:type="dxa"/>
            <w:tcBorders>
              <w:top w:val="single" w:sz="4" w:space="0" w:color="auto"/>
              <w:left w:val="single" w:sz="4" w:space="0" w:color="auto"/>
              <w:bottom w:val="single" w:sz="4" w:space="0" w:color="auto"/>
              <w:right w:val="single" w:sz="4" w:space="0" w:color="auto"/>
            </w:tcBorders>
            <w:shd w:val="clear" w:color="auto" w:fill="auto"/>
            <w:vAlign w:val="center"/>
          </w:tcPr>
          <w:p w14:paraId="21A95E80" w14:textId="26823B7D"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1.4</w:t>
            </w:r>
          </w:p>
        </w:tc>
      </w:tr>
      <w:tr w:rsidR="000D0312" w:rsidRPr="00D34DFA" w14:paraId="5E3772AA" w14:textId="77777777" w:rsidTr="009373EC">
        <w:trPr>
          <w:trHeight w:val="365"/>
        </w:trPr>
        <w:tc>
          <w:tcPr>
            <w:tcW w:w="1244" w:type="dxa"/>
            <w:shd w:val="clear" w:color="auto" w:fill="auto"/>
            <w:vAlign w:val="center"/>
          </w:tcPr>
          <w:p w14:paraId="6C9C37D5" w14:textId="0A0D18FD"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2011</w:t>
            </w:r>
          </w:p>
        </w:tc>
        <w:tc>
          <w:tcPr>
            <w:tcW w:w="2794" w:type="dxa"/>
            <w:tcBorders>
              <w:top w:val="single" w:sz="4" w:space="0" w:color="auto"/>
              <w:left w:val="nil"/>
              <w:bottom w:val="single" w:sz="4" w:space="0" w:color="auto"/>
              <w:right w:val="single" w:sz="4" w:space="0" w:color="auto"/>
            </w:tcBorders>
            <w:shd w:val="clear" w:color="auto" w:fill="auto"/>
            <w:vAlign w:val="center"/>
          </w:tcPr>
          <w:p w14:paraId="3F0532EE" w14:textId="788734B8"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39,938</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4D0BF2E4" w14:textId="3AF97DD6"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21.6</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4016C9F5" w14:textId="65AB3F02"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5.7</w:t>
            </w:r>
          </w:p>
        </w:tc>
        <w:tc>
          <w:tcPr>
            <w:tcW w:w="2137" w:type="dxa"/>
            <w:tcBorders>
              <w:top w:val="single" w:sz="4" w:space="0" w:color="auto"/>
              <w:left w:val="single" w:sz="4" w:space="0" w:color="auto"/>
              <w:bottom w:val="single" w:sz="4" w:space="0" w:color="auto"/>
              <w:right w:val="single" w:sz="4" w:space="0" w:color="auto"/>
            </w:tcBorders>
            <w:shd w:val="clear" w:color="auto" w:fill="auto"/>
            <w:vAlign w:val="center"/>
          </w:tcPr>
          <w:p w14:paraId="454EA547" w14:textId="27FFE942"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4.2</w:t>
            </w:r>
          </w:p>
        </w:tc>
      </w:tr>
      <w:tr w:rsidR="000D0312" w:rsidRPr="00D34DFA" w14:paraId="6EB1093B" w14:textId="77777777" w:rsidTr="009373EC">
        <w:trPr>
          <w:trHeight w:val="365"/>
        </w:trPr>
        <w:tc>
          <w:tcPr>
            <w:tcW w:w="1244" w:type="dxa"/>
            <w:shd w:val="clear" w:color="auto" w:fill="auto"/>
            <w:vAlign w:val="center"/>
          </w:tcPr>
          <w:p w14:paraId="1036B9EE" w14:textId="7EA3D249"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2010</w:t>
            </w:r>
          </w:p>
        </w:tc>
        <w:tc>
          <w:tcPr>
            <w:tcW w:w="2794" w:type="dxa"/>
            <w:tcBorders>
              <w:top w:val="single" w:sz="4" w:space="0" w:color="auto"/>
              <w:left w:val="nil"/>
              <w:bottom w:val="single" w:sz="4" w:space="0" w:color="auto"/>
              <w:right w:val="single" w:sz="4" w:space="0" w:color="auto"/>
            </w:tcBorders>
            <w:shd w:val="clear" w:color="auto" w:fill="auto"/>
            <w:vAlign w:val="center"/>
          </w:tcPr>
          <w:p w14:paraId="4B2F7599" w14:textId="10275151"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32,835</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56E04522" w14:textId="4A8A6539"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16.4</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1E878E98" w14:textId="2E8BDB6D"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3</w:t>
            </w:r>
          </w:p>
        </w:tc>
        <w:tc>
          <w:tcPr>
            <w:tcW w:w="2137" w:type="dxa"/>
            <w:tcBorders>
              <w:top w:val="single" w:sz="4" w:space="0" w:color="auto"/>
              <w:left w:val="single" w:sz="4" w:space="0" w:color="auto"/>
              <w:bottom w:val="single" w:sz="4" w:space="0" w:color="auto"/>
              <w:right w:val="single" w:sz="4" w:space="0" w:color="auto"/>
            </w:tcBorders>
            <w:shd w:val="clear" w:color="auto" w:fill="auto"/>
            <w:vAlign w:val="center"/>
          </w:tcPr>
          <w:p w14:paraId="51761A5C" w14:textId="7AE4E3B8"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3</w:t>
            </w:r>
          </w:p>
        </w:tc>
      </w:tr>
      <w:tr w:rsidR="000D0312" w:rsidRPr="00D34DFA" w14:paraId="520F6B84" w14:textId="77777777" w:rsidTr="009373EC">
        <w:trPr>
          <w:trHeight w:val="365"/>
        </w:trPr>
        <w:tc>
          <w:tcPr>
            <w:tcW w:w="1244" w:type="dxa"/>
            <w:shd w:val="clear" w:color="auto" w:fill="auto"/>
            <w:vAlign w:val="center"/>
          </w:tcPr>
          <w:p w14:paraId="18BC14B2" w14:textId="53A94E97"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2009</w:t>
            </w:r>
          </w:p>
        </w:tc>
        <w:tc>
          <w:tcPr>
            <w:tcW w:w="2794" w:type="dxa"/>
            <w:tcBorders>
              <w:top w:val="single" w:sz="4" w:space="0" w:color="auto"/>
              <w:left w:val="nil"/>
              <w:bottom w:val="single" w:sz="4" w:space="0" w:color="auto"/>
              <w:right w:val="single" w:sz="4" w:space="0" w:color="auto"/>
            </w:tcBorders>
            <w:shd w:val="clear" w:color="auto" w:fill="auto"/>
            <w:vAlign w:val="center"/>
          </w:tcPr>
          <w:p w14:paraId="226FB2BD" w14:textId="1CD32105"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28,197</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5FB17348" w14:textId="0DBEA3F7"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1.2</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0272B8AD" w14:textId="0458CD29"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1.5</w:t>
            </w:r>
          </w:p>
        </w:tc>
        <w:tc>
          <w:tcPr>
            <w:tcW w:w="2137" w:type="dxa"/>
            <w:tcBorders>
              <w:top w:val="single" w:sz="4" w:space="0" w:color="auto"/>
              <w:left w:val="single" w:sz="4" w:space="0" w:color="auto"/>
              <w:bottom w:val="single" w:sz="4" w:space="0" w:color="auto"/>
              <w:right w:val="single" w:sz="4" w:space="0" w:color="auto"/>
            </w:tcBorders>
            <w:shd w:val="clear" w:color="auto" w:fill="auto"/>
            <w:vAlign w:val="center"/>
          </w:tcPr>
          <w:p w14:paraId="06236752" w14:textId="2A4ECD17"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2.8</w:t>
            </w:r>
          </w:p>
        </w:tc>
      </w:tr>
      <w:tr w:rsidR="000D0312" w:rsidRPr="00D34DFA" w14:paraId="142E47F4" w14:textId="77777777" w:rsidTr="009373EC">
        <w:trPr>
          <w:trHeight w:val="365"/>
        </w:trPr>
        <w:tc>
          <w:tcPr>
            <w:tcW w:w="1244" w:type="dxa"/>
            <w:shd w:val="clear" w:color="auto" w:fill="auto"/>
            <w:vAlign w:val="center"/>
          </w:tcPr>
          <w:p w14:paraId="18927DF2" w14:textId="2F5B308F"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2008</w:t>
            </w:r>
          </w:p>
        </w:tc>
        <w:tc>
          <w:tcPr>
            <w:tcW w:w="2794" w:type="dxa"/>
            <w:tcBorders>
              <w:top w:val="single" w:sz="4" w:space="0" w:color="auto"/>
              <w:left w:val="nil"/>
              <w:bottom w:val="single" w:sz="4" w:space="0" w:color="auto"/>
              <w:right w:val="single" w:sz="4" w:space="0" w:color="auto"/>
            </w:tcBorders>
            <w:shd w:val="clear" w:color="auto" w:fill="auto"/>
            <w:vAlign w:val="center"/>
          </w:tcPr>
          <w:p w14:paraId="5EDFF60A" w14:textId="5C0C8AC1"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27,856</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6663883D" w14:textId="2D3ECBD2"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8.6</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46F66124" w14:textId="60B887E1"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2.1</w:t>
            </w:r>
          </w:p>
        </w:tc>
        <w:tc>
          <w:tcPr>
            <w:tcW w:w="2137" w:type="dxa"/>
            <w:tcBorders>
              <w:top w:val="single" w:sz="4" w:space="0" w:color="auto"/>
              <w:left w:val="single" w:sz="4" w:space="0" w:color="auto"/>
              <w:bottom w:val="single" w:sz="4" w:space="0" w:color="auto"/>
              <w:right w:val="single" w:sz="4" w:space="0" w:color="auto"/>
            </w:tcBorders>
            <w:shd w:val="clear" w:color="auto" w:fill="auto"/>
            <w:vAlign w:val="center"/>
          </w:tcPr>
          <w:p w14:paraId="74F97835" w14:textId="4F0E92AA"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4.1</w:t>
            </w:r>
          </w:p>
        </w:tc>
      </w:tr>
      <w:tr w:rsidR="000D0312" w:rsidRPr="00D34DFA" w14:paraId="097AAAB3" w14:textId="77777777" w:rsidTr="009373EC">
        <w:trPr>
          <w:trHeight w:val="365"/>
        </w:trPr>
        <w:tc>
          <w:tcPr>
            <w:tcW w:w="1244" w:type="dxa"/>
            <w:shd w:val="clear" w:color="auto" w:fill="auto"/>
            <w:vAlign w:val="center"/>
          </w:tcPr>
          <w:p w14:paraId="40ACD931" w14:textId="69A27381"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2007</w:t>
            </w:r>
          </w:p>
        </w:tc>
        <w:tc>
          <w:tcPr>
            <w:tcW w:w="2794" w:type="dxa"/>
            <w:tcBorders>
              <w:top w:val="single" w:sz="4" w:space="0" w:color="auto"/>
              <w:left w:val="nil"/>
              <w:bottom w:val="single" w:sz="4" w:space="0" w:color="auto"/>
              <w:right w:val="single" w:sz="4" w:space="0" w:color="auto"/>
            </w:tcBorders>
            <w:shd w:val="clear" w:color="auto" w:fill="auto"/>
            <w:vAlign w:val="center"/>
          </w:tcPr>
          <w:p w14:paraId="42150AE9" w14:textId="6B0E35D1"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25,654</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3C506BE1" w14:textId="21D18B12"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12.7</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74476B68" w14:textId="2F13FA72"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3.8</w:t>
            </w:r>
          </w:p>
        </w:tc>
        <w:tc>
          <w:tcPr>
            <w:tcW w:w="2137" w:type="dxa"/>
            <w:tcBorders>
              <w:top w:val="single" w:sz="4" w:space="0" w:color="auto"/>
              <w:left w:val="single" w:sz="4" w:space="0" w:color="auto"/>
              <w:bottom w:val="single" w:sz="4" w:space="0" w:color="auto"/>
              <w:right w:val="single" w:sz="4" w:space="0" w:color="auto"/>
            </w:tcBorders>
            <w:shd w:val="clear" w:color="auto" w:fill="auto"/>
            <w:vAlign w:val="center"/>
          </w:tcPr>
          <w:p w14:paraId="72F0585C" w14:textId="205BC730"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3.6</w:t>
            </w:r>
          </w:p>
        </w:tc>
      </w:tr>
      <w:tr w:rsidR="000D0312" w:rsidRPr="00D34DFA" w14:paraId="6BEBCB93" w14:textId="77777777" w:rsidTr="009373EC">
        <w:trPr>
          <w:trHeight w:val="68"/>
        </w:trPr>
        <w:tc>
          <w:tcPr>
            <w:tcW w:w="1244" w:type="dxa"/>
            <w:shd w:val="clear" w:color="auto" w:fill="auto"/>
            <w:vAlign w:val="center"/>
          </w:tcPr>
          <w:p w14:paraId="67C9E4AD" w14:textId="0A249FB3"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2006</w:t>
            </w:r>
          </w:p>
        </w:tc>
        <w:tc>
          <w:tcPr>
            <w:tcW w:w="2794" w:type="dxa"/>
            <w:tcBorders>
              <w:top w:val="single" w:sz="4" w:space="0" w:color="auto"/>
              <w:left w:val="nil"/>
              <w:bottom w:val="single" w:sz="4" w:space="0" w:color="auto"/>
              <w:right w:val="single" w:sz="4" w:space="0" w:color="auto"/>
            </w:tcBorders>
            <w:shd w:val="clear" w:color="auto" w:fill="auto"/>
            <w:vAlign w:val="center"/>
          </w:tcPr>
          <w:p w14:paraId="73461481" w14:textId="75F13DA3"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22,770</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4756BA9B" w14:textId="3D7D96CF"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8.1</w:t>
            </w:r>
          </w:p>
        </w:tc>
        <w:tc>
          <w:tcPr>
            <w:tcW w:w="1707" w:type="dxa"/>
            <w:tcBorders>
              <w:top w:val="single" w:sz="4" w:space="0" w:color="auto"/>
              <w:left w:val="single" w:sz="4" w:space="0" w:color="auto"/>
              <w:bottom w:val="single" w:sz="4" w:space="0" w:color="auto"/>
              <w:right w:val="single" w:sz="4" w:space="0" w:color="auto"/>
            </w:tcBorders>
            <w:shd w:val="clear" w:color="auto" w:fill="auto"/>
            <w:vAlign w:val="center"/>
          </w:tcPr>
          <w:p w14:paraId="6541AC84" w14:textId="6485906B"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2.2</w:t>
            </w:r>
          </w:p>
        </w:tc>
        <w:tc>
          <w:tcPr>
            <w:tcW w:w="2137" w:type="dxa"/>
            <w:tcBorders>
              <w:top w:val="single" w:sz="4" w:space="0" w:color="auto"/>
              <w:left w:val="single" w:sz="4" w:space="0" w:color="auto"/>
              <w:bottom w:val="single" w:sz="4" w:space="0" w:color="auto"/>
              <w:right w:val="single" w:sz="4" w:space="0" w:color="auto"/>
            </w:tcBorders>
            <w:shd w:val="clear" w:color="auto" w:fill="auto"/>
            <w:vAlign w:val="center"/>
          </w:tcPr>
          <w:p w14:paraId="2384267C" w14:textId="386E4A20" w:rsidR="000D0312" w:rsidRPr="00D34DFA" w:rsidRDefault="000D0312" w:rsidP="009373EC">
            <w:pPr>
              <w:adjustRightInd w:val="0"/>
              <w:snapToGrid w:val="0"/>
              <w:spacing w:line="360" w:lineRule="auto"/>
              <w:jc w:val="center"/>
              <w:rPr>
                <w:rFonts w:ascii="Times New Roman" w:hAnsi="Times New Roman"/>
                <w:sz w:val="22"/>
              </w:rPr>
            </w:pPr>
            <w:r w:rsidRPr="00D34DFA">
              <w:rPr>
                <w:rFonts w:ascii="Times New Roman" w:hAnsi="Times New Roman"/>
                <w:color w:val="000000"/>
                <w:sz w:val="22"/>
              </w:rPr>
              <w:t>2.1</w:t>
            </w:r>
          </w:p>
        </w:tc>
      </w:tr>
      <w:tr w:rsidR="005A56CE" w:rsidRPr="00D34DFA" w14:paraId="7EA6EF1B" w14:textId="77777777" w:rsidTr="009373EC">
        <w:trPr>
          <w:trHeight w:val="671"/>
        </w:trPr>
        <w:tc>
          <w:tcPr>
            <w:tcW w:w="1244" w:type="dxa"/>
            <w:shd w:val="clear" w:color="auto" w:fill="auto"/>
          </w:tcPr>
          <w:p w14:paraId="3551BD1F" w14:textId="48E18B4B" w:rsidR="009E3BA5" w:rsidRPr="00D34DFA" w:rsidRDefault="009E3BA5" w:rsidP="009373EC">
            <w:pPr>
              <w:adjustRightInd w:val="0"/>
              <w:snapToGrid w:val="0"/>
              <w:spacing w:line="360" w:lineRule="auto"/>
              <w:rPr>
                <w:rFonts w:ascii="Times New Roman" w:hAnsi="Times New Roman"/>
                <w:sz w:val="20"/>
                <w:szCs w:val="20"/>
              </w:rPr>
            </w:pPr>
            <w:r w:rsidRPr="00D34DFA">
              <w:rPr>
                <w:rFonts w:ascii="Times New Roman" w:hAnsi="Times New Roman"/>
                <w:sz w:val="20"/>
                <w:szCs w:val="20"/>
              </w:rPr>
              <w:t>Sources</w:t>
            </w:r>
          </w:p>
        </w:tc>
        <w:tc>
          <w:tcPr>
            <w:tcW w:w="8346" w:type="dxa"/>
            <w:gridSpan w:val="4"/>
            <w:tcBorders>
              <w:top w:val="single" w:sz="4" w:space="0" w:color="auto"/>
            </w:tcBorders>
          </w:tcPr>
          <w:p w14:paraId="2F03F165" w14:textId="63F06A93" w:rsidR="009E3BA5" w:rsidRPr="00D34DFA" w:rsidRDefault="009E3BA5" w:rsidP="009373EC">
            <w:pPr>
              <w:adjustRightInd w:val="0"/>
              <w:snapToGrid w:val="0"/>
              <w:spacing w:line="360" w:lineRule="auto"/>
              <w:rPr>
                <w:rFonts w:ascii="Times New Roman" w:hAnsi="Times New Roman"/>
                <w:sz w:val="20"/>
                <w:szCs w:val="20"/>
              </w:rPr>
            </w:pPr>
            <w:r w:rsidRPr="00D34DFA">
              <w:rPr>
                <w:rFonts w:ascii="Times New Roman" w:hAnsi="Times New Roman"/>
                <w:sz w:val="20"/>
                <w:szCs w:val="20"/>
              </w:rPr>
              <w:t>https://www.censtatd.gov.hk/en/web_table.html?id=620-67012</w:t>
            </w:r>
            <w:r w:rsidR="00531E43" w:rsidRPr="00D34DFA">
              <w:rPr>
                <w:rFonts w:ascii="Times New Roman" w:hAnsi="Times New Roman"/>
                <w:sz w:val="20"/>
                <w:szCs w:val="20"/>
              </w:rPr>
              <w:t xml:space="preserve"> </w:t>
            </w:r>
            <w:r w:rsidR="00531E43" w:rsidRPr="00D34DFA">
              <w:rPr>
                <w:rFonts w:ascii="Times New Roman" w:hAnsi="Times New Roman"/>
                <w:sz w:val="20"/>
                <w:szCs w:val="20"/>
              </w:rPr>
              <w:t>(Census and Statistic Department, 2015)</w:t>
            </w:r>
          </w:p>
          <w:p w14:paraId="5DEC640C" w14:textId="1C7D41D2" w:rsidR="009E3BA5" w:rsidRPr="00D34DFA" w:rsidRDefault="00EF0C94" w:rsidP="009373EC">
            <w:pPr>
              <w:adjustRightInd w:val="0"/>
              <w:snapToGrid w:val="0"/>
              <w:spacing w:line="360" w:lineRule="auto"/>
              <w:rPr>
                <w:rFonts w:ascii="Times New Roman" w:hAnsi="Times New Roman"/>
                <w:sz w:val="20"/>
                <w:szCs w:val="20"/>
              </w:rPr>
            </w:pPr>
            <w:r w:rsidRPr="00D34DFA">
              <w:rPr>
                <w:rFonts w:ascii="Times New Roman" w:hAnsi="Times New Roman"/>
                <w:sz w:val="20"/>
                <w:szCs w:val="20"/>
              </w:rPr>
              <w:t>https://www.imf.org/external/datamapper/PCPIEPCH@WEO/HKG/KOR</w:t>
            </w:r>
            <w:r w:rsidR="004B5E3F" w:rsidRPr="00D34DFA">
              <w:rPr>
                <w:rFonts w:ascii="Times New Roman" w:hAnsi="Times New Roman"/>
                <w:sz w:val="20"/>
                <w:szCs w:val="20"/>
              </w:rPr>
              <w:t xml:space="preserve"> </w:t>
            </w:r>
            <w:r w:rsidR="004B5E3F" w:rsidRPr="00D34DFA">
              <w:rPr>
                <w:rFonts w:ascii="Times New Roman" w:hAnsi="Times New Roman"/>
                <w:sz w:val="20"/>
                <w:szCs w:val="20"/>
              </w:rPr>
              <w:t>(International Monetary Fund, 2021)</w:t>
            </w:r>
          </w:p>
        </w:tc>
      </w:tr>
      <w:tr w:rsidR="009E3BA5" w:rsidRPr="00D34DFA" w14:paraId="39F72EEE" w14:textId="77777777" w:rsidTr="009373EC">
        <w:trPr>
          <w:trHeight w:val="321"/>
        </w:trPr>
        <w:tc>
          <w:tcPr>
            <w:tcW w:w="1244" w:type="dxa"/>
            <w:shd w:val="clear" w:color="auto" w:fill="auto"/>
          </w:tcPr>
          <w:p w14:paraId="6B0726D2" w14:textId="0FA9926B" w:rsidR="009E3BA5" w:rsidRPr="00D34DFA" w:rsidRDefault="009E3BA5" w:rsidP="009373EC">
            <w:pPr>
              <w:adjustRightInd w:val="0"/>
              <w:snapToGrid w:val="0"/>
              <w:spacing w:line="360" w:lineRule="auto"/>
              <w:rPr>
                <w:rFonts w:ascii="Times New Roman" w:hAnsi="Times New Roman"/>
                <w:sz w:val="20"/>
                <w:szCs w:val="20"/>
              </w:rPr>
            </w:pPr>
            <w:r w:rsidRPr="00D34DFA">
              <w:rPr>
                <w:rFonts w:ascii="Times New Roman" w:hAnsi="Times New Roman"/>
                <w:sz w:val="20"/>
                <w:szCs w:val="20"/>
              </w:rPr>
              <w:t>Notes</w:t>
            </w:r>
          </w:p>
        </w:tc>
        <w:tc>
          <w:tcPr>
            <w:tcW w:w="8346" w:type="dxa"/>
            <w:gridSpan w:val="4"/>
          </w:tcPr>
          <w:p w14:paraId="71CBF8AE" w14:textId="7D9697E3" w:rsidR="009E3BA5" w:rsidRPr="00D34DFA" w:rsidRDefault="009E3BA5" w:rsidP="009373EC">
            <w:pPr>
              <w:adjustRightInd w:val="0"/>
              <w:snapToGrid w:val="0"/>
              <w:spacing w:line="360" w:lineRule="auto"/>
              <w:rPr>
                <w:rFonts w:ascii="Times New Roman" w:hAnsi="Times New Roman"/>
                <w:sz w:val="20"/>
                <w:szCs w:val="20"/>
              </w:rPr>
            </w:pPr>
            <w:r w:rsidRPr="00D34DFA">
              <w:rPr>
                <w:rFonts w:ascii="Times New Roman" w:hAnsi="Times New Roman"/>
                <w:sz w:val="20"/>
                <w:szCs w:val="20"/>
              </w:rPr>
              <w:t>Inflation rate, end of period consumer prices (Annual percent change)</w:t>
            </w:r>
          </w:p>
        </w:tc>
      </w:tr>
    </w:tbl>
    <w:p w14:paraId="47E4EDA6" w14:textId="77777777" w:rsidR="00783714" w:rsidRPr="00D34DFA" w:rsidRDefault="00783714" w:rsidP="009373EC">
      <w:pPr>
        <w:adjustRightInd w:val="0"/>
        <w:snapToGrid w:val="0"/>
        <w:spacing w:line="360" w:lineRule="auto"/>
        <w:jc w:val="both"/>
        <w:rPr>
          <w:rFonts w:ascii="Times New Roman" w:hAnsi="Times New Roman"/>
          <w:bCs/>
          <w:szCs w:val="24"/>
        </w:rPr>
      </w:pPr>
    </w:p>
    <w:p w14:paraId="3A7AFE06" w14:textId="133BC679" w:rsidR="00F05505" w:rsidRPr="00D34DFA" w:rsidRDefault="00F05505">
      <w:pPr>
        <w:widowControl/>
        <w:rPr>
          <w:rFonts w:ascii="Times New Roman" w:hAnsi="Times New Roman"/>
          <w:szCs w:val="24"/>
        </w:rPr>
      </w:pPr>
      <w:r w:rsidRPr="00D34DFA">
        <w:rPr>
          <w:rFonts w:ascii="Times New Roman" w:hAnsi="Times New Roman"/>
          <w:szCs w:val="24"/>
        </w:rPr>
        <w:br w:type="page"/>
      </w:r>
    </w:p>
    <w:p w14:paraId="7739BC16" w14:textId="77777777" w:rsidR="005149D6" w:rsidRPr="00D34DFA" w:rsidRDefault="005149D6" w:rsidP="009373EC">
      <w:pPr>
        <w:adjustRightInd w:val="0"/>
        <w:snapToGrid w:val="0"/>
        <w:spacing w:line="360" w:lineRule="auto"/>
        <w:jc w:val="both"/>
        <w:rPr>
          <w:rFonts w:ascii="Times New Roman" w:hAnsi="Times New Roman"/>
          <w:szCs w:val="24"/>
        </w:rPr>
      </w:pPr>
    </w:p>
    <w:p w14:paraId="4927C2A6" w14:textId="375532E5" w:rsidR="0026303B" w:rsidRPr="00D34DFA" w:rsidRDefault="00F05505" w:rsidP="00B00AC6">
      <w:pPr>
        <w:widowControl/>
        <w:spacing w:line="360" w:lineRule="auto"/>
        <w:jc w:val="both"/>
        <w:rPr>
          <w:rFonts w:ascii="Times New Roman" w:hAnsi="Times New Roman"/>
          <w:szCs w:val="24"/>
        </w:rPr>
      </w:pPr>
      <w:r w:rsidRPr="00D34DFA">
        <w:rPr>
          <w:rFonts w:ascii="Times New Roman" w:hAnsi="Times New Roman"/>
          <w:szCs w:val="24"/>
        </w:rPr>
        <w:t xml:space="preserve">In figure 1 </w:t>
      </w:r>
      <w:r w:rsidR="00B00AC6" w:rsidRPr="00D34DFA">
        <w:rPr>
          <w:rFonts w:ascii="Times New Roman" w:hAnsi="Times New Roman"/>
          <w:szCs w:val="24"/>
        </w:rPr>
        <w:t>showed t</w:t>
      </w:r>
      <w:r w:rsidR="00DC0BE2" w:rsidRPr="00D34DFA">
        <w:rPr>
          <w:rFonts w:ascii="Times New Roman" w:hAnsi="Times New Roman"/>
          <w:szCs w:val="24"/>
        </w:rPr>
        <w:t>he exchange rate between HKD and KRW represents the value of one Hong Kong Dollar in terms of South Korean Won. This figure is critical for businesses engaged in international trade, as it affects the cost of importing goods and services and influences pricing strategies in foreign markets (</w:t>
      </w:r>
      <w:r w:rsidR="00B93AC0" w:rsidRPr="00D34DFA">
        <w:rPr>
          <w:rFonts w:ascii="Times New Roman" w:hAnsi="Times New Roman"/>
          <w:szCs w:val="24"/>
        </w:rPr>
        <w:t>Madura, 2021</w:t>
      </w:r>
      <w:r w:rsidR="00DC0BE2" w:rsidRPr="00D34DFA">
        <w:rPr>
          <w:rFonts w:ascii="Times New Roman" w:hAnsi="Times New Roman"/>
          <w:szCs w:val="24"/>
        </w:rPr>
        <w:t xml:space="preserve">). </w:t>
      </w:r>
      <w:r w:rsidR="00B93AC0" w:rsidRPr="00D34DFA">
        <w:rPr>
          <w:rFonts w:ascii="Times New Roman" w:hAnsi="Times New Roman"/>
          <w:szCs w:val="24"/>
        </w:rPr>
        <w:t xml:space="preserve"> </w:t>
      </w:r>
      <w:r w:rsidR="00DC0BE2" w:rsidRPr="00D34DFA">
        <w:rPr>
          <w:rFonts w:ascii="Times New Roman" w:hAnsi="Times New Roman"/>
          <w:szCs w:val="24"/>
        </w:rPr>
        <w:t xml:space="preserve">In the past two years, the HKD to KRW exchange rate has shown fluctuations, with a notable increase of approximately 10.81%, indicating a strengthening of the HKD against the KRW. This trend can significantly impact </w:t>
      </w:r>
      <w:r w:rsidR="00015247" w:rsidRPr="00D34DFA">
        <w:rPr>
          <w:rFonts w:ascii="Times New Roman" w:hAnsi="Times New Roman"/>
          <w:szCs w:val="24"/>
        </w:rPr>
        <w:t>C</w:t>
      </w:r>
      <w:r w:rsidR="00B93AC0" w:rsidRPr="00D34DFA">
        <w:rPr>
          <w:rFonts w:ascii="Times New Roman" w:hAnsi="Times New Roman"/>
          <w:szCs w:val="24"/>
        </w:rPr>
        <w:t>ompany AA’s</w:t>
      </w:r>
      <w:r w:rsidR="00DC0BE2" w:rsidRPr="00D34DFA">
        <w:rPr>
          <w:rFonts w:ascii="Times New Roman" w:hAnsi="Times New Roman"/>
          <w:szCs w:val="24"/>
        </w:rPr>
        <w:t xml:space="preserve"> operational costs when importing goods from South Korea or expanding its retail presence in the region.</w:t>
      </w:r>
    </w:p>
    <w:p w14:paraId="6CD8CB84" w14:textId="77777777" w:rsidR="00B72E80" w:rsidRPr="00D34DFA" w:rsidRDefault="00B72E80" w:rsidP="00B72E80">
      <w:pPr>
        <w:adjustRightInd w:val="0"/>
        <w:snapToGrid w:val="0"/>
        <w:spacing w:line="360" w:lineRule="auto"/>
        <w:jc w:val="both"/>
        <w:rPr>
          <w:rFonts w:ascii="Times New Roman" w:hAnsi="Times New Roman"/>
          <w:bCs/>
          <w:szCs w:val="24"/>
        </w:rPr>
      </w:pPr>
    </w:p>
    <w:p w14:paraId="6D60014C" w14:textId="48D48E0E" w:rsidR="00B72E80" w:rsidRPr="00D34DFA" w:rsidRDefault="00B72E80" w:rsidP="00B72E80">
      <w:pPr>
        <w:adjustRightInd w:val="0"/>
        <w:snapToGrid w:val="0"/>
        <w:spacing w:line="360" w:lineRule="auto"/>
        <w:jc w:val="both"/>
        <w:rPr>
          <w:rFonts w:ascii="Times New Roman" w:hAnsi="Times New Roman"/>
          <w:bCs/>
          <w:szCs w:val="24"/>
        </w:rPr>
      </w:pPr>
      <w:r w:rsidRPr="00D34DFA">
        <w:rPr>
          <w:rFonts w:ascii="Times New Roman" w:hAnsi="Times New Roman"/>
          <w:bCs/>
          <w:szCs w:val="24"/>
        </w:rPr>
        <w:t xml:space="preserve">Figure 1 </w:t>
      </w:r>
      <w:r w:rsidR="00F05505" w:rsidRPr="00D34DFA">
        <w:rPr>
          <w:rFonts w:ascii="Times New Roman" w:hAnsi="Times New Roman"/>
          <w:bCs/>
          <w:szCs w:val="24"/>
        </w:rPr>
        <w:t>Monthly Exchange Rate Trend for HKD to KRW</w:t>
      </w:r>
      <w:r w:rsidRPr="00D34DFA">
        <w:rPr>
          <w:rFonts w:ascii="Times New Roman" w:hAnsi="Times New Roman"/>
          <w:bCs/>
          <w:szCs w:val="24"/>
        </w:rPr>
        <w:t xml:space="preserve">: </w:t>
      </w:r>
      <w:r w:rsidR="00F05505" w:rsidRPr="00D34DFA">
        <w:rPr>
          <w:rFonts w:ascii="Times New Roman" w:hAnsi="Times New Roman"/>
          <w:bCs/>
          <w:szCs w:val="24"/>
        </w:rPr>
        <w:t>Mar 2023 to Mar 2025</w:t>
      </w:r>
    </w:p>
    <w:tbl>
      <w:tblPr>
        <w:tblStyle w:val="TableGrid"/>
        <w:tblW w:w="0" w:type="auto"/>
        <w:tblLook w:val="04A0" w:firstRow="1" w:lastRow="0" w:firstColumn="1" w:lastColumn="0" w:noHBand="0" w:noVBand="1"/>
      </w:tblPr>
      <w:tblGrid>
        <w:gridCol w:w="1162"/>
        <w:gridCol w:w="8466"/>
      </w:tblGrid>
      <w:tr w:rsidR="0026303B" w:rsidRPr="00D34DFA" w14:paraId="2150843B" w14:textId="77777777" w:rsidTr="00787FAF">
        <w:tc>
          <w:tcPr>
            <w:tcW w:w="9628" w:type="dxa"/>
            <w:gridSpan w:val="2"/>
          </w:tcPr>
          <w:p w14:paraId="5BB747F6" w14:textId="498163D8" w:rsidR="0026303B" w:rsidRPr="00D34DFA" w:rsidRDefault="0026303B" w:rsidP="009373EC">
            <w:pPr>
              <w:widowControl/>
              <w:spacing w:line="360" w:lineRule="auto"/>
              <w:rPr>
                <w:rFonts w:ascii="Times New Roman" w:hAnsi="Times New Roman"/>
                <w:szCs w:val="24"/>
              </w:rPr>
            </w:pPr>
            <w:r w:rsidRPr="00D34DFA">
              <w:rPr>
                <w:rFonts w:ascii="Times New Roman" w:hAnsi="Times New Roman"/>
                <w:noProof/>
              </w:rPr>
              <w:drawing>
                <wp:inline distT="0" distB="0" distL="0" distR="0" wp14:anchorId="03E03D53" wp14:editId="55F48234">
                  <wp:extent cx="5886450" cy="3977843"/>
                  <wp:effectExtent l="0" t="0" r="0" b="3810"/>
                  <wp:docPr id="236961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961551" name=""/>
                          <pic:cNvPicPr/>
                        </pic:nvPicPr>
                        <pic:blipFill>
                          <a:blip r:embed="rId12"/>
                          <a:stretch>
                            <a:fillRect/>
                          </a:stretch>
                        </pic:blipFill>
                        <pic:spPr>
                          <a:xfrm>
                            <a:off x="0" y="0"/>
                            <a:ext cx="5899787" cy="3986855"/>
                          </a:xfrm>
                          <a:prstGeom prst="rect">
                            <a:avLst/>
                          </a:prstGeom>
                        </pic:spPr>
                      </pic:pic>
                    </a:graphicData>
                  </a:graphic>
                </wp:inline>
              </w:drawing>
            </w:r>
          </w:p>
        </w:tc>
      </w:tr>
      <w:tr w:rsidR="0026303B" w:rsidRPr="00D34DFA" w14:paraId="194BCDF3" w14:textId="77777777" w:rsidTr="0026303B">
        <w:tc>
          <w:tcPr>
            <w:tcW w:w="1162" w:type="dxa"/>
          </w:tcPr>
          <w:p w14:paraId="6C74B380" w14:textId="0C28B09B" w:rsidR="0026303B" w:rsidRPr="00D34DFA" w:rsidRDefault="0026303B" w:rsidP="009373EC">
            <w:pPr>
              <w:widowControl/>
              <w:spacing w:line="360" w:lineRule="auto"/>
              <w:rPr>
                <w:rFonts w:ascii="Times New Roman" w:hAnsi="Times New Roman"/>
                <w:szCs w:val="24"/>
              </w:rPr>
            </w:pPr>
            <w:r w:rsidRPr="00D34DFA">
              <w:rPr>
                <w:rFonts w:ascii="Times New Roman" w:hAnsi="Times New Roman"/>
                <w:sz w:val="20"/>
                <w:szCs w:val="20"/>
              </w:rPr>
              <w:t>Sources</w:t>
            </w:r>
          </w:p>
        </w:tc>
        <w:tc>
          <w:tcPr>
            <w:tcW w:w="8466" w:type="dxa"/>
          </w:tcPr>
          <w:p w14:paraId="541734A7" w14:textId="004F1FC5" w:rsidR="0026303B" w:rsidRPr="00D34DFA" w:rsidRDefault="00B72E80" w:rsidP="009373EC">
            <w:pPr>
              <w:widowControl/>
              <w:spacing w:line="360" w:lineRule="auto"/>
              <w:rPr>
                <w:rFonts w:ascii="Times New Roman" w:hAnsi="Times New Roman"/>
                <w:noProof/>
              </w:rPr>
            </w:pPr>
            <w:r w:rsidRPr="00D34DFA">
              <w:rPr>
                <w:rFonts w:ascii="Times New Roman" w:hAnsi="Times New Roman"/>
                <w:noProof/>
                <w:sz w:val="20"/>
                <w:szCs w:val="18"/>
              </w:rPr>
              <w:t>https://www.xe.com/currencycharts/?from=HKD&amp;to=KRW&amp;view=2Y</w:t>
            </w:r>
            <w:r w:rsidR="00B542EB" w:rsidRPr="00D34DFA">
              <w:rPr>
                <w:rFonts w:ascii="Times New Roman" w:hAnsi="Times New Roman"/>
                <w:noProof/>
                <w:sz w:val="20"/>
                <w:szCs w:val="18"/>
              </w:rPr>
              <w:t xml:space="preserve"> </w:t>
            </w:r>
            <w:r w:rsidR="00B542EB" w:rsidRPr="00D34DFA">
              <w:rPr>
                <w:rFonts w:ascii="Times New Roman" w:hAnsi="Times New Roman"/>
                <w:noProof/>
                <w:sz w:val="20"/>
                <w:szCs w:val="18"/>
              </w:rPr>
              <w:t>(Xe.com, 2025)</w:t>
            </w:r>
          </w:p>
        </w:tc>
      </w:tr>
    </w:tbl>
    <w:p w14:paraId="28F22637" w14:textId="15632709" w:rsidR="008121DC" w:rsidRPr="00D34DFA" w:rsidRDefault="008121DC" w:rsidP="009373EC">
      <w:pPr>
        <w:widowControl/>
        <w:spacing w:line="360" w:lineRule="auto"/>
        <w:rPr>
          <w:rFonts w:ascii="Times New Roman" w:hAnsi="Times New Roman"/>
          <w:szCs w:val="24"/>
        </w:rPr>
      </w:pPr>
      <w:r w:rsidRPr="00D34DFA">
        <w:rPr>
          <w:rFonts w:ascii="Times New Roman" w:hAnsi="Times New Roman"/>
          <w:szCs w:val="24"/>
        </w:rPr>
        <w:br w:type="page"/>
      </w:r>
    </w:p>
    <w:p w14:paraId="1F56E790" w14:textId="77777777" w:rsidR="00754B04" w:rsidRPr="00D34DFA" w:rsidRDefault="00754B04" w:rsidP="009373EC">
      <w:pPr>
        <w:adjustRightInd w:val="0"/>
        <w:snapToGrid w:val="0"/>
        <w:spacing w:line="360" w:lineRule="auto"/>
        <w:jc w:val="both"/>
        <w:rPr>
          <w:rFonts w:ascii="Times New Roman" w:hAnsi="Times New Roman"/>
          <w:b/>
          <w:bCs/>
          <w:szCs w:val="24"/>
        </w:rPr>
      </w:pPr>
    </w:p>
    <w:p w14:paraId="492A0312" w14:textId="554D9F78" w:rsidR="006F346A" w:rsidRPr="00D34DFA" w:rsidRDefault="00FF45EB" w:rsidP="009373EC">
      <w:pPr>
        <w:adjustRightInd w:val="0"/>
        <w:snapToGrid w:val="0"/>
        <w:spacing w:line="360" w:lineRule="auto"/>
        <w:jc w:val="both"/>
        <w:rPr>
          <w:rFonts w:ascii="Times New Roman" w:hAnsi="Times New Roman"/>
          <w:b/>
          <w:bCs/>
          <w:szCs w:val="24"/>
        </w:rPr>
      </w:pPr>
      <w:r w:rsidRPr="00D34DFA">
        <w:rPr>
          <w:rFonts w:ascii="Times New Roman" w:hAnsi="Times New Roman"/>
          <w:b/>
          <w:bCs/>
          <w:szCs w:val="24"/>
        </w:rPr>
        <w:t>3</w:t>
      </w:r>
      <w:r w:rsidR="00CA0816">
        <w:rPr>
          <w:rFonts w:ascii="Times New Roman" w:hAnsi="Times New Roman"/>
          <w:b/>
          <w:bCs/>
          <w:szCs w:val="24"/>
        </w:rPr>
        <w:tab/>
      </w:r>
      <w:r w:rsidR="001E46DB" w:rsidRPr="00D34DFA">
        <w:rPr>
          <w:rFonts w:ascii="Times New Roman" w:hAnsi="Times New Roman"/>
          <w:b/>
          <w:bCs/>
          <w:szCs w:val="24"/>
        </w:rPr>
        <w:t xml:space="preserve">Analysis and </w:t>
      </w:r>
      <w:r w:rsidR="00A664EE" w:rsidRPr="00D34DFA">
        <w:rPr>
          <w:rFonts w:ascii="Times New Roman" w:hAnsi="Times New Roman"/>
          <w:b/>
          <w:bCs/>
          <w:szCs w:val="24"/>
        </w:rPr>
        <w:t>D</w:t>
      </w:r>
      <w:r w:rsidR="001E46DB" w:rsidRPr="00D34DFA">
        <w:rPr>
          <w:rFonts w:ascii="Times New Roman" w:hAnsi="Times New Roman"/>
          <w:b/>
          <w:bCs/>
          <w:szCs w:val="24"/>
        </w:rPr>
        <w:t>iscussion</w:t>
      </w:r>
    </w:p>
    <w:p w14:paraId="72BE754F" w14:textId="77777777" w:rsidR="000F73BB" w:rsidRPr="00D34DFA" w:rsidRDefault="000F73BB" w:rsidP="009373EC">
      <w:pPr>
        <w:adjustRightInd w:val="0"/>
        <w:snapToGrid w:val="0"/>
        <w:spacing w:line="360" w:lineRule="auto"/>
        <w:jc w:val="both"/>
        <w:rPr>
          <w:rFonts w:ascii="Times New Roman" w:hAnsi="Times New Roman"/>
          <w:b/>
          <w:bCs/>
          <w:szCs w:val="24"/>
        </w:rPr>
      </w:pPr>
    </w:p>
    <w:p w14:paraId="76820563" w14:textId="7A93A75D" w:rsidR="00397D75" w:rsidRPr="00D34DFA" w:rsidRDefault="006219EB" w:rsidP="006219EB">
      <w:pPr>
        <w:adjustRightInd w:val="0"/>
        <w:snapToGrid w:val="0"/>
        <w:spacing w:line="360" w:lineRule="auto"/>
        <w:jc w:val="both"/>
        <w:rPr>
          <w:rFonts w:ascii="Times New Roman" w:hAnsi="Times New Roman"/>
          <w:szCs w:val="24"/>
        </w:rPr>
      </w:pPr>
      <w:r w:rsidRPr="00D34DFA">
        <w:rPr>
          <w:rFonts w:ascii="Times New Roman" w:hAnsi="Times New Roman"/>
          <w:szCs w:val="24"/>
        </w:rPr>
        <w:t>The analysis of retail sales and Consumer Price Index (CPI) inflation in Hong Kong shows how outside economic factors affect consumer behavior.  Retail sales peaked in 2019 due to strong consumer confidence but fell sharply during the COVID-19 pandemic in 2020.  Recovery has been difficult because inflation rates rose to about 2.5% in 2022 and 3.0% in 2023.  This inflation cuts into purchasing power and leads to more cautious spending.</w:t>
      </w:r>
      <w:r w:rsidR="00AC0BDC" w:rsidRPr="00D34DFA">
        <w:rPr>
          <w:rFonts w:ascii="Times New Roman" w:hAnsi="Times New Roman"/>
          <w:szCs w:val="24"/>
        </w:rPr>
        <w:t xml:space="preserve">  It</w:t>
      </w:r>
      <w:r w:rsidRPr="00D34DFA">
        <w:rPr>
          <w:rFonts w:ascii="Times New Roman" w:hAnsi="Times New Roman"/>
          <w:szCs w:val="24"/>
        </w:rPr>
        <w:t xml:space="preserve"> shows key trends, such as a strong link between major economic events and retail sales, a back-and-forth relationship between inflation and consumer sentiment, and signs of recovery in retail despite ongoing challenges. </w:t>
      </w:r>
      <w:r w:rsidR="00AC0BDC" w:rsidRPr="00D34DFA">
        <w:rPr>
          <w:rFonts w:ascii="Times New Roman" w:hAnsi="Times New Roman"/>
          <w:szCs w:val="24"/>
        </w:rPr>
        <w:t xml:space="preserve"> </w:t>
      </w:r>
      <w:r w:rsidRPr="00D34DFA">
        <w:rPr>
          <w:rFonts w:ascii="Times New Roman" w:hAnsi="Times New Roman"/>
          <w:szCs w:val="24"/>
        </w:rPr>
        <w:t>These findings highlight the need for businesses to adjust to changing economic conditions and consumer behavior in Hong Kong's retail market.</w:t>
      </w:r>
    </w:p>
    <w:p w14:paraId="53EDE6D6" w14:textId="77777777" w:rsidR="006219EB" w:rsidRPr="00D34DFA" w:rsidRDefault="006219EB" w:rsidP="006219EB">
      <w:pPr>
        <w:adjustRightInd w:val="0"/>
        <w:snapToGrid w:val="0"/>
        <w:spacing w:line="360" w:lineRule="auto"/>
        <w:jc w:val="both"/>
        <w:rPr>
          <w:rFonts w:ascii="Times New Roman" w:hAnsi="Times New Roman"/>
          <w:b/>
          <w:bCs/>
          <w:szCs w:val="24"/>
        </w:rPr>
      </w:pPr>
    </w:p>
    <w:p w14:paraId="48E72851" w14:textId="37970CA8" w:rsidR="00FF45EB" w:rsidRPr="00D34DFA" w:rsidRDefault="007F6448" w:rsidP="009373EC">
      <w:pPr>
        <w:adjustRightInd w:val="0"/>
        <w:snapToGrid w:val="0"/>
        <w:spacing w:line="360" w:lineRule="auto"/>
        <w:jc w:val="both"/>
        <w:rPr>
          <w:rFonts w:ascii="Times New Roman" w:hAnsi="Times New Roman"/>
          <w:b/>
          <w:bCs/>
          <w:szCs w:val="24"/>
        </w:rPr>
      </w:pPr>
      <w:bookmarkStart w:id="5" w:name="_Hlk187242621"/>
      <w:r w:rsidRPr="00D34DFA">
        <w:rPr>
          <w:rFonts w:ascii="Times New Roman" w:hAnsi="Times New Roman"/>
          <w:b/>
          <w:bCs/>
          <w:szCs w:val="24"/>
        </w:rPr>
        <w:t xml:space="preserve">3.1 </w:t>
      </w:r>
      <w:r w:rsidR="000D4113" w:rsidRPr="00D34DFA">
        <w:rPr>
          <w:rFonts w:ascii="Times New Roman" w:hAnsi="Times New Roman"/>
          <w:b/>
          <w:bCs/>
          <w:szCs w:val="24"/>
        </w:rPr>
        <w:t>The pattern of consumer inflation and retail sales in Hong Kong</w:t>
      </w:r>
    </w:p>
    <w:p w14:paraId="2979D632" w14:textId="77777777" w:rsidR="00602708" w:rsidRPr="00D34DFA" w:rsidRDefault="00602708" w:rsidP="00602708">
      <w:pPr>
        <w:adjustRightInd w:val="0"/>
        <w:snapToGrid w:val="0"/>
        <w:spacing w:line="360" w:lineRule="auto"/>
        <w:jc w:val="both"/>
        <w:rPr>
          <w:rFonts w:ascii="Times New Roman" w:hAnsi="Times New Roman"/>
          <w:szCs w:val="24"/>
        </w:rPr>
      </w:pPr>
      <w:bookmarkStart w:id="6" w:name="_Hlk156036807"/>
      <w:r w:rsidRPr="00D34DFA">
        <w:rPr>
          <w:rFonts w:ascii="Times New Roman" w:hAnsi="Times New Roman"/>
          <w:szCs w:val="24"/>
        </w:rPr>
        <w:t>Retail sales in Hong Kong have experienced significant fluctuations during the observed period, reflecting the dynamic nature of consumer behavior and external economic factors. The highest retail sales figures were recorded in 2019, a year characterized by strong consumer confidence and high spending, largely driven by a robust economy and increased tourism. However, the COVID-19 pandemic in 2020 caused a dramatic decline in retail sales, which fell to around 30,000 million HKD. This sharp downturn highlights the retail sector's vulnerability to external shocks, as lockdowns and economic uncertainty led to a steep decline in consumer spending. Research indicates that inflation impacts retail sales, underscoring the cyclical relationship between inflation and consumer behavior, especially in the face of economic shocks that significantly affect consumer sentiment and spending patterns (Mankiw, 2021).</w:t>
      </w:r>
    </w:p>
    <w:p w14:paraId="421B121B" w14:textId="77777777" w:rsidR="00602708" w:rsidRPr="00D34DFA" w:rsidRDefault="00602708" w:rsidP="00602708">
      <w:pPr>
        <w:adjustRightInd w:val="0"/>
        <w:snapToGrid w:val="0"/>
        <w:spacing w:line="360" w:lineRule="auto"/>
        <w:jc w:val="both"/>
        <w:rPr>
          <w:rFonts w:ascii="Times New Roman" w:hAnsi="Times New Roman"/>
          <w:szCs w:val="24"/>
        </w:rPr>
      </w:pPr>
    </w:p>
    <w:p w14:paraId="23927CC3" w14:textId="77777777" w:rsidR="00602708" w:rsidRPr="00D34DFA" w:rsidRDefault="00602708" w:rsidP="00602708">
      <w:pPr>
        <w:adjustRightInd w:val="0"/>
        <w:snapToGrid w:val="0"/>
        <w:spacing w:line="360" w:lineRule="auto"/>
        <w:jc w:val="both"/>
        <w:rPr>
          <w:rFonts w:ascii="Times New Roman" w:hAnsi="Times New Roman"/>
          <w:szCs w:val="24"/>
        </w:rPr>
      </w:pPr>
      <w:r w:rsidRPr="00D34DFA">
        <w:rPr>
          <w:rFonts w:ascii="Times New Roman" w:hAnsi="Times New Roman"/>
          <w:szCs w:val="24"/>
        </w:rPr>
        <w:t>Retail sales began to recover in the following years, signaling a resurgence in consumer confidence. Nonetheless, this recovery faced challenges due to rising inflation rates in 2022 and 2023, when the Consumer Price Index (CPI) inflation reached approximately 2.5% and 3.0%, respectively. These inflationary pressures diminish consumer purchasing power, forcing households to adopt a more cautious approach to spending amid economic uncertainty.</w:t>
      </w:r>
    </w:p>
    <w:p w14:paraId="45C90E58" w14:textId="77777777" w:rsidR="00602708" w:rsidRPr="00D34DFA" w:rsidRDefault="00602708" w:rsidP="00602708">
      <w:pPr>
        <w:adjustRightInd w:val="0"/>
        <w:snapToGrid w:val="0"/>
        <w:spacing w:line="360" w:lineRule="auto"/>
        <w:jc w:val="both"/>
        <w:rPr>
          <w:rFonts w:ascii="Times New Roman" w:hAnsi="Times New Roman"/>
          <w:szCs w:val="24"/>
        </w:rPr>
      </w:pPr>
    </w:p>
    <w:p w14:paraId="4D382713" w14:textId="77777777" w:rsidR="00602708" w:rsidRPr="00D34DFA" w:rsidRDefault="00602708" w:rsidP="00602708">
      <w:pPr>
        <w:adjustRightInd w:val="0"/>
        <w:snapToGrid w:val="0"/>
        <w:spacing w:line="360" w:lineRule="auto"/>
        <w:jc w:val="both"/>
        <w:rPr>
          <w:rFonts w:ascii="Times New Roman" w:hAnsi="Times New Roman"/>
          <w:szCs w:val="24"/>
        </w:rPr>
      </w:pPr>
      <w:r w:rsidRPr="00D34DFA">
        <w:rPr>
          <w:rFonts w:ascii="Times New Roman" w:hAnsi="Times New Roman"/>
          <w:szCs w:val="24"/>
        </w:rPr>
        <w:lastRenderedPageBreak/>
        <w:t>CPI inflation rates in Hong Kong have generally remained stable, with only minor fluctuations until a notable increase in recent years. While steady inflation rates indicate a generally stable pricing environment, the rise in 2022 signals the presence of broader economic pressures, likely stemming from global supply chain disruptions and rising production costs. The intricate relationship between retail sales and inflation is crucial; higher inflation can suppress consumer spending, which ultimately stifles the growth of retail sales and presents ongoing challenges for the sector.</w:t>
      </w:r>
    </w:p>
    <w:p w14:paraId="7E3FED53" w14:textId="77777777" w:rsidR="00602708" w:rsidRPr="00D34DFA" w:rsidRDefault="00602708" w:rsidP="00602708">
      <w:pPr>
        <w:adjustRightInd w:val="0"/>
        <w:snapToGrid w:val="0"/>
        <w:spacing w:line="360" w:lineRule="auto"/>
        <w:jc w:val="both"/>
        <w:rPr>
          <w:rFonts w:ascii="Times New Roman" w:hAnsi="Times New Roman"/>
          <w:szCs w:val="24"/>
        </w:rPr>
      </w:pPr>
    </w:p>
    <w:p w14:paraId="03E7805A" w14:textId="758078CB" w:rsidR="002F16FC" w:rsidRPr="00D34DFA" w:rsidRDefault="00602708" w:rsidP="00602708">
      <w:pPr>
        <w:adjustRightInd w:val="0"/>
        <w:snapToGrid w:val="0"/>
        <w:spacing w:line="360" w:lineRule="auto"/>
        <w:jc w:val="both"/>
        <w:rPr>
          <w:rFonts w:ascii="Times New Roman" w:hAnsi="Times New Roman"/>
          <w:szCs w:val="24"/>
        </w:rPr>
      </w:pPr>
      <w:r w:rsidRPr="00D34DFA">
        <w:rPr>
          <w:rFonts w:ascii="Times New Roman" w:hAnsi="Times New Roman"/>
          <w:szCs w:val="24"/>
        </w:rPr>
        <w:t>The data reveals an inconsistent relationship between the annual percent change in retail sales (APCHKVRS) and the CPI inflation rate (APCHKCCPI) in Hong Kong. While retail sales increased from 2006 to 2018, both metrics exhibited significant volatility. High inflation does not always lead to growth in retail sales; at times, it coincides with declines in consumer spending. Notably, significant decreases in retail sales growth occur during both high and low inflation periods. This suggests that factors beyond inflation influence consumer behavior, highlighting the necessity for businesses to consider a broader range of influences on spending trends.</w:t>
      </w:r>
    </w:p>
    <w:p w14:paraId="352C2192" w14:textId="77777777" w:rsidR="00602708" w:rsidRPr="00D34DFA" w:rsidRDefault="00602708" w:rsidP="00602708">
      <w:pPr>
        <w:adjustRightInd w:val="0"/>
        <w:snapToGrid w:val="0"/>
        <w:spacing w:line="360" w:lineRule="auto"/>
        <w:jc w:val="both"/>
        <w:rPr>
          <w:rFonts w:ascii="Times New Roman" w:hAnsi="Times New Roman"/>
          <w:bCs/>
          <w:color w:val="0000CC"/>
          <w:szCs w:val="24"/>
        </w:rPr>
      </w:pPr>
    </w:p>
    <w:tbl>
      <w:tblPr>
        <w:tblStyle w:val="TableGridLight"/>
        <w:tblW w:w="949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498"/>
      </w:tblGrid>
      <w:tr w:rsidR="00602708" w:rsidRPr="00D34DFA" w14:paraId="20B283F7" w14:textId="77777777" w:rsidTr="00602708">
        <w:trPr>
          <w:trHeight w:val="576"/>
        </w:trPr>
        <w:tc>
          <w:tcPr>
            <w:tcW w:w="9498" w:type="dxa"/>
          </w:tcPr>
          <w:p w14:paraId="7921CC96" w14:textId="41EF09A1" w:rsidR="00602708" w:rsidRPr="00D34DFA" w:rsidRDefault="00602708" w:rsidP="00602708">
            <w:pPr>
              <w:adjustRightInd w:val="0"/>
              <w:snapToGrid w:val="0"/>
              <w:spacing w:line="360" w:lineRule="auto"/>
              <w:ind w:left="870" w:hanging="870"/>
              <w:rPr>
                <w:rFonts w:ascii="Times New Roman" w:hAnsi="Times New Roman"/>
                <w:bCs/>
                <w:szCs w:val="24"/>
              </w:rPr>
            </w:pPr>
            <w:r w:rsidRPr="00D34DFA">
              <w:rPr>
                <w:rFonts w:ascii="Times New Roman" w:hAnsi="Times New Roman"/>
                <w:bCs/>
                <w:szCs w:val="24"/>
              </w:rPr>
              <w:t>Figure 2 Time plot of retail sales values, annual percent change (%) in retail sales values, and CPI inflation rates in Hong Kong: 2006 to 2024</w:t>
            </w:r>
          </w:p>
        </w:tc>
      </w:tr>
      <w:tr w:rsidR="0027453D" w:rsidRPr="00D34DFA" w14:paraId="02E14E72" w14:textId="77777777" w:rsidTr="00602708">
        <w:trPr>
          <w:trHeight w:val="2858"/>
        </w:trPr>
        <w:tc>
          <w:tcPr>
            <w:tcW w:w="9498" w:type="dxa"/>
          </w:tcPr>
          <w:p w14:paraId="0A47E322" w14:textId="59E46191" w:rsidR="0027453D" w:rsidRPr="00D34DFA" w:rsidRDefault="00313E15" w:rsidP="009373EC">
            <w:pPr>
              <w:adjustRightInd w:val="0"/>
              <w:snapToGrid w:val="0"/>
              <w:spacing w:line="360" w:lineRule="auto"/>
              <w:jc w:val="center"/>
              <w:rPr>
                <w:rFonts w:ascii="Times New Roman" w:hAnsi="Times New Roman"/>
                <w:bCs/>
                <w:color w:val="0000CC"/>
                <w:szCs w:val="24"/>
              </w:rPr>
            </w:pPr>
            <w:r w:rsidRPr="00D34DFA">
              <w:rPr>
                <w:rFonts w:ascii="Times New Roman" w:hAnsi="Times New Roman"/>
                <w:bCs/>
                <w:noProof/>
                <w:color w:val="0000CC"/>
                <w:szCs w:val="24"/>
              </w:rPr>
              <w:drawing>
                <wp:inline distT="0" distB="0" distL="0" distR="0" wp14:anchorId="3B8E73C1" wp14:editId="7C20DD72">
                  <wp:extent cx="5554430" cy="2626157"/>
                  <wp:effectExtent l="0" t="0" r="8255" b="3175"/>
                  <wp:docPr id="1552448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591047" cy="2643470"/>
                          </a:xfrm>
                          <a:prstGeom prst="rect">
                            <a:avLst/>
                          </a:prstGeom>
                          <a:noFill/>
                        </pic:spPr>
                      </pic:pic>
                    </a:graphicData>
                  </a:graphic>
                </wp:inline>
              </w:drawing>
            </w:r>
          </w:p>
        </w:tc>
      </w:tr>
      <w:tr w:rsidR="0027453D" w:rsidRPr="00D34DFA" w14:paraId="2BD6A662" w14:textId="77777777" w:rsidTr="00602708">
        <w:tc>
          <w:tcPr>
            <w:tcW w:w="9498" w:type="dxa"/>
          </w:tcPr>
          <w:p w14:paraId="188B1CA5" w14:textId="00CDA0AD" w:rsidR="0027453D" w:rsidRPr="00D34DFA" w:rsidRDefault="0027453D" w:rsidP="009373EC">
            <w:pPr>
              <w:adjustRightInd w:val="0"/>
              <w:snapToGrid w:val="0"/>
              <w:spacing w:line="360" w:lineRule="auto"/>
              <w:jc w:val="both"/>
              <w:rPr>
                <w:rFonts w:ascii="Times New Roman" w:hAnsi="Times New Roman"/>
                <w:bCs/>
                <w:color w:val="0000CC"/>
                <w:sz w:val="22"/>
              </w:rPr>
            </w:pPr>
            <w:r w:rsidRPr="00D34DFA">
              <w:rPr>
                <w:rFonts w:ascii="Times New Roman" w:hAnsi="Times New Roman"/>
                <w:bCs/>
                <w:sz w:val="22"/>
              </w:rPr>
              <w:t>Sources</w:t>
            </w:r>
            <w:r w:rsidR="00E846B0" w:rsidRPr="00D34DFA">
              <w:rPr>
                <w:rFonts w:ascii="Times New Roman" w:hAnsi="Times New Roman"/>
                <w:bCs/>
                <w:sz w:val="22"/>
              </w:rPr>
              <w:t>:</w:t>
            </w:r>
            <w:r w:rsidR="000F73BB" w:rsidRPr="00D34DFA">
              <w:rPr>
                <w:rFonts w:ascii="Times New Roman" w:hAnsi="Times New Roman"/>
                <w:bCs/>
                <w:sz w:val="22"/>
              </w:rPr>
              <w:t xml:space="preserve"> </w:t>
            </w:r>
            <w:r w:rsidR="00CA0613" w:rsidRPr="00D34DFA">
              <w:rPr>
                <w:rFonts w:ascii="Times New Roman" w:hAnsi="Times New Roman"/>
                <w:bCs/>
                <w:sz w:val="22"/>
              </w:rPr>
              <w:t>Computed from the</w:t>
            </w:r>
            <w:r w:rsidR="000F73BB" w:rsidRPr="00D34DFA">
              <w:rPr>
                <w:rFonts w:ascii="Times New Roman" w:hAnsi="Times New Roman"/>
                <w:bCs/>
                <w:sz w:val="22"/>
              </w:rPr>
              <w:t xml:space="preserve"> dataset listed in Table 1</w:t>
            </w:r>
          </w:p>
        </w:tc>
      </w:tr>
      <w:bookmarkEnd w:id="5"/>
      <w:bookmarkEnd w:id="6"/>
    </w:tbl>
    <w:p w14:paraId="33916F48" w14:textId="77777777" w:rsidR="009373EC" w:rsidRPr="00D34DFA" w:rsidRDefault="009373EC" w:rsidP="009373EC">
      <w:pPr>
        <w:adjustRightInd w:val="0"/>
        <w:snapToGrid w:val="0"/>
        <w:spacing w:line="360" w:lineRule="auto"/>
        <w:ind w:left="960" w:hangingChars="400" w:hanging="960"/>
        <w:jc w:val="both"/>
        <w:rPr>
          <w:rFonts w:ascii="Times New Roman" w:hAnsi="Times New Roman"/>
          <w:bCs/>
          <w:szCs w:val="24"/>
        </w:rPr>
      </w:pPr>
    </w:p>
    <w:p w14:paraId="2257E3B9" w14:textId="77777777" w:rsidR="009373EC" w:rsidRPr="00D34DFA" w:rsidRDefault="009373EC">
      <w:pPr>
        <w:widowControl/>
        <w:rPr>
          <w:rFonts w:ascii="Times New Roman" w:hAnsi="Times New Roman"/>
          <w:bCs/>
          <w:szCs w:val="24"/>
        </w:rPr>
      </w:pPr>
      <w:r w:rsidRPr="00D34DFA">
        <w:rPr>
          <w:rFonts w:ascii="Times New Roman" w:hAnsi="Times New Roman"/>
          <w:bCs/>
          <w:szCs w:val="24"/>
        </w:rPr>
        <w:br w:type="page"/>
      </w:r>
    </w:p>
    <w:p w14:paraId="3BDB3DD4" w14:textId="4235D1F3" w:rsidR="009373EC" w:rsidRPr="00D34DFA" w:rsidRDefault="009373EC" w:rsidP="00C07BE6">
      <w:pPr>
        <w:adjustRightInd w:val="0"/>
        <w:snapToGrid w:val="0"/>
        <w:spacing w:line="360" w:lineRule="auto"/>
        <w:ind w:left="810" w:hangingChars="368" w:hanging="810"/>
        <w:jc w:val="both"/>
        <w:rPr>
          <w:rFonts w:ascii="Times New Roman" w:hAnsi="Times New Roman"/>
          <w:bCs/>
          <w:sz w:val="22"/>
        </w:rPr>
      </w:pPr>
      <w:r w:rsidRPr="00D34DFA">
        <w:rPr>
          <w:rFonts w:ascii="Times New Roman" w:hAnsi="Times New Roman"/>
          <w:bCs/>
          <w:sz w:val="22"/>
        </w:rPr>
        <w:lastRenderedPageBreak/>
        <w:t xml:space="preserve">Figure </w:t>
      </w:r>
      <w:r w:rsidR="00CE1436" w:rsidRPr="00D34DFA">
        <w:rPr>
          <w:rFonts w:ascii="Times New Roman" w:hAnsi="Times New Roman"/>
          <w:bCs/>
          <w:sz w:val="22"/>
        </w:rPr>
        <w:t>3</w:t>
      </w:r>
      <w:r w:rsidRPr="00D34DFA">
        <w:rPr>
          <w:rFonts w:ascii="Times New Roman" w:hAnsi="Times New Roman"/>
          <w:bCs/>
          <w:sz w:val="22"/>
        </w:rPr>
        <w:t xml:space="preserve"> </w:t>
      </w:r>
      <w:bookmarkStart w:id="7" w:name="_Hlk187327835"/>
      <w:r w:rsidRPr="00D34DFA">
        <w:rPr>
          <w:rFonts w:ascii="Times New Roman" w:hAnsi="Times New Roman"/>
          <w:bCs/>
          <w:sz w:val="22"/>
        </w:rPr>
        <w:t>Time plot of annual percent change (%) in retail sales values in Hong Kong, consumer inflation rates in Hong Kong and in China</w:t>
      </w:r>
      <w:bookmarkEnd w:id="7"/>
      <w:r w:rsidRPr="00D34DFA">
        <w:rPr>
          <w:rFonts w:ascii="Times New Roman" w:hAnsi="Times New Roman"/>
          <w:bCs/>
          <w:sz w:val="22"/>
        </w:rPr>
        <w:t>: 2006 to 2023 [Please move this Figure to Section3.1]</w:t>
      </w:r>
    </w:p>
    <w:tbl>
      <w:tblPr>
        <w:tblStyle w:val="TableGrid"/>
        <w:tblW w:w="9789" w:type="dxa"/>
        <w:tblInd w:w="-8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28" w:type="dxa"/>
          <w:right w:w="28" w:type="dxa"/>
        </w:tblCellMar>
        <w:tblLook w:val="04A0" w:firstRow="1" w:lastRow="0" w:firstColumn="1" w:lastColumn="0" w:noHBand="0" w:noVBand="1"/>
      </w:tblPr>
      <w:tblGrid>
        <w:gridCol w:w="9789"/>
      </w:tblGrid>
      <w:tr w:rsidR="009373EC" w:rsidRPr="00D34DFA" w14:paraId="470C7026" w14:textId="77777777" w:rsidTr="00E041AF">
        <w:trPr>
          <w:trHeight w:val="4728"/>
        </w:trPr>
        <w:tc>
          <w:tcPr>
            <w:tcW w:w="9789" w:type="dxa"/>
            <w:vAlign w:val="center"/>
          </w:tcPr>
          <w:p w14:paraId="774256E4" w14:textId="77777777" w:rsidR="009373EC" w:rsidRPr="00D34DFA" w:rsidRDefault="009373EC" w:rsidP="00E041AF">
            <w:pPr>
              <w:adjustRightInd w:val="0"/>
              <w:snapToGrid w:val="0"/>
              <w:spacing w:line="360" w:lineRule="auto"/>
              <w:jc w:val="center"/>
              <w:rPr>
                <w:rFonts w:ascii="Times New Roman" w:hAnsi="Times New Roman"/>
                <w:bCs/>
                <w:color w:val="0000CC"/>
                <w:szCs w:val="24"/>
              </w:rPr>
            </w:pPr>
            <w:r w:rsidRPr="00D34DFA">
              <w:rPr>
                <w:rFonts w:ascii="Times New Roman" w:hAnsi="Times New Roman"/>
                <w:noProof/>
                <w:szCs w:val="24"/>
              </w:rPr>
              <w:drawing>
                <wp:inline distT="0" distB="0" distL="0" distR="0" wp14:anchorId="72F01FCC" wp14:editId="0100D2B1">
                  <wp:extent cx="4718649" cy="2889849"/>
                  <wp:effectExtent l="0" t="0" r="6350" b="6350"/>
                  <wp:docPr id="820340376" name="Chart 1">
                    <a:extLst xmlns:a="http://schemas.openxmlformats.org/drawingml/2006/main">
                      <a:ext uri="{FF2B5EF4-FFF2-40B4-BE49-F238E27FC236}">
                        <a16:creationId xmlns:a16="http://schemas.microsoft.com/office/drawing/2014/main" id="{D69D055E-B1D0-1C33-B668-0C92C88CA4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tc>
      </w:tr>
      <w:tr w:rsidR="009373EC" w:rsidRPr="00D34DFA" w14:paraId="393CF783" w14:textId="77777777" w:rsidTr="00E041AF">
        <w:tblPrEx>
          <w:tblCellMar>
            <w:left w:w="108" w:type="dxa"/>
            <w:right w:w="108" w:type="dxa"/>
          </w:tblCellMar>
        </w:tblPrEx>
        <w:trPr>
          <w:trHeight w:val="340"/>
        </w:trPr>
        <w:tc>
          <w:tcPr>
            <w:tcW w:w="9789" w:type="dxa"/>
            <w:vAlign w:val="center"/>
          </w:tcPr>
          <w:p w14:paraId="43373D71" w14:textId="77777777" w:rsidR="009373EC" w:rsidRPr="00D34DFA" w:rsidRDefault="009373EC" w:rsidP="00E041AF">
            <w:pPr>
              <w:adjustRightInd w:val="0"/>
              <w:snapToGrid w:val="0"/>
              <w:spacing w:line="360" w:lineRule="auto"/>
              <w:ind w:firstLineChars="500" w:firstLine="1100"/>
              <w:jc w:val="both"/>
              <w:rPr>
                <w:rFonts w:ascii="Times New Roman" w:hAnsi="Times New Roman"/>
                <w:bCs/>
                <w:color w:val="0000CC"/>
                <w:sz w:val="22"/>
              </w:rPr>
            </w:pPr>
            <w:r w:rsidRPr="00D34DFA">
              <w:rPr>
                <w:rFonts w:ascii="Times New Roman" w:hAnsi="Times New Roman"/>
                <w:bCs/>
                <w:sz w:val="22"/>
              </w:rPr>
              <w:t>Sources: Calculated from the dataset listed in Table 1</w:t>
            </w:r>
          </w:p>
        </w:tc>
      </w:tr>
    </w:tbl>
    <w:p w14:paraId="04B981D2" w14:textId="77777777" w:rsidR="009E1BF4" w:rsidRPr="00D34DFA" w:rsidRDefault="009E1BF4" w:rsidP="009373EC">
      <w:pPr>
        <w:adjustRightInd w:val="0"/>
        <w:snapToGrid w:val="0"/>
        <w:spacing w:line="360" w:lineRule="auto"/>
        <w:jc w:val="both"/>
        <w:rPr>
          <w:rFonts w:ascii="Times New Roman" w:hAnsi="Times New Roman"/>
          <w:b/>
          <w:bCs/>
          <w:szCs w:val="24"/>
        </w:rPr>
      </w:pPr>
    </w:p>
    <w:p w14:paraId="6FA75A98" w14:textId="7FF8BEB7" w:rsidR="008F5703" w:rsidRPr="00D34DFA" w:rsidRDefault="00776DC8" w:rsidP="009373EC">
      <w:pPr>
        <w:adjustRightInd w:val="0"/>
        <w:snapToGrid w:val="0"/>
        <w:spacing w:line="360" w:lineRule="auto"/>
        <w:jc w:val="both"/>
        <w:rPr>
          <w:rFonts w:ascii="Times New Roman" w:hAnsi="Times New Roman"/>
          <w:b/>
          <w:bCs/>
          <w:szCs w:val="24"/>
        </w:rPr>
      </w:pPr>
      <w:r w:rsidRPr="00D34DFA">
        <w:rPr>
          <w:rFonts w:ascii="Times New Roman" w:hAnsi="Times New Roman"/>
          <w:b/>
          <w:bCs/>
          <w:szCs w:val="24"/>
        </w:rPr>
        <w:t xml:space="preserve">3.2 </w:t>
      </w:r>
      <w:r w:rsidR="00873982" w:rsidRPr="00D34DFA">
        <w:rPr>
          <w:rFonts w:ascii="Times New Roman" w:hAnsi="Times New Roman"/>
          <w:b/>
          <w:bCs/>
          <w:szCs w:val="24"/>
        </w:rPr>
        <w:t>Weaving retail trends and currency dynamics</w:t>
      </w:r>
    </w:p>
    <w:p w14:paraId="18511CB4" w14:textId="22475C4C" w:rsidR="00873982" w:rsidRPr="00D34DFA" w:rsidRDefault="00713745" w:rsidP="009373EC">
      <w:pPr>
        <w:adjustRightInd w:val="0"/>
        <w:snapToGrid w:val="0"/>
        <w:spacing w:line="360" w:lineRule="auto"/>
        <w:jc w:val="both"/>
        <w:rPr>
          <w:rFonts w:ascii="Times New Roman" w:hAnsi="Times New Roman"/>
          <w:bCs/>
          <w:szCs w:val="24"/>
        </w:rPr>
      </w:pPr>
      <w:r w:rsidRPr="00D34DFA">
        <w:rPr>
          <w:rFonts w:ascii="Times New Roman" w:hAnsi="Times New Roman"/>
          <w:bCs/>
          <w:szCs w:val="24"/>
        </w:rPr>
        <w:t xml:space="preserve">The interesting finding lies in the correlation between the HKD/KRW exchange rate and the potential impact on </w:t>
      </w:r>
      <w:r w:rsidR="00015247" w:rsidRPr="00D34DFA">
        <w:rPr>
          <w:rFonts w:ascii="Times New Roman" w:hAnsi="Times New Roman"/>
          <w:bCs/>
          <w:szCs w:val="24"/>
        </w:rPr>
        <w:t>C</w:t>
      </w:r>
      <w:r w:rsidRPr="00D34DFA">
        <w:rPr>
          <w:rFonts w:ascii="Times New Roman" w:hAnsi="Times New Roman"/>
          <w:bCs/>
          <w:szCs w:val="24"/>
        </w:rPr>
        <w:t xml:space="preserve">ompany AA's profitability if sourcing products from South Korea.  The provided currency Figure 1 shows a significant appreciation of the HKD against the KRW over the past two years.  As of March 7, 2025, 1 HKD buys approximately 185.89 KRW, reflecting a 10.81% increase over the past two years.  This appreciation of the HKD relative to the KRW directly impacts the cost of goods imported from South Korea when viewed from </w:t>
      </w:r>
      <w:r w:rsidR="00015247" w:rsidRPr="00D34DFA">
        <w:rPr>
          <w:rFonts w:ascii="Times New Roman" w:hAnsi="Times New Roman"/>
          <w:bCs/>
          <w:szCs w:val="24"/>
        </w:rPr>
        <w:t>C</w:t>
      </w:r>
      <w:r w:rsidRPr="00D34DFA">
        <w:rPr>
          <w:rFonts w:ascii="Times New Roman" w:hAnsi="Times New Roman"/>
          <w:bCs/>
          <w:szCs w:val="24"/>
        </w:rPr>
        <w:t>ompany AA's perspective</w:t>
      </w:r>
      <w:r w:rsidR="00B50AEE" w:rsidRPr="00D34DFA">
        <w:rPr>
          <w:rFonts w:ascii="Times New Roman" w:hAnsi="Times New Roman"/>
          <w:bCs/>
          <w:szCs w:val="24"/>
        </w:rPr>
        <w:t>.  Company AA potentially reduced import costs that improv the purchasing power to incre</w:t>
      </w:r>
      <w:r w:rsidR="006035F0" w:rsidRPr="00D34DFA">
        <w:rPr>
          <w:rFonts w:ascii="Times New Roman" w:hAnsi="Times New Roman"/>
          <w:bCs/>
          <w:szCs w:val="24"/>
        </w:rPr>
        <w:t>ase profit margins for more competitive pricing to consumers, driving sales volume.</w:t>
      </w:r>
      <w:r w:rsidR="007A4CB5" w:rsidRPr="00D34DFA">
        <w:rPr>
          <w:rFonts w:ascii="Times New Roman" w:hAnsi="Times New Roman"/>
          <w:bCs/>
          <w:szCs w:val="24"/>
        </w:rPr>
        <w:t xml:space="preserve">  Moreover, strategically time its purchasing to capitalize on favorable exchange rates</w:t>
      </w:r>
      <w:r w:rsidR="008B5494" w:rsidRPr="00D34DFA">
        <w:rPr>
          <w:rFonts w:ascii="Times New Roman" w:hAnsi="Times New Roman"/>
          <w:bCs/>
          <w:szCs w:val="24"/>
        </w:rPr>
        <w:t>, c</w:t>
      </w:r>
      <w:r w:rsidR="007A4CB5" w:rsidRPr="00D34DFA">
        <w:rPr>
          <w:rFonts w:ascii="Times New Roman" w:hAnsi="Times New Roman"/>
          <w:bCs/>
          <w:szCs w:val="24"/>
        </w:rPr>
        <w:t xml:space="preserve">areful monitoring and forecasting of currency trends can allow </w:t>
      </w:r>
      <w:r w:rsidR="00015247" w:rsidRPr="00D34DFA">
        <w:rPr>
          <w:rFonts w:ascii="Times New Roman" w:hAnsi="Times New Roman"/>
          <w:bCs/>
          <w:szCs w:val="24"/>
        </w:rPr>
        <w:t>C</w:t>
      </w:r>
      <w:r w:rsidR="008B5494" w:rsidRPr="00D34DFA">
        <w:rPr>
          <w:rFonts w:ascii="Times New Roman" w:hAnsi="Times New Roman"/>
          <w:bCs/>
          <w:szCs w:val="24"/>
        </w:rPr>
        <w:t>ompany AA</w:t>
      </w:r>
      <w:r w:rsidR="007A4CB5" w:rsidRPr="00D34DFA">
        <w:rPr>
          <w:rFonts w:ascii="Times New Roman" w:hAnsi="Times New Roman"/>
          <w:bCs/>
          <w:szCs w:val="24"/>
        </w:rPr>
        <w:t xml:space="preserve"> to optimize its import costs and maximize profitability.</w:t>
      </w:r>
    </w:p>
    <w:p w14:paraId="4C40076C" w14:textId="77777777" w:rsidR="00713745" w:rsidRPr="00D34DFA" w:rsidRDefault="00713745" w:rsidP="009373EC">
      <w:pPr>
        <w:adjustRightInd w:val="0"/>
        <w:snapToGrid w:val="0"/>
        <w:spacing w:line="360" w:lineRule="auto"/>
        <w:jc w:val="both"/>
        <w:rPr>
          <w:rFonts w:ascii="Times New Roman" w:hAnsi="Times New Roman"/>
          <w:bCs/>
          <w:szCs w:val="24"/>
        </w:rPr>
      </w:pPr>
    </w:p>
    <w:p w14:paraId="3421C3E6" w14:textId="1E432705" w:rsidR="0074232F" w:rsidRPr="00D34DFA" w:rsidRDefault="00A17265" w:rsidP="009373EC">
      <w:pPr>
        <w:adjustRightInd w:val="0"/>
        <w:snapToGrid w:val="0"/>
        <w:spacing w:line="360" w:lineRule="auto"/>
        <w:jc w:val="both"/>
        <w:rPr>
          <w:rFonts w:ascii="Times New Roman" w:hAnsi="Times New Roman"/>
          <w:bCs/>
          <w:color w:val="0000CC"/>
          <w:szCs w:val="24"/>
        </w:rPr>
      </w:pPr>
      <w:r w:rsidRPr="00D34DFA">
        <w:rPr>
          <w:rFonts w:ascii="Times New Roman" w:hAnsi="Times New Roman"/>
          <w:b/>
          <w:bCs/>
          <w:szCs w:val="24"/>
        </w:rPr>
        <w:t>3.</w:t>
      </w:r>
      <w:r w:rsidR="00713745" w:rsidRPr="00D34DFA">
        <w:rPr>
          <w:rFonts w:ascii="Times New Roman" w:hAnsi="Times New Roman"/>
          <w:b/>
          <w:bCs/>
          <w:szCs w:val="24"/>
        </w:rPr>
        <w:t>3</w:t>
      </w:r>
      <w:r w:rsidRPr="00D34DFA">
        <w:rPr>
          <w:rFonts w:ascii="Times New Roman" w:hAnsi="Times New Roman"/>
          <w:b/>
          <w:bCs/>
          <w:szCs w:val="24"/>
        </w:rPr>
        <w:t xml:space="preserve"> Comparative analysis </w:t>
      </w:r>
    </w:p>
    <w:p w14:paraId="132E2BBE" w14:textId="164D5EE4" w:rsidR="00435197" w:rsidRPr="00D34DFA" w:rsidRDefault="00CF28EF" w:rsidP="009373EC">
      <w:pPr>
        <w:adjustRightInd w:val="0"/>
        <w:snapToGrid w:val="0"/>
        <w:spacing w:line="360" w:lineRule="auto"/>
        <w:jc w:val="both"/>
        <w:rPr>
          <w:rFonts w:ascii="Times New Roman" w:hAnsi="Times New Roman"/>
          <w:bCs/>
          <w:color w:val="0066FF"/>
          <w:szCs w:val="24"/>
        </w:rPr>
      </w:pPr>
      <w:r w:rsidRPr="00D34DFA">
        <w:rPr>
          <w:rFonts w:ascii="Times New Roman" w:hAnsi="Times New Roman"/>
          <w:bCs/>
          <w:szCs w:val="24"/>
        </w:rPr>
        <w:t xml:space="preserve">Analyzing the retail sales and consumer inflation rates in Hong Kong (APCHKVR) and South Korea (APKCKR) from 2006 to 2024 reveals crucial insights into the economic influences shaping these two regions. The time series plot effectively highlights the annual percentage changes in </w:t>
      </w:r>
      <w:r w:rsidR="00F27157" w:rsidRPr="00D34DFA">
        <w:rPr>
          <w:rFonts w:ascii="Times New Roman" w:hAnsi="Times New Roman"/>
          <w:bCs/>
          <w:szCs w:val="24"/>
        </w:rPr>
        <w:t xml:space="preserve">Hong Kong </w:t>
      </w:r>
      <w:r w:rsidRPr="00D34DFA">
        <w:rPr>
          <w:rFonts w:ascii="Times New Roman" w:hAnsi="Times New Roman"/>
          <w:bCs/>
          <w:szCs w:val="24"/>
        </w:rPr>
        <w:lastRenderedPageBreak/>
        <w:t xml:space="preserve">retail sales and the Consumer Price Index (CPI) for </w:t>
      </w:r>
      <w:r w:rsidR="00F27157" w:rsidRPr="00D34DFA">
        <w:rPr>
          <w:rFonts w:ascii="Times New Roman" w:hAnsi="Times New Roman"/>
          <w:bCs/>
          <w:szCs w:val="24"/>
        </w:rPr>
        <w:t>both</w:t>
      </w:r>
      <w:r w:rsidRPr="00D34DFA">
        <w:rPr>
          <w:rFonts w:ascii="Times New Roman" w:hAnsi="Times New Roman"/>
          <w:bCs/>
          <w:szCs w:val="24"/>
        </w:rPr>
        <w:t xml:space="preserve"> </w:t>
      </w:r>
      <w:r w:rsidR="00F27157" w:rsidRPr="00D34DFA">
        <w:rPr>
          <w:rFonts w:ascii="Times New Roman" w:hAnsi="Times New Roman"/>
          <w:bCs/>
          <w:szCs w:val="24"/>
        </w:rPr>
        <w:t>countries</w:t>
      </w:r>
      <w:r w:rsidRPr="00D34DFA">
        <w:rPr>
          <w:rFonts w:ascii="Times New Roman" w:hAnsi="Times New Roman"/>
          <w:bCs/>
          <w:szCs w:val="24"/>
        </w:rPr>
        <w:t>, enabling a deeper understanding of how consumer behavior and economic conditions differ, ultimately guiding informed decision-making for stakeholders</w:t>
      </w:r>
      <w:r w:rsidRPr="00D34DFA">
        <w:rPr>
          <w:rFonts w:ascii="Times New Roman" w:hAnsi="Times New Roman"/>
          <w:bCs/>
          <w:color w:val="0066FF"/>
          <w:szCs w:val="24"/>
        </w:rPr>
        <w:t>.</w:t>
      </w:r>
    </w:p>
    <w:p w14:paraId="21421B3B" w14:textId="7C467C3B" w:rsidR="00CF28EF" w:rsidRPr="00D34DFA" w:rsidRDefault="00CF28EF" w:rsidP="009373EC">
      <w:pPr>
        <w:widowControl/>
        <w:spacing w:line="360" w:lineRule="auto"/>
        <w:rPr>
          <w:rFonts w:ascii="Times New Roman" w:hAnsi="Times New Roman"/>
          <w:bCs/>
          <w:color w:val="0000CC"/>
          <w:szCs w:val="24"/>
        </w:rPr>
      </w:pPr>
    </w:p>
    <w:p w14:paraId="59F3BA8D" w14:textId="6DA37216" w:rsidR="0074232F" w:rsidRPr="00D34DFA" w:rsidRDefault="00A17265" w:rsidP="009373EC">
      <w:pPr>
        <w:adjustRightInd w:val="0"/>
        <w:snapToGrid w:val="0"/>
        <w:spacing w:line="360" w:lineRule="auto"/>
        <w:jc w:val="both"/>
        <w:rPr>
          <w:rFonts w:ascii="Times New Roman" w:hAnsi="Times New Roman"/>
          <w:bCs/>
          <w:szCs w:val="24"/>
        </w:rPr>
      </w:pPr>
      <w:r w:rsidRPr="00D34DFA">
        <w:rPr>
          <w:rFonts w:ascii="Times New Roman" w:hAnsi="Times New Roman"/>
          <w:bCs/>
          <w:szCs w:val="24"/>
        </w:rPr>
        <w:t>3.</w:t>
      </w:r>
      <w:r w:rsidR="00241FAA">
        <w:rPr>
          <w:rFonts w:ascii="Times New Roman" w:hAnsi="Times New Roman"/>
          <w:bCs/>
          <w:szCs w:val="24"/>
        </w:rPr>
        <w:t>3</w:t>
      </w:r>
      <w:r w:rsidRPr="00D34DFA">
        <w:rPr>
          <w:rFonts w:ascii="Times New Roman" w:hAnsi="Times New Roman"/>
          <w:bCs/>
          <w:szCs w:val="24"/>
        </w:rPr>
        <w:t>.1 Correlation analysis</w:t>
      </w:r>
    </w:p>
    <w:p w14:paraId="295939F7" w14:textId="519013BA" w:rsidR="00FA31D5" w:rsidRPr="00D34DFA" w:rsidRDefault="00D933B0" w:rsidP="009373EC">
      <w:pPr>
        <w:adjustRightInd w:val="0"/>
        <w:snapToGrid w:val="0"/>
        <w:spacing w:line="360" w:lineRule="auto"/>
        <w:jc w:val="both"/>
        <w:rPr>
          <w:rFonts w:ascii="Times New Roman" w:hAnsi="Times New Roman"/>
          <w:bCs/>
          <w:szCs w:val="24"/>
        </w:rPr>
      </w:pPr>
      <w:r w:rsidRPr="00D34DFA">
        <w:rPr>
          <w:rFonts w:ascii="Times New Roman" w:hAnsi="Times New Roman"/>
          <w:bCs/>
          <w:szCs w:val="24"/>
        </w:rPr>
        <w:t xml:space="preserve">To effectively conduct the correlation analysis, </w:t>
      </w:r>
      <w:r w:rsidR="00914DE2" w:rsidRPr="00D34DFA">
        <w:rPr>
          <w:rFonts w:ascii="Times New Roman" w:hAnsi="Times New Roman"/>
          <w:bCs/>
          <w:szCs w:val="24"/>
        </w:rPr>
        <w:t xml:space="preserve">in Figure </w:t>
      </w:r>
      <w:r w:rsidR="003240BC" w:rsidRPr="00D34DFA">
        <w:rPr>
          <w:rFonts w:ascii="Times New Roman" w:hAnsi="Times New Roman"/>
          <w:bCs/>
          <w:szCs w:val="24"/>
        </w:rPr>
        <w:t>3</w:t>
      </w:r>
      <w:r w:rsidR="00914DE2" w:rsidRPr="00D34DFA">
        <w:rPr>
          <w:rFonts w:ascii="Times New Roman" w:hAnsi="Times New Roman"/>
          <w:bCs/>
          <w:szCs w:val="24"/>
        </w:rPr>
        <w:t xml:space="preserve"> that</w:t>
      </w:r>
      <w:r w:rsidRPr="00D34DFA">
        <w:rPr>
          <w:rFonts w:ascii="Times New Roman" w:hAnsi="Times New Roman"/>
          <w:bCs/>
          <w:szCs w:val="24"/>
        </w:rPr>
        <w:t xml:space="preserve"> leverage</w:t>
      </w:r>
      <w:r w:rsidR="00A93F76" w:rsidRPr="00D34DFA">
        <w:rPr>
          <w:rFonts w:ascii="Times New Roman" w:hAnsi="Times New Roman"/>
          <w:bCs/>
          <w:szCs w:val="24"/>
        </w:rPr>
        <w:t>d</w:t>
      </w:r>
      <w:r w:rsidRPr="00D34DFA">
        <w:rPr>
          <w:rFonts w:ascii="Times New Roman" w:hAnsi="Times New Roman"/>
          <w:bCs/>
          <w:szCs w:val="24"/>
        </w:rPr>
        <w:t xml:space="preserve"> the annual percentage changes in retail sales—specifically, APCHKVR for Hong Kong and APKCKVR for South Korea. Additionally,</w:t>
      </w:r>
      <w:r w:rsidR="00A25359" w:rsidRPr="00D34DFA">
        <w:rPr>
          <w:rFonts w:ascii="Times New Roman" w:hAnsi="Times New Roman"/>
          <w:bCs/>
          <w:szCs w:val="24"/>
        </w:rPr>
        <w:t xml:space="preserve"> it</w:t>
      </w:r>
      <w:r w:rsidRPr="00D34DFA">
        <w:rPr>
          <w:rFonts w:ascii="Times New Roman" w:hAnsi="Times New Roman"/>
          <w:bCs/>
          <w:szCs w:val="24"/>
        </w:rPr>
        <w:t xml:space="preserve"> incorporate</w:t>
      </w:r>
      <w:r w:rsidR="00914DE2" w:rsidRPr="00D34DFA">
        <w:rPr>
          <w:rFonts w:ascii="Times New Roman" w:hAnsi="Times New Roman"/>
          <w:bCs/>
          <w:szCs w:val="24"/>
        </w:rPr>
        <w:t>d</w:t>
      </w:r>
      <w:r w:rsidRPr="00D34DFA">
        <w:rPr>
          <w:rFonts w:ascii="Times New Roman" w:hAnsi="Times New Roman"/>
          <w:bCs/>
          <w:szCs w:val="24"/>
        </w:rPr>
        <w:t xml:space="preserve"> the corresponding annual percentage changes in the Consumer Price Index, using APCHKCPI for Hong Kong and APKCKCPI for South Korea. This approac</w:t>
      </w:r>
      <w:r w:rsidR="000252E6" w:rsidRPr="00D34DFA">
        <w:rPr>
          <w:rFonts w:ascii="Times New Roman" w:hAnsi="Times New Roman"/>
          <w:bCs/>
          <w:szCs w:val="24"/>
        </w:rPr>
        <w:t xml:space="preserve">h </w:t>
      </w:r>
      <w:r w:rsidRPr="00D34DFA">
        <w:rPr>
          <w:rFonts w:ascii="Times New Roman" w:hAnsi="Times New Roman"/>
          <w:bCs/>
          <w:szCs w:val="24"/>
        </w:rPr>
        <w:t>provid</w:t>
      </w:r>
      <w:r w:rsidR="000252E6" w:rsidRPr="00D34DFA">
        <w:rPr>
          <w:rFonts w:ascii="Times New Roman" w:hAnsi="Times New Roman"/>
          <w:bCs/>
          <w:szCs w:val="24"/>
        </w:rPr>
        <w:t>ing</w:t>
      </w:r>
      <w:r w:rsidRPr="00D34DFA">
        <w:rPr>
          <w:rFonts w:ascii="Times New Roman" w:hAnsi="Times New Roman"/>
          <w:bCs/>
          <w:szCs w:val="24"/>
        </w:rPr>
        <w:t xml:space="preserve"> valuable insights into the economic indicators of both regions.</w:t>
      </w:r>
    </w:p>
    <w:p w14:paraId="0A928E05" w14:textId="77777777" w:rsidR="005C65D7" w:rsidRPr="00D34DFA" w:rsidRDefault="005C65D7" w:rsidP="009373EC">
      <w:pPr>
        <w:adjustRightInd w:val="0"/>
        <w:snapToGrid w:val="0"/>
        <w:spacing w:line="360" w:lineRule="auto"/>
        <w:jc w:val="both"/>
        <w:rPr>
          <w:rFonts w:ascii="Times New Roman" w:hAnsi="Times New Roman"/>
          <w:bCs/>
          <w:szCs w:val="24"/>
        </w:rPr>
      </w:pPr>
    </w:p>
    <w:p w14:paraId="0F29C99C" w14:textId="24057E69" w:rsidR="009437A9" w:rsidRPr="00D34DFA" w:rsidRDefault="006E7D44" w:rsidP="009373EC">
      <w:pPr>
        <w:adjustRightInd w:val="0"/>
        <w:snapToGrid w:val="0"/>
        <w:spacing w:line="360" w:lineRule="auto"/>
        <w:jc w:val="both"/>
        <w:rPr>
          <w:rFonts w:ascii="Times New Roman" w:hAnsi="Times New Roman"/>
          <w:bCs/>
          <w:szCs w:val="24"/>
        </w:rPr>
      </w:pPr>
      <w:r w:rsidRPr="00D34DFA">
        <w:rPr>
          <w:rFonts w:ascii="Times New Roman" w:hAnsi="Times New Roman"/>
          <w:bCs/>
          <w:szCs w:val="24"/>
        </w:rPr>
        <w:t>In Table 2</w:t>
      </w:r>
      <w:r w:rsidR="009437A9" w:rsidRPr="00D34DFA">
        <w:rPr>
          <w:rFonts w:ascii="Times New Roman" w:hAnsi="Times New Roman"/>
          <w:bCs/>
          <w:szCs w:val="24"/>
        </w:rPr>
        <w:t>,</w:t>
      </w:r>
      <w:r w:rsidRPr="00D34DFA">
        <w:rPr>
          <w:rFonts w:ascii="Times New Roman" w:hAnsi="Times New Roman"/>
          <w:bCs/>
          <w:szCs w:val="24"/>
        </w:rPr>
        <w:t xml:space="preserve"> </w:t>
      </w:r>
      <w:r w:rsidR="009437A9" w:rsidRPr="00D34DFA">
        <w:rPr>
          <w:rFonts w:ascii="Times New Roman" w:hAnsi="Times New Roman"/>
          <w:bCs/>
          <w:szCs w:val="24"/>
        </w:rPr>
        <w:t>Hong Kong's retail sales have a strong positive relationship with its Consumer Price Index (CPI). This means that when inflation rises, retail sales usually increase as well. People may spend more money to buy goods before prices go up even more, or it might show that the economy is doing well, with both spending and prices climbing.</w:t>
      </w:r>
    </w:p>
    <w:p w14:paraId="51282CA1" w14:textId="77777777" w:rsidR="009437A9" w:rsidRPr="00D34DFA" w:rsidRDefault="009437A9" w:rsidP="009373EC">
      <w:pPr>
        <w:adjustRightInd w:val="0"/>
        <w:snapToGrid w:val="0"/>
        <w:spacing w:line="360" w:lineRule="auto"/>
        <w:jc w:val="both"/>
        <w:rPr>
          <w:rFonts w:ascii="Times New Roman" w:hAnsi="Times New Roman"/>
          <w:bCs/>
          <w:szCs w:val="24"/>
        </w:rPr>
      </w:pPr>
    </w:p>
    <w:p w14:paraId="0D44F6DB" w14:textId="77777777" w:rsidR="009437A9" w:rsidRPr="00D34DFA" w:rsidRDefault="009437A9" w:rsidP="009373EC">
      <w:pPr>
        <w:adjustRightInd w:val="0"/>
        <w:snapToGrid w:val="0"/>
        <w:spacing w:line="360" w:lineRule="auto"/>
        <w:jc w:val="both"/>
        <w:rPr>
          <w:rFonts w:ascii="Times New Roman" w:hAnsi="Times New Roman"/>
          <w:bCs/>
          <w:szCs w:val="24"/>
        </w:rPr>
      </w:pPr>
      <w:r w:rsidRPr="00D34DFA">
        <w:rPr>
          <w:rFonts w:ascii="Times New Roman" w:hAnsi="Times New Roman"/>
          <w:bCs/>
          <w:szCs w:val="24"/>
        </w:rPr>
        <w:t>The relationship between Hong Kong's CPI and South Korea's CPI is also notable, with a coefficient of 0.51. This indicates a moderate positive correlation, meaning that inflation trends in Hong Kong often follow those in South Korea. When inflation rises in one of these places, it usually does in the other too, likely because of similar economic influences.</w:t>
      </w:r>
    </w:p>
    <w:p w14:paraId="29BEE549" w14:textId="77777777" w:rsidR="009437A9" w:rsidRPr="00D34DFA" w:rsidRDefault="009437A9" w:rsidP="009373EC">
      <w:pPr>
        <w:adjustRightInd w:val="0"/>
        <w:snapToGrid w:val="0"/>
        <w:spacing w:line="360" w:lineRule="auto"/>
        <w:jc w:val="both"/>
        <w:rPr>
          <w:rFonts w:ascii="Times New Roman" w:hAnsi="Times New Roman"/>
          <w:bCs/>
          <w:szCs w:val="24"/>
        </w:rPr>
      </w:pPr>
    </w:p>
    <w:p w14:paraId="3DE93651" w14:textId="01CF4296" w:rsidR="00844C46" w:rsidRPr="00D34DFA" w:rsidRDefault="009437A9" w:rsidP="009373EC">
      <w:pPr>
        <w:adjustRightInd w:val="0"/>
        <w:snapToGrid w:val="0"/>
        <w:spacing w:line="360" w:lineRule="auto"/>
        <w:jc w:val="both"/>
        <w:rPr>
          <w:rFonts w:ascii="Times New Roman" w:hAnsi="Times New Roman"/>
          <w:bCs/>
          <w:szCs w:val="24"/>
        </w:rPr>
      </w:pPr>
      <w:r w:rsidRPr="00D34DFA">
        <w:rPr>
          <w:rFonts w:ascii="Times New Roman" w:hAnsi="Times New Roman"/>
          <w:bCs/>
          <w:szCs w:val="24"/>
        </w:rPr>
        <w:t>However, the 0.36 coefficient between Hong Kong's retail sales and South Korea's CPI shows only a weak positive correlation. This means that while there is some connection, it isn't strong. Retail sales in Hong Kong do not rely heavily on inflation trends in South Korea. This suggests that local factors may play a bigger role in affecting Hong Kong's retail sales, showing that each market responds differently to inflation.</w:t>
      </w:r>
      <w:r w:rsidR="00283E2E" w:rsidRPr="00D34DFA">
        <w:rPr>
          <w:rFonts w:ascii="Times New Roman" w:hAnsi="Times New Roman"/>
          <w:bCs/>
          <w:szCs w:val="24"/>
        </w:rPr>
        <w:t xml:space="preserve">  </w:t>
      </w:r>
    </w:p>
    <w:p w14:paraId="3C8CC78C" w14:textId="77777777" w:rsidR="00844C46" w:rsidRPr="00D34DFA" w:rsidRDefault="00844C46" w:rsidP="009373EC">
      <w:pPr>
        <w:adjustRightInd w:val="0"/>
        <w:snapToGrid w:val="0"/>
        <w:spacing w:line="360" w:lineRule="auto"/>
        <w:jc w:val="both"/>
        <w:rPr>
          <w:rFonts w:ascii="Times New Roman" w:hAnsi="Times New Roman"/>
          <w:bCs/>
          <w:color w:val="0000CC"/>
          <w:szCs w:val="24"/>
        </w:rPr>
      </w:pPr>
    </w:p>
    <w:p w14:paraId="743E390F" w14:textId="77777777" w:rsidR="009E1BF4" w:rsidRPr="00D34DFA" w:rsidRDefault="009E1BF4">
      <w:pPr>
        <w:widowControl/>
        <w:rPr>
          <w:rFonts w:ascii="Times New Roman" w:hAnsi="Times New Roman"/>
          <w:bCs/>
          <w:szCs w:val="24"/>
        </w:rPr>
      </w:pPr>
      <w:bookmarkStart w:id="8" w:name="_Hlk187309690"/>
      <w:r w:rsidRPr="00D34DFA">
        <w:rPr>
          <w:rFonts w:ascii="Times New Roman" w:hAnsi="Times New Roman"/>
          <w:bCs/>
          <w:szCs w:val="24"/>
        </w:rPr>
        <w:br w:type="page"/>
      </w:r>
    </w:p>
    <w:p w14:paraId="714C7C42" w14:textId="5BB61B32" w:rsidR="00CA0613" w:rsidRPr="00D34DFA" w:rsidRDefault="00381C0B" w:rsidP="00C07BE6">
      <w:pPr>
        <w:adjustRightInd w:val="0"/>
        <w:snapToGrid w:val="0"/>
        <w:spacing w:line="360" w:lineRule="auto"/>
        <w:ind w:left="810" w:hanging="810"/>
        <w:jc w:val="both"/>
        <w:rPr>
          <w:rFonts w:ascii="Times New Roman" w:hAnsi="Times New Roman"/>
          <w:bCs/>
          <w:szCs w:val="24"/>
        </w:rPr>
      </w:pPr>
      <w:r w:rsidRPr="00D34DFA">
        <w:rPr>
          <w:rFonts w:ascii="Times New Roman" w:hAnsi="Times New Roman"/>
          <w:bCs/>
          <w:szCs w:val="24"/>
        </w:rPr>
        <w:lastRenderedPageBreak/>
        <w:t xml:space="preserve">Table </w:t>
      </w:r>
      <w:r w:rsidR="00435197" w:rsidRPr="00D34DFA">
        <w:rPr>
          <w:rFonts w:ascii="Times New Roman" w:hAnsi="Times New Roman"/>
          <w:bCs/>
          <w:szCs w:val="24"/>
        </w:rPr>
        <w:t>2</w:t>
      </w:r>
      <w:r w:rsidRPr="00D34DFA">
        <w:rPr>
          <w:rFonts w:ascii="Times New Roman" w:hAnsi="Times New Roman"/>
          <w:bCs/>
          <w:szCs w:val="24"/>
        </w:rPr>
        <w:t xml:space="preserve"> </w:t>
      </w:r>
      <w:r w:rsidR="0024533A" w:rsidRPr="00D34DFA">
        <w:rPr>
          <w:rFonts w:ascii="Times New Roman" w:hAnsi="Times New Roman"/>
          <w:bCs/>
          <w:szCs w:val="24"/>
        </w:rPr>
        <w:t xml:space="preserve">Pearson </w:t>
      </w:r>
      <w:r w:rsidR="00C1266C" w:rsidRPr="00D34DFA">
        <w:rPr>
          <w:rFonts w:ascii="Times New Roman" w:hAnsi="Times New Roman"/>
          <w:bCs/>
          <w:szCs w:val="24"/>
        </w:rPr>
        <w:t>c</w:t>
      </w:r>
      <w:r w:rsidR="00A17265" w:rsidRPr="00D34DFA">
        <w:rPr>
          <w:rFonts w:ascii="Times New Roman" w:hAnsi="Times New Roman"/>
          <w:bCs/>
          <w:szCs w:val="24"/>
        </w:rPr>
        <w:t xml:space="preserve">orrelation </w:t>
      </w:r>
      <w:r w:rsidR="0024533A" w:rsidRPr="00D34DFA">
        <w:rPr>
          <w:rFonts w:ascii="Times New Roman" w:hAnsi="Times New Roman"/>
          <w:bCs/>
          <w:szCs w:val="24"/>
        </w:rPr>
        <w:t>M</w:t>
      </w:r>
      <w:r w:rsidR="00A17265" w:rsidRPr="00D34DFA">
        <w:rPr>
          <w:rFonts w:ascii="Times New Roman" w:hAnsi="Times New Roman"/>
          <w:bCs/>
          <w:szCs w:val="24"/>
        </w:rPr>
        <w:t>atrix</w:t>
      </w:r>
      <w:r w:rsidR="00A51BFC" w:rsidRPr="00D34DFA">
        <w:rPr>
          <w:rFonts w:ascii="Times New Roman" w:hAnsi="Times New Roman"/>
          <w:bCs/>
          <w:szCs w:val="24"/>
        </w:rPr>
        <w:t xml:space="preserve"> of</w:t>
      </w:r>
      <w:r w:rsidR="0080050E" w:rsidRPr="00D34DFA">
        <w:rPr>
          <w:rFonts w:ascii="Times New Roman" w:hAnsi="Times New Roman"/>
          <w:bCs/>
          <w:szCs w:val="24"/>
        </w:rPr>
        <w:t xml:space="preserve"> annual percent change in retail sales</w:t>
      </w:r>
      <w:r w:rsidR="005B51E2" w:rsidRPr="00D34DFA">
        <w:rPr>
          <w:rFonts w:ascii="Times New Roman" w:hAnsi="Times New Roman"/>
          <w:bCs/>
          <w:szCs w:val="24"/>
        </w:rPr>
        <w:t xml:space="preserve"> values</w:t>
      </w:r>
      <w:r w:rsidR="0080050E" w:rsidRPr="00D34DFA">
        <w:rPr>
          <w:rFonts w:ascii="Times New Roman" w:hAnsi="Times New Roman"/>
          <w:bCs/>
          <w:szCs w:val="24"/>
        </w:rPr>
        <w:t xml:space="preserve"> and consumer inflation</w:t>
      </w:r>
      <w:r w:rsidR="005B51E2" w:rsidRPr="00D34DFA">
        <w:rPr>
          <w:rFonts w:ascii="Times New Roman" w:hAnsi="Times New Roman"/>
          <w:bCs/>
          <w:szCs w:val="24"/>
        </w:rPr>
        <w:t xml:space="preserve"> rates</w:t>
      </w:r>
      <w:r w:rsidR="0080050E" w:rsidRPr="00D34DFA">
        <w:rPr>
          <w:rFonts w:ascii="Times New Roman" w:hAnsi="Times New Roman"/>
          <w:bCs/>
          <w:szCs w:val="24"/>
        </w:rPr>
        <w:t xml:space="preserve"> in Hong Kong</w:t>
      </w:r>
      <w:r w:rsidR="005B51E2" w:rsidRPr="00D34DFA">
        <w:rPr>
          <w:rFonts w:ascii="Times New Roman" w:hAnsi="Times New Roman"/>
          <w:bCs/>
          <w:szCs w:val="24"/>
        </w:rPr>
        <w:t>.</w:t>
      </w:r>
      <w:r w:rsidR="0080050E" w:rsidRPr="00D34DFA">
        <w:rPr>
          <w:rFonts w:ascii="Times New Roman" w:hAnsi="Times New Roman"/>
          <w:bCs/>
          <w:szCs w:val="24"/>
        </w:rPr>
        <w:t xml:space="preserve"> and </w:t>
      </w:r>
      <w:r w:rsidR="005B51E2" w:rsidRPr="00D34DFA">
        <w:rPr>
          <w:rFonts w:ascii="Times New Roman" w:hAnsi="Times New Roman"/>
          <w:bCs/>
          <w:szCs w:val="24"/>
        </w:rPr>
        <w:t xml:space="preserve">consumer inflation rates in </w:t>
      </w:r>
      <w:r w:rsidR="008917CB" w:rsidRPr="00D34DFA">
        <w:rPr>
          <w:rFonts w:ascii="Times New Roman" w:hAnsi="Times New Roman"/>
          <w:bCs/>
          <w:szCs w:val="24"/>
        </w:rPr>
        <w:t xml:space="preserve">in </w:t>
      </w:r>
      <w:r w:rsidR="0080050E" w:rsidRPr="00D34DFA">
        <w:rPr>
          <w:rFonts w:ascii="Times New Roman" w:hAnsi="Times New Roman"/>
          <w:bCs/>
          <w:szCs w:val="24"/>
        </w:rPr>
        <w:t>China: 2006 to 202</w:t>
      </w:r>
      <w:r w:rsidR="008261CE" w:rsidRPr="00D34DFA">
        <w:rPr>
          <w:rFonts w:ascii="Times New Roman" w:hAnsi="Times New Roman"/>
          <w:bCs/>
          <w:szCs w:val="24"/>
        </w:rPr>
        <w:t>4</w:t>
      </w:r>
    </w:p>
    <w:tbl>
      <w:tblPr>
        <w:tblStyle w:val="TableGrid"/>
        <w:tblW w:w="0" w:type="auto"/>
        <w:jc w:val="center"/>
        <w:tblLook w:val="04A0" w:firstRow="1" w:lastRow="0" w:firstColumn="1" w:lastColumn="0" w:noHBand="0" w:noVBand="1"/>
      </w:tblPr>
      <w:tblGrid>
        <w:gridCol w:w="1938"/>
        <w:gridCol w:w="1939"/>
        <w:gridCol w:w="1939"/>
        <w:gridCol w:w="1939"/>
      </w:tblGrid>
      <w:tr w:rsidR="008261CE" w:rsidRPr="00D34DFA" w14:paraId="7DE5D5FA" w14:textId="77777777" w:rsidTr="005B7F94">
        <w:trPr>
          <w:trHeight w:val="372"/>
          <w:jc w:val="center"/>
        </w:trPr>
        <w:tc>
          <w:tcPr>
            <w:tcW w:w="1938" w:type="dxa"/>
          </w:tcPr>
          <w:p w14:paraId="78B36574" w14:textId="77777777" w:rsidR="008261CE" w:rsidRPr="00D34DFA" w:rsidRDefault="008261CE" w:rsidP="00530846">
            <w:pPr>
              <w:adjustRightInd w:val="0"/>
              <w:snapToGrid w:val="0"/>
              <w:jc w:val="center"/>
              <w:rPr>
                <w:rFonts w:ascii="Times New Roman" w:hAnsi="Times New Roman"/>
                <w:bCs/>
                <w:color w:val="0000CC"/>
                <w:szCs w:val="24"/>
              </w:rPr>
            </w:pPr>
          </w:p>
        </w:tc>
        <w:tc>
          <w:tcPr>
            <w:tcW w:w="1939" w:type="dxa"/>
            <w:tcBorders>
              <w:bottom w:val="single" w:sz="4" w:space="0" w:color="auto"/>
            </w:tcBorders>
          </w:tcPr>
          <w:p w14:paraId="154816A5" w14:textId="56989EF6" w:rsidR="008261CE" w:rsidRPr="00D34DFA" w:rsidRDefault="008261CE" w:rsidP="00530846">
            <w:pPr>
              <w:adjustRightInd w:val="0"/>
              <w:snapToGrid w:val="0"/>
              <w:jc w:val="center"/>
              <w:rPr>
                <w:rFonts w:ascii="Times New Roman" w:hAnsi="Times New Roman"/>
                <w:bCs/>
                <w:color w:val="0000CC"/>
                <w:szCs w:val="24"/>
              </w:rPr>
            </w:pPr>
            <w:r w:rsidRPr="00D34DFA">
              <w:rPr>
                <w:rFonts w:ascii="Times New Roman" w:hAnsi="Times New Roman"/>
                <w:szCs w:val="24"/>
              </w:rPr>
              <w:t>APCHKVRS</w:t>
            </w:r>
          </w:p>
        </w:tc>
        <w:tc>
          <w:tcPr>
            <w:tcW w:w="1939" w:type="dxa"/>
            <w:tcBorders>
              <w:bottom w:val="single" w:sz="4" w:space="0" w:color="auto"/>
            </w:tcBorders>
          </w:tcPr>
          <w:p w14:paraId="09996307" w14:textId="6A2167EA" w:rsidR="008261CE" w:rsidRPr="00D34DFA" w:rsidRDefault="008261CE" w:rsidP="00530846">
            <w:pPr>
              <w:adjustRightInd w:val="0"/>
              <w:snapToGrid w:val="0"/>
              <w:jc w:val="center"/>
              <w:rPr>
                <w:rFonts w:ascii="Times New Roman" w:hAnsi="Times New Roman"/>
                <w:bCs/>
                <w:color w:val="0000CC"/>
                <w:szCs w:val="24"/>
              </w:rPr>
            </w:pPr>
            <w:r w:rsidRPr="00D34DFA">
              <w:rPr>
                <w:rFonts w:ascii="Times New Roman" w:hAnsi="Times New Roman"/>
                <w:szCs w:val="24"/>
              </w:rPr>
              <w:t>APCHKCPI</w:t>
            </w:r>
          </w:p>
        </w:tc>
        <w:tc>
          <w:tcPr>
            <w:tcW w:w="1939" w:type="dxa"/>
            <w:tcBorders>
              <w:bottom w:val="single" w:sz="4" w:space="0" w:color="auto"/>
            </w:tcBorders>
          </w:tcPr>
          <w:p w14:paraId="5C78C807" w14:textId="725EEBEB" w:rsidR="008261CE" w:rsidRPr="00D34DFA" w:rsidRDefault="008261CE" w:rsidP="00530846">
            <w:pPr>
              <w:adjustRightInd w:val="0"/>
              <w:snapToGrid w:val="0"/>
              <w:jc w:val="center"/>
              <w:rPr>
                <w:rFonts w:ascii="Times New Roman" w:hAnsi="Times New Roman"/>
                <w:bCs/>
                <w:color w:val="0000CC"/>
                <w:szCs w:val="24"/>
              </w:rPr>
            </w:pPr>
            <w:r w:rsidRPr="00D34DFA">
              <w:rPr>
                <w:rFonts w:ascii="Times New Roman" w:hAnsi="Times New Roman"/>
                <w:szCs w:val="24"/>
              </w:rPr>
              <w:t>APCKRCPI</w:t>
            </w:r>
          </w:p>
        </w:tc>
      </w:tr>
      <w:tr w:rsidR="008261CE" w:rsidRPr="00D34DFA" w14:paraId="3EB54C16" w14:textId="77777777" w:rsidTr="005B7F94">
        <w:trPr>
          <w:jc w:val="center"/>
        </w:trPr>
        <w:tc>
          <w:tcPr>
            <w:tcW w:w="1938" w:type="dxa"/>
          </w:tcPr>
          <w:p w14:paraId="754ED4B9" w14:textId="579D0552" w:rsidR="008261CE" w:rsidRPr="00D34DFA" w:rsidRDefault="008261CE" w:rsidP="00530846">
            <w:pPr>
              <w:adjustRightInd w:val="0"/>
              <w:snapToGrid w:val="0"/>
              <w:jc w:val="center"/>
              <w:rPr>
                <w:rFonts w:ascii="Times New Roman" w:hAnsi="Times New Roman"/>
                <w:bCs/>
                <w:color w:val="0000CC"/>
                <w:szCs w:val="24"/>
              </w:rPr>
            </w:pPr>
            <w:r w:rsidRPr="00D34DFA">
              <w:rPr>
                <w:rFonts w:ascii="Times New Roman" w:hAnsi="Times New Roman"/>
                <w:szCs w:val="24"/>
              </w:rPr>
              <w:t>APCHKVRS</w:t>
            </w:r>
          </w:p>
        </w:tc>
        <w:tc>
          <w:tcPr>
            <w:tcW w:w="1939" w:type="dxa"/>
            <w:tcBorders>
              <w:top w:val="single" w:sz="4" w:space="0" w:color="auto"/>
              <w:left w:val="nil"/>
              <w:bottom w:val="single" w:sz="4" w:space="0" w:color="auto"/>
              <w:right w:val="single" w:sz="4" w:space="0" w:color="auto"/>
            </w:tcBorders>
            <w:shd w:val="clear" w:color="auto" w:fill="auto"/>
          </w:tcPr>
          <w:p w14:paraId="6C43B59D" w14:textId="20CBB227" w:rsidR="008261CE" w:rsidRPr="00D34DFA" w:rsidRDefault="008261CE" w:rsidP="00530846">
            <w:pPr>
              <w:adjustRightInd w:val="0"/>
              <w:snapToGrid w:val="0"/>
              <w:jc w:val="center"/>
              <w:rPr>
                <w:rFonts w:ascii="Times New Roman" w:hAnsi="Times New Roman"/>
                <w:bCs/>
                <w:color w:val="0000CC"/>
                <w:szCs w:val="24"/>
              </w:rPr>
            </w:pPr>
            <w:r w:rsidRPr="00D34DFA">
              <w:rPr>
                <w:rFonts w:ascii="Times New Roman" w:hAnsi="Times New Roman"/>
                <w:szCs w:val="24"/>
              </w:rPr>
              <w:t xml:space="preserve"> 1.00 </w:t>
            </w:r>
          </w:p>
        </w:tc>
        <w:tc>
          <w:tcPr>
            <w:tcW w:w="1939" w:type="dxa"/>
            <w:tcBorders>
              <w:top w:val="single" w:sz="4" w:space="0" w:color="auto"/>
              <w:left w:val="single" w:sz="4" w:space="0" w:color="auto"/>
              <w:bottom w:val="single" w:sz="4" w:space="0" w:color="auto"/>
              <w:right w:val="single" w:sz="4" w:space="0" w:color="auto"/>
            </w:tcBorders>
            <w:shd w:val="clear" w:color="auto" w:fill="auto"/>
          </w:tcPr>
          <w:p w14:paraId="7C9B4456" w14:textId="77777777" w:rsidR="008261CE" w:rsidRPr="00D34DFA" w:rsidRDefault="008261CE" w:rsidP="00530846">
            <w:pPr>
              <w:adjustRightInd w:val="0"/>
              <w:snapToGrid w:val="0"/>
              <w:jc w:val="center"/>
              <w:rPr>
                <w:rFonts w:ascii="Times New Roman" w:hAnsi="Times New Roman"/>
                <w:bCs/>
                <w:color w:val="0000CC"/>
                <w:szCs w:val="24"/>
              </w:rPr>
            </w:pPr>
          </w:p>
        </w:tc>
        <w:tc>
          <w:tcPr>
            <w:tcW w:w="1939" w:type="dxa"/>
            <w:tcBorders>
              <w:top w:val="single" w:sz="4" w:space="0" w:color="auto"/>
              <w:left w:val="single" w:sz="4" w:space="0" w:color="auto"/>
              <w:bottom w:val="single" w:sz="4" w:space="0" w:color="auto"/>
              <w:right w:val="single" w:sz="4" w:space="0" w:color="auto"/>
            </w:tcBorders>
            <w:shd w:val="clear" w:color="auto" w:fill="auto"/>
          </w:tcPr>
          <w:p w14:paraId="6B99A4A1" w14:textId="77777777" w:rsidR="008261CE" w:rsidRPr="00D34DFA" w:rsidRDefault="008261CE" w:rsidP="00530846">
            <w:pPr>
              <w:adjustRightInd w:val="0"/>
              <w:snapToGrid w:val="0"/>
              <w:jc w:val="center"/>
              <w:rPr>
                <w:rFonts w:ascii="Times New Roman" w:hAnsi="Times New Roman"/>
                <w:bCs/>
                <w:color w:val="0000CC"/>
                <w:szCs w:val="24"/>
              </w:rPr>
            </w:pPr>
          </w:p>
        </w:tc>
      </w:tr>
      <w:tr w:rsidR="008261CE" w:rsidRPr="00D34DFA" w14:paraId="24B40356" w14:textId="77777777" w:rsidTr="005B7F94">
        <w:trPr>
          <w:jc w:val="center"/>
        </w:trPr>
        <w:tc>
          <w:tcPr>
            <w:tcW w:w="1938" w:type="dxa"/>
          </w:tcPr>
          <w:p w14:paraId="4C34AE47" w14:textId="25A58108" w:rsidR="008261CE" w:rsidRPr="00D34DFA" w:rsidRDefault="008261CE" w:rsidP="00530846">
            <w:pPr>
              <w:adjustRightInd w:val="0"/>
              <w:snapToGrid w:val="0"/>
              <w:jc w:val="center"/>
              <w:rPr>
                <w:rFonts w:ascii="Times New Roman" w:hAnsi="Times New Roman"/>
                <w:bCs/>
                <w:color w:val="0000CC"/>
                <w:szCs w:val="24"/>
              </w:rPr>
            </w:pPr>
            <w:r w:rsidRPr="00D34DFA">
              <w:rPr>
                <w:rFonts w:ascii="Times New Roman" w:hAnsi="Times New Roman"/>
                <w:szCs w:val="24"/>
              </w:rPr>
              <w:t>APCHKCPI</w:t>
            </w:r>
          </w:p>
        </w:tc>
        <w:tc>
          <w:tcPr>
            <w:tcW w:w="1939" w:type="dxa"/>
            <w:tcBorders>
              <w:top w:val="single" w:sz="4" w:space="0" w:color="auto"/>
              <w:left w:val="nil"/>
              <w:bottom w:val="single" w:sz="4" w:space="0" w:color="auto"/>
              <w:right w:val="single" w:sz="4" w:space="0" w:color="auto"/>
            </w:tcBorders>
            <w:shd w:val="clear" w:color="auto" w:fill="auto"/>
          </w:tcPr>
          <w:p w14:paraId="1C0EAA32" w14:textId="0201C429" w:rsidR="008261CE" w:rsidRPr="00D34DFA" w:rsidRDefault="008261CE" w:rsidP="00530846">
            <w:pPr>
              <w:adjustRightInd w:val="0"/>
              <w:snapToGrid w:val="0"/>
              <w:jc w:val="center"/>
              <w:rPr>
                <w:rFonts w:ascii="Times New Roman" w:hAnsi="Times New Roman"/>
                <w:bCs/>
                <w:color w:val="0000CC"/>
                <w:szCs w:val="24"/>
              </w:rPr>
            </w:pPr>
            <w:r w:rsidRPr="00D34DFA">
              <w:rPr>
                <w:rFonts w:ascii="Times New Roman" w:hAnsi="Times New Roman"/>
                <w:szCs w:val="24"/>
              </w:rPr>
              <w:t xml:space="preserve"> 0.69 </w:t>
            </w:r>
          </w:p>
        </w:tc>
        <w:tc>
          <w:tcPr>
            <w:tcW w:w="1939" w:type="dxa"/>
            <w:tcBorders>
              <w:top w:val="single" w:sz="4" w:space="0" w:color="auto"/>
              <w:left w:val="single" w:sz="4" w:space="0" w:color="auto"/>
              <w:bottom w:val="single" w:sz="4" w:space="0" w:color="auto"/>
              <w:right w:val="single" w:sz="4" w:space="0" w:color="auto"/>
            </w:tcBorders>
            <w:shd w:val="clear" w:color="auto" w:fill="auto"/>
          </w:tcPr>
          <w:p w14:paraId="79A3EFD1" w14:textId="585CDE3B" w:rsidR="008261CE" w:rsidRPr="00D34DFA" w:rsidRDefault="008261CE" w:rsidP="00530846">
            <w:pPr>
              <w:adjustRightInd w:val="0"/>
              <w:snapToGrid w:val="0"/>
              <w:jc w:val="center"/>
              <w:rPr>
                <w:rFonts w:ascii="Times New Roman" w:hAnsi="Times New Roman"/>
                <w:bCs/>
                <w:color w:val="0000CC"/>
                <w:szCs w:val="24"/>
              </w:rPr>
            </w:pPr>
            <w:r w:rsidRPr="00D34DFA">
              <w:rPr>
                <w:rFonts w:ascii="Times New Roman" w:hAnsi="Times New Roman"/>
                <w:szCs w:val="24"/>
              </w:rPr>
              <w:t xml:space="preserve"> 1.00 </w:t>
            </w:r>
          </w:p>
        </w:tc>
        <w:tc>
          <w:tcPr>
            <w:tcW w:w="1939" w:type="dxa"/>
            <w:tcBorders>
              <w:top w:val="single" w:sz="4" w:space="0" w:color="auto"/>
              <w:left w:val="single" w:sz="4" w:space="0" w:color="auto"/>
              <w:bottom w:val="single" w:sz="4" w:space="0" w:color="auto"/>
              <w:right w:val="single" w:sz="4" w:space="0" w:color="auto"/>
            </w:tcBorders>
            <w:shd w:val="clear" w:color="auto" w:fill="auto"/>
          </w:tcPr>
          <w:p w14:paraId="213412D9" w14:textId="77777777" w:rsidR="008261CE" w:rsidRPr="00D34DFA" w:rsidRDefault="008261CE" w:rsidP="00530846">
            <w:pPr>
              <w:adjustRightInd w:val="0"/>
              <w:snapToGrid w:val="0"/>
              <w:jc w:val="center"/>
              <w:rPr>
                <w:rFonts w:ascii="Times New Roman" w:hAnsi="Times New Roman"/>
                <w:bCs/>
                <w:color w:val="0000CC"/>
                <w:szCs w:val="24"/>
              </w:rPr>
            </w:pPr>
          </w:p>
        </w:tc>
      </w:tr>
      <w:tr w:rsidR="008261CE" w:rsidRPr="00D34DFA" w14:paraId="49279C6E" w14:textId="77777777" w:rsidTr="005B7F94">
        <w:trPr>
          <w:jc w:val="center"/>
        </w:trPr>
        <w:tc>
          <w:tcPr>
            <w:tcW w:w="1938" w:type="dxa"/>
          </w:tcPr>
          <w:p w14:paraId="28F0B5A9" w14:textId="3E6D9A53" w:rsidR="008261CE" w:rsidRPr="00D34DFA" w:rsidRDefault="008261CE" w:rsidP="00530846">
            <w:pPr>
              <w:adjustRightInd w:val="0"/>
              <w:snapToGrid w:val="0"/>
              <w:jc w:val="center"/>
              <w:rPr>
                <w:rFonts w:ascii="Times New Roman" w:hAnsi="Times New Roman"/>
                <w:bCs/>
                <w:color w:val="0000CC"/>
                <w:szCs w:val="24"/>
              </w:rPr>
            </w:pPr>
            <w:r w:rsidRPr="00D34DFA">
              <w:rPr>
                <w:rFonts w:ascii="Times New Roman" w:hAnsi="Times New Roman"/>
                <w:szCs w:val="24"/>
              </w:rPr>
              <w:t>APCKRCPI</w:t>
            </w:r>
          </w:p>
        </w:tc>
        <w:tc>
          <w:tcPr>
            <w:tcW w:w="1939" w:type="dxa"/>
            <w:tcBorders>
              <w:top w:val="single" w:sz="4" w:space="0" w:color="auto"/>
              <w:left w:val="nil"/>
              <w:bottom w:val="single" w:sz="4" w:space="0" w:color="auto"/>
              <w:right w:val="single" w:sz="4" w:space="0" w:color="auto"/>
            </w:tcBorders>
            <w:shd w:val="clear" w:color="auto" w:fill="auto"/>
          </w:tcPr>
          <w:p w14:paraId="3575EFCF" w14:textId="084BD8B5" w:rsidR="008261CE" w:rsidRPr="00D34DFA" w:rsidRDefault="008261CE" w:rsidP="00530846">
            <w:pPr>
              <w:adjustRightInd w:val="0"/>
              <w:snapToGrid w:val="0"/>
              <w:jc w:val="center"/>
              <w:rPr>
                <w:rFonts w:ascii="Times New Roman" w:hAnsi="Times New Roman"/>
                <w:bCs/>
                <w:color w:val="0000CC"/>
                <w:szCs w:val="24"/>
              </w:rPr>
            </w:pPr>
            <w:r w:rsidRPr="00D34DFA">
              <w:rPr>
                <w:rFonts w:ascii="Times New Roman" w:hAnsi="Times New Roman"/>
                <w:szCs w:val="24"/>
              </w:rPr>
              <w:t xml:space="preserve"> 0.36 </w:t>
            </w:r>
          </w:p>
        </w:tc>
        <w:tc>
          <w:tcPr>
            <w:tcW w:w="1939" w:type="dxa"/>
            <w:tcBorders>
              <w:top w:val="single" w:sz="4" w:space="0" w:color="auto"/>
              <w:left w:val="single" w:sz="4" w:space="0" w:color="auto"/>
              <w:bottom w:val="single" w:sz="4" w:space="0" w:color="auto"/>
              <w:right w:val="single" w:sz="4" w:space="0" w:color="auto"/>
            </w:tcBorders>
            <w:shd w:val="clear" w:color="auto" w:fill="auto"/>
          </w:tcPr>
          <w:p w14:paraId="087DA2C2" w14:textId="0E620B66" w:rsidR="008261CE" w:rsidRPr="00D34DFA" w:rsidRDefault="008261CE" w:rsidP="00530846">
            <w:pPr>
              <w:adjustRightInd w:val="0"/>
              <w:snapToGrid w:val="0"/>
              <w:jc w:val="center"/>
              <w:rPr>
                <w:rFonts w:ascii="Times New Roman" w:hAnsi="Times New Roman"/>
                <w:bCs/>
                <w:color w:val="0000CC"/>
                <w:szCs w:val="24"/>
              </w:rPr>
            </w:pPr>
            <w:r w:rsidRPr="00D34DFA">
              <w:rPr>
                <w:rFonts w:ascii="Times New Roman" w:hAnsi="Times New Roman"/>
                <w:szCs w:val="24"/>
              </w:rPr>
              <w:t xml:space="preserve"> 0.51 </w:t>
            </w:r>
          </w:p>
        </w:tc>
        <w:tc>
          <w:tcPr>
            <w:tcW w:w="1939" w:type="dxa"/>
            <w:tcBorders>
              <w:top w:val="single" w:sz="4" w:space="0" w:color="auto"/>
              <w:left w:val="single" w:sz="4" w:space="0" w:color="auto"/>
              <w:bottom w:val="single" w:sz="4" w:space="0" w:color="auto"/>
              <w:right w:val="single" w:sz="4" w:space="0" w:color="auto"/>
            </w:tcBorders>
            <w:shd w:val="clear" w:color="auto" w:fill="auto"/>
          </w:tcPr>
          <w:p w14:paraId="56D995B0" w14:textId="7E9C58C3" w:rsidR="008261CE" w:rsidRPr="00D34DFA" w:rsidRDefault="008261CE" w:rsidP="00530846">
            <w:pPr>
              <w:adjustRightInd w:val="0"/>
              <w:snapToGrid w:val="0"/>
              <w:jc w:val="center"/>
              <w:rPr>
                <w:rFonts w:ascii="Times New Roman" w:hAnsi="Times New Roman"/>
                <w:bCs/>
                <w:color w:val="0000CC"/>
                <w:szCs w:val="24"/>
              </w:rPr>
            </w:pPr>
            <w:r w:rsidRPr="00D34DFA">
              <w:rPr>
                <w:rFonts w:ascii="Times New Roman" w:hAnsi="Times New Roman"/>
                <w:szCs w:val="24"/>
              </w:rPr>
              <w:t xml:space="preserve"> 1.00 </w:t>
            </w:r>
          </w:p>
        </w:tc>
      </w:tr>
      <w:bookmarkEnd w:id="8"/>
    </w:tbl>
    <w:p w14:paraId="0670DFA0" w14:textId="77777777" w:rsidR="00435197" w:rsidRPr="00D34DFA" w:rsidRDefault="00435197" w:rsidP="009373EC">
      <w:pPr>
        <w:adjustRightInd w:val="0"/>
        <w:snapToGrid w:val="0"/>
        <w:spacing w:line="360" w:lineRule="auto"/>
        <w:jc w:val="both"/>
        <w:rPr>
          <w:rFonts w:ascii="Times New Roman" w:hAnsi="Times New Roman"/>
          <w:bCs/>
          <w:color w:val="0000CC"/>
          <w:szCs w:val="24"/>
        </w:rPr>
      </w:pPr>
    </w:p>
    <w:p w14:paraId="6A63B287" w14:textId="02CDAD2D" w:rsidR="00690772" w:rsidRPr="00D34DFA" w:rsidRDefault="00EF248C" w:rsidP="009373EC">
      <w:pPr>
        <w:widowControl/>
        <w:snapToGrid w:val="0"/>
        <w:spacing w:line="360" w:lineRule="auto"/>
        <w:jc w:val="both"/>
        <w:rPr>
          <w:rFonts w:ascii="Times New Roman" w:hAnsi="Times New Roman"/>
          <w:bCs/>
          <w:szCs w:val="24"/>
        </w:rPr>
      </w:pPr>
      <w:r w:rsidRPr="00D34DFA">
        <w:rPr>
          <w:rFonts w:ascii="Times New Roman" w:hAnsi="Times New Roman"/>
          <w:bCs/>
          <w:szCs w:val="24"/>
        </w:rPr>
        <w:t>An in-depth analysis of the data from 2019 to 2024 from Table 3 reveals a significant shift: the correlation between retail sales in Hong Kong and its Consumer Price Index (CPI) has dropped from 0.69 to 0.61. This decline underscores the growing influence of inflation on consumer spending behaviors in Hong Kong. Furthermore, the correlation between Hong Kong's retail sales and South Korea's CPI has turned negative at -0.27, highlighting that inflation in South Korea does not play a meaningful role in shaping retail sales in Hong Kong. Together, these findings emphasize the complex ways inflation impacts consumer markets across different regions.</w:t>
      </w:r>
    </w:p>
    <w:p w14:paraId="21238AA1" w14:textId="77777777" w:rsidR="0080050E" w:rsidRPr="00D34DFA" w:rsidRDefault="0080050E" w:rsidP="009373EC">
      <w:pPr>
        <w:adjustRightInd w:val="0"/>
        <w:snapToGrid w:val="0"/>
        <w:spacing w:line="360" w:lineRule="auto"/>
        <w:jc w:val="both"/>
        <w:rPr>
          <w:rFonts w:ascii="Times New Roman" w:hAnsi="Times New Roman"/>
          <w:bCs/>
          <w:color w:val="0000CC"/>
          <w:szCs w:val="24"/>
        </w:rPr>
      </w:pPr>
    </w:p>
    <w:p w14:paraId="0EBE80F7" w14:textId="47308850" w:rsidR="0080050E" w:rsidRPr="00D34DFA" w:rsidRDefault="0080050E" w:rsidP="00C07BE6">
      <w:pPr>
        <w:adjustRightInd w:val="0"/>
        <w:snapToGrid w:val="0"/>
        <w:spacing w:line="360" w:lineRule="auto"/>
        <w:ind w:left="810" w:hanging="810"/>
        <w:jc w:val="both"/>
        <w:rPr>
          <w:rFonts w:ascii="Times New Roman" w:hAnsi="Times New Roman"/>
          <w:bCs/>
          <w:szCs w:val="24"/>
        </w:rPr>
      </w:pPr>
      <w:r w:rsidRPr="00D34DFA">
        <w:rPr>
          <w:rFonts w:ascii="Times New Roman" w:hAnsi="Times New Roman"/>
          <w:bCs/>
          <w:szCs w:val="24"/>
        </w:rPr>
        <w:t xml:space="preserve">Table 3 </w:t>
      </w:r>
      <w:r w:rsidR="008917CB" w:rsidRPr="00D34DFA">
        <w:rPr>
          <w:rFonts w:ascii="Times New Roman" w:hAnsi="Times New Roman"/>
          <w:bCs/>
          <w:szCs w:val="24"/>
        </w:rPr>
        <w:t xml:space="preserve">Pearson </w:t>
      </w:r>
      <w:r w:rsidR="00C1266C" w:rsidRPr="00D34DFA">
        <w:rPr>
          <w:rFonts w:ascii="Times New Roman" w:hAnsi="Times New Roman"/>
          <w:bCs/>
          <w:szCs w:val="24"/>
        </w:rPr>
        <w:t>c</w:t>
      </w:r>
      <w:r w:rsidR="008917CB" w:rsidRPr="00D34DFA">
        <w:rPr>
          <w:rFonts w:ascii="Times New Roman" w:hAnsi="Times New Roman"/>
          <w:bCs/>
          <w:szCs w:val="24"/>
        </w:rPr>
        <w:t>orrelation matrix of annual percent change (%) in retail sales values in Hong Kong, consumer inflation rates in Hong Kong and in China</w:t>
      </w:r>
      <w:r w:rsidRPr="00D34DFA">
        <w:rPr>
          <w:rFonts w:ascii="Times New Roman" w:hAnsi="Times New Roman"/>
          <w:bCs/>
          <w:szCs w:val="24"/>
        </w:rPr>
        <w:t>: 2019 to 202</w:t>
      </w:r>
      <w:r w:rsidR="001D5A49" w:rsidRPr="00D34DFA">
        <w:rPr>
          <w:rFonts w:ascii="Times New Roman" w:hAnsi="Times New Roman"/>
          <w:bCs/>
          <w:szCs w:val="24"/>
        </w:rPr>
        <w:t>4</w:t>
      </w:r>
    </w:p>
    <w:tbl>
      <w:tblPr>
        <w:tblStyle w:val="TableGrid"/>
        <w:tblW w:w="0" w:type="auto"/>
        <w:jc w:val="center"/>
        <w:tblLook w:val="04A0" w:firstRow="1" w:lastRow="0" w:firstColumn="1" w:lastColumn="0" w:noHBand="0" w:noVBand="1"/>
      </w:tblPr>
      <w:tblGrid>
        <w:gridCol w:w="1938"/>
        <w:gridCol w:w="1939"/>
        <w:gridCol w:w="1939"/>
        <w:gridCol w:w="1939"/>
      </w:tblGrid>
      <w:tr w:rsidR="000B7B16" w:rsidRPr="00D34DFA" w14:paraId="55D2CBF4" w14:textId="77777777" w:rsidTr="00D42409">
        <w:trPr>
          <w:trHeight w:val="372"/>
          <w:jc w:val="center"/>
        </w:trPr>
        <w:tc>
          <w:tcPr>
            <w:tcW w:w="1938" w:type="dxa"/>
          </w:tcPr>
          <w:p w14:paraId="13F3AE5A" w14:textId="77777777" w:rsidR="000B7B16" w:rsidRPr="00D34DFA" w:rsidRDefault="000B7B16" w:rsidP="00530846">
            <w:pPr>
              <w:adjustRightInd w:val="0"/>
              <w:snapToGrid w:val="0"/>
              <w:jc w:val="center"/>
              <w:rPr>
                <w:rFonts w:ascii="Times New Roman" w:hAnsi="Times New Roman"/>
                <w:bCs/>
                <w:color w:val="0000CC"/>
                <w:szCs w:val="24"/>
              </w:rPr>
            </w:pPr>
          </w:p>
        </w:tc>
        <w:tc>
          <w:tcPr>
            <w:tcW w:w="1939" w:type="dxa"/>
            <w:tcBorders>
              <w:bottom w:val="single" w:sz="4" w:space="0" w:color="auto"/>
            </w:tcBorders>
          </w:tcPr>
          <w:p w14:paraId="06747E60" w14:textId="2330F77B" w:rsidR="000B7B16" w:rsidRPr="00D34DFA" w:rsidRDefault="000B7B16" w:rsidP="00530846">
            <w:pPr>
              <w:adjustRightInd w:val="0"/>
              <w:snapToGrid w:val="0"/>
              <w:jc w:val="center"/>
              <w:rPr>
                <w:rFonts w:ascii="Times New Roman" w:hAnsi="Times New Roman"/>
                <w:bCs/>
                <w:color w:val="0000CC"/>
                <w:szCs w:val="24"/>
              </w:rPr>
            </w:pPr>
            <w:r w:rsidRPr="00D34DFA">
              <w:rPr>
                <w:rFonts w:ascii="Times New Roman" w:hAnsi="Times New Roman"/>
                <w:szCs w:val="24"/>
              </w:rPr>
              <w:t>APCHKVRS</w:t>
            </w:r>
          </w:p>
        </w:tc>
        <w:tc>
          <w:tcPr>
            <w:tcW w:w="1939" w:type="dxa"/>
            <w:tcBorders>
              <w:bottom w:val="single" w:sz="4" w:space="0" w:color="auto"/>
            </w:tcBorders>
          </w:tcPr>
          <w:p w14:paraId="3E20EDE2" w14:textId="267A5137" w:rsidR="000B7B16" w:rsidRPr="00D34DFA" w:rsidRDefault="000B7B16" w:rsidP="00530846">
            <w:pPr>
              <w:adjustRightInd w:val="0"/>
              <w:snapToGrid w:val="0"/>
              <w:jc w:val="center"/>
              <w:rPr>
                <w:rFonts w:ascii="Times New Roman" w:hAnsi="Times New Roman"/>
                <w:bCs/>
                <w:color w:val="0000CC"/>
                <w:szCs w:val="24"/>
              </w:rPr>
            </w:pPr>
            <w:r w:rsidRPr="00D34DFA">
              <w:rPr>
                <w:rFonts w:ascii="Times New Roman" w:hAnsi="Times New Roman"/>
                <w:szCs w:val="24"/>
              </w:rPr>
              <w:t>APCHKCPI</w:t>
            </w:r>
          </w:p>
        </w:tc>
        <w:tc>
          <w:tcPr>
            <w:tcW w:w="1939" w:type="dxa"/>
            <w:tcBorders>
              <w:bottom w:val="single" w:sz="4" w:space="0" w:color="auto"/>
            </w:tcBorders>
          </w:tcPr>
          <w:p w14:paraId="1052DC1C" w14:textId="00B55BEA" w:rsidR="000B7B16" w:rsidRPr="00D34DFA" w:rsidRDefault="000B7B16" w:rsidP="00530846">
            <w:pPr>
              <w:adjustRightInd w:val="0"/>
              <w:snapToGrid w:val="0"/>
              <w:jc w:val="center"/>
              <w:rPr>
                <w:rFonts w:ascii="Times New Roman" w:hAnsi="Times New Roman"/>
                <w:bCs/>
                <w:color w:val="0000CC"/>
                <w:szCs w:val="24"/>
              </w:rPr>
            </w:pPr>
            <w:r w:rsidRPr="00D34DFA">
              <w:rPr>
                <w:rFonts w:ascii="Times New Roman" w:hAnsi="Times New Roman"/>
                <w:szCs w:val="24"/>
              </w:rPr>
              <w:t>APCKRCPI</w:t>
            </w:r>
          </w:p>
        </w:tc>
      </w:tr>
      <w:tr w:rsidR="000B7B16" w:rsidRPr="00D34DFA" w14:paraId="49F616CB" w14:textId="77777777" w:rsidTr="00D42409">
        <w:trPr>
          <w:jc w:val="center"/>
        </w:trPr>
        <w:tc>
          <w:tcPr>
            <w:tcW w:w="1938" w:type="dxa"/>
          </w:tcPr>
          <w:p w14:paraId="12E728CF" w14:textId="66F1D293" w:rsidR="000B7B16" w:rsidRPr="00D34DFA" w:rsidRDefault="000B7B16" w:rsidP="00530846">
            <w:pPr>
              <w:adjustRightInd w:val="0"/>
              <w:snapToGrid w:val="0"/>
              <w:jc w:val="center"/>
              <w:rPr>
                <w:rFonts w:ascii="Times New Roman" w:hAnsi="Times New Roman"/>
                <w:bCs/>
                <w:color w:val="0000CC"/>
                <w:szCs w:val="24"/>
              </w:rPr>
            </w:pPr>
            <w:r w:rsidRPr="00D34DFA">
              <w:rPr>
                <w:rFonts w:ascii="Times New Roman" w:hAnsi="Times New Roman"/>
                <w:szCs w:val="24"/>
              </w:rPr>
              <w:t>APCHKVRS</w:t>
            </w:r>
          </w:p>
        </w:tc>
        <w:tc>
          <w:tcPr>
            <w:tcW w:w="1939" w:type="dxa"/>
            <w:tcBorders>
              <w:top w:val="single" w:sz="4" w:space="0" w:color="auto"/>
              <w:left w:val="nil"/>
              <w:bottom w:val="single" w:sz="4" w:space="0" w:color="auto"/>
              <w:right w:val="single" w:sz="4" w:space="0" w:color="auto"/>
            </w:tcBorders>
            <w:shd w:val="clear" w:color="auto" w:fill="auto"/>
          </w:tcPr>
          <w:p w14:paraId="49154685" w14:textId="333FBF73" w:rsidR="000B7B16" w:rsidRPr="00D34DFA" w:rsidRDefault="000B7B16" w:rsidP="00530846">
            <w:pPr>
              <w:adjustRightInd w:val="0"/>
              <w:snapToGrid w:val="0"/>
              <w:jc w:val="center"/>
              <w:rPr>
                <w:rFonts w:ascii="Times New Roman" w:hAnsi="Times New Roman"/>
                <w:bCs/>
                <w:color w:val="0000CC"/>
                <w:szCs w:val="24"/>
              </w:rPr>
            </w:pPr>
            <w:r w:rsidRPr="00D34DFA">
              <w:rPr>
                <w:rFonts w:ascii="Times New Roman" w:hAnsi="Times New Roman"/>
                <w:szCs w:val="24"/>
              </w:rPr>
              <w:t xml:space="preserve"> 1.00 </w:t>
            </w:r>
          </w:p>
        </w:tc>
        <w:tc>
          <w:tcPr>
            <w:tcW w:w="1939" w:type="dxa"/>
            <w:tcBorders>
              <w:top w:val="single" w:sz="4" w:space="0" w:color="auto"/>
              <w:left w:val="single" w:sz="4" w:space="0" w:color="auto"/>
              <w:bottom w:val="single" w:sz="4" w:space="0" w:color="auto"/>
              <w:right w:val="single" w:sz="4" w:space="0" w:color="auto"/>
            </w:tcBorders>
            <w:shd w:val="clear" w:color="auto" w:fill="auto"/>
          </w:tcPr>
          <w:p w14:paraId="503F346E" w14:textId="77777777" w:rsidR="000B7B16" w:rsidRPr="00D34DFA" w:rsidRDefault="000B7B16" w:rsidP="00530846">
            <w:pPr>
              <w:adjustRightInd w:val="0"/>
              <w:snapToGrid w:val="0"/>
              <w:jc w:val="center"/>
              <w:rPr>
                <w:rFonts w:ascii="Times New Roman" w:hAnsi="Times New Roman"/>
                <w:bCs/>
                <w:color w:val="0000CC"/>
                <w:szCs w:val="24"/>
              </w:rPr>
            </w:pPr>
          </w:p>
        </w:tc>
        <w:tc>
          <w:tcPr>
            <w:tcW w:w="1939" w:type="dxa"/>
            <w:tcBorders>
              <w:top w:val="single" w:sz="4" w:space="0" w:color="auto"/>
              <w:left w:val="single" w:sz="4" w:space="0" w:color="auto"/>
              <w:bottom w:val="single" w:sz="4" w:space="0" w:color="auto"/>
              <w:right w:val="single" w:sz="4" w:space="0" w:color="auto"/>
            </w:tcBorders>
            <w:shd w:val="clear" w:color="auto" w:fill="auto"/>
          </w:tcPr>
          <w:p w14:paraId="23CB512E" w14:textId="77777777" w:rsidR="000B7B16" w:rsidRPr="00D34DFA" w:rsidRDefault="000B7B16" w:rsidP="00530846">
            <w:pPr>
              <w:adjustRightInd w:val="0"/>
              <w:snapToGrid w:val="0"/>
              <w:jc w:val="center"/>
              <w:rPr>
                <w:rFonts w:ascii="Times New Roman" w:hAnsi="Times New Roman"/>
                <w:bCs/>
                <w:color w:val="0000CC"/>
                <w:szCs w:val="24"/>
              </w:rPr>
            </w:pPr>
          </w:p>
        </w:tc>
      </w:tr>
      <w:tr w:rsidR="000B7B16" w:rsidRPr="00D34DFA" w14:paraId="3026A99B" w14:textId="77777777" w:rsidTr="00D42409">
        <w:trPr>
          <w:jc w:val="center"/>
        </w:trPr>
        <w:tc>
          <w:tcPr>
            <w:tcW w:w="1938" w:type="dxa"/>
          </w:tcPr>
          <w:p w14:paraId="00D555B9" w14:textId="3691417D" w:rsidR="000B7B16" w:rsidRPr="00D34DFA" w:rsidRDefault="000B7B16" w:rsidP="00530846">
            <w:pPr>
              <w:adjustRightInd w:val="0"/>
              <w:snapToGrid w:val="0"/>
              <w:jc w:val="center"/>
              <w:rPr>
                <w:rFonts w:ascii="Times New Roman" w:hAnsi="Times New Roman"/>
                <w:bCs/>
                <w:color w:val="0000CC"/>
                <w:szCs w:val="24"/>
              </w:rPr>
            </w:pPr>
            <w:r w:rsidRPr="00D34DFA">
              <w:rPr>
                <w:rFonts w:ascii="Times New Roman" w:hAnsi="Times New Roman"/>
                <w:szCs w:val="24"/>
              </w:rPr>
              <w:t>APCHKCPI</w:t>
            </w:r>
          </w:p>
        </w:tc>
        <w:tc>
          <w:tcPr>
            <w:tcW w:w="1939" w:type="dxa"/>
            <w:tcBorders>
              <w:top w:val="single" w:sz="4" w:space="0" w:color="auto"/>
              <w:left w:val="nil"/>
              <w:bottom w:val="single" w:sz="4" w:space="0" w:color="auto"/>
              <w:right w:val="single" w:sz="4" w:space="0" w:color="auto"/>
            </w:tcBorders>
            <w:shd w:val="clear" w:color="auto" w:fill="auto"/>
          </w:tcPr>
          <w:p w14:paraId="134643DF" w14:textId="3AFE442E" w:rsidR="000B7B16" w:rsidRPr="00D34DFA" w:rsidRDefault="000B7B16" w:rsidP="00530846">
            <w:pPr>
              <w:adjustRightInd w:val="0"/>
              <w:snapToGrid w:val="0"/>
              <w:jc w:val="center"/>
              <w:rPr>
                <w:rFonts w:ascii="Times New Roman" w:hAnsi="Times New Roman"/>
                <w:bCs/>
                <w:color w:val="0000CC"/>
                <w:szCs w:val="24"/>
              </w:rPr>
            </w:pPr>
            <w:r w:rsidRPr="00D34DFA">
              <w:rPr>
                <w:rFonts w:ascii="Times New Roman" w:hAnsi="Times New Roman"/>
                <w:szCs w:val="24"/>
              </w:rPr>
              <w:t xml:space="preserve"> 0.61 </w:t>
            </w:r>
          </w:p>
        </w:tc>
        <w:tc>
          <w:tcPr>
            <w:tcW w:w="1939" w:type="dxa"/>
            <w:tcBorders>
              <w:top w:val="single" w:sz="4" w:space="0" w:color="auto"/>
              <w:left w:val="single" w:sz="4" w:space="0" w:color="auto"/>
              <w:bottom w:val="single" w:sz="4" w:space="0" w:color="auto"/>
              <w:right w:val="single" w:sz="4" w:space="0" w:color="auto"/>
            </w:tcBorders>
            <w:shd w:val="clear" w:color="auto" w:fill="auto"/>
          </w:tcPr>
          <w:p w14:paraId="09A67531" w14:textId="23DDEDF8" w:rsidR="000B7B16" w:rsidRPr="00D34DFA" w:rsidRDefault="000B7B16" w:rsidP="00530846">
            <w:pPr>
              <w:adjustRightInd w:val="0"/>
              <w:snapToGrid w:val="0"/>
              <w:jc w:val="center"/>
              <w:rPr>
                <w:rFonts w:ascii="Times New Roman" w:hAnsi="Times New Roman"/>
                <w:bCs/>
                <w:color w:val="0000CC"/>
                <w:szCs w:val="24"/>
              </w:rPr>
            </w:pPr>
            <w:r w:rsidRPr="00D34DFA">
              <w:rPr>
                <w:rFonts w:ascii="Times New Roman" w:hAnsi="Times New Roman"/>
                <w:szCs w:val="24"/>
              </w:rPr>
              <w:t xml:space="preserve"> 1.00 </w:t>
            </w:r>
          </w:p>
        </w:tc>
        <w:tc>
          <w:tcPr>
            <w:tcW w:w="1939" w:type="dxa"/>
            <w:tcBorders>
              <w:top w:val="single" w:sz="4" w:space="0" w:color="auto"/>
              <w:left w:val="single" w:sz="4" w:space="0" w:color="auto"/>
              <w:bottom w:val="single" w:sz="4" w:space="0" w:color="auto"/>
              <w:right w:val="single" w:sz="4" w:space="0" w:color="auto"/>
            </w:tcBorders>
            <w:shd w:val="clear" w:color="auto" w:fill="auto"/>
          </w:tcPr>
          <w:p w14:paraId="51EA9A1A" w14:textId="77777777" w:rsidR="000B7B16" w:rsidRPr="00D34DFA" w:rsidRDefault="000B7B16" w:rsidP="00530846">
            <w:pPr>
              <w:adjustRightInd w:val="0"/>
              <w:snapToGrid w:val="0"/>
              <w:jc w:val="center"/>
              <w:rPr>
                <w:rFonts w:ascii="Times New Roman" w:hAnsi="Times New Roman"/>
                <w:bCs/>
                <w:color w:val="0000CC"/>
                <w:szCs w:val="24"/>
              </w:rPr>
            </w:pPr>
          </w:p>
        </w:tc>
      </w:tr>
      <w:tr w:rsidR="000B7B16" w:rsidRPr="00D34DFA" w14:paraId="6A5C535C" w14:textId="77777777" w:rsidTr="00D42409">
        <w:trPr>
          <w:jc w:val="center"/>
        </w:trPr>
        <w:tc>
          <w:tcPr>
            <w:tcW w:w="1938" w:type="dxa"/>
          </w:tcPr>
          <w:p w14:paraId="56456C7C" w14:textId="383D4597" w:rsidR="000B7B16" w:rsidRPr="00D34DFA" w:rsidRDefault="000B7B16" w:rsidP="00530846">
            <w:pPr>
              <w:adjustRightInd w:val="0"/>
              <w:snapToGrid w:val="0"/>
              <w:jc w:val="center"/>
              <w:rPr>
                <w:rFonts w:ascii="Times New Roman" w:hAnsi="Times New Roman"/>
                <w:bCs/>
                <w:color w:val="0000CC"/>
                <w:szCs w:val="24"/>
              </w:rPr>
            </w:pPr>
            <w:r w:rsidRPr="00D34DFA">
              <w:rPr>
                <w:rFonts w:ascii="Times New Roman" w:hAnsi="Times New Roman"/>
                <w:szCs w:val="24"/>
              </w:rPr>
              <w:t>APCKRCPI</w:t>
            </w:r>
          </w:p>
        </w:tc>
        <w:tc>
          <w:tcPr>
            <w:tcW w:w="1939" w:type="dxa"/>
            <w:tcBorders>
              <w:top w:val="single" w:sz="4" w:space="0" w:color="auto"/>
              <w:left w:val="nil"/>
              <w:bottom w:val="single" w:sz="4" w:space="0" w:color="auto"/>
              <w:right w:val="single" w:sz="4" w:space="0" w:color="auto"/>
            </w:tcBorders>
            <w:shd w:val="clear" w:color="auto" w:fill="auto"/>
          </w:tcPr>
          <w:p w14:paraId="405FAE55" w14:textId="18C30DE4" w:rsidR="000B7B16" w:rsidRPr="00D34DFA" w:rsidRDefault="000B7B16" w:rsidP="00530846">
            <w:pPr>
              <w:adjustRightInd w:val="0"/>
              <w:snapToGrid w:val="0"/>
              <w:jc w:val="center"/>
              <w:rPr>
                <w:rFonts w:ascii="Times New Roman" w:hAnsi="Times New Roman"/>
                <w:bCs/>
                <w:color w:val="0000CC"/>
                <w:szCs w:val="24"/>
              </w:rPr>
            </w:pPr>
            <w:r w:rsidRPr="00D34DFA">
              <w:rPr>
                <w:rFonts w:ascii="Times New Roman" w:hAnsi="Times New Roman"/>
                <w:szCs w:val="24"/>
              </w:rPr>
              <w:t xml:space="preserve"> (0.27)</w:t>
            </w:r>
          </w:p>
        </w:tc>
        <w:tc>
          <w:tcPr>
            <w:tcW w:w="1939" w:type="dxa"/>
            <w:tcBorders>
              <w:top w:val="single" w:sz="4" w:space="0" w:color="auto"/>
              <w:left w:val="single" w:sz="4" w:space="0" w:color="auto"/>
              <w:bottom w:val="single" w:sz="4" w:space="0" w:color="auto"/>
              <w:right w:val="single" w:sz="4" w:space="0" w:color="auto"/>
            </w:tcBorders>
            <w:shd w:val="clear" w:color="auto" w:fill="auto"/>
          </w:tcPr>
          <w:p w14:paraId="31AFD230" w14:textId="190FEC20" w:rsidR="000B7B16" w:rsidRPr="00D34DFA" w:rsidRDefault="000B7B16" w:rsidP="00530846">
            <w:pPr>
              <w:adjustRightInd w:val="0"/>
              <w:snapToGrid w:val="0"/>
              <w:jc w:val="center"/>
              <w:rPr>
                <w:rFonts w:ascii="Times New Roman" w:hAnsi="Times New Roman"/>
                <w:bCs/>
                <w:color w:val="0000CC"/>
                <w:szCs w:val="24"/>
              </w:rPr>
            </w:pPr>
            <w:r w:rsidRPr="00D34DFA">
              <w:rPr>
                <w:rFonts w:ascii="Times New Roman" w:hAnsi="Times New Roman"/>
                <w:szCs w:val="24"/>
              </w:rPr>
              <w:t xml:space="preserve"> 0.52 </w:t>
            </w:r>
          </w:p>
        </w:tc>
        <w:tc>
          <w:tcPr>
            <w:tcW w:w="1939" w:type="dxa"/>
            <w:tcBorders>
              <w:top w:val="single" w:sz="4" w:space="0" w:color="auto"/>
              <w:left w:val="single" w:sz="4" w:space="0" w:color="auto"/>
              <w:bottom w:val="single" w:sz="4" w:space="0" w:color="auto"/>
              <w:right w:val="single" w:sz="4" w:space="0" w:color="auto"/>
            </w:tcBorders>
            <w:shd w:val="clear" w:color="auto" w:fill="auto"/>
          </w:tcPr>
          <w:p w14:paraId="411F5713" w14:textId="0E358CC6" w:rsidR="000B7B16" w:rsidRPr="00D34DFA" w:rsidRDefault="000B7B16" w:rsidP="00530846">
            <w:pPr>
              <w:adjustRightInd w:val="0"/>
              <w:snapToGrid w:val="0"/>
              <w:jc w:val="center"/>
              <w:rPr>
                <w:rFonts w:ascii="Times New Roman" w:hAnsi="Times New Roman"/>
                <w:bCs/>
                <w:color w:val="0000CC"/>
                <w:szCs w:val="24"/>
              </w:rPr>
            </w:pPr>
            <w:r w:rsidRPr="00D34DFA">
              <w:rPr>
                <w:rFonts w:ascii="Times New Roman" w:hAnsi="Times New Roman"/>
                <w:szCs w:val="24"/>
              </w:rPr>
              <w:t xml:space="preserve"> 1.00 </w:t>
            </w:r>
          </w:p>
        </w:tc>
      </w:tr>
    </w:tbl>
    <w:p w14:paraId="6E2DFFA2" w14:textId="77777777" w:rsidR="0080050E" w:rsidRPr="00D34DFA" w:rsidRDefault="0080050E" w:rsidP="009373EC">
      <w:pPr>
        <w:adjustRightInd w:val="0"/>
        <w:snapToGrid w:val="0"/>
        <w:spacing w:line="360" w:lineRule="auto"/>
        <w:jc w:val="both"/>
        <w:rPr>
          <w:rFonts w:ascii="Times New Roman" w:hAnsi="Times New Roman"/>
          <w:bCs/>
          <w:color w:val="0000CC"/>
          <w:szCs w:val="24"/>
        </w:rPr>
      </w:pPr>
    </w:p>
    <w:p w14:paraId="2463F997" w14:textId="25B5DCBB" w:rsidR="00A17265" w:rsidRPr="00D34DFA" w:rsidRDefault="004F7F82" w:rsidP="009373EC">
      <w:pPr>
        <w:adjustRightInd w:val="0"/>
        <w:snapToGrid w:val="0"/>
        <w:spacing w:line="360" w:lineRule="auto"/>
        <w:jc w:val="both"/>
        <w:rPr>
          <w:rFonts w:ascii="Times New Roman" w:hAnsi="Times New Roman"/>
          <w:bCs/>
          <w:szCs w:val="24"/>
        </w:rPr>
      </w:pPr>
      <w:r w:rsidRPr="00D34DFA">
        <w:rPr>
          <w:rFonts w:ascii="Times New Roman" w:hAnsi="Times New Roman"/>
          <w:bCs/>
          <w:szCs w:val="24"/>
        </w:rPr>
        <w:t>3.</w:t>
      </w:r>
      <w:r w:rsidR="00241FAA">
        <w:rPr>
          <w:rFonts w:ascii="Times New Roman" w:hAnsi="Times New Roman"/>
          <w:bCs/>
          <w:szCs w:val="24"/>
        </w:rPr>
        <w:t>3</w:t>
      </w:r>
      <w:r w:rsidRPr="00D34DFA">
        <w:rPr>
          <w:rFonts w:ascii="Times New Roman" w:hAnsi="Times New Roman"/>
          <w:bCs/>
          <w:szCs w:val="24"/>
        </w:rPr>
        <w:t>.2 Similarities and differences in patterns and trends</w:t>
      </w:r>
    </w:p>
    <w:p w14:paraId="7A08E39F" w14:textId="4C06759E" w:rsidR="009E4164" w:rsidRPr="00D34DFA" w:rsidRDefault="00DF49BE" w:rsidP="009373EC">
      <w:pPr>
        <w:adjustRightInd w:val="0"/>
        <w:snapToGrid w:val="0"/>
        <w:spacing w:line="360" w:lineRule="auto"/>
        <w:jc w:val="both"/>
        <w:rPr>
          <w:rFonts w:ascii="Times New Roman" w:hAnsi="Times New Roman"/>
          <w:bCs/>
          <w:szCs w:val="24"/>
        </w:rPr>
      </w:pPr>
      <w:r w:rsidRPr="00D34DFA">
        <w:rPr>
          <w:rFonts w:ascii="Times New Roman" w:hAnsi="Times New Roman"/>
          <w:bCs/>
          <w:szCs w:val="24"/>
        </w:rPr>
        <w:t>The economic landscapes of Hong Kong and South Korea have experienced substantial transformations over the years, particularly concerning retail sales and consumer inflation. A detailed analysis of the summary statistics from Tables 4 and 5, covering the periods from 2006 to 2024 and 2019 to 2024, respectively, uncovers both similarities and differences in the patterns and trends observed in these two regions. These insights are essential for understanding consumer behavior and the resilience of the economies involved.</w:t>
      </w:r>
    </w:p>
    <w:p w14:paraId="0F3B3611" w14:textId="77777777" w:rsidR="00DF49BE" w:rsidRPr="00D34DFA" w:rsidRDefault="00DF49BE" w:rsidP="009373EC">
      <w:pPr>
        <w:adjustRightInd w:val="0"/>
        <w:snapToGrid w:val="0"/>
        <w:spacing w:line="360" w:lineRule="auto"/>
        <w:jc w:val="both"/>
        <w:rPr>
          <w:rFonts w:ascii="Times New Roman" w:hAnsi="Times New Roman"/>
          <w:bCs/>
          <w:szCs w:val="24"/>
        </w:rPr>
      </w:pPr>
    </w:p>
    <w:p w14:paraId="34F8D2B0" w14:textId="00943A22" w:rsidR="001C4684" w:rsidRPr="00D34DFA" w:rsidRDefault="001C4684" w:rsidP="009373EC">
      <w:pPr>
        <w:adjustRightInd w:val="0"/>
        <w:snapToGrid w:val="0"/>
        <w:spacing w:line="360" w:lineRule="auto"/>
        <w:jc w:val="both"/>
        <w:rPr>
          <w:rFonts w:ascii="Times New Roman" w:hAnsi="Times New Roman"/>
          <w:bCs/>
          <w:szCs w:val="24"/>
        </w:rPr>
      </w:pPr>
      <w:r w:rsidRPr="00D34DFA">
        <w:rPr>
          <w:rFonts w:ascii="Times New Roman" w:hAnsi="Times New Roman"/>
          <w:bCs/>
          <w:szCs w:val="24"/>
        </w:rPr>
        <w:t xml:space="preserve">A notable similarity between Hong Kong and South Korea is the positive mean growth rates in retail sales during both periods analyzed. In Table 4, Hong Kong shows a mean growth rate of 3.54%, while South Korea is slightly lower at 2.35%.  However, in Table 5, Hong Kong's rate drops to 1.87%, and </w:t>
      </w:r>
      <w:r w:rsidRPr="00D34DFA">
        <w:rPr>
          <w:rFonts w:ascii="Times New Roman" w:hAnsi="Times New Roman"/>
          <w:bCs/>
          <w:szCs w:val="24"/>
        </w:rPr>
        <w:lastRenderedPageBreak/>
        <w:t>South Korea faces a more significant decline to -4.46%. This shift indicates that both regions' retail markets respond to broader economic conditions, suggesting that global challenges have impacted consumer demand.  Additionally, inflation rates for both regions remain comparable, with Hong Kong at 2.64% in Table 4 and 1.87% in Table 5, and South Korea at 2.35% in Table 4 with a slight decrease in Table 5. This consistency reflects similar inflationary pressures, likely influenced by global factors such as supply chain disruptions and commodity price fluctuations.</w:t>
      </w:r>
    </w:p>
    <w:p w14:paraId="1F12C117" w14:textId="77777777" w:rsidR="001C4684" w:rsidRPr="00D34DFA" w:rsidRDefault="001C4684" w:rsidP="009373EC">
      <w:pPr>
        <w:adjustRightInd w:val="0"/>
        <w:snapToGrid w:val="0"/>
        <w:spacing w:line="360" w:lineRule="auto"/>
        <w:jc w:val="both"/>
        <w:rPr>
          <w:rFonts w:ascii="Times New Roman" w:hAnsi="Times New Roman"/>
          <w:bCs/>
          <w:szCs w:val="24"/>
        </w:rPr>
      </w:pPr>
    </w:p>
    <w:p w14:paraId="34AE6CD7" w14:textId="4AC510FB" w:rsidR="008921F9" w:rsidRPr="00D34DFA" w:rsidRDefault="008921F9" w:rsidP="009373EC">
      <w:pPr>
        <w:adjustRightInd w:val="0"/>
        <w:snapToGrid w:val="0"/>
        <w:spacing w:line="360" w:lineRule="auto"/>
        <w:jc w:val="both"/>
        <w:rPr>
          <w:rFonts w:ascii="Times New Roman" w:hAnsi="Times New Roman"/>
          <w:bCs/>
          <w:szCs w:val="24"/>
        </w:rPr>
      </w:pPr>
      <w:r w:rsidRPr="00D34DFA">
        <w:rPr>
          <w:rFonts w:ascii="Times New Roman" w:hAnsi="Times New Roman"/>
          <w:bCs/>
          <w:szCs w:val="24"/>
        </w:rPr>
        <w:t>Hong Kong’s retail sales growth is stable, with a standard deviation of 1.39%, while South Korea shows higher variability, indicating a volatile market.  In Table 4, South Korea has a wide retail sales range of 44.10%, and 34.80% in Table 5, compared to Hong Kong’s much narrower ranges of 6.60% and 4.70%. This suggests that South Korea's retail sector is more affected by external shocks and fluctuating consumer confidence.  For growth rates, South Korea reaches a maximum of 21.63% in Table 4 and 15.40% in Table 5, while Hong Kong's maximum is 6.60% and -0.90%. South Korea's minimum growth rates are -22.47% and -9.20%, while Hong Kong's minimum remains consistent at -0.90%. These differences highlight the need for agile business strategies in South Korea's volatile retail environment.</w:t>
      </w:r>
    </w:p>
    <w:p w14:paraId="1CBE9589" w14:textId="166878FA" w:rsidR="001C4684" w:rsidRPr="00D34DFA" w:rsidRDefault="001C4684" w:rsidP="009373EC">
      <w:pPr>
        <w:widowControl/>
        <w:snapToGrid w:val="0"/>
        <w:spacing w:line="360" w:lineRule="auto"/>
        <w:rPr>
          <w:rFonts w:ascii="Times New Roman" w:hAnsi="Times New Roman"/>
          <w:bCs/>
          <w:szCs w:val="24"/>
        </w:rPr>
      </w:pPr>
    </w:p>
    <w:p w14:paraId="258D988D" w14:textId="2BEA5289" w:rsidR="00381C0B" w:rsidRPr="00D34DFA" w:rsidRDefault="00381C0B" w:rsidP="00C07BE6">
      <w:pPr>
        <w:adjustRightInd w:val="0"/>
        <w:snapToGrid w:val="0"/>
        <w:spacing w:line="360" w:lineRule="auto"/>
        <w:ind w:left="720" w:hanging="720"/>
        <w:jc w:val="both"/>
        <w:rPr>
          <w:rFonts w:ascii="Times New Roman" w:hAnsi="Times New Roman"/>
          <w:bCs/>
          <w:sz w:val="22"/>
        </w:rPr>
      </w:pPr>
      <w:r w:rsidRPr="00D34DFA">
        <w:rPr>
          <w:rFonts w:ascii="Times New Roman" w:hAnsi="Times New Roman"/>
          <w:bCs/>
          <w:sz w:val="22"/>
        </w:rPr>
        <w:t xml:space="preserve">Table </w:t>
      </w:r>
      <w:r w:rsidR="008917CB" w:rsidRPr="00D34DFA">
        <w:rPr>
          <w:rFonts w:ascii="Times New Roman" w:hAnsi="Times New Roman"/>
          <w:bCs/>
          <w:sz w:val="22"/>
        </w:rPr>
        <w:t>4</w:t>
      </w:r>
      <w:r w:rsidRPr="00D34DFA">
        <w:rPr>
          <w:rFonts w:ascii="Times New Roman" w:hAnsi="Times New Roman"/>
          <w:bCs/>
          <w:sz w:val="22"/>
        </w:rPr>
        <w:t xml:space="preserve"> Major summary statistics of </w:t>
      </w:r>
      <w:r w:rsidR="008917CB" w:rsidRPr="00D34DFA">
        <w:rPr>
          <w:rFonts w:ascii="Times New Roman" w:hAnsi="Times New Roman"/>
          <w:bCs/>
          <w:sz w:val="22"/>
        </w:rPr>
        <w:t>annual percent change (%) in retail sales values in Hong Kong, consumer inflation rates in Hong Kong and in China</w:t>
      </w:r>
      <w:r w:rsidRPr="00D34DFA">
        <w:rPr>
          <w:rFonts w:ascii="Times New Roman" w:hAnsi="Times New Roman"/>
          <w:bCs/>
          <w:sz w:val="22"/>
        </w:rPr>
        <w:t>: 20</w:t>
      </w:r>
      <w:r w:rsidR="00BC3552" w:rsidRPr="00D34DFA">
        <w:rPr>
          <w:rFonts w:ascii="Times New Roman" w:hAnsi="Times New Roman"/>
          <w:bCs/>
          <w:sz w:val="22"/>
        </w:rPr>
        <w:t>0</w:t>
      </w:r>
      <w:r w:rsidR="005B51E2" w:rsidRPr="00D34DFA">
        <w:rPr>
          <w:rFonts w:ascii="Times New Roman" w:hAnsi="Times New Roman"/>
          <w:bCs/>
          <w:sz w:val="22"/>
        </w:rPr>
        <w:t>6</w:t>
      </w:r>
      <w:r w:rsidRPr="00D34DFA">
        <w:rPr>
          <w:rFonts w:ascii="Times New Roman" w:hAnsi="Times New Roman"/>
          <w:bCs/>
          <w:sz w:val="22"/>
        </w:rPr>
        <w:t xml:space="preserve"> to 202</w:t>
      </w:r>
      <w:r w:rsidR="00E47E0D" w:rsidRPr="00D34DFA">
        <w:rPr>
          <w:rFonts w:ascii="Times New Roman" w:hAnsi="Times New Roman"/>
          <w:bCs/>
          <w:sz w:val="22"/>
        </w:rPr>
        <w:t>4</w:t>
      </w:r>
    </w:p>
    <w:tbl>
      <w:tblPr>
        <w:tblW w:w="95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72"/>
        <w:gridCol w:w="1759"/>
        <w:gridCol w:w="2092"/>
        <w:gridCol w:w="2440"/>
      </w:tblGrid>
      <w:tr w:rsidR="00C02711" w:rsidRPr="00D34DFA" w14:paraId="34761A51" w14:textId="77777777" w:rsidTr="00530846">
        <w:trPr>
          <w:trHeight w:val="450"/>
        </w:trPr>
        <w:tc>
          <w:tcPr>
            <w:tcW w:w="3272" w:type="dxa"/>
            <w:vMerge w:val="restart"/>
            <w:shd w:val="clear" w:color="auto" w:fill="auto"/>
            <w:vAlign w:val="center"/>
          </w:tcPr>
          <w:p w14:paraId="44221697" w14:textId="7604FF4B" w:rsidR="005B51E2" w:rsidRPr="00D34DFA" w:rsidRDefault="005B51E2" w:rsidP="00530846">
            <w:pPr>
              <w:adjustRightInd w:val="0"/>
              <w:snapToGrid w:val="0"/>
              <w:jc w:val="center"/>
              <w:rPr>
                <w:rFonts w:ascii="Times New Roman" w:hAnsi="Times New Roman"/>
                <w:bCs/>
                <w:szCs w:val="24"/>
              </w:rPr>
            </w:pPr>
            <w:r w:rsidRPr="00D34DFA">
              <w:rPr>
                <w:rFonts w:ascii="Times New Roman" w:hAnsi="Times New Roman"/>
                <w:bCs/>
                <w:szCs w:val="24"/>
              </w:rPr>
              <w:t>Summar</w:t>
            </w:r>
            <w:r w:rsidR="008300D7" w:rsidRPr="00D34DFA">
              <w:rPr>
                <w:rFonts w:ascii="Times New Roman" w:hAnsi="Times New Roman"/>
                <w:bCs/>
                <w:szCs w:val="24"/>
              </w:rPr>
              <w:t>y</w:t>
            </w:r>
            <w:r w:rsidRPr="00D34DFA">
              <w:rPr>
                <w:rFonts w:ascii="Times New Roman" w:hAnsi="Times New Roman"/>
                <w:bCs/>
                <w:szCs w:val="24"/>
              </w:rPr>
              <w:t xml:space="preserve"> statistics</w:t>
            </w:r>
          </w:p>
        </w:tc>
        <w:tc>
          <w:tcPr>
            <w:tcW w:w="3851" w:type="dxa"/>
            <w:gridSpan w:val="2"/>
          </w:tcPr>
          <w:p w14:paraId="4CCC45FC" w14:textId="65FE5477" w:rsidR="005B51E2" w:rsidRPr="00D34DFA" w:rsidRDefault="005B51E2" w:rsidP="00530846">
            <w:pPr>
              <w:adjustRightInd w:val="0"/>
              <w:snapToGrid w:val="0"/>
              <w:jc w:val="center"/>
              <w:rPr>
                <w:rFonts w:ascii="Times New Roman" w:hAnsi="Times New Roman"/>
                <w:bCs/>
                <w:szCs w:val="24"/>
              </w:rPr>
            </w:pPr>
            <w:r w:rsidRPr="00D34DFA">
              <w:rPr>
                <w:rFonts w:ascii="Times New Roman" w:hAnsi="Times New Roman"/>
                <w:bCs/>
                <w:szCs w:val="24"/>
              </w:rPr>
              <w:t>Hong Kong</w:t>
            </w:r>
          </w:p>
        </w:tc>
        <w:tc>
          <w:tcPr>
            <w:tcW w:w="2440" w:type="dxa"/>
            <w:shd w:val="clear" w:color="auto" w:fill="auto"/>
          </w:tcPr>
          <w:p w14:paraId="33322B37" w14:textId="268EB3C8" w:rsidR="005B51E2" w:rsidRPr="00D34DFA" w:rsidRDefault="007D1A04" w:rsidP="00530846">
            <w:pPr>
              <w:adjustRightInd w:val="0"/>
              <w:snapToGrid w:val="0"/>
              <w:jc w:val="center"/>
              <w:rPr>
                <w:rFonts w:ascii="Times New Roman" w:hAnsi="Times New Roman"/>
                <w:bCs/>
                <w:szCs w:val="24"/>
              </w:rPr>
            </w:pPr>
            <w:r w:rsidRPr="00D34DFA">
              <w:rPr>
                <w:rFonts w:ascii="Times New Roman" w:hAnsi="Times New Roman"/>
                <w:szCs w:val="24"/>
              </w:rPr>
              <w:t>Korea, Republic of</w:t>
            </w:r>
          </w:p>
        </w:tc>
      </w:tr>
      <w:tr w:rsidR="00C02711" w:rsidRPr="00D34DFA" w14:paraId="546E42CA" w14:textId="77777777" w:rsidTr="00530846">
        <w:trPr>
          <w:trHeight w:val="120"/>
        </w:trPr>
        <w:tc>
          <w:tcPr>
            <w:tcW w:w="3272" w:type="dxa"/>
            <w:vMerge/>
            <w:shd w:val="clear" w:color="auto" w:fill="auto"/>
          </w:tcPr>
          <w:p w14:paraId="6406C3B6" w14:textId="77777777" w:rsidR="005B51E2" w:rsidRPr="00D34DFA" w:rsidRDefault="005B51E2" w:rsidP="00530846">
            <w:pPr>
              <w:adjustRightInd w:val="0"/>
              <w:snapToGrid w:val="0"/>
              <w:jc w:val="center"/>
              <w:rPr>
                <w:rFonts w:ascii="Times New Roman" w:hAnsi="Times New Roman"/>
                <w:bCs/>
                <w:szCs w:val="24"/>
              </w:rPr>
            </w:pPr>
          </w:p>
        </w:tc>
        <w:tc>
          <w:tcPr>
            <w:tcW w:w="1759" w:type="dxa"/>
            <w:tcBorders>
              <w:bottom w:val="single" w:sz="4" w:space="0" w:color="auto"/>
            </w:tcBorders>
          </w:tcPr>
          <w:p w14:paraId="728EFC80" w14:textId="4D8EE8E9" w:rsidR="005B51E2" w:rsidRPr="00D34DFA" w:rsidRDefault="005B51E2" w:rsidP="00530846">
            <w:pPr>
              <w:adjustRightInd w:val="0"/>
              <w:snapToGrid w:val="0"/>
              <w:jc w:val="center"/>
              <w:rPr>
                <w:rFonts w:ascii="Times New Roman" w:hAnsi="Times New Roman"/>
                <w:bCs/>
                <w:szCs w:val="24"/>
              </w:rPr>
            </w:pPr>
            <w:r w:rsidRPr="00D34DFA">
              <w:rPr>
                <w:rFonts w:ascii="Times New Roman" w:hAnsi="Times New Roman"/>
                <w:bCs/>
                <w:szCs w:val="24"/>
              </w:rPr>
              <w:t>ARCHKCPI</w:t>
            </w:r>
          </w:p>
        </w:tc>
        <w:tc>
          <w:tcPr>
            <w:tcW w:w="2092" w:type="dxa"/>
            <w:tcBorders>
              <w:bottom w:val="single" w:sz="4" w:space="0" w:color="auto"/>
            </w:tcBorders>
          </w:tcPr>
          <w:p w14:paraId="72799D1A" w14:textId="07D88460" w:rsidR="005B51E2" w:rsidRPr="00D34DFA" w:rsidRDefault="005B51E2" w:rsidP="00530846">
            <w:pPr>
              <w:adjustRightInd w:val="0"/>
              <w:snapToGrid w:val="0"/>
              <w:jc w:val="center"/>
              <w:rPr>
                <w:rFonts w:ascii="Times New Roman" w:hAnsi="Times New Roman"/>
                <w:bCs/>
                <w:szCs w:val="24"/>
              </w:rPr>
            </w:pPr>
            <w:r w:rsidRPr="00D34DFA">
              <w:rPr>
                <w:rFonts w:ascii="Times New Roman" w:hAnsi="Times New Roman"/>
                <w:bCs/>
                <w:szCs w:val="24"/>
              </w:rPr>
              <w:t>ARCHKRS</w:t>
            </w:r>
          </w:p>
        </w:tc>
        <w:tc>
          <w:tcPr>
            <w:tcW w:w="2440" w:type="dxa"/>
            <w:tcBorders>
              <w:bottom w:val="single" w:sz="4" w:space="0" w:color="auto"/>
            </w:tcBorders>
            <w:shd w:val="clear" w:color="auto" w:fill="auto"/>
          </w:tcPr>
          <w:p w14:paraId="3E8CF026" w14:textId="783579B2" w:rsidR="005B51E2" w:rsidRPr="00D34DFA" w:rsidRDefault="005B51E2" w:rsidP="00530846">
            <w:pPr>
              <w:adjustRightInd w:val="0"/>
              <w:snapToGrid w:val="0"/>
              <w:jc w:val="center"/>
              <w:rPr>
                <w:rFonts w:ascii="Times New Roman" w:hAnsi="Times New Roman"/>
                <w:bCs/>
                <w:szCs w:val="24"/>
              </w:rPr>
            </w:pPr>
            <w:r w:rsidRPr="00D34DFA">
              <w:rPr>
                <w:rFonts w:ascii="Times New Roman" w:hAnsi="Times New Roman"/>
                <w:bCs/>
                <w:szCs w:val="24"/>
              </w:rPr>
              <w:t>ARC</w:t>
            </w:r>
            <w:r w:rsidR="007D1A04" w:rsidRPr="00D34DFA">
              <w:rPr>
                <w:rFonts w:ascii="Times New Roman" w:hAnsi="Times New Roman"/>
                <w:bCs/>
                <w:szCs w:val="24"/>
              </w:rPr>
              <w:t>KR</w:t>
            </w:r>
            <w:r w:rsidRPr="00D34DFA">
              <w:rPr>
                <w:rFonts w:ascii="Times New Roman" w:hAnsi="Times New Roman"/>
                <w:bCs/>
                <w:szCs w:val="24"/>
              </w:rPr>
              <w:t>CPI</w:t>
            </w:r>
          </w:p>
        </w:tc>
      </w:tr>
      <w:tr w:rsidR="00C02711" w:rsidRPr="00D34DFA" w14:paraId="5800049B" w14:textId="77777777" w:rsidTr="00530846">
        <w:trPr>
          <w:trHeight w:val="217"/>
        </w:trPr>
        <w:tc>
          <w:tcPr>
            <w:tcW w:w="3272" w:type="dxa"/>
            <w:shd w:val="clear" w:color="auto" w:fill="auto"/>
          </w:tcPr>
          <w:p w14:paraId="31DC764F" w14:textId="275BFE20" w:rsidR="0004129A" w:rsidRPr="00D34DFA" w:rsidRDefault="0004129A" w:rsidP="00530846">
            <w:pPr>
              <w:adjustRightInd w:val="0"/>
              <w:snapToGrid w:val="0"/>
              <w:rPr>
                <w:rFonts w:ascii="Times New Roman" w:hAnsi="Times New Roman"/>
                <w:bCs/>
                <w:szCs w:val="24"/>
              </w:rPr>
            </w:pPr>
            <w:r w:rsidRPr="00D34DFA">
              <w:rPr>
                <w:rFonts w:ascii="Times New Roman" w:hAnsi="Times New Roman"/>
                <w:bCs/>
                <w:szCs w:val="24"/>
              </w:rPr>
              <w:t>Mean growth rate (%)</w:t>
            </w:r>
          </w:p>
        </w:tc>
        <w:tc>
          <w:tcPr>
            <w:tcW w:w="1759" w:type="dxa"/>
            <w:tcBorders>
              <w:top w:val="single" w:sz="4" w:space="0" w:color="auto"/>
              <w:left w:val="nil"/>
              <w:bottom w:val="single" w:sz="4" w:space="0" w:color="auto"/>
              <w:right w:val="single" w:sz="4" w:space="0" w:color="auto"/>
            </w:tcBorders>
            <w:shd w:val="clear" w:color="auto" w:fill="auto"/>
            <w:vAlign w:val="bottom"/>
          </w:tcPr>
          <w:p w14:paraId="71B38937" w14:textId="3CC7F43B" w:rsidR="0004129A" w:rsidRPr="00D34DFA" w:rsidRDefault="0004129A" w:rsidP="00530846">
            <w:pPr>
              <w:adjustRightInd w:val="0"/>
              <w:snapToGrid w:val="0"/>
              <w:jc w:val="center"/>
              <w:rPr>
                <w:rFonts w:ascii="Times New Roman" w:hAnsi="Times New Roman"/>
                <w:bCs/>
                <w:szCs w:val="24"/>
              </w:rPr>
            </w:pPr>
            <w:r w:rsidRPr="00D34DFA">
              <w:rPr>
                <w:rFonts w:ascii="Times New Roman" w:hAnsi="Times New Roman"/>
                <w:szCs w:val="24"/>
              </w:rPr>
              <w:t>2.64</w:t>
            </w:r>
          </w:p>
        </w:tc>
        <w:tc>
          <w:tcPr>
            <w:tcW w:w="2092" w:type="dxa"/>
            <w:tcBorders>
              <w:top w:val="single" w:sz="4" w:space="0" w:color="auto"/>
              <w:left w:val="single" w:sz="4" w:space="0" w:color="auto"/>
              <w:bottom w:val="single" w:sz="4" w:space="0" w:color="auto"/>
              <w:right w:val="single" w:sz="4" w:space="0" w:color="auto"/>
            </w:tcBorders>
            <w:shd w:val="clear" w:color="auto" w:fill="auto"/>
            <w:vAlign w:val="bottom"/>
          </w:tcPr>
          <w:p w14:paraId="0FA3FEFD" w14:textId="2D8B63EA" w:rsidR="0004129A" w:rsidRPr="00D34DFA" w:rsidRDefault="0004129A" w:rsidP="00530846">
            <w:pPr>
              <w:adjustRightInd w:val="0"/>
              <w:snapToGrid w:val="0"/>
              <w:jc w:val="center"/>
              <w:rPr>
                <w:rFonts w:ascii="Times New Roman" w:hAnsi="Times New Roman"/>
                <w:bCs/>
                <w:szCs w:val="24"/>
              </w:rPr>
            </w:pPr>
            <w:r w:rsidRPr="00D34DFA">
              <w:rPr>
                <w:rFonts w:ascii="Times New Roman" w:hAnsi="Times New Roman"/>
                <w:szCs w:val="24"/>
              </w:rPr>
              <w:t>3.54</w:t>
            </w:r>
          </w:p>
        </w:tc>
        <w:tc>
          <w:tcPr>
            <w:tcW w:w="2440" w:type="dxa"/>
            <w:tcBorders>
              <w:top w:val="single" w:sz="4" w:space="0" w:color="auto"/>
              <w:left w:val="single" w:sz="4" w:space="0" w:color="auto"/>
              <w:bottom w:val="single" w:sz="4" w:space="0" w:color="auto"/>
              <w:right w:val="single" w:sz="4" w:space="0" w:color="auto"/>
            </w:tcBorders>
            <w:shd w:val="clear" w:color="auto" w:fill="auto"/>
            <w:vAlign w:val="bottom"/>
          </w:tcPr>
          <w:p w14:paraId="2179FB11" w14:textId="656F3A46" w:rsidR="0004129A" w:rsidRPr="00D34DFA" w:rsidRDefault="0004129A" w:rsidP="00530846">
            <w:pPr>
              <w:adjustRightInd w:val="0"/>
              <w:snapToGrid w:val="0"/>
              <w:jc w:val="center"/>
              <w:rPr>
                <w:rFonts w:ascii="Times New Roman" w:hAnsi="Times New Roman"/>
                <w:bCs/>
                <w:szCs w:val="24"/>
              </w:rPr>
            </w:pPr>
            <w:r w:rsidRPr="00D34DFA">
              <w:rPr>
                <w:rFonts w:ascii="Times New Roman" w:hAnsi="Times New Roman"/>
                <w:szCs w:val="24"/>
              </w:rPr>
              <w:t>2.35</w:t>
            </w:r>
          </w:p>
        </w:tc>
      </w:tr>
      <w:tr w:rsidR="00C02711" w:rsidRPr="00D34DFA" w14:paraId="757CADC5" w14:textId="77777777" w:rsidTr="00530846">
        <w:trPr>
          <w:trHeight w:val="232"/>
        </w:trPr>
        <w:tc>
          <w:tcPr>
            <w:tcW w:w="3272" w:type="dxa"/>
            <w:shd w:val="clear" w:color="auto" w:fill="auto"/>
          </w:tcPr>
          <w:p w14:paraId="6D86DDB8" w14:textId="67929ADC" w:rsidR="0004129A" w:rsidRPr="00D34DFA" w:rsidRDefault="0004129A" w:rsidP="00530846">
            <w:pPr>
              <w:adjustRightInd w:val="0"/>
              <w:snapToGrid w:val="0"/>
              <w:rPr>
                <w:rFonts w:ascii="Times New Roman" w:hAnsi="Times New Roman"/>
                <w:bCs/>
                <w:szCs w:val="24"/>
              </w:rPr>
            </w:pPr>
            <w:r w:rsidRPr="00D34DFA">
              <w:rPr>
                <w:rFonts w:ascii="Times New Roman" w:hAnsi="Times New Roman"/>
                <w:bCs/>
                <w:szCs w:val="24"/>
              </w:rPr>
              <w:t>Standard deviation</w:t>
            </w:r>
          </w:p>
        </w:tc>
        <w:tc>
          <w:tcPr>
            <w:tcW w:w="1759" w:type="dxa"/>
            <w:tcBorders>
              <w:top w:val="single" w:sz="4" w:space="0" w:color="auto"/>
              <w:left w:val="nil"/>
              <w:bottom w:val="single" w:sz="4" w:space="0" w:color="auto"/>
              <w:right w:val="single" w:sz="4" w:space="0" w:color="auto"/>
            </w:tcBorders>
            <w:shd w:val="clear" w:color="auto" w:fill="auto"/>
            <w:vAlign w:val="bottom"/>
          </w:tcPr>
          <w:p w14:paraId="69F4D54D" w14:textId="0D197ED9" w:rsidR="0004129A" w:rsidRPr="00D34DFA" w:rsidRDefault="0004129A" w:rsidP="00530846">
            <w:pPr>
              <w:adjustRightInd w:val="0"/>
              <w:snapToGrid w:val="0"/>
              <w:jc w:val="center"/>
              <w:rPr>
                <w:rFonts w:ascii="Times New Roman" w:hAnsi="Times New Roman"/>
                <w:bCs/>
                <w:szCs w:val="24"/>
              </w:rPr>
            </w:pPr>
            <w:r w:rsidRPr="00D34DFA">
              <w:rPr>
                <w:rFonts w:ascii="Times New Roman" w:hAnsi="Times New Roman"/>
                <w:szCs w:val="24"/>
              </w:rPr>
              <w:t>1.49</w:t>
            </w:r>
          </w:p>
        </w:tc>
        <w:tc>
          <w:tcPr>
            <w:tcW w:w="2092" w:type="dxa"/>
            <w:tcBorders>
              <w:top w:val="single" w:sz="4" w:space="0" w:color="auto"/>
              <w:left w:val="single" w:sz="4" w:space="0" w:color="auto"/>
              <w:bottom w:val="single" w:sz="4" w:space="0" w:color="auto"/>
              <w:right w:val="single" w:sz="4" w:space="0" w:color="auto"/>
            </w:tcBorders>
            <w:shd w:val="clear" w:color="auto" w:fill="auto"/>
            <w:vAlign w:val="bottom"/>
          </w:tcPr>
          <w:p w14:paraId="70A7D5BE" w14:textId="20298FE3" w:rsidR="0004129A" w:rsidRPr="00D34DFA" w:rsidRDefault="0004129A" w:rsidP="00530846">
            <w:pPr>
              <w:adjustRightInd w:val="0"/>
              <w:snapToGrid w:val="0"/>
              <w:jc w:val="center"/>
              <w:rPr>
                <w:rFonts w:ascii="Times New Roman" w:hAnsi="Times New Roman"/>
                <w:bCs/>
                <w:szCs w:val="24"/>
              </w:rPr>
            </w:pPr>
            <w:r w:rsidRPr="00D34DFA">
              <w:rPr>
                <w:rFonts w:ascii="Times New Roman" w:hAnsi="Times New Roman"/>
                <w:szCs w:val="24"/>
              </w:rPr>
              <w:t>11.68</w:t>
            </w:r>
          </w:p>
        </w:tc>
        <w:tc>
          <w:tcPr>
            <w:tcW w:w="2440" w:type="dxa"/>
            <w:tcBorders>
              <w:top w:val="single" w:sz="4" w:space="0" w:color="auto"/>
              <w:left w:val="single" w:sz="4" w:space="0" w:color="auto"/>
              <w:bottom w:val="single" w:sz="4" w:space="0" w:color="auto"/>
              <w:right w:val="single" w:sz="4" w:space="0" w:color="auto"/>
            </w:tcBorders>
            <w:shd w:val="clear" w:color="auto" w:fill="auto"/>
            <w:vAlign w:val="bottom"/>
          </w:tcPr>
          <w:p w14:paraId="71BFD401" w14:textId="738AF7C0" w:rsidR="0004129A" w:rsidRPr="00D34DFA" w:rsidRDefault="0004129A" w:rsidP="00530846">
            <w:pPr>
              <w:adjustRightInd w:val="0"/>
              <w:snapToGrid w:val="0"/>
              <w:jc w:val="center"/>
              <w:rPr>
                <w:rFonts w:ascii="Times New Roman" w:hAnsi="Times New Roman"/>
                <w:bCs/>
                <w:szCs w:val="24"/>
              </w:rPr>
            </w:pPr>
            <w:r w:rsidRPr="00D34DFA">
              <w:rPr>
                <w:rFonts w:ascii="Times New Roman" w:hAnsi="Times New Roman"/>
                <w:szCs w:val="24"/>
              </w:rPr>
              <w:t>1.63</w:t>
            </w:r>
          </w:p>
        </w:tc>
      </w:tr>
      <w:tr w:rsidR="00C02711" w:rsidRPr="00D34DFA" w14:paraId="64A7B29C" w14:textId="77777777" w:rsidTr="00530846">
        <w:trPr>
          <w:trHeight w:val="217"/>
        </w:trPr>
        <w:tc>
          <w:tcPr>
            <w:tcW w:w="3272" w:type="dxa"/>
            <w:shd w:val="clear" w:color="auto" w:fill="auto"/>
          </w:tcPr>
          <w:p w14:paraId="75518722" w14:textId="385E18DD" w:rsidR="0004129A" w:rsidRPr="00D34DFA" w:rsidRDefault="0004129A" w:rsidP="00530846">
            <w:pPr>
              <w:adjustRightInd w:val="0"/>
              <w:snapToGrid w:val="0"/>
              <w:rPr>
                <w:rFonts w:ascii="Times New Roman" w:hAnsi="Times New Roman"/>
                <w:bCs/>
                <w:szCs w:val="24"/>
              </w:rPr>
            </w:pPr>
            <w:r w:rsidRPr="00D34DFA">
              <w:rPr>
                <w:rFonts w:ascii="Times New Roman" w:hAnsi="Times New Roman"/>
                <w:bCs/>
                <w:szCs w:val="24"/>
              </w:rPr>
              <w:t>Range (%)</w:t>
            </w:r>
          </w:p>
        </w:tc>
        <w:tc>
          <w:tcPr>
            <w:tcW w:w="1759" w:type="dxa"/>
            <w:tcBorders>
              <w:top w:val="single" w:sz="4" w:space="0" w:color="auto"/>
              <w:left w:val="nil"/>
              <w:bottom w:val="single" w:sz="4" w:space="0" w:color="auto"/>
              <w:right w:val="single" w:sz="4" w:space="0" w:color="auto"/>
            </w:tcBorders>
            <w:shd w:val="clear" w:color="auto" w:fill="auto"/>
            <w:vAlign w:val="bottom"/>
          </w:tcPr>
          <w:p w14:paraId="53BA0B81" w14:textId="4F38DEDA" w:rsidR="0004129A" w:rsidRPr="00D34DFA" w:rsidRDefault="0004129A" w:rsidP="00530846">
            <w:pPr>
              <w:adjustRightInd w:val="0"/>
              <w:snapToGrid w:val="0"/>
              <w:jc w:val="center"/>
              <w:rPr>
                <w:rFonts w:ascii="Times New Roman" w:hAnsi="Times New Roman"/>
                <w:bCs/>
                <w:szCs w:val="24"/>
              </w:rPr>
            </w:pPr>
            <w:r w:rsidRPr="00D34DFA">
              <w:rPr>
                <w:rFonts w:ascii="Times New Roman" w:hAnsi="Times New Roman"/>
                <w:szCs w:val="24"/>
              </w:rPr>
              <w:t>6.60</w:t>
            </w:r>
          </w:p>
        </w:tc>
        <w:tc>
          <w:tcPr>
            <w:tcW w:w="2092" w:type="dxa"/>
            <w:tcBorders>
              <w:top w:val="single" w:sz="4" w:space="0" w:color="auto"/>
              <w:left w:val="single" w:sz="4" w:space="0" w:color="auto"/>
              <w:bottom w:val="single" w:sz="4" w:space="0" w:color="auto"/>
              <w:right w:val="single" w:sz="4" w:space="0" w:color="auto"/>
            </w:tcBorders>
            <w:shd w:val="clear" w:color="auto" w:fill="auto"/>
            <w:vAlign w:val="bottom"/>
          </w:tcPr>
          <w:p w14:paraId="235830DA" w14:textId="0A6AF285" w:rsidR="0004129A" w:rsidRPr="00D34DFA" w:rsidRDefault="0004129A" w:rsidP="00530846">
            <w:pPr>
              <w:adjustRightInd w:val="0"/>
              <w:snapToGrid w:val="0"/>
              <w:jc w:val="center"/>
              <w:rPr>
                <w:rFonts w:ascii="Times New Roman" w:hAnsi="Times New Roman"/>
                <w:bCs/>
                <w:szCs w:val="24"/>
              </w:rPr>
            </w:pPr>
            <w:r w:rsidRPr="00D34DFA">
              <w:rPr>
                <w:rFonts w:ascii="Times New Roman" w:hAnsi="Times New Roman"/>
                <w:szCs w:val="24"/>
              </w:rPr>
              <w:t>44.10</w:t>
            </w:r>
          </w:p>
        </w:tc>
        <w:tc>
          <w:tcPr>
            <w:tcW w:w="2440" w:type="dxa"/>
            <w:tcBorders>
              <w:top w:val="single" w:sz="4" w:space="0" w:color="auto"/>
              <w:left w:val="single" w:sz="4" w:space="0" w:color="auto"/>
              <w:bottom w:val="single" w:sz="4" w:space="0" w:color="auto"/>
              <w:right w:val="single" w:sz="4" w:space="0" w:color="auto"/>
            </w:tcBorders>
            <w:shd w:val="clear" w:color="auto" w:fill="auto"/>
            <w:vAlign w:val="bottom"/>
          </w:tcPr>
          <w:p w14:paraId="0956DEA2" w14:textId="4480747E" w:rsidR="0004129A" w:rsidRPr="00D34DFA" w:rsidRDefault="0004129A" w:rsidP="00530846">
            <w:pPr>
              <w:adjustRightInd w:val="0"/>
              <w:snapToGrid w:val="0"/>
              <w:jc w:val="center"/>
              <w:rPr>
                <w:rFonts w:ascii="Times New Roman" w:hAnsi="Times New Roman"/>
                <w:bCs/>
                <w:szCs w:val="24"/>
              </w:rPr>
            </w:pPr>
            <w:r w:rsidRPr="00D34DFA">
              <w:rPr>
                <w:rFonts w:ascii="Times New Roman" w:hAnsi="Times New Roman"/>
                <w:szCs w:val="24"/>
              </w:rPr>
              <w:t>6.80</w:t>
            </w:r>
          </w:p>
        </w:tc>
      </w:tr>
      <w:tr w:rsidR="00C02711" w:rsidRPr="00D34DFA" w14:paraId="4A2FA821" w14:textId="77777777" w:rsidTr="00530846">
        <w:trPr>
          <w:trHeight w:val="62"/>
        </w:trPr>
        <w:tc>
          <w:tcPr>
            <w:tcW w:w="3272" w:type="dxa"/>
            <w:shd w:val="clear" w:color="auto" w:fill="auto"/>
          </w:tcPr>
          <w:p w14:paraId="4B236477" w14:textId="77777777" w:rsidR="0004129A" w:rsidRPr="00D34DFA" w:rsidRDefault="0004129A" w:rsidP="00530846">
            <w:pPr>
              <w:adjustRightInd w:val="0"/>
              <w:snapToGrid w:val="0"/>
              <w:rPr>
                <w:rFonts w:ascii="Times New Roman" w:hAnsi="Times New Roman"/>
                <w:bCs/>
                <w:szCs w:val="24"/>
              </w:rPr>
            </w:pPr>
            <w:r w:rsidRPr="00D34DFA">
              <w:rPr>
                <w:rFonts w:ascii="Times New Roman" w:hAnsi="Times New Roman"/>
                <w:bCs/>
                <w:szCs w:val="24"/>
              </w:rPr>
              <w:t>Maximum (%)</w:t>
            </w:r>
          </w:p>
        </w:tc>
        <w:tc>
          <w:tcPr>
            <w:tcW w:w="1759" w:type="dxa"/>
            <w:tcBorders>
              <w:top w:val="single" w:sz="4" w:space="0" w:color="auto"/>
              <w:left w:val="nil"/>
              <w:bottom w:val="single" w:sz="4" w:space="0" w:color="auto"/>
              <w:right w:val="single" w:sz="4" w:space="0" w:color="auto"/>
            </w:tcBorders>
            <w:shd w:val="clear" w:color="auto" w:fill="auto"/>
            <w:vAlign w:val="bottom"/>
          </w:tcPr>
          <w:p w14:paraId="27D1F37C" w14:textId="0E71837A" w:rsidR="0004129A" w:rsidRPr="00D34DFA" w:rsidRDefault="0004129A" w:rsidP="00530846">
            <w:pPr>
              <w:adjustRightInd w:val="0"/>
              <w:snapToGrid w:val="0"/>
              <w:jc w:val="center"/>
              <w:rPr>
                <w:rFonts w:ascii="Times New Roman" w:hAnsi="Times New Roman"/>
                <w:bCs/>
                <w:szCs w:val="24"/>
              </w:rPr>
            </w:pPr>
            <w:r w:rsidRPr="00D34DFA">
              <w:rPr>
                <w:rFonts w:ascii="Times New Roman" w:hAnsi="Times New Roman"/>
                <w:szCs w:val="24"/>
              </w:rPr>
              <w:t>-0.90</w:t>
            </w:r>
          </w:p>
        </w:tc>
        <w:tc>
          <w:tcPr>
            <w:tcW w:w="2092" w:type="dxa"/>
            <w:tcBorders>
              <w:top w:val="single" w:sz="4" w:space="0" w:color="auto"/>
              <w:left w:val="single" w:sz="4" w:space="0" w:color="auto"/>
              <w:bottom w:val="single" w:sz="4" w:space="0" w:color="auto"/>
              <w:right w:val="single" w:sz="4" w:space="0" w:color="auto"/>
            </w:tcBorders>
            <w:shd w:val="clear" w:color="auto" w:fill="auto"/>
            <w:vAlign w:val="bottom"/>
          </w:tcPr>
          <w:p w14:paraId="3C76B61C" w14:textId="7EE9B847" w:rsidR="0004129A" w:rsidRPr="00D34DFA" w:rsidRDefault="0004129A" w:rsidP="00530846">
            <w:pPr>
              <w:adjustRightInd w:val="0"/>
              <w:snapToGrid w:val="0"/>
              <w:jc w:val="center"/>
              <w:rPr>
                <w:rFonts w:ascii="Times New Roman" w:hAnsi="Times New Roman"/>
                <w:bCs/>
                <w:szCs w:val="24"/>
              </w:rPr>
            </w:pPr>
            <w:r w:rsidRPr="00D34DFA">
              <w:rPr>
                <w:rFonts w:ascii="Times New Roman" w:hAnsi="Times New Roman"/>
                <w:szCs w:val="24"/>
              </w:rPr>
              <w:t>-22.47</w:t>
            </w:r>
          </w:p>
        </w:tc>
        <w:tc>
          <w:tcPr>
            <w:tcW w:w="2440" w:type="dxa"/>
            <w:tcBorders>
              <w:top w:val="single" w:sz="4" w:space="0" w:color="auto"/>
              <w:left w:val="single" w:sz="4" w:space="0" w:color="auto"/>
              <w:bottom w:val="single" w:sz="4" w:space="0" w:color="auto"/>
              <w:right w:val="single" w:sz="4" w:space="0" w:color="auto"/>
            </w:tcBorders>
            <w:shd w:val="clear" w:color="auto" w:fill="auto"/>
            <w:vAlign w:val="bottom"/>
          </w:tcPr>
          <w:p w14:paraId="313536C0" w14:textId="571FEDDE" w:rsidR="0004129A" w:rsidRPr="00D34DFA" w:rsidRDefault="0004129A" w:rsidP="00530846">
            <w:pPr>
              <w:adjustRightInd w:val="0"/>
              <w:snapToGrid w:val="0"/>
              <w:jc w:val="center"/>
              <w:rPr>
                <w:rFonts w:ascii="Times New Roman" w:hAnsi="Times New Roman"/>
                <w:bCs/>
                <w:szCs w:val="24"/>
              </w:rPr>
            </w:pPr>
            <w:r w:rsidRPr="00D34DFA">
              <w:rPr>
                <w:rFonts w:ascii="Times New Roman" w:hAnsi="Times New Roman"/>
                <w:szCs w:val="24"/>
              </w:rPr>
              <w:t>-0.30</w:t>
            </w:r>
          </w:p>
        </w:tc>
      </w:tr>
      <w:tr w:rsidR="00C02711" w:rsidRPr="00D34DFA" w14:paraId="21337A1D" w14:textId="77777777" w:rsidTr="00530846">
        <w:trPr>
          <w:trHeight w:val="217"/>
        </w:trPr>
        <w:tc>
          <w:tcPr>
            <w:tcW w:w="3272" w:type="dxa"/>
            <w:shd w:val="clear" w:color="auto" w:fill="auto"/>
          </w:tcPr>
          <w:p w14:paraId="2151D4E1" w14:textId="77777777" w:rsidR="0004129A" w:rsidRPr="00D34DFA" w:rsidRDefault="0004129A" w:rsidP="00530846">
            <w:pPr>
              <w:adjustRightInd w:val="0"/>
              <w:snapToGrid w:val="0"/>
              <w:rPr>
                <w:rFonts w:ascii="Times New Roman" w:hAnsi="Times New Roman"/>
                <w:bCs/>
                <w:szCs w:val="24"/>
              </w:rPr>
            </w:pPr>
            <w:r w:rsidRPr="00D34DFA">
              <w:rPr>
                <w:rFonts w:ascii="Times New Roman" w:hAnsi="Times New Roman"/>
                <w:bCs/>
                <w:szCs w:val="24"/>
              </w:rPr>
              <w:t>Minimum (%)</w:t>
            </w:r>
          </w:p>
        </w:tc>
        <w:tc>
          <w:tcPr>
            <w:tcW w:w="1759" w:type="dxa"/>
            <w:tcBorders>
              <w:top w:val="single" w:sz="4" w:space="0" w:color="auto"/>
              <w:left w:val="nil"/>
              <w:bottom w:val="single" w:sz="4" w:space="0" w:color="auto"/>
              <w:right w:val="single" w:sz="4" w:space="0" w:color="auto"/>
            </w:tcBorders>
            <w:shd w:val="clear" w:color="auto" w:fill="auto"/>
            <w:vAlign w:val="bottom"/>
          </w:tcPr>
          <w:p w14:paraId="5B607BE0" w14:textId="7411C4E9" w:rsidR="0004129A" w:rsidRPr="00D34DFA" w:rsidRDefault="0004129A" w:rsidP="00530846">
            <w:pPr>
              <w:adjustRightInd w:val="0"/>
              <w:snapToGrid w:val="0"/>
              <w:jc w:val="center"/>
              <w:rPr>
                <w:rFonts w:ascii="Times New Roman" w:hAnsi="Times New Roman"/>
                <w:bCs/>
                <w:szCs w:val="24"/>
              </w:rPr>
            </w:pPr>
            <w:r w:rsidRPr="00D34DFA">
              <w:rPr>
                <w:rFonts w:ascii="Times New Roman" w:hAnsi="Times New Roman"/>
                <w:szCs w:val="24"/>
              </w:rPr>
              <w:t>5.70</w:t>
            </w:r>
          </w:p>
        </w:tc>
        <w:tc>
          <w:tcPr>
            <w:tcW w:w="2092" w:type="dxa"/>
            <w:tcBorders>
              <w:top w:val="single" w:sz="4" w:space="0" w:color="auto"/>
              <w:left w:val="single" w:sz="4" w:space="0" w:color="auto"/>
              <w:bottom w:val="single" w:sz="4" w:space="0" w:color="auto"/>
              <w:right w:val="single" w:sz="4" w:space="0" w:color="auto"/>
            </w:tcBorders>
            <w:shd w:val="clear" w:color="auto" w:fill="auto"/>
            <w:vAlign w:val="bottom"/>
          </w:tcPr>
          <w:p w14:paraId="1F7D2CCC" w14:textId="6CBF9520" w:rsidR="0004129A" w:rsidRPr="00D34DFA" w:rsidRDefault="0004129A" w:rsidP="00530846">
            <w:pPr>
              <w:adjustRightInd w:val="0"/>
              <w:snapToGrid w:val="0"/>
              <w:jc w:val="center"/>
              <w:rPr>
                <w:rFonts w:ascii="Times New Roman" w:hAnsi="Times New Roman"/>
                <w:bCs/>
                <w:szCs w:val="24"/>
              </w:rPr>
            </w:pPr>
            <w:r w:rsidRPr="00D34DFA">
              <w:rPr>
                <w:rFonts w:ascii="Times New Roman" w:hAnsi="Times New Roman"/>
                <w:szCs w:val="24"/>
              </w:rPr>
              <w:t>21.63</w:t>
            </w:r>
          </w:p>
        </w:tc>
        <w:tc>
          <w:tcPr>
            <w:tcW w:w="2440" w:type="dxa"/>
            <w:tcBorders>
              <w:top w:val="single" w:sz="4" w:space="0" w:color="auto"/>
              <w:left w:val="single" w:sz="4" w:space="0" w:color="auto"/>
              <w:bottom w:val="single" w:sz="4" w:space="0" w:color="auto"/>
              <w:right w:val="single" w:sz="4" w:space="0" w:color="auto"/>
            </w:tcBorders>
            <w:shd w:val="clear" w:color="auto" w:fill="auto"/>
            <w:vAlign w:val="bottom"/>
          </w:tcPr>
          <w:p w14:paraId="202C6195" w14:textId="2335C75D" w:rsidR="0004129A" w:rsidRPr="00D34DFA" w:rsidRDefault="0004129A" w:rsidP="00530846">
            <w:pPr>
              <w:adjustRightInd w:val="0"/>
              <w:snapToGrid w:val="0"/>
              <w:jc w:val="center"/>
              <w:rPr>
                <w:rFonts w:ascii="Times New Roman" w:hAnsi="Times New Roman"/>
                <w:bCs/>
                <w:szCs w:val="24"/>
              </w:rPr>
            </w:pPr>
            <w:r w:rsidRPr="00D34DFA">
              <w:rPr>
                <w:rFonts w:ascii="Times New Roman" w:hAnsi="Times New Roman"/>
                <w:szCs w:val="24"/>
              </w:rPr>
              <w:t>6.50</w:t>
            </w:r>
          </w:p>
        </w:tc>
      </w:tr>
    </w:tbl>
    <w:p w14:paraId="7A88329E" w14:textId="77777777" w:rsidR="00381C0B" w:rsidRPr="00D34DFA" w:rsidRDefault="00381C0B" w:rsidP="009373EC">
      <w:pPr>
        <w:adjustRightInd w:val="0"/>
        <w:snapToGrid w:val="0"/>
        <w:spacing w:line="360" w:lineRule="auto"/>
        <w:jc w:val="both"/>
        <w:rPr>
          <w:rFonts w:ascii="Times New Roman" w:hAnsi="Times New Roman"/>
          <w:b/>
          <w:bCs/>
          <w:szCs w:val="24"/>
        </w:rPr>
      </w:pPr>
    </w:p>
    <w:p w14:paraId="6C759962" w14:textId="77777777" w:rsidR="009E1BF4" w:rsidRPr="00D34DFA" w:rsidRDefault="009E1BF4">
      <w:pPr>
        <w:widowControl/>
        <w:rPr>
          <w:rFonts w:ascii="Times New Roman" w:hAnsi="Times New Roman"/>
          <w:bCs/>
          <w:szCs w:val="24"/>
        </w:rPr>
      </w:pPr>
      <w:r w:rsidRPr="00D34DFA">
        <w:rPr>
          <w:rFonts w:ascii="Times New Roman" w:hAnsi="Times New Roman"/>
          <w:bCs/>
          <w:szCs w:val="24"/>
        </w:rPr>
        <w:br w:type="page"/>
      </w:r>
    </w:p>
    <w:p w14:paraId="5BBA12CA" w14:textId="121FE3DF" w:rsidR="008917CB" w:rsidRPr="00D34DFA" w:rsidRDefault="008917CB" w:rsidP="00C07BE6">
      <w:pPr>
        <w:adjustRightInd w:val="0"/>
        <w:snapToGrid w:val="0"/>
        <w:spacing w:line="360" w:lineRule="auto"/>
        <w:ind w:left="810" w:hanging="810"/>
        <w:jc w:val="both"/>
        <w:rPr>
          <w:rFonts w:ascii="Times New Roman" w:hAnsi="Times New Roman"/>
          <w:bCs/>
          <w:szCs w:val="24"/>
        </w:rPr>
      </w:pPr>
      <w:r w:rsidRPr="00D34DFA">
        <w:rPr>
          <w:rFonts w:ascii="Times New Roman" w:hAnsi="Times New Roman"/>
          <w:bCs/>
          <w:szCs w:val="24"/>
        </w:rPr>
        <w:lastRenderedPageBreak/>
        <w:t>Table 5 Major summary statistics of annual percent change (%) in retail sales values in Hong Kong, consumer inflation rates in Hong Kong and in China: 2019 to 202</w:t>
      </w:r>
      <w:r w:rsidR="005D19AF" w:rsidRPr="00D34DFA">
        <w:rPr>
          <w:rFonts w:ascii="Times New Roman" w:hAnsi="Times New Roman"/>
          <w:bCs/>
          <w:szCs w:val="24"/>
        </w:rPr>
        <w:t>4</w:t>
      </w:r>
    </w:p>
    <w:tbl>
      <w:tblPr>
        <w:tblW w:w="96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00"/>
        <w:gridCol w:w="1774"/>
        <w:gridCol w:w="2111"/>
        <w:gridCol w:w="2461"/>
      </w:tblGrid>
      <w:tr w:rsidR="00C02711" w:rsidRPr="00D34DFA" w14:paraId="69035F93" w14:textId="77777777" w:rsidTr="00944AAA">
        <w:trPr>
          <w:trHeight w:val="525"/>
        </w:trPr>
        <w:tc>
          <w:tcPr>
            <w:tcW w:w="3300" w:type="dxa"/>
            <w:vMerge w:val="restart"/>
            <w:shd w:val="clear" w:color="auto" w:fill="auto"/>
            <w:vAlign w:val="center"/>
          </w:tcPr>
          <w:p w14:paraId="0C6FC5FF" w14:textId="38C2DC08" w:rsidR="008917CB" w:rsidRPr="00D34DFA" w:rsidRDefault="008917CB" w:rsidP="00530846">
            <w:pPr>
              <w:adjustRightInd w:val="0"/>
              <w:snapToGrid w:val="0"/>
              <w:jc w:val="center"/>
              <w:rPr>
                <w:rFonts w:ascii="Times New Roman" w:hAnsi="Times New Roman"/>
                <w:bCs/>
                <w:szCs w:val="24"/>
              </w:rPr>
            </w:pPr>
            <w:r w:rsidRPr="00D34DFA">
              <w:rPr>
                <w:rFonts w:ascii="Times New Roman" w:hAnsi="Times New Roman"/>
                <w:bCs/>
                <w:szCs w:val="24"/>
              </w:rPr>
              <w:t>Summar</w:t>
            </w:r>
            <w:r w:rsidR="008300D7" w:rsidRPr="00D34DFA">
              <w:rPr>
                <w:rFonts w:ascii="Times New Roman" w:hAnsi="Times New Roman"/>
                <w:bCs/>
                <w:szCs w:val="24"/>
              </w:rPr>
              <w:t>y</w:t>
            </w:r>
            <w:r w:rsidRPr="00D34DFA">
              <w:rPr>
                <w:rFonts w:ascii="Times New Roman" w:hAnsi="Times New Roman"/>
                <w:bCs/>
                <w:szCs w:val="24"/>
              </w:rPr>
              <w:t xml:space="preserve"> statistics</w:t>
            </w:r>
          </w:p>
        </w:tc>
        <w:tc>
          <w:tcPr>
            <w:tcW w:w="3885" w:type="dxa"/>
            <w:gridSpan w:val="2"/>
          </w:tcPr>
          <w:p w14:paraId="370B8FB8" w14:textId="77777777" w:rsidR="008917CB" w:rsidRPr="00D34DFA" w:rsidRDefault="008917CB" w:rsidP="00530846">
            <w:pPr>
              <w:adjustRightInd w:val="0"/>
              <w:snapToGrid w:val="0"/>
              <w:jc w:val="center"/>
              <w:rPr>
                <w:rFonts w:ascii="Times New Roman" w:hAnsi="Times New Roman"/>
                <w:bCs/>
                <w:szCs w:val="24"/>
              </w:rPr>
            </w:pPr>
            <w:r w:rsidRPr="00D34DFA">
              <w:rPr>
                <w:rFonts w:ascii="Times New Roman" w:hAnsi="Times New Roman"/>
                <w:bCs/>
                <w:szCs w:val="24"/>
              </w:rPr>
              <w:t>Hong Kong</w:t>
            </w:r>
          </w:p>
        </w:tc>
        <w:tc>
          <w:tcPr>
            <w:tcW w:w="2461" w:type="dxa"/>
            <w:shd w:val="clear" w:color="auto" w:fill="auto"/>
          </w:tcPr>
          <w:p w14:paraId="519555A4" w14:textId="1FDC4D32" w:rsidR="008917CB" w:rsidRPr="00D34DFA" w:rsidRDefault="00944AAA" w:rsidP="00530846">
            <w:pPr>
              <w:adjustRightInd w:val="0"/>
              <w:snapToGrid w:val="0"/>
              <w:jc w:val="center"/>
              <w:rPr>
                <w:rFonts w:ascii="Times New Roman" w:hAnsi="Times New Roman"/>
                <w:bCs/>
                <w:szCs w:val="24"/>
              </w:rPr>
            </w:pPr>
            <w:r w:rsidRPr="00D34DFA">
              <w:rPr>
                <w:rFonts w:ascii="Times New Roman" w:hAnsi="Times New Roman"/>
                <w:szCs w:val="24"/>
              </w:rPr>
              <w:t>Korea, Republic of</w:t>
            </w:r>
          </w:p>
        </w:tc>
      </w:tr>
      <w:tr w:rsidR="00C02711" w:rsidRPr="00D34DFA" w14:paraId="3E38DB82" w14:textId="77777777" w:rsidTr="00426A9D">
        <w:trPr>
          <w:trHeight w:val="140"/>
        </w:trPr>
        <w:tc>
          <w:tcPr>
            <w:tcW w:w="3300" w:type="dxa"/>
            <w:vMerge/>
            <w:shd w:val="clear" w:color="auto" w:fill="auto"/>
          </w:tcPr>
          <w:p w14:paraId="417672ED" w14:textId="77777777" w:rsidR="008917CB" w:rsidRPr="00D34DFA" w:rsidRDefault="008917CB" w:rsidP="00530846">
            <w:pPr>
              <w:adjustRightInd w:val="0"/>
              <w:snapToGrid w:val="0"/>
              <w:jc w:val="center"/>
              <w:rPr>
                <w:rFonts w:ascii="Times New Roman" w:hAnsi="Times New Roman"/>
                <w:bCs/>
                <w:szCs w:val="24"/>
              </w:rPr>
            </w:pPr>
          </w:p>
        </w:tc>
        <w:tc>
          <w:tcPr>
            <w:tcW w:w="1774" w:type="dxa"/>
            <w:tcBorders>
              <w:bottom w:val="single" w:sz="4" w:space="0" w:color="auto"/>
            </w:tcBorders>
          </w:tcPr>
          <w:p w14:paraId="7823D6D8" w14:textId="77777777" w:rsidR="008917CB" w:rsidRPr="00D34DFA" w:rsidRDefault="008917CB" w:rsidP="00530846">
            <w:pPr>
              <w:adjustRightInd w:val="0"/>
              <w:snapToGrid w:val="0"/>
              <w:jc w:val="center"/>
              <w:rPr>
                <w:rFonts w:ascii="Times New Roman" w:hAnsi="Times New Roman"/>
                <w:bCs/>
                <w:szCs w:val="24"/>
              </w:rPr>
            </w:pPr>
            <w:r w:rsidRPr="00D34DFA">
              <w:rPr>
                <w:rFonts w:ascii="Times New Roman" w:hAnsi="Times New Roman"/>
                <w:bCs/>
                <w:szCs w:val="24"/>
              </w:rPr>
              <w:t>ARCHKCPI</w:t>
            </w:r>
          </w:p>
        </w:tc>
        <w:tc>
          <w:tcPr>
            <w:tcW w:w="2111" w:type="dxa"/>
            <w:tcBorders>
              <w:bottom w:val="single" w:sz="4" w:space="0" w:color="auto"/>
            </w:tcBorders>
          </w:tcPr>
          <w:p w14:paraId="11F61A20" w14:textId="77777777" w:rsidR="008917CB" w:rsidRPr="00D34DFA" w:rsidRDefault="008917CB" w:rsidP="00530846">
            <w:pPr>
              <w:adjustRightInd w:val="0"/>
              <w:snapToGrid w:val="0"/>
              <w:jc w:val="center"/>
              <w:rPr>
                <w:rFonts w:ascii="Times New Roman" w:hAnsi="Times New Roman"/>
                <w:bCs/>
                <w:szCs w:val="24"/>
              </w:rPr>
            </w:pPr>
            <w:r w:rsidRPr="00D34DFA">
              <w:rPr>
                <w:rFonts w:ascii="Times New Roman" w:hAnsi="Times New Roman"/>
                <w:bCs/>
                <w:szCs w:val="24"/>
              </w:rPr>
              <w:t>ARCHKRS</w:t>
            </w:r>
          </w:p>
        </w:tc>
        <w:tc>
          <w:tcPr>
            <w:tcW w:w="2461" w:type="dxa"/>
            <w:tcBorders>
              <w:bottom w:val="single" w:sz="4" w:space="0" w:color="auto"/>
            </w:tcBorders>
            <w:shd w:val="clear" w:color="auto" w:fill="auto"/>
          </w:tcPr>
          <w:p w14:paraId="295508A1" w14:textId="3E5FB234" w:rsidR="008917CB" w:rsidRPr="00D34DFA" w:rsidRDefault="008917CB" w:rsidP="00530846">
            <w:pPr>
              <w:adjustRightInd w:val="0"/>
              <w:snapToGrid w:val="0"/>
              <w:jc w:val="center"/>
              <w:rPr>
                <w:rFonts w:ascii="Times New Roman" w:hAnsi="Times New Roman"/>
                <w:bCs/>
                <w:szCs w:val="24"/>
              </w:rPr>
            </w:pPr>
            <w:r w:rsidRPr="00D34DFA">
              <w:rPr>
                <w:rFonts w:ascii="Times New Roman" w:hAnsi="Times New Roman"/>
                <w:bCs/>
                <w:szCs w:val="24"/>
              </w:rPr>
              <w:t>ARC</w:t>
            </w:r>
            <w:r w:rsidR="007D1A04" w:rsidRPr="00D34DFA">
              <w:rPr>
                <w:rFonts w:ascii="Times New Roman" w:hAnsi="Times New Roman"/>
                <w:bCs/>
                <w:szCs w:val="24"/>
              </w:rPr>
              <w:t>KR</w:t>
            </w:r>
            <w:r w:rsidRPr="00D34DFA">
              <w:rPr>
                <w:rFonts w:ascii="Times New Roman" w:hAnsi="Times New Roman"/>
                <w:bCs/>
                <w:szCs w:val="24"/>
              </w:rPr>
              <w:t>CPI</w:t>
            </w:r>
          </w:p>
        </w:tc>
      </w:tr>
      <w:tr w:rsidR="00C02711" w:rsidRPr="00D34DFA" w14:paraId="2AFC4428" w14:textId="77777777" w:rsidTr="00A30FD4">
        <w:trPr>
          <w:trHeight w:val="254"/>
        </w:trPr>
        <w:tc>
          <w:tcPr>
            <w:tcW w:w="3300" w:type="dxa"/>
            <w:shd w:val="clear" w:color="auto" w:fill="auto"/>
          </w:tcPr>
          <w:p w14:paraId="2649EDF5" w14:textId="77777777" w:rsidR="00C02711" w:rsidRPr="00D34DFA" w:rsidRDefault="00C02711" w:rsidP="00530846">
            <w:pPr>
              <w:adjustRightInd w:val="0"/>
              <w:snapToGrid w:val="0"/>
              <w:rPr>
                <w:rFonts w:ascii="Times New Roman" w:hAnsi="Times New Roman"/>
                <w:bCs/>
                <w:szCs w:val="24"/>
              </w:rPr>
            </w:pPr>
            <w:r w:rsidRPr="00D34DFA">
              <w:rPr>
                <w:rFonts w:ascii="Times New Roman" w:hAnsi="Times New Roman"/>
                <w:bCs/>
                <w:szCs w:val="24"/>
              </w:rPr>
              <w:t>Mean growth rate (%)</w:t>
            </w:r>
          </w:p>
        </w:tc>
        <w:tc>
          <w:tcPr>
            <w:tcW w:w="1774" w:type="dxa"/>
            <w:tcBorders>
              <w:top w:val="single" w:sz="4" w:space="0" w:color="auto"/>
              <w:left w:val="nil"/>
              <w:bottom w:val="single" w:sz="4" w:space="0" w:color="auto"/>
              <w:right w:val="single" w:sz="4" w:space="0" w:color="auto"/>
            </w:tcBorders>
            <w:shd w:val="clear" w:color="auto" w:fill="auto"/>
            <w:vAlign w:val="bottom"/>
          </w:tcPr>
          <w:p w14:paraId="7D3AA0C6" w14:textId="61C44F3B" w:rsidR="00C02711" w:rsidRPr="00D34DFA" w:rsidRDefault="00C02711" w:rsidP="00530846">
            <w:pPr>
              <w:adjustRightInd w:val="0"/>
              <w:snapToGrid w:val="0"/>
              <w:jc w:val="center"/>
              <w:rPr>
                <w:rFonts w:ascii="Times New Roman" w:hAnsi="Times New Roman"/>
                <w:bCs/>
                <w:szCs w:val="24"/>
              </w:rPr>
            </w:pPr>
            <w:r w:rsidRPr="00D34DFA">
              <w:rPr>
                <w:rFonts w:ascii="Times New Roman" w:hAnsi="Times New Roman"/>
                <w:szCs w:val="24"/>
              </w:rPr>
              <w:t>1.87</w:t>
            </w:r>
          </w:p>
        </w:tc>
        <w:tc>
          <w:tcPr>
            <w:tcW w:w="2111" w:type="dxa"/>
            <w:tcBorders>
              <w:top w:val="single" w:sz="4" w:space="0" w:color="auto"/>
              <w:left w:val="single" w:sz="4" w:space="0" w:color="auto"/>
              <w:bottom w:val="single" w:sz="4" w:space="0" w:color="auto"/>
              <w:right w:val="single" w:sz="4" w:space="0" w:color="auto"/>
            </w:tcBorders>
            <w:shd w:val="clear" w:color="auto" w:fill="auto"/>
            <w:vAlign w:val="bottom"/>
          </w:tcPr>
          <w:p w14:paraId="4D36C4CA" w14:textId="0FBEDF51" w:rsidR="00C02711" w:rsidRPr="00D34DFA" w:rsidRDefault="00C02711" w:rsidP="00530846">
            <w:pPr>
              <w:adjustRightInd w:val="0"/>
              <w:snapToGrid w:val="0"/>
              <w:jc w:val="center"/>
              <w:rPr>
                <w:rFonts w:ascii="Times New Roman" w:hAnsi="Times New Roman"/>
                <w:bCs/>
                <w:szCs w:val="24"/>
              </w:rPr>
            </w:pPr>
            <w:r w:rsidRPr="00D34DFA">
              <w:rPr>
                <w:rFonts w:ascii="Times New Roman" w:hAnsi="Times New Roman"/>
                <w:szCs w:val="24"/>
              </w:rPr>
              <w:t>-4.46</w:t>
            </w:r>
          </w:p>
        </w:tc>
        <w:tc>
          <w:tcPr>
            <w:tcW w:w="2461" w:type="dxa"/>
            <w:tcBorders>
              <w:top w:val="single" w:sz="4" w:space="0" w:color="auto"/>
              <w:left w:val="single" w:sz="4" w:space="0" w:color="auto"/>
              <w:bottom w:val="single" w:sz="4" w:space="0" w:color="auto"/>
              <w:right w:val="single" w:sz="4" w:space="0" w:color="auto"/>
            </w:tcBorders>
            <w:shd w:val="clear" w:color="auto" w:fill="auto"/>
            <w:vAlign w:val="bottom"/>
          </w:tcPr>
          <w:p w14:paraId="492852C6" w14:textId="31CBA285" w:rsidR="00C02711" w:rsidRPr="00D34DFA" w:rsidRDefault="00C02711" w:rsidP="00530846">
            <w:pPr>
              <w:adjustRightInd w:val="0"/>
              <w:snapToGrid w:val="0"/>
              <w:jc w:val="center"/>
              <w:rPr>
                <w:rFonts w:ascii="Times New Roman" w:hAnsi="Times New Roman"/>
                <w:bCs/>
                <w:szCs w:val="24"/>
              </w:rPr>
            </w:pPr>
            <w:r w:rsidRPr="00D34DFA">
              <w:rPr>
                <w:rFonts w:ascii="Times New Roman" w:hAnsi="Times New Roman"/>
                <w:szCs w:val="24"/>
              </w:rPr>
              <w:t>1.60</w:t>
            </w:r>
          </w:p>
        </w:tc>
      </w:tr>
      <w:tr w:rsidR="00C02711" w:rsidRPr="00D34DFA" w14:paraId="5A84D7C1" w14:textId="77777777" w:rsidTr="00A30FD4">
        <w:trPr>
          <w:trHeight w:val="271"/>
        </w:trPr>
        <w:tc>
          <w:tcPr>
            <w:tcW w:w="3300" w:type="dxa"/>
            <w:shd w:val="clear" w:color="auto" w:fill="auto"/>
          </w:tcPr>
          <w:p w14:paraId="2ACF7E49" w14:textId="77777777" w:rsidR="00C02711" w:rsidRPr="00D34DFA" w:rsidRDefault="00C02711" w:rsidP="00530846">
            <w:pPr>
              <w:adjustRightInd w:val="0"/>
              <w:snapToGrid w:val="0"/>
              <w:rPr>
                <w:rFonts w:ascii="Times New Roman" w:hAnsi="Times New Roman"/>
                <w:bCs/>
                <w:szCs w:val="24"/>
              </w:rPr>
            </w:pPr>
            <w:r w:rsidRPr="00D34DFA">
              <w:rPr>
                <w:rFonts w:ascii="Times New Roman" w:hAnsi="Times New Roman"/>
                <w:bCs/>
                <w:szCs w:val="24"/>
              </w:rPr>
              <w:t>Standard deviation</w:t>
            </w:r>
          </w:p>
        </w:tc>
        <w:tc>
          <w:tcPr>
            <w:tcW w:w="1774" w:type="dxa"/>
            <w:tcBorders>
              <w:top w:val="single" w:sz="4" w:space="0" w:color="auto"/>
              <w:left w:val="nil"/>
              <w:bottom w:val="single" w:sz="4" w:space="0" w:color="auto"/>
              <w:right w:val="single" w:sz="4" w:space="0" w:color="auto"/>
            </w:tcBorders>
            <w:shd w:val="clear" w:color="auto" w:fill="auto"/>
            <w:vAlign w:val="bottom"/>
          </w:tcPr>
          <w:p w14:paraId="752C827E" w14:textId="4FAD60D4" w:rsidR="00C02711" w:rsidRPr="00D34DFA" w:rsidRDefault="00C02711" w:rsidP="00530846">
            <w:pPr>
              <w:adjustRightInd w:val="0"/>
              <w:snapToGrid w:val="0"/>
              <w:jc w:val="center"/>
              <w:rPr>
                <w:rFonts w:ascii="Times New Roman" w:hAnsi="Times New Roman"/>
                <w:bCs/>
                <w:szCs w:val="24"/>
              </w:rPr>
            </w:pPr>
            <w:r w:rsidRPr="00D34DFA">
              <w:rPr>
                <w:rFonts w:ascii="Times New Roman" w:hAnsi="Times New Roman"/>
                <w:szCs w:val="24"/>
              </w:rPr>
              <w:t>1.39</w:t>
            </w:r>
          </w:p>
        </w:tc>
        <w:tc>
          <w:tcPr>
            <w:tcW w:w="2111" w:type="dxa"/>
            <w:tcBorders>
              <w:top w:val="single" w:sz="4" w:space="0" w:color="auto"/>
              <w:left w:val="single" w:sz="4" w:space="0" w:color="auto"/>
              <w:bottom w:val="single" w:sz="4" w:space="0" w:color="auto"/>
              <w:right w:val="single" w:sz="4" w:space="0" w:color="auto"/>
            </w:tcBorders>
            <w:shd w:val="clear" w:color="auto" w:fill="auto"/>
            <w:vAlign w:val="bottom"/>
          </w:tcPr>
          <w:p w14:paraId="47972305" w14:textId="49FDD5A9" w:rsidR="00C02711" w:rsidRPr="00D34DFA" w:rsidRDefault="00C02711" w:rsidP="00530846">
            <w:pPr>
              <w:adjustRightInd w:val="0"/>
              <w:snapToGrid w:val="0"/>
              <w:jc w:val="center"/>
              <w:rPr>
                <w:rFonts w:ascii="Times New Roman" w:hAnsi="Times New Roman"/>
                <w:bCs/>
                <w:szCs w:val="24"/>
              </w:rPr>
            </w:pPr>
            <w:r w:rsidRPr="00D34DFA">
              <w:rPr>
                <w:rFonts w:ascii="Times New Roman" w:hAnsi="Times New Roman"/>
                <w:szCs w:val="24"/>
              </w:rPr>
              <w:t>13.48</w:t>
            </w:r>
          </w:p>
        </w:tc>
        <w:tc>
          <w:tcPr>
            <w:tcW w:w="2461" w:type="dxa"/>
            <w:tcBorders>
              <w:top w:val="single" w:sz="4" w:space="0" w:color="auto"/>
              <w:left w:val="single" w:sz="4" w:space="0" w:color="auto"/>
              <w:bottom w:val="single" w:sz="4" w:space="0" w:color="auto"/>
              <w:right w:val="single" w:sz="4" w:space="0" w:color="auto"/>
            </w:tcBorders>
            <w:shd w:val="clear" w:color="auto" w:fill="auto"/>
            <w:vAlign w:val="bottom"/>
          </w:tcPr>
          <w:p w14:paraId="0C274B6A" w14:textId="1DE04FF8" w:rsidR="00C02711" w:rsidRPr="00D34DFA" w:rsidRDefault="00C02711" w:rsidP="00530846">
            <w:pPr>
              <w:adjustRightInd w:val="0"/>
              <w:snapToGrid w:val="0"/>
              <w:jc w:val="center"/>
              <w:rPr>
                <w:rFonts w:ascii="Times New Roman" w:hAnsi="Times New Roman"/>
                <w:bCs/>
                <w:szCs w:val="24"/>
              </w:rPr>
            </w:pPr>
            <w:r w:rsidRPr="00D34DFA">
              <w:rPr>
                <w:rFonts w:ascii="Times New Roman" w:hAnsi="Times New Roman"/>
                <w:szCs w:val="24"/>
              </w:rPr>
              <w:t>1.63</w:t>
            </w:r>
          </w:p>
        </w:tc>
      </w:tr>
      <w:tr w:rsidR="00C02711" w:rsidRPr="00D34DFA" w14:paraId="66BB22C7" w14:textId="77777777" w:rsidTr="00A30FD4">
        <w:trPr>
          <w:trHeight w:val="254"/>
        </w:trPr>
        <w:tc>
          <w:tcPr>
            <w:tcW w:w="3300" w:type="dxa"/>
            <w:shd w:val="clear" w:color="auto" w:fill="auto"/>
          </w:tcPr>
          <w:p w14:paraId="6E3BD068" w14:textId="28B9CBFD" w:rsidR="00C02711" w:rsidRPr="00D34DFA" w:rsidRDefault="00C02711" w:rsidP="00530846">
            <w:pPr>
              <w:adjustRightInd w:val="0"/>
              <w:snapToGrid w:val="0"/>
              <w:rPr>
                <w:rFonts w:ascii="Times New Roman" w:hAnsi="Times New Roman"/>
                <w:bCs/>
                <w:szCs w:val="24"/>
              </w:rPr>
            </w:pPr>
            <w:r w:rsidRPr="00D34DFA">
              <w:rPr>
                <w:rFonts w:ascii="Times New Roman" w:hAnsi="Times New Roman"/>
                <w:bCs/>
                <w:szCs w:val="24"/>
              </w:rPr>
              <w:t>Range (%)</w:t>
            </w:r>
          </w:p>
        </w:tc>
        <w:tc>
          <w:tcPr>
            <w:tcW w:w="1774" w:type="dxa"/>
            <w:tcBorders>
              <w:top w:val="single" w:sz="4" w:space="0" w:color="auto"/>
              <w:left w:val="nil"/>
              <w:bottom w:val="single" w:sz="4" w:space="0" w:color="auto"/>
              <w:right w:val="single" w:sz="4" w:space="0" w:color="auto"/>
            </w:tcBorders>
            <w:shd w:val="clear" w:color="auto" w:fill="auto"/>
            <w:vAlign w:val="bottom"/>
          </w:tcPr>
          <w:p w14:paraId="07B72803" w14:textId="4BD6E6B3" w:rsidR="00C02711" w:rsidRPr="00D34DFA" w:rsidRDefault="00C02711" w:rsidP="00530846">
            <w:pPr>
              <w:adjustRightInd w:val="0"/>
              <w:snapToGrid w:val="0"/>
              <w:jc w:val="center"/>
              <w:rPr>
                <w:rFonts w:ascii="Times New Roman" w:hAnsi="Times New Roman"/>
                <w:bCs/>
                <w:szCs w:val="24"/>
              </w:rPr>
            </w:pPr>
            <w:r w:rsidRPr="00D34DFA">
              <w:rPr>
                <w:rFonts w:ascii="Times New Roman" w:hAnsi="Times New Roman"/>
                <w:szCs w:val="24"/>
              </w:rPr>
              <w:t>3.80</w:t>
            </w:r>
          </w:p>
        </w:tc>
        <w:tc>
          <w:tcPr>
            <w:tcW w:w="2111" w:type="dxa"/>
            <w:tcBorders>
              <w:top w:val="single" w:sz="4" w:space="0" w:color="auto"/>
              <w:left w:val="single" w:sz="4" w:space="0" w:color="auto"/>
              <w:bottom w:val="single" w:sz="4" w:space="0" w:color="auto"/>
              <w:right w:val="single" w:sz="4" w:space="0" w:color="auto"/>
            </w:tcBorders>
            <w:shd w:val="clear" w:color="auto" w:fill="auto"/>
            <w:vAlign w:val="bottom"/>
          </w:tcPr>
          <w:p w14:paraId="1886A2E1" w14:textId="0D269A5A" w:rsidR="00C02711" w:rsidRPr="00D34DFA" w:rsidRDefault="00C02711" w:rsidP="00530846">
            <w:pPr>
              <w:adjustRightInd w:val="0"/>
              <w:snapToGrid w:val="0"/>
              <w:jc w:val="center"/>
              <w:rPr>
                <w:rFonts w:ascii="Times New Roman" w:hAnsi="Times New Roman"/>
                <w:bCs/>
                <w:szCs w:val="24"/>
              </w:rPr>
            </w:pPr>
            <w:r w:rsidRPr="00D34DFA">
              <w:rPr>
                <w:rFonts w:ascii="Times New Roman" w:hAnsi="Times New Roman"/>
                <w:szCs w:val="24"/>
              </w:rPr>
              <w:t>34.87</w:t>
            </w:r>
          </w:p>
        </w:tc>
        <w:tc>
          <w:tcPr>
            <w:tcW w:w="2461" w:type="dxa"/>
            <w:tcBorders>
              <w:top w:val="single" w:sz="4" w:space="0" w:color="auto"/>
              <w:left w:val="single" w:sz="4" w:space="0" w:color="auto"/>
              <w:bottom w:val="single" w:sz="4" w:space="0" w:color="auto"/>
              <w:right w:val="single" w:sz="4" w:space="0" w:color="auto"/>
            </w:tcBorders>
            <w:shd w:val="clear" w:color="auto" w:fill="auto"/>
            <w:vAlign w:val="bottom"/>
          </w:tcPr>
          <w:p w14:paraId="00235687" w14:textId="658FEAEA" w:rsidR="00C02711" w:rsidRPr="00D34DFA" w:rsidRDefault="00C02711" w:rsidP="00530846">
            <w:pPr>
              <w:adjustRightInd w:val="0"/>
              <w:snapToGrid w:val="0"/>
              <w:jc w:val="center"/>
              <w:rPr>
                <w:rFonts w:ascii="Times New Roman" w:hAnsi="Times New Roman"/>
                <w:bCs/>
                <w:szCs w:val="24"/>
              </w:rPr>
            </w:pPr>
            <w:r w:rsidRPr="00D34DFA">
              <w:rPr>
                <w:rFonts w:ascii="Times New Roman" w:hAnsi="Times New Roman"/>
                <w:szCs w:val="24"/>
              </w:rPr>
              <w:t>4.70</w:t>
            </w:r>
          </w:p>
        </w:tc>
      </w:tr>
      <w:tr w:rsidR="00C02711" w:rsidRPr="00D34DFA" w14:paraId="6CCDDDD6" w14:textId="77777777" w:rsidTr="00A30FD4">
        <w:trPr>
          <w:trHeight w:val="271"/>
        </w:trPr>
        <w:tc>
          <w:tcPr>
            <w:tcW w:w="3300" w:type="dxa"/>
            <w:shd w:val="clear" w:color="auto" w:fill="auto"/>
          </w:tcPr>
          <w:p w14:paraId="3555F46F" w14:textId="77777777" w:rsidR="00C02711" w:rsidRPr="00D34DFA" w:rsidRDefault="00C02711" w:rsidP="00530846">
            <w:pPr>
              <w:adjustRightInd w:val="0"/>
              <w:snapToGrid w:val="0"/>
              <w:rPr>
                <w:rFonts w:ascii="Times New Roman" w:hAnsi="Times New Roman"/>
                <w:bCs/>
                <w:szCs w:val="24"/>
              </w:rPr>
            </w:pPr>
            <w:r w:rsidRPr="00D34DFA">
              <w:rPr>
                <w:rFonts w:ascii="Times New Roman" w:hAnsi="Times New Roman"/>
                <w:bCs/>
                <w:szCs w:val="24"/>
              </w:rPr>
              <w:t>Maximum (%)</w:t>
            </w:r>
          </w:p>
        </w:tc>
        <w:tc>
          <w:tcPr>
            <w:tcW w:w="1774" w:type="dxa"/>
            <w:tcBorders>
              <w:top w:val="single" w:sz="4" w:space="0" w:color="auto"/>
              <w:left w:val="nil"/>
              <w:bottom w:val="single" w:sz="4" w:space="0" w:color="auto"/>
              <w:right w:val="single" w:sz="4" w:space="0" w:color="auto"/>
            </w:tcBorders>
            <w:shd w:val="clear" w:color="auto" w:fill="auto"/>
            <w:vAlign w:val="bottom"/>
          </w:tcPr>
          <w:p w14:paraId="3D8F20B0" w14:textId="2B6B7405" w:rsidR="00C02711" w:rsidRPr="00D34DFA" w:rsidRDefault="00C02711" w:rsidP="00530846">
            <w:pPr>
              <w:adjustRightInd w:val="0"/>
              <w:snapToGrid w:val="0"/>
              <w:jc w:val="center"/>
              <w:rPr>
                <w:rFonts w:ascii="Times New Roman" w:hAnsi="Times New Roman"/>
                <w:bCs/>
                <w:szCs w:val="24"/>
              </w:rPr>
            </w:pPr>
            <w:r w:rsidRPr="00D34DFA">
              <w:rPr>
                <w:rFonts w:ascii="Times New Roman" w:hAnsi="Times New Roman"/>
                <w:szCs w:val="24"/>
              </w:rPr>
              <w:t>-0.90</w:t>
            </w:r>
          </w:p>
        </w:tc>
        <w:tc>
          <w:tcPr>
            <w:tcW w:w="2111" w:type="dxa"/>
            <w:tcBorders>
              <w:top w:val="single" w:sz="4" w:space="0" w:color="auto"/>
              <w:left w:val="single" w:sz="4" w:space="0" w:color="auto"/>
              <w:bottom w:val="single" w:sz="4" w:space="0" w:color="auto"/>
              <w:right w:val="single" w:sz="4" w:space="0" w:color="auto"/>
            </w:tcBorders>
            <w:shd w:val="clear" w:color="auto" w:fill="auto"/>
            <w:vAlign w:val="bottom"/>
          </w:tcPr>
          <w:p w14:paraId="36E5DC06" w14:textId="0E47D437" w:rsidR="00C02711" w:rsidRPr="00D34DFA" w:rsidRDefault="00C02711" w:rsidP="00530846">
            <w:pPr>
              <w:adjustRightInd w:val="0"/>
              <w:snapToGrid w:val="0"/>
              <w:jc w:val="center"/>
              <w:rPr>
                <w:rFonts w:ascii="Times New Roman" w:hAnsi="Times New Roman"/>
                <w:bCs/>
                <w:szCs w:val="24"/>
              </w:rPr>
            </w:pPr>
            <w:r w:rsidRPr="00D34DFA">
              <w:rPr>
                <w:rFonts w:ascii="Times New Roman" w:hAnsi="Times New Roman"/>
                <w:szCs w:val="24"/>
              </w:rPr>
              <w:t>-22.47</w:t>
            </w:r>
          </w:p>
        </w:tc>
        <w:tc>
          <w:tcPr>
            <w:tcW w:w="2461" w:type="dxa"/>
            <w:tcBorders>
              <w:top w:val="single" w:sz="4" w:space="0" w:color="auto"/>
              <w:left w:val="single" w:sz="4" w:space="0" w:color="auto"/>
              <w:bottom w:val="single" w:sz="4" w:space="0" w:color="auto"/>
              <w:right w:val="single" w:sz="4" w:space="0" w:color="auto"/>
            </w:tcBorders>
            <w:shd w:val="clear" w:color="auto" w:fill="auto"/>
            <w:vAlign w:val="bottom"/>
          </w:tcPr>
          <w:p w14:paraId="2B36B516" w14:textId="2D59C3C3" w:rsidR="00C02711" w:rsidRPr="00D34DFA" w:rsidRDefault="00C02711" w:rsidP="00530846">
            <w:pPr>
              <w:adjustRightInd w:val="0"/>
              <w:snapToGrid w:val="0"/>
              <w:jc w:val="center"/>
              <w:rPr>
                <w:rFonts w:ascii="Times New Roman" w:hAnsi="Times New Roman"/>
                <w:bCs/>
                <w:szCs w:val="24"/>
              </w:rPr>
            </w:pPr>
            <w:r w:rsidRPr="00D34DFA">
              <w:rPr>
                <w:rFonts w:ascii="Times New Roman" w:hAnsi="Times New Roman"/>
                <w:szCs w:val="24"/>
              </w:rPr>
              <w:t>-0.30</w:t>
            </w:r>
          </w:p>
        </w:tc>
      </w:tr>
      <w:tr w:rsidR="00C02711" w:rsidRPr="00D34DFA" w14:paraId="5DF41792" w14:textId="77777777" w:rsidTr="00A30FD4">
        <w:trPr>
          <w:trHeight w:val="254"/>
        </w:trPr>
        <w:tc>
          <w:tcPr>
            <w:tcW w:w="3300" w:type="dxa"/>
            <w:shd w:val="clear" w:color="auto" w:fill="auto"/>
          </w:tcPr>
          <w:p w14:paraId="30C45A92" w14:textId="77777777" w:rsidR="00C02711" w:rsidRPr="00D34DFA" w:rsidRDefault="00C02711" w:rsidP="00530846">
            <w:pPr>
              <w:adjustRightInd w:val="0"/>
              <w:snapToGrid w:val="0"/>
              <w:rPr>
                <w:rFonts w:ascii="Times New Roman" w:hAnsi="Times New Roman"/>
                <w:bCs/>
                <w:szCs w:val="24"/>
              </w:rPr>
            </w:pPr>
            <w:r w:rsidRPr="00D34DFA">
              <w:rPr>
                <w:rFonts w:ascii="Times New Roman" w:hAnsi="Times New Roman"/>
                <w:bCs/>
                <w:szCs w:val="24"/>
              </w:rPr>
              <w:t>Minimum (%)</w:t>
            </w:r>
          </w:p>
        </w:tc>
        <w:tc>
          <w:tcPr>
            <w:tcW w:w="1774" w:type="dxa"/>
            <w:tcBorders>
              <w:top w:val="single" w:sz="4" w:space="0" w:color="auto"/>
              <w:left w:val="nil"/>
              <w:bottom w:val="single" w:sz="4" w:space="0" w:color="auto"/>
              <w:right w:val="single" w:sz="4" w:space="0" w:color="auto"/>
            </w:tcBorders>
            <w:shd w:val="clear" w:color="auto" w:fill="auto"/>
            <w:vAlign w:val="bottom"/>
          </w:tcPr>
          <w:p w14:paraId="77D36861" w14:textId="66C401C5" w:rsidR="00C02711" w:rsidRPr="00D34DFA" w:rsidRDefault="00C02711" w:rsidP="00530846">
            <w:pPr>
              <w:adjustRightInd w:val="0"/>
              <w:snapToGrid w:val="0"/>
              <w:jc w:val="center"/>
              <w:rPr>
                <w:rFonts w:ascii="Times New Roman" w:hAnsi="Times New Roman"/>
                <w:bCs/>
                <w:szCs w:val="24"/>
              </w:rPr>
            </w:pPr>
            <w:r w:rsidRPr="00D34DFA">
              <w:rPr>
                <w:rFonts w:ascii="Times New Roman" w:hAnsi="Times New Roman"/>
                <w:szCs w:val="24"/>
              </w:rPr>
              <w:t>2.90</w:t>
            </w:r>
          </w:p>
        </w:tc>
        <w:tc>
          <w:tcPr>
            <w:tcW w:w="2111" w:type="dxa"/>
            <w:tcBorders>
              <w:top w:val="single" w:sz="4" w:space="0" w:color="auto"/>
              <w:left w:val="single" w:sz="4" w:space="0" w:color="auto"/>
              <w:bottom w:val="single" w:sz="4" w:space="0" w:color="auto"/>
              <w:right w:val="single" w:sz="4" w:space="0" w:color="auto"/>
            </w:tcBorders>
            <w:shd w:val="clear" w:color="auto" w:fill="auto"/>
            <w:vAlign w:val="bottom"/>
          </w:tcPr>
          <w:p w14:paraId="04584D2C" w14:textId="75E82C81" w:rsidR="00C02711" w:rsidRPr="00D34DFA" w:rsidRDefault="00C02711" w:rsidP="00530846">
            <w:pPr>
              <w:adjustRightInd w:val="0"/>
              <w:snapToGrid w:val="0"/>
              <w:jc w:val="center"/>
              <w:rPr>
                <w:rFonts w:ascii="Times New Roman" w:hAnsi="Times New Roman"/>
                <w:bCs/>
                <w:szCs w:val="24"/>
              </w:rPr>
            </w:pPr>
            <w:r w:rsidRPr="00D34DFA">
              <w:rPr>
                <w:rFonts w:ascii="Times New Roman" w:hAnsi="Times New Roman"/>
                <w:szCs w:val="24"/>
              </w:rPr>
              <w:t>12.40</w:t>
            </w:r>
          </w:p>
        </w:tc>
        <w:tc>
          <w:tcPr>
            <w:tcW w:w="2461" w:type="dxa"/>
            <w:tcBorders>
              <w:top w:val="single" w:sz="4" w:space="0" w:color="auto"/>
              <w:left w:val="single" w:sz="4" w:space="0" w:color="auto"/>
              <w:bottom w:val="single" w:sz="4" w:space="0" w:color="auto"/>
              <w:right w:val="single" w:sz="4" w:space="0" w:color="auto"/>
            </w:tcBorders>
            <w:shd w:val="clear" w:color="auto" w:fill="auto"/>
            <w:vAlign w:val="bottom"/>
          </w:tcPr>
          <w:p w14:paraId="4A95553E" w14:textId="14111AF5" w:rsidR="00C02711" w:rsidRPr="00D34DFA" w:rsidRDefault="00C02711" w:rsidP="00530846">
            <w:pPr>
              <w:adjustRightInd w:val="0"/>
              <w:snapToGrid w:val="0"/>
              <w:jc w:val="center"/>
              <w:rPr>
                <w:rFonts w:ascii="Times New Roman" w:hAnsi="Times New Roman"/>
                <w:bCs/>
                <w:szCs w:val="24"/>
              </w:rPr>
            </w:pPr>
            <w:r w:rsidRPr="00D34DFA">
              <w:rPr>
                <w:rFonts w:ascii="Times New Roman" w:hAnsi="Times New Roman"/>
                <w:szCs w:val="24"/>
              </w:rPr>
              <w:t>4.40</w:t>
            </w:r>
          </w:p>
        </w:tc>
      </w:tr>
    </w:tbl>
    <w:p w14:paraId="61920428" w14:textId="77777777" w:rsidR="00511D68" w:rsidRPr="00D34DFA" w:rsidRDefault="00511D68" w:rsidP="009373EC">
      <w:pPr>
        <w:adjustRightInd w:val="0"/>
        <w:snapToGrid w:val="0"/>
        <w:spacing w:line="360" w:lineRule="auto"/>
        <w:jc w:val="both"/>
        <w:rPr>
          <w:rFonts w:ascii="Times New Roman" w:hAnsi="Times New Roman"/>
          <w:bCs/>
          <w:color w:val="0000CC"/>
          <w:szCs w:val="24"/>
        </w:rPr>
      </w:pPr>
    </w:p>
    <w:p w14:paraId="57BFBF19" w14:textId="30B561B3" w:rsidR="00511D68" w:rsidRPr="00D34DFA" w:rsidRDefault="00320E26" w:rsidP="009373EC">
      <w:pPr>
        <w:adjustRightInd w:val="0"/>
        <w:snapToGrid w:val="0"/>
        <w:spacing w:line="360" w:lineRule="auto"/>
        <w:jc w:val="both"/>
        <w:rPr>
          <w:rFonts w:ascii="Times New Roman" w:hAnsi="Times New Roman"/>
          <w:b/>
          <w:bCs/>
          <w:szCs w:val="24"/>
        </w:rPr>
      </w:pPr>
      <w:r w:rsidRPr="00D34DFA">
        <w:rPr>
          <w:rFonts w:ascii="Times New Roman" w:hAnsi="Times New Roman"/>
          <w:b/>
          <w:bCs/>
          <w:szCs w:val="24"/>
        </w:rPr>
        <w:t xml:space="preserve">3.3 </w:t>
      </w:r>
      <w:r w:rsidR="00617F7E" w:rsidRPr="00D34DFA">
        <w:rPr>
          <w:rFonts w:ascii="Times New Roman" w:hAnsi="Times New Roman"/>
          <w:b/>
          <w:bCs/>
          <w:szCs w:val="24"/>
        </w:rPr>
        <w:t>S</w:t>
      </w:r>
      <w:r w:rsidRPr="00D34DFA">
        <w:rPr>
          <w:rFonts w:ascii="Times New Roman" w:hAnsi="Times New Roman"/>
          <w:b/>
          <w:bCs/>
          <w:szCs w:val="24"/>
        </w:rPr>
        <w:t>ummary</w:t>
      </w:r>
      <w:r w:rsidR="004F7F82" w:rsidRPr="00D34DFA">
        <w:rPr>
          <w:rFonts w:ascii="Times New Roman" w:hAnsi="Times New Roman"/>
          <w:b/>
          <w:bCs/>
          <w:szCs w:val="24"/>
        </w:rPr>
        <w:t xml:space="preserve"> of finding</w:t>
      </w:r>
      <w:r w:rsidR="00C1266C" w:rsidRPr="00D34DFA">
        <w:rPr>
          <w:rFonts w:ascii="Times New Roman" w:hAnsi="Times New Roman"/>
          <w:b/>
          <w:bCs/>
          <w:szCs w:val="24"/>
        </w:rPr>
        <w:t>s</w:t>
      </w:r>
    </w:p>
    <w:p w14:paraId="201916D4" w14:textId="530D268B" w:rsidR="00916B69" w:rsidRPr="00D34DFA" w:rsidRDefault="00761063" w:rsidP="009373EC">
      <w:pPr>
        <w:widowControl/>
        <w:adjustRightInd w:val="0"/>
        <w:snapToGrid w:val="0"/>
        <w:spacing w:line="360" w:lineRule="auto"/>
        <w:jc w:val="both"/>
        <w:rPr>
          <w:rFonts w:ascii="Times New Roman" w:hAnsi="Times New Roman"/>
          <w:szCs w:val="24"/>
        </w:rPr>
      </w:pPr>
      <w:r w:rsidRPr="00D34DFA">
        <w:rPr>
          <w:rFonts w:ascii="Times New Roman" w:hAnsi="Times New Roman"/>
          <w:szCs w:val="24"/>
        </w:rPr>
        <w:t xml:space="preserve">In conclusion, the findings from the analysis of retail sales and consumer inflation in Hong Kong and South Korea provide valuable insights that can be leveraged to achieve research objectives effectively. By focusing on the </w:t>
      </w:r>
      <w:r w:rsidR="00680210" w:rsidRPr="00D34DFA">
        <w:rPr>
          <w:rFonts w:ascii="Times New Roman" w:hAnsi="Times New Roman"/>
          <w:szCs w:val="24"/>
        </w:rPr>
        <w:t>growth</w:t>
      </w:r>
      <w:r w:rsidRPr="00D34DFA">
        <w:rPr>
          <w:rFonts w:ascii="Times New Roman" w:hAnsi="Times New Roman"/>
          <w:szCs w:val="24"/>
        </w:rPr>
        <w:t xml:space="preserve"> rates, consistency in inflation, variability in retail sales, and the implications of these trends,</w:t>
      </w:r>
      <w:r w:rsidR="004D36E4" w:rsidRPr="00D34DFA">
        <w:rPr>
          <w:rFonts w:ascii="Times New Roman" w:hAnsi="Times New Roman"/>
          <w:szCs w:val="24"/>
        </w:rPr>
        <w:t xml:space="preserve"> understanding complex economic dynamics, particularly in the context of retail sales and consumer inflation in Hong Kong and South Korea</w:t>
      </w:r>
      <w:r w:rsidR="004C7A68" w:rsidRPr="00D34DFA">
        <w:rPr>
          <w:rFonts w:ascii="Times New Roman" w:hAnsi="Times New Roman"/>
          <w:szCs w:val="24"/>
        </w:rPr>
        <w:t>.</w:t>
      </w:r>
    </w:p>
    <w:p w14:paraId="73E9C4BE" w14:textId="77777777" w:rsidR="00C1266C" w:rsidRPr="00D34DFA" w:rsidRDefault="00C1266C" w:rsidP="009373EC">
      <w:pPr>
        <w:widowControl/>
        <w:adjustRightInd w:val="0"/>
        <w:snapToGrid w:val="0"/>
        <w:spacing w:line="360" w:lineRule="auto"/>
        <w:jc w:val="both"/>
        <w:rPr>
          <w:rFonts w:ascii="Times New Roman" w:hAnsi="Times New Roman"/>
          <w:szCs w:val="24"/>
        </w:rPr>
      </w:pPr>
    </w:p>
    <w:p w14:paraId="188D2F38" w14:textId="0BD5283F" w:rsidR="00281F6E" w:rsidRPr="00D34DFA" w:rsidRDefault="00916B69" w:rsidP="009373EC">
      <w:pPr>
        <w:widowControl/>
        <w:adjustRightInd w:val="0"/>
        <w:snapToGrid w:val="0"/>
        <w:spacing w:line="360" w:lineRule="auto"/>
        <w:jc w:val="both"/>
        <w:rPr>
          <w:rFonts w:ascii="Times New Roman" w:hAnsi="Times New Roman"/>
          <w:szCs w:val="24"/>
        </w:rPr>
      </w:pPr>
      <w:r w:rsidRPr="00D34DFA">
        <w:rPr>
          <w:rFonts w:ascii="Times New Roman" w:hAnsi="Times New Roman"/>
          <w:szCs w:val="24"/>
        </w:rPr>
        <w:t>The analysis shows that both Hong Kong and South Korea have had notable average growth rates in retail sales. In the earlier period (2006-2024), Hong Kong’s rate was 3.54%, while South Korea’s was 2.35%. However, from 2019 to 2024, Hong Kong's growth decreased to 1.87%, and South Korea declined to -4.46%. These results reflect the fluctuating consumer demand, shaped by global market</w:t>
      </w:r>
      <w:r w:rsidR="00C1266C" w:rsidRPr="00D34DFA">
        <w:rPr>
          <w:rFonts w:ascii="Times New Roman" w:hAnsi="Times New Roman"/>
          <w:szCs w:val="24"/>
        </w:rPr>
        <w:t xml:space="preserve"> </w:t>
      </w:r>
      <w:r w:rsidRPr="00D34DFA">
        <w:rPr>
          <w:rFonts w:ascii="Times New Roman" w:hAnsi="Times New Roman"/>
          <w:szCs w:val="24"/>
        </w:rPr>
        <w:t>trends and local economic policies.</w:t>
      </w:r>
      <w:r w:rsidR="00803DB2" w:rsidRPr="00D34DFA">
        <w:rPr>
          <w:rFonts w:ascii="Times New Roman" w:hAnsi="Times New Roman"/>
          <w:szCs w:val="24"/>
        </w:rPr>
        <w:t xml:space="preserve"> </w:t>
      </w:r>
      <w:r w:rsidRPr="00D34DFA">
        <w:rPr>
          <w:rFonts w:ascii="Times New Roman" w:hAnsi="Times New Roman"/>
          <w:szCs w:val="24"/>
        </w:rPr>
        <w:t xml:space="preserve"> Understanding these dynamics can guide both regions toward a more prosperous future.</w:t>
      </w:r>
      <w:r w:rsidR="00281F6E" w:rsidRPr="00D34DFA">
        <w:rPr>
          <w:rFonts w:ascii="Times New Roman" w:hAnsi="Times New Roman"/>
          <w:szCs w:val="24"/>
        </w:rPr>
        <w:br w:type="page"/>
      </w:r>
    </w:p>
    <w:p w14:paraId="41AF99B9" w14:textId="1374FC5C" w:rsidR="001B1DF5" w:rsidRPr="00D34DFA" w:rsidRDefault="00FF45EB" w:rsidP="009373EC">
      <w:pPr>
        <w:widowControl/>
        <w:adjustRightInd w:val="0"/>
        <w:snapToGrid w:val="0"/>
        <w:spacing w:line="360" w:lineRule="auto"/>
        <w:jc w:val="both"/>
        <w:rPr>
          <w:rFonts w:ascii="Times New Roman" w:hAnsi="Times New Roman"/>
          <w:b/>
          <w:bCs/>
          <w:color w:val="0000CC"/>
          <w:szCs w:val="24"/>
        </w:rPr>
      </w:pPr>
      <w:r w:rsidRPr="00D34DFA">
        <w:rPr>
          <w:rFonts w:ascii="Times New Roman" w:hAnsi="Times New Roman"/>
          <w:b/>
          <w:bCs/>
          <w:szCs w:val="24"/>
        </w:rPr>
        <w:lastRenderedPageBreak/>
        <w:t>4</w:t>
      </w:r>
      <w:r w:rsidR="001B1DF5" w:rsidRPr="00D34DFA">
        <w:rPr>
          <w:rFonts w:ascii="Times New Roman" w:hAnsi="Times New Roman"/>
          <w:b/>
          <w:bCs/>
          <w:szCs w:val="24"/>
        </w:rPr>
        <w:t xml:space="preserve">   </w:t>
      </w:r>
      <w:r w:rsidR="001E46DB" w:rsidRPr="00D34DFA">
        <w:rPr>
          <w:rFonts w:ascii="Times New Roman" w:hAnsi="Times New Roman"/>
          <w:b/>
          <w:bCs/>
          <w:szCs w:val="24"/>
        </w:rPr>
        <w:t>Conclusion and recommendations</w:t>
      </w:r>
    </w:p>
    <w:p w14:paraId="13DE5083" w14:textId="64EB99F6" w:rsidR="00FF45EB" w:rsidRPr="00D34DFA" w:rsidRDefault="00A32D37" w:rsidP="009373EC">
      <w:pPr>
        <w:adjustRightInd w:val="0"/>
        <w:snapToGrid w:val="0"/>
        <w:spacing w:line="360" w:lineRule="auto"/>
        <w:jc w:val="both"/>
        <w:rPr>
          <w:rFonts w:ascii="Times New Roman" w:hAnsi="Times New Roman"/>
          <w:szCs w:val="24"/>
        </w:rPr>
      </w:pPr>
      <w:r w:rsidRPr="00D34DFA">
        <w:rPr>
          <w:rFonts w:ascii="Times New Roman" w:hAnsi="Times New Roman"/>
          <w:szCs w:val="24"/>
        </w:rPr>
        <w:t xml:space="preserve">As </w:t>
      </w:r>
      <w:r w:rsidR="00CD138B" w:rsidRPr="00D34DFA">
        <w:rPr>
          <w:rFonts w:ascii="Times New Roman" w:hAnsi="Times New Roman"/>
          <w:szCs w:val="24"/>
        </w:rPr>
        <w:t>the company</w:t>
      </w:r>
      <w:r w:rsidRPr="00D34DFA">
        <w:rPr>
          <w:rFonts w:ascii="Times New Roman" w:hAnsi="Times New Roman"/>
          <w:szCs w:val="24"/>
        </w:rPr>
        <w:t xml:space="preserve"> aims to expand its operations by opening new stores in South Korea and importing department store merchandise into Hong Kong, a comprehensive analysis of retail sales and consumer price index (CPI) trends in both regions </w:t>
      </w:r>
      <w:r w:rsidR="000252E6" w:rsidRPr="00D34DFA">
        <w:rPr>
          <w:rFonts w:ascii="Times New Roman" w:hAnsi="Times New Roman"/>
          <w:szCs w:val="24"/>
        </w:rPr>
        <w:t>is</w:t>
      </w:r>
      <w:r w:rsidRPr="00D34DFA">
        <w:rPr>
          <w:rFonts w:ascii="Times New Roman" w:hAnsi="Times New Roman"/>
          <w:szCs w:val="24"/>
        </w:rPr>
        <w:t xml:space="preserve"> provid</w:t>
      </w:r>
      <w:r w:rsidR="000252E6" w:rsidRPr="00D34DFA">
        <w:rPr>
          <w:rFonts w:ascii="Times New Roman" w:hAnsi="Times New Roman"/>
          <w:szCs w:val="24"/>
        </w:rPr>
        <w:t>ing</w:t>
      </w:r>
      <w:r w:rsidRPr="00D34DFA">
        <w:rPr>
          <w:rFonts w:ascii="Times New Roman" w:hAnsi="Times New Roman"/>
          <w:szCs w:val="24"/>
        </w:rPr>
        <w:t xml:space="preserve"> invaluable insights for strategic decision-making. These findings indicate that while both Hong Kong and South Korea offer promising opportunities for retail growth, they also present distinct challenges that </w:t>
      </w:r>
      <w:r w:rsidR="00E166F1" w:rsidRPr="00D34DFA">
        <w:rPr>
          <w:rFonts w:ascii="Times New Roman" w:hAnsi="Times New Roman"/>
          <w:szCs w:val="24"/>
        </w:rPr>
        <w:t>Company AA</w:t>
      </w:r>
      <w:r w:rsidRPr="00D34DFA">
        <w:rPr>
          <w:rFonts w:ascii="Times New Roman" w:hAnsi="Times New Roman"/>
          <w:szCs w:val="24"/>
        </w:rPr>
        <w:t xml:space="preserve"> must navigate to optimize sales and profitability. Understanding these dynamics </w:t>
      </w:r>
      <w:r w:rsidR="000252E6" w:rsidRPr="00D34DFA">
        <w:rPr>
          <w:rFonts w:ascii="Times New Roman" w:hAnsi="Times New Roman"/>
          <w:szCs w:val="24"/>
        </w:rPr>
        <w:t xml:space="preserve">are </w:t>
      </w:r>
      <w:r w:rsidRPr="00D34DFA">
        <w:rPr>
          <w:rFonts w:ascii="Times New Roman" w:hAnsi="Times New Roman"/>
          <w:szCs w:val="24"/>
        </w:rPr>
        <w:t xml:space="preserve">empower </w:t>
      </w:r>
      <w:r w:rsidR="00E166F1" w:rsidRPr="00D34DFA">
        <w:rPr>
          <w:rFonts w:ascii="Times New Roman" w:hAnsi="Times New Roman"/>
          <w:szCs w:val="24"/>
        </w:rPr>
        <w:t>Company AA</w:t>
      </w:r>
      <w:r w:rsidRPr="00D34DFA">
        <w:rPr>
          <w:rFonts w:ascii="Times New Roman" w:hAnsi="Times New Roman"/>
          <w:szCs w:val="24"/>
        </w:rPr>
        <w:t xml:space="preserve"> to achieve lasting success in these vibrant markets.</w:t>
      </w:r>
    </w:p>
    <w:p w14:paraId="3CDF31A6" w14:textId="77777777" w:rsidR="00A32D37" w:rsidRPr="00D34DFA" w:rsidRDefault="00A32D37" w:rsidP="009373EC">
      <w:pPr>
        <w:adjustRightInd w:val="0"/>
        <w:snapToGrid w:val="0"/>
        <w:spacing w:line="360" w:lineRule="auto"/>
        <w:jc w:val="both"/>
        <w:rPr>
          <w:rFonts w:ascii="Times New Roman" w:hAnsi="Times New Roman"/>
          <w:b/>
          <w:bCs/>
          <w:szCs w:val="24"/>
        </w:rPr>
      </w:pPr>
    </w:p>
    <w:p w14:paraId="52C36C25" w14:textId="3BA701FD" w:rsidR="00806C45" w:rsidRPr="00D34DFA" w:rsidRDefault="007520B9" w:rsidP="009373EC">
      <w:pPr>
        <w:adjustRightInd w:val="0"/>
        <w:snapToGrid w:val="0"/>
        <w:spacing w:line="360" w:lineRule="auto"/>
        <w:jc w:val="both"/>
        <w:rPr>
          <w:rFonts w:ascii="Times New Roman" w:hAnsi="Times New Roman"/>
          <w:b/>
          <w:bCs/>
          <w:szCs w:val="24"/>
        </w:rPr>
      </w:pPr>
      <w:r w:rsidRPr="00D34DFA">
        <w:rPr>
          <w:rFonts w:ascii="Times New Roman" w:hAnsi="Times New Roman"/>
          <w:b/>
          <w:bCs/>
          <w:szCs w:val="24"/>
        </w:rPr>
        <w:t>4</w:t>
      </w:r>
      <w:r w:rsidR="00806C45" w:rsidRPr="00D34DFA">
        <w:rPr>
          <w:rFonts w:ascii="Times New Roman" w:hAnsi="Times New Roman"/>
          <w:b/>
          <w:bCs/>
          <w:szCs w:val="24"/>
        </w:rPr>
        <w:t>.1</w:t>
      </w:r>
      <w:r w:rsidR="00806C45" w:rsidRPr="00D34DFA">
        <w:rPr>
          <w:rFonts w:ascii="Times New Roman" w:hAnsi="Times New Roman"/>
          <w:b/>
          <w:bCs/>
          <w:szCs w:val="24"/>
        </w:rPr>
        <w:tab/>
        <w:t>Conclusion</w:t>
      </w:r>
    </w:p>
    <w:p w14:paraId="356A672D" w14:textId="6EF9533B" w:rsidR="00B00BD4" w:rsidRPr="00D34DFA" w:rsidRDefault="00B00BD4" w:rsidP="009373EC">
      <w:pPr>
        <w:adjustRightInd w:val="0"/>
        <w:snapToGrid w:val="0"/>
        <w:spacing w:line="360" w:lineRule="auto"/>
        <w:jc w:val="both"/>
        <w:rPr>
          <w:rFonts w:ascii="Times New Roman" w:hAnsi="Times New Roman"/>
          <w:bCs/>
          <w:szCs w:val="24"/>
        </w:rPr>
      </w:pPr>
      <w:r w:rsidRPr="00D34DFA">
        <w:rPr>
          <w:rFonts w:ascii="Times New Roman" w:hAnsi="Times New Roman"/>
          <w:bCs/>
          <w:szCs w:val="24"/>
        </w:rPr>
        <w:t xml:space="preserve">The comprehensive analysis of retail sales and Consumer Price Index (CPI) data unveils a dynamic economic landscape that </w:t>
      </w:r>
      <w:r w:rsidR="00097DC9" w:rsidRPr="00D34DFA">
        <w:rPr>
          <w:rFonts w:ascii="Times New Roman" w:hAnsi="Times New Roman"/>
          <w:bCs/>
          <w:szCs w:val="24"/>
        </w:rPr>
        <w:t xml:space="preserve">Company </w:t>
      </w:r>
      <w:r w:rsidRPr="00D34DFA">
        <w:rPr>
          <w:rFonts w:ascii="Times New Roman" w:hAnsi="Times New Roman"/>
          <w:bCs/>
          <w:szCs w:val="24"/>
        </w:rPr>
        <w:t>AA can strategically exploit for its expansion efforts.  In Hong Kong, retail sales have shown a robust trajectory of growth, interspersed with periodic fluctuations driven by various inflationary pressures that consumers face. The moderate CPI reflects a scenario where consumers are navigating the complexities of rising prices, influencing their purchasing habits and preferences.</w:t>
      </w:r>
    </w:p>
    <w:p w14:paraId="4E04F014" w14:textId="77777777" w:rsidR="00B00BD4" w:rsidRPr="00D34DFA" w:rsidRDefault="00B00BD4" w:rsidP="009373EC">
      <w:pPr>
        <w:adjustRightInd w:val="0"/>
        <w:snapToGrid w:val="0"/>
        <w:spacing w:line="360" w:lineRule="auto"/>
        <w:jc w:val="both"/>
        <w:rPr>
          <w:rFonts w:ascii="Times New Roman" w:hAnsi="Times New Roman"/>
          <w:bCs/>
          <w:szCs w:val="24"/>
        </w:rPr>
      </w:pPr>
    </w:p>
    <w:p w14:paraId="2E7B1B17" w14:textId="77777777" w:rsidR="00B00BD4" w:rsidRPr="00D34DFA" w:rsidRDefault="00B00BD4" w:rsidP="009373EC">
      <w:pPr>
        <w:adjustRightInd w:val="0"/>
        <w:snapToGrid w:val="0"/>
        <w:spacing w:line="360" w:lineRule="auto"/>
        <w:jc w:val="both"/>
        <w:rPr>
          <w:rFonts w:ascii="Times New Roman" w:hAnsi="Times New Roman"/>
          <w:bCs/>
          <w:szCs w:val="24"/>
        </w:rPr>
      </w:pPr>
      <w:r w:rsidRPr="00D34DFA">
        <w:rPr>
          <w:rFonts w:ascii="Times New Roman" w:hAnsi="Times New Roman"/>
          <w:bCs/>
          <w:szCs w:val="24"/>
        </w:rPr>
        <w:t>In stark contrast, South Korea's retail market is characterized by greater volatility, with marked fluctuations in sales growth and CPI that create a fast-paced and ever-evolving consumer environment. This volatility presents a fertile ground for retail innovation, offering openings for brands that are agile and willing to adapt to shifting consumer demands.</w:t>
      </w:r>
    </w:p>
    <w:p w14:paraId="43CB0371" w14:textId="77777777" w:rsidR="00B00BD4" w:rsidRPr="00D34DFA" w:rsidRDefault="00B00BD4" w:rsidP="009373EC">
      <w:pPr>
        <w:adjustRightInd w:val="0"/>
        <w:snapToGrid w:val="0"/>
        <w:spacing w:line="360" w:lineRule="auto"/>
        <w:jc w:val="both"/>
        <w:rPr>
          <w:rFonts w:ascii="Times New Roman" w:hAnsi="Times New Roman"/>
          <w:bCs/>
          <w:szCs w:val="24"/>
        </w:rPr>
      </w:pPr>
    </w:p>
    <w:p w14:paraId="7FF9D98C" w14:textId="1DAB0D78" w:rsidR="00B00BD4" w:rsidRPr="00D34DFA" w:rsidRDefault="00B00BD4" w:rsidP="009373EC">
      <w:pPr>
        <w:adjustRightInd w:val="0"/>
        <w:snapToGrid w:val="0"/>
        <w:spacing w:line="360" w:lineRule="auto"/>
        <w:jc w:val="both"/>
        <w:rPr>
          <w:rFonts w:ascii="Times New Roman" w:hAnsi="Times New Roman"/>
          <w:bCs/>
          <w:szCs w:val="24"/>
        </w:rPr>
      </w:pPr>
      <w:r w:rsidRPr="00D34DFA">
        <w:rPr>
          <w:rFonts w:ascii="Times New Roman" w:hAnsi="Times New Roman"/>
          <w:bCs/>
          <w:szCs w:val="24"/>
        </w:rPr>
        <w:t xml:space="preserve">Considering these economic indicators, </w:t>
      </w:r>
      <w:r w:rsidR="00097DC9" w:rsidRPr="00D34DFA">
        <w:rPr>
          <w:rFonts w:ascii="Times New Roman" w:hAnsi="Times New Roman"/>
          <w:bCs/>
          <w:szCs w:val="24"/>
        </w:rPr>
        <w:t xml:space="preserve">Company </w:t>
      </w:r>
      <w:r w:rsidRPr="00D34DFA">
        <w:rPr>
          <w:rFonts w:ascii="Times New Roman" w:hAnsi="Times New Roman"/>
          <w:bCs/>
          <w:szCs w:val="24"/>
        </w:rPr>
        <w:t xml:space="preserve">AA’s plan to penetrate the South Korean market arrives at an opportune moment. The promising mean growth rates in retail sales, alongside the relatively moderate inflation in both markets, signal a consumer base eager to invest in high-quality goods from respected retailers like </w:t>
      </w:r>
      <w:r w:rsidR="00097DC9" w:rsidRPr="00D34DFA">
        <w:rPr>
          <w:rFonts w:ascii="Times New Roman" w:hAnsi="Times New Roman"/>
          <w:bCs/>
          <w:szCs w:val="24"/>
        </w:rPr>
        <w:t xml:space="preserve">Company </w:t>
      </w:r>
      <w:r w:rsidRPr="00D34DFA">
        <w:rPr>
          <w:rFonts w:ascii="Times New Roman" w:hAnsi="Times New Roman"/>
          <w:bCs/>
          <w:szCs w:val="24"/>
        </w:rPr>
        <w:t xml:space="preserve">AA.  Additionally, South Korea's diverse range of retail sales values highlights an exciting potential for significant gains, </w:t>
      </w:r>
      <w:r w:rsidR="00803DB2" w:rsidRPr="00D34DFA">
        <w:rPr>
          <w:rFonts w:ascii="Times New Roman" w:hAnsi="Times New Roman"/>
          <w:bCs/>
          <w:szCs w:val="24"/>
        </w:rPr>
        <w:t>if</w:t>
      </w:r>
      <w:r w:rsidRPr="00D34DFA">
        <w:rPr>
          <w:rFonts w:ascii="Times New Roman" w:hAnsi="Times New Roman"/>
          <w:bCs/>
          <w:szCs w:val="24"/>
        </w:rPr>
        <w:t xml:space="preserve"> </w:t>
      </w:r>
      <w:r w:rsidR="00803DB2" w:rsidRPr="00D34DFA">
        <w:rPr>
          <w:rFonts w:ascii="Times New Roman" w:hAnsi="Times New Roman"/>
          <w:bCs/>
          <w:szCs w:val="24"/>
        </w:rPr>
        <w:t xml:space="preserve">Company </w:t>
      </w:r>
      <w:r w:rsidRPr="00D34DFA">
        <w:rPr>
          <w:rFonts w:ascii="Times New Roman" w:hAnsi="Times New Roman"/>
          <w:bCs/>
          <w:szCs w:val="24"/>
        </w:rPr>
        <w:t xml:space="preserve">AA implements a thoughtful and well-executed retail strategy. Given these conditions, the time is ripe for </w:t>
      </w:r>
      <w:r w:rsidR="00097DC9" w:rsidRPr="00D34DFA">
        <w:rPr>
          <w:rFonts w:ascii="Times New Roman" w:hAnsi="Times New Roman"/>
          <w:bCs/>
          <w:szCs w:val="24"/>
        </w:rPr>
        <w:t xml:space="preserve">Company </w:t>
      </w:r>
      <w:r w:rsidRPr="00D34DFA">
        <w:rPr>
          <w:rFonts w:ascii="Times New Roman" w:hAnsi="Times New Roman"/>
          <w:bCs/>
          <w:szCs w:val="24"/>
        </w:rPr>
        <w:t>AA to make a bold and meaningful entry into this vibrant and promising market.</w:t>
      </w:r>
    </w:p>
    <w:p w14:paraId="5629C029" w14:textId="77777777" w:rsidR="00B00BD4" w:rsidRPr="00D34DFA" w:rsidRDefault="00B00BD4" w:rsidP="009373EC">
      <w:pPr>
        <w:adjustRightInd w:val="0"/>
        <w:snapToGrid w:val="0"/>
        <w:spacing w:line="360" w:lineRule="auto"/>
        <w:jc w:val="both"/>
        <w:rPr>
          <w:rFonts w:ascii="Times New Roman" w:hAnsi="Times New Roman"/>
          <w:bCs/>
          <w:szCs w:val="24"/>
        </w:rPr>
      </w:pPr>
    </w:p>
    <w:p w14:paraId="5559DB10" w14:textId="77777777" w:rsidR="00B97FD5" w:rsidRPr="00D34DFA" w:rsidRDefault="00B97FD5">
      <w:pPr>
        <w:widowControl/>
        <w:rPr>
          <w:rFonts w:ascii="Times New Roman" w:hAnsi="Times New Roman"/>
          <w:b/>
          <w:bCs/>
          <w:szCs w:val="24"/>
        </w:rPr>
      </w:pPr>
      <w:r w:rsidRPr="00D34DFA">
        <w:rPr>
          <w:rFonts w:ascii="Times New Roman" w:hAnsi="Times New Roman"/>
          <w:b/>
          <w:bCs/>
          <w:szCs w:val="24"/>
        </w:rPr>
        <w:br w:type="page"/>
      </w:r>
    </w:p>
    <w:p w14:paraId="786CDC80" w14:textId="78183FF0" w:rsidR="00806C45" w:rsidRPr="00D34DFA" w:rsidRDefault="009E1BF4" w:rsidP="009373EC">
      <w:pPr>
        <w:adjustRightInd w:val="0"/>
        <w:snapToGrid w:val="0"/>
        <w:spacing w:line="360" w:lineRule="auto"/>
        <w:jc w:val="both"/>
        <w:rPr>
          <w:rFonts w:ascii="Times New Roman" w:hAnsi="Times New Roman"/>
          <w:b/>
          <w:bCs/>
          <w:szCs w:val="24"/>
        </w:rPr>
      </w:pPr>
      <w:r w:rsidRPr="00D34DFA">
        <w:rPr>
          <w:rFonts w:ascii="Times New Roman" w:hAnsi="Times New Roman"/>
          <w:b/>
          <w:bCs/>
          <w:szCs w:val="24"/>
        </w:rPr>
        <w:lastRenderedPageBreak/>
        <w:t>4</w:t>
      </w:r>
      <w:r w:rsidR="00806C45" w:rsidRPr="00D34DFA">
        <w:rPr>
          <w:rFonts w:ascii="Times New Roman" w:hAnsi="Times New Roman"/>
          <w:b/>
          <w:bCs/>
          <w:szCs w:val="24"/>
        </w:rPr>
        <w:t>.2</w:t>
      </w:r>
      <w:r w:rsidR="00806C45" w:rsidRPr="00D34DFA">
        <w:rPr>
          <w:rFonts w:ascii="Times New Roman" w:hAnsi="Times New Roman"/>
          <w:b/>
          <w:bCs/>
          <w:szCs w:val="24"/>
        </w:rPr>
        <w:tab/>
        <w:t>Recommendation</w:t>
      </w:r>
      <w:r w:rsidR="00A74548" w:rsidRPr="00D34DFA">
        <w:rPr>
          <w:rFonts w:ascii="Times New Roman" w:hAnsi="Times New Roman"/>
          <w:b/>
          <w:bCs/>
          <w:szCs w:val="24"/>
        </w:rPr>
        <w:t>s</w:t>
      </w:r>
    </w:p>
    <w:p w14:paraId="4899B569" w14:textId="77777777" w:rsidR="007928E7" w:rsidRPr="00D34DFA" w:rsidRDefault="007928E7" w:rsidP="007928E7">
      <w:pPr>
        <w:widowControl/>
        <w:snapToGrid w:val="0"/>
        <w:spacing w:line="360" w:lineRule="auto"/>
        <w:jc w:val="both"/>
        <w:rPr>
          <w:rFonts w:ascii="Times New Roman" w:hAnsi="Times New Roman"/>
          <w:bCs/>
          <w:szCs w:val="24"/>
        </w:rPr>
      </w:pPr>
      <w:r w:rsidRPr="00D34DFA">
        <w:rPr>
          <w:rFonts w:ascii="Times New Roman" w:hAnsi="Times New Roman"/>
          <w:bCs/>
          <w:szCs w:val="24"/>
        </w:rPr>
        <w:t>The convergence of economic indicators highlights an urgent need for action. Hong Kong is experiencing a significant 13.9% decline in retail sales for 2024 (HKVRS), while South Korea maintains a stable 2.1% CPI. Additionally, the HKD has strengthened against the KRW, showing a +10.81% increase over the last two years. This situation indicates that Hong Kong's consumer market is weakening, while South Korea remains resilient, with the appreciation of the HKD presenting opportunities for investment or imports.</w:t>
      </w:r>
    </w:p>
    <w:p w14:paraId="4BD16A64" w14:textId="77777777" w:rsidR="007928E7" w:rsidRPr="00D34DFA" w:rsidRDefault="007928E7" w:rsidP="007928E7">
      <w:pPr>
        <w:widowControl/>
        <w:snapToGrid w:val="0"/>
        <w:spacing w:line="360" w:lineRule="auto"/>
        <w:jc w:val="both"/>
        <w:rPr>
          <w:rFonts w:ascii="Times New Roman" w:hAnsi="Times New Roman"/>
          <w:bCs/>
          <w:szCs w:val="24"/>
        </w:rPr>
      </w:pPr>
    </w:p>
    <w:p w14:paraId="2717BD9F" w14:textId="0CC17A0F" w:rsidR="002C1299" w:rsidRPr="00D34DFA" w:rsidRDefault="007928E7" w:rsidP="007928E7">
      <w:pPr>
        <w:widowControl/>
        <w:snapToGrid w:val="0"/>
        <w:spacing w:line="360" w:lineRule="auto"/>
        <w:jc w:val="both"/>
        <w:rPr>
          <w:rFonts w:ascii="Times New Roman" w:hAnsi="Times New Roman"/>
          <w:bCs/>
          <w:szCs w:val="24"/>
        </w:rPr>
      </w:pPr>
      <w:r w:rsidRPr="00D34DFA">
        <w:rPr>
          <w:rFonts w:ascii="Times New Roman" w:hAnsi="Times New Roman"/>
          <w:bCs/>
          <w:szCs w:val="24"/>
        </w:rPr>
        <w:t xml:space="preserve">In response, </w:t>
      </w:r>
      <w:r w:rsidR="00097DC9" w:rsidRPr="00D34DFA">
        <w:rPr>
          <w:rFonts w:ascii="Times New Roman" w:hAnsi="Times New Roman"/>
          <w:bCs/>
          <w:szCs w:val="24"/>
        </w:rPr>
        <w:t>C</w:t>
      </w:r>
      <w:r w:rsidRPr="00D34DFA">
        <w:rPr>
          <w:rFonts w:ascii="Times New Roman" w:hAnsi="Times New Roman"/>
          <w:bCs/>
          <w:szCs w:val="24"/>
        </w:rPr>
        <w:t xml:space="preserve">ompany </w:t>
      </w:r>
      <w:r w:rsidR="00997978" w:rsidRPr="00D34DFA">
        <w:rPr>
          <w:rFonts w:ascii="Times New Roman" w:hAnsi="Times New Roman"/>
          <w:bCs/>
          <w:szCs w:val="24"/>
        </w:rPr>
        <w:t xml:space="preserve">AA </w:t>
      </w:r>
      <w:r w:rsidRPr="00D34DFA">
        <w:rPr>
          <w:rFonts w:ascii="Times New Roman" w:hAnsi="Times New Roman"/>
          <w:bCs/>
          <w:szCs w:val="24"/>
        </w:rPr>
        <w:t>should implement a bold, two-pronged strategy focused on leveraging the favorable exchange rate and South Korea's stability to counter the downturn in Hong Kong's retail sector.</w:t>
      </w:r>
    </w:p>
    <w:p w14:paraId="64318653" w14:textId="77777777" w:rsidR="00997978" w:rsidRPr="00D34DFA" w:rsidRDefault="00997978" w:rsidP="007928E7">
      <w:pPr>
        <w:widowControl/>
        <w:snapToGrid w:val="0"/>
        <w:spacing w:line="360" w:lineRule="auto"/>
        <w:jc w:val="both"/>
        <w:rPr>
          <w:rFonts w:ascii="Times New Roman" w:hAnsi="Times New Roman"/>
          <w:bCs/>
          <w:szCs w:val="24"/>
        </w:rPr>
      </w:pPr>
    </w:p>
    <w:p w14:paraId="7631AD4D" w14:textId="372FC21B" w:rsidR="00997978" w:rsidRPr="00D34DFA" w:rsidRDefault="00997978" w:rsidP="00997978">
      <w:pPr>
        <w:widowControl/>
        <w:snapToGrid w:val="0"/>
        <w:spacing w:line="360" w:lineRule="auto"/>
        <w:jc w:val="both"/>
        <w:rPr>
          <w:rFonts w:ascii="Times New Roman" w:hAnsi="Times New Roman"/>
          <w:bCs/>
          <w:szCs w:val="24"/>
        </w:rPr>
      </w:pPr>
      <w:r w:rsidRPr="00D34DFA">
        <w:rPr>
          <w:rFonts w:ascii="Times New Roman" w:hAnsi="Times New Roman"/>
          <w:bCs/>
          <w:szCs w:val="24"/>
        </w:rPr>
        <w:t>Firstly, t</w:t>
      </w:r>
      <w:r w:rsidRPr="00D34DFA">
        <w:rPr>
          <w:rFonts w:ascii="Times New Roman" w:hAnsi="Times New Roman"/>
          <w:bCs/>
          <w:szCs w:val="24"/>
        </w:rPr>
        <w:t xml:space="preserve">argeted </w:t>
      </w:r>
      <w:r w:rsidRPr="00D34DFA">
        <w:rPr>
          <w:rFonts w:ascii="Times New Roman" w:hAnsi="Times New Roman"/>
          <w:bCs/>
          <w:szCs w:val="24"/>
        </w:rPr>
        <w:t>i</w:t>
      </w:r>
      <w:r w:rsidRPr="00D34DFA">
        <w:rPr>
          <w:rFonts w:ascii="Times New Roman" w:hAnsi="Times New Roman"/>
          <w:bCs/>
          <w:szCs w:val="24"/>
        </w:rPr>
        <w:t xml:space="preserve">mport </w:t>
      </w:r>
      <w:r w:rsidRPr="00D34DFA">
        <w:rPr>
          <w:rFonts w:ascii="Times New Roman" w:hAnsi="Times New Roman"/>
          <w:bCs/>
          <w:szCs w:val="24"/>
        </w:rPr>
        <w:t>s</w:t>
      </w:r>
      <w:r w:rsidRPr="00D34DFA">
        <w:rPr>
          <w:rFonts w:ascii="Times New Roman" w:hAnsi="Times New Roman"/>
          <w:bCs/>
          <w:szCs w:val="24"/>
        </w:rPr>
        <w:t>trategy</w:t>
      </w:r>
      <w:r w:rsidRPr="00D34DFA">
        <w:rPr>
          <w:rFonts w:ascii="Times New Roman" w:hAnsi="Times New Roman"/>
          <w:bCs/>
          <w:szCs w:val="24"/>
        </w:rPr>
        <w:t xml:space="preserve"> to c</w:t>
      </w:r>
      <w:r w:rsidRPr="00D34DFA">
        <w:rPr>
          <w:rFonts w:ascii="Times New Roman" w:hAnsi="Times New Roman"/>
          <w:bCs/>
          <w:szCs w:val="24"/>
        </w:rPr>
        <w:t>apitalizing on the favorable exchange rate and the findings from the</w:t>
      </w:r>
      <w:r w:rsidRPr="00D34DFA">
        <w:rPr>
          <w:rFonts w:ascii="Times New Roman" w:hAnsi="Times New Roman"/>
          <w:bCs/>
          <w:szCs w:val="24"/>
        </w:rPr>
        <w:t xml:space="preserve"> </w:t>
      </w:r>
      <w:r w:rsidRPr="00D34DFA">
        <w:rPr>
          <w:rFonts w:ascii="Times New Roman" w:hAnsi="Times New Roman"/>
          <w:bCs/>
          <w:szCs w:val="24"/>
        </w:rPr>
        <w:t xml:space="preserve">research, establish a robust import program to bring sought-after South Korean goods into Hong Kong. </w:t>
      </w:r>
      <w:r w:rsidRPr="00D34DFA">
        <w:rPr>
          <w:rFonts w:ascii="Times New Roman" w:hAnsi="Times New Roman"/>
          <w:bCs/>
          <w:szCs w:val="24"/>
        </w:rPr>
        <w:t xml:space="preserve"> </w:t>
      </w:r>
      <w:r w:rsidRPr="00D34DFA">
        <w:rPr>
          <w:rFonts w:ascii="Times New Roman" w:hAnsi="Times New Roman"/>
          <w:bCs/>
          <w:szCs w:val="24"/>
        </w:rPr>
        <w:t>This can immediately stimulate sales and reinvigorate the struggling retail sector.</w:t>
      </w:r>
    </w:p>
    <w:p w14:paraId="6AD24D12" w14:textId="16175F16" w:rsidR="00997978" w:rsidRPr="00D34DFA" w:rsidRDefault="00997978" w:rsidP="00997978">
      <w:pPr>
        <w:widowControl/>
        <w:snapToGrid w:val="0"/>
        <w:spacing w:line="360" w:lineRule="auto"/>
        <w:jc w:val="both"/>
        <w:rPr>
          <w:rFonts w:ascii="Times New Roman" w:hAnsi="Times New Roman"/>
          <w:bCs/>
          <w:szCs w:val="24"/>
        </w:rPr>
      </w:pPr>
      <w:r w:rsidRPr="00D34DFA">
        <w:rPr>
          <w:rFonts w:ascii="Times New Roman" w:hAnsi="Times New Roman"/>
          <w:bCs/>
          <w:szCs w:val="24"/>
        </w:rPr>
        <w:t>Secondary, s</w:t>
      </w:r>
      <w:r w:rsidRPr="00D34DFA">
        <w:rPr>
          <w:rFonts w:ascii="Times New Roman" w:hAnsi="Times New Roman"/>
          <w:bCs/>
          <w:szCs w:val="24"/>
        </w:rPr>
        <w:t xml:space="preserve">trategic </w:t>
      </w:r>
      <w:r w:rsidRPr="00D34DFA">
        <w:rPr>
          <w:rFonts w:ascii="Times New Roman" w:hAnsi="Times New Roman"/>
          <w:bCs/>
          <w:szCs w:val="24"/>
        </w:rPr>
        <w:t>e</w:t>
      </w:r>
      <w:r w:rsidRPr="00D34DFA">
        <w:rPr>
          <w:rFonts w:ascii="Times New Roman" w:hAnsi="Times New Roman"/>
          <w:bCs/>
          <w:szCs w:val="24"/>
        </w:rPr>
        <w:t>xpansion into South Korea</w:t>
      </w:r>
      <w:r w:rsidRPr="00D34DFA">
        <w:rPr>
          <w:rFonts w:ascii="Times New Roman" w:hAnsi="Times New Roman"/>
          <w:bCs/>
          <w:szCs w:val="24"/>
        </w:rPr>
        <w:t xml:space="preserve"> that s</w:t>
      </w:r>
      <w:r w:rsidRPr="00D34DFA">
        <w:rPr>
          <w:rFonts w:ascii="Times New Roman" w:hAnsi="Times New Roman"/>
          <w:bCs/>
          <w:szCs w:val="24"/>
        </w:rPr>
        <w:t xml:space="preserve">imultaneously, the groundwork for establishing a physical presence in South Korea must be laid out. </w:t>
      </w:r>
      <w:r w:rsidRPr="00D34DFA">
        <w:rPr>
          <w:rFonts w:ascii="Times New Roman" w:hAnsi="Times New Roman"/>
          <w:bCs/>
          <w:szCs w:val="24"/>
        </w:rPr>
        <w:t xml:space="preserve"> </w:t>
      </w:r>
      <w:r w:rsidRPr="00D34DFA">
        <w:rPr>
          <w:rFonts w:ascii="Times New Roman" w:hAnsi="Times New Roman"/>
          <w:bCs/>
          <w:szCs w:val="24"/>
        </w:rPr>
        <w:t>The strengthening HKD makes this long-term investment significantly more attractive.</w:t>
      </w:r>
    </w:p>
    <w:p w14:paraId="4CA94BB8" w14:textId="77777777" w:rsidR="00997978" w:rsidRPr="00D34DFA" w:rsidRDefault="00997978" w:rsidP="00997978">
      <w:pPr>
        <w:widowControl/>
        <w:snapToGrid w:val="0"/>
        <w:spacing w:line="360" w:lineRule="auto"/>
        <w:jc w:val="both"/>
        <w:rPr>
          <w:rFonts w:ascii="Times New Roman" w:hAnsi="Times New Roman"/>
          <w:bCs/>
          <w:szCs w:val="24"/>
        </w:rPr>
      </w:pPr>
    </w:p>
    <w:p w14:paraId="061EEC8C" w14:textId="6CB5C55E" w:rsidR="00612056" w:rsidRPr="00D34DFA" w:rsidRDefault="00997978" w:rsidP="009373EC">
      <w:pPr>
        <w:widowControl/>
        <w:snapToGrid w:val="0"/>
        <w:spacing w:line="360" w:lineRule="auto"/>
        <w:jc w:val="both"/>
        <w:rPr>
          <w:rFonts w:ascii="Times New Roman" w:hAnsi="Times New Roman"/>
          <w:bCs/>
          <w:szCs w:val="24"/>
        </w:rPr>
      </w:pPr>
      <w:r w:rsidRPr="00D34DFA">
        <w:rPr>
          <w:rFonts w:ascii="Times New Roman" w:hAnsi="Times New Roman"/>
          <w:bCs/>
          <w:szCs w:val="24"/>
        </w:rPr>
        <w:t>The convergence of declining Hong Kong sales, stable South Korean inflation, and a strengthening Hong Kong dollar</w:t>
      </w:r>
      <w:r w:rsidRPr="00D34DFA">
        <w:rPr>
          <w:rFonts w:ascii="Times New Roman" w:hAnsi="Times New Roman"/>
          <w:bCs/>
          <w:szCs w:val="24"/>
        </w:rPr>
        <w:t xml:space="preserve"> are creating</w:t>
      </w:r>
      <w:r w:rsidRPr="00D34DFA">
        <w:rPr>
          <w:rFonts w:ascii="Times New Roman" w:hAnsi="Times New Roman"/>
          <w:bCs/>
          <w:szCs w:val="24"/>
        </w:rPr>
        <w:t xml:space="preserve"> a unique window of opportunity that the </w:t>
      </w:r>
      <w:r w:rsidR="00097DC9" w:rsidRPr="00D34DFA">
        <w:rPr>
          <w:rFonts w:ascii="Times New Roman" w:hAnsi="Times New Roman"/>
          <w:bCs/>
          <w:szCs w:val="24"/>
        </w:rPr>
        <w:t>C</w:t>
      </w:r>
      <w:r w:rsidRPr="00D34DFA">
        <w:rPr>
          <w:rFonts w:ascii="Times New Roman" w:hAnsi="Times New Roman"/>
          <w:bCs/>
          <w:szCs w:val="24"/>
        </w:rPr>
        <w:t xml:space="preserve">ompany </w:t>
      </w:r>
      <w:r w:rsidRPr="00D34DFA">
        <w:rPr>
          <w:rFonts w:ascii="Times New Roman" w:hAnsi="Times New Roman"/>
          <w:bCs/>
          <w:szCs w:val="24"/>
        </w:rPr>
        <w:t xml:space="preserve">AA </w:t>
      </w:r>
      <w:r w:rsidRPr="00D34DFA">
        <w:rPr>
          <w:rFonts w:ascii="Times New Roman" w:hAnsi="Times New Roman"/>
          <w:bCs/>
          <w:szCs w:val="24"/>
        </w:rPr>
        <w:t>cannot ignore</w:t>
      </w:r>
      <w:r w:rsidR="00EB625B" w:rsidRPr="00D34DFA">
        <w:rPr>
          <w:rFonts w:ascii="Times New Roman" w:hAnsi="Times New Roman"/>
          <w:bCs/>
          <w:szCs w:val="24"/>
        </w:rPr>
        <w:t xml:space="preserve">.  </w:t>
      </w:r>
      <w:r w:rsidR="002C5998" w:rsidRPr="00D34DFA">
        <w:rPr>
          <w:rFonts w:ascii="Times New Roman" w:hAnsi="Times New Roman"/>
          <w:bCs/>
          <w:szCs w:val="24"/>
        </w:rPr>
        <w:t>By doing so,</w:t>
      </w:r>
      <w:r w:rsidR="00EB625B" w:rsidRPr="00D34DFA">
        <w:rPr>
          <w:rFonts w:ascii="Times New Roman" w:hAnsi="Times New Roman"/>
          <w:bCs/>
          <w:szCs w:val="24"/>
        </w:rPr>
        <w:t xml:space="preserve"> Company</w:t>
      </w:r>
      <w:r w:rsidR="002C5998" w:rsidRPr="00D34DFA">
        <w:rPr>
          <w:rFonts w:ascii="Times New Roman" w:hAnsi="Times New Roman"/>
          <w:bCs/>
          <w:szCs w:val="24"/>
        </w:rPr>
        <w:t xml:space="preserve"> AA could attract a wider range of customers, from tech-savvy millennials seeking convenience to traditional shoppers who appreciate the flexibility of browsing from home.  Ultimately, this proactive approach will not only expand </w:t>
      </w:r>
      <w:r w:rsidR="00745E20" w:rsidRPr="00D34DFA">
        <w:rPr>
          <w:rFonts w:ascii="Times New Roman" w:hAnsi="Times New Roman"/>
          <w:bCs/>
          <w:szCs w:val="24"/>
        </w:rPr>
        <w:t xml:space="preserve">Company </w:t>
      </w:r>
      <w:r w:rsidR="002C5998" w:rsidRPr="00D34DFA">
        <w:rPr>
          <w:rFonts w:ascii="Times New Roman" w:hAnsi="Times New Roman"/>
          <w:bCs/>
          <w:szCs w:val="24"/>
        </w:rPr>
        <w:t>AA's market reach but also drive substantial increases in overall sales</w:t>
      </w:r>
      <w:r w:rsidR="00745E20" w:rsidRPr="00D34DFA">
        <w:rPr>
          <w:rFonts w:ascii="Times New Roman" w:hAnsi="Times New Roman"/>
          <w:bCs/>
          <w:szCs w:val="24"/>
        </w:rPr>
        <w:t>.</w:t>
      </w:r>
    </w:p>
    <w:p w14:paraId="4F0F076E" w14:textId="21483D71" w:rsidR="00745E20" w:rsidRDefault="00745E20">
      <w:pPr>
        <w:widowControl/>
        <w:rPr>
          <w:rFonts w:ascii="Times New Roman" w:hAnsi="Times New Roman"/>
          <w:bCs/>
          <w:szCs w:val="24"/>
        </w:rPr>
      </w:pPr>
      <w:r>
        <w:rPr>
          <w:rFonts w:ascii="Times New Roman" w:hAnsi="Times New Roman"/>
          <w:bCs/>
          <w:szCs w:val="24"/>
        </w:rPr>
        <w:br w:type="page"/>
      </w:r>
    </w:p>
    <w:p w14:paraId="431CB603" w14:textId="77777777" w:rsidR="00D34DFA" w:rsidRPr="00D34DFA" w:rsidRDefault="00D34DFA" w:rsidP="00D34DFA">
      <w:pPr>
        <w:autoSpaceDE w:val="0"/>
        <w:autoSpaceDN w:val="0"/>
        <w:adjustRightInd w:val="0"/>
        <w:spacing w:after="240" w:line="360" w:lineRule="auto"/>
        <w:rPr>
          <w:rFonts w:ascii="Times New Roman" w:hAnsi="Times New Roman"/>
          <w:kern w:val="0"/>
          <w:szCs w:val="24"/>
        </w:rPr>
      </w:pPr>
      <w:r w:rsidRPr="00D34DFA">
        <w:rPr>
          <w:rFonts w:ascii="Times New Roman" w:hAnsi="Times New Roman"/>
          <w:kern w:val="0"/>
          <w:szCs w:val="24"/>
        </w:rPr>
        <w:lastRenderedPageBreak/>
        <w:t>Reference list</w:t>
      </w:r>
    </w:p>
    <w:p w14:paraId="3F7F64A3" w14:textId="77777777" w:rsidR="00D34DFA" w:rsidRPr="00D34DFA" w:rsidRDefault="00D34DFA" w:rsidP="00D34DFA">
      <w:pPr>
        <w:autoSpaceDE w:val="0"/>
        <w:autoSpaceDN w:val="0"/>
        <w:adjustRightInd w:val="0"/>
        <w:spacing w:after="240" w:line="360" w:lineRule="auto"/>
        <w:rPr>
          <w:rFonts w:ascii="Times New Roman" w:hAnsi="Times New Roman"/>
          <w:kern w:val="0"/>
          <w:szCs w:val="24"/>
        </w:rPr>
      </w:pPr>
      <w:r w:rsidRPr="00D34DFA">
        <w:rPr>
          <w:rFonts w:ascii="Times New Roman" w:hAnsi="Times New Roman"/>
          <w:kern w:val="0"/>
          <w:szCs w:val="24"/>
        </w:rPr>
        <w:t xml:space="preserve">AEON (n.d.). </w:t>
      </w:r>
      <w:r w:rsidRPr="00D34DFA">
        <w:rPr>
          <w:rFonts w:ascii="Times New Roman" w:hAnsi="Times New Roman"/>
          <w:i/>
          <w:iCs/>
          <w:kern w:val="0"/>
          <w:szCs w:val="24"/>
        </w:rPr>
        <w:t>永旺的基本理念</w:t>
      </w:r>
      <w:r w:rsidRPr="00D34DFA">
        <w:rPr>
          <w:rFonts w:ascii="Times New Roman" w:hAnsi="Times New Roman"/>
          <w:kern w:val="0"/>
          <w:szCs w:val="24"/>
        </w:rPr>
        <w:t xml:space="preserve">. [online] www.aeonstores.com.hk. Available at: </w:t>
      </w:r>
      <w:hyperlink r:id="rId15" w:history="1">
        <w:r w:rsidRPr="00D34DFA">
          <w:rPr>
            <w:rFonts w:ascii="Times New Roman" w:hAnsi="Times New Roman"/>
            <w:kern w:val="0"/>
            <w:szCs w:val="24"/>
          </w:rPr>
          <w:t>https://www.aeonstores.com.hk/basic_concept</w:t>
        </w:r>
      </w:hyperlink>
      <w:r w:rsidRPr="00D34DFA">
        <w:rPr>
          <w:rFonts w:ascii="Times New Roman" w:hAnsi="Times New Roman"/>
          <w:kern w:val="0"/>
          <w:szCs w:val="24"/>
        </w:rPr>
        <w:t>.</w:t>
      </w:r>
    </w:p>
    <w:p w14:paraId="15448900" w14:textId="77777777" w:rsidR="00D34DFA" w:rsidRPr="00D34DFA" w:rsidRDefault="00D34DFA" w:rsidP="00D34DFA">
      <w:pPr>
        <w:autoSpaceDE w:val="0"/>
        <w:autoSpaceDN w:val="0"/>
        <w:adjustRightInd w:val="0"/>
        <w:spacing w:after="240" w:line="360" w:lineRule="auto"/>
        <w:rPr>
          <w:rFonts w:ascii="Times New Roman" w:hAnsi="Times New Roman"/>
          <w:kern w:val="0"/>
          <w:szCs w:val="24"/>
        </w:rPr>
      </w:pPr>
      <w:r w:rsidRPr="00D34DFA">
        <w:rPr>
          <w:rFonts w:ascii="Times New Roman" w:hAnsi="Times New Roman"/>
          <w:kern w:val="0"/>
          <w:szCs w:val="24"/>
        </w:rPr>
        <w:t xml:space="preserve">BTI (2024). </w:t>
      </w:r>
      <w:r w:rsidRPr="00D34DFA">
        <w:rPr>
          <w:rFonts w:ascii="Times New Roman" w:hAnsi="Times New Roman"/>
          <w:i/>
          <w:iCs/>
          <w:kern w:val="0"/>
          <w:szCs w:val="24"/>
        </w:rPr>
        <w:t>BTI 2022 South Korea Country Report</w:t>
      </w:r>
      <w:r w:rsidRPr="00D34DFA">
        <w:rPr>
          <w:rFonts w:ascii="Times New Roman" w:hAnsi="Times New Roman"/>
          <w:kern w:val="0"/>
          <w:szCs w:val="24"/>
        </w:rPr>
        <w:t xml:space="preserve">. [online] BTI 2022. Available at: </w:t>
      </w:r>
      <w:hyperlink r:id="rId16" w:history="1">
        <w:r w:rsidRPr="00D34DFA">
          <w:rPr>
            <w:rFonts w:ascii="Times New Roman" w:hAnsi="Times New Roman"/>
            <w:kern w:val="0"/>
            <w:szCs w:val="24"/>
          </w:rPr>
          <w:t>https://bti-project.org/en/reports/country-report/KOR</w:t>
        </w:r>
      </w:hyperlink>
      <w:r w:rsidRPr="00D34DFA">
        <w:rPr>
          <w:rFonts w:ascii="Times New Roman" w:hAnsi="Times New Roman"/>
          <w:kern w:val="0"/>
          <w:szCs w:val="24"/>
        </w:rPr>
        <w:t>.</w:t>
      </w:r>
    </w:p>
    <w:p w14:paraId="014878EE" w14:textId="77777777" w:rsidR="00D34DFA" w:rsidRPr="00D34DFA" w:rsidRDefault="00D34DFA" w:rsidP="00D34DFA">
      <w:pPr>
        <w:autoSpaceDE w:val="0"/>
        <w:autoSpaceDN w:val="0"/>
        <w:adjustRightInd w:val="0"/>
        <w:spacing w:after="240" w:line="360" w:lineRule="auto"/>
        <w:rPr>
          <w:rFonts w:ascii="Times New Roman" w:hAnsi="Times New Roman"/>
          <w:kern w:val="0"/>
          <w:szCs w:val="24"/>
        </w:rPr>
      </w:pPr>
      <w:r w:rsidRPr="00D34DFA">
        <w:rPr>
          <w:rFonts w:ascii="Times New Roman" w:hAnsi="Times New Roman"/>
          <w:kern w:val="0"/>
          <w:szCs w:val="24"/>
        </w:rPr>
        <w:t xml:space="preserve">Census and Statistic Department (2015). </w:t>
      </w:r>
      <w:r w:rsidRPr="00D34DFA">
        <w:rPr>
          <w:rFonts w:ascii="Times New Roman" w:hAnsi="Times New Roman"/>
          <w:i/>
          <w:iCs/>
          <w:kern w:val="0"/>
          <w:szCs w:val="24"/>
        </w:rPr>
        <w:t>Web Table</w:t>
      </w:r>
      <w:r w:rsidRPr="00D34DFA">
        <w:rPr>
          <w:rFonts w:ascii="Times New Roman" w:hAnsi="Times New Roman"/>
          <w:kern w:val="0"/>
          <w:szCs w:val="24"/>
        </w:rPr>
        <w:t xml:space="preserve">. [online] Censtatd.gov.hk. Available at: </w:t>
      </w:r>
      <w:hyperlink r:id="rId17" w:history="1">
        <w:r w:rsidRPr="00D34DFA">
          <w:rPr>
            <w:rFonts w:ascii="Times New Roman" w:hAnsi="Times New Roman"/>
            <w:kern w:val="0"/>
            <w:szCs w:val="24"/>
          </w:rPr>
          <w:t>https://www.censtatd.gov.hk/en/web_table.html?id=620-67012</w:t>
        </w:r>
      </w:hyperlink>
      <w:r w:rsidRPr="00D34DFA">
        <w:rPr>
          <w:rFonts w:ascii="Times New Roman" w:hAnsi="Times New Roman"/>
          <w:kern w:val="0"/>
          <w:szCs w:val="24"/>
        </w:rPr>
        <w:t xml:space="preserve"> [Accessed 9 Mar. 2025].</w:t>
      </w:r>
    </w:p>
    <w:p w14:paraId="5453F137" w14:textId="77777777" w:rsidR="00D34DFA" w:rsidRPr="00D34DFA" w:rsidRDefault="00D34DFA" w:rsidP="00D34DFA">
      <w:pPr>
        <w:autoSpaceDE w:val="0"/>
        <w:autoSpaceDN w:val="0"/>
        <w:adjustRightInd w:val="0"/>
        <w:spacing w:after="240" w:line="360" w:lineRule="auto"/>
        <w:rPr>
          <w:rFonts w:ascii="Times New Roman" w:hAnsi="Times New Roman"/>
          <w:kern w:val="0"/>
          <w:szCs w:val="24"/>
        </w:rPr>
      </w:pPr>
      <w:r w:rsidRPr="00D34DFA">
        <w:rPr>
          <w:rFonts w:ascii="Times New Roman" w:hAnsi="Times New Roman"/>
          <w:kern w:val="0"/>
          <w:szCs w:val="24"/>
        </w:rPr>
        <w:t xml:space="preserve">Census and Statistic Department (2024). </w:t>
      </w:r>
      <w:r w:rsidRPr="00D34DFA">
        <w:rPr>
          <w:rFonts w:ascii="Times New Roman" w:hAnsi="Times New Roman"/>
          <w:i/>
          <w:iCs/>
          <w:kern w:val="0"/>
          <w:szCs w:val="24"/>
        </w:rPr>
        <w:t>Introduction to the Consumer Price Index</w:t>
      </w:r>
      <w:r w:rsidRPr="00D34DFA">
        <w:rPr>
          <w:rFonts w:ascii="Times New Roman" w:hAnsi="Times New Roman"/>
          <w:kern w:val="0"/>
          <w:szCs w:val="24"/>
        </w:rPr>
        <w:t xml:space="preserve">. [online] Available at: </w:t>
      </w:r>
      <w:hyperlink r:id="rId18" w:history="1">
        <w:r w:rsidRPr="00D34DFA">
          <w:rPr>
            <w:rFonts w:ascii="Times New Roman" w:hAnsi="Times New Roman"/>
            <w:kern w:val="0"/>
            <w:szCs w:val="24"/>
          </w:rPr>
          <w:t>https://www.censtatd.gov.hk/en/data/stat_report/product/B8XX0021/att/B8XX0021.pdf</w:t>
        </w:r>
      </w:hyperlink>
      <w:r w:rsidRPr="00D34DFA">
        <w:rPr>
          <w:rFonts w:ascii="Times New Roman" w:hAnsi="Times New Roman"/>
          <w:kern w:val="0"/>
          <w:szCs w:val="24"/>
        </w:rPr>
        <w:t>.</w:t>
      </w:r>
    </w:p>
    <w:p w14:paraId="3359B202" w14:textId="77777777" w:rsidR="00D34DFA" w:rsidRPr="00D34DFA" w:rsidRDefault="00D34DFA" w:rsidP="00D34DFA">
      <w:pPr>
        <w:autoSpaceDE w:val="0"/>
        <w:autoSpaceDN w:val="0"/>
        <w:adjustRightInd w:val="0"/>
        <w:spacing w:after="240" w:line="360" w:lineRule="auto"/>
        <w:rPr>
          <w:rFonts w:ascii="Times New Roman" w:hAnsi="Times New Roman"/>
          <w:kern w:val="0"/>
          <w:szCs w:val="24"/>
        </w:rPr>
      </w:pPr>
      <w:r w:rsidRPr="00D34DFA">
        <w:rPr>
          <w:rFonts w:ascii="Times New Roman" w:hAnsi="Times New Roman"/>
          <w:kern w:val="0"/>
          <w:szCs w:val="24"/>
        </w:rPr>
        <w:t xml:space="preserve">International Monetary Fund (2021). </w:t>
      </w:r>
      <w:r w:rsidRPr="00D34DFA">
        <w:rPr>
          <w:rFonts w:ascii="Times New Roman" w:hAnsi="Times New Roman"/>
          <w:i/>
          <w:iCs/>
          <w:kern w:val="0"/>
          <w:szCs w:val="24"/>
        </w:rPr>
        <w:t xml:space="preserve">Inflation rate, end of period consumer </w:t>
      </w:r>
      <w:proofErr w:type="gramStart"/>
      <w:r w:rsidRPr="00D34DFA">
        <w:rPr>
          <w:rFonts w:ascii="Times New Roman" w:hAnsi="Times New Roman"/>
          <w:i/>
          <w:iCs/>
          <w:kern w:val="0"/>
          <w:szCs w:val="24"/>
        </w:rPr>
        <w:t xml:space="preserve">prices </w:t>
      </w:r>
      <w:r w:rsidRPr="00D34DFA">
        <w:rPr>
          <w:rFonts w:ascii="Times New Roman" w:hAnsi="Times New Roman"/>
          <w:kern w:val="0"/>
          <w:szCs w:val="24"/>
        </w:rPr>
        <w:t>.</w:t>
      </w:r>
      <w:proofErr w:type="gramEnd"/>
      <w:r w:rsidRPr="00D34DFA">
        <w:rPr>
          <w:rFonts w:ascii="Times New Roman" w:hAnsi="Times New Roman"/>
          <w:kern w:val="0"/>
          <w:szCs w:val="24"/>
        </w:rPr>
        <w:t xml:space="preserve"> [online] Imf.org. Available at: </w:t>
      </w:r>
      <w:hyperlink r:id="rId19" w:history="1">
        <w:r w:rsidRPr="00D34DFA">
          <w:rPr>
            <w:rFonts w:ascii="Times New Roman" w:hAnsi="Times New Roman"/>
            <w:kern w:val="0"/>
            <w:szCs w:val="24"/>
          </w:rPr>
          <w:t>https://www.imf.org/external/datamapper/PCPIEPCH@WEO/HKG/KOR</w:t>
        </w:r>
      </w:hyperlink>
      <w:r w:rsidRPr="00D34DFA">
        <w:rPr>
          <w:rFonts w:ascii="Times New Roman" w:hAnsi="Times New Roman"/>
          <w:kern w:val="0"/>
          <w:szCs w:val="24"/>
        </w:rPr>
        <w:t xml:space="preserve"> [Accessed 9 Mar. 2025].</w:t>
      </w:r>
    </w:p>
    <w:p w14:paraId="130ED2AB" w14:textId="77777777" w:rsidR="00D34DFA" w:rsidRPr="00D34DFA" w:rsidRDefault="00D34DFA" w:rsidP="00D34DFA">
      <w:pPr>
        <w:autoSpaceDE w:val="0"/>
        <w:autoSpaceDN w:val="0"/>
        <w:adjustRightInd w:val="0"/>
        <w:spacing w:after="240" w:line="360" w:lineRule="auto"/>
        <w:rPr>
          <w:rFonts w:ascii="Times New Roman" w:hAnsi="Times New Roman"/>
          <w:kern w:val="0"/>
          <w:szCs w:val="24"/>
        </w:rPr>
      </w:pPr>
      <w:r w:rsidRPr="00D34DFA">
        <w:rPr>
          <w:rFonts w:ascii="Times New Roman" w:hAnsi="Times New Roman"/>
          <w:kern w:val="0"/>
          <w:szCs w:val="24"/>
        </w:rPr>
        <w:t xml:space="preserve">Ivy Panda (2024). </w:t>
      </w:r>
      <w:r w:rsidRPr="00D34DFA">
        <w:rPr>
          <w:rFonts w:ascii="Times New Roman" w:hAnsi="Times New Roman"/>
          <w:i/>
          <w:iCs/>
          <w:kern w:val="0"/>
          <w:szCs w:val="24"/>
        </w:rPr>
        <w:t>Consumer Price Index: Measuring Inflation - 2178 Words | Research Paper Example</w:t>
      </w:r>
      <w:r w:rsidRPr="00D34DFA">
        <w:rPr>
          <w:rFonts w:ascii="Times New Roman" w:hAnsi="Times New Roman"/>
          <w:kern w:val="0"/>
          <w:szCs w:val="24"/>
        </w:rPr>
        <w:t xml:space="preserve">. [online] </w:t>
      </w:r>
      <w:proofErr w:type="spellStart"/>
      <w:r w:rsidRPr="00D34DFA">
        <w:rPr>
          <w:rFonts w:ascii="Times New Roman" w:hAnsi="Times New Roman"/>
          <w:kern w:val="0"/>
          <w:szCs w:val="24"/>
        </w:rPr>
        <w:t>IvyPanda</w:t>
      </w:r>
      <w:proofErr w:type="spellEnd"/>
      <w:r w:rsidRPr="00D34DFA">
        <w:rPr>
          <w:rFonts w:ascii="Times New Roman" w:hAnsi="Times New Roman"/>
          <w:kern w:val="0"/>
          <w:szCs w:val="24"/>
        </w:rPr>
        <w:t xml:space="preserve">. Available at: </w:t>
      </w:r>
      <w:hyperlink r:id="rId20" w:history="1">
        <w:r w:rsidRPr="00D34DFA">
          <w:rPr>
            <w:rFonts w:ascii="Times New Roman" w:hAnsi="Times New Roman"/>
            <w:kern w:val="0"/>
            <w:szCs w:val="24"/>
          </w:rPr>
          <w:t>https://ivypanda.com/essays/consumer-price-index/</w:t>
        </w:r>
      </w:hyperlink>
      <w:r w:rsidRPr="00D34DFA">
        <w:rPr>
          <w:rFonts w:ascii="Times New Roman" w:hAnsi="Times New Roman"/>
          <w:kern w:val="0"/>
          <w:szCs w:val="24"/>
        </w:rPr>
        <w:t xml:space="preserve"> [Accessed 6 Mar. 2025].</w:t>
      </w:r>
    </w:p>
    <w:p w14:paraId="3AB498BA" w14:textId="77777777" w:rsidR="00D34DFA" w:rsidRPr="00D34DFA" w:rsidRDefault="00D34DFA" w:rsidP="00D34DFA">
      <w:pPr>
        <w:autoSpaceDE w:val="0"/>
        <w:autoSpaceDN w:val="0"/>
        <w:adjustRightInd w:val="0"/>
        <w:spacing w:after="240" w:line="360" w:lineRule="auto"/>
        <w:rPr>
          <w:rFonts w:ascii="Times New Roman" w:hAnsi="Times New Roman"/>
          <w:kern w:val="0"/>
          <w:szCs w:val="24"/>
        </w:rPr>
      </w:pPr>
      <w:r w:rsidRPr="00D34DFA">
        <w:rPr>
          <w:rFonts w:ascii="Times New Roman" w:hAnsi="Times New Roman"/>
          <w:kern w:val="0"/>
          <w:szCs w:val="24"/>
        </w:rPr>
        <w:t xml:space="preserve">Korean Cultural Center NY (n.d.). </w:t>
      </w:r>
      <w:r w:rsidRPr="00D34DFA">
        <w:rPr>
          <w:rFonts w:ascii="Times New Roman" w:hAnsi="Times New Roman"/>
          <w:i/>
          <w:iCs/>
          <w:kern w:val="0"/>
          <w:szCs w:val="24"/>
        </w:rPr>
        <w:t>Korean Cultural Center New York</w:t>
      </w:r>
      <w:r w:rsidRPr="00D34DFA">
        <w:rPr>
          <w:rFonts w:ascii="Times New Roman" w:hAnsi="Times New Roman"/>
          <w:kern w:val="0"/>
          <w:szCs w:val="24"/>
        </w:rPr>
        <w:t xml:space="preserve">. [online] Korean Cultural Center New York. Available at: </w:t>
      </w:r>
      <w:hyperlink r:id="rId21" w:history="1">
        <w:r w:rsidRPr="00D34DFA">
          <w:rPr>
            <w:rFonts w:ascii="Times New Roman" w:hAnsi="Times New Roman"/>
            <w:kern w:val="0"/>
            <w:szCs w:val="24"/>
          </w:rPr>
          <w:t>https://www.koreanculture.org/korea-information-culture-and-the-arts</w:t>
        </w:r>
      </w:hyperlink>
      <w:r w:rsidRPr="00D34DFA">
        <w:rPr>
          <w:rFonts w:ascii="Times New Roman" w:hAnsi="Times New Roman"/>
          <w:kern w:val="0"/>
          <w:szCs w:val="24"/>
        </w:rPr>
        <w:t>.</w:t>
      </w:r>
    </w:p>
    <w:p w14:paraId="3D53F0A9" w14:textId="77777777" w:rsidR="00D34DFA" w:rsidRPr="00D34DFA" w:rsidRDefault="00D34DFA" w:rsidP="00D34DFA">
      <w:pPr>
        <w:autoSpaceDE w:val="0"/>
        <w:autoSpaceDN w:val="0"/>
        <w:adjustRightInd w:val="0"/>
        <w:spacing w:after="240" w:line="360" w:lineRule="auto"/>
        <w:rPr>
          <w:rFonts w:ascii="Times New Roman" w:hAnsi="Times New Roman"/>
          <w:kern w:val="0"/>
          <w:szCs w:val="24"/>
        </w:rPr>
      </w:pPr>
      <w:r w:rsidRPr="00D34DFA">
        <w:rPr>
          <w:rFonts w:ascii="Times New Roman" w:hAnsi="Times New Roman"/>
          <w:kern w:val="0"/>
          <w:szCs w:val="24"/>
        </w:rPr>
        <w:t xml:space="preserve">KOSIS (2024). </w:t>
      </w:r>
      <w:r w:rsidRPr="00D34DFA">
        <w:rPr>
          <w:rFonts w:ascii="Times New Roman" w:hAnsi="Times New Roman"/>
          <w:i/>
          <w:iCs/>
          <w:kern w:val="0"/>
          <w:szCs w:val="24"/>
        </w:rPr>
        <w:t xml:space="preserve">KOSIS </w:t>
      </w:r>
      <w:proofErr w:type="spellStart"/>
      <w:r w:rsidRPr="00D34DFA">
        <w:rPr>
          <w:rFonts w:ascii="Times New Roman" w:hAnsi="Times New Roman"/>
          <w:i/>
          <w:iCs/>
          <w:kern w:val="0"/>
          <w:szCs w:val="24"/>
        </w:rPr>
        <w:t>KOrean</w:t>
      </w:r>
      <w:proofErr w:type="spellEnd"/>
      <w:r w:rsidRPr="00D34DFA">
        <w:rPr>
          <w:rFonts w:ascii="Times New Roman" w:hAnsi="Times New Roman"/>
          <w:i/>
          <w:iCs/>
          <w:kern w:val="0"/>
          <w:szCs w:val="24"/>
        </w:rPr>
        <w:t xml:space="preserve"> Statistical Information Service</w:t>
      </w:r>
      <w:r w:rsidRPr="00D34DFA">
        <w:rPr>
          <w:rFonts w:ascii="Times New Roman" w:hAnsi="Times New Roman"/>
          <w:kern w:val="0"/>
          <w:szCs w:val="24"/>
        </w:rPr>
        <w:t xml:space="preserve">. [online] kosis.kr. Available at: </w:t>
      </w:r>
      <w:hyperlink r:id="rId22" w:history="1">
        <w:r w:rsidRPr="00D34DFA">
          <w:rPr>
            <w:rFonts w:ascii="Times New Roman" w:hAnsi="Times New Roman"/>
            <w:kern w:val="0"/>
            <w:szCs w:val="24"/>
          </w:rPr>
          <w:t>https://kosis.kr/eng/search/searchList.do</w:t>
        </w:r>
      </w:hyperlink>
      <w:r w:rsidRPr="00D34DFA">
        <w:rPr>
          <w:rFonts w:ascii="Times New Roman" w:hAnsi="Times New Roman"/>
          <w:kern w:val="0"/>
          <w:szCs w:val="24"/>
        </w:rPr>
        <w:t xml:space="preserve"> [Accessed 2024].</w:t>
      </w:r>
    </w:p>
    <w:p w14:paraId="58445C1C" w14:textId="77777777" w:rsidR="00D34DFA" w:rsidRPr="00D34DFA" w:rsidRDefault="00D34DFA" w:rsidP="00D34DFA">
      <w:pPr>
        <w:autoSpaceDE w:val="0"/>
        <w:autoSpaceDN w:val="0"/>
        <w:adjustRightInd w:val="0"/>
        <w:spacing w:after="240" w:line="360" w:lineRule="auto"/>
        <w:rPr>
          <w:rFonts w:ascii="Times New Roman" w:hAnsi="Times New Roman"/>
          <w:kern w:val="0"/>
          <w:szCs w:val="24"/>
        </w:rPr>
      </w:pPr>
      <w:r w:rsidRPr="00D34DFA">
        <w:rPr>
          <w:rFonts w:ascii="Times New Roman" w:hAnsi="Times New Roman"/>
          <w:kern w:val="0"/>
          <w:szCs w:val="24"/>
        </w:rPr>
        <w:t xml:space="preserve">Madura, J. (2021). </w:t>
      </w:r>
      <w:r w:rsidRPr="00D34DFA">
        <w:rPr>
          <w:rFonts w:ascii="Times New Roman" w:hAnsi="Times New Roman"/>
          <w:i/>
          <w:iCs/>
          <w:kern w:val="0"/>
          <w:szCs w:val="24"/>
        </w:rPr>
        <w:t>International Financial Management</w:t>
      </w:r>
      <w:r w:rsidRPr="00D34DFA">
        <w:rPr>
          <w:rFonts w:ascii="Times New Roman" w:hAnsi="Times New Roman"/>
          <w:kern w:val="0"/>
          <w:szCs w:val="24"/>
        </w:rPr>
        <w:t>. 13th ed. South Melbourne, Australia: Cengage Learning Australia.</w:t>
      </w:r>
    </w:p>
    <w:p w14:paraId="518E7A68" w14:textId="77777777" w:rsidR="00D34DFA" w:rsidRPr="00D34DFA" w:rsidRDefault="00D34DFA" w:rsidP="00D34DFA">
      <w:pPr>
        <w:autoSpaceDE w:val="0"/>
        <w:autoSpaceDN w:val="0"/>
        <w:adjustRightInd w:val="0"/>
        <w:spacing w:after="240" w:line="360" w:lineRule="auto"/>
        <w:rPr>
          <w:rFonts w:ascii="Times New Roman" w:hAnsi="Times New Roman"/>
          <w:kern w:val="0"/>
          <w:szCs w:val="24"/>
        </w:rPr>
      </w:pPr>
      <w:r w:rsidRPr="00D34DFA">
        <w:rPr>
          <w:rFonts w:ascii="Times New Roman" w:hAnsi="Times New Roman"/>
          <w:kern w:val="0"/>
          <w:szCs w:val="24"/>
        </w:rPr>
        <w:t xml:space="preserve">Mankiw, N.G. (2021). </w:t>
      </w:r>
      <w:r w:rsidRPr="00D34DFA">
        <w:rPr>
          <w:rFonts w:ascii="Times New Roman" w:hAnsi="Times New Roman"/>
          <w:i/>
          <w:iCs/>
          <w:kern w:val="0"/>
          <w:szCs w:val="24"/>
        </w:rPr>
        <w:t>Principles Of Economics.</w:t>
      </w:r>
      <w:r w:rsidRPr="00D34DFA">
        <w:rPr>
          <w:rFonts w:ascii="Times New Roman" w:hAnsi="Times New Roman"/>
          <w:kern w:val="0"/>
          <w:szCs w:val="24"/>
        </w:rPr>
        <w:t xml:space="preserve"> 9th ed. S.L.: South-Western.</w:t>
      </w:r>
    </w:p>
    <w:p w14:paraId="61FAD89F" w14:textId="77777777" w:rsidR="00D34DFA" w:rsidRPr="00D34DFA" w:rsidRDefault="00D34DFA" w:rsidP="00D34DFA">
      <w:pPr>
        <w:autoSpaceDE w:val="0"/>
        <w:autoSpaceDN w:val="0"/>
        <w:adjustRightInd w:val="0"/>
        <w:spacing w:after="240" w:line="360" w:lineRule="auto"/>
        <w:rPr>
          <w:rFonts w:ascii="Times New Roman" w:hAnsi="Times New Roman"/>
          <w:kern w:val="0"/>
          <w:szCs w:val="24"/>
        </w:rPr>
      </w:pPr>
      <w:r w:rsidRPr="00D34DFA">
        <w:rPr>
          <w:rFonts w:ascii="Times New Roman" w:hAnsi="Times New Roman"/>
          <w:kern w:val="0"/>
          <w:szCs w:val="24"/>
        </w:rPr>
        <w:t xml:space="preserve">NIQ (2018). </w:t>
      </w:r>
      <w:r w:rsidRPr="00D34DFA">
        <w:rPr>
          <w:rFonts w:ascii="Times New Roman" w:hAnsi="Times New Roman"/>
          <w:i/>
          <w:iCs/>
          <w:kern w:val="0"/>
          <w:szCs w:val="24"/>
        </w:rPr>
        <w:t>Korean brands increasing popularity among Hong Kong consumers with strong demand from millennials</w:t>
      </w:r>
      <w:r w:rsidRPr="00D34DFA">
        <w:rPr>
          <w:rFonts w:ascii="Times New Roman" w:hAnsi="Times New Roman"/>
          <w:kern w:val="0"/>
          <w:szCs w:val="24"/>
        </w:rPr>
        <w:t xml:space="preserve">. [online] </w:t>
      </w:r>
      <w:proofErr w:type="spellStart"/>
      <w:r w:rsidRPr="00D34DFA">
        <w:rPr>
          <w:rFonts w:ascii="Times New Roman" w:hAnsi="Times New Roman"/>
          <w:kern w:val="0"/>
          <w:szCs w:val="24"/>
        </w:rPr>
        <w:t>NielsenIQ</w:t>
      </w:r>
      <w:proofErr w:type="spellEnd"/>
      <w:r w:rsidRPr="00D34DFA">
        <w:rPr>
          <w:rFonts w:ascii="Times New Roman" w:hAnsi="Times New Roman"/>
          <w:kern w:val="0"/>
          <w:szCs w:val="24"/>
        </w:rPr>
        <w:t xml:space="preserve">. Available at: </w:t>
      </w:r>
      <w:hyperlink r:id="rId23" w:history="1">
        <w:r w:rsidRPr="00D34DFA">
          <w:rPr>
            <w:rFonts w:ascii="Times New Roman" w:hAnsi="Times New Roman"/>
            <w:kern w:val="0"/>
            <w:szCs w:val="24"/>
          </w:rPr>
          <w:t>https://nielseniq.com/global/en/insights/analysis/2018/korean-brands-increasing-popularity-among-hong-kong-consumers-with-strong-demand-from-millennials/</w:t>
        </w:r>
      </w:hyperlink>
      <w:r w:rsidRPr="00D34DFA">
        <w:rPr>
          <w:rFonts w:ascii="Times New Roman" w:hAnsi="Times New Roman"/>
          <w:kern w:val="0"/>
          <w:szCs w:val="24"/>
        </w:rPr>
        <w:t>.</w:t>
      </w:r>
    </w:p>
    <w:p w14:paraId="6F553ABA" w14:textId="77777777" w:rsidR="00D34DFA" w:rsidRPr="00D34DFA" w:rsidRDefault="00D34DFA" w:rsidP="00D34DFA">
      <w:pPr>
        <w:autoSpaceDE w:val="0"/>
        <w:autoSpaceDN w:val="0"/>
        <w:adjustRightInd w:val="0"/>
        <w:spacing w:after="240" w:line="360" w:lineRule="auto"/>
        <w:rPr>
          <w:rFonts w:ascii="Times New Roman" w:hAnsi="Times New Roman"/>
          <w:kern w:val="0"/>
          <w:szCs w:val="24"/>
        </w:rPr>
      </w:pPr>
      <w:r w:rsidRPr="00D34DFA">
        <w:rPr>
          <w:rFonts w:ascii="Times New Roman" w:hAnsi="Times New Roman"/>
          <w:kern w:val="0"/>
          <w:szCs w:val="24"/>
        </w:rPr>
        <w:t xml:space="preserve">Raja, Q. (2024). </w:t>
      </w:r>
      <w:r w:rsidRPr="00D34DFA">
        <w:rPr>
          <w:rFonts w:ascii="Times New Roman" w:hAnsi="Times New Roman"/>
          <w:i/>
          <w:iCs/>
          <w:kern w:val="0"/>
          <w:szCs w:val="24"/>
        </w:rPr>
        <w:t>Comparative Analysis Data</w:t>
      </w:r>
      <w:r w:rsidRPr="00D34DFA">
        <w:rPr>
          <w:rFonts w:ascii="Times New Roman" w:hAnsi="Times New Roman"/>
          <w:kern w:val="0"/>
          <w:szCs w:val="24"/>
        </w:rPr>
        <w:t xml:space="preserve">. [online] </w:t>
      </w:r>
      <w:proofErr w:type="spellStart"/>
      <w:r w:rsidRPr="00D34DFA">
        <w:rPr>
          <w:rFonts w:ascii="Times New Roman" w:hAnsi="Times New Roman"/>
          <w:kern w:val="0"/>
          <w:szCs w:val="24"/>
        </w:rPr>
        <w:t>ExtractAlpha</w:t>
      </w:r>
      <w:proofErr w:type="spellEnd"/>
      <w:r w:rsidRPr="00D34DFA">
        <w:rPr>
          <w:rFonts w:ascii="Times New Roman" w:hAnsi="Times New Roman"/>
          <w:kern w:val="0"/>
          <w:szCs w:val="24"/>
        </w:rPr>
        <w:t xml:space="preserve">. Available at: </w:t>
      </w:r>
      <w:hyperlink r:id="rId24" w:history="1">
        <w:r w:rsidRPr="00D34DFA">
          <w:rPr>
            <w:rFonts w:ascii="Times New Roman" w:hAnsi="Times New Roman"/>
            <w:kern w:val="0"/>
            <w:szCs w:val="24"/>
          </w:rPr>
          <w:t>https://extractalpha.com/2024/08/01/comparative-analysis-data/</w:t>
        </w:r>
      </w:hyperlink>
      <w:r w:rsidRPr="00D34DFA">
        <w:rPr>
          <w:rFonts w:ascii="Times New Roman" w:hAnsi="Times New Roman"/>
          <w:kern w:val="0"/>
          <w:szCs w:val="24"/>
        </w:rPr>
        <w:t>.</w:t>
      </w:r>
    </w:p>
    <w:p w14:paraId="33BAF226" w14:textId="77777777" w:rsidR="00D34DFA" w:rsidRPr="00D34DFA" w:rsidRDefault="00D34DFA" w:rsidP="00D34DFA">
      <w:pPr>
        <w:autoSpaceDE w:val="0"/>
        <w:autoSpaceDN w:val="0"/>
        <w:adjustRightInd w:val="0"/>
        <w:spacing w:after="240" w:line="360" w:lineRule="auto"/>
        <w:rPr>
          <w:rFonts w:ascii="Times New Roman" w:hAnsi="Times New Roman"/>
          <w:kern w:val="0"/>
          <w:szCs w:val="24"/>
        </w:rPr>
      </w:pPr>
      <w:proofErr w:type="spellStart"/>
      <w:r w:rsidRPr="00D34DFA">
        <w:rPr>
          <w:rFonts w:ascii="Times New Roman" w:hAnsi="Times New Roman"/>
          <w:kern w:val="0"/>
          <w:szCs w:val="24"/>
        </w:rPr>
        <w:t>SurveySparrow</w:t>
      </w:r>
      <w:proofErr w:type="spellEnd"/>
      <w:r w:rsidRPr="00D34DFA">
        <w:rPr>
          <w:rFonts w:ascii="Times New Roman" w:hAnsi="Times New Roman"/>
          <w:kern w:val="0"/>
          <w:szCs w:val="24"/>
        </w:rPr>
        <w:t xml:space="preserve"> (2024). </w:t>
      </w:r>
      <w:r w:rsidRPr="00D34DFA">
        <w:rPr>
          <w:rFonts w:ascii="Times New Roman" w:hAnsi="Times New Roman"/>
          <w:i/>
          <w:iCs/>
          <w:kern w:val="0"/>
          <w:szCs w:val="24"/>
        </w:rPr>
        <w:t>What Is Comparative Analysis and the Right Way to Do It</w:t>
      </w:r>
      <w:r w:rsidRPr="00D34DFA">
        <w:rPr>
          <w:rFonts w:ascii="Times New Roman" w:hAnsi="Times New Roman"/>
          <w:kern w:val="0"/>
          <w:szCs w:val="24"/>
        </w:rPr>
        <w:t xml:space="preserve">. [online] </w:t>
      </w:r>
      <w:proofErr w:type="spellStart"/>
      <w:r w:rsidRPr="00D34DFA">
        <w:rPr>
          <w:rFonts w:ascii="Times New Roman" w:hAnsi="Times New Roman"/>
          <w:kern w:val="0"/>
          <w:szCs w:val="24"/>
        </w:rPr>
        <w:t>SurveySparrow</w:t>
      </w:r>
      <w:proofErr w:type="spellEnd"/>
      <w:r w:rsidRPr="00D34DFA">
        <w:rPr>
          <w:rFonts w:ascii="Times New Roman" w:hAnsi="Times New Roman"/>
          <w:kern w:val="0"/>
          <w:szCs w:val="24"/>
        </w:rPr>
        <w:t xml:space="preserve">. Available at: </w:t>
      </w:r>
      <w:hyperlink r:id="rId25" w:history="1">
        <w:r w:rsidRPr="00D34DFA">
          <w:rPr>
            <w:rFonts w:ascii="Times New Roman" w:hAnsi="Times New Roman"/>
            <w:kern w:val="0"/>
            <w:szCs w:val="24"/>
          </w:rPr>
          <w:t>https://surveysparrow.com/blog/what-is-comparative-analysis/</w:t>
        </w:r>
      </w:hyperlink>
      <w:r w:rsidRPr="00D34DFA">
        <w:rPr>
          <w:rFonts w:ascii="Times New Roman" w:hAnsi="Times New Roman"/>
          <w:kern w:val="0"/>
          <w:szCs w:val="24"/>
        </w:rPr>
        <w:t>.</w:t>
      </w:r>
    </w:p>
    <w:p w14:paraId="25E869F5" w14:textId="77777777" w:rsidR="00D34DFA" w:rsidRPr="00D34DFA" w:rsidRDefault="00D34DFA" w:rsidP="00D34DFA">
      <w:pPr>
        <w:autoSpaceDE w:val="0"/>
        <w:autoSpaceDN w:val="0"/>
        <w:adjustRightInd w:val="0"/>
        <w:spacing w:after="240" w:line="360" w:lineRule="auto"/>
        <w:rPr>
          <w:rFonts w:ascii="Times New Roman" w:hAnsi="Times New Roman"/>
          <w:kern w:val="0"/>
          <w:szCs w:val="24"/>
        </w:rPr>
      </w:pPr>
      <w:r w:rsidRPr="00D34DFA">
        <w:rPr>
          <w:rFonts w:ascii="Times New Roman" w:hAnsi="Times New Roman"/>
          <w:kern w:val="0"/>
          <w:szCs w:val="24"/>
        </w:rPr>
        <w:t xml:space="preserve">Trading Economics (2019). </w:t>
      </w:r>
      <w:r w:rsidRPr="00D34DFA">
        <w:rPr>
          <w:rFonts w:ascii="Times New Roman" w:hAnsi="Times New Roman"/>
          <w:i/>
          <w:iCs/>
          <w:kern w:val="0"/>
          <w:szCs w:val="24"/>
        </w:rPr>
        <w:t>South Korea Posts Deflation for the First Time on Record</w:t>
      </w:r>
      <w:r w:rsidRPr="00D34DFA">
        <w:rPr>
          <w:rFonts w:ascii="Times New Roman" w:hAnsi="Times New Roman"/>
          <w:kern w:val="0"/>
          <w:szCs w:val="24"/>
        </w:rPr>
        <w:t xml:space="preserve">. [online] Tradingeconomics.com. Available at: </w:t>
      </w:r>
      <w:hyperlink r:id="rId26" w:history="1">
        <w:r w:rsidRPr="00D34DFA">
          <w:rPr>
            <w:rFonts w:ascii="Times New Roman" w:hAnsi="Times New Roman"/>
            <w:kern w:val="0"/>
            <w:szCs w:val="24"/>
          </w:rPr>
          <w:t>https://tradingeconomics.com/south-korea/inflation-cpi</w:t>
        </w:r>
      </w:hyperlink>
      <w:r w:rsidRPr="00D34DFA">
        <w:rPr>
          <w:rFonts w:ascii="Times New Roman" w:hAnsi="Times New Roman"/>
          <w:kern w:val="0"/>
          <w:szCs w:val="24"/>
        </w:rPr>
        <w:t>.</w:t>
      </w:r>
    </w:p>
    <w:p w14:paraId="1BBB67F9" w14:textId="1916DA04" w:rsidR="00FE2BDF" w:rsidRPr="00D34DFA" w:rsidRDefault="00D34DFA" w:rsidP="006374DF">
      <w:pPr>
        <w:autoSpaceDE w:val="0"/>
        <w:autoSpaceDN w:val="0"/>
        <w:adjustRightInd w:val="0"/>
        <w:spacing w:after="240" w:line="360" w:lineRule="auto"/>
        <w:rPr>
          <w:rFonts w:ascii="Times New Roman" w:hAnsi="Times New Roman"/>
          <w:color w:val="222222"/>
          <w:szCs w:val="24"/>
          <w:shd w:val="clear" w:color="auto" w:fill="FFFFFF"/>
        </w:rPr>
      </w:pPr>
      <w:r w:rsidRPr="00D34DFA">
        <w:rPr>
          <w:rFonts w:ascii="Times New Roman" w:hAnsi="Times New Roman"/>
          <w:kern w:val="0"/>
          <w:szCs w:val="24"/>
        </w:rPr>
        <w:t xml:space="preserve">Xe.com (2025). </w:t>
      </w:r>
      <w:r w:rsidRPr="00D34DFA">
        <w:rPr>
          <w:rFonts w:ascii="Times New Roman" w:hAnsi="Times New Roman"/>
          <w:i/>
          <w:iCs/>
          <w:kern w:val="0"/>
          <w:szCs w:val="24"/>
        </w:rPr>
        <w:t>Hong Kong Dollar to South Korean Won Exchange Rate Chart</w:t>
      </w:r>
      <w:r w:rsidRPr="00D34DFA">
        <w:rPr>
          <w:rFonts w:ascii="Times New Roman" w:hAnsi="Times New Roman"/>
          <w:kern w:val="0"/>
          <w:szCs w:val="24"/>
        </w:rPr>
        <w:t xml:space="preserve">. [online] Xe.com. Available at: </w:t>
      </w:r>
      <w:hyperlink r:id="rId27" w:history="1">
        <w:r w:rsidRPr="00D34DFA">
          <w:rPr>
            <w:rFonts w:ascii="Times New Roman" w:hAnsi="Times New Roman"/>
            <w:kern w:val="0"/>
            <w:szCs w:val="24"/>
          </w:rPr>
          <w:t>https://www.xe.com/currencycharts/?from=HKD&amp;to=KRW&amp;view=2Y</w:t>
        </w:r>
      </w:hyperlink>
      <w:r w:rsidRPr="00D34DFA">
        <w:rPr>
          <w:rFonts w:ascii="Times New Roman" w:hAnsi="Times New Roman"/>
          <w:kern w:val="0"/>
          <w:szCs w:val="24"/>
        </w:rPr>
        <w:t xml:space="preserve"> [Accessed 9 Mar. 2025].</w:t>
      </w:r>
    </w:p>
    <w:sectPr w:rsidR="00FE2BDF" w:rsidRPr="00D34DFA" w:rsidSect="00754B04">
      <w:pgSz w:w="11906" w:h="16838"/>
      <w:pgMar w:top="1134" w:right="1134" w:bottom="1134" w:left="1134" w:header="851" w:footer="992" w:gutter="0"/>
      <w:pgNumType w:start="1"/>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E62273" w14:textId="77777777" w:rsidR="002639C0" w:rsidRDefault="002639C0">
      <w:r>
        <w:separator/>
      </w:r>
    </w:p>
  </w:endnote>
  <w:endnote w:type="continuationSeparator" w:id="0">
    <w:p w14:paraId="04996D7E" w14:textId="77777777" w:rsidR="002639C0" w:rsidRDefault="002639C0">
      <w:r>
        <w:continuationSeparator/>
      </w:r>
    </w:p>
  </w:endnote>
  <w:endnote w:type="continuationNotice" w:id="1">
    <w:p w14:paraId="593E6EB3" w14:textId="77777777" w:rsidR="002639C0" w:rsidRDefault="002639C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PMingLiU">
    <w:altName w:val="新細明體"/>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DFKai-SB">
    <w:altName w:val="Microsoft YaHei"/>
    <w:charset w:val="88"/>
    <w:family w:val="script"/>
    <w:pitch w:val="fixed"/>
    <w:sig w:usb0="00000003" w:usb1="080E0000"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3A3E25" w14:textId="13A4303A" w:rsidR="00767A43" w:rsidRDefault="00767A4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9E6700">
      <w:rPr>
        <w:rStyle w:val="PageNumber"/>
        <w:noProof/>
      </w:rPr>
      <w:t>i</w:t>
    </w:r>
    <w:r>
      <w:rPr>
        <w:rStyle w:val="PageNumber"/>
      </w:rPr>
      <w:fldChar w:fldCharType="end"/>
    </w:r>
  </w:p>
  <w:p w14:paraId="436EE74F" w14:textId="77777777" w:rsidR="00767A43" w:rsidRDefault="00767A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C38433" w14:textId="77777777" w:rsidR="00767A43" w:rsidRDefault="00767A43">
    <w:pPr>
      <w:pStyle w:val="Footer"/>
      <w:framePr w:wrap="around" w:vAnchor="text" w:hAnchor="margin" w:xAlign="center" w:y="1"/>
      <w:rPr>
        <w:rStyle w:val="PageNumber"/>
      </w:rPr>
    </w:pPr>
  </w:p>
  <w:p w14:paraId="6CB37942" w14:textId="77777777" w:rsidR="00767A43" w:rsidRDefault="00767A43">
    <w:pPr>
      <w:pStyle w:val="Footer"/>
      <w:framePr w:wrap="around" w:vAnchor="text" w:hAnchor="margin" w:xAlign="center" w:y="1"/>
      <w:rPr>
        <w:rStyle w:val="PageNumber"/>
      </w:rPr>
    </w:pPr>
  </w:p>
  <w:p w14:paraId="3C3FC5EC" w14:textId="77777777" w:rsidR="00767A43" w:rsidRDefault="00767A43">
    <w:pPr>
      <w:pStyle w:val="Footer"/>
      <w:framePr w:wrap="around" w:vAnchor="text" w:hAnchor="margin" w:xAlign="center" w:y="1"/>
      <w:rPr>
        <w:rStyle w:val="PageNumber"/>
      </w:rPr>
    </w:pPr>
  </w:p>
  <w:p w14:paraId="7598CCC4" w14:textId="77777777" w:rsidR="00767A43" w:rsidRDefault="00767A43">
    <w:pPr>
      <w:pStyle w:val="Footer"/>
      <w:framePr w:wrap="around" w:vAnchor="text" w:hAnchor="margin" w:xAlign="center" w:y="1"/>
      <w:rPr>
        <w:rStyle w:val="PageNumber"/>
      </w:rPr>
    </w:pPr>
  </w:p>
  <w:p w14:paraId="01F479D6" w14:textId="77777777" w:rsidR="00767A43" w:rsidRDefault="00767A43">
    <w:pPr>
      <w:pStyle w:val="Footer"/>
      <w:framePr w:wrap="around" w:vAnchor="text" w:hAnchor="margin" w:xAlign="center" w:y="1"/>
      <w:rPr>
        <w:rStyle w:val="PageNumber"/>
      </w:rPr>
    </w:pPr>
  </w:p>
  <w:p w14:paraId="1AF2B952" w14:textId="77777777" w:rsidR="00767A43" w:rsidRDefault="00767A43">
    <w:pPr>
      <w:pStyle w:val="Footer"/>
      <w:jc w:val="center"/>
    </w:pPr>
    <w:r>
      <w:rPr>
        <w:rStyle w:val="PageNumber"/>
      </w:rPr>
      <w:fldChar w:fldCharType="begin"/>
    </w:r>
    <w:r>
      <w:rPr>
        <w:rStyle w:val="PageNumber"/>
      </w:rPr>
      <w:instrText xml:space="preserve"> PAGE </w:instrText>
    </w:r>
    <w:r>
      <w:rPr>
        <w:rStyle w:val="PageNumber"/>
      </w:rPr>
      <w:fldChar w:fldCharType="separate"/>
    </w:r>
    <w:r w:rsidR="0024164F">
      <w:rPr>
        <w:rStyle w:val="PageNumber"/>
        <w:noProof/>
      </w:rPr>
      <w:t>5</w:t>
    </w:r>
    <w:r>
      <w:rPr>
        <w:rStyle w:val="PageNumber"/>
      </w:rPr>
      <w:fldChar w:fldCharType="end"/>
    </w:r>
  </w:p>
  <w:p w14:paraId="6CBC4991" w14:textId="77777777" w:rsidR="00767A43" w:rsidRDefault="00767A43">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AE71BB" w14:textId="77777777" w:rsidR="002639C0" w:rsidRDefault="002639C0">
      <w:r>
        <w:separator/>
      </w:r>
    </w:p>
  </w:footnote>
  <w:footnote w:type="continuationSeparator" w:id="0">
    <w:p w14:paraId="329B9AF8" w14:textId="77777777" w:rsidR="002639C0" w:rsidRDefault="002639C0">
      <w:r>
        <w:continuationSeparator/>
      </w:r>
    </w:p>
  </w:footnote>
  <w:footnote w:type="continuationNotice" w:id="1">
    <w:p w14:paraId="69F6B727" w14:textId="77777777" w:rsidR="002639C0" w:rsidRDefault="002639C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403CF7"/>
    <w:multiLevelType w:val="hybridMultilevel"/>
    <w:tmpl w:val="8F1487C6"/>
    <w:lvl w:ilvl="0" w:tplc="6A44157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3F044FA1"/>
    <w:multiLevelType w:val="hybridMultilevel"/>
    <w:tmpl w:val="BC64BB7C"/>
    <w:lvl w:ilvl="0" w:tplc="20BE911A">
      <w:start w:val="1"/>
      <w:numFmt w:val="decimal"/>
      <w:lvlText w:val="%1."/>
      <w:lvlJc w:val="left"/>
      <w:pPr>
        <w:tabs>
          <w:tab w:val="num" w:pos="360"/>
        </w:tabs>
        <w:ind w:left="360" w:hanging="360"/>
      </w:pPr>
      <w:rPr>
        <w:rFonts w:hint="default"/>
      </w:rPr>
    </w:lvl>
    <w:lvl w:ilvl="1" w:tplc="7B98F5D0">
      <w:start w:val="1"/>
      <w:numFmt w:val="decimal"/>
      <w:lvlText w:val="%2."/>
      <w:lvlJc w:val="left"/>
      <w:pPr>
        <w:tabs>
          <w:tab w:val="num" w:pos="482"/>
        </w:tabs>
        <w:ind w:left="482" w:hanging="482"/>
      </w:pPr>
      <w:rPr>
        <w:rFonts w:hint="default"/>
      </w:rPr>
    </w:lvl>
    <w:lvl w:ilvl="2" w:tplc="1CA66228">
      <w:start w:val="1"/>
      <w:numFmt w:val="decimal"/>
      <w:lvlText w:val="(%3)"/>
      <w:lvlJc w:val="left"/>
      <w:pPr>
        <w:tabs>
          <w:tab w:val="num" w:pos="1320"/>
        </w:tabs>
        <w:ind w:left="1320" w:hanging="360"/>
      </w:pPr>
      <w:rPr>
        <w:rFonts w:hint="default"/>
      </w:rPr>
    </w:lvl>
    <w:lvl w:ilvl="3" w:tplc="0C1CFD16">
      <w:start w:val="1"/>
      <w:numFmt w:val="lowerLetter"/>
      <w:lvlText w:val="%4)"/>
      <w:lvlJc w:val="left"/>
      <w:pPr>
        <w:tabs>
          <w:tab w:val="num" w:pos="1830"/>
        </w:tabs>
        <w:ind w:left="1830" w:hanging="390"/>
      </w:pPr>
      <w:rPr>
        <w:rFonts w:hint="default"/>
      </w:r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2" w15:restartNumberingAfterBreak="0">
    <w:nsid w:val="657D3DFD"/>
    <w:multiLevelType w:val="hybridMultilevel"/>
    <w:tmpl w:val="17289AE8"/>
    <w:lvl w:ilvl="0" w:tplc="AE404150">
      <w:start w:val="2"/>
      <w:numFmt w:val="bullet"/>
      <w:lvlText w:val=""/>
      <w:lvlJc w:val="left"/>
      <w:pPr>
        <w:ind w:left="360" w:hanging="360"/>
      </w:pPr>
      <w:rPr>
        <w:rFonts w:ascii="Wingdings" w:eastAsia="PMingLiU" w:hAnsi="Wingdings"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 w15:restartNumberingAfterBreak="0">
    <w:nsid w:val="729F0429"/>
    <w:multiLevelType w:val="hybridMultilevel"/>
    <w:tmpl w:val="1BC0FB78"/>
    <w:lvl w:ilvl="0" w:tplc="17A0BC08">
      <w:start w:val="1"/>
      <w:numFmt w:val="decimal"/>
      <w:lvlText w:val="%1."/>
      <w:lvlJc w:val="left"/>
      <w:pPr>
        <w:tabs>
          <w:tab w:val="num" w:pos="360"/>
        </w:tabs>
        <w:ind w:left="360" w:hanging="360"/>
      </w:pPr>
      <w:rPr>
        <w:rFonts w:hint="eastAsia"/>
        <w:color w:val="auto"/>
      </w:rPr>
    </w:lvl>
    <w:lvl w:ilvl="1" w:tplc="04090019" w:tentative="1">
      <w:start w:val="1"/>
      <w:numFmt w:val="ideographTraditional"/>
      <w:lvlText w:val="%2、"/>
      <w:lvlJc w:val="left"/>
      <w:pPr>
        <w:tabs>
          <w:tab w:val="num" w:pos="960"/>
        </w:tabs>
        <w:ind w:left="960" w:hanging="480"/>
      </w:pPr>
    </w:lvl>
    <w:lvl w:ilvl="2" w:tplc="0409001B" w:tentative="1">
      <w:start w:val="1"/>
      <w:numFmt w:val="lowerRoman"/>
      <w:lvlText w:val="%3."/>
      <w:lvlJc w:val="right"/>
      <w:pPr>
        <w:tabs>
          <w:tab w:val="num" w:pos="1440"/>
        </w:tabs>
        <w:ind w:left="1440" w:hanging="480"/>
      </w:pPr>
    </w:lvl>
    <w:lvl w:ilvl="3" w:tplc="0409000F" w:tentative="1">
      <w:start w:val="1"/>
      <w:numFmt w:val="decimal"/>
      <w:lvlText w:val="%4."/>
      <w:lvlJc w:val="left"/>
      <w:pPr>
        <w:tabs>
          <w:tab w:val="num" w:pos="1920"/>
        </w:tabs>
        <w:ind w:left="1920" w:hanging="480"/>
      </w:p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num w:numId="1" w16cid:durableId="1477836930">
    <w:abstractNumId w:val="1"/>
  </w:num>
  <w:num w:numId="2" w16cid:durableId="1563560084">
    <w:abstractNumId w:val="3"/>
  </w:num>
  <w:num w:numId="3" w16cid:durableId="702753533">
    <w:abstractNumId w:val="2"/>
  </w:num>
  <w:num w:numId="4" w16cid:durableId="1833450260">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bordersDoNotSurroundHeader/>
  <w:bordersDoNotSurroundFooter/>
  <w:proofState w:spelling="clean" w:grammar="clean"/>
  <w:defaultTabStop w:val="397"/>
  <w:displayHorizontalDrawingGridEvery w:val="0"/>
  <w:displayVerticalDrawingGridEvery w:val="2"/>
  <w:characterSpacingControl w:val="compressPunctuation"/>
  <w:hdrShapeDefaults>
    <o:shapedefaults v:ext="edit" spidmax="2050" fillcolor="white">
      <v:fill color="white"/>
    </o:shapedefaults>
  </w:hdrShapeDefaults>
  <w:footnotePr>
    <w:footnote w:id="-1"/>
    <w:footnote w:id="0"/>
    <w:footnote w:id="1"/>
  </w:footnotePr>
  <w:endnotePr>
    <w:endnote w:id="-1"/>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BDA"/>
    <w:rsid w:val="00000438"/>
    <w:rsid w:val="000034C4"/>
    <w:rsid w:val="00007B29"/>
    <w:rsid w:val="000122C2"/>
    <w:rsid w:val="00014B60"/>
    <w:rsid w:val="00015247"/>
    <w:rsid w:val="00015359"/>
    <w:rsid w:val="00017338"/>
    <w:rsid w:val="000252E6"/>
    <w:rsid w:val="00027290"/>
    <w:rsid w:val="00032C7E"/>
    <w:rsid w:val="00032C95"/>
    <w:rsid w:val="00033136"/>
    <w:rsid w:val="000331D6"/>
    <w:rsid w:val="00033279"/>
    <w:rsid w:val="00034EE2"/>
    <w:rsid w:val="0004008A"/>
    <w:rsid w:val="00040E4E"/>
    <w:rsid w:val="0004129A"/>
    <w:rsid w:val="00042491"/>
    <w:rsid w:val="000433EF"/>
    <w:rsid w:val="00044EE1"/>
    <w:rsid w:val="000476E9"/>
    <w:rsid w:val="000546E2"/>
    <w:rsid w:val="000617B8"/>
    <w:rsid w:val="00063503"/>
    <w:rsid w:val="000669F2"/>
    <w:rsid w:val="00067A3E"/>
    <w:rsid w:val="000701D1"/>
    <w:rsid w:val="00072CA4"/>
    <w:rsid w:val="000734C8"/>
    <w:rsid w:val="00073C3C"/>
    <w:rsid w:val="00074310"/>
    <w:rsid w:val="00074B88"/>
    <w:rsid w:val="000823A9"/>
    <w:rsid w:val="00083CCA"/>
    <w:rsid w:val="00083D5C"/>
    <w:rsid w:val="0008539D"/>
    <w:rsid w:val="00093362"/>
    <w:rsid w:val="00097DC9"/>
    <w:rsid w:val="000A4EA6"/>
    <w:rsid w:val="000A6AB9"/>
    <w:rsid w:val="000B39AA"/>
    <w:rsid w:val="000B3E47"/>
    <w:rsid w:val="000B6600"/>
    <w:rsid w:val="000B73CA"/>
    <w:rsid w:val="000B7B16"/>
    <w:rsid w:val="000B7D44"/>
    <w:rsid w:val="000B7EF7"/>
    <w:rsid w:val="000C61E4"/>
    <w:rsid w:val="000D0312"/>
    <w:rsid w:val="000D21B6"/>
    <w:rsid w:val="000D3340"/>
    <w:rsid w:val="000D4113"/>
    <w:rsid w:val="000D51C9"/>
    <w:rsid w:val="000D74BC"/>
    <w:rsid w:val="000E3FB8"/>
    <w:rsid w:val="000E713C"/>
    <w:rsid w:val="000E7365"/>
    <w:rsid w:val="000F0751"/>
    <w:rsid w:val="000F73BB"/>
    <w:rsid w:val="000F7A23"/>
    <w:rsid w:val="001070B0"/>
    <w:rsid w:val="001132AE"/>
    <w:rsid w:val="00114AC6"/>
    <w:rsid w:val="001222BD"/>
    <w:rsid w:val="0012643D"/>
    <w:rsid w:val="00127F27"/>
    <w:rsid w:val="001320BA"/>
    <w:rsid w:val="00133300"/>
    <w:rsid w:val="00133640"/>
    <w:rsid w:val="00133C6D"/>
    <w:rsid w:val="001401BA"/>
    <w:rsid w:val="00142C22"/>
    <w:rsid w:val="00143F28"/>
    <w:rsid w:val="00146444"/>
    <w:rsid w:val="00146B92"/>
    <w:rsid w:val="00147247"/>
    <w:rsid w:val="001543FF"/>
    <w:rsid w:val="00155454"/>
    <w:rsid w:val="001603E7"/>
    <w:rsid w:val="00165DC3"/>
    <w:rsid w:val="00170294"/>
    <w:rsid w:val="00171878"/>
    <w:rsid w:val="00173F08"/>
    <w:rsid w:val="00174DB0"/>
    <w:rsid w:val="001817CC"/>
    <w:rsid w:val="0018383B"/>
    <w:rsid w:val="001870C1"/>
    <w:rsid w:val="00193611"/>
    <w:rsid w:val="001960E2"/>
    <w:rsid w:val="001962F2"/>
    <w:rsid w:val="001A5C3E"/>
    <w:rsid w:val="001A5C97"/>
    <w:rsid w:val="001B0195"/>
    <w:rsid w:val="001B1968"/>
    <w:rsid w:val="001B1DF5"/>
    <w:rsid w:val="001B6E86"/>
    <w:rsid w:val="001B79AC"/>
    <w:rsid w:val="001C44D8"/>
    <w:rsid w:val="001C4684"/>
    <w:rsid w:val="001C6679"/>
    <w:rsid w:val="001C6DC2"/>
    <w:rsid w:val="001D1D4A"/>
    <w:rsid w:val="001D4213"/>
    <w:rsid w:val="001D5A49"/>
    <w:rsid w:val="001E2AE8"/>
    <w:rsid w:val="001E46DB"/>
    <w:rsid w:val="001E5D2C"/>
    <w:rsid w:val="001E6BC3"/>
    <w:rsid w:val="001E74AF"/>
    <w:rsid w:val="001F2389"/>
    <w:rsid w:val="001F2CA6"/>
    <w:rsid w:val="001F3715"/>
    <w:rsid w:val="001F3DA8"/>
    <w:rsid w:val="001F65FD"/>
    <w:rsid w:val="001F7E31"/>
    <w:rsid w:val="0020154A"/>
    <w:rsid w:val="00202E67"/>
    <w:rsid w:val="0021324C"/>
    <w:rsid w:val="00222688"/>
    <w:rsid w:val="00225FC1"/>
    <w:rsid w:val="00226E99"/>
    <w:rsid w:val="00227199"/>
    <w:rsid w:val="002331B8"/>
    <w:rsid w:val="0023357A"/>
    <w:rsid w:val="002374B8"/>
    <w:rsid w:val="0024164F"/>
    <w:rsid w:val="00241FAA"/>
    <w:rsid w:val="002433E4"/>
    <w:rsid w:val="0024456F"/>
    <w:rsid w:val="0024533A"/>
    <w:rsid w:val="00246080"/>
    <w:rsid w:val="00246DD2"/>
    <w:rsid w:val="00251122"/>
    <w:rsid w:val="0026303B"/>
    <w:rsid w:val="002639C0"/>
    <w:rsid w:val="00271DC6"/>
    <w:rsid w:val="00271EAD"/>
    <w:rsid w:val="002730EA"/>
    <w:rsid w:val="0027453D"/>
    <w:rsid w:val="002747B8"/>
    <w:rsid w:val="00281F6E"/>
    <w:rsid w:val="00283E2E"/>
    <w:rsid w:val="00285231"/>
    <w:rsid w:val="002904D7"/>
    <w:rsid w:val="002934F1"/>
    <w:rsid w:val="00293C4B"/>
    <w:rsid w:val="00293F31"/>
    <w:rsid w:val="00294774"/>
    <w:rsid w:val="002A0C6E"/>
    <w:rsid w:val="002A0D0D"/>
    <w:rsid w:val="002A210E"/>
    <w:rsid w:val="002A37F5"/>
    <w:rsid w:val="002B082C"/>
    <w:rsid w:val="002B69A7"/>
    <w:rsid w:val="002C00FA"/>
    <w:rsid w:val="002C1299"/>
    <w:rsid w:val="002C5008"/>
    <w:rsid w:val="002C5998"/>
    <w:rsid w:val="002C6D36"/>
    <w:rsid w:val="002D2F08"/>
    <w:rsid w:val="002D30AA"/>
    <w:rsid w:val="002D33B3"/>
    <w:rsid w:val="002D6E1F"/>
    <w:rsid w:val="002E106E"/>
    <w:rsid w:val="002E3673"/>
    <w:rsid w:val="002F0D20"/>
    <w:rsid w:val="002F16FC"/>
    <w:rsid w:val="002F1756"/>
    <w:rsid w:val="002F5A28"/>
    <w:rsid w:val="002F6FB5"/>
    <w:rsid w:val="0030046F"/>
    <w:rsid w:val="003047B3"/>
    <w:rsid w:val="00306563"/>
    <w:rsid w:val="00311ADA"/>
    <w:rsid w:val="003126E9"/>
    <w:rsid w:val="00313CFB"/>
    <w:rsid w:val="00313E15"/>
    <w:rsid w:val="00320E26"/>
    <w:rsid w:val="003240BC"/>
    <w:rsid w:val="0032410B"/>
    <w:rsid w:val="00324A12"/>
    <w:rsid w:val="0033460A"/>
    <w:rsid w:val="00340A26"/>
    <w:rsid w:val="00340DE7"/>
    <w:rsid w:val="00345729"/>
    <w:rsid w:val="003524E3"/>
    <w:rsid w:val="003531DD"/>
    <w:rsid w:val="00353909"/>
    <w:rsid w:val="003632B8"/>
    <w:rsid w:val="00372343"/>
    <w:rsid w:val="0037238F"/>
    <w:rsid w:val="00373A97"/>
    <w:rsid w:val="00374E46"/>
    <w:rsid w:val="00374F24"/>
    <w:rsid w:val="00377FCB"/>
    <w:rsid w:val="00381C0B"/>
    <w:rsid w:val="00382955"/>
    <w:rsid w:val="00386DDB"/>
    <w:rsid w:val="003920A7"/>
    <w:rsid w:val="00396AF3"/>
    <w:rsid w:val="00396BAD"/>
    <w:rsid w:val="00397D75"/>
    <w:rsid w:val="003B1AA3"/>
    <w:rsid w:val="003B285E"/>
    <w:rsid w:val="003B2931"/>
    <w:rsid w:val="003B3DC2"/>
    <w:rsid w:val="003C1399"/>
    <w:rsid w:val="003C7283"/>
    <w:rsid w:val="003D0105"/>
    <w:rsid w:val="003D5288"/>
    <w:rsid w:val="003D5704"/>
    <w:rsid w:val="003D607E"/>
    <w:rsid w:val="003E2AFE"/>
    <w:rsid w:val="003E45B6"/>
    <w:rsid w:val="003F7FC0"/>
    <w:rsid w:val="00400416"/>
    <w:rsid w:val="00401572"/>
    <w:rsid w:val="00405DEC"/>
    <w:rsid w:val="00407B4F"/>
    <w:rsid w:val="00407DD6"/>
    <w:rsid w:val="0041597E"/>
    <w:rsid w:val="00416540"/>
    <w:rsid w:val="004212D7"/>
    <w:rsid w:val="004227B2"/>
    <w:rsid w:val="004238D8"/>
    <w:rsid w:val="00426A9D"/>
    <w:rsid w:val="00433146"/>
    <w:rsid w:val="00433575"/>
    <w:rsid w:val="00435197"/>
    <w:rsid w:val="0043548C"/>
    <w:rsid w:val="00437B9A"/>
    <w:rsid w:val="00444498"/>
    <w:rsid w:val="004455A9"/>
    <w:rsid w:val="00445AD1"/>
    <w:rsid w:val="004562CF"/>
    <w:rsid w:val="00457452"/>
    <w:rsid w:val="00464318"/>
    <w:rsid w:val="00473FC8"/>
    <w:rsid w:val="0047535B"/>
    <w:rsid w:val="00476518"/>
    <w:rsid w:val="0048088A"/>
    <w:rsid w:val="0048337F"/>
    <w:rsid w:val="004857C6"/>
    <w:rsid w:val="00486184"/>
    <w:rsid w:val="00490413"/>
    <w:rsid w:val="00492002"/>
    <w:rsid w:val="00492397"/>
    <w:rsid w:val="00496EFE"/>
    <w:rsid w:val="004979AD"/>
    <w:rsid w:val="004A2B65"/>
    <w:rsid w:val="004B1D19"/>
    <w:rsid w:val="004B3C77"/>
    <w:rsid w:val="004B5E3F"/>
    <w:rsid w:val="004C1C02"/>
    <w:rsid w:val="004C57EF"/>
    <w:rsid w:val="004C7A68"/>
    <w:rsid w:val="004D36E4"/>
    <w:rsid w:val="004D6E44"/>
    <w:rsid w:val="004E2633"/>
    <w:rsid w:val="004E5F5E"/>
    <w:rsid w:val="004F2917"/>
    <w:rsid w:val="004F6454"/>
    <w:rsid w:val="004F75CD"/>
    <w:rsid w:val="004F7E39"/>
    <w:rsid w:val="004F7F82"/>
    <w:rsid w:val="00500AA3"/>
    <w:rsid w:val="00501F33"/>
    <w:rsid w:val="0050557D"/>
    <w:rsid w:val="00511D68"/>
    <w:rsid w:val="005149D6"/>
    <w:rsid w:val="00517C02"/>
    <w:rsid w:val="0052173A"/>
    <w:rsid w:val="005267E5"/>
    <w:rsid w:val="0052784E"/>
    <w:rsid w:val="00530846"/>
    <w:rsid w:val="00531E43"/>
    <w:rsid w:val="00534376"/>
    <w:rsid w:val="00535CCD"/>
    <w:rsid w:val="00537D94"/>
    <w:rsid w:val="005425E0"/>
    <w:rsid w:val="0054548B"/>
    <w:rsid w:val="0054639B"/>
    <w:rsid w:val="0054660B"/>
    <w:rsid w:val="00546D75"/>
    <w:rsid w:val="00553A41"/>
    <w:rsid w:val="00565B86"/>
    <w:rsid w:val="00572C3F"/>
    <w:rsid w:val="005760FA"/>
    <w:rsid w:val="00581964"/>
    <w:rsid w:val="005827E1"/>
    <w:rsid w:val="00582BF0"/>
    <w:rsid w:val="00593173"/>
    <w:rsid w:val="005A0D1A"/>
    <w:rsid w:val="005A3732"/>
    <w:rsid w:val="005A56CE"/>
    <w:rsid w:val="005B1967"/>
    <w:rsid w:val="005B40FD"/>
    <w:rsid w:val="005B51E2"/>
    <w:rsid w:val="005B6758"/>
    <w:rsid w:val="005B7C1B"/>
    <w:rsid w:val="005C383A"/>
    <w:rsid w:val="005C3A25"/>
    <w:rsid w:val="005C4ED3"/>
    <w:rsid w:val="005C65D7"/>
    <w:rsid w:val="005C6F7C"/>
    <w:rsid w:val="005D12B4"/>
    <w:rsid w:val="005D19AF"/>
    <w:rsid w:val="005D2A07"/>
    <w:rsid w:val="005D3082"/>
    <w:rsid w:val="005D3924"/>
    <w:rsid w:val="005D519D"/>
    <w:rsid w:val="005E0786"/>
    <w:rsid w:val="005E2C59"/>
    <w:rsid w:val="005E3432"/>
    <w:rsid w:val="005E4AA8"/>
    <w:rsid w:val="005E6500"/>
    <w:rsid w:val="005F478E"/>
    <w:rsid w:val="005F4E34"/>
    <w:rsid w:val="005F5BA8"/>
    <w:rsid w:val="005F6E6F"/>
    <w:rsid w:val="005F6F3B"/>
    <w:rsid w:val="00601721"/>
    <w:rsid w:val="00602708"/>
    <w:rsid w:val="006035F0"/>
    <w:rsid w:val="00603E07"/>
    <w:rsid w:val="006067C2"/>
    <w:rsid w:val="00606B28"/>
    <w:rsid w:val="00612056"/>
    <w:rsid w:val="0061322F"/>
    <w:rsid w:val="00617F7E"/>
    <w:rsid w:val="006219EB"/>
    <w:rsid w:val="0062280C"/>
    <w:rsid w:val="00627B86"/>
    <w:rsid w:val="00631303"/>
    <w:rsid w:val="00633CD4"/>
    <w:rsid w:val="00634788"/>
    <w:rsid w:val="00635D3C"/>
    <w:rsid w:val="006374DF"/>
    <w:rsid w:val="00640797"/>
    <w:rsid w:val="00641F6D"/>
    <w:rsid w:val="006425E0"/>
    <w:rsid w:val="0065000A"/>
    <w:rsid w:val="006508F5"/>
    <w:rsid w:val="0065177A"/>
    <w:rsid w:val="00652283"/>
    <w:rsid w:val="00652A6C"/>
    <w:rsid w:val="006657B3"/>
    <w:rsid w:val="0067404A"/>
    <w:rsid w:val="006768F7"/>
    <w:rsid w:val="00680210"/>
    <w:rsid w:val="0068417B"/>
    <w:rsid w:val="006841F6"/>
    <w:rsid w:val="00684616"/>
    <w:rsid w:val="00684A37"/>
    <w:rsid w:val="00690772"/>
    <w:rsid w:val="006A0855"/>
    <w:rsid w:val="006A0BDA"/>
    <w:rsid w:val="006A22B7"/>
    <w:rsid w:val="006A3E24"/>
    <w:rsid w:val="006B5B67"/>
    <w:rsid w:val="006B7BD8"/>
    <w:rsid w:val="006C3494"/>
    <w:rsid w:val="006C59ED"/>
    <w:rsid w:val="006D1D96"/>
    <w:rsid w:val="006D639E"/>
    <w:rsid w:val="006E2ECA"/>
    <w:rsid w:val="006E2EE7"/>
    <w:rsid w:val="006E508D"/>
    <w:rsid w:val="006E526D"/>
    <w:rsid w:val="006E6814"/>
    <w:rsid w:val="006E7D44"/>
    <w:rsid w:val="006F122E"/>
    <w:rsid w:val="006F346A"/>
    <w:rsid w:val="006F5A45"/>
    <w:rsid w:val="00701BC3"/>
    <w:rsid w:val="00711ACD"/>
    <w:rsid w:val="00712857"/>
    <w:rsid w:val="00713745"/>
    <w:rsid w:val="0071497A"/>
    <w:rsid w:val="007166BF"/>
    <w:rsid w:val="00724823"/>
    <w:rsid w:val="00726CF8"/>
    <w:rsid w:val="007317FB"/>
    <w:rsid w:val="00733A00"/>
    <w:rsid w:val="00737837"/>
    <w:rsid w:val="0074232F"/>
    <w:rsid w:val="00744DAE"/>
    <w:rsid w:val="00745E20"/>
    <w:rsid w:val="007520B9"/>
    <w:rsid w:val="00753172"/>
    <w:rsid w:val="00754B04"/>
    <w:rsid w:val="00755540"/>
    <w:rsid w:val="00761063"/>
    <w:rsid w:val="00762607"/>
    <w:rsid w:val="00763825"/>
    <w:rsid w:val="00765EDB"/>
    <w:rsid w:val="00767A43"/>
    <w:rsid w:val="0077084A"/>
    <w:rsid w:val="00771C33"/>
    <w:rsid w:val="00773572"/>
    <w:rsid w:val="00774BFB"/>
    <w:rsid w:val="0077605D"/>
    <w:rsid w:val="00776DC8"/>
    <w:rsid w:val="007824BA"/>
    <w:rsid w:val="00783714"/>
    <w:rsid w:val="007839F3"/>
    <w:rsid w:val="007853FA"/>
    <w:rsid w:val="00785B24"/>
    <w:rsid w:val="007928E7"/>
    <w:rsid w:val="007935E5"/>
    <w:rsid w:val="00793757"/>
    <w:rsid w:val="007A4CB5"/>
    <w:rsid w:val="007A59B0"/>
    <w:rsid w:val="007A5C66"/>
    <w:rsid w:val="007A75E9"/>
    <w:rsid w:val="007B1842"/>
    <w:rsid w:val="007B23B9"/>
    <w:rsid w:val="007C174D"/>
    <w:rsid w:val="007C3F4C"/>
    <w:rsid w:val="007C672A"/>
    <w:rsid w:val="007D0782"/>
    <w:rsid w:val="007D1A04"/>
    <w:rsid w:val="007D3754"/>
    <w:rsid w:val="007E4282"/>
    <w:rsid w:val="007E5997"/>
    <w:rsid w:val="007F0744"/>
    <w:rsid w:val="007F4EC3"/>
    <w:rsid w:val="007F6448"/>
    <w:rsid w:val="0080050E"/>
    <w:rsid w:val="00802856"/>
    <w:rsid w:val="00803DB2"/>
    <w:rsid w:val="008045E8"/>
    <w:rsid w:val="00806C45"/>
    <w:rsid w:val="0081088B"/>
    <w:rsid w:val="00811C2A"/>
    <w:rsid w:val="00811DDA"/>
    <w:rsid w:val="008121DC"/>
    <w:rsid w:val="00816E31"/>
    <w:rsid w:val="008173BC"/>
    <w:rsid w:val="008202CE"/>
    <w:rsid w:val="00821E31"/>
    <w:rsid w:val="008261CE"/>
    <w:rsid w:val="008300D7"/>
    <w:rsid w:val="0083316F"/>
    <w:rsid w:val="00833902"/>
    <w:rsid w:val="008349B4"/>
    <w:rsid w:val="008402A6"/>
    <w:rsid w:val="00840A81"/>
    <w:rsid w:val="008410A6"/>
    <w:rsid w:val="008423E0"/>
    <w:rsid w:val="00844C46"/>
    <w:rsid w:val="008478F5"/>
    <w:rsid w:val="00847E82"/>
    <w:rsid w:val="00850120"/>
    <w:rsid w:val="00850AF7"/>
    <w:rsid w:val="008527D9"/>
    <w:rsid w:val="00854698"/>
    <w:rsid w:val="0086026C"/>
    <w:rsid w:val="008723D7"/>
    <w:rsid w:val="00873982"/>
    <w:rsid w:val="00876D08"/>
    <w:rsid w:val="008777A7"/>
    <w:rsid w:val="0088141B"/>
    <w:rsid w:val="008832F1"/>
    <w:rsid w:val="008837E1"/>
    <w:rsid w:val="00884E47"/>
    <w:rsid w:val="00890459"/>
    <w:rsid w:val="00890AB2"/>
    <w:rsid w:val="00890ABC"/>
    <w:rsid w:val="008917CB"/>
    <w:rsid w:val="008921F9"/>
    <w:rsid w:val="00894DAD"/>
    <w:rsid w:val="008A088A"/>
    <w:rsid w:val="008A1E92"/>
    <w:rsid w:val="008A5486"/>
    <w:rsid w:val="008A5E2C"/>
    <w:rsid w:val="008A73E7"/>
    <w:rsid w:val="008B389D"/>
    <w:rsid w:val="008B5494"/>
    <w:rsid w:val="008B6705"/>
    <w:rsid w:val="008C1F39"/>
    <w:rsid w:val="008C66E3"/>
    <w:rsid w:val="008C7EC7"/>
    <w:rsid w:val="008D24B7"/>
    <w:rsid w:val="008E6BB5"/>
    <w:rsid w:val="008F1EAB"/>
    <w:rsid w:val="008F4D61"/>
    <w:rsid w:val="008F51A9"/>
    <w:rsid w:val="008F5703"/>
    <w:rsid w:val="008F73A5"/>
    <w:rsid w:val="00900609"/>
    <w:rsid w:val="00901454"/>
    <w:rsid w:val="00902797"/>
    <w:rsid w:val="00910037"/>
    <w:rsid w:val="00914DE2"/>
    <w:rsid w:val="0091612C"/>
    <w:rsid w:val="00916B69"/>
    <w:rsid w:val="009222A2"/>
    <w:rsid w:val="00924D4A"/>
    <w:rsid w:val="009268D4"/>
    <w:rsid w:val="0092788C"/>
    <w:rsid w:val="009279A8"/>
    <w:rsid w:val="00934FB3"/>
    <w:rsid w:val="009367F9"/>
    <w:rsid w:val="009373EC"/>
    <w:rsid w:val="009414CE"/>
    <w:rsid w:val="009437A9"/>
    <w:rsid w:val="00944AAA"/>
    <w:rsid w:val="00952401"/>
    <w:rsid w:val="00956F19"/>
    <w:rsid w:val="0096038B"/>
    <w:rsid w:val="00961CA2"/>
    <w:rsid w:val="0096250A"/>
    <w:rsid w:val="00964084"/>
    <w:rsid w:val="0097518E"/>
    <w:rsid w:val="00976F55"/>
    <w:rsid w:val="00984A9C"/>
    <w:rsid w:val="009879AC"/>
    <w:rsid w:val="00992705"/>
    <w:rsid w:val="009928BC"/>
    <w:rsid w:val="00995D07"/>
    <w:rsid w:val="00997978"/>
    <w:rsid w:val="00997987"/>
    <w:rsid w:val="009A0DF2"/>
    <w:rsid w:val="009A546E"/>
    <w:rsid w:val="009A7025"/>
    <w:rsid w:val="009A7AC2"/>
    <w:rsid w:val="009B217A"/>
    <w:rsid w:val="009B40EA"/>
    <w:rsid w:val="009B5596"/>
    <w:rsid w:val="009B6947"/>
    <w:rsid w:val="009C0DDF"/>
    <w:rsid w:val="009C1F23"/>
    <w:rsid w:val="009C3942"/>
    <w:rsid w:val="009C4242"/>
    <w:rsid w:val="009C6A86"/>
    <w:rsid w:val="009D0F8F"/>
    <w:rsid w:val="009D2A10"/>
    <w:rsid w:val="009D382A"/>
    <w:rsid w:val="009D5429"/>
    <w:rsid w:val="009E1BF4"/>
    <w:rsid w:val="009E3BA5"/>
    <w:rsid w:val="009E4164"/>
    <w:rsid w:val="009E6700"/>
    <w:rsid w:val="009E6B38"/>
    <w:rsid w:val="009F008E"/>
    <w:rsid w:val="009F091E"/>
    <w:rsid w:val="009F12B7"/>
    <w:rsid w:val="009F26FF"/>
    <w:rsid w:val="00A007CC"/>
    <w:rsid w:val="00A01F30"/>
    <w:rsid w:val="00A0488C"/>
    <w:rsid w:val="00A1193C"/>
    <w:rsid w:val="00A143DE"/>
    <w:rsid w:val="00A17265"/>
    <w:rsid w:val="00A22DD0"/>
    <w:rsid w:val="00A25359"/>
    <w:rsid w:val="00A26724"/>
    <w:rsid w:val="00A32D37"/>
    <w:rsid w:val="00A33F6A"/>
    <w:rsid w:val="00A372FD"/>
    <w:rsid w:val="00A37748"/>
    <w:rsid w:val="00A37E8E"/>
    <w:rsid w:val="00A44DE2"/>
    <w:rsid w:val="00A45A43"/>
    <w:rsid w:val="00A47DCA"/>
    <w:rsid w:val="00A51061"/>
    <w:rsid w:val="00A51BFC"/>
    <w:rsid w:val="00A53A67"/>
    <w:rsid w:val="00A5435D"/>
    <w:rsid w:val="00A56346"/>
    <w:rsid w:val="00A56991"/>
    <w:rsid w:val="00A5780D"/>
    <w:rsid w:val="00A634D8"/>
    <w:rsid w:val="00A65DBE"/>
    <w:rsid w:val="00A664EE"/>
    <w:rsid w:val="00A66BDA"/>
    <w:rsid w:val="00A70379"/>
    <w:rsid w:val="00A74548"/>
    <w:rsid w:val="00A75241"/>
    <w:rsid w:val="00A82146"/>
    <w:rsid w:val="00A83E23"/>
    <w:rsid w:val="00A85821"/>
    <w:rsid w:val="00A865C0"/>
    <w:rsid w:val="00A9020C"/>
    <w:rsid w:val="00A931B9"/>
    <w:rsid w:val="00A93647"/>
    <w:rsid w:val="00A93F76"/>
    <w:rsid w:val="00A958B5"/>
    <w:rsid w:val="00A964F7"/>
    <w:rsid w:val="00A97B65"/>
    <w:rsid w:val="00AA3A56"/>
    <w:rsid w:val="00AB0850"/>
    <w:rsid w:val="00AB0FC3"/>
    <w:rsid w:val="00AB28DB"/>
    <w:rsid w:val="00AB4694"/>
    <w:rsid w:val="00AB576F"/>
    <w:rsid w:val="00AB5872"/>
    <w:rsid w:val="00AB5D04"/>
    <w:rsid w:val="00AC03C9"/>
    <w:rsid w:val="00AC0BDC"/>
    <w:rsid w:val="00AC34A1"/>
    <w:rsid w:val="00AC75E9"/>
    <w:rsid w:val="00AD3EA5"/>
    <w:rsid w:val="00AD7B1F"/>
    <w:rsid w:val="00AE21E0"/>
    <w:rsid w:val="00AE3CA3"/>
    <w:rsid w:val="00AE3EC8"/>
    <w:rsid w:val="00AE58F1"/>
    <w:rsid w:val="00AF417C"/>
    <w:rsid w:val="00AF4C14"/>
    <w:rsid w:val="00AF5B50"/>
    <w:rsid w:val="00AF6616"/>
    <w:rsid w:val="00B00AC6"/>
    <w:rsid w:val="00B00BD4"/>
    <w:rsid w:val="00B02895"/>
    <w:rsid w:val="00B0321E"/>
    <w:rsid w:val="00B03EDA"/>
    <w:rsid w:val="00B04D0D"/>
    <w:rsid w:val="00B1603E"/>
    <w:rsid w:val="00B25B3D"/>
    <w:rsid w:val="00B2674E"/>
    <w:rsid w:val="00B30B80"/>
    <w:rsid w:val="00B343CF"/>
    <w:rsid w:val="00B34D89"/>
    <w:rsid w:val="00B354BC"/>
    <w:rsid w:val="00B37B4D"/>
    <w:rsid w:val="00B40D11"/>
    <w:rsid w:val="00B42F59"/>
    <w:rsid w:val="00B4314C"/>
    <w:rsid w:val="00B44ADF"/>
    <w:rsid w:val="00B465A7"/>
    <w:rsid w:val="00B4663A"/>
    <w:rsid w:val="00B50AEE"/>
    <w:rsid w:val="00B542EB"/>
    <w:rsid w:val="00B54B17"/>
    <w:rsid w:val="00B638D9"/>
    <w:rsid w:val="00B65B2E"/>
    <w:rsid w:val="00B70FAA"/>
    <w:rsid w:val="00B7126C"/>
    <w:rsid w:val="00B72E80"/>
    <w:rsid w:val="00B7735B"/>
    <w:rsid w:val="00B81DE0"/>
    <w:rsid w:val="00B85A24"/>
    <w:rsid w:val="00B92681"/>
    <w:rsid w:val="00B93AC0"/>
    <w:rsid w:val="00B94B34"/>
    <w:rsid w:val="00B953FD"/>
    <w:rsid w:val="00B97227"/>
    <w:rsid w:val="00B97FD5"/>
    <w:rsid w:val="00BA5B40"/>
    <w:rsid w:val="00BA5FA9"/>
    <w:rsid w:val="00BB17DB"/>
    <w:rsid w:val="00BB1849"/>
    <w:rsid w:val="00BB45C9"/>
    <w:rsid w:val="00BB4C1B"/>
    <w:rsid w:val="00BB4EF4"/>
    <w:rsid w:val="00BC1BD7"/>
    <w:rsid w:val="00BC3552"/>
    <w:rsid w:val="00BC3940"/>
    <w:rsid w:val="00BC74F5"/>
    <w:rsid w:val="00BD0388"/>
    <w:rsid w:val="00BD439E"/>
    <w:rsid w:val="00BD5DDF"/>
    <w:rsid w:val="00BD64CF"/>
    <w:rsid w:val="00BE12B2"/>
    <w:rsid w:val="00BE411F"/>
    <w:rsid w:val="00BE660B"/>
    <w:rsid w:val="00BF0404"/>
    <w:rsid w:val="00BF0CC8"/>
    <w:rsid w:val="00BF32DC"/>
    <w:rsid w:val="00BF7028"/>
    <w:rsid w:val="00C02711"/>
    <w:rsid w:val="00C039CC"/>
    <w:rsid w:val="00C04DD8"/>
    <w:rsid w:val="00C06713"/>
    <w:rsid w:val="00C07BE6"/>
    <w:rsid w:val="00C1266C"/>
    <w:rsid w:val="00C146E5"/>
    <w:rsid w:val="00C15509"/>
    <w:rsid w:val="00C17926"/>
    <w:rsid w:val="00C20DC6"/>
    <w:rsid w:val="00C22C35"/>
    <w:rsid w:val="00C40B94"/>
    <w:rsid w:val="00C43D72"/>
    <w:rsid w:val="00C54E79"/>
    <w:rsid w:val="00C555E4"/>
    <w:rsid w:val="00C61F75"/>
    <w:rsid w:val="00C6413D"/>
    <w:rsid w:val="00C65A3F"/>
    <w:rsid w:val="00C74E8B"/>
    <w:rsid w:val="00C75BDC"/>
    <w:rsid w:val="00C76451"/>
    <w:rsid w:val="00C8202C"/>
    <w:rsid w:val="00C86C9F"/>
    <w:rsid w:val="00C95BE3"/>
    <w:rsid w:val="00CA0613"/>
    <w:rsid w:val="00CA0816"/>
    <w:rsid w:val="00CA1589"/>
    <w:rsid w:val="00CA2B78"/>
    <w:rsid w:val="00CA798C"/>
    <w:rsid w:val="00CB525E"/>
    <w:rsid w:val="00CB7453"/>
    <w:rsid w:val="00CC0AA6"/>
    <w:rsid w:val="00CC0E1D"/>
    <w:rsid w:val="00CC437E"/>
    <w:rsid w:val="00CC69B2"/>
    <w:rsid w:val="00CC7B8D"/>
    <w:rsid w:val="00CD138B"/>
    <w:rsid w:val="00CD4800"/>
    <w:rsid w:val="00CD6383"/>
    <w:rsid w:val="00CD7E3B"/>
    <w:rsid w:val="00CE1436"/>
    <w:rsid w:val="00CE2668"/>
    <w:rsid w:val="00CE45CB"/>
    <w:rsid w:val="00CE699D"/>
    <w:rsid w:val="00CF28EF"/>
    <w:rsid w:val="00CF330D"/>
    <w:rsid w:val="00CF5CD5"/>
    <w:rsid w:val="00D06CC6"/>
    <w:rsid w:val="00D1261F"/>
    <w:rsid w:val="00D17F93"/>
    <w:rsid w:val="00D21A9D"/>
    <w:rsid w:val="00D2543F"/>
    <w:rsid w:val="00D25C40"/>
    <w:rsid w:val="00D30979"/>
    <w:rsid w:val="00D30C87"/>
    <w:rsid w:val="00D3216B"/>
    <w:rsid w:val="00D34DFA"/>
    <w:rsid w:val="00D358F2"/>
    <w:rsid w:val="00D417A9"/>
    <w:rsid w:val="00D50768"/>
    <w:rsid w:val="00D52A90"/>
    <w:rsid w:val="00D52B56"/>
    <w:rsid w:val="00D5484F"/>
    <w:rsid w:val="00D6514E"/>
    <w:rsid w:val="00D66450"/>
    <w:rsid w:val="00D750C3"/>
    <w:rsid w:val="00D771A8"/>
    <w:rsid w:val="00D7733E"/>
    <w:rsid w:val="00D80DC0"/>
    <w:rsid w:val="00D873D4"/>
    <w:rsid w:val="00D933B0"/>
    <w:rsid w:val="00DA09F3"/>
    <w:rsid w:val="00DA0FF4"/>
    <w:rsid w:val="00DB1D71"/>
    <w:rsid w:val="00DB232C"/>
    <w:rsid w:val="00DB2551"/>
    <w:rsid w:val="00DB31BE"/>
    <w:rsid w:val="00DB488B"/>
    <w:rsid w:val="00DB566A"/>
    <w:rsid w:val="00DB6309"/>
    <w:rsid w:val="00DC0BE2"/>
    <w:rsid w:val="00DC185F"/>
    <w:rsid w:val="00DC36E6"/>
    <w:rsid w:val="00DC50B0"/>
    <w:rsid w:val="00DD2307"/>
    <w:rsid w:val="00DD2897"/>
    <w:rsid w:val="00DD3FEE"/>
    <w:rsid w:val="00DD4700"/>
    <w:rsid w:val="00DD54D1"/>
    <w:rsid w:val="00DD79F6"/>
    <w:rsid w:val="00DE1377"/>
    <w:rsid w:val="00DF39E6"/>
    <w:rsid w:val="00DF49BE"/>
    <w:rsid w:val="00DF6D5C"/>
    <w:rsid w:val="00DF6F15"/>
    <w:rsid w:val="00DF7B6F"/>
    <w:rsid w:val="00E12526"/>
    <w:rsid w:val="00E12851"/>
    <w:rsid w:val="00E15BF4"/>
    <w:rsid w:val="00E166F1"/>
    <w:rsid w:val="00E21DAE"/>
    <w:rsid w:val="00E26C51"/>
    <w:rsid w:val="00E312E1"/>
    <w:rsid w:val="00E35601"/>
    <w:rsid w:val="00E441F5"/>
    <w:rsid w:val="00E47E0D"/>
    <w:rsid w:val="00E547E6"/>
    <w:rsid w:val="00E6133C"/>
    <w:rsid w:val="00E6626D"/>
    <w:rsid w:val="00E70962"/>
    <w:rsid w:val="00E73448"/>
    <w:rsid w:val="00E80A07"/>
    <w:rsid w:val="00E80CF7"/>
    <w:rsid w:val="00E80E06"/>
    <w:rsid w:val="00E82032"/>
    <w:rsid w:val="00E846B0"/>
    <w:rsid w:val="00E86097"/>
    <w:rsid w:val="00E8749B"/>
    <w:rsid w:val="00E940F0"/>
    <w:rsid w:val="00E94A00"/>
    <w:rsid w:val="00E95CD9"/>
    <w:rsid w:val="00EA0CAE"/>
    <w:rsid w:val="00EA3110"/>
    <w:rsid w:val="00EB625B"/>
    <w:rsid w:val="00EC1D54"/>
    <w:rsid w:val="00EC29FF"/>
    <w:rsid w:val="00EC5922"/>
    <w:rsid w:val="00EC64C3"/>
    <w:rsid w:val="00EC79A2"/>
    <w:rsid w:val="00ED32A9"/>
    <w:rsid w:val="00ED5EC8"/>
    <w:rsid w:val="00ED5F42"/>
    <w:rsid w:val="00EE4C5B"/>
    <w:rsid w:val="00EE6771"/>
    <w:rsid w:val="00EE6A76"/>
    <w:rsid w:val="00EF001E"/>
    <w:rsid w:val="00EF052E"/>
    <w:rsid w:val="00EF0C94"/>
    <w:rsid w:val="00EF157C"/>
    <w:rsid w:val="00EF248C"/>
    <w:rsid w:val="00EF340D"/>
    <w:rsid w:val="00EF3AD7"/>
    <w:rsid w:val="00F03170"/>
    <w:rsid w:val="00F035D2"/>
    <w:rsid w:val="00F036F1"/>
    <w:rsid w:val="00F03AA6"/>
    <w:rsid w:val="00F05505"/>
    <w:rsid w:val="00F063CC"/>
    <w:rsid w:val="00F23A47"/>
    <w:rsid w:val="00F267DA"/>
    <w:rsid w:val="00F27157"/>
    <w:rsid w:val="00F30903"/>
    <w:rsid w:val="00F33F08"/>
    <w:rsid w:val="00F34801"/>
    <w:rsid w:val="00F3790B"/>
    <w:rsid w:val="00F44BF7"/>
    <w:rsid w:val="00F47E89"/>
    <w:rsid w:val="00F65DBA"/>
    <w:rsid w:val="00F6626F"/>
    <w:rsid w:val="00F66C9C"/>
    <w:rsid w:val="00F72D12"/>
    <w:rsid w:val="00F74BBF"/>
    <w:rsid w:val="00F80255"/>
    <w:rsid w:val="00F83748"/>
    <w:rsid w:val="00F83D20"/>
    <w:rsid w:val="00F90F85"/>
    <w:rsid w:val="00F930B4"/>
    <w:rsid w:val="00FA0063"/>
    <w:rsid w:val="00FA31D5"/>
    <w:rsid w:val="00FA37A0"/>
    <w:rsid w:val="00FA40BD"/>
    <w:rsid w:val="00FA4667"/>
    <w:rsid w:val="00FB2111"/>
    <w:rsid w:val="00FB401C"/>
    <w:rsid w:val="00FB4044"/>
    <w:rsid w:val="00FB5A6C"/>
    <w:rsid w:val="00FC229C"/>
    <w:rsid w:val="00FC4759"/>
    <w:rsid w:val="00FD1ABB"/>
    <w:rsid w:val="00FD37DD"/>
    <w:rsid w:val="00FD615B"/>
    <w:rsid w:val="00FE2BDF"/>
    <w:rsid w:val="00FE466D"/>
    <w:rsid w:val="00FE6608"/>
    <w:rsid w:val="00FF1113"/>
    <w:rsid w:val="00FF1A14"/>
    <w:rsid w:val="00FF3C0B"/>
    <w:rsid w:val="00FF45EB"/>
    <w:rsid w:val="00FF5212"/>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6A9C865E"/>
  <w15:docId w15:val="{C7945D5A-C2F3-47FE-A3C1-47B91935E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PMingLiU" w:hAnsi="Calibri" w:cs="Times New Roman"/>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2E80"/>
    <w:pPr>
      <w:widowControl w:val="0"/>
    </w:pPr>
    <w:rPr>
      <w:kern w:val="2"/>
      <w:sz w:val="24"/>
      <w:szCs w:val="22"/>
    </w:rPr>
  </w:style>
  <w:style w:type="paragraph" w:styleId="Heading1">
    <w:name w:val="heading 1"/>
    <w:basedOn w:val="Normal"/>
    <w:next w:val="Normal"/>
    <w:qFormat/>
    <w:pPr>
      <w:keepNext/>
      <w:spacing w:before="180" w:after="180" w:line="720" w:lineRule="auto"/>
      <w:outlineLvl w:val="0"/>
    </w:pPr>
    <w:rPr>
      <w:rFonts w:ascii="Arial" w:hAnsi="Arial"/>
      <w:b/>
      <w:bCs/>
      <w:kern w:val="52"/>
      <w:sz w:val="52"/>
      <w:szCs w:val="52"/>
    </w:rPr>
  </w:style>
  <w:style w:type="paragraph" w:styleId="Heading2">
    <w:name w:val="heading 2"/>
    <w:next w:val="BodyText"/>
    <w:qFormat/>
    <w:pPr>
      <w:keepNext/>
      <w:tabs>
        <w:tab w:val="left" w:pos="360"/>
      </w:tabs>
      <w:spacing w:before="60" w:after="120"/>
      <w:outlineLvl w:val="1"/>
    </w:pPr>
    <w:rPr>
      <w:rFonts w:ascii="Times New Roman" w:hAnsi="Times New Roman"/>
      <w:b/>
      <w:sz w:val="22"/>
      <w:lang w:eastAsia="en-US"/>
    </w:rPr>
  </w:style>
  <w:style w:type="paragraph" w:styleId="Heading3">
    <w:name w:val="heading 3"/>
    <w:basedOn w:val="Normal"/>
    <w:next w:val="Normal"/>
    <w:qFormat/>
    <w:pPr>
      <w:keepNext/>
      <w:jc w:val="center"/>
      <w:outlineLvl w:val="2"/>
    </w:pPr>
    <w:rPr>
      <w:rFonts w:ascii="Times New Roman" w:hAnsi="Times New Roman"/>
      <w:b/>
      <w:sz w:val="28"/>
      <w:szCs w:val="28"/>
    </w:rPr>
  </w:style>
  <w:style w:type="paragraph" w:styleId="Heading4">
    <w:name w:val="heading 4"/>
    <w:basedOn w:val="Normal"/>
    <w:next w:val="Normal"/>
    <w:link w:val="Heading4Char"/>
    <w:uiPriority w:val="9"/>
    <w:semiHidden/>
    <w:unhideWhenUsed/>
    <w:qFormat/>
    <w:rsid w:val="0096250A"/>
    <w:pPr>
      <w:keepNext/>
      <w:spacing w:line="720" w:lineRule="auto"/>
      <w:outlineLvl w:val="3"/>
    </w:pPr>
    <w:rPr>
      <w:rFonts w:ascii="Cambria" w:hAnsi="Cambria"/>
      <w:sz w:val="36"/>
      <w:szCs w:val="36"/>
    </w:rPr>
  </w:style>
  <w:style w:type="paragraph" w:styleId="Heading6">
    <w:name w:val="heading 6"/>
    <w:basedOn w:val="Normal"/>
    <w:next w:val="Normal"/>
    <w:qFormat/>
    <w:pPr>
      <w:keepNext/>
      <w:spacing w:line="720" w:lineRule="auto"/>
      <w:ind w:leftChars="200" w:left="200"/>
      <w:outlineLvl w:val="5"/>
    </w:pPr>
    <w:rPr>
      <w:rFonts w:ascii="Arial" w:hAnsi="Arial"/>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unhideWhenUsed/>
    <w:pPr>
      <w:tabs>
        <w:tab w:val="center" w:pos="4153"/>
        <w:tab w:val="right" w:pos="8306"/>
      </w:tabs>
      <w:snapToGrid w:val="0"/>
    </w:pPr>
    <w:rPr>
      <w:sz w:val="20"/>
      <w:szCs w:val="20"/>
    </w:rPr>
  </w:style>
  <w:style w:type="character" w:customStyle="1" w:styleId="a">
    <w:name w:val="字元"/>
    <w:rPr>
      <w:kern w:val="2"/>
    </w:rPr>
  </w:style>
  <w:style w:type="paragraph" w:styleId="Footer">
    <w:name w:val="footer"/>
    <w:basedOn w:val="Normal"/>
    <w:semiHidden/>
    <w:unhideWhenUsed/>
    <w:pPr>
      <w:tabs>
        <w:tab w:val="center" w:pos="4153"/>
        <w:tab w:val="right" w:pos="8306"/>
      </w:tabs>
      <w:snapToGrid w:val="0"/>
    </w:pPr>
    <w:rPr>
      <w:sz w:val="20"/>
      <w:szCs w:val="20"/>
    </w:rPr>
  </w:style>
  <w:style w:type="character" w:customStyle="1" w:styleId="4">
    <w:name w:val="字元4"/>
    <w:rPr>
      <w:kern w:val="2"/>
    </w:rPr>
  </w:style>
  <w:style w:type="character" w:customStyle="1" w:styleId="3">
    <w:name w:val="字元3"/>
    <w:rPr>
      <w:rFonts w:ascii="Times New Roman" w:hAnsi="Times New Roman"/>
      <w:b/>
      <w:sz w:val="22"/>
      <w:lang w:val="en-US" w:eastAsia="en-US" w:bidi="ar-SA"/>
    </w:rPr>
  </w:style>
  <w:style w:type="paragraph" w:styleId="BodyText">
    <w:name w:val="Body Text"/>
    <w:link w:val="BodyTextChar"/>
    <w:semiHidden/>
    <w:pPr>
      <w:spacing w:after="240"/>
      <w:jc w:val="both"/>
    </w:pPr>
    <w:rPr>
      <w:rFonts w:ascii="Times New Roman" w:hAnsi="Times New Roman"/>
      <w:sz w:val="22"/>
      <w:lang w:eastAsia="en-US"/>
    </w:rPr>
  </w:style>
  <w:style w:type="character" w:customStyle="1" w:styleId="2">
    <w:name w:val="字元2"/>
    <w:rPr>
      <w:rFonts w:ascii="Times New Roman" w:hAnsi="Times New Roman"/>
      <w:sz w:val="22"/>
      <w:lang w:val="en-US" w:eastAsia="en-US" w:bidi="ar-SA"/>
    </w:rPr>
  </w:style>
  <w:style w:type="paragraph" w:customStyle="1" w:styleId="TableBody">
    <w:name w:val="Table Body"/>
    <w:pPr>
      <w:keepNext/>
    </w:pPr>
    <w:rPr>
      <w:rFonts w:ascii="Times New Roman" w:hAnsi="Times New Roman"/>
      <w:sz w:val="22"/>
      <w:lang w:eastAsia="en-US"/>
    </w:rPr>
  </w:style>
  <w:style w:type="paragraph" w:customStyle="1" w:styleId="tableheadscenter">
    <w:name w:val="table heads center"/>
    <w:basedOn w:val="Normal"/>
    <w:next w:val="Normal"/>
    <w:pPr>
      <w:widowControl/>
      <w:spacing w:after="60"/>
      <w:jc w:val="center"/>
    </w:pPr>
    <w:rPr>
      <w:rFonts w:ascii="Arial" w:hAnsi="Arial"/>
      <w:b/>
      <w:kern w:val="0"/>
      <w:sz w:val="22"/>
      <w:szCs w:val="20"/>
      <w:lang w:eastAsia="en-US"/>
    </w:rPr>
  </w:style>
  <w:style w:type="paragraph" w:customStyle="1" w:styleId="Italicsheading">
    <w:name w:val="Italics heading"/>
    <w:basedOn w:val="Normal"/>
    <w:next w:val="BodyText"/>
    <w:pPr>
      <w:widowControl/>
      <w:spacing w:after="120"/>
    </w:pPr>
    <w:rPr>
      <w:rFonts w:ascii="Times New Roman" w:hAnsi="Times New Roman"/>
      <w:i/>
      <w:kern w:val="0"/>
      <w:sz w:val="22"/>
      <w:szCs w:val="20"/>
      <w:lang w:eastAsia="en-US"/>
    </w:rPr>
  </w:style>
  <w:style w:type="character" w:styleId="PageNumber">
    <w:name w:val="page number"/>
    <w:basedOn w:val="DefaultParagraphFont"/>
    <w:semiHidden/>
  </w:style>
  <w:style w:type="paragraph" w:styleId="FootnoteText">
    <w:name w:val="footnote text"/>
    <w:basedOn w:val="Normal"/>
    <w:semiHidden/>
    <w:pPr>
      <w:widowControl/>
    </w:pPr>
    <w:rPr>
      <w:rFonts w:ascii="Arial" w:hAnsi="Arial"/>
      <w:kern w:val="0"/>
      <w:sz w:val="18"/>
      <w:szCs w:val="20"/>
      <w:lang w:eastAsia="en-US"/>
    </w:rPr>
  </w:style>
  <w:style w:type="character" w:customStyle="1" w:styleId="1">
    <w:name w:val="字元1"/>
    <w:semiHidden/>
    <w:rPr>
      <w:rFonts w:ascii="Arial" w:hAnsi="Arial"/>
      <w:sz w:val="18"/>
      <w:lang w:eastAsia="en-US"/>
    </w:rPr>
  </w:style>
  <w:style w:type="character" w:styleId="FootnoteReference">
    <w:name w:val="footnote reference"/>
    <w:semiHidden/>
    <w:rPr>
      <w:vertAlign w:val="superscript"/>
    </w:rPr>
  </w:style>
  <w:style w:type="paragraph" w:styleId="BodyTextIndent2">
    <w:name w:val="Body Text Indent 2"/>
    <w:basedOn w:val="Normal"/>
    <w:semiHidden/>
    <w:pPr>
      <w:spacing w:after="120" w:line="480" w:lineRule="auto"/>
      <w:ind w:leftChars="200" w:left="480"/>
    </w:pPr>
  </w:style>
  <w:style w:type="paragraph" w:styleId="NormalWeb">
    <w:name w:val="Normal (Web)"/>
    <w:basedOn w:val="Normal"/>
    <w:semiHidden/>
    <w:pPr>
      <w:widowControl/>
      <w:spacing w:before="100" w:beforeAutospacing="1" w:after="100" w:afterAutospacing="1"/>
    </w:pPr>
    <w:rPr>
      <w:rFonts w:ascii="Times New Roman" w:eastAsia="MS Mincho" w:hAnsi="Times New Roman"/>
      <w:kern w:val="0"/>
      <w:szCs w:val="24"/>
      <w:lang w:eastAsia="ja-JP"/>
    </w:rPr>
  </w:style>
  <w:style w:type="paragraph" w:styleId="ListParagraph">
    <w:name w:val="List Paragraph"/>
    <w:basedOn w:val="Normal"/>
    <w:qFormat/>
    <w:pPr>
      <w:ind w:leftChars="200" w:left="480"/>
    </w:pPr>
  </w:style>
  <w:style w:type="character" w:styleId="CommentReference">
    <w:name w:val="annotation reference"/>
    <w:semiHidden/>
    <w:rPr>
      <w:sz w:val="18"/>
      <w:szCs w:val="18"/>
    </w:rPr>
  </w:style>
  <w:style w:type="paragraph" w:styleId="CommentText">
    <w:name w:val="annotation text"/>
    <w:basedOn w:val="Normal"/>
    <w:semiHidden/>
  </w:style>
  <w:style w:type="paragraph" w:customStyle="1" w:styleId="10">
    <w:name w:val="註解主旨1"/>
    <w:basedOn w:val="CommentText"/>
    <w:next w:val="CommentText"/>
    <w:semiHidden/>
    <w:rPr>
      <w:b/>
      <w:bCs/>
    </w:rPr>
  </w:style>
  <w:style w:type="paragraph" w:customStyle="1" w:styleId="11">
    <w:name w:val="註解方塊文字1"/>
    <w:basedOn w:val="Normal"/>
    <w:semiHidden/>
    <w:rPr>
      <w:rFonts w:ascii="Arial" w:hAnsi="Arial"/>
      <w:sz w:val="18"/>
      <w:szCs w:val="18"/>
    </w:rPr>
  </w:style>
  <w:style w:type="paragraph" w:customStyle="1" w:styleId="Style1">
    <w:name w:val="Style1"/>
    <w:basedOn w:val="Normal"/>
    <w:pPr>
      <w:widowControl/>
    </w:pPr>
    <w:rPr>
      <w:rFonts w:ascii="Times New Roman" w:hAnsi="Times New Roman"/>
      <w:kern w:val="0"/>
      <w:szCs w:val="20"/>
      <w:lang w:val="en-GB" w:eastAsia="en-US"/>
    </w:rPr>
  </w:style>
  <w:style w:type="paragraph" w:styleId="TOC1">
    <w:name w:val="toc 1"/>
    <w:basedOn w:val="Heading1"/>
    <w:next w:val="Normal"/>
    <w:autoRedefine/>
    <w:semiHidden/>
    <w:pPr>
      <w:keepNext w:val="0"/>
      <w:spacing w:before="360" w:after="0" w:line="240" w:lineRule="auto"/>
      <w:outlineLvl w:val="9"/>
    </w:pPr>
    <w:rPr>
      <w:rFonts w:cs="Arial"/>
      <w:caps/>
      <w:kern w:val="2"/>
      <w:sz w:val="24"/>
      <w:szCs w:val="24"/>
    </w:rPr>
  </w:style>
  <w:style w:type="character" w:customStyle="1" w:styleId="bodycopy1">
    <w:name w:val="bodycopy1"/>
    <w:rPr>
      <w:rFonts w:ascii="Verdana" w:hAnsi="Verdana" w:hint="default"/>
      <w:b w:val="0"/>
      <w:bCs w:val="0"/>
      <w:color w:val="000000"/>
      <w:sz w:val="18"/>
      <w:szCs w:val="18"/>
    </w:rPr>
  </w:style>
  <w:style w:type="paragraph" w:customStyle="1" w:styleId="Arial">
    <w:name w:val="內文 + (拉丁) Arial"/>
    <w:aliases w:val="(中文) 新細明體,11"/>
    <w:basedOn w:val="NormalWeb"/>
  </w:style>
  <w:style w:type="paragraph" w:styleId="BodyText2">
    <w:name w:val="Body Text 2"/>
    <w:basedOn w:val="Normal"/>
    <w:semiHidden/>
    <w:pPr>
      <w:tabs>
        <w:tab w:val="left" w:pos="480"/>
        <w:tab w:val="left" w:pos="6855"/>
      </w:tabs>
      <w:adjustRightInd w:val="0"/>
      <w:snapToGrid w:val="0"/>
      <w:jc w:val="both"/>
    </w:pPr>
    <w:rPr>
      <w:rFonts w:ascii="Arial" w:hAnsi="Arial" w:cs="Arial"/>
    </w:rPr>
  </w:style>
  <w:style w:type="paragraph" w:styleId="BodyText3">
    <w:name w:val="Body Text 3"/>
    <w:basedOn w:val="Normal"/>
    <w:semiHidden/>
    <w:pPr>
      <w:tabs>
        <w:tab w:val="left" w:pos="720"/>
      </w:tabs>
      <w:adjustRightInd w:val="0"/>
      <w:snapToGrid w:val="0"/>
      <w:ind w:right="85"/>
      <w:jc w:val="both"/>
    </w:pPr>
    <w:rPr>
      <w:rFonts w:ascii="Arial" w:hAnsi="Arial" w:cs="Arial"/>
      <w:sz w:val="22"/>
    </w:rPr>
  </w:style>
  <w:style w:type="character" w:styleId="Hyperlink">
    <w:name w:val="Hyperlink"/>
    <w:semiHidden/>
    <w:rPr>
      <w:color w:val="0000FF"/>
      <w:u w:val="single"/>
    </w:rPr>
  </w:style>
  <w:style w:type="paragraph" w:styleId="Title">
    <w:name w:val="Title"/>
    <w:basedOn w:val="Normal"/>
    <w:qFormat/>
    <w:pPr>
      <w:widowControl/>
      <w:jc w:val="center"/>
    </w:pPr>
    <w:rPr>
      <w:rFonts w:ascii="Times New Roman" w:hAnsi="Times New Roman"/>
      <w:b/>
      <w:bCs/>
      <w:kern w:val="0"/>
      <w:sz w:val="32"/>
      <w:szCs w:val="24"/>
      <w:lang w:eastAsia="en-US"/>
    </w:rPr>
  </w:style>
  <w:style w:type="character" w:styleId="Strong">
    <w:name w:val="Strong"/>
    <w:qFormat/>
    <w:rPr>
      <w:b/>
      <w:bCs/>
    </w:rPr>
  </w:style>
  <w:style w:type="character" w:customStyle="1" w:styleId="shorttext">
    <w:name w:val="short_text"/>
    <w:basedOn w:val="DefaultParagraphFont"/>
  </w:style>
  <w:style w:type="character" w:customStyle="1" w:styleId="a0">
    <w:name w:val="頁尾 字元"/>
    <w:rPr>
      <w:rFonts w:eastAsia="SimSun"/>
      <w:kern w:val="2"/>
      <w:lang w:eastAsia="zh-CN"/>
    </w:rPr>
  </w:style>
  <w:style w:type="table" w:styleId="TableGrid">
    <w:name w:val="Table Grid"/>
    <w:basedOn w:val="TableNormal"/>
    <w:uiPriority w:val="59"/>
    <w:rsid w:val="004904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uiPriority w:val="9"/>
    <w:semiHidden/>
    <w:rsid w:val="0096250A"/>
    <w:rPr>
      <w:rFonts w:ascii="Cambria" w:eastAsia="PMingLiU" w:hAnsi="Cambria" w:cs="Times New Roman"/>
      <w:kern w:val="2"/>
      <w:sz w:val="36"/>
      <w:szCs w:val="36"/>
    </w:rPr>
  </w:style>
  <w:style w:type="character" w:customStyle="1" w:styleId="BodyTextChar">
    <w:name w:val="Body Text Char"/>
    <w:link w:val="BodyText"/>
    <w:semiHidden/>
    <w:rsid w:val="00CA1589"/>
    <w:rPr>
      <w:rFonts w:ascii="Times New Roman" w:hAnsi="Times New Roman"/>
      <w:sz w:val="22"/>
      <w:lang w:eastAsia="en-US"/>
    </w:rPr>
  </w:style>
  <w:style w:type="character" w:styleId="UnresolvedMention">
    <w:name w:val="Unresolved Mention"/>
    <w:basedOn w:val="DefaultParagraphFont"/>
    <w:uiPriority w:val="99"/>
    <w:semiHidden/>
    <w:unhideWhenUsed/>
    <w:rsid w:val="000D3340"/>
    <w:rPr>
      <w:color w:val="605E5C"/>
      <w:shd w:val="clear" w:color="auto" w:fill="E1DFDD"/>
    </w:rPr>
  </w:style>
  <w:style w:type="table" w:styleId="PlainTable1">
    <w:name w:val="Plain Table 1"/>
    <w:basedOn w:val="TableNormal"/>
    <w:uiPriority w:val="41"/>
    <w:rsid w:val="00BC3552"/>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Revision">
    <w:name w:val="Revision"/>
    <w:hidden/>
    <w:uiPriority w:val="99"/>
    <w:semiHidden/>
    <w:rsid w:val="00754B04"/>
    <w:rPr>
      <w:kern w:val="2"/>
      <w:sz w:val="24"/>
      <w:szCs w:val="22"/>
    </w:rPr>
  </w:style>
  <w:style w:type="table" w:styleId="TableGridLight">
    <w:name w:val="Grid Table Light"/>
    <w:basedOn w:val="TableNormal"/>
    <w:uiPriority w:val="40"/>
    <w:rsid w:val="00602708"/>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29455">
      <w:bodyDiv w:val="1"/>
      <w:marLeft w:val="0"/>
      <w:marRight w:val="0"/>
      <w:marTop w:val="0"/>
      <w:marBottom w:val="0"/>
      <w:divBdr>
        <w:top w:val="none" w:sz="0" w:space="0" w:color="auto"/>
        <w:left w:val="none" w:sz="0" w:space="0" w:color="auto"/>
        <w:bottom w:val="none" w:sz="0" w:space="0" w:color="auto"/>
        <w:right w:val="none" w:sz="0" w:space="0" w:color="auto"/>
      </w:divBdr>
    </w:div>
    <w:div w:id="48304191">
      <w:bodyDiv w:val="1"/>
      <w:marLeft w:val="0"/>
      <w:marRight w:val="0"/>
      <w:marTop w:val="0"/>
      <w:marBottom w:val="0"/>
      <w:divBdr>
        <w:top w:val="none" w:sz="0" w:space="0" w:color="auto"/>
        <w:left w:val="none" w:sz="0" w:space="0" w:color="auto"/>
        <w:bottom w:val="none" w:sz="0" w:space="0" w:color="auto"/>
        <w:right w:val="none" w:sz="0" w:space="0" w:color="auto"/>
      </w:divBdr>
    </w:div>
    <w:div w:id="58986555">
      <w:bodyDiv w:val="1"/>
      <w:marLeft w:val="0"/>
      <w:marRight w:val="0"/>
      <w:marTop w:val="0"/>
      <w:marBottom w:val="0"/>
      <w:divBdr>
        <w:top w:val="none" w:sz="0" w:space="0" w:color="auto"/>
        <w:left w:val="none" w:sz="0" w:space="0" w:color="auto"/>
        <w:bottom w:val="none" w:sz="0" w:space="0" w:color="auto"/>
        <w:right w:val="none" w:sz="0" w:space="0" w:color="auto"/>
      </w:divBdr>
    </w:div>
    <w:div w:id="96097156">
      <w:bodyDiv w:val="1"/>
      <w:marLeft w:val="0"/>
      <w:marRight w:val="0"/>
      <w:marTop w:val="0"/>
      <w:marBottom w:val="0"/>
      <w:divBdr>
        <w:top w:val="none" w:sz="0" w:space="0" w:color="auto"/>
        <w:left w:val="none" w:sz="0" w:space="0" w:color="auto"/>
        <w:bottom w:val="none" w:sz="0" w:space="0" w:color="auto"/>
        <w:right w:val="none" w:sz="0" w:space="0" w:color="auto"/>
      </w:divBdr>
    </w:div>
    <w:div w:id="183399171">
      <w:bodyDiv w:val="1"/>
      <w:marLeft w:val="0"/>
      <w:marRight w:val="0"/>
      <w:marTop w:val="0"/>
      <w:marBottom w:val="0"/>
      <w:divBdr>
        <w:top w:val="none" w:sz="0" w:space="0" w:color="auto"/>
        <w:left w:val="none" w:sz="0" w:space="0" w:color="auto"/>
        <w:bottom w:val="none" w:sz="0" w:space="0" w:color="auto"/>
        <w:right w:val="none" w:sz="0" w:space="0" w:color="auto"/>
      </w:divBdr>
    </w:div>
    <w:div w:id="328099973">
      <w:bodyDiv w:val="1"/>
      <w:marLeft w:val="0"/>
      <w:marRight w:val="0"/>
      <w:marTop w:val="0"/>
      <w:marBottom w:val="0"/>
      <w:divBdr>
        <w:top w:val="none" w:sz="0" w:space="0" w:color="auto"/>
        <w:left w:val="none" w:sz="0" w:space="0" w:color="auto"/>
        <w:bottom w:val="none" w:sz="0" w:space="0" w:color="auto"/>
        <w:right w:val="none" w:sz="0" w:space="0" w:color="auto"/>
      </w:divBdr>
    </w:div>
    <w:div w:id="387922928">
      <w:bodyDiv w:val="1"/>
      <w:marLeft w:val="0"/>
      <w:marRight w:val="0"/>
      <w:marTop w:val="0"/>
      <w:marBottom w:val="0"/>
      <w:divBdr>
        <w:top w:val="none" w:sz="0" w:space="0" w:color="auto"/>
        <w:left w:val="none" w:sz="0" w:space="0" w:color="auto"/>
        <w:bottom w:val="none" w:sz="0" w:space="0" w:color="auto"/>
        <w:right w:val="none" w:sz="0" w:space="0" w:color="auto"/>
      </w:divBdr>
    </w:div>
    <w:div w:id="488714604">
      <w:bodyDiv w:val="1"/>
      <w:marLeft w:val="0"/>
      <w:marRight w:val="0"/>
      <w:marTop w:val="0"/>
      <w:marBottom w:val="0"/>
      <w:divBdr>
        <w:top w:val="none" w:sz="0" w:space="0" w:color="auto"/>
        <w:left w:val="none" w:sz="0" w:space="0" w:color="auto"/>
        <w:bottom w:val="none" w:sz="0" w:space="0" w:color="auto"/>
        <w:right w:val="none" w:sz="0" w:space="0" w:color="auto"/>
      </w:divBdr>
    </w:div>
    <w:div w:id="512299630">
      <w:bodyDiv w:val="1"/>
      <w:marLeft w:val="0"/>
      <w:marRight w:val="0"/>
      <w:marTop w:val="0"/>
      <w:marBottom w:val="0"/>
      <w:divBdr>
        <w:top w:val="none" w:sz="0" w:space="0" w:color="auto"/>
        <w:left w:val="none" w:sz="0" w:space="0" w:color="auto"/>
        <w:bottom w:val="none" w:sz="0" w:space="0" w:color="auto"/>
        <w:right w:val="none" w:sz="0" w:space="0" w:color="auto"/>
      </w:divBdr>
    </w:div>
    <w:div w:id="523983873">
      <w:bodyDiv w:val="1"/>
      <w:marLeft w:val="0"/>
      <w:marRight w:val="0"/>
      <w:marTop w:val="0"/>
      <w:marBottom w:val="0"/>
      <w:divBdr>
        <w:top w:val="none" w:sz="0" w:space="0" w:color="auto"/>
        <w:left w:val="none" w:sz="0" w:space="0" w:color="auto"/>
        <w:bottom w:val="none" w:sz="0" w:space="0" w:color="auto"/>
        <w:right w:val="none" w:sz="0" w:space="0" w:color="auto"/>
      </w:divBdr>
    </w:div>
    <w:div w:id="609360276">
      <w:bodyDiv w:val="1"/>
      <w:marLeft w:val="0"/>
      <w:marRight w:val="0"/>
      <w:marTop w:val="0"/>
      <w:marBottom w:val="0"/>
      <w:divBdr>
        <w:top w:val="none" w:sz="0" w:space="0" w:color="auto"/>
        <w:left w:val="none" w:sz="0" w:space="0" w:color="auto"/>
        <w:bottom w:val="none" w:sz="0" w:space="0" w:color="auto"/>
        <w:right w:val="none" w:sz="0" w:space="0" w:color="auto"/>
      </w:divBdr>
    </w:div>
    <w:div w:id="686953012">
      <w:bodyDiv w:val="1"/>
      <w:marLeft w:val="0"/>
      <w:marRight w:val="0"/>
      <w:marTop w:val="0"/>
      <w:marBottom w:val="0"/>
      <w:divBdr>
        <w:top w:val="none" w:sz="0" w:space="0" w:color="auto"/>
        <w:left w:val="none" w:sz="0" w:space="0" w:color="auto"/>
        <w:bottom w:val="none" w:sz="0" w:space="0" w:color="auto"/>
        <w:right w:val="none" w:sz="0" w:space="0" w:color="auto"/>
      </w:divBdr>
    </w:div>
    <w:div w:id="716860193">
      <w:bodyDiv w:val="1"/>
      <w:marLeft w:val="0"/>
      <w:marRight w:val="0"/>
      <w:marTop w:val="0"/>
      <w:marBottom w:val="0"/>
      <w:divBdr>
        <w:top w:val="none" w:sz="0" w:space="0" w:color="auto"/>
        <w:left w:val="none" w:sz="0" w:space="0" w:color="auto"/>
        <w:bottom w:val="none" w:sz="0" w:space="0" w:color="auto"/>
        <w:right w:val="none" w:sz="0" w:space="0" w:color="auto"/>
      </w:divBdr>
    </w:div>
    <w:div w:id="741757881">
      <w:bodyDiv w:val="1"/>
      <w:marLeft w:val="0"/>
      <w:marRight w:val="0"/>
      <w:marTop w:val="0"/>
      <w:marBottom w:val="0"/>
      <w:divBdr>
        <w:top w:val="none" w:sz="0" w:space="0" w:color="auto"/>
        <w:left w:val="none" w:sz="0" w:space="0" w:color="auto"/>
        <w:bottom w:val="none" w:sz="0" w:space="0" w:color="auto"/>
        <w:right w:val="none" w:sz="0" w:space="0" w:color="auto"/>
      </w:divBdr>
    </w:div>
    <w:div w:id="777869063">
      <w:bodyDiv w:val="1"/>
      <w:marLeft w:val="0"/>
      <w:marRight w:val="0"/>
      <w:marTop w:val="0"/>
      <w:marBottom w:val="0"/>
      <w:divBdr>
        <w:top w:val="none" w:sz="0" w:space="0" w:color="auto"/>
        <w:left w:val="none" w:sz="0" w:space="0" w:color="auto"/>
        <w:bottom w:val="none" w:sz="0" w:space="0" w:color="auto"/>
        <w:right w:val="none" w:sz="0" w:space="0" w:color="auto"/>
      </w:divBdr>
    </w:div>
    <w:div w:id="816872924">
      <w:bodyDiv w:val="1"/>
      <w:marLeft w:val="0"/>
      <w:marRight w:val="0"/>
      <w:marTop w:val="0"/>
      <w:marBottom w:val="0"/>
      <w:divBdr>
        <w:top w:val="none" w:sz="0" w:space="0" w:color="auto"/>
        <w:left w:val="none" w:sz="0" w:space="0" w:color="auto"/>
        <w:bottom w:val="none" w:sz="0" w:space="0" w:color="auto"/>
        <w:right w:val="none" w:sz="0" w:space="0" w:color="auto"/>
      </w:divBdr>
    </w:div>
    <w:div w:id="829370012">
      <w:bodyDiv w:val="1"/>
      <w:marLeft w:val="0"/>
      <w:marRight w:val="0"/>
      <w:marTop w:val="0"/>
      <w:marBottom w:val="0"/>
      <w:divBdr>
        <w:top w:val="none" w:sz="0" w:space="0" w:color="auto"/>
        <w:left w:val="none" w:sz="0" w:space="0" w:color="auto"/>
        <w:bottom w:val="none" w:sz="0" w:space="0" w:color="auto"/>
        <w:right w:val="none" w:sz="0" w:space="0" w:color="auto"/>
      </w:divBdr>
    </w:div>
    <w:div w:id="881597837">
      <w:bodyDiv w:val="1"/>
      <w:marLeft w:val="0"/>
      <w:marRight w:val="0"/>
      <w:marTop w:val="0"/>
      <w:marBottom w:val="0"/>
      <w:divBdr>
        <w:top w:val="none" w:sz="0" w:space="0" w:color="auto"/>
        <w:left w:val="none" w:sz="0" w:space="0" w:color="auto"/>
        <w:bottom w:val="none" w:sz="0" w:space="0" w:color="auto"/>
        <w:right w:val="none" w:sz="0" w:space="0" w:color="auto"/>
      </w:divBdr>
    </w:div>
    <w:div w:id="942496248">
      <w:bodyDiv w:val="1"/>
      <w:marLeft w:val="0"/>
      <w:marRight w:val="0"/>
      <w:marTop w:val="0"/>
      <w:marBottom w:val="0"/>
      <w:divBdr>
        <w:top w:val="none" w:sz="0" w:space="0" w:color="auto"/>
        <w:left w:val="none" w:sz="0" w:space="0" w:color="auto"/>
        <w:bottom w:val="none" w:sz="0" w:space="0" w:color="auto"/>
        <w:right w:val="none" w:sz="0" w:space="0" w:color="auto"/>
      </w:divBdr>
    </w:div>
    <w:div w:id="1040086125">
      <w:bodyDiv w:val="1"/>
      <w:marLeft w:val="0"/>
      <w:marRight w:val="0"/>
      <w:marTop w:val="0"/>
      <w:marBottom w:val="0"/>
      <w:divBdr>
        <w:top w:val="none" w:sz="0" w:space="0" w:color="auto"/>
        <w:left w:val="none" w:sz="0" w:space="0" w:color="auto"/>
        <w:bottom w:val="none" w:sz="0" w:space="0" w:color="auto"/>
        <w:right w:val="none" w:sz="0" w:space="0" w:color="auto"/>
      </w:divBdr>
    </w:div>
    <w:div w:id="1230114613">
      <w:bodyDiv w:val="1"/>
      <w:marLeft w:val="0"/>
      <w:marRight w:val="0"/>
      <w:marTop w:val="0"/>
      <w:marBottom w:val="0"/>
      <w:divBdr>
        <w:top w:val="none" w:sz="0" w:space="0" w:color="auto"/>
        <w:left w:val="none" w:sz="0" w:space="0" w:color="auto"/>
        <w:bottom w:val="none" w:sz="0" w:space="0" w:color="auto"/>
        <w:right w:val="none" w:sz="0" w:space="0" w:color="auto"/>
      </w:divBdr>
    </w:div>
    <w:div w:id="1314414277">
      <w:bodyDiv w:val="1"/>
      <w:marLeft w:val="0"/>
      <w:marRight w:val="0"/>
      <w:marTop w:val="0"/>
      <w:marBottom w:val="0"/>
      <w:divBdr>
        <w:top w:val="none" w:sz="0" w:space="0" w:color="auto"/>
        <w:left w:val="none" w:sz="0" w:space="0" w:color="auto"/>
        <w:bottom w:val="none" w:sz="0" w:space="0" w:color="auto"/>
        <w:right w:val="none" w:sz="0" w:space="0" w:color="auto"/>
      </w:divBdr>
    </w:div>
    <w:div w:id="1320692035">
      <w:bodyDiv w:val="1"/>
      <w:marLeft w:val="0"/>
      <w:marRight w:val="0"/>
      <w:marTop w:val="0"/>
      <w:marBottom w:val="0"/>
      <w:divBdr>
        <w:top w:val="none" w:sz="0" w:space="0" w:color="auto"/>
        <w:left w:val="none" w:sz="0" w:space="0" w:color="auto"/>
        <w:bottom w:val="none" w:sz="0" w:space="0" w:color="auto"/>
        <w:right w:val="none" w:sz="0" w:space="0" w:color="auto"/>
      </w:divBdr>
    </w:div>
    <w:div w:id="1412891073">
      <w:bodyDiv w:val="1"/>
      <w:marLeft w:val="0"/>
      <w:marRight w:val="0"/>
      <w:marTop w:val="0"/>
      <w:marBottom w:val="0"/>
      <w:divBdr>
        <w:top w:val="none" w:sz="0" w:space="0" w:color="auto"/>
        <w:left w:val="none" w:sz="0" w:space="0" w:color="auto"/>
        <w:bottom w:val="none" w:sz="0" w:space="0" w:color="auto"/>
        <w:right w:val="none" w:sz="0" w:space="0" w:color="auto"/>
      </w:divBdr>
    </w:div>
    <w:div w:id="1423448145">
      <w:bodyDiv w:val="1"/>
      <w:marLeft w:val="0"/>
      <w:marRight w:val="0"/>
      <w:marTop w:val="0"/>
      <w:marBottom w:val="0"/>
      <w:divBdr>
        <w:top w:val="none" w:sz="0" w:space="0" w:color="auto"/>
        <w:left w:val="none" w:sz="0" w:space="0" w:color="auto"/>
        <w:bottom w:val="none" w:sz="0" w:space="0" w:color="auto"/>
        <w:right w:val="none" w:sz="0" w:space="0" w:color="auto"/>
      </w:divBdr>
    </w:div>
    <w:div w:id="1489248293">
      <w:bodyDiv w:val="1"/>
      <w:marLeft w:val="0"/>
      <w:marRight w:val="0"/>
      <w:marTop w:val="0"/>
      <w:marBottom w:val="0"/>
      <w:divBdr>
        <w:top w:val="none" w:sz="0" w:space="0" w:color="auto"/>
        <w:left w:val="none" w:sz="0" w:space="0" w:color="auto"/>
        <w:bottom w:val="none" w:sz="0" w:space="0" w:color="auto"/>
        <w:right w:val="none" w:sz="0" w:space="0" w:color="auto"/>
      </w:divBdr>
    </w:div>
    <w:div w:id="1556312351">
      <w:bodyDiv w:val="1"/>
      <w:marLeft w:val="0"/>
      <w:marRight w:val="0"/>
      <w:marTop w:val="0"/>
      <w:marBottom w:val="0"/>
      <w:divBdr>
        <w:top w:val="none" w:sz="0" w:space="0" w:color="auto"/>
        <w:left w:val="none" w:sz="0" w:space="0" w:color="auto"/>
        <w:bottom w:val="none" w:sz="0" w:space="0" w:color="auto"/>
        <w:right w:val="none" w:sz="0" w:space="0" w:color="auto"/>
      </w:divBdr>
    </w:div>
    <w:div w:id="1617835137">
      <w:bodyDiv w:val="1"/>
      <w:marLeft w:val="0"/>
      <w:marRight w:val="0"/>
      <w:marTop w:val="0"/>
      <w:marBottom w:val="0"/>
      <w:divBdr>
        <w:top w:val="none" w:sz="0" w:space="0" w:color="auto"/>
        <w:left w:val="none" w:sz="0" w:space="0" w:color="auto"/>
        <w:bottom w:val="none" w:sz="0" w:space="0" w:color="auto"/>
        <w:right w:val="none" w:sz="0" w:space="0" w:color="auto"/>
      </w:divBdr>
    </w:div>
    <w:div w:id="1697342170">
      <w:bodyDiv w:val="1"/>
      <w:marLeft w:val="0"/>
      <w:marRight w:val="0"/>
      <w:marTop w:val="0"/>
      <w:marBottom w:val="0"/>
      <w:divBdr>
        <w:top w:val="none" w:sz="0" w:space="0" w:color="auto"/>
        <w:left w:val="none" w:sz="0" w:space="0" w:color="auto"/>
        <w:bottom w:val="none" w:sz="0" w:space="0" w:color="auto"/>
        <w:right w:val="none" w:sz="0" w:space="0" w:color="auto"/>
      </w:divBdr>
      <w:divsChild>
        <w:div w:id="2002930592">
          <w:marLeft w:val="0"/>
          <w:marRight w:val="0"/>
          <w:marTop w:val="0"/>
          <w:marBottom w:val="0"/>
          <w:divBdr>
            <w:top w:val="none" w:sz="0" w:space="0" w:color="auto"/>
            <w:left w:val="none" w:sz="0" w:space="0" w:color="auto"/>
            <w:bottom w:val="none" w:sz="0" w:space="0" w:color="auto"/>
            <w:right w:val="none" w:sz="0" w:space="0" w:color="auto"/>
          </w:divBdr>
          <w:divsChild>
            <w:div w:id="462771970">
              <w:marLeft w:val="0"/>
              <w:marRight w:val="0"/>
              <w:marTop w:val="0"/>
              <w:marBottom w:val="0"/>
              <w:divBdr>
                <w:top w:val="none" w:sz="0" w:space="0" w:color="auto"/>
                <w:left w:val="none" w:sz="0" w:space="0" w:color="auto"/>
                <w:bottom w:val="none" w:sz="0" w:space="0" w:color="auto"/>
                <w:right w:val="none" w:sz="0" w:space="0" w:color="auto"/>
              </w:divBdr>
              <w:divsChild>
                <w:div w:id="1949000141">
                  <w:marLeft w:val="0"/>
                  <w:marRight w:val="0"/>
                  <w:marTop w:val="0"/>
                  <w:marBottom w:val="0"/>
                  <w:divBdr>
                    <w:top w:val="none" w:sz="0" w:space="0" w:color="auto"/>
                    <w:left w:val="none" w:sz="0" w:space="0" w:color="auto"/>
                    <w:bottom w:val="none" w:sz="0" w:space="0" w:color="auto"/>
                    <w:right w:val="none" w:sz="0" w:space="0" w:color="auto"/>
                  </w:divBdr>
                  <w:divsChild>
                    <w:div w:id="1731733747">
                      <w:marLeft w:val="0"/>
                      <w:marRight w:val="0"/>
                      <w:marTop w:val="0"/>
                      <w:marBottom w:val="0"/>
                      <w:divBdr>
                        <w:top w:val="none" w:sz="0" w:space="0" w:color="auto"/>
                        <w:left w:val="none" w:sz="0" w:space="0" w:color="auto"/>
                        <w:bottom w:val="none" w:sz="0" w:space="0" w:color="auto"/>
                        <w:right w:val="none" w:sz="0" w:space="0" w:color="auto"/>
                      </w:divBdr>
                      <w:divsChild>
                        <w:div w:id="802426250">
                          <w:marLeft w:val="0"/>
                          <w:marRight w:val="0"/>
                          <w:marTop w:val="0"/>
                          <w:marBottom w:val="0"/>
                          <w:divBdr>
                            <w:top w:val="none" w:sz="0" w:space="0" w:color="auto"/>
                            <w:left w:val="none" w:sz="0" w:space="0" w:color="auto"/>
                            <w:bottom w:val="none" w:sz="0" w:space="0" w:color="auto"/>
                            <w:right w:val="none" w:sz="0" w:space="0" w:color="auto"/>
                          </w:divBdr>
                          <w:divsChild>
                            <w:div w:id="1801610975">
                              <w:marLeft w:val="0"/>
                              <w:marRight w:val="0"/>
                              <w:marTop w:val="0"/>
                              <w:marBottom w:val="0"/>
                              <w:divBdr>
                                <w:top w:val="none" w:sz="0" w:space="0" w:color="auto"/>
                                <w:left w:val="none" w:sz="0" w:space="0" w:color="auto"/>
                                <w:bottom w:val="none" w:sz="0" w:space="0" w:color="auto"/>
                                <w:right w:val="none" w:sz="0" w:space="0" w:color="auto"/>
                              </w:divBdr>
                              <w:divsChild>
                                <w:div w:id="776677695">
                                  <w:marLeft w:val="0"/>
                                  <w:marRight w:val="0"/>
                                  <w:marTop w:val="0"/>
                                  <w:marBottom w:val="0"/>
                                  <w:divBdr>
                                    <w:top w:val="none" w:sz="0" w:space="0" w:color="auto"/>
                                    <w:left w:val="none" w:sz="0" w:space="0" w:color="auto"/>
                                    <w:bottom w:val="none" w:sz="0" w:space="0" w:color="auto"/>
                                    <w:right w:val="none" w:sz="0" w:space="0" w:color="auto"/>
                                  </w:divBdr>
                                  <w:divsChild>
                                    <w:div w:id="1976838071">
                                      <w:marLeft w:val="0"/>
                                      <w:marRight w:val="0"/>
                                      <w:marTop w:val="0"/>
                                      <w:marBottom w:val="0"/>
                                      <w:divBdr>
                                        <w:top w:val="none" w:sz="0" w:space="0" w:color="auto"/>
                                        <w:left w:val="none" w:sz="0" w:space="0" w:color="auto"/>
                                        <w:bottom w:val="none" w:sz="0" w:space="0" w:color="auto"/>
                                        <w:right w:val="none" w:sz="0" w:space="0" w:color="auto"/>
                                      </w:divBdr>
                                      <w:divsChild>
                                        <w:div w:id="781412906">
                                          <w:marLeft w:val="0"/>
                                          <w:marRight w:val="0"/>
                                          <w:marTop w:val="0"/>
                                          <w:marBottom w:val="0"/>
                                          <w:divBdr>
                                            <w:top w:val="none" w:sz="0" w:space="0" w:color="auto"/>
                                            <w:left w:val="none" w:sz="0" w:space="0" w:color="auto"/>
                                            <w:bottom w:val="none" w:sz="0" w:space="0" w:color="auto"/>
                                            <w:right w:val="none" w:sz="0" w:space="0" w:color="auto"/>
                                          </w:divBdr>
                                          <w:divsChild>
                                            <w:div w:id="46340773">
                                              <w:marLeft w:val="0"/>
                                              <w:marRight w:val="0"/>
                                              <w:marTop w:val="0"/>
                                              <w:marBottom w:val="0"/>
                                              <w:divBdr>
                                                <w:top w:val="none" w:sz="0" w:space="0" w:color="auto"/>
                                                <w:left w:val="none" w:sz="0" w:space="0" w:color="auto"/>
                                                <w:bottom w:val="none" w:sz="0" w:space="0" w:color="auto"/>
                                                <w:right w:val="none" w:sz="0" w:space="0" w:color="auto"/>
                                              </w:divBdr>
                                              <w:divsChild>
                                                <w:div w:id="1973361622">
                                                  <w:marLeft w:val="0"/>
                                                  <w:marRight w:val="0"/>
                                                  <w:marTop w:val="0"/>
                                                  <w:marBottom w:val="0"/>
                                                  <w:divBdr>
                                                    <w:top w:val="none" w:sz="0" w:space="0" w:color="auto"/>
                                                    <w:left w:val="none" w:sz="0" w:space="0" w:color="auto"/>
                                                    <w:bottom w:val="none" w:sz="0" w:space="0" w:color="auto"/>
                                                    <w:right w:val="none" w:sz="0" w:space="0" w:color="auto"/>
                                                  </w:divBdr>
                                                  <w:divsChild>
                                                    <w:div w:id="790903892">
                                                      <w:marLeft w:val="480"/>
                                                      <w:marRight w:val="0"/>
                                                      <w:marTop w:val="0"/>
                                                      <w:marBottom w:val="0"/>
                                                      <w:divBdr>
                                                        <w:top w:val="none" w:sz="0" w:space="0" w:color="auto"/>
                                                        <w:left w:val="none" w:sz="0" w:space="0" w:color="auto"/>
                                                        <w:bottom w:val="none" w:sz="0" w:space="0" w:color="auto"/>
                                                        <w:right w:val="none" w:sz="0" w:space="0" w:color="auto"/>
                                                      </w:divBdr>
                                                      <w:divsChild>
                                                        <w:div w:id="689989227">
                                                          <w:marLeft w:val="0"/>
                                                          <w:marRight w:val="0"/>
                                                          <w:marTop w:val="0"/>
                                                          <w:marBottom w:val="0"/>
                                                          <w:divBdr>
                                                            <w:top w:val="none" w:sz="0" w:space="0" w:color="auto"/>
                                                            <w:left w:val="none" w:sz="0" w:space="0" w:color="auto"/>
                                                            <w:bottom w:val="none" w:sz="0" w:space="0" w:color="auto"/>
                                                            <w:right w:val="none" w:sz="0" w:space="0" w:color="auto"/>
                                                          </w:divBdr>
                                                          <w:divsChild>
                                                            <w:div w:id="561018382">
                                                              <w:marLeft w:val="0"/>
                                                              <w:marRight w:val="0"/>
                                                              <w:marTop w:val="0"/>
                                                              <w:marBottom w:val="0"/>
                                                              <w:divBdr>
                                                                <w:top w:val="none" w:sz="0" w:space="0" w:color="auto"/>
                                                                <w:left w:val="none" w:sz="0" w:space="0" w:color="auto"/>
                                                                <w:bottom w:val="none" w:sz="0" w:space="0" w:color="auto"/>
                                                                <w:right w:val="none" w:sz="0" w:space="0" w:color="auto"/>
                                                              </w:divBdr>
                                                              <w:divsChild>
                                                                <w:div w:id="629212998">
                                                                  <w:marLeft w:val="0"/>
                                                                  <w:marRight w:val="0"/>
                                                                  <w:marTop w:val="0"/>
                                                                  <w:marBottom w:val="0"/>
                                                                  <w:divBdr>
                                                                    <w:top w:val="none" w:sz="0" w:space="0" w:color="auto"/>
                                                                    <w:left w:val="none" w:sz="0" w:space="0" w:color="auto"/>
                                                                    <w:bottom w:val="none" w:sz="0" w:space="0" w:color="auto"/>
                                                                    <w:right w:val="none" w:sz="0" w:space="0" w:color="auto"/>
                                                                  </w:divBdr>
                                                                  <w:divsChild>
                                                                    <w:div w:id="2017076448">
                                                                      <w:marLeft w:val="0"/>
                                                                      <w:marRight w:val="0"/>
                                                                      <w:marTop w:val="0"/>
                                                                      <w:marBottom w:val="0"/>
                                                                      <w:divBdr>
                                                                        <w:top w:val="none" w:sz="0" w:space="0" w:color="auto"/>
                                                                        <w:left w:val="none" w:sz="0" w:space="0" w:color="auto"/>
                                                                        <w:bottom w:val="none" w:sz="0" w:space="0" w:color="auto"/>
                                                                        <w:right w:val="none" w:sz="0" w:space="0" w:color="auto"/>
                                                                      </w:divBdr>
                                                                      <w:divsChild>
                                                                        <w:div w:id="68308807">
                                                                          <w:marLeft w:val="0"/>
                                                                          <w:marRight w:val="0"/>
                                                                          <w:marTop w:val="75"/>
                                                                          <w:marBottom w:val="0"/>
                                                                          <w:divBdr>
                                                                            <w:top w:val="none" w:sz="0" w:space="0" w:color="auto"/>
                                                                            <w:left w:val="none" w:sz="0" w:space="0" w:color="auto"/>
                                                                            <w:bottom w:val="none" w:sz="0" w:space="0" w:color="auto"/>
                                                                            <w:right w:val="none" w:sz="0" w:space="0" w:color="auto"/>
                                                                          </w:divBdr>
                                                                          <w:divsChild>
                                                                            <w:div w:id="110170700">
                                                                              <w:marLeft w:val="0"/>
                                                                              <w:marRight w:val="0"/>
                                                                              <w:marTop w:val="0"/>
                                                                              <w:marBottom w:val="0"/>
                                                                              <w:divBdr>
                                                                                <w:top w:val="none" w:sz="0" w:space="0" w:color="auto"/>
                                                                                <w:left w:val="none" w:sz="0" w:space="0" w:color="auto"/>
                                                                                <w:bottom w:val="single" w:sz="6" w:space="23" w:color="auto"/>
                                                                                <w:right w:val="none" w:sz="0" w:space="0" w:color="auto"/>
                                                                              </w:divBdr>
                                                                              <w:divsChild>
                                                                                <w:div w:id="876703518">
                                                                                  <w:marLeft w:val="0"/>
                                                                                  <w:marRight w:val="0"/>
                                                                                  <w:marTop w:val="0"/>
                                                                                  <w:marBottom w:val="0"/>
                                                                                  <w:divBdr>
                                                                                    <w:top w:val="none" w:sz="0" w:space="0" w:color="auto"/>
                                                                                    <w:left w:val="none" w:sz="0" w:space="0" w:color="auto"/>
                                                                                    <w:bottom w:val="none" w:sz="0" w:space="0" w:color="auto"/>
                                                                                    <w:right w:val="none" w:sz="0" w:space="0" w:color="auto"/>
                                                                                  </w:divBdr>
                                                                                  <w:divsChild>
                                                                                    <w:div w:id="975910870">
                                                                                      <w:marLeft w:val="0"/>
                                                                                      <w:marRight w:val="0"/>
                                                                                      <w:marTop w:val="0"/>
                                                                                      <w:marBottom w:val="0"/>
                                                                                      <w:divBdr>
                                                                                        <w:top w:val="none" w:sz="0" w:space="0" w:color="auto"/>
                                                                                        <w:left w:val="none" w:sz="0" w:space="0" w:color="auto"/>
                                                                                        <w:bottom w:val="none" w:sz="0" w:space="0" w:color="auto"/>
                                                                                        <w:right w:val="none" w:sz="0" w:space="0" w:color="auto"/>
                                                                                      </w:divBdr>
                                                                                      <w:divsChild>
                                                                                        <w:div w:id="1108622322">
                                                                                          <w:marLeft w:val="0"/>
                                                                                          <w:marRight w:val="0"/>
                                                                                          <w:marTop w:val="0"/>
                                                                                          <w:marBottom w:val="0"/>
                                                                                          <w:divBdr>
                                                                                            <w:top w:val="none" w:sz="0" w:space="0" w:color="auto"/>
                                                                                            <w:left w:val="none" w:sz="0" w:space="0" w:color="auto"/>
                                                                                            <w:bottom w:val="none" w:sz="0" w:space="0" w:color="auto"/>
                                                                                            <w:right w:val="none" w:sz="0" w:space="0" w:color="auto"/>
                                                                                          </w:divBdr>
                                                                                          <w:divsChild>
                                                                                            <w:div w:id="1232349809">
                                                                                              <w:marLeft w:val="0"/>
                                                                                              <w:marRight w:val="0"/>
                                                                                              <w:marTop w:val="0"/>
                                                                                              <w:marBottom w:val="0"/>
                                                                                              <w:divBdr>
                                                                                                <w:top w:val="none" w:sz="0" w:space="0" w:color="auto"/>
                                                                                                <w:left w:val="none" w:sz="0" w:space="0" w:color="auto"/>
                                                                                                <w:bottom w:val="none" w:sz="0" w:space="0" w:color="auto"/>
                                                                                                <w:right w:val="none" w:sz="0" w:space="0" w:color="auto"/>
                                                                                              </w:divBdr>
                                                                                              <w:divsChild>
                                                                                                <w:div w:id="2058312262">
                                                                                                  <w:marLeft w:val="0"/>
                                                                                                  <w:marRight w:val="0"/>
                                                                                                  <w:marTop w:val="0"/>
                                                                                                  <w:marBottom w:val="0"/>
                                                                                                  <w:divBdr>
                                                                                                    <w:top w:val="none" w:sz="0" w:space="0" w:color="auto"/>
                                                                                                    <w:left w:val="none" w:sz="0" w:space="0" w:color="auto"/>
                                                                                                    <w:bottom w:val="none" w:sz="0" w:space="0" w:color="auto"/>
                                                                                                    <w:right w:val="none" w:sz="0" w:space="0" w:color="auto"/>
                                                                                                  </w:divBdr>
                                                                                                  <w:divsChild>
                                                                                                    <w:div w:id="117265995">
                                                                                                      <w:marLeft w:val="0"/>
                                                                                                      <w:marRight w:val="0"/>
                                                                                                      <w:marTop w:val="0"/>
                                                                                                      <w:marBottom w:val="0"/>
                                                                                                      <w:divBdr>
                                                                                                        <w:top w:val="none" w:sz="0" w:space="0" w:color="auto"/>
                                                                                                        <w:left w:val="none" w:sz="0" w:space="0" w:color="auto"/>
                                                                                                        <w:bottom w:val="none" w:sz="0" w:space="0" w:color="auto"/>
                                                                                                        <w:right w:val="none" w:sz="0" w:space="0" w:color="auto"/>
                                                                                                      </w:divBdr>
                                                                                                    </w:div>
                                                                                                    <w:div w:id="157229166">
                                                                                                      <w:marLeft w:val="0"/>
                                                                                                      <w:marRight w:val="0"/>
                                                                                                      <w:marTop w:val="0"/>
                                                                                                      <w:marBottom w:val="0"/>
                                                                                                      <w:divBdr>
                                                                                                        <w:top w:val="none" w:sz="0" w:space="0" w:color="auto"/>
                                                                                                        <w:left w:val="none" w:sz="0" w:space="0" w:color="auto"/>
                                                                                                        <w:bottom w:val="none" w:sz="0" w:space="0" w:color="auto"/>
                                                                                                        <w:right w:val="none" w:sz="0" w:space="0" w:color="auto"/>
                                                                                                      </w:divBdr>
                                                                                                    </w:div>
                                                                                                    <w:div w:id="168301090">
                                                                                                      <w:marLeft w:val="0"/>
                                                                                                      <w:marRight w:val="0"/>
                                                                                                      <w:marTop w:val="0"/>
                                                                                                      <w:marBottom w:val="0"/>
                                                                                                      <w:divBdr>
                                                                                                        <w:top w:val="none" w:sz="0" w:space="0" w:color="auto"/>
                                                                                                        <w:left w:val="none" w:sz="0" w:space="0" w:color="auto"/>
                                                                                                        <w:bottom w:val="none" w:sz="0" w:space="0" w:color="auto"/>
                                                                                                        <w:right w:val="none" w:sz="0" w:space="0" w:color="auto"/>
                                                                                                      </w:divBdr>
                                                                                                    </w:div>
                                                                                                    <w:div w:id="391467699">
                                                                                                      <w:marLeft w:val="0"/>
                                                                                                      <w:marRight w:val="0"/>
                                                                                                      <w:marTop w:val="0"/>
                                                                                                      <w:marBottom w:val="0"/>
                                                                                                      <w:divBdr>
                                                                                                        <w:top w:val="none" w:sz="0" w:space="0" w:color="auto"/>
                                                                                                        <w:left w:val="none" w:sz="0" w:space="0" w:color="auto"/>
                                                                                                        <w:bottom w:val="none" w:sz="0" w:space="0" w:color="auto"/>
                                                                                                        <w:right w:val="none" w:sz="0" w:space="0" w:color="auto"/>
                                                                                                      </w:divBdr>
                                                                                                    </w:div>
                                                                                                    <w:div w:id="435908553">
                                                                                                      <w:marLeft w:val="0"/>
                                                                                                      <w:marRight w:val="0"/>
                                                                                                      <w:marTop w:val="280"/>
                                                                                                      <w:marBottom w:val="280"/>
                                                                                                      <w:divBdr>
                                                                                                        <w:top w:val="none" w:sz="0" w:space="0" w:color="auto"/>
                                                                                                        <w:left w:val="none" w:sz="0" w:space="0" w:color="auto"/>
                                                                                                        <w:bottom w:val="none" w:sz="0" w:space="0" w:color="auto"/>
                                                                                                        <w:right w:val="none" w:sz="0" w:space="0" w:color="auto"/>
                                                                                                      </w:divBdr>
                                                                                                    </w:div>
                                                                                                    <w:div w:id="492719764">
                                                                                                      <w:marLeft w:val="0"/>
                                                                                                      <w:marRight w:val="0"/>
                                                                                                      <w:marTop w:val="0"/>
                                                                                                      <w:marBottom w:val="0"/>
                                                                                                      <w:divBdr>
                                                                                                        <w:top w:val="none" w:sz="0" w:space="0" w:color="auto"/>
                                                                                                        <w:left w:val="none" w:sz="0" w:space="0" w:color="auto"/>
                                                                                                        <w:bottom w:val="none" w:sz="0" w:space="0" w:color="auto"/>
                                                                                                        <w:right w:val="none" w:sz="0" w:space="0" w:color="auto"/>
                                                                                                      </w:divBdr>
                                                                                                    </w:div>
                                                                                                    <w:div w:id="504319758">
                                                                                                      <w:marLeft w:val="0"/>
                                                                                                      <w:marRight w:val="0"/>
                                                                                                      <w:marTop w:val="0"/>
                                                                                                      <w:marBottom w:val="0"/>
                                                                                                      <w:divBdr>
                                                                                                        <w:top w:val="none" w:sz="0" w:space="0" w:color="auto"/>
                                                                                                        <w:left w:val="none" w:sz="0" w:space="0" w:color="auto"/>
                                                                                                        <w:bottom w:val="none" w:sz="0" w:space="0" w:color="auto"/>
                                                                                                        <w:right w:val="none" w:sz="0" w:space="0" w:color="auto"/>
                                                                                                      </w:divBdr>
                                                                                                    </w:div>
                                                                                                    <w:div w:id="635256538">
                                                                                                      <w:marLeft w:val="0"/>
                                                                                                      <w:marRight w:val="0"/>
                                                                                                      <w:marTop w:val="0"/>
                                                                                                      <w:marBottom w:val="0"/>
                                                                                                      <w:divBdr>
                                                                                                        <w:top w:val="none" w:sz="0" w:space="0" w:color="auto"/>
                                                                                                        <w:left w:val="none" w:sz="0" w:space="0" w:color="auto"/>
                                                                                                        <w:bottom w:val="none" w:sz="0" w:space="0" w:color="auto"/>
                                                                                                        <w:right w:val="none" w:sz="0" w:space="0" w:color="auto"/>
                                                                                                      </w:divBdr>
                                                                                                    </w:div>
                                                                                                    <w:div w:id="782575926">
                                                                                                      <w:marLeft w:val="0"/>
                                                                                                      <w:marRight w:val="0"/>
                                                                                                      <w:marTop w:val="0"/>
                                                                                                      <w:marBottom w:val="0"/>
                                                                                                      <w:divBdr>
                                                                                                        <w:top w:val="none" w:sz="0" w:space="0" w:color="auto"/>
                                                                                                        <w:left w:val="none" w:sz="0" w:space="0" w:color="auto"/>
                                                                                                        <w:bottom w:val="none" w:sz="0" w:space="0" w:color="auto"/>
                                                                                                        <w:right w:val="none" w:sz="0" w:space="0" w:color="auto"/>
                                                                                                      </w:divBdr>
                                                                                                    </w:div>
                                                                                                    <w:div w:id="827476908">
                                                                                                      <w:marLeft w:val="0"/>
                                                                                                      <w:marRight w:val="0"/>
                                                                                                      <w:marTop w:val="0"/>
                                                                                                      <w:marBottom w:val="0"/>
                                                                                                      <w:divBdr>
                                                                                                        <w:top w:val="none" w:sz="0" w:space="0" w:color="auto"/>
                                                                                                        <w:left w:val="none" w:sz="0" w:space="0" w:color="auto"/>
                                                                                                        <w:bottom w:val="none" w:sz="0" w:space="0" w:color="auto"/>
                                                                                                        <w:right w:val="none" w:sz="0" w:space="0" w:color="auto"/>
                                                                                                      </w:divBdr>
                                                                                                    </w:div>
                                                                                                    <w:div w:id="841629135">
                                                                                                      <w:marLeft w:val="0"/>
                                                                                                      <w:marRight w:val="0"/>
                                                                                                      <w:marTop w:val="280"/>
                                                                                                      <w:marBottom w:val="280"/>
                                                                                                      <w:divBdr>
                                                                                                        <w:top w:val="none" w:sz="0" w:space="0" w:color="auto"/>
                                                                                                        <w:left w:val="none" w:sz="0" w:space="0" w:color="auto"/>
                                                                                                        <w:bottom w:val="none" w:sz="0" w:space="0" w:color="auto"/>
                                                                                                        <w:right w:val="none" w:sz="0" w:space="0" w:color="auto"/>
                                                                                                      </w:divBdr>
                                                                                                    </w:div>
                                                                                                    <w:div w:id="1019702539">
                                                                                                      <w:marLeft w:val="0"/>
                                                                                                      <w:marRight w:val="0"/>
                                                                                                      <w:marTop w:val="280"/>
                                                                                                      <w:marBottom w:val="280"/>
                                                                                                      <w:divBdr>
                                                                                                        <w:top w:val="none" w:sz="0" w:space="0" w:color="auto"/>
                                                                                                        <w:left w:val="none" w:sz="0" w:space="0" w:color="auto"/>
                                                                                                        <w:bottom w:val="none" w:sz="0" w:space="0" w:color="auto"/>
                                                                                                        <w:right w:val="none" w:sz="0" w:space="0" w:color="auto"/>
                                                                                                      </w:divBdr>
                                                                                                    </w:div>
                                                                                                    <w:div w:id="1244922834">
                                                                                                      <w:marLeft w:val="0"/>
                                                                                                      <w:marRight w:val="0"/>
                                                                                                      <w:marTop w:val="0"/>
                                                                                                      <w:marBottom w:val="0"/>
                                                                                                      <w:divBdr>
                                                                                                        <w:top w:val="none" w:sz="0" w:space="0" w:color="auto"/>
                                                                                                        <w:left w:val="none" w:sz="0" w:space="0" w:color="auto"/>
                                                                                                        <w:bottom w:val="none" w:sz="0" w:space="0" w:color="auto"/>
                                                                                                        <w:right w:val="none" w:sz="0" w:space="0" w:color="auto"/>
                                                                                                      </w:divBdr>
                                                                                                    </w:div>
                                                                                                    <w:div w:id="1294020127">
                                                                                                      <w:marLeft w:val="0"/>
                                                                                                      <w:marRight w:val="0"/>
                                                                                                      <w:marTop w:val="0"/>
                                                                                                      <w:marBottom w:val="0"/>
                                                                                                      <w:divBdr>
                                                                                                        <w:top w:val="none" w:sz="0" w:space="0" w:color="auto"/>
                                                                                                        <w:left w:val="none" w:sz="0" w:space="0" w:color="auto"/>
                                                                                                        <w:bottom w:val="none" w:sz="0" w:space="0" w:color="auto"/>
                                                                                                        <w:right w:val="none" w:sz="0" w:space="0" w:color="auto"/>
                                                                                                      </w:divBdr>
                                                                                                    </w:div>
                                                                                                    <w:div w:id="1462845699">
                                                                                                      <w:marLeft w:val="0"/>
                                                                                                      <w:marRight w:val="0"/>
                                                                                                      <w:marTop w:val="280"/>
                                                                                                      <w:marBottom w:val="280"/>
                                                                                                      <w:divBdr>
                                                                                                        <w:top w:val="none" w:sz="0" w:space="0" w:color="auto"/>
                                                                                                        <w:left w:val="none" w:sz="0" w:space="0" w:color="auto"/>
                                                                                                        <w:bottom w:val="none" w:sz="0" w:space="0" w:color="auto"/>
                                                                                                        <w:right w:val="none" w:sz="0" w:space="0" w:color="auto"/>
                                                                                                      </w:divBdr>
                                                                                                    </w:div>
                                                                                                    <w:div w:id="1521892832">
                                                                                                      <w:marLeft w:val="0"/>
                                                                                                      <w:marRight w:val="0"/>
                                                                                                      <w:marTop w:val="0"/>
                                                                                                      <w:marBottom w:val="0"/>
                                                                                                      <w:divBdr>
                                                                                                        <w:top w:val="none" w:sz="0" w:space="0" w:color="auto"/>
                                                                                                        <w:left w:val="none" w:sz="0" w:space="0" w:color="auto"/>
                                                                                                        <w:bottom w:val="none" w:sz="0" w:space="0" w:color="auto"/>
                                                                                                        <w:right w:val="none" w:sz="0" w:space="0" w:color="auto"/>
                                                                                                      </w:divBdr>
                                                                                                    </w:div>
                                                                                                    <w:div w:id="1583904804">
                                                                                                      <w:marLeft w:val="0"/>
                                                                                                      <w:marRight w:val="0"/>
                                                                                                      <w:marTop w:val="0"/>
                                                                                                      <w:marBottom w:val="0"/>
                                                                                                      <w:divBdr>
                                                                                                        <w:top w:val="none" w:sz="0" w:space="0" w:color="auto"/>
                                                                                                        <w:left w:val="none" w:sz="0" w:space="0" w:color="auto"/>
                                                                                                        <w:bottom w:val="none" w:sz="0" w:space="0" w:color="auto"/>
                                                                                                        <w:right w:val="none" w:sz="0" w:space="0" w:color="auto"/>
                                                                                                      </w:divBdr>
                                                                                                    </w:div>
                                                                                                    <w:div w:id="167676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08026993">
      <w:bodyDiv w:val="1"/>
      <w:marLeft w:val="0"/>
      <w:marRight w:val="0"/>
      <w:marTop w:val="0"/>
      <w:marBottom w:val="0"/>
      <w:divBdr>
        <w:top w:val="none" w:sz="0" w:space="0" w:color="auto"/>
        <w:left w:val="none" w:sz="0" w:space="0" w:color="auto"/>
        <w:bottom w:val="none" w:sz="0" w:space="0" w:color="auto"/>
        <w:right w:val="none" w:sz="0" w:space="0" w:color="auto"/>
      </w:divBdr>
    </w:div>
    <w:div w:id="1790734110">
      <w:bodyDiv w:val="1"/>
      <w:marLeft w:val="0"/>
      <w:marRight w:val="0"/>
      <w:marTop w:val="0"/>
      <w:marBottom w:val="0"/>
      <w:divBdr>
        <w:top w:val="none" w:sz="0" w:space="0" w:color="auto"/>
        <w:left w:val="none" w:sz="0" w:space="0" w:color="auto"/>
        <w:bottom w:val="none" w:sz="0" w:space="0" w:color="auto"/>
        <w:right w:val="none" w:sz="0" w:space="0" w:color="auto"/>
      </w:divBdr>
    </w:div>
    <w:div w:id="1885629145">
      <w:bodyDiv w:val="1"/>
      <w:marLeft w:val="0"/>
      <w:marRight w:val="0"/>
      <w:marTop w:val="0"/>
      <w:marBottom w:val="0"/>
      <w:divBdr>
        <w:top w:val="none" w:sz="0" w:space="0" w:color="auto"/>
        <w:left w:val="none" w:sz="0" w:space="0" w:color="auto"/>
        <w:bottom w:val="none" w:sz="0" w:space="0" w:color="auto"/>
        <w:right w:val="none" w:sz="0" w:space="0" w:color="auto"/>
      </w:divBdr>
    </w:div>
    <w:div w:id="1956255982">
      <w:bodyDiv w:val="1"/>
      <w:marLeft w:val="0"/>
      <w:marRight w:val="0"/>
      <w:marTop w:val="0"/>
      <w:marBottom w:val="0"/>
      <w:divBdr>
        <w:top w:val="none" w:sz="0" w:space="0" w:color="auto"/>
        <w:left w:val="none" w:sz="0" w:space="0" w:color="auto"/>
        <w:bottom w:val="none" w:sz="0" w:space="0" w:color="auto"/>
        <w:right w:val="none" w:sz="0" w:space="0" w:color="auto"/>
      </w:divBdr>
    </w:div>
    <w:div w:id="1973364644">
      <w:bodyDiv w:val="1"/>
      <w:marLeft w:val="0"/>
      <w:marRight w:val="0"/>
      <w:marTop w:val="0"/>
      <w:marBottom w:val="0"/>
      <w:divBdr>
        <w:top w:val="none" w:sz="0" w:space="0" w:color="auto"/>
        <w:left w:val="none" w:sz="0" w:space="0" w:color="auto"/>
        <w:bottom w:val="none" w:sz="0" w:space="0" w:color="auto"/>
        <w:right w:val="none" w:sz="0" w:space="0" w:color="auto"/>
      </w:divBdr>
    </w:div>
    <w:div w:id="1981568040">
      <w:bodyDiv w:val="1"/>
      <w:marLeft w:val="0"/>
      <w:marRight w:val="0"/>
      <w:marTop w:val="0"/>
      <w:marBottom w:val="0"/>
      <w:divBdr>
        <w:top w:val="none" w:sz="0" w:space="0" w:color="auto"/>
        <w:left w:val="none" w:sz="0" w:space="0" w:color="auto"/>
        <w:bottom w:val="none" w:sz="0" w:space="0" w:color="auto"/>
        <w:right w:val="none" w:sz="0" w:space="0" w:color="auto"/>
      </w:divBdr>
    </w:div>
    <w:div w:id="2002418894">
      <w:bodyDiv w:val="1"/>
      <w:marLeft w:val="0"/>
      <w:marRight w:val="0"/>
      <w:marTop w:val="0"/>
      <w:marBottom w:val="0"/>
      <w:divBdr>
        <w:top w:val="none" w:sz="0" w:space="0" w:color="auto"/>
        <w:left w:val="none" w:sz="0" w:space="0" w:color="auto"/>
        <w:bottom w:val="none" w:sz="0" w:space="0" w:color="auto"/>
        <w:right w:val="none" w:sz="0" w:space="0" w:color="auto"/>
      </w:divBdr>
    </w:div>
    <w:div w:id="2052682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censtatd.gov.hk/en/data/stat_report/product/B8XX0021/att/B8XX0021.pdf" TargetMode="External"/><Relationship Id="rId26" Type="http://schemas.openxmlformats.org/officeDocument/2006/relationships/hyperlink" Target="https://tradingeconomics.com/south-korea/inflation-cpi" TargetMode="External"/><Relationship Id="rId3" Type="http://schemas.openxmlformats.org/officeDocument/2006/relationships/styles" Target="styles.xml"/><Relationship Id="rId21" Type="http://schemas.openxmlformats.org/officeDocument/2006/relationships/hyperlink" Target="https://www.koreanculture.org/korea-information-culture-and-the-arts"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censtatd.gov.hk/en/web_table.html?id=620-67012" TargetMode="External"/><Relationship Id="rId25" Type="http://schemas.openxmlformats.org/officeDocument/2006/relationships/hyperlink" Target="https://surveysparrow.com/blog/what-is-comparative-analysis/" TargetMode="External"/><Relationship Id="rId2" Type="http://schemas.openxmlformats.org/officeDocument/2006/relationships/numbering" Target="numbering.xml"/><Relationship Id="rId16" Type="http://schemas.openxmlformats.org/officeDocument/2006/relationships/hyperlink" Target="https://bti-project.org/en/reports/country-report/KOR" TargetMode="External"/><Relationship Id="rId20" Type="http://schemas.openxmlformats.org/officeDocument/2006/relationships/hyperlink" Target="https://ivypanda.com/essays/consumer-price-index/"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extractalpha.com/2024/08/01/comparative-analysis-data/" TargetMode="External"/><Relationship Id="rId5" Type="http://schemas.openxmlformats.org/officeDocument/2006/relationships/webSettings" Target="webSettings.xml"/><Relationship Id="rId15" Type="http://schemas.openxmlformats.org/officeDocument/2006/relationships/hyperlink" Target="https://www.aeonstores.com.hk/basic_concept" TargetMode="External"/><Relationship Id="rId23" Type="http://schemas.openxmlformats.org/officeDocument/2006/relationships/hyperlink" Target="https://nielseniq.com/global/en/insights/analysis/2018/korean-brands-increasing-popularity-among-hong-kong-consumers-with-strong-demand-from-millennials/" TargetMode="External"/><Relationship Id="rId28"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hyperlink" Target="https://www.imf.org/external/datamapper/PCPIEPCH@WEO/HKG/KOR"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1.xml"/><Relationship Id="rId22" Type="http://schemas.openxmlformats.org/officeDocument/2006/relationships/hyperlink" Target="https://kosis.kr/eng/search/searchList.do" TargetMode="External"/><Relationship Id="rId27" Type="http://schemas.openxmlformats.org/officeDocument/2006/relationships/hyperlink" Target="https://www.xe.com/currencycharts/?from=HKD&amp;to=KRW&amp;view=2Y"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scatterChart>
        <c:scatterStyle val="lineMarker"/>
        <c:varyColors val="0"/>
        <c:ser>
          <c:idx val="0"/>
          <c:order val="0"/>
          <c:tx>
            <c:strRef>
              <c:f>Sheet1!$C$26</c:f>
              <c:strCache>
                <c:ptCount val="1"/>
                <c:pt idx="0">
                  <c:v>APCHKVRS</c:v>
                </c:pt>
              </c:strCache>
            </c:strRef>
          </c:tx>
          <c:spPr>
            <a:ln w="19050" cap="rnd">
              <a:solidFill>
                <a:schemeClr val="accent1"/>
              </a:solidFill>
              <a:round/>
            </a:ln>
            <a:effectLst/>
          </c:spPr>
          <c:marker>
            <c:symbol val="none"/>
          </c:marker>
          <c:xVal>
            <c:numRef>
              <c:f>Sheet1!$B$27:$B$44</c:f>
              <c:numCache>
                <c:formatCode>General</c:formatCode>
                <c:ptCount val="18"/>
                <c:pt idx="0">
                  <c:v>2006</c:v>
                </c:pt>
                <c:pt idx="1">
                  <c:v>2007</c:v>
                </c:pt>
                <c:pt idx="2">
                  <c:v>2008</c:v>
                </c:pt>
                <c:pt idx="3">
                  <c:v>2009</c:v>
                </c:pt>
                <c:pt idx="4">
                  <c:v>2010</c:v>
                </c:pt>
                <c:pt idx="5">
                  <c:v>2011</c:v>
                </c:pt>
                <c:pt idx="6">
                  <c:v>2012</c:v>
                </c:pt>
                <c:pt idx="7">
                  <c:v>2013</c:v>
                </c:pt>
                <c:pt idx="8">
                  <c:v>2014</c:v>
                </c:pt>
                <c:pt idx="9">
                  <c:v>2015</c:v>
                </c:pt>
                <c:pt idx="10">
                  <c:v>2016</c:v>
                </c:pt>
                <c:pt idx="11">
                  <c:v>2017</c:v>
                </c:pt>
                <c:pt idx="12">
                  <c:v>2018</c:v>
                </c:pt>
                <c:pt idx="13">
                  <c:v>2019</c:v>
                </c:pt>
                <c:pt idx="14">
                  <c:v>2020</c:v>
                </c:pt>
                <c:pt idx="15">
                  <c:v>2021</c:v>
                </c:pt>
                <c:pt idx="16">
                  <c:v>2022</c:v>
                </c:pt>
                <c:pt idx="17">
                  <c:v>2023</c:v>
                </c:pt>
              </c:numCache>
            </c:numRef>
          </c:xVal>
          <c:yVal>
            <c:numRef>
              <c:f>Sheet1!$C$27:$C$44</c:f>
              <c:numCache>
                <c:formatCode>0.0_ </c:formatCode>
                <c:ptCount val="18"/>
                <c:pt idx="0">
                  <c:v>8.0580865603644636</c:v>
                </c:pt>
                <c:pt idx="1">
                  <c:v>12.665788317962235</c:v>
                </c:pt>
                <c:pt idx="2">
                  <c:v>8.5834567708739318</c:v>
                </c:pt>
                <c:pt idx="3">
                  <c:v>1.2241527857553169</c:v>
                </c:pt>
                <c:pt idx="4">
                  <c:v>16.448558357272059</c:v>
                </c:pt>
                <c:pt idx="5">
                  <c:v>21.632404446474808</c:v>
                </c:pt>
                <c:pt idx="6">
                  <c:v>9.6975311733186409</c:v>
                </c:pt>
                <c:pt idx="7">
                  <c:v>17.746684622583373</c:v>
                </c:pt>
                <c:pt idx="8">
                  <c:v>1.3317566781684942</c:v>
                </c:pt>
                <c:pt idx="9">
                  <c:v>-4.1130220190155553</c:v>
                </c:pt>
                <c:pt idx="10">
                  <c:v>-6.2087265327294805</c:v>
                </c:pt>
                <c:pt idx="11">
                  <c:v>3.4162217353385316</c:v>
                </c:pt>
                <c:pt idx="12">
                  <c:v>9.5439866713289625</c:v>
                </c:pt>
                <c:pt idx="13">
                  <c:v>-12.963554086786711</c:v>
                </c:pt>
                <c:pt idx="14">
                  <c:v>-22.466722757966039</c:v>
                </c:pt>
                <c:pt idx="15">
                  <c:v>-3.3028186649600721</c:v>
                </c:pt>
                <c:pt idx="16">
                  <c:v>-9.9505064456721914</c:v>
                </c:pt>
                <c:pt idx="17">
                  <c:v>12.404933853134793</c:v>
                </c:pt>
              </c:numCache>
            </c:numRef>
          </c:yVal>
          <c:smooth val="0"/>
          <c:extLst>
            <c:ext xmlns:c16="http://schemas.microsoft.com/office/drawing/2014/chart" uri="{C3380CC4-5D6E-409C-BE32-E72D297353CC}">
              <c16:uniqueId val="{00000000-3F58-4B94-AB90-3293CB1E369F}"/>
            </c:ext>
          </c:extLst>
        </c:ser>
        <c:ser>
          <c:idx val="1"/>
          <c:order val="1"/>
          <c:tx>
            <c:strRef>
              <c:f>Sheet1!$D$26</c:f>
              <c:strCache>
                <c:ptCount val="1"/>
                <c:pt idx="0">
                  <c:v>APCHKCPI</c:v>
                </c:pt>
              </c:strCache>
            </c:strRef>
          </c:tx>
          <c:spPr>
            <a:ln w="19050" cap="rnd">
              <a:solidFill>
                <a:schemeClr val="accent2"/>
              </a:solidFill>
              <a:round/>
            </a:ln>
            <a:effectLst/>
          </c:spPr>
          <c:marker>
            <c:symbol val="none"/>
          </c:marker>
          <c:xVal>
            <c:numRef>
              <c:f>Sheet1!$B$27:$B$44</c:f>
              <c:numCache>
                <c:formatCode>General</c:formatCode>
                <c:ptCount val="18"/>
                <c:pt idx="0">
                  <c:v>2006</c:v>
                </c:pt>
                <c:pt idx="1">
                  <c:v>2007</c:v>
                </c:pt>
                <c:pt idx="2">
                  <c:v>2008</c:v>
                </c:pt>
                <c:pt idx="3">
                  <c:v>2009</c:v>
                </c:pt>
                <c:pt idx="4">
                  <c:v>2010</c:v>
                </c:pt>
                <c:pt idx="5">
                  <c:v>2011</c:v>
                </c:pt>
                <c:pt idx="6">
                  <c:v>2012</c:v>
                </c:pt>
                <c:pt idx="7">
                  <c:v>2013</c:v>
                </c:pt>
                <c:pt idx="8">
                  <c:v>2014</c:v>
                </c:pt>
                <c:pt idx="9">
                  <c:v>2015</c:v>
                </c:pt>
                <c:pt idx="10">
                  <c:v>2016</c:v>
                </c:pt>
                <c:pt idx="11">
                  <c:v>2017</c:v>
                </c:pt>
                <c:pt idx="12">
                  <c:v>2018</c:v>
                </c:pt>
                <c:pt idx="13">
                  <c:v>2019</c:v>
                </c:pt>
                <c:pt idx="14">
                  <c:v>2020</c:v>
                </c:pt>
                <c:pt idx="15">
                  <c:v>2021</c:v>
                </c:pt>
                <c:pt idx="16">
                  <c:v>2022</c:v>
                </c:pt>
                <c:pt idx="17">
                  <c:v>2023</c:v>
                </c:pt>
              </c:numCache>
            </c:numRef>
          </c:xVal>
          <c:yVal>
            <c:numRef>
              <c:f>Sheet1!$D$27:$D$44</c:f>
              <c:numCache>
                <c:formatCode>General</c:formatCode>
                <c:ptCount val="18"/>
                <c:pt idx="0">
                  <c:v>2.2000000000000002</c:v>
                </c:pt>
                <c:pt idx="1">
                  <c:v>3.8</c:v>
                </c:pt>
                <c:pt idx="2">
                  <c:v>2.1</c:v>
                </c:pt>
                <c:pt idx="3">
                  <c:v>1.5</c:v>
                </c:pt>
                <c:pt idx="4">
                  <c:v>3</c:v>
                </c:pt>
                <c:pt idx="5">
                  <c:v>5.7</c:v>
                </c:pt>
                <c:pt idx="6">
                  <c:v>3.6</c:v>
                </c:pt>
                <c:pt idx="7">
                  <c:v>4.3</c:v>
                </c:pt>
                <c:pt idx="8">
                  <c:v>4.9000000000000004</c:v>
                </c:pt>
                <c:pt idx="9">
                  <c:v>2.2999999999999998</c:v>
                </c:pt>
                <c:pt idx="10">
                  <c:v>1.2</c:v>
                </c:pt>
                <c:pt idx="11">
                  <c:v>1.7</c:v>
                </c:pt>
                <c:pt idx="12">
                  <c:v>2.5</c:v>
                </c:pt>
                <c:pt idx="13">
                  <c:v>2.9</c:v>
                </c:pt>
                <c:pt idx="14">
                  <c:v>-0.9</c:v>
                </c:pt>
                <c:pt idx="15">
                  <c:v>2.4</c:v>
                </c:pt>
                <c:pt idx="16">
                  <c:v>2</c:v>
                </c:pt>
                <c:pt idx="17">
                  <c:v>2.2999999999999998</c:v>
                </c:pt>
              </c:numCache>
            </c:numRef>
          </c:yVal>
          <c:smooth val="0"/>
          <c:extLst>
            <c:ext xmlns:c16="http://schemas.microsoft.com/office/drawing/2014/chart" uri="{C3380CC4-5D6E-409C-BE32-E72D297353CC}">
              <c16:uniqueId val="{00000001-3F58-4B94-AB90-3293CB1E369F}"/>
            </c:ext>
          </c:extLst>
        </c:ser>
        <c:ser>
          <c:idx val="2"/>
          <c:order val="2"/>
          <c:tx>
            <c:strRef>
              <c:f>Sheet1!$E$26</c:f>
              <c:strCache>
                <c:ptCount val="1"/>
                <c:pt idx="0">
                  <c:v>APCKRCPI</c:v>
                </c:pt>
              </c:strCache>
            </c:strRef>
          </c:tx>
          <c:spPr>
            <a:ln w="19050" cap="rnd">
              <a:solidFill>
                <a:schemeClr val="accent3"/>
              </a:solidFill>
              <a:round/>
            </a:ln>
            <a:effectLst/>
          </c:spPr>
          <c:marker>
            <c:symbol val="none"/>
          </c:marker>
          <c:xVal>
            <c:numRef>
              <c:f>Sheet1!$B$27:$B$44</c:f>
              <c:numCache>
                <c:formatCode>General</c:formatCode>
                <c:ptCount val="18"/>
                <c:pt idx="0">
                  <c:v>2006</c:v>
                </c:pt>
                <c:pt idx="1">
                  <c:v>2007</c:v>
                </c:pt>
                <c:pt idx="2">
                  <c:v>2008</c:v>
                </c:pt>
                <c:pt idx="3">
                  <c:v>2009</c:v>
                </c:pt>
                <c:pt idx="4">
                  <c:v>2010</c:v>
                </c:pt>
                <c:pt idx="5">
                  <c:v>2011</c:v>
                </c:pt>
                <c:pt idx="6">
                  <c:v>2012</c:v>
                </c:pt>
                <c:pt idx="7">
                  <c:v>2013</c:v>
                </c:pt>
                <c:pt idx="8">
                  <c:v>2014</c:v>
                </c:pt>
                <c:pt idx="9">
                  <c:v>2015</c:v>
                </c:pt>
                <c:pt idx="10">
                  <c:v>2016</c:v>
                </c:pt>
                <c:pt idx="11">
                  <c:v>2017</c:v>
                </c:pt>
                <c:pt idx="12">
                  <c:v>2018</c:v>
                </c:pt>
                <c:pt idx="13">
                  <c:v>2019</c:v>
                </c:pt>
                <c:pt idx="14">
                  <c:v>2020</c:v>
                </c:pt>
                <c:pt idx="15">
                  <c:v>2021</c:v>
                </c:pt>
                <c:pt idx="16">
                  <c:v>2022</c:v>
                </c:pt>
                <c:pt idx="17">
                  <c:v>2023</c:v>
                </c:pt>
              </c:numCache>
            </c:numRef>
          </c:xVal>
          <c:yVal>
            <c:numRef>
              <c:f>Sheet1!$E$27:$E$44</c:f>
              <c:numCache>
                <c:formatCode>General</c:formatCode>
                <c:ptCount val="18"/>
                <c:pt idx="0">
                  <c:v>2.8</c:v>
                </c:pt>
                <c:pt idx="1">
                  <c:v>6.5</c:v>
                </c:pt>
                <c:pt idx="2">
                  <c:v>1.1000000000000001</c:v>
                </c:pt>
                <c:pt idx="3">
                  <c:v>1.8</c:v>
                </c:pt>
                <c:pt idx="4">
                  <c:v>4.5</c:v>
                </c:pt>
                <c:pt idx="5">
                  <c:v>4.0999999999999996</c:v>
                </c:pt>
                <c:pt idx="6">
                  <c:v>2.5</c:v>
                </c:pt>
                <c:pt idx="7">
                  <c:v>2.5</c:v>
                </c:pt>
                <c:pt idx="8">
                  <c:v>1.5</c:v>
                </c:pt>
                <c:pt idx="9">
                  <c:v>1.7</c:v>
                </c:pt>
                <c:pt idx="10">
                  <c:v>1.9</c:v>
                </c:pt>
                <c:pt idx="11">
                  <c:v>1.8</c:v>
                </c:pt>
                <c:pt idx="12">
                  <c:v>1.9</c:v>
                </c:pt>
                <c:pt idx="13">
                  <c:v>4.4000000000000004</c:v>
                </c:pt>
                <c:pt idx="14">
                  <c:v>0.3</c:v>
                </c:pt>
                <c:pt idx="15">
                  <c:v>1.5</c:v>
                </c:pt>
                <c:pt idx="16">
                  <c:v>1.8</c:v>
                </c:pt>
                <c:pt idx="17">
                  <c:v>-0.3</c:v>
                </c:pt>
              </c:numCache>
            </c:numRef>
          </c:yVal>
          <c:smooth val="0"/>
          <c:extLst>
            <c:ext xmlns:c16="http://schemas.microsoft.com/office/drawing/2014/chart" uri="{C3380CC4-5D6E-409C-BE32-E72D297353CC}">
              <c16:uniqueId val="{00000002-3F58-4B94-AB90-3293CB1E369F}"/>
            </c:ext>
          </c:extLst>
        </c:ser>
        <c:dLbls>
          <c:showLegendKey val="0"/>
          <c:showVal val="0"/>
          <c:showCatName val="0"/>
          <c:showSerName val="0"/>
          <c:showPercent val="0"/>
          <c:showBubbleSize val="0"/>
        </c:dLbls>
        <c:axId val="648279864"/>
        <c:axId val="523308616"/>
      </c:scatterChart>
      <c:valAx>
        <c:axId val="648279864"/>
        <c:scaling>
          <c:orientation val="minMax"/>
          <c:min val="2006"/>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t" anchorCtr="0"/>
          <a:lstStyle/>
          <a:p>
            <a:pPr>
              <a:defRPr sz="900" b="0" i="0" u="none" strike="noStrike" kern="1200" baseline="0">
                <a:solidFill>
                  <a:schemeClr val="tx1">
                    <a:lumMod val="65000"/>
                    <a:lumOff val="35000"/>
                  </a:schemeClr>
                </a:solidFill>
                <a:latin typeface="+mn-lt"/>
                <a:ea typeface="+mn-ea"/>
                <a:cs typeface="+mn-cs"/>
              </a:defRPr>
            </a:pPr>
            <a:endParaRPr lang="en-US"/>
          </a:p>
        </c:txPr>
        <c:crossAx val="523308616"/>
        <c:crossesAt val="-25"/>
        <c:crossBetween val="midCat"/>
        <c:majorUnit val="3"/>
      </c:valAx>
      <c:valAx>
        <c:axId val="5233086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tLang="zh-TW"/>
                  <a:t>Annual Percent Change</a:t>
                </a:r>
                <a:r>
                  <a:rPr lang="en-US" altLang="zh-TW" baseline="0"/>
                  <a:t> (%)</a:t>
                </a:r>
                <a:endParaRPr lang="en-US" altLang="zh-TW"/>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ltLang="zh-TW"/>
            </a:p>
          </c:txPr>
        </c:title>
        <c:numFmt formatCode="0.0_ "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8279864"/>
        <c:crosses val="autoZero"/>
        <c:crossBetween val="midCat"/>
      </c:valAx>
      <c:spPr>
        <a:noFill/>
        <a:ln w="12700">
          <a:solidFill>
            <a:schemeClr val="tx1"/>
          </a:solidFill>
        </a:ln>
        <a:effectLst>
          <a:softEdge rad="88900"/>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E395F4-374A-4EAC-A1CF-F8EA1D9B00EB}">
  <ds:schemaRefs>
    <ds:schemaRef ds:uri="http://schemas.openxmlformats.org/officeDocument/2006/bibliography"/>
  </ds:schemaRefs>
</ds:datastoreItem>
</file>

<file path=docMetadata/LabelInfo.xml><?xml version="1.0" encoding="utf-8"?>
<clbl:labelList xmlns:clbl="http://schemas.microsoft.com/office/2020/mipLabelMetadata">
  <clbl:label id="{1ada0a2f-b917-4d51-b0d0-d418a10c8b23}" enabled="1" method="Standard" siteId="{12a3af23-a769-4654-847f-958f3d479f4a}" removed="0"/>
</clbl:labelList>
</file>

<file path=docProps/app.xml><?xml version="1.0" encoding="utf-8"?>
<Properties xmlns="http://schemas.openxmlformats.org/officeDocument/2006/extended-properties" xmlns:vt="http://schemas.openxmlformats.org/officeDocument/2006/docPropsVTypes">
  <Template>Normal</Template>
  <TotalTime>784</TotalTime>
  <Pages>23</Pages>
  <Words>5668</Words>
  <Characters>32255</Characters>
  <Application>Microsoft Office Word</Application>
  <DocSecurity>0</DocSecurity>
  <Lines>871</Lines>
  <Paragraphs>412</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MBAWP</Company>
  <LinksUpToDate>false</LinksUpToDate>
  <CharactersWithSpaces>37511</CharactersWithSpaces>
  <SharedDoc>false</SharedDoc>
  <HLinks>
    <vt:vector size="6" baseType="variant">
      <vt:variant>
        <vt:i4>3735643</vt:i4>
      </vt:variant>
      <vt:variant>
        <vt:i4>-1</vt:i4>
      </vt:variant>
      <vt:variant>
        <vt:i4>1177</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Assignment</dc:subject>
  <dc:creator>Che-Cheong Poon</dc:creator>
  <cp:keywords/>
  <dc:description/>
  <cp:lastModifiedBy>Leung,Fion,HK-Hong Kong(Kowloon),Sales</cp:lastModifiedBy>
  <cp:revision>146</cp:revision>
  <cp:lastPrinted>2025-03-09T10:32:00Z</cp:lastPrinted>
  <dcterms:created xsi:type="dcterms:W3CDTF">2025-03-03T02:19:00Z</dcterms:created>
  <dcterms:modified xsi:type="dcterms:W3CDTF">2025-03-09T10:34:00Z</dcterms:modified>
</cp:coreProperties>
</file>