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5296BF" w14:textId="77777777" w:rsidR="00075DE7" w:rsidRDefault="00D13D1E" w:rsidP="004B0746">
      <w:pPr>
        <w:jc w:val="center"/>
        <w:rPr>
          <w:rFonts w:ascii="Arial" w:hAnsi="Arial" w:cs="Arial"/>
          <w:b/>
          <w:sz w:val="72"/>
          <w:szCs w:val="72"/>
        </w:rPr>
      </w:pPr>
      <w:r>
        <w:rPr>
          <w:noProof/>
        </w:rPr>
        <w:drawing>
          <wp:anchor distT="0" distB="0" distL="114300" distR="114300" simplePos="0" relativeHeight="251660288" behindDoc="1" locked="0" layoutInCell="1" allowOverlap="1" wp14:anchorId="022B0259" wp14:editId="4705D185">
            <wp:simplePos x="0" y="0"/>
            <wp:positionH relativeFrom="margin">
              <wp:posOffset>1537335</wp:posOffset>
            </wp:positionH>
            <wp:positionV relativeFrom="paragraph">
              <wp:posOffset>-295</wp:posOffset>
            </wp:positionV>
            <wp:extent cx="2933700" cy="912495"/>
            <wp:effectExtent l="0" t="0" r="0" b="1905"/>
            <wp:wrapTight wrapText="bothSides">
              <wp:wrapPolygon edited="0">
                <wp:start x="0" y="0"/>
                <wp:lineTo x="0" y="21194"/>
                <wp:lineTo x="21460" y="21194"/>
                <wp:lineTo x="21460" y="0"/>
                <wp:lineTo x="0" y="0"/>
              </wp:wrapPolygon>
            </wp:wrapTight>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641221"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33700" cy="912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6DE803" w14:textId="77777777" w:rsidR="00075DE7" w:rsidRDefault="00075DE7" w:rsidP="004B0746">
      <w:pPr>
        <w:jc w:val="center"/>
        <w:rPr>
          <w:rFonts w:ascii="Arial" w:hAnsi="Arial" w:cs="Arial"/>
          <w:b/>
          <w:sz w:val="72"/>
          <w:szCs w:val="72"/>
        </w:rPr>
      </w:pPr>
    </w:p>
    <w:p w14:paraId="2C6AB7FF" w14:textId="77777777" w:rsidR="00482EA0" w:rsidRDefault="00D13D1E" w:rsidP="004B0746">
      <w:pPr>
        <w:jc w:val="center"/>
        <w:rPr>
          <w:rFonts w:ascii="Arial" w:hAnsi="Arial" w:cs="Arial"/>
          <w:b/>
          <w:sz w:val="72"/>
          <w:szCs w:val="72"/>
        </w:rPr>
      </w:pPr>
      <w:r w:rsidRPr="004B0746">
        <w:rPr>
          <w:rFonts w:ascii="Arial" w:hAnsi="Arial" w:cs="Arial"/>
          <w:b/>
          <w:noProof/>
          <w:sz w:val="72"/>
          <w:szCs w:val="72"/>
        </w:rPr>
        <w:drawing>
          <wp:anchor distT="0" distB="0" distL="114300" distR="114300" simplePos="0" relativeHeight="251658240" behindDoc="0" locked="0" layoutInCell="1" allowOverlap="1" wp14:anchorId="4543B635" wp14:editId="51B1E665">
            <wp:simplePos x="0" y="0"/>
            <wp:positionH relativeFrom="column">
              <wp:posOffset>1080770</wp:posOffset>
            </wp:positionH>
            <wp:positionV relativeFrom="paragraph">
              <wp:posOffset>1148080</wp:posOffset>
            </wp:positionV>
            <wp:extent cx="3493770" cy="619760"/>
            <wp:effectExtent l="0" t="0" r="11430" b="0"/>
            <wp:wrapTight wrapText="bothSides">
              <wp:wrapPolygon edited="0">
                <wp:start x="0" y="0"/>
                <wp:lineTo x="0" y="20361"/>
                <wp:lineTo x="21514" y="20361"/>
                <wp:lineTo x="21514" y="0"/>
                <wp:lineTo x="0" y="0"/>
              </wp:wrapPolygon>
            </wp:wrapTight>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3770" cy="619760"/>
                    </a:xfrm>
                    <a:prstGeom prst="rect">
                      <a:avLst/>
                    </a:prstGeom>
                  </pic:spPr>
                </pic:pic>
              </a:graphicData>
            </a:graphic>
            <wp14:sizeRelH relativeFrom="page">
              <wp14:pctWidth>0</wp14:pctWidth>
            </wp14:sizeRelH>
            <wp14:sizeRelV relativeFrom="page">
              <wp14:pctHeight>0</wp14:pctHeight>
            </wp14:sizeRelV>
          </wp:anchor>
        </w:drawing>
      </w:r>
      <w:r w:rsidRPr="004B0746">
        <w:rPr>
          <w:rFonts w:ascii="Arial" w:hAnsi="Arial" w:cs="Arial"/>
          <w:b/>
          <w:sz w:val="72"/>
          <w:szCs w:val="72"/>
        </w:rPr>
        <w:t>The Major Environmental Factors Affecting</w:t>
      </w:r>
    </w:p>
    <w:p w14:paraId="152183B0" w14:textId="77777777" w:rsidR="004B0746" w:rsidRDefault="004B0746" w:rsidP="004B0746">
      <w:pPr>
        <w:jc w:val="center"/>
        <w:rPr>
          <w:rFonts w:ascii="Arial" w:hAnsi="Arial" w:cs="Arial"/>
          <w:b/>
          <w:sz w:val="72"/>
          <w:szCs w:val="72"/>
        </w:rPr>
      </w:pPr>
    </w:p>
    <w:p w14:paraId="41C5A671" w14:textId="77777777" w:rsidR="004B0746" w:rsidRDefault="00D13D1E" w:rsidP="004B0746">
      <w:pPr>
        <w:jc w:val="center"/>
        <w:rPr>
          <w:rFonts w:ascii="Arial" w:hAnsi="Arial" w:cs="Arial"/>
          <w:b/>
          <w:sz w:val="72"/>
          <w:szCs w:val="72"/>
        </w:rPr>
      </w:pPr>
      <w:r>
        <w:rPr>
          <w:rFonts w:ascii="Helvetica" w:hAnsi="Helvetica" w:cs="Helvetica"/>
          <w:noProof/>
        </w:rPr>
        <w:drawing>
          <wp:anchor distT="0" distB="0" distL="114300" distR="114300" simplePos="0" relativeHeight="251659264" behindDoc="0" locked="0" layoutInCell="1" allowOverlap="1" wp14:anchorId="30E0940C" wp14:editId="329C64A8">
            <wp:simplePos x="0" y="0"/>
            <wp:positionH relativeFrom="column">
              <wp:posOffset>51435</wp:posOffset>
            </wp:positionH>
            <wp:positionV relativeFrom="paragraph">
              <wp:posOffset>711835</wp:posOffset>
            </wp:positionV>
            <wp:extent cx="5727700" cy="2465070"/>
            <wp:effectExtent l="0" t="0" r="12700" b="0"/>
            <wp:wrapTight wrapText="bothSides">
              <wp:wrapPolygon edited="0">
                <wp:start x="0" y="0"/>
                <wp:lineTo x="0" y="21366"/>
                <wp:lineTo x="21552" y="21366"/>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173327"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7700" cy="2465070"/>
                    </a:xfrm>
                    <a:prstGeom prst="rect">
                      <a:avLst/>
                    </a:prstGeom>
                    <a:solidFill>
                      <a:schemeClr val="tx1"/>
                    </a:solidFill>
                    <a:ln>
                      <a:noFill/>
                    </a:ln>
                  </pic:spPr>
                </pic:pic>
              </a:graphicData>
            </a:graphic>
            <wp14:sizeRelH relativeFrom="page">
              <wp14:pctWidth>0</wp14:pctWidth>
            </wp14:sizeRelH>
            <wp14:sizeRelV relativeFrom="page">
              <wp14:pctHeight>0</wp14:pctHeight>
            </wp14:sizeRelV>
          </wp:anchor>
        </w:drawing>
      </w:r>
    </w:p>
    <w:p w14:paraId="568F1D08" w14:textId="77777777" w:rsidR="004B0746" w:rsidRDefault="004B0746" w:rsidP="004B0746">
      <w:pPr>
        <w:jc w:val="center"/>
        <w:rPr>
          <w:rFonts w:ascii="Arial" w:hAnsi="Arial" w:cs="Arial"/>
          <w:b/>
          <w:sz w:val="72"/>
          <w:szCs w:val="72"/>
        </w:rPr>
      </w:pPr>
    </w:p>
    <w:p w14:paraId="4B59AFE5" w14:textId="77777777" w:rsidR="00075DE7" w:rsidRPr="00075DE7" w:rsidRDefault="00D13D1E" w:rsidP="00075DE7">
      <w:pPr>
        <w:jc w:val="center"/>
        <w:rPr>
          <w:rFonts w:ascii="Arial" w:hAnsi="Arial" w:cs="Arial"/>
          <w:b/>
          <w:sz w:val="28"/>
          <w:szCs w:val="28"/>
        </w:rPr>
      </w:pPr>
      <w:r w:rsidRPr="00075DE7">
        <w:rPr>
          <w:rFonts w:ascii="Arial" w:hAnsi="Arial" w:cs="Arial"/>
          <w:b/>
          <w:sz w:val="28"/>
          <w:szCs w:val="28"/>
        </w:rPr>
        <w:t>18 November 2019</w:t>
      </w:r>
    </w:p>
    <w:p w14:paraId="4ABDC4EC" w14:textId="77777777" w:rsidR="00075DE7" w:rsidRPr="00075DE7" w:rsidRDefault="00D13D1E" w:rsidP="00075DE7">
      <w:pPr>
        <w:jc w:val="center"/>
        <w:rPr>
          <w:rFonts w:ascii="Arial" w:hAnsi="Arial" w:cs="Arial"/>
          <w:b/>
          <w:sz w:val="28"/>
          <w:szCs w:val="28"/>
        </w:rPr>
      </w:pPr>
      <w:r w:rsidRPr="00075DE7">
        <w:rPr>
          <w:rFonts w:ascii="Arial" w:hAnsi="Arial" w:cs="Arial"/>
          <w:b/>
          <w:sz w:val="28"/>
          <w:szCs w:val="28"/>
        </w:rPr>
        <w:t>---</w:t>
      </w:r>
    </w:p>
    <w:p w14:paraId="6D387EAD" w14:textId="77777777" w:rsidR="00075DE7" w:rsidRPr="00075DE7" w:rsidRDefault="00D13D1E" w:rsidP="00DE41CB">
      <w:pPr>
        <w:jc w:val="center"/>
        <w:outlineLvl w:val="0"/>
        <w:rPr>
          <w:rFonts w:ascii="Arial" w:hAnsi="Arial" w:cs="Arial"/>
          <w:b/>
          <w:sz w:val="28"/>
          <w:szCs w:val="28"/>
        </w:rPr>
      </w:pPr>
      <w:r w:rsidRPr="00075DE7">
        <w:rPr>
          <w:rFonts w:ascii="Arial" w:hAnsi="Arial" w:cs="Arial"/>
          <w:b/>
          <w:sz w:val="28"/>
          <w:szCs w:val="28"/>
        </w:rPr>
        <w:t>HRM in Context</w:t>
      </w:r>
    </w:p>
    <w:p w14:paraId="2B60B719" w14:textId="77777777" w:rsidR="00075DE7" w:rsidRPr="00075DE7" w:rsidRDefault="00D13D1E" w:rsidP="00075DE7">
      <w:pPr>
        <w:jc w:val="center"/>
        <w:rPr>
          <w:rFonts w:ascii="Arial" w:hAnsi="Arial" w:cs="Arial"/>
          <w:b/>
          <w:sz w:val="28"/>
          <w:szCs w:val="28"/>
        </w:rPr>
      </w:pPr>
      <w:r w:rsidRPr="00075DE7">
        <w:rPr>
          <w:rFonts w:ascii="Arial" w:hAnsi="Arial" w:cs="Arial"/>
          <w:b/>
          <w:sz w:val="28"/>
          <w:szCs w:val="28"/>
        </w:rPr>
        <w:t>---</w:t>
      </w:r>
    </w:p>
    <w:p w14:paraId="385D047D" w14:textId="77777777" w:rsidR="00075DE7" w:rsidRPr="0010500C" w:rsidRDefault="00D13D1E" w:rsidP="00DE41CB">
      <w:pPr>
        <w:jc w:val="center"/>
        <w:outlineLvl w:val="0"/>
        <w:rPr>
          <w:rFonts w:ascii="Arial" w:hAnsi="Arial" w:cs="Arial"/>
          <w:b/>
          <w:sz w:val="28"/>
        </w:rPr>
      </w:pPr>
      <w:r>
        <w:t xml:space="preserve">       </w:t>
      </w:r>
      <w:r>
        <w:rPr>
          <w:rFonts w:ascii="Arial" w:hAnsi="Arial" w:cs="Arial"/>
          <w:b/>
          <w:sz w:val="28"/>
        </w:rPr>
        <w:t>CIPD Number</w:t>
      </w:r>
      <w:r w:rsidRPr="0010500C">
        <w:rPr>
          <w:rFonts w:ascii="Arial" w:hAnsi="Arial" w:cs="Arial"/>
          <w:b/>
          <w:sz w:val="28"/>
        </w:rPr>
        <w:t>:</w:t>
      </w:r>
      <w:r>
        <w:rPr>
          <w:rFonts w:ascii="Arial" w:hAnsi="Arial" w:cs="Arial"/>
          <w:b/>
          <w:sz w:val="28"/>
        </w:rPr>
        <w:t xml:space="preserve"> 47038571</w:t>
      </w:r>
    </w:p>
    <w:p w14:paraId="6381F10C" w14:textId="77777777" w:rsidR="00075DE7" w:rsidRDefault="00D13D1E" w:rsidP="00075DE7">
      <w:pPr>
        <w:jc w:val="center"/>
        <w:rPr>
          <w:rFonts w:ascii="Arial" w:hAnsi="Arial" w:cs="Arial"/>
          <w:b/>
          <w:sz w:val="28"/>
        </w:rPr>
      </w:pPr>
      <w:r w:rsidRPr="0010500C">
        <w:rPr>
          <w:rFonts w:ascii="Arial" w:hAnsi="Arial" w:cs="Arial"/>
          <w:b/>
          <w:sz w:val="28"/>
        </w:rPr>
        <w:t>Student Number: 1502916</w:t>
      </w:r>
    </w:p>
    <w:p w14:paraId="0B0937B3" w14:textId="77777777" w:rsidR="00075DE7" w:rsidRPr="00DD492A" w:rsidRDefault="00075DE7" w:rsidP="00075DE7">
      <w:pPr>
        <w:jc w:val="center"/>
        <w:rPr>
          <w:rFonts w:ascii="Arial" w:hAnsi="Arial" w:cs="Arial"/>
          <w:b/>
          <w:sz w:val="28"/>
        </w:rPr>
      </w:pPr>
    </w:p>
    <w:p w14:paraId="7BAA7570" w14:textId="77777777" w:rsidR="00075DE7" w:rsidRDefault="00075DE7" w:rsidP="00581E5C">
      <w:pPr>
        <w:rPr>
          <w:rFonts w:ascii="Arial" w:hAnsi="Arial" w:cs="Arial"/>
          <w:b/>
          <w:sz w:val="72"/>
          <w:szCs w:val="72"/>
        </w:rPr>
      </w:pPr>
    </w:p>
    <w:p w14:paraId="5568385B" w14:textId="77777777" w:rsidR="00581E5C" w:rsidRDefault="00581E5C" w:rsidP="00581E5C">
      <w:pPr>
        <w:rPr>
          <w:rFonts w:ascii="Arial" w:hAnsi="Arial" w:cs="Arial"/>
          <w:b/>
          <w:sz w:val="72"/>
          <w:szCs w:val="72"/>
        </w:rPr>
      </w:pPr>
    </w:p>
    <w:p w14:paraId="1A46DFD7" w14:textId="77777777" w:rsidR="00581E5C" w:rsidRDefault="00581E5C" w:rsidP="00581E5C">
      <w:pPr>
        <w:rPr>
          <w:rFonts w:ascii="Arial" w:hAnsi="Arial" w:cs="Arial"/>
          <w:b/>
          <w:sz w:val="72"/>
          <w:szCs w:val="72"/>
        </w:rPr>
      </w:pPr>
    </w:p>
    <w:p w14:paraId="2C05FA59" w14:textId="77777777" w:rsidR="00075DE7" w:rsidRPr="00581E5C" w:rsidRDefault="00D13D1E" w:rsidP="00DE41CB">
      <w:pPr>
        <w:outlineLvl w:val="0"/>
        <w:rPr>
          <w:rFonts w:ascii="Arial" w:hAnsi="Arial" w:cs="Arial"/>
          <w:b/>
          <w:sz w:val="28"/>
          <w:szCs w:val="28"/>
          <w:u w:val="single"/>
        </w:rPr>
      </w:pPr>
      <w:r w:rsidRPr="00581E5C">
        <w:rPr>
          <w:rFonts w:ascii="Arial" w:hAnsi="Arial" w:cs="Arial"/>
          <w:b/>
          <w:sz w:val="28"/>
          <w:szCs w:val="28"/>
          <w:u w:val="single"/>
        </w:rPr>
        <w:t>Executive Summary</w:t>
      </w:r>
    </w:p>
    <w:p w14:paraId="7C61E77E" w14:textId="77777777" w:rsidR="00075DE7" w:rsidRDefault="00075DE7" w:rsidP="00075DE7">
      <w:pPr>
        <w:rPr>
          <w:rFonts w:ascii="Arial" w:hAnsi="Arial" w:cs="Arial"/>
          <w:b/>
          <w:sz w:val="28"/>
          <w:szCs w:val="28"/>
        </w:rPr>
      </w:pPr>
    </w:p>
    <w:p w14:paraId="52FAD1B2" w14:textId="77777777" w:rsidR="00075DE7" w:rsidRDefault="00075DE7" w:rsidP="00075DE7">
      <w:pPr>
        <w:rPr>
          <w:rFonts w:ascii="Arial" w:hAnsi="Arial" w:cs="Arial"/>
          <w:b/>
          <w:sz w:val="28"/>
          <w:szCs w:val="28"/>
        </w:rPr>
      </w:pPr>
    </w:p>
    <w:p w14:paraId="7B4B7C7E" w14:textId="77777777" w:rsidR="00075DE7" w:rsidRDefault="00D13D1E" w:rsidP="00EC6453">
      <w:pPr>
        <w:spacing w:line="480" w:lineRule="auto"/>
        <w:jc w:val="both"/>
        <w:rPr>
          <w:rFonts w:ascii="Arial" w:hAnsi="Arial" w:cs="Arial"/>
        </w:rPr>
      </w:pPr>
      <w:r w:rsidRPr="008A4751">
        <w:rPr>
          <w:rFonts w:ascii="Arial" w:hAnsi="Arial" w:cs="Arial"/>
        </w:rPr>
        <w:t xml:space="preserve">The necessity for </w:t>
      </w:r>
      <w:proofErr w:type="spellStart"/>
      <w:r w:rsidRPr="008A4751">
        <w:rPr>
          <w:rFonts w:ascii="Arial" w:hAnsi="Arial" w:cs="Arial"/>
        </w:rPr>
        <w:t>Coleg</w:t>
      </w:r>
      <w:proofErr w:type="spellEnd"/>
      <w:r w:rsidRPr="008A4751">
        <w:rPr>
          <w:rFonts w:ascii="Arial" w:hAnsi="Arial" w:cs="Arial"/>
        </w:rPr>
        <w:t xml:space="preserve"> Sir Gar (CSG) to </w:t>
      </w:r>
      <w:r w:rsidR="00840E43">
        <w:rPr>
          <w:rFonts w:ascii="Arial" w:hAnsi="Arial" w:cs="Arial"/>
        </w:rPr>
        <w:t>critically examine the major environmental factors that are affecting CSG. This report aims to understand how the HR strategy is shaped and developed to align with the internal and external tools.</w:t>
      </w:r>
    </w:p>
    <w:p w14:paraId="19F3DE05" w14:textId="77777777" w:rsidR="00840E43" w:rsidRDefault="00840E43" w:rsidP="00EC6453">
      <w:pPr>
        <w:spacing w:line="480" w:lineRule="auto"/>
        <w:jc w:val="both"/>
        <w:rPr>
          <w:rFonts w:ascii="Arial" w:hAnsi="Arial" w:cs="Arial"/>
        </w:rPr>
      </w:pPr>
    </w:p>
    <w:p w14:paraId="3B991D30" w14:textId="77777777" w:rsidR="00840E43" w:rsidRPr="006B3AC4" w:rsidRDefault="00D13D1E" w:rsidP="00EC6453">
      <w:pPr>
        <w:spacing w:line="480" w:lineRule="auto"/>
        <w:jc w:val="both"/>
        <w:rPr>
          <w:rFonts w:ascii="Arial" w:hAnsi="Arial" w:cs="Arial"/>
        </w:rPr>
      </w:pPr>
      <w:r w:rsidRPr="006B3AC4">
        <w:rPr>
          <w:rFonts w:ascii="Arial" w:hAnsi="Arial" w:cs="Arial"/>
        </w:rPr>
        <w:t xml:space="preserve">PESTLE and SWOT are tools that work effectively to analyse the business environment. </w:t>
      </w:r>
      <w:r w:rsidR="006B3AC4" w:rsidRPr="006B3AC4">
        <w:rPr>
          <w:rFonts w:ascii="Arial" w:hAnsi="Arial" w:cs="Arial"/>
        </w:rPr>
        <w:t>These tools will provide insightful information to the organisation to ensure a competitive advantage. The best time for these tools to be used is when the organisation is creating a new strategic plan or having an organisational change.</w:t>
      </w:r>
    </w:p>
    <w:p w14:paraId="7C019D31" w14:textId="77777777" w:rsidR="006B3AC4" w:rsidRPr="006B3AC4" w:rsidRDefault="006B3AC4" w:rsidP="00EC6453">
      <w:pPr>
        <w:spacing w:line="480" w:lineRule="auto"/>
        <w:jc w:val="both"/>
        <w:rPr>
          <w:rFonts w:ascii="Arial" w:hAnsi="Arial" w:cs="Arial"/>
        </w:rPr>
      </w:pPr>
    </w:p>
    <w:p w14:paraId="64F84A13" w14:textId="77777777" w:rsidR="006B3AC4" w:rsidRPr="006B3AC4" w:rsidRDefault="00D13D1E" w:rsidP="00EC6453">
      <w:pPr>
        <w:spacing w:line="480" w:lineRule="auto"/>
        <w:jc w:val="both"/>
        <w:rPr>
          <w:rFonts w:ascii="Arial" w:hAnsi="Arial" w:cs="Arial"/>
        </w:rPr>
      </w:pPr>
      <w:r>
        <w:rPr>
          <w:rFonts w:ascii="Arial" w:hAnsi="Arial" w:cs="Arial"/>
        </w:rPr>
        <w:t>It</w:t>
      </w:r>
      <w:r w:rsidRPr="006B3AC4">
        <w:rPr>
          <w:rFonts w:ascii="Arial" w:hAnsi="Arial" w:cs="Arial"/>
        </w:rPr>
        <w:t xml:space="preserve"> will explain how CSG strategy currently works and how the HR strategy aligns with the Business Strategy</w:t>
      </w:r>
      <w:r>
        <w:rPr>
          <w:rFonts w:ascii="Arial" w:hAnsi="Arial" w:cs="Arial"/>
        </w:rPr>
        <w:t>.</w:t>
      </w:r>
    </w:p>
    <w:p w14:paraId="243E9CB0" w14:textId="77777777" w:rsidR="00075DE7" w:rsidRDefault="00075DE7" w:rsidP="00EC6453">
      <w:pPr>
        <w:spacing w:line="480" w:lineRule="auto"/>
        <w:jc w:val="both"/>
        <w:rPr>
          <w:rFonts w:ascii="Arial" w:hAnsi="Arial" w:cs="Arial"/>
          <w:b/>
          <w:sz w:val="28"/>
          <w:szCs w:val="28"/>
        </w:rPr>
      </w:pPr>
    </w:p>
    <w:p w14:paraId="110DC0FD" w14:textId="77777777" w:rsidR="006B3AC4" w:rsidRPr="009D54B3" w:rsidRDefault="00D13D1E" w:rsidP="00EC6453">
      <w:pPr>
        <w:spacing w:line="480" w:lineRule="auto"/>
        <w:jc w:val="both"/>
        <w:rPr>
          <w:rFonts w:ascii="Arial" w:hAnsi="Arial" w:cs="Arial"/>
        </w:rPr>
      </w:pPr>
      <w:r w:rsidRPr="009D54B3">
        <w:rPr>
          <w:rFonts w:ascii="Arial" w:hAnsi="Arial" w:cs="Arial"/>
        </w:rPr>
        <w:t xml:space="preserve">The report will concentrate on three factors form the PESTLE tool analysis and how they affect CSG. These factors are Political, Social and Environmental. It will describe the current </w:t>
      </w:r>
      <w:r w:rsidR="009D54B3">
        <w:rPr>
          <w:rFonts w:ascii="Arial" w:hAnsi="Arial" w:cs="Arial"/>
        </w:rPr>
        <w:t>position</w:t>
      </w:r>
      <w:r w:rsidRPr="009D54B3">
        <w:rPr>
          <w:rFonts w:ascii="Arial" w:hAnsi="Arial" w:cs="Arial"/>
        </w:rPr>
        <w:t xml:space="preserve"> </w:t>
      </w:r>
      <w:r w:rsidR="009D54B3">
        <w:rPr>
          <w:rFonts w:ascii="Arial" w:hAnsi="Arial" w:cs="Arial"/>
        </w:rPr>
        <w:t>within</w:t>
      </w:r>
      <w:r w:rsidRPr="009D54B3">
        <w:rPr>
          <w:rFonts w:ascii="Arial" w:hAnsi="Arial" w:cs="Arial"/>
        </w:rPr>
        <w:t xml:space="preserve"> CSG and how </w:t>
      </w:r>
      <w:r w:rsidR="009D54B3">
        <w:rPr>
          <w:rFonts w:ascii="Arial" w:hAnsi="Arial" w:cs="Arial"/>
        </w:rPr>
        <w:t xml:space="preserve">it can improve moving forward in this VUCA world. </w:t>
      </w:r>
      <w:r w:rsidR="009D54B3" w:rsidRPr="009D54B3">
        <w:rPr>
          <w:rFonts w:ascii="Arial" w:hAnsi="Arial" w:cs="Arial"/>
        </w:rPr>
        <w:t xml:space="preserve"> </w:t>
      </w:r>
    </w:p>
    <w:p w14:paraId="57B17476" w14:textId="77777777" w:rsidR="00075DE7" w:rsidRDefault="00075DE7" w:rsidP="00EC6453">
      <w:pPr>
        <w:spacing w:line="480" w:lineRule="auto"/>
        <w:jc w:val="both"/>
        <w:rPr>
          <w:rFonts w:ascii="Arial" w:hAnsi="Arial" w:cs="Arial"/>
          <w:b/>
          <w:sz w:val="28"/>
          <w:szCs w:val="28"/>
        </w:rPr>
      </w:pPr>
    </w:p>
    <w:p w14:paraId="4DCDC8CE" w14:textId="77777777" w:rsidR="009D54B3" w:rsidRPr="009D54B3" w:rsidRDefault="00D13D1E" w:rsidP="00EC6453">
      <w:pPr>
        <w:spacing w:line="480" w:lineRule="auto"/>
        <w:jc w:val="both"/>
        <w:rPr>
          <w:rFonts w:ascii="Arial" w:hAnsi="Arial" w:cs="Arial"/>
        </w:rPr>
      </w:pPr>
      <w:r w:rsidRPr="009D54B3">
        <w:rPr>
          <w:rFonts w:ascii="Arial" w:hAnsi="Arial" w:cs="Arial"/>
        </w:rPr>
        <w:t>Following the report will be recommendations for CSG that will align with future uncertainty.</w:t>
      </w:r>
    </w:p>
    <w:p w14:paraId="6A9D5CED" w14:textId="77777777" w:rsidR="00075DE7" w:rsidRDefault="00075DE7" w:rsidP="00075DE7">
      <w:pPr>
        <w:rPr>
          <w:rFonts w:ascii="Arial" w:hAnsi="Arial" w:cs="Arial"/>
          <w:b/>
          <w:sz w:val="28"/>
          <w:szCs w:val="28"/>
        </w:rPr>
      </w:pPr>
    </w:p>
    <w:p w14:paraId="3202E4FD" w14:textId="77777777" w:rsidR="00075DE7" w:rsidRDefault="00075DE7" w:rsidP="00075DE7">
      <w:pPr>
        <w:rPr>
          <w:rFonts w:ascii="Arial" w:hAnsi="Arial" w:cs="Arial"/>
          <w:b/>
          <w:sz w:val="28"/>
          <w:szCs w:val="28"/>
        </w:rPr>
      </w:pPr>
    </w:p>
    <w:p w14:paraId="34177F2C" w14:textId="77777777" w:rsidR="00075DE7" w:rsidRDefault="00075DE7" w:rsidP="00075DE7">
      <w:pPr>
        <w:rPr>
          <w:rFonts w:ascii="Arial" w:hAnsi="Arial" w:cs="Arial"/>
          <w:b/>
          <w:sz w:val="28"/>
          <w:szCs w:val="28"/>
        </w:rPr>
      </w:pPr>
    </w:p>
    <w:p w14:paraId="04769CD8" w14:textId="77777777" w:rsidR="00075DE7" w:rsidRDefault="00075DE7" w:rsidP="00075DE7">
      <w:pPr>
        <w:rPr>
          <w:rFonts w:ascii="Arial" w:hAnsi="Arial" w:cs="Arial"/>
          <w:b/>
          <w:sz w:val="28"/>
          <w:szCs w:val="28"/>
        </w:rPr>
      </w:pPr>
    </w:p>
    <w:p w14:paraId="556BC67C" w14:textId="77777777" w:rsidR="00075DE7" w:rsidRDefault="00075DE7" w:rsidP="00075DE7">
      <w:pPr>
        <w:rPr>
          <w:rFonts w:ascii="Arial" w:hAnsi="Arial" w:cs="Arial"/>
          <w:b/>
          <w:sz w:val="28"/>
          <w:szCs w:val="28"/>
        </w:rPr>
      </w:pPr>
    </w:p>
    <w:p w14:paraId="22AA6FD8" w14:textId="77777777" w:rsidR="00075DE7" w:rsidRDefault="00075DE7" w:rsidP="00075DE7">
      <w:pPr>
        <w:rPr>
          <w:rFonts w:ascii="Arial" w:hAnsi="Arial" w:cs="Arial"/>
          <w:b/>
          <w:sz w:val="28"/>
          <w:szCs w:val="28"/>
        </w:rPr>
      </w:pPr>
    </w:p>
    <w:p w14:paraId="7F91816A" w14:textId="77777777" w:rsidR="00075DE7" w:rsidRDefault="00075DE7" w:rsidP="00075DE7">
      <w:pPr>
        <w:rPr>
          <w:rFonts w:ascii="Arial" w:hAnsi="Arial" w:cs="Arial"/>
          <w:b/>
          <w:sz w:val="28"/>
          <w:szCs w:val="28"/>
        </w:rPr>
      </w:pPr>
    </w:p>
    <w:p w14:paraId="0C1EB872" w14:textId="77777777" w:rsidR="00075DE7" w:rsidRDefault="00075DE7" w:rsidP="00075DE7">
      <w:pPr>
        <w:rPr>
          <w:rFonts w:ascii="Arial" w:hAnsi="Arial" w:cs="Arial"/>
          <w:b/>
          <w:sz w:val="28"/>
          <w:szCs w:val="28"/>
        </w:rPr>
      </w:pPr>
    </w:p>
    <w:p w14:paraId="1196A77D" w14:textId="77777777" w:rsidR="00075DE7" w:rsidRDefault="00D13D1E" w:rsidP="00DE41CB">
      <w:pPr>
        <w:outlineLvl w:val="0"/>
        <w:rPr>
          <w:rFonts w:ascii="Arial" w:hAnsi="Arial" w:cs="Arial"/>
          <w:b/>
          <w:sz w:val="28"/>
          <w:szCs w:val="28"/>
        </w:rPr>
      </w:pPr>
      <w:r>
        <w:rPr>
          <w:rFonts w:ascii="Arial" w:hAnsi="Arial" w:cs="Arial"/>
          <w:b/>
          <w:sz w:val="28"/>
          <w:szCs w:val="28"/>
        </w:rPr>
        <w:t>Contents</w:t>
      </w:r>
    </w:p>
    <w:p w14:paraId="5BA4111E" w14:textId="77777777" w:rsidR="00075DE7" w:rsidRDefault="00075DE7" w:rsidP="00075DE7">
      <w:pPr>
        <w:rPr>
          <w:rFonts w:ascii="Arial" w:hAnsi="Arial" w:cs="Arial"/>
          <w:b/>
          <w:sz w:val="28"/>
          <w:szCs w:val="28"/>
        </w:rPr>
      </w:pPr>
    </w:p>
    <w:p w14:paraId="40319A45" w14:textId="77777777" w:rsidR="00075DE7" w:rsidRDefault="00075DE7" w:rsidP="00075DE7">
      <w:pPr>
        <w:rPr>
          <w:rFonts w:ascii="Arial" w:hAnsi="Arial" w:cs="Arial"/>
          <w:b/>
          <w:sz w:val="28"/>
          <w:szCs w:val="28"/>
        </w:rPr>
      </w:pPr>
    </w:p>
    <w:p w14:paraId="49F811E5" w14:textId="77777777" w:rsidR="00075DE7" w:rsidRDefault="00075DE7" w:rsidP="00075DE7">
      <w:pPr>
        <w:rPr>
          <w:rFonts w:ascii="Arial" w:hAnsi="Arial" w:cs="Arial"/>
          <w:b/>
          <w:sz w:val="28"/>
          <w:szCs w:val="28"/>
        </w:rPr>
      </w:pPr>
    </w:p>
    <w:p w14:paraId="4CD36D4F" w14:textId="77777777" w:rsidR="00075DE7" w:rsidRDefault="00075DE7" w:rsidP="00075DE7">
      <w:pPr>
        <w:rPr>
          <w:rFonts w:ascii="Arial" w:hAnsi="Arial" w:cs="Arial"/>
          <w:b/>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5"/>
        <w:gridCol w:w="6935"/>
        <w:gridCol w:w="1090"/>
      </w:tblGrid>
      <w:tr w:rsidR="00176038" w14:paraId="00B95207" w14:textId="77777777" w:rsidTr="00B146ED">
        <w:tc>
          <w:tcPr>
            <w:tcW w:w="985" w:type="dxa"/>
          </w:tcPr>
          <w:p w14:paraId="661557D9" w14:textId="77777777" w:rsidR="00EC6453" w:rsidRPr="00581E5C" w:rsidRDefault="00D13D1E" w:rsidP="00581E5C">
            <w:pPr>
              <w:spacing w:line="480" w:lineRule="auto"/>
              <w:rPr>
                <w:rFonts w:ascii="Arial" w:hAnsi="Arial" w:cs="Arial"/>
              </w:rPr>
            </w:pPr>
            <w:r w:rsidRPr="00581E5C">
              <w:rPr>
                <w:rFonts w:ascii="Arial" w:hAnsi="Arial" w:cs="Arial"/>
              </w:rPr>
              <w:t>1.0</w:t>
            </w:r>
          </w:p>
        </w:tc>
        <w:tc>
          <w:tcPr>
            <w:tcW w:w="6935" w:type="dxa"/>
          </w:tcPr>
          <w:p w14:paraId="5BD80C1A" w14:textId="77777777" w:rsidR="00EC6453" w:rsidRPr="00581E5C" w:rsidRDefault="00D13D1E" w:rsidP="00581E5C">
            <w:pPr>
              <w:spacing w:line="480" w:lineRule="auto"/>
              <w:rPr>
                <w:rFonts w:ascii="Arial" w:hAnsi="Arial" w:cs="Arial"/>
              </w:rPr>
            </w:pPr>
            <w:r w:rsidRPr="00581E5C">
              <w:rPr>
                <w:rFonts w:ascii="Arial" w:hAnsi="Arial" w:cs="Arial"/>
              </w:rPr>
              <w:t>Introductio</w:t>
            </w:r>
            <w:r>
              <w:rPr>
                <w:rFonts w:ascii="Arial" w:hAnsi="Arial" w:cs="Arial"/>
              </w:rPr>
              <w:t>n</w:t>
            </w:r>
          </w:p>
        </w:tc>
        <w:tc>
          <w:tcPr>
            <w:tcW w:w="1090" w:type="dxa"/>
          </w:tcPr>
          <w:p w14:paraId="0A552D58" w14:textId="77777777" w:rsidR="00EC6453" w:rsidRPr="00581E5C" w:rsidRDefault="00D13D1E" w:rsidP="00581E5C">
            <w:pPr>
              <w:spacing w:line="480" w:lineRule="auto"/>
              <w:rPr>
                <w:rFonts w:ascii="Arial" w:hAnsi="Arial" w:cs="Arial"/>
              </w:rPr>
            </w:pPr>
            <w:r>
              <w:rPr>
                <w:rFonts w:ascii="Arial" w:hAnsi="Arial" w:cs="Arial"/>
              </w:rPr>
              <w:t>4</w:t>
            </w:r>
          </w:p>
        </w:tc>
      </w:tr>
      <w:tr w:rsidR="00176038" w14:paraId="2CCA9C41" w14:textId="77777777" w:rsidTr="00B146ED">
        <w:tc>
          <w:tcPr>
            <w:tcW w:w="985" w:type="dxa"/>
          </w:tcPr>
          <w:p w14:paraId="608C8DD7" w14:textId="77777777" w:rsidR="00EC6453" w:rsidRPr="00581E5C" w:rsidRDefault="00D13D1E" w:rsidP="00581E5C">
            <w:pPr>
              <w:spacing w:line="480" w:lineRule="auto"/>
              <w:rPr>
                <w:rFonts w:ascii="Arial" w:hAnsi="Arial" w:cs="Arial"/>
              </w:rPr>
            </w:pPr>
            <w:r w:rsidRPr="00581E5C">
              <w:rPr>
                <w:rFonts w:ascii="Arial" w:hAnsi="Arial" w:cs="Arial"/>
              </w:rPr>
              <w:t>1.1</w:t>
            </w:r>
          </w:p>
        </w:tc>
        <w:tc>
          <w:tcPr>
            <w:tcW w:w="6935" w:type="dxa"/>
          </w:tcPr>
          <w:p w14:paraId="0B2A4CE6" w14:textId="77777777" w:rsidR="00EC6453" w:rsidRPr="00581E5C" w:rsidRDefault="00D13D1E" w:rsidP="00581E5C">
            <w:pPr>
              <w:spacing w:line="480" w:lineRule="auto"/>
              <w:rPr>
                <w:rFonts w:ascii="Arial" w:hAnsi="Arial" w:cs="Arial"/>
              </w:rPr>
            </w:pPr>
            <w:r w:rsidRPr="00581E5C">
              <w:rPr>
                <w:rFonts w:ascii="Arial" w:hAnsi="Arial" w:cs="Arial"/>
              </w:rPr>
              <w:t>External and Internal Context</w:t>
            </w:r>
          </w:p>
        </w:tc>
        <w:tc>
          <w:tcPr>
            <w:tcW w:w="1090" w:type="dxa"/>
          </w:tcPr>
          <w:p w14:paraId="70D4BFAF" w14:textId="77777777" w:rsidR="00EC6453" w:rsidRPr="00581E5C" w:rsidRDefault="00D13D1E" w:rsidP="00581E5C">
            <w:pPr>
              <w:spacing w:line="480" w:lineRule="auto"/>
              <w:rPr>
                <w:rFonts w:ascii="Arial" w:hAnsi="Arial" w:cs="Arial"/>
              </w:rPr>
            </w:pPr>
            <w:r>
              <w:rPr>
                <w:rFonts w:ascii="Arial" w:hAnsi="Arial" w:cs="Arial"/>
              </w:rPr>
              <w:t>4</w:t>
            </w:r>
          </w:p>
        </w:tc>
      </w:tr>
      <w:tr w:rsidR="00176038" w14:paraId="2CD23A66" w14:textId="77777777" w:rsidTr="00B146ED">
        <w:tc>
          <w:tcPr>
            <w:tcW w:w="985" w:type="dxa"/>
          </w:tcPr>
          <w:p w14:paraId="73D930DE" w14:textId="77777777" w:rsidR="00EC6453" w:rsidRPr="00581E5C" w:rsidRDefault="00D13D1E" w:rsidP="00581E5C">
            <w:pPr>
              <w:spacing w:line="480" w:lineRule="auto"/>
              <w:rPr>
                <w:rFonts w:ascii="Arial" w:hAnsi="Arial" w:cs="Arial"/>
              </w:rPr>
            </w:pPr>
            <w:r w:rsidRPr="00581E5C">
              <w:rPr>
                <w:rFonts w:ascii="Arial" w:hAnsi="Arial" w:cs="Arial"/>
              </w:rPr>
              <w:t xml:space="preserve">1.2 </w:t>
            </w:r>
          </w:p>
        </w:tc>
        <w:tc>
          <w:tcPr>
            <w:tcW w:w="6935" w:type="dxa"/>
          </w:tcPr>
          <w:p w14:paraId="6E34AAE2" w14:textId="77777777" w:rsidR="00EC6453" w:rsidRPr="00581E5C" w:rsidRDefault="00D13D1E" w:rsidP="00581E5C">
            <w:pPr>
              <w:spacing w:line="480" w:lineRule="auto"/>
              <w:rPr>
                <w:rFonts w:ascii="Arial" w:hAnsi="Arial" w:cs="Arial"/>
              </w:rPr>
            </w:pPr>
            <w:r w:rsidRPr="00581E5C">
              <w:rPr>
                <w:rFonts w:ascii="Arial" w:hAnsi="Arial" w:cs="Arial"/>
              </w:rPr>
              <w:t>HR Strategy</w:t>
            </w:r>
          </w:p>
        </w:tc>
        <w:tc>
          <w:tcPr>
            <w:tcW w:w="1090" w:type="dxa"/>
          </w:tcPr>
          <w:p w14:paraId="758C9237" w14:textId="77777777" w:rsidR="00EC6453" w:rsidRPr="00581E5C" w:rsidRDefault="00D13D1E" w:rsidP="00581E5C">
            <w:pPr>
              <w:spacing w:line="480" w:lineRule="auto"/>
              <w:rPr>
                <w:rFonts w:ascii="Arial" w:hAnsi="Arial" w:cs="Arial"/>
              </w:rPr>
            </w:pPr>
            <w:r>
              <w:rPr>
                <w:rFonts w:ascii="Arial" w:hAnsi="Arial" w:cs="Arial"/>
              </w:rPr>
              <w:t>5</w:t>
            </w:r>
          </w:p>
        </w:tc>
      </w:tr>
      <w:tr w:rsidR="00176038" w14:paraId="181DAA61" w14:textId="77777777" w:rsidTr="00B146ED">
        <w:tc>
          <w:tcPr>
            <w:tcW w:w="985" w:type="dxa"/>
          </w:tcPr>
          <w:p w14:paraId="18171C9F" w14:textId="77777777" w:rsidR="00EC6453" w:rsidRPr="00581E5C" w:rsidRDefault="00D13D1E" w:rsidP="00581E5C">
            <w:pPr>
              <w:spacing w:line="480" w:lineRule="auto"/>
              <w:rPr>
                <w:rFonts w:ascii="Arial" w:hAnsi="Arial" w:cs="Arial"/>
              </w:rPr>
            </w:pPr>
            <w:r w:rsidRPr="00581E5C">
              <w:rPr>
                <w:rFonts w:ascii="Arial" w:hAnsi="Arial" w:cs="Arial"/>
              </w:rPr>
              <w:t>2.0</w:t>
            </w:r>
          </w:p>
        </w:tc>
        <w:tc>
          <w:tcPr>
            <w:tcW w:w="6935" w:type="dxa"/>
          </w:tcPr>
          <w:p w14:paraId="49B1B0C4" w14:textId="77777777" w:rsidR="00EC6453" w:rsidRPr="00581E5C" w:rsidRDefault="00D13D1E" w:rsidP="00581E5C">
            <w:pPr>
              <w:spacing w:line="480" w:lineRule="auto"/>
              <w:rPr>
                <w:rFonts w:ascii="Arial" w:hAnsi="Arial" w:cs="Arial"/>
              </w:rPr>
            </w:pPr>
            <w:r w:rsidRPr="00581E5C">
              <w:rPr>
                <w:rFonts w:ascii="Arial" w:hAnsi="Arial" w:cs="Arial"/>
              </w:rPr>
              <w:t>PESTLE</w:t>
            </w:r>
          </w:p>
        </w:tc>
        <w:tc>
          <w:tcPr>
            <w:tcW w:w="1090" w:type="dxa"/>
          </w:tcPr>
          <w:p w14:paraId="40D7211A" w14:textId="77777777" w:rsidR="00EC6453" w:rsidRPr="00581E5C" w:rsidRDefault="00D13D1E" w:rsidP="00581E5C">
            <w:pPr>
              <w:spacing w:line="480" w:lineRule="auto"/>
              <w:rPr>
                <w:rFonts w:ascii="Arial" w:hAnsi="Arial" w:cs="Arial"/>
              </w:rPr>
            </w:pPr>
            <w:r>
              <w:rPr>
                <w:rFonts w:ascii="Arial" w:hAnsi="Arial" w:cs="Arial"/>
              </w:rPr>
              <w:t>6</w:t>
            </w:r>
          </w:p>
        </w:tc>
      </w:tr>
      <w:tr w:rsidR="00176038" w14:paraId="1CD3541C" w14:textId="77777777" w:rsidTr="00B146ED">
        <w:tc>
          <w:tcPr>
            <w:tcW w:w="985" w:type="dxa"/>
          </w:tcPr>
          <w:p w14:paraId="451E0D1A" w14:textId="77777777" w:rsidR="00EC6453" w:rsidRPr="00581E5C" w:rsidRDefault="00D13D1E" w:rsidP="00581E5C">
            <w:pPr>
              <w:spacing w:line="480" w:lineRule="auto"/>
              <w:rPr>
                <w:rFonts w:ascii="Arial" w:hAnsi="Arial" w:cs="Arial"/>
              </w:rPr>
            </w:pPr>
            <w:r w:rsidRPr="00581E5C">
              <w:rPr>
                <w:rFonts w:ascii="Arial" w:hAnsi="Arial" w:cs="Arial"/>
              </w:rPr>
              <w:t>2.1</w:t>
            </w:r>
          </w:p>
        </w:tc>
        <w:tc>
          <w:tcPr>
            <w:tcW w:w="6935" w:type="dxa"/>
          </w:tcPr>
          <w:p w14:paraId="2CE96B53" w14:textId="77777777" w:rsidR="00EC6453" w:rsidRPr="00581E5C" w:rsidRDefault="00D13D1E" w:rsidP="00581E5C">
            <w:pPr>
              <w:spacing w:line="480" w:lineRule="auto"/>
              <w:rPr>
                <w:rFonts w:ascii="Arial" w:hAnsi="Arial" w:cs="Arial"/>
              </w:rPr>
            </w:pPr>
            <w:r w:rsidRPr="00581E5C">
              <w:rPr>
                <w:rFonts w:ascii="Arial" w:hAnsi="Arial" w:cs="Arial"/>
              </w:rPr>
              <w:t>SWOT</w:t>
            </w:r>
          </w:p>
        </w:tc>
        <w:tc>
          <w:tcPr>
            <w:tcW w:w="1090" w:type="dxa"/>
          </w:tcPr>
          <w:p w14:paraId="11C71091" w14:textId="77777777" w:rsidR="00EC6453" w:rsidRPr="00581E5C" w:rsidRDefault="00D13D1E" w:rsidP="00581E5C">
            <w:pPr>
              <w:spacing w:line="480" w:lineRule="auto"/>
              <w:rPr>
                <w:rFonts w:ascii="Arial" w:hAnsi="Arial" w:cs="Arial"/>
              </w:rPr>
            </w:pPr>
            <w:r>
              <w:rPr>
                <w:rFonts w:ascii="Arial" w:hAnsi="Arial" w:cs="Arial"/>
              </w:rPr>
              <w:t>7</w:t>
            </w:r>
          </w:p>
        </w:tc>
      </w:tr>
      <w:tr w:rsidR="00176038" w14:paraId="3D47FC65" w14:textId="77777777" w:rsidTr="00B146ED">
        <w:tc>
          <w:tcPr>
            <w:tcW w:w="985" w:type="dxa"/>
          </w:tcPr>
          <w:p w14:paraId="724E69F2" w14:textId="77777777" w:rsidR="00EC6453" w:rsidRPr="00581E5C" w:rsidRDefault="00D13D1E" w:rsidP="00581E5C">
            <w:pPr>
              <w:spacing w:line="480" w:lineRule="auto"/>
              <w:rPr>
                <w:rFonts w:ascii="Arial" w:hAnsi="Arial" w:cs="Arial"/>
              </w:rPr>
            </w:pPr>
            <w:r w:rsidRPr="00581E5C">
              <w:rPr>
                <w:rFonts w:ascii="Arial" w:hAnsi="Arial" w:cs="Arial"/>
              </w:rPr>
              <w:t xml:space="preserve">3.0 </w:t>
            </w:r>
          </w:p>
        </w:tc>
        <w:tc>
          <w:tcPr>
            <w:tcW w:w="6935" w:type="dxa"/>
          </w:tcPr>
          <w:p w14:paraId="45435676" w14:textId="77777777" w:rsidR="00EC6453" w:rsidRPr="00581E5C" w:rsidRDefault="00D13D1E" w:rsidP="00581E5C">
            <w:pPr>
              <w:spacing w:line="480" w:lineRule="auto"/>
              <w:rPr>
                <w:rFonts w:ascii="Arial" w:hAnsi="Arial" w:cs="Arial"/>
              </w:rPr>
            </w:pPr>
            <w:r w:rsidRPr="00581E5C">
              <w:rPr>
                <w:rFonts w:ascii="Arial" w:hAnsi="Arial" w:cs="Arial"/>
              </w:rPr>
              <w:t xml:space="preserve">Major Environmental </w:t>
            </w:r>
            <w:r w:rsidRPr="00581E5C">
              <w:rPr>
                <w:rFonts w:ascii="Arial" w:hAnsi="Arial" w:cs="Arial"/>
              </w:rPr>
              <w:t>Factors</w:t>
            </w:r>
          </w:p>
        </w:tc>
        <w:tc>
          <w:tcPr>
            <w:tcW w:w="1090" w:type="dxa"/>
          </w:tcPr>
          <w:p w14:paraId="4358B5EC" w14:textId="77777777" w:rsidR="00EC6453" w:rsidRPr="00581E5C" w:rsidRDefault="00D13D1E" w:rsidP="00581E5C">
            <w:pPr>
              <w:spacing w:line="480" w:lineRule="auto"/>
              <w:rPr>
                <w:rFonts w:ascii="Arial" w:hAnsi="Arial" w:cs="Arial"/>
              </w:rPr>
            </w:pPr>
            <w:r>
              <w:rPr>
                <w:rFonts w:ascii="Arial" w:hAnsi="Arial" w:cs="Arial"/>
              </w:rPr>
              <w:t>8</w:t>
            </w:r>
          </w:p>
        </w:tc>
      </w:tr>
      <w:tr w:rsidR="00176038" w14:paraId="13044B88" w14:textId="77777777" w:rsidTr="00B146ED">
        <w:tc>
          <w:tcPr>
            <w:tcW w:w="985" w:type="dxa"/>
          </w:tcPr>
          <w:p w14:paraId="0DAA8A7B" w14:textId="77777777" w:rsidR="00EC6453" w:rsidRPr="00581E5C" w:rsidRDefault="00D13D1E" w:rsidP="00581E5C">
            <w:pPr>
              <w:spacing w:line="480" w:lineRule="auto"/>
              <w:rPr>
                <w:rFonts w:ascii="Arial" w:hAnsi="Arial" w:cs="Arial"/>
              </w:rPr>
            </w:pPr>
            <w:r w:rsidRPr="00581E5C">
              <w:rPr>
                <w:rFonts w:ascii="Arial" w:hAnsi="Arial" w:cs="Arial"/>
              </w:rPr>
              <w:t>3.1</w:t>
            </w:r>
          </w:p>
        </w:tc>
        <w:tc>
          <w:tcPr>
            <w:tcW w:w="6935" w:type="dxa"/>
          </w:tcPr>
          <w:p w14:paraId="628F57B7" w14:textId="77777777" w:rsidR="00EC6453" w:rsidRPr="00581E5C" w:rsidRDefault="00D13D1E" w:rsidP="00581E5C">
            <w:pPr>
              <w:spacing w:line="480" w:lineRule="auto"/>
              <w:rPr>
                <w:rFonts w:ascii="Arial" w:hAnsi="Arial" w:cs="Arial"/>
              </w:rPr>
            </w:pPr>
            <w:r w:rsidRPr="00581E5C">
              <w:rPr>
                <w:rFonts w:ascii="Arial" w:hAnsi="Arial" w:cs="Arial"/>
              </w:rPr>
              <w:t>Brexit Impact</w:t>
            </w:r>
          </w:p>
        </w:tc>
        <w:tc>
          <w:tcPr>
            <w:tcW w:w="1090" w:type="dxa"/>
          </w:tcPr>
          <w:p w14:paraId="3024E8D0" w14:textId="77777777" w:rsidR="00EC6453" w:rsidRPr="00581E5C" w:rsidRDefault="00D13D1E" w:rsidP="00581E5C">
            <w:pPr>
              <w:spacing w:line="480" w:lineRule="auto"/>
              <w:rPr>
                <w:rFonts w:ascii="Arial" w:hAnsi="Arial" w:cs="Arial"/>
              </w:rPr>
            </w:pPr>
            <w:r>
              <w:rPr>
                <w:rFonts w:ascii="Arial" w:hAnsi="Arial" w:cs="Arial"/>
              </w:rPr>
              <w:t>8</w:t>
            </w:r>
          </w:p>
        </w:tc>
      </w:tr>
      <w:tr w:rsidR="00176038" w14:paraId="44A6E8A3" w14:textId="77777777" w:rsidTr="00B146ED">
        <w:tc>
          <w:tcPr>
            <w:tcW w:w="985" w:type="dxa"/>
          </w:tcPr>
          <w:p w14:paraId="26D25D53" w14:textId="77777777" w:rsidR="00581E5C" w:rsidRPr="00581E5C" w:rsidRDefault="00D13D1E" w:rsidP="00581E5C">
            <w:pPr>
              <w:spacing w:line="480" w:lineRule="auto"/>
              <w:rPr>
                <w:rFonts w:ascii="Arial" w:hAnsi="Arial" w:cs="Arial"/>
              </w:rPr>
            </w:pPr>
            <w:r w:rsidRPr="00581E5C">
              <w:rPr>
                <w:rFonts w:ascii="Arial" w:hAnsi="Arial" w:cs="Arial"/>
              </w:rPr>
              <w:t>3.2</w:t>
            </w:r>
          </w:p>
        </w:tc>
        <w:tc>
          <w:tcPr>
            <w:tcW w:w="6935" w:type="dxa"/>
          </w:tcPr>
          <w:p w14:paraId="6F53067A" w14:textId="77777777" w:rsidR="00581E5C" w:rsidRPr="00581E5C" w:rsidRDefault="00D13D1E" w:rsidP="00581E5C">
            <w:pPr>
              <w:spacing w:line="480" w:lineRule="auto"/>
              <w:rPr>
                <w:rFonts w:ascii="Arial" w:hAnsi="Arial" w:cs="Arial"/>
              </w:rPr>
            </w:pPr>
            <w:r w:rsidRPr="00581E5C">
              <w:rPr>
                <w:rFonts w:ascii="Arial" w:hAnsi="Arial" w:cs="Arial"/>
              </w:rPr>
              <w:t>Improve Wellbeing at CSG</w:t>
            </w:r>
          </w:p>
        </w:tc>
        <w:tc>
          <w:tcPr>
            <w:tcW w:w="1090" w:type="dxa"/>
          </w:tcPr>
          <w:p w14:paraId="5F2C618B" w14:textId="77777777" w:rsidR="00581E5C" w:rsidRPr="00581E5C" w:rsidRDefault="00D13D1E" w:rsidP="00581E5C">
            <w:pPr>
              <w:spacing w:line="480" w:lineRule="auto"/>
              <w:rPr>
                <w:rFonts w:ascii="Arial" w:hAnsi="Arial" w:cs="Arial"/>
              </w:rPr>
            </w:pPr>
            <w:r>
              <w:rPr>
                <w:rFonts w:ascii="Arial" w:hAnsi="Arial" w:cs="Arial"/>
              </w:rPr>
              <w:t>10</w:t>
            </w:r>
          </w:p>
        </w:tc>
      </w:tr>
      <w:tr w:rsidR="00176038" w14:paraId="0C6BC0A1" w14:textId="77777777" w:rsidTr="00B146ED">
        <w:tc>
          <w:tcPr>
            <w:tcW w:w="985" w:type="dxa"/>
          </w:tcPr>
          <w:p w14:paraId="52379892" w14:textId="77777777" w:rsidR="00581E5C" w:rsidRPr="00581E5C" w:rsidRDefault="00D13D1E" w:rsidP="00581E5C">
            <w:pPr>
              <w:spacing w:line="480" w:lineRule="auto"/>
              <w:rPr>
                <w:rFonts w:ascii="Arial" w:hAnsi="Arial" w:cs="Arial"/>
              </w:rPr>
            </w:pPr>
            <w:r w:rsidRPr="00581E5C">
              <w:rPr>
                <w:rFonts w:ascii="Arial" w:hAnsi="Arial" w:cs="Arial"/>
              </w:rPr>
              <w:t>3.3</w:t>
            </w:r>
          </w:p>
        </w:tc>
        <w:tc>
          <w:tcPr>
            <w:tcW w:w="6935" w:type="dxa"/>
          </w:tcPr>
          <w:p w14:paraId="39E4ED56" w14:textId="77777777" w:rsidR="00581E5C" w:rsidRPr="00581E5C" w:rsidRDefault="00D13D1E" w:rsidP="00581E5C">
            <w:pPr>
              <w:spacing w:line="480" w:lineRule="auto"/>
              <w:rPr>
                <w:rFonts w:ascii="Arial" w:hAnsi="Arial" w:cs="Arial"/>
              </w:rPr>
            </w:pPr>
            <w:r w:rsidRPr="00581E5C">
              <w:rPr>
                <w:rFonts w:ascii="Arial" w:hAnsi="Arial" w:cs="Arial"/>
              </w:rPr>
              <w:t>Improve the Environment</w:t>
            </w:r>
          </w:p>
        </w:tc>
        <w:tc>
          <w:tcPr>
            <w:tcW w:w="1090" w:type="dxa"/>
          </w:tcPr>
          <w:p w14:paraId="1E71BCFC" w14:textId="77777777" w:rsidR="00581E5C" w:rsidRPr="00581E5C" w:rsidRDefault="00D13D1E" w:rsidP="00581E5C">
            <w:pPr>
              <w:spacing w:line="480" w:lineRule="auto"/>
              <w:rPr>
                <w:rFonts w:ascii="Arial" w:hAnsi="Arial" w:cs="Arial"/>
              </w:rPr>
            </w:pPr>
            <w:r>
              <w:rPr>
                <w:rFonts w:ascii="Arial" w:hAnsi="Arial" w:cs="Arial"/>
              </w:rPr>
              <w:t>12</w:t>
            </w:r>
          </w:p>
        </w:tc>
      </w:tr>
      <w:tr w:rsidR="00176038" w14:paraId="3F6B04CA" w14:textId="77777777" w:rsidTr="00B146ED">
        <w:tc>
          <w:tcPr>
            <w:tcW w:w="985" w:type="dxa"/>
          </w:tcPr>
          <w:p w14:paraId="1CC992FE" w14:textId="77777777" w:rsidR="00581E5C" w:rsidRPr="00581E5C" w:rsidRDefault="00D13D1E" w:rsidP="00581E5C">
            <w:pPr>
              <w:spacing w:line="480" w:lineRule="auto"/>
              <w:rPr>
                <w:rFonts w:ascii="Arial" w:hAnsi="Arial" w:cs="Arial"/>
              </w:rPr>
            </w:pPr>
            <w:r w:rsidRPr="00581E5C">
              <w:rPr>
                <w:rFonts w:ascii="Arial" w:hAnsi="Arial" w:cs="Arial"/>
              </w:rPr>
              <w:t>4.0</w:t>
            </w:r>
          </w:p>
        </w:tc>
        <w:tc>
          <w:tcPr>
            <w:tcW w:w="6935" w:type="dxa"/>
          </w:tcPr>
          <w:p w14:paraId="7C18DE15" w14:textId="77777777" w:rsidR="00581E5C" w:rsidRPr="00581E5C" w:rsidRDefault="00D13D1E" w:rsidP="00581E5C">
            <w:pPr>
              <w:spacing w:line="480" w:lineRule="auto"/>
              <w:rPr>
                <w:rFonts w:ascii="Arial" w:hAnsi="Arial" w:cs="Arial"/>
              </w:rPr>
            </w:pPr>
            <w:r w:rsidRPr="00581E5C">
              <w:rPr>
                <w:rFonts w:ascii="Arial" w:hAnsi="Arial" w:cs="Arial"/>
              </w:rPr>
              <w:t>Conclusions</w:t>
            </w:r>
          </w:p>
        </w:tc>
        <w:tc>
          <w:tcPr>
            <w:tcW w:w="1090" w:type="dxa"/>
          </w:tcPr>
          <w:p w14:paraId="610CB43A" w14:textId="77777777" w:rsidR="00581E5C" w:rsidRPr="00581E5C" w:rsidRDefault="00D13D1E" w:rsidP="00581E5C">
            <w:pPr>
              <w:spacing w:line="480" w:lineRule="auto"/>
              <w:rPr>
                <w:rFonts w:ascii="Arial" w:hAnsi="Arial" w:cs="Arial"/>
              </w:rPr>
            </w:pPr>
            <w:r>
              <w:rPr>
                <w:rFonts w:ascii="Arial" w:hAnsi="Arial" w:cs="Arial"/>
              </w:rPr>
              <w:t>14</w:t>
            </w:r>
          </w:p>
        </w:tc>
      </w:tr>
      <w:tr w:rsidR="00176038" w14:paraId="25D6C1AB" w14:textId="77777777" w:rsidTr="00B146ED">
        <w:tc>
          <w:tcPr>
            <w:tcW w:w="985" w:type="dxa"/>
          </w:tcPr>
          <w:p w14:paraId="07A38C8F" w14:textId="77777777" w:rsidR="00581E5C" w:rsidRPr="00581E5C" w:rsidRDefault="00D13D1E" w:rsidP="00581E5C">
            <w:pPr>
              <w:spacing w:line="480" w:lineRule="auto"/>
              <w:rPr>
                <w:rFonts w:ascii="Arial" w:hAnsi="Arial" w:cs="Arial"/>
              </w:rPr>
            </w:pPr>
            <w:r w:rsidRPr="00581E5C">
              <w:rPr>
                <w:rFonts w:ascii="Arial" w:hAnsi="Arial" w:cs="Arial"/>
              </w:rPr>
              <w:t>5.0</w:t>
            </w:r>
          </w:p>
        </w:tc>
        <w:tc>
          <w:tcPr>
            <w:tcW w:w="6935" w:type="dxa"/>
          </w:tcPr>
          <w:p w14:paraId="2853EEE4" w14:textId="77777777" w:rsidR="00581E5C" w:rsidRPr="00581E5C" w:rsidRDefault="00D13D1E" w:rsidP="00581E5C">
            <w:pPr>
              <w:spacing w:line="480" w:lineRule="auto"/>
              <w:rPr>
                <w:rFonts w:ascii="Arial" w:hAnsi="Arial" w:cs="Arial"/>
              </w:rPr>
            </w:pPr>
            <w:r w:rsidRPr="00581E5C">
              <w:rPr>
                <w:rFonts w:ascii="Arial" w:hAnsi="Arial" w:cs="Arial"/>
              </w:rPr>
              <w:t>Recommendations</w:t>
            </w:r>
          </w:p>
        </w:tc>
        <w:tc>
          <w:tcPr>
            <w:tcW w:w="1090" w:type="dxa"/>
          </w:tcPr>
          <w:p w14:paraId="3700695C" w14:textId="77777777" w:rsidR="00581E5C" w:rsidRPr="00581E5C" w:rsidRDefault="00D13D1E" w:rsidP="00581E5C">
            <w:pPr>
              <w:spacing w:line="480" w:lineRule="auto"/>
              <w:rPr>
                <w:rFonts w:ascii="Arial" w:hAnsi="Arial" w:cs="Arial"/>
              </w:rPr>
            </w:pPr>
            <w:r>
              <w:rPr>
                <w:rFonts w:ascii="Arial" w:hAnsi="Arial" w:cs="Arial"/>
              </w:rPr>
              <w:t>15</w:t>
            </w:r>
          </w:p>
        </w:tc>
      </w:tr>
      <w:tr w:rsidR="00176038" w14:paraId="19D6B9EE" w14:textId="77777777" w:rsidTr="00B146ED">
        <w:tc>
          <w:tcPr>
            <w:tcW w:w="985" w:type="dxa"/>
          </w:tcPr>
          <w:p w14:paraId="3AD08F65" w14:textId="77777777" w:rsidR="00581E5C" w:rsidRPr="00581E5C" w:rsidRDefault="00581E5C" w:rsidP="00581E5C">
            <w:pPr>
              <w:spacing w:line="480" w:lineRule="auto"/>
              <w:rPr>
                <w:rFonts w:ascii="Arial" w:hAnsi="Arial" w:cs="Arial"/>
              </w:rPr>
            </w:pPr>
          </w:p>
        </w:tc>
        <w:tc>
          <w:tcPr>
            <w:tcW w:w="6935" w:type="dxa"/>
          </w:tcPr>
          <w:p w14:paraId="6E19DA19" w14:textId="77777777" w:rsidR="00581E5C" w:rsidRPr="00581E5C" w:rsidRDefault="00D13D1E" w:rsidP="00581E5C">
            <w:pPr>
              <w:spacing w:line="480" w:lineRule="auto"/>
              <w:rPr>
                <w:rFonts w:ascii="Arial" w:hAnsi="Arial" w:cs="Arial"/>
              </w:rPr>
            </w:pPr>
            <w:r w:rsidRPr="00581E5C">
              <w:rPr>
                <w:rFonts w:ascii="Arial" w:hAnsi="Arial" w:cs="Arial"/>
              </w:rPr>
              <w:t>Action Plan</w:t>
            </w:r>
          </w:p>
        </w:tc>
        <w:tc>
          <w:tcPr>
            <w:tcW w:w="1090" w:type="dxa"/>
          </w:tcPr>
          <w:p w14:paraId="70D0EB10" w14:textId="77777777" w:rsidR="00581E5C" w:rsidRPr="00581E5C" w:rsidRDefault="00D13D1E" w:rsidP="00581E5C">
            <w:pPr>
              <w:spacing w:line="480" w:lineRule="auto"/>
              <w:rPr>
                <w:rFonts w:ascii="Arial" w:hAnsi="Arial" w:cs="Arial"/>
              </w:rPr>
            </w:pPr>
            <w:r>
              <w:rPr>
                <w:rFonts w:ascii="Arial" w:hAnsi="Arial" w:cs="Arial"/>
              </w:rPr>
              <w:t>17</w:t>
            </w:r>
          </w:p>
        </w:tc>
      </w:tr>
      <w:tr w:rsidR="00176038" w14:paraId="52BF908E" w14:textId="77777777" w:rsidTr="00B146ED">
        <w:trPr>
          <w:trHeight w:val="287"/>
        </w:trPr>
        <w:tc>
          <w:tcPr>
            <w:tcW w:w="985" w:type="dxa"/>
          </w:tcPr>
          <w:p w14:paraId="5DA78F57" w14:textId="77777777" w:rsidR="00581E5C" w:rsidRPr="00581E5C" w:rsidRDefault="00581E5C" w:rsidP="00581E5C">
            <w:pPr>
              <w:spacing w:line="480" w:lineRule="auto"/>
              <w:rPr>
                <w:rFonts w:ascii="Arial" w:hAnsi="Arial" w:cs="Arial"/>
              </w:rPr>
            </w:pPr>
          </w:p>
        </w:tc>
        <w:tc>
          <w:tcPr>
            <w:tcW w:w="6935" w:type="dxa"/>
          </w:tcPr>
          <w:p w14:paraId="0032D912" w14:textId="77777777" w:rsidR="00581E5C" w:rsidRPr="00581E5C" w:rsidRDefault="00D13D1E" w:rsidP="00581E5C">
            <w:pPr>
              <w:spacing w:line="480" w:lineRule="auto"/>
              <w:rPr>
                <w:rFonts w:ascii="Arial" w:hAnsi="Arial" w:cs="Arial"/>
              </w:rPr>
            </w:pPr>
            <w:r w:rsidRPr="00581E5C">
              <w:rPr>
                <w:rFonts w:ascii="Arial" w:hAnsi="Arial" w:cs="Arial"/>
              </w:rPr>
              <w:t>References</w:t>
            </w:r>
          </w:p>
        </w:tc>
        <w:tc>
          <w:tcPr>
            <w:tcW w:w="1090" w:type="dxa"/>
          </w:tcPr>
          <w:p w14:paraId="39BE408F" w14:textId="77777777" w:rsidR="00581E5C" w:rsidRPr="00581E5C" w:rsidRDefault="00D13D1E" w:rsidP="00581E5C">
            <w:pPr>
              <w:spacing w:line="480" w:lineRule="auto"/>
              <w:rPr>
                <w:rFonts w:ascii="Arial" w:hAnsi="Arial" w:cs="Arial"/>
              </w:rPr>
            </w:pPr>
            <w:r>
              <w:rPr>
                <w:rFonts w:ascii="Arial" w:hAnsi="Arial" w:cs="Arial"/>
              </w:rPr>
              <w:t>18</w:t>
            </w:r>
          </w:p>
        </w:tc>
      </w:tr>
    </w:tbl>
    <w:p w14:paraId="1A198150" w14:textId="77777777" w:rsidR="00581E5C" w:rsidRDefault="00581E5C" w:rsidP="00581E5C">
      <w:pPr>
        <w:rPr>
          <w:rFonts w:ascii="Arial" w:hAnsi="Arial" w:cs="Arial"/>
          <w:b/>
          <w:sz w:val="28"/>
          <w:szCs w:val="28"/>
        </w:rPr>
      </w:pPr>
    </w:p>
    <w:p w14:paraId="5F8298DA" w14:textId="77777777" w:rsidR="00581E5C" w:rsidRDefault="00581E5C" w:rsidP="00581E5C">
      <w:pPr>
        <w:rPr>
          <w:rFonts w:ascii="Arial" w:hAnsi="Arial" w:cs="Arial"/>
          <w:b/>
          <w:sz w:val="28"/>
          <w:szCs w:val="28"/>
        </w:rPr>
      </w:pPr>
    </w:p>
    <w:p w14:paraId="302EC547" w14:textId="77777777" w:rsidR="00581E5C" w:rsidRDefault="00581E5C" w:rsidP="00581E5C">
      <w:pPr>
        <w:rPr>
          <w:rFonts w:ascii="Arial" w:hAnsi="Arial" w:cs="Arial"/>
          <w:b/>
          <w:sz w:val="28"/>
          <w:szCs w:val="28"/>
        </w:rPr>
      </w:pPr>
    </w:p>
    <w:p w14:paraId="0D5305B8" w14:textId="77777777" w:rsidR="00581E5C" w:rsidRDefault="00581E5C" w:rsidP="00581E5C">
      <w:pPr>
        <w:rPr>
          <w:rFonts w:ascii="Arial" w:hAnsi="Arial" w:cs="Arial"/>
          <w:b/>
          <w:sz w:val="28"/>
          <w:szCs w:val="28"/>
        </w:rPr>
      </w:pPr>
    </w:p>
    <w:p w14:paraId="450F1DEA" w14:textId="77777777" w:rsidR="00581E5C" w:rsidRDefault="00581E5C" w:rsidP="00581E5C">
      <w:pPr>
        <w:rPr>
          <w:rFonts w:ascii="Arial" w:hAnsi="Arial" w:cs="Arial"/>
          <w:b/>
          <w:sz w:val="28"/>
          <w:szCs w:val="28"/>
        </w:rPr>
      </w:pPr>
    </w:p>
    <w:p w14:paraId="6FFB6B14" w14:textId="77777777" w:rsidR="00581E5C" w:rsidRDefault="00581E5C" w:rsidP="00581E5C">
      <w:pPr>
        <w:rPr>
          <w:rFonts w:ascii="Arial" w:hAnsi="Arial" w:cs="Arial"/>
          <w:b/>
          <w:sz w:val="28"/>
          <w:szCs w:val="28"/>
        </w:rPr>
      </w:pPr>
    </w:p>
    <w:p w14:paraId="1B47CCA3" w14:textId="77777777" w:rsidR="00581E5C" w:rsidRDefault="00581E5C" w:rsidP="00581E5C">
      <w:pPr>
        <w:rPr>
          <w:rFonts w:ascii="Arial" w:hAnsi="Arial" w:cs="Arial"/>
          <w:b/>
          <w:sz w:val="28"/>
          <w:szCs w:val="28"/>
        </w:rPr>
      </w:pPr>
    </w:p>
    <w:p w14:paraId="2C82521F" w14:textId="77777777" w:rsidR="00075DE7" w:rsidRDefault="00075DE7" w:rsidP="00075DE7">
      <w:pPr>
        <w:rPr>
          <w:rFonts w:ascii="Arial" w:hAnsi="Arial" w:cs="Arial"/>
          <w:b/>
          <w:sz w:val="28"/>
          <w:szCs w:val="28"/>
        </w:rPr>
      </w:pPr>
    </w:p>
    <w:p w14:paraId="1E953EFD" w14:textId="77777777" w:rsidR="00B146ED" w:rsidRDefault="00B146ED" w:rsidP="00075DE7">
      <w:pPr>
        <w:rPr>
          <w:rFonts w:ascii="Arial" w:hAnsi="Arial" w:cs="Arial"/>
          <w:b/>
          <w:sz w:val="28"/>
          <w:szCs w:val="28"/>
        </w:rPr>
      </w:pPr>
    </w:p>
    <w:p w14:paraId="5E9E2D93" w14:textId="77777777" w:rsidR="00B146ED" w:rsidRDefault="00B146ED" w:rsidP="00075DE7">
      <w:pPr>
        <w:rPr>
          <w:rFonts w:ascii="Arial" w:hAnsi="Arial" w:cs="Arial"/>
          <w:b/>
          <w:sz w:val="28"/>
          <w:szCs w:val="28"/>
        </w:rPr>
      </w:pPr>
    </w:p>
    <w:p w14:paraId="75474D0C" w14:textId="77777777" w:rsidR="00075DE7" w:rsidRDefault="00075DE7" w:rsidP="00075DE7">
      <w:pPr>
        <w:rPr>
          <w:rFonts w:ascii="Arial" w:hAnsi="Arial" w:cs="Arial"/>
          <w:b/>
          <w:sz w:val="28"/>
          <w:szCs w:val="28"/>
        </w:rPr>
      </w:pPr>
    </w:p>
    <w:p w14:paraId="4B63ADBC" w14:textId="77777777" w:rsidR="00075DE7" w:rsidRDefault="00075DE7" w:rsidP="00075DE7">
      <w:pPr>
        <w:rPr>
          <w:rFonts w:ascii="Arial" w:hAnsi="Arial" w:cs="Arial"/>
          <w:b/>
          <w:sz w:val="28"/>
          <w:szCs w:val="28"/>
        </w:rPr>
      </w:pPr>
    </w:p>
    <w:p w14:paraId="4A0CE02F" w14:textId="77777777" w:rsidR="00075DE7" w:rsidRDefault="00075DE7" w:rsidP="00075DE7">
      <w:pPr>
        <w:rPr>
          <w:rFonts w:ascii="Arial" w:hAnsi="Arial" w:cs="Arial"/>
          <w:b/>
          <w:sz w:val="28"/>
          <w:szCs w:val="28"/>
        </w:rPr>
      </w:pPr>
    </w:p>
    <w:p w14:paraId="6B015193" w14:textId="77777777" w:rsidR="00075DE7" w:rsidRPr="003207A8" w:rsidRDefault="00D13D1E" w:rsidP="003207A8">
      <w:pPr>
        <w:spacing w:line="480" w:lineRule="auto"/>
        <w:jc w:val="both"/>
        <w:outlineLvl w:val="0"/>
        <w:rPr>
          <w:rFonts w:ascii="Arial" w:hAnsi="Arial" w:cs="Arial"/>
          <w:b/>
        </w:rPr>
      </w:pPr>
      <w:r w:rsidRPr="003207A8">
        <w:rPr>
          <w:rFonts w:ascii="Arial" w:hAnsi="Arial" w:cs="Arial"/>
          <w:b/>
        </w:rPr>
        <w:t xml:space="preserve">1.0 </w:t>
      </w:r>
      <w:r w:rsidR="006B7D6D" w:rsidRPr="003207A8">
        <w:rPr>
          <w:rFonts w:ascii="Arial" w:hAnsi="Arial" w:cs="Arial"/>
          <w:b/>
        </w:rPr>
        <w:t>Introduction</w:t>
      </w:r>
    </w:p>
    <w:p w14:paraId="2CA360D3" w14:textId="77777777" w:rsidR="00075DE7" w:rsidRPr="003207A8" w:rsidRDefault="00075DE7" w:rsidP="003207A8">
      <w:pPr>
        <w:spacing w:line="480" w:lineRule="auto"/>
        <w:jc w:val="both"/>
        <w:rPr>
          <w:rFonts w:ascii="Arial" w:hAnsi="Arial" w:cs="Arial"/>
          <w:b/>
        </w:rPr>
      </w:pPr>
    </w:p>
    <w:p w14:paraId="12C65233" w14:textId="77777777" w:rsidR="006B7D6D" w:rsidRPr="003207A8" w:rsidRDefault="00D13D1E" w:rsidP="003207A8">
      <w:pPr>
        <w:spacing w:line="480" w:lineRule="auto"/>
        <w:jc w:val="both"/>
        <w:rPr>
          <w:rFonts w:ascii="Arial" w:hAnsi="Arial" w:cs="Arial"/>
        </w:rPr>
      </w:pPr>
      <w:proofErr w:type="spellStart"/>
      <w:r w:rsidRPr="003207A8">
        <w:rPr>
          <w:rFonts w:ascii="Arial" w:hAnsi="Arial" w:cs="Arial"/>
        </w:rPr>
        <w:t>Coleg</w:t>
      </w:r>
      <w:proofErr w:type="spellEnd"/>
      <w:r w:rsidRPr="003207A8">
        <w:rPr>
          <w:rFonts w:ascii="Arial" w:hAnsi="Arial" w:cs="Arial"/>
        </w:rPr>
        <w:t xml:space="preserve"> Sir Gar (CSG) is a Further and Higher </w:t>
      </w:r>
      <w:r w:rsidRPr="003207A8">
        <w:rPr>
          <w:rFonts w:ascii="Arial" w:hAnsi="Arial" w:cs="Arial"/>
        </w:rPr>
        <w:t>Education institution which is a public sector funded based in Carmarthenshire, having campus' based all over the county. The college has approximately 12,000 students over a different range of levels. It has approximately 950 employees consisting of perma</w:t>
      </w:r>
      <w:r w:rsidRPr="003207A8">
        <w:rPr>
          <w:rFonts w:ascii="Arial" w:hAnsi="Arial" w:cs="Arial"/>
        </w:rPr>
        <w:t>nent and casual lecturing, and business support staff</w:t>
      </w:r>
      <w:r w:rsidR="008A36CB" w:rsidRPr="003207A8">
        <w:rPr>
          <w:rFonts w:ascii="Arial" w:hAnsi="Arial" w:cs="Arial"/>
        </w:rPr>
        <w:t xml:space="preserve"> </w:t>
      </w:r>
      <w:r w:rsidR="008A36CB" w:rsidRPr="003207A8">
        <w:rPr>
          <w:rFonts w:ascii="Arial" w:hAnsi="Arial" w:cs="Arial"/>
          <w:shd w:val="clear" w:color="auto" w:fill="FFFFFF" w:themeFill="background1"/>
        </w:rPr>
        <w:t>(Hunt-Davies, 2019)</w:t>
      </w:r>
      <w:r w:rsidRPr="003207A8">
        <w:rPr>
          <w:rFonts w:ascii="Arial" w:hAnsi="Arial" w:cs="Arial"/>
          <w:shd w:val="clear" w:color="auto" w:fill="FFFFFF" w:themeFill="background1"/>
        </w:rPr>
        <w:t>.</w:t>
      </w:r>
      <w:r w:rsidRPr="003207A8">
        <w:rPr>
          <w:rFonts w:ascii="Arial" w:hAnsi="Arial" w:cs="Arial"/>
        </w:rPr>
        <w:t xml:space="preserve"> </w:t>
      </w:r>
    </w:p>
    <w:p w14:paraId="5D4C364F" w14:textId="77777777" w:rsidR="001820DE" w:rsidRPr="003207A8" w:rsidRDefault="00D13D1E" w:rsidP="003207A8">
      <w:pPr>
        <w:spacing w:line="480" w:lineRule="auto"/>
        <w:jc w:val="both"/>
        <w:rPr>
          <w:rFonts w:ascii="Arial" w:hAnsi="Arial" w:cs="Arial"/>
        </w:rPr>
      </w:pPr>
      <w:r w:rsidRPr="003207A8">
        <w:rPr>
          <w:rFonts w:ascii="Arial" w:hAnsi="Arial" w:cs="Arial"/>
        </w:rPr>
        <w:t>The mission of the college is ‘inspiring learners, fulfilling potential, and achieving excellence’ (CSG, 2019).</w:t>
      </w:r>
      <w:r w:rsidR="008A36CB" w:rsidRPr="003207A8">
        <w:rPr>
          <w:rFonts w:ascii="Arial" w:hAnsi="Arial" w:cs="Arial"/>
        </w:rPr>
        <w:t xml:space="preserve"> </w:t>
      </w:r>
    </w:p>
    <w:p w14:paraId="4FCC4EFD" w14:textId="77777777" w:rsidR="00F13C59" w:rsidRPr="003207A8" w:rsidRDefault="00D13D1E" w:rsidP="003207A8">
      <w:pPr>
        <w:spacing w:line="480" w:lineRule="auto"/>
        <w:jc w:val="both"/>
        <w:rPr>
          <w:rFonts w:ascii="Arial" w:hAnsi="Arial" w:cs="Arial"/>
        </w:rPr>
      </w:pPr>
      <w:r w:rsidRPr="003207A8">
        <w:rPr>
          <w:rFonts w:ascii="Arial" w:hAnsi="Arial" w:cs="Arial"/>
        </w:rPr>
        <w:t xml:space="preserve">In support of the College' s mission statement, the strategic HR </w:t>
      </w:r>
      <w:r w:rsidRPr="003207A8">
        <w:rPr>
          <w:rFonts w:ascii="Arial" w:hAnsi="Arial" w:cs="Arial"/>
        </w:rPr>
        <w:t xml:space="preserve">statement </w:t>
      </w:r>
      <w:proofErr w:type="gramStart"/>
      <w:r w:rsidRPr="003207A8">
        <w:rPr>
          <w:rFonts w:ascii="Arial" w:hAnsi="Arial" w:cs="Arial"/>
        </w:rPr>
        <w:t>is:-</w:t>
      </w:r>
      <w:proofErr w:type="gramEnd"/>
    </w:p>
    <w:tbl>
      <w:tblPr>
        <w:tblStyle w:val="TableGrid"/>
        <w:tblW w:w="0" w:type="auto"/>
        <w:tblInd w:w="2160" w:type="dxa"/>
        <w:tblLook w:val="04A0" w:firstRow="1" w:lastRow="0" w:firstColumn="1" w:lastColumn="0" w:noHBand="0" w:noVBand="1"/>
      </w:tblPr>
      <w:tblGrid>
        <w:gridCol w:w="6850"/>
      </w:tblGrid>
      <w:tr w:rsidR="00176038" w14:paraId="33D69492" w14:textId="77777777" w:rsidTr="001820DE">
        <w:tc>
          <w:tcPr>
            <w:tcW w:w="9010" w:type="dxa"/>
          </w:tcPr>
          <w:p w14:paraId="6BFF1507" w14:textId="77777777" w:rsidR="001820DE" w:rsidRPr="003207A8" w:rsidRDefault="00D13D1E" w:rsidP="003207A8">
            <w:pPr>
              <w:spacing w:line="480" w:lineRule="auto"/>
              <w:jc w:val="both"/>
              <w:rPr>
                <w:rFonts w:ascii="Arial" w:hAnsi="Arial" w:cs="Arial"/>
              </w:rPr>
            </w:pPr>
            <w:r w:rsidRPr="003207A8">
              <w:rPr>
                <w:rFonts w:ascii="Arial" w:hAnsi="Arial" w:cs="Arial"/>
              </w:rPr>
              <w:t>“To optimise the contribution of all College employees in achieving our objectives and the continuous improvement of our performance, and to be a good competent employer.”</w:t>
            </w:r>
          </w:p>
        </w:tc>
      </w:tr>
    </w:tbl>
    <w:p w14:paraId="4A0E7596" w14:textId="77777777" w:rsidR="00F71ABD" w:rsidRPr="003207A8" w:rsidRDefault="00F71ABD" w:rsidP="003207A8">
      <w:pPr>
        <w:spacing w:line="480" w:lineRule="auto"/>
        <w:jc w:val="both"/>
        <w:rPr>
          <w:rFonts w:ascii="Arial" w:hAnsi="Arial" w:cs="Arial"/>
          <w:b/>
        </w:rPr>
      </w:pPr>
    </w:p>
    <w:p w14:paraId="27C1DF73" w14:textId="77777777" w:rsidR="00FB61AA" w:rsidRPr="003207A8" w:rsidRDefault="00D13D1E" w:rsidP="003207A8">
      <w:pPr>
        <w:spacing w:line="480" w:lineRule="auto"/>
        <w:jc w:val="both"/>
        <w:rPr>
          <w:rFonts w:ascii="Arial" w:hAnsi="Arial" w:cs="Arial"/>
          <w:b/>
        </w:rPr>
      </w:pPr>
      <w:r w:rsidRPr="003207A8">
        <w:rPr>
          <w:rFonts w:ascii="Arial" w:hAnsi="Arial" w:cs="Arial"/>
          <w:b/>
        </w:rPr>
        <w:t xml:space="preserve">1.1 </w:t>
      </w:r>
      <w:r w:rsidR="00D05934" w:rsidRPr="003207A8">
        <w:rPr>
          <w:rFonts w:ascii="Arial" w:hAnsi="Arial" w:cs="Arial"/>
          <w:b/>
        </w:rPr>
        <w:t>External and Internal Context</w:t>
      </w:r>
    </w:p>
    <w:p w14:paraId="53A5FE17" w14:textId="77777777" w:rsidR="00FB61AA" w:rsidRPr="003207A8" w:rsidRDefault="00FB61AA" w:rsidP="003207A8">
      <w:pPr>
        <w:spacing w:line="480" w:lineRule="auto"/>
        <w:jc w:val="both"/>
        <w:rPr>
          <w:rFonts w:ascii="Arial" w:hAnsi="Arial" w:cs="Arial"/>
          <w:b/>
        </w:rPr>
      </w:pPr>
    </w:p>
    <w:p w14:paraId="2211A4DB" w14:textId="77777777" w:rsidR="00F71ABD" w:rsidRPr="003207A8" w:rsidRDefault="00D13D1E" w:rsidP="003207A8">
      <w:pPr>
        <w:spacing w:line="480" w:lineRule="auto"/>
        <w:jc w:val="both"/>
        <w:rPr>
          <w:rFonts w:ascii="Arial" w:hAnsi="Arial" w:cs="Arial"/>
        </w:rPr>
      </w:pPr>
      <w:r w:rsidRPr="003207A8">
        <w:rPr>
          <w:rFonts w:ascii="Arial" w:hAnsi="Arial" w:cs="Arial"/>
        </w:rPr>
        <w:t>HR practitioners work in a compl</w:t>
      </w:r>
      <w:r w:rsidRPr="003207A8">
        <w:rPr>
          <w:rFonts w:ascii="Arial" w:hAnsi="Arial" w:cs="Arial"/>
        </w:rPr>
        <w:t xml:space="preserve">ex, changing organisational contexts. </w:t>
      </w:r>
      <w:r w:rsidR="00EC6453" w:rsidRPr="003207A8">
        <w:rPr>
          <w:rFonts w:ascii="Arial" w:hAnsi="Arial" w:cs="Arial"/>
        </w:rPr>
        <w:t>To</w:t>
      </w:r>
      <w:r w:rsidRPr="003207A8">
        <w:rPr>
          <w:rFonts w:ascii="Arial" w:hAnsi="Arial" w:cs="Arial"/>
        </w:rPr>
        <w:t xml:space="preserve"> address the HR issues arising from these circumstances, HR </w:t>
      </w:r>
      <w:r w:rsidR="00EC6453" w:rsidRPr="003207A8">
        <w:rPr>
          <w:rFonts w:ascii="Arial" w:hAnsi="Arial" w:cs="Arial"/>
        </w:rPr>
        <w:t>must</w:t>
      </w:r>
      <w:r w:rsidRPr="003207A8">
        <w:rPr>
          <w:rFonts w:ascii="Arial" w:hAnsi="Arial" w:cs="Arial"/>
        </w:rPr>
        <w:t xml:space="preserve"> understand these contexts by developing and implementing appropriate HR strategies and practices (Farnham, 2015). </w:t>
      </w:r>
      <w:r w:rsidRPr="003207A8">
        <w:rPr>
          <w:rFonts w:ascii="Arial" w:hAnsi="Arial" w:cs="Arial"/>
        </w:rPr>
        <w:t xml:space="preserve">Organisations that are affected by external forces require managers to adapt to their internal organisational structures and behaviours to deal with them (Berger and Luckman, 1967). As </w:t>
      </w:r>
      <w:proofErr w:type="spellStart"/>
      <w:r w:rsidRPr="003207A8">
        <w:rPr>
          <w:rFonts w:ascii="Arial" w:hAnsi="Arial" w:cs="Arial"/>
        </w:rPr>
        <w:t>Pfeffer</w:t>
      </w:r>
      <w:proofErr w:type="spellEnd"/>
      <w:r w:rsidRPr="003207A8">
        <w:rPr>
          <w:rFonts w:ascii="Arial" w:hAnsi="Arial" w:cs="Arial"/>
        </w:rPr>
        <w:t xml:space="preserve"> and </w:t>
      </w:r>
      <w:proofErr w:type="spellStart"/>
      <w:r w:rsidRPr="003207A8">
        <w:rPr>
          <w:rFonts w:ascii="Arial" w:hAnsi="Arial" w:cs="Arial"/>
        </w:rPr>
        <w:t>Salancik</w:t>
      </w:r>
      <w:proofErr w:type="spellEnd"/>
      <w:r w:rsidRPr="003207A8">
        <w:rPr>
          <w:rFonts w:ascii="Arial" w:hAnsi="Arial" w:cs="Arial"/>
        </w:rPr>
        <w:t xml:space="preserve"> (1978) argue, organisational activities and outcom</w:t>
      </w:r>
      <w:r w:rsidRPr="003207A8">
        <w:rPr>
          <w:rFonts w:ascii="Arial" w:hAnsi="Arial" w:cs="Arial"/>
        </w:rPr>
        <w:t xml:space="preserve">es are accounted for by the context in which the organisation is embedded.  </w:t>
      </w:r>
    </w:p>
    <w:p w14:paraId="19EE19A3" w14:textId="77777777" w:rsidR="007E32DF" w:rsidRDefault="007E32DF" w:rsidP="003207A8">
      <w:pPr>
        <w:spacing w:line="480" w:lineRule="auto"/>
        <w:jc w:val="both"/>
        <w:rPr>
          <w:rFonts w:ascii="Arial" w:hAnsi="Arial" w:cs="Arial"/>
        </w:rPr>
      </w:pPr>
    </w:p>
    <w:p w14:paraId="5E5A3EE8" w14:textId="77777777" w:rsidR="003207A8" w:rsidRDefault="003207A8" w:rsidP="003207A8">
      <w:pPr>
        <w:spacing w:line="480" w:lineRule="auto"/>
        <w:jc w:val="both"/>
        <w:rPr>
          <w:rFonts w:ascii="Arial" w:hAnsi="Arial" w:cs="Arial"/>
        </w:rPr>
      </w:pPr>
    </w:p>
    <w:p w14:paraId="472C2911" w14:textId="77777777" w:rsidR="003207A8" w:rsidRPr="003207A8" w:rsidRDefault="003207A8" w:rsidP="003207A8">
      <w:pPr>
        <w:spacing w:line="480" w:lineRule="auto"/>
        <w:jc w:val="both"/>
        <w:rPr>
          <w:rFonts w:ascii="Arial" w:hAnsi="Arial" w:cs="Arial"/>
        </w:rPr>
      </w:pPr>
    </w:p>
    <w:p w14:paraId="04304267" w14:textId="77777777" w:rsidR="00433A30" w:rsidRPr="003207A8" w:rsidRDefault="00D13D1E" w:rsidP="003207A8">
      <w:pPr>
        <w:spacing w:line="480" w:lineRule="auto"/>
        <w:jc w:val="both"/>
        <w:rPr>
          <w:rFonts w:ascii="Arial" w:hAnsi="Arial" w:cs="Arial"/>
          <w:b/>
        </w:rPr>
      </w:pPr>
      <w:r w:rsidRPr="003207A8">
        <w:rPr>
          <w:rFonts w:ascii="Arial" w:hAnsi="Arial" w:cs="Arial"/>
          <w:b/>
        </w:rPr>
        <w:t>1.2 HR Strategy</w:t>
      </w:r>
    </w:p>
    <w:p w14:paraId="4A7018FF" w14:textId="77777777" w:rsidR="00F13C59" w:rsidRPr="003207A8" w:rsidRDefault="00D13D1E" w:rsidP="003207A8">
      <w:pPr>
        <w:spacing w:line="480" w:lineRule="auto"/>
        <w:jc w:val="both"/>
        <w:rPr>
          <w:rFonts w:ascii="Arial" w:hAnsi="Arial" w:cs="Arial"/>
        </w:rPr>
      </w:pPr>
      <w:r w:rsidRPr="003207A8">
        <w:rPr>
          <w:rFonts w:ascii="Arial" w:hAnsi="Arial" w:cs="Arial"/>
        </w:rPr>
        <w:t>E</w:t>
      </w:r>
      <w:r w:rsidR="00640276" w:rsidRPr="003207A8">
        <w:rPr>
          <w:rFonts w:ascii="Arial" w:hAnsi="Arial" w:cs="Arial"/>
        </w:rPr>
        <w:t>mphasising the importance of having a tight fit between HR Strategy and business strategy</w:t>
      </w:r>
      <w:r w:rsidRPr="003207A8">
        <w:rPr>
          <w:rFonts w:ascii="Arial" w:hAnsi="Arial" w:cs="Arial"/>
        </w:rPr>
        <w:t xml:space="preserve"> will make it a success. </w:t>
      </w:r>
    </w:p>
    <w:p w14:paraId="497BD597" w14:textId="77777777" w:rsidR="00F13C59" w:rsidRPr="003207A8" w:rsidRDefault="00D13D1E" w:rsidP="003207A8">
      <w:pPr>
        <w:spacing w:line="480" w:lineRule="auto"/>
        <w:jc w:val="both"/>
        <w:rPr>
          <w:rFonts w:ascii="Arial" w:hAnsi="Arial" w:cs="Arial"/>
        </w:rPr>
      </w:pPr>
      <w:proofErr w:type="spellStart"/>
      <w:r w:rsidRPr="003207A8">
        <w:rPr>
          <w:rFonts w:ascii="Arial" w:hAnsi="Arial" w:cs="Arial"/>
        </w:rPr>
        <w:t>Coleg</w:t>
      </w:r>
      <w:proofErr w:type="spellEnd"/>
      <w:r w:rsidRPr="003207A8">
        <w:rPr>
          <w:rFonts w:ascii="Arial" w:hAnsi="Arial" w:cs="Arial"/>
        </w:rPr>
        <w:t xml:space="preserve"> Sir Gar has a strong culture for exemp</w:t>
      </w:r>
      <w:r w:rsidRPr="003207A8">
        <w:rPr>
          <w:rFonts w:ascii="Arial" w:hAnsi="Arial" w:cs="Arial"/>
        </w:rPr>
        <w:t>lary vision, values, attitudes, and behaviours.  The current HR strategy takes place as an integral part of the institution's strategic planning. The HR strategy aims:</w:t>
      </w:r>
    </w:p>
    <w:tbl>
      <w:tblPr>
        <w:tblStyle w:val="TableGrid"/>
        <w:tblW w:w="0" w:type="auto"/>
        <w:tblLook w:val="04A0" w:firstRow="1" w:lastRow="0" w:firstColumn="1" w:lastColumn="0" w:noHBand="0" w:noVBand="1"/>
      </w:tblPr>
      <w:tblGrid>
        <w:gridCol w:w="9010"/>
      </w:tblGrid>
      <w:tr w:rsidR="00176038" w14:paraId="2FF04978" w14:textId="77777777" w:rsidTr="001F2B97">
        <w:tc>
          <w:tcPr>
            <w:tcW w:w="9010" w:type="dxa"/>
          </w:tcPr>
          <w:p w14:paraId="2EBDCB5D" w14:textId="77777777" w:rsidR="001F2B97" w:rsidRPr="003207A8" w:rsidRDefault="00D13D1E" w:rsidP="003207A8">
            <w:pPr>
              <w:spacing w:line="480" w:lineRule="auto"/>
              <w:jc w:val="both"/>
              <w:rPr>
                <w:rFonts w:ascii="Arial" w:hAnsi="Arial" w:cs="Arial"/>
              </w:rPr>
            </w:pPr>
            <w:r w:rsidRPr="003207A8">
              <w:rPr>
                <w:rFonts w:ascii="Arial" w:hAnsi="Arial" w:cs="Arial"/>
              </w:rPr>
              <w:t>To recognise and invest in the staff resource as a fundamental College asset.</w:t>
            </w:r>
          </w:p>
          <w:p w14:paraId="422F6987" w14:textId="77777777" w:rsidR="001F2B97" w:rsidRPr="003207A8" w:rsidRDefault="001F2B97" w:rsidP="003207A8">
            <w:pPr>
              <w:spacing w:line="480" w:lineRule="auto"/>
              <w:jc w:val="both"/>
              <w:rPr>
                <w:rFonts w:ascii="Arial" w:hAnsi="Arial" w:cs="Arial"/>
              </w:rPr>
            </w:pPr>
          </w:p>
        </w:tc>
      </w:tr>
      <w:tr w:rsidR="00176038" w14:paraId="6E5E1730" w14:textId="77777777" w:rsidTr="001F2B97">
        <w:tc>
          <w:tcPr>
            <w:tcW w:w="9010" w:type="dxa"/>
          </w:tcPr>
          <w:p w14:paraId="303F49E0" w14:textId="77777777" w:rsidR="001F2B97" w:rsidRPr="003207A8" w:rsidRDefault="00D13D1E" w:rsidP="003207A8">
            <w:pPr>
              <w:spacing w:line="480" w:lineRule="auto"/>
              <w:jc w:val="both"/>
              <w:rPr>
                <w:rFonts w:ascii="Arial" w:hAnsi="Arial" w:cs="Arial"/>
              </w:rPr>
            </w:pPr>
            <w:r w:rsidRPr="003207A8">
              <w:rPr>
                <w:rFonts w:ascii="Arial" w:hAnsi="Arial" w:cs="Arial"/>
              </w:rPr>
              <w:t xml:space="preserve">Provide </w:t>
            </w:r>
            <w:r w:rsidRPr="003207A8">
              <w:rPr>
                <w:rFonts w:ascii="Arial" w:hAnsi="Arial" w:cs="Arial"/>
              </w:rPr>
              <w:t>a supportive framework for personnel management, development, and deployment.</w:t>
            </w:r>
          </w:p>
          <w:p w14:paraId="0701E295" w14:textId="77777777" w:rsidR="001F2B97" w:rsidRPr="003207A8" w:rsidRDefault="001F2B97" w:rsidP="003207A8">
            <w:pPr>
              <w:spacing w:line="480" w:lineRule="auto"/>
              <w:jc w:val="both"/>
              <w:rPr>
                <w:rFonts w:ascii="Arial" w:hAnsi="Arial" w:cs="Arial"/>
              </w:rPr>
            </w:pPr>
          </w:p>
        </w:tc>
      </w:tr>
      <w:tr w:rsidR="00176038" w14:paraId="34994F51" w14:textId="77777777" w:rsidTr="001F2B97">
        <w:tc>
          <w:tcPr>
            <w:tcW w:w="9010" w:type="dxa"/>
          </w:tcPr>
          <w:p w14:paraId="2AAC7AF5" w14:textId="77777777" w:rsidR="001F2B97" w:rsidRPr="003207A8" w:rsidRDefault="00D13D1E" w:rsidP="003207A8">
            <w:pPr>
              <w:spacing w:line="480" w:lineRule="auto"/>
              <w:jc w:val="both"/>
              <w:rPr>
                <w:rFonts w:ascii="Arial" w:hAnsi="Arial" w:cs="Arial"/>
              </w:rPr>
            </w:pPr>
            <w:r w:rsidRPr="003207A8">
              <w:rPr>
                <w:rFonts w:ascii="Arial" w:hAnsi="Arial" w:cs="Arial"/>
              </w:rPr>
              <w:t>Plan and deliver staff training related to the needs of the College and its Employees.</w:t>
            </w:r>
          </w:p>
          <w:p w14:paraId="35F5DFD9" w14:textId="77777777" w:rsidR="001F2B97" w:rsidRPr="003207A8" w:rsidRDefault="001F2B97" w:rsidP="003207A8">
            <w:pPr>
              <w:spacing w:line="480" w:lineRule="auto"/>
              <w:jc w:val="both"/>
              <w:rPr>
                <w:rFonts w:ascii="Arial" w:hAnsi="Arial" w:cs="Arial"/>
              </w:rPr>
            </w:pPr>
          </w:p>
        </w:tc>
      </w:tr>
      <w:tr w:rsidR="00176038" w14:paraId="1A35C249" w14:textId="77777777" w:rsidTr="001F2B97">
        <w:tc>
          <w:tcPr>
            <w:tcW w:w="9010" w:type="dxa"/>
          </w:tcPr>
          <w:p w14:paraId="788494D7" w14:textId="77777777" w:rsidR="001F2B97" w:rsidRPr="003207A8" w:rsidRDefault="00D13D1E" w:rsidP="003207A8">
            <w:pPr>
              <w:spacing w:line="480" w:lineRule="auto"/>
              <w:jc w:val="both"/>
              <w:rPr>
                <w:rFonts w:ascii="Arial" w:hAnsi="Arial" w:cs="Arial"/>
              </w:rPr>
            </w:pPr>
            <w:r w:rsidRPr="003207A8">
              <w:rPr>
                <w:rFonts w:ascii="Arial" w:hAnsi="Arial" w:cs="Arial"/>
              </w:rPr>
              <w:t>Secure employee commitment by building organisational resilience</w:t>
            </w:r>
          </w:p>
          <w:p w14:paraId="114EE1B6" w14:textId="77777777" w:rsidR="001F2B97" w:rsidRPr="003207A8" w:rsidRDefault="001F2B97" w:rsidP="003207A8">
            <w:pPr>
              <w:spacing w:line="480" w:lineRule="auto"/>
              <w:jc w:val="both"/>
              <w:rPr>
                <w:rFonts w:ascii="Arial" w:hAnsi="Arial" w:cs="Arial"/>
              </w:rPr>
            </w:pPr>
          </w:p>
        </w:tc>
      </w:tr>
      <w:tr w:rsidR="00176038" w14:paraId="71A96C33" w14:textId="77777777" w:rsidTr="001F2B97">
        <w:tc>
          <w:tcPr>
            <w:tcW w:w="9010" w:type="dxa"/>
          </w:tcPr>
          <w:p w14:paraId="1B6B22B8" w14:textId="77777777" w:rsidR="001F2B97" w:rsidRPr="003207A8" w:rsidRDefault="00D13D1E" w:rsidP="003207A8">
            <w:pPr>
              <w:spacing w:line="480" w:lineRule="auto"/>
              <w:jc w:val="both"/>
              <w:rPr>
                <w:rFonts w:ascii="Arial" w:hAnsi="Arial" w:cs="Arial"/>
              </w:rPr>
            </w:pPr>
            <w:r w:rsidRPr="003207A8">
              <w:rPr>
                <w:rFonts w:ascii="Arial" w:hAnsi="Arial" w:cs="Arial"/>
              </w:rPr>
              <w:t>Optimise employee co</w:t>
            </w:r>
            <w:r w:rsidRPr="003207A8">
              <w:rPr>
                <w:rFonts w:ascii="Arial" w:hAnsi="Arial" w:cs="Arial"/>
              </w:rPr>
              <w:t>mpetence through continuous improvement by committed partnership working</w:t>
            </w:r>
          </w:p>
          <w:p w14:paraId="781FA928" w14:textId="77777777" w:rsidR="001F2B97" w:rsidRPr="003207A8" w:rsidRDefault="001F2B97" w:rsidP="003207A8">
            <w:pPr>
              <w:spacing w:line="480" w:lineRule="auto"/>
              <w:jc w:val="both"/>
              <w:rPr>
                <w:rFonts w:ascii="Arial" w:hAnsi="Arial" w:cs="Arial"/>
              </w:rPr>
            </w:pPr>
          </w:p>
        </w:tc>
      </w:tr>
    </w:tbl>
    <w:p w14:paraId="0BA8C65C" w14:textId="77777777" w:rsidR="00F71ABD" w:rsidRPr="003207A8" w:rsidRDefault="00F71ABD" w:rsidP="003207A8">
      <w:pPr>
        <w:spacing w:line="480" w:lineRule="auto"/>
        <w:jc w:val="both"/>
        <w:rPr>
          <w:rFonts w:ascii="Arial" w:hAnsi="Arial" w:cs="Arial"/>
        </w:rPr>
      </w:pPr>
    </w:p>
    <w:p w14:paraId="64CE6533" w14:textId="77777777" w:rsidR="00406706" w:rsidRPr="003207A8" w:rsidRDefault="00D13D1E" w:rsidP="003207A8">
      <w:pPr>
        <w:spacing w:line="480" w:lineRule="auto"/>
        <w:jc w:val="both"/>
        <w:rPr>
          <w:rFonts w:ascii="Arial" w:hAnsi="Arial" w:cs="Arial"/>
        </w:rPr>
      </w:pPr>
      <w:r w:rsidRPr="003207A8">
        <w:rPr>
          <w:rFonts w:ascii="Arial" w:hAnsi="Arial" w:cs="Arial"/>
        </w:rPr>
        <w:t>CIPD "believes there can be a bright future of the HR function if it is designed and managed strategically". (CIPD, 2015).</w:t>
      </w:r>
    </w:p>
    <w:p w14:paraId="5D0D550E" w14:textId="77777777" w:rsidR="00406706" w:rsidRPr="003207A8" w:rsidRDefault="00406706" w:rsidP="003207A8">
      <w:pPr>
        <w:spacing w:line="480" w:lineRule="auto"/>
        <w:jc w:val="both"/>
        <w:rPr>
          <w:rFonts w:ascii="Arial" w:hAnsi="Arial" w:cs="Arial"/>
        </w:rPr>
      </w:pPr>
    </w:p>
    <w:p w14:paraId="6384D9C4" w14:textId="77777777" w:rsidR="00F71ABD" w:rsidRDefault="00F71ABD" w:rsidP="003207A8">
      <w:pPr>
        <w:spacing w:line="480" w:lineRule="auto"/>
        <w:jc w:val="both"/>
        <w:rPr>
          <w:rFonts w:ascii="Arial" w:hAnsi="Arial" w:cs="Arial"/>
        </w:rPr>
      </w:pPr>
    </w:p>
    <w:p w14:paraId="7AA332AE" w14:textId="77777777" w:rsidR="003207A8" w:rsidRPr="003207A8" w:rsidRDefault="003207A8" w:rsidP="003207A8">
      <w:pPr>
        <w:spacing w:line="480" w:lineRule="auto"/>
        <w:jc w:val="both"/>
        <w:rPr>
          <w:rFonts w:ascii="Arial" w:hAnsi="Arial" w:cs="Arial"/>
        </w:rPr>
      </w:pPr>
    </w:p>
    <w:p w14:paraId="61DC2E6D" w14:textId="77777777" w:rsidR="00F71ABD" w:rsidRPr="003207A8" w:rsidRDefault="00D13D1E" w:rsidP="003207A8">
      <w:pPr>
        <w:spacing w:line="480" w:lineRule="auto"/>
        <w:jc w:val="both"/>
        <w:rPr>
          <w:rFonts w:ascii="Arial" w:hAnsi="Arial" w:cs="Arial"/>
          <w:b/>
        </w:rPr>
      </w:pPr>
      <w:r w:rsidRPr="003207A8">
        <w:rPr>
          <w:rFonts w:ascii="Arial" w:hAnsi="Arial" w:cs="Arial"/>
          <w:b/>
        </w:rPr>
        <w:lastRenderedPageBreak/>
        <w:t>2.0 PESTLE</w:t>
      </w:r>
    </w:p>
    <w:p w14:paraId="56EDF71E" w14:textId="77777777" w:rsidR="00D05934" w:rsidRPr="003207A8" w:rsidRDefault="00D13D1E" w:rsidP="003207A8">
      <w:pPr>
        <w:spacing w:line="480" w:lineRule="auto"/>
        <w:jc w:val="both"/>
        <w:rPr>
          <w:rFonts w:ascii="Arial" w:hAnsi="Arial" w:cs="Arial"/>
        </w:rPr>
      </w:pPr>
      <w:r w:rsidRPr="003207A8">
        <w:rPr>
          <w:rFonts w:ascii="Arial" w:hAnsi="Arial" w:cs="Arial"/>
        </w:rPr>
        <w:t>A useful tool for analysing business en</w:t>
      </w:r>
      <w:r w:rsidR="009C2050" w:rsidRPr="003207A8">
        <w:rPr>
          <w:rFonts w:ascii="Arial" w:hAnsi="Arial" w:cs="Arial"/>
        </w:rPr>
        <w:t xml:space="preserve">vironment is the PESTLE tool. This is </w:t>
      </w:r>
      <w:proofErr w:type="gramStart"/>
      <w:r w:rsidR="009C2050" w:rsidRPr="003207A8">
        <w:rPr>
          <w:rFonts w:ascii="Arial" w:hAnsi="Arial" w:cs="Arial"/>
        </w:rPr>
        <w:t xml:space="preserve">a Political, Economic, Sociological, Technological, Legal, Environmental </w:t>
      </w:r>
      <w:r w:rsidR="00CB6723" w:rsidRPr="003207A8">
        <w:rPr>
          <w:rFonts w:ascii="Arial" w:hAnsi="Arial" w:cs="Arial"/>
        </w:rPr>
        <w:t>trends</w:t>
      </w:r>
      <w:proofErr w:type="gramEnd"/>
      <w:r w:rsidR="00CB6723" w:rsidRPr="003207A8">
        <w:rPr>
          <w:rFonts w:ascii="Arial" w:hAnsi="Arial" w:cs="Arial"/>
        </w:rPr>
        <w:t xml:space="preserve"> shaping the world in which we operate</w:t>
      </w:r>
      <w:r w:rsidR="009C2050" w:rsidRPr="003207A8">
        <w:rPr>
          <w:rFonts w:ascii="Arial" w:hAnsi="Arial" w:cs="Arial"/>
        </w:rPr>
        <w:t xml:space="preserve"> with the purpose of decision making. </w:t>
      </w:r>
      <w:r w:rsidR="00260D66" w:rsidRPr="003207A8">
        <w:rPr>
          <w:rFonts w:ascii="Arial" w:hAnsi="Arial" w:cs="Arial"/>
        </w:rPr>
        <w:t>By analysing those factors, organisations can gain insight into the external influences which may impact their strategy and b</w:t>
      </w:r>
      <w:r w:rsidR="003207A8">
        <w:rPr>
          <w:rFonts w:ascii="Arial" w:hAnsi="Arial" w:cs="Arial"/>
        </w:rPr>
        <w:t>usiness decisions (CIPD, 2018)</w:t>
      </w:r>
      <w:r w:rsidR="00101A54" w:rsidRPr="003207A8">
        <w:rPr>
          <w:rFonts w:ascii="Arial" w:hAnsi="Arial" w:cs="Arial"/>
        </w:rPr>
        <w:t xml:space="preserve">. Organisations that regularly and systematically conduct such analyses often spot trends before others, thus providing competitive advantage (CIPD, 2018).  The best time to use this tool is when an organisation is having strategic planning or an organisation change. This will allow the management team to have information regarding the targets that they are working towards. </w:t>
      </w:r>
      <w:r w:rsidR="005A46E3" w:rsidRPr="003207A8">
        <w:rPr>
          <w:rFonts w:ascii="Arial" w:hAnsi="Arial" w:cs="Arial"/>
        </w:rPr>
        <w:t>It is important to ana</w:t>
      </w:r>
      <w:r w:rsidR="00A012E6" w:rsidRPr="003207A8">
        <w:rPr>
          <w:rFonts w:ascii="Arial" w:hAnsi="Arial" w:cs="Arial"/>
        </w:rPr>
        <w:t xml:space="preserve">lyse the business environment to </w:t>
      </w:r>
      <w:r w:rsidR="005A46E3" w:rsidRPr="003207A8">
        <w:rPr>
          <w:rFonts w:ascii="Arial" w:hAnsi="Arial" w:cs="Arial"/>
        </w:rPr>
        <w:t xml:space="preserve">align with the organisations' goals </w:t>
      </w:r>
      <w:r w:rsidR="00A012E6" w:rsidRPr="003207A8">
        <w:rPr>
          <w:rFonts w:ascii="Arial" w:hAnsi="Arial" w:cs="Arial"/>
        </w:rPr>
        <w:t>to</w:t>
      </w:r>
      <w:r w:rsidR="005A46E3" w:rsidRPr="003207A8">
        <w:rPr>
          <w:rFonts w:ascii="Arial" w:hAnsi="Arial" w:cs="Arial"/>
        </w:rPr>
        <w:t xml:space="preserve"> develop, implement and manage effectively. </w:t>
      </w:r>
    </w:p>
    <w:tbl>
      <w:tblPr>
        <w:tblStyle w:val="TableGrid"/>
        <w:tblW w:w="0" w:type="auto"/>
        <w:tblLook w:val="04A0" w:firstRow="1" w:lastRow="0" w:firstColumn="1" w:lastColumn="0" w:noHBand="0" w:noVBand="1"/>
      </w:tblPr>
      <w:tblGrid>
        <w:gridCol w:w="4505"/>
        <w:gridCol w:w="4505"/>
      </w:tblGrid>
      <w:tr w:rsidR="00176038" w14:paraId="49BC26A5" w14:textId="77777777" w:rsidTr="00D05934">
        <w:trPr>
          <w:trHeight w:val="584"/>
        </w:trPr>
        <w:tc>
          <w:tcPr>
            <w:tcW w:w="4505" w:type="dxa"/>
            <w:shd w:val="clear" w:color="auto" w:fill="B4C6E7" w:themeFill="accent1" w:themeFillTint="66"/>
          </w:tcPr>
          <w:p w14:paraId="022E2CD8" w14:textId="77777777" w:rsidR="00D05934" w:rsidRPr="003207A8" w:rsidRDefault="00D13D1E" w:rsidP="003207A8">
            <w:pPr>
              <w:spacing w:line="480" w:lineRule="auto"/>
              <w:jc w:val="both"/>
              <w:rPr>
                <w:rFonts w:ascii="Arial" w:hAnsi="Arial" w:cs="Arial"/>
                <w:b/>
              </w:rPr>
            </w:pPr>
            <w:r w:rsidRPr="003207A8">
              <w:rPr>
                <w:rFonts w:ascii="Arial" w:hAnsi="Arial" w:cs="Arial"/>
                <w:b/>
              </w:rPr>
              <w:t>Advantages</w:t>
            </w:r>
          </w:p>
        </w:tc>
        <w:tc>
          <w:tcPr>
            <w:tcW w:w="4505" w:type="dxa"/>
            <w:shd w:val="clear" w:color="auto" w:fill="B4C6E7" w:themeFill="accent1" w:themeFillTint="66"/>
          </w:tcPr>
          <w:p w14:paraId="407B0002" w14:textId="77777777" w:rsidR="00D05934" w:rsidRPr="003207A8" w:rsidRDefault="00D13D1E" w:rsidP="003207A8">
            <w:pPr>
              <w:spacing w:line="480" w:lineRule="auto"/>
              <w:jc w:val="both"/>
              <w:rPr>
                <w:rFonts w:ascii="Arial" w:hAnsi="Arial" w:cs="Arial"/>
                <w:b/>
              </w:rPr>
            </w:pPr>
            <w:r w:rsidRPr="003207A8">
              <w:rPr>
                <w:rFonts w:ascii="Arial" w:hAnsi="Arial" w:cs="Arial"/>
                <w:b/>
              </w:rPr>
              <w:t>Disadvantages</w:t>
            </w:r>
          </w:p>
        </w:tc>
      </w:tr>
      <w:tr w:rsidR="00176038" w14:paraId="1C3B9112" w14:textId="77777777" w:rsidTr="00D05934">
        <w:tc>
          <w:tcPr>
            <w:tcW w:w="4505" w:type="dxa"/>
          </w:tcPr>
          <w:p w14:paraId="52235138" w14:textId="77777777" w:rsidR="00D05934"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It is a simple framework</w:t>
            </w:r>
          </w:p>
        </w:tc>
        <w:tc>
          <w:tcPr>
            <w:tcW w:w="4505" w:type="dxa"/>
          </w:tcPr>
          <w:p w14:paraId="2FEFC3E9" w14:textId="77777777" w:rsidR="00D05934"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Some users oversimplify the amount of data used for decisions – it's easy to use a limited selection of data.</w:t>
            </w:r>
          </w:p>
        </w:tc>
      </w:tr>
      <w:tr w:rsidR="00176038" w14:paraId="219498D7" w14:textId="77777777" w:rsidTr="00D05934">
        <w:tc>
          <w:tcPr>
            <w:tcW w:w="4505" w:type="dxa"/>
          </w:tcPr>
          <w:p w14:paraId="343927B2" w14:textId="77777777" w:rsidR="00D05934" w:rsidRPr="003207A8" w:rsidRDefault="00D13D1E" w:rsidP="003207A8">
            <w:pPr>
              <w:spacing w:line="480" w:lineRule="auto"/>
              <w:jc w:val="both"/>
              <w:rPr>
                <w:rFonts w:ascii="Arial" w:hAnsi="Arial" w:cs="Arial"/>
              </w:rPr>
            </w:pPr>
            <w:r w:rsidRPr="003207A8">
              <w:rPr>
                <w:rFonts w:ascii="Arial" w:hAnsi="Arial" w:cs="Arial"/>
              </w:rPr>
              <w:t xml:space="preserve">It facilitates an understanding of the wider business environment. </w:t>
            </w:r>
          </w:p>
        </w:tc>
        <w:tc>
          <w:tcPr>
            <w:tcW w:w="4505" w:type="dxa"/>
          </w:tcPr>
          <w:p w14:paraId="0FB4AE6F" w14:textId="77777777" w:rsidR="00D05934" w:rsidRPr="003207A8" w:rsidRDefault="00D13D1E" w:rsidP="003207A8">
            <w:pPr>
              <w:spacing w:line="480" w:lineRule="auto"/>
              <w:jc w:val="both"/>
              <w:rPr>
                <w:rFonts w:ascii="Arial" w:hAnsi="Arial" w:cs="Arial"/>
              </w:rPr>
            </w:pPr>
            <w:r w:rsidRPr="003207A8">
              <w:rPr>
                <w:rFonts w:ascii="Arial" w:hAnsi="Arial" w:cs="Arial"/>
              </w:rPr>
              <w:t>The process needs to be taken on a regular basis to be effective.</w:t>
            </w:r>
          </w:p>
        </w:tc>
      </w:tr>
      <w:tr w:rsidR="00176038" w14:paraId="1F21A1E3" w14:textId="77777777" w:rsidTr="00D05934">
        <w:tc>
          <w:tcPr>
            <w:tcW w:w="4505" w:type="dxa"/>
          </w:tcPr>
          <w:p w14:paraId="5CB832A4" w14:textId="77777777" w:rsidR="00D05934" w:rsidRPr="003207A8" w:rsidRDefault="00D13D1E" w:rsidP="003207A8">
            <w:pPr>
              <w:spacing w:line="480" w:lineRule="auto"/>
              <w:jc w:val="both"/>
              <w:rPr>
                <w:rFonts w:ascii="Arial" w:hAnsi="Arial" w:cs="Arial"/>
              </w:rPr>
            </w:pPr>
            <w:r w:rsidRPr="003207A8">
              <w:rPr>
                <w:rFonts w:ascii="Arial" w:hAnsi="Arial" w:cs="Arial"/>
              </w:rPr>
              <w:t xml:space="preserve">It encourages the development of external and strategic thinking. </w:t>
            </w:r>
          </w:p>
        </w:tc>
        <w:tc>
          <w:tcPr>
            <w:tcW w:w="4505" w:type="dxa"/>
          </w:tcPr>
          <w:p w14:paraId="217BA2CF" w14:textId="77777777" w:rsidR="00D05934" w:rsidRPr="003207A8" w:rsidRDefault="00D13D1E" w:rsidP="003207A8">
            <w:pPr>
              <w:spacing w:line="480" w:lineRule="auto"/>
              <w:jc w:val="both"/>
              <w:rPr>
                <w:rFonts w:ascii="Arial" w:hAnsi="Arial" w:cs="Arial"/>
              </w:rPr>
            </w:pPr>
            <w:r w:rsidRPr="003207A8">
              <w:rPr>
                <w:rFonts w:ascii="Arial" w:hAnsi="Arial" w:cs="Arial"/>
              </w:rPr>
              <w:t>The pace of change makes it increasingly difficult to</w:t>
            </w:r>
            <w:r w:rsidRPr="003207A8">
              <w:rPr>
                <w:rFonts w:ascii="Arial" w:hAnsi="Arial" w:cs="Arial"/>
              </w:rPr>
              <w:t xml:space="preserve"> anticipate developments that may affect an organisation in the future.</w:t>
            </w:r>
          </w:p>
        </w:tc>
      </w:tr>
    </w:tbl>
    <w:p w14:paraId="684C4E44" w14:textId="77777777" w:rsidR="00D05934" w:rsidRPr="003207A8" w:rsidRDefault="00D13D1E" w:rsidP="003207A8">
      <w:pPr>
        <w:spacing w:line="480" w:lineRule="auto"/>
        <w:jc w:val="both"/>
        <w:rPr>
          <w:rFonts w:ascii="Arial" w:hAnsi="Arial" w:cs="Arial"/>
        </w:rPr>
      </w:pPr>
      <w:r w:rsidRPr="003207A8">
        <w:rPr>
          <w:rFonts w:ascii="Arial" w:hAnsi="Arial" w:cs="Arial"/>
        </w:rPr>
        <w:t>Table 1: Adapted from CIPD (2018).</w:t>
      </w:r>
    </w:p>
    <w:p w14:paraId="52636782" w14:textId="77777777" w:rsidR="008760FB" w:rsidRDefault="008760FB" w:rsidP="003207A8">
      <w:pPr>
        <w:spacing w:line="480" w:lineRule="auto"/>
        <w:jc w:val="both"/>
        <w:rPr>
          <w:rFonts w:ascii="Arial" w:hAnsi="Arial" w:cs="Arial"/>
          <w:b/>
        </w:rPr>
      </w:pPr>
    </w:p>
    <w:p w14:paraId="4A86DA24" w14:textId="77777777" w:rsidR="003207A8" w:rsidRDefault="003207A8" w:rsidP="003207A8">
      <w:pPr>
        <w:spacing w:line="480" w:lineRule="auto"/>
        <w:jc w:val="both"/>
        <w:rPr>
          <w:rFonts w:ascii="Arial" w:hAnsi="Arial" w:cs="Arial"/>
          <w:b/>
        </w:rPr>
      </w:pPr>
    </w:p>
    <w:p w14:paraId="326B70D8" w14:textId="77777777" w:rsidR="003207A8" w:rsidRPr="003207A8" w:rsidRDefault="003207A8" w:rsidP="003207A8">
      <w:pPr>
        <w:spacing w:line="480" w:lineRule="auto"/>
        <w:jc w:val="both"/>
        <w:rPr>
          <w:rFonts w:ascii="Arial" w:hAnsi="Arial" w:cs="Arial"/>
          <w:b/>
        </w:rPr>
      </w:pPr>
    </w:p>
    <w:p w14:paraId="5ED4D92C" w14:textId="77777777" w:rsidR="00FB61AA" w:rsidRPr="003207A8" w:rsidRDefault="00D13D1E" w:rsidP="003207A8">
      <w:pPr>
        <w:spacing w:line="480" w:lineRule="auto"/>
        <w:jc w:val="both"/>
        <w:rPr>
          <w:rFonts w:ascii="Arial" w:hAnsi="Arial" w:cs="Arial"/>
          <w:b/>
        </w:rPr>
      </w:pPr>
      <w:r w:rsidRPr="003207A8">
        <w:rPr>
          <w:rFonts w:ascii="Arial" w:hAnsi="Arial" w:cs="Arial"/>
          <w:b/>
        </w:rPr>
        <w:t>2.1 SWOT</w:t>
      </w:r>
    </w:p>
    <w:p w14:paraId="269C4A7F" w14:textId="77777777" w:rsidR="003B624E" w:rsidRPr="003207A8" w:rsidRDefault="00D13D1E" w:rsidP="003207A8">
      <w:pPr>
        <w:spacing w:line="480" w:lineRule="auto"/>
        <w:jc w:val="both"/>
        <w:rPr>
          <w:rFonts w:ascii="Arial" w:hAnsi="Arial" w:cs="Arial"/>
        </w:rPr>
      </w:pPr>
      <w:r w:rsidRPr="003207A8">
        <w:rPr>
          <w:rFonts w:ascii="Arial" w:hAnsi="Arial" w:cs="Arial"/>
        </w:rPr>
        <w:t xml:space="preserve">To bring a clear strategy, focus, and direction to the organisation the SWOT analysis is a useful tool to use. </w:t>
      </w:r>
      <w:r w:rsidR="00DA19F0" w:rsidRPr="003207A8">
        <w:rPr>
          <w:rFonts w:ascii="Arial" w:hAnsi="Arial" w:cs="Arial"/>
        </w:rPr>
        <w:t xml:space="preserve">A SWOT analysis is a planning tool that seeks to identify the </w:t>
      </w:r>
      <w:r w:rsidR="00DA19F0" w:rsidRPr="003207A8">
        <w:rPr>
          <w:rFonts w:ascii="Arial" w:hAnsi="Arial" w:cs="Arial"/>
          <w:bCs/>
        </w:rPr>
        <w:t>S</w:t>
      </w:r>
      <w:r w:rsidR="00DA19F0" w:rsidRPr="003207A8">
        <w:rPr>
          <w:rFonts w:ascii="Arial" w:hAnsi="Arial" w:cs="Arial"/>
        </w:rPr>
        <w:t>trengths, </w:t>
      </w:r>
      <w:r w:rsidR="00DA19F0" w:rsidRPr="003207A8">
        <w:rPr>
          <w:rFonts w:ascii="Arial" w:hAnsi="Arial" w:cs="Arial"/>
          <w:bCs/>
        </w:rPr>
        <w:t>W</w:t>
      </w:r>
      <w:r w:rsidR="00DA19F0" w:rsidRPr="003207A8">
        <w:rPr>
          <w:rFonts w:ascii="Arial" w:hAnsi="Arial" w:cs="Arial"/>
        </w:rPr>
        <w:t>eaknesses, </w:t>
      </w:r>
      <w:r w:rsidR="00DA19F0" w:rsidRPr="003207A8">
        <w:rPr>
          <w:rFonts w:ascii="Arial" w:hAnsi="Arial" w:cs="Arial"/>
          <w:bCs/>
        </w:rPr>
        <w:t>O</w:t>
      </w:r>
      <w:r w:rsidR="00DA19F0" w:rsidRPr="003207A8">
        <w:rPr>
          <w:rFonts w:ascii="Arial" w:hAnsi="Arial" w:cs="Arial"/>
        </w:rPr>
        <w:t xml:space="preserve">pportunities, and </w:t>
      </w:r>
      <w:r w:rsidR="00DA19F0" w:rsidRPr="003207A8">
        <w:rPr>
          <w:rFonts w:ascii="Arial" w:hAnsi="Arial" w:cs="Arial"/>
          <w:bCs/>
        </w:rPr>
        <w:t>T</w:t>
      </w:r>
      <w:r w:rsidR="00A012E6" w:rsidRPr="003207A8">
        <w:rPr>
          <w:rFonts w:ascii="Arial" w:hAnsi="Arial" w:cs="Arial"/>
        </w:rPr>
        <w:t xml:space="preserve">hreats involved in an </w:t>
      </w:r>
      <w:r w:rsidR="00DA19F0" w:rsidRPr="003207A8">
        <w:rPr>
          <w:rFonts w:ascii="Arial" w:hAnsi="Arial" w:cs="Arial"/>
        </w:rPr>
        <w:t xml:space="preserve">organisation. It's a framework for matching an organisation's goals, programmes, and capacities to the environment in </w:t>
      </w:r>
      <w:r w:rsidRPr="003207A8">
        <w:rPr>
          <w:rFonts w:ascii="Arial" w:hAnsi="Arial" w:cs="Arial"/>
        </w:rPr>
        <w:t>which it op</w:t>
      </w:r>
      <w:r w:rsidRPr="003207A8">
        <w:rPr>
          <w:rFonts w:ascii="Arial" w:hAnsi="Arial" w:cs="Arial"/>
        </w:rPr>
        <w:t>erates (CIPD, 2018b)</w:t>
      </w:r>
      <w:r w:rsidR="00C11EEE" w:rsidRPr="003207A8">
        <w:rPr>
          <w:rFonts w:ascii="Arial" w:hAnsi="Arial" w:cs="Arial"/>
        </w:rPr>
        <w:t xml:space="preserve">. The SWOT analysis is a versatile tool that can be used </w:t>
      </w:r>
      <w:r w:rsidR="001F7DBB" w:rsidRPr="003207A8">
        <w:rPr>
          <w:rFonts w:ascii="Arial" w:hAnsi="Arial" w:cs="Arial"/>
        </w:rPr>
        <w:t>in different areas (</w:t>
      </w:r>
      <w:r w:rsidR="003207A8">
        <w:rPr>
          <w:rFonts w:ascii="Arial" w:hAnsi="Arial" w:cs="Arial"/>
        </w:rPr>
        <w:t>POCHOBRADSKÁ, 2019).</w:t>
      </w:r>
    </w:p>
    <w:tbl>
      <w:tblPr>
        <w:tblStyle w:val="TableGrid"/>
        <w:tblW w:w="0" w:type="auto"/>
        <w:tblLook w:val="04A0" w:firstRow="1" w:lastRow="0" w:firstColumn="1" w:lastColumn="0" w:noHBand="0" w:noVBand="1"/>
      </w:tblPr>
      <w:tblGrid>
        <w:gridCol w:w="4505"/>
        <w:gridCol w:w="4505"/>
      </w:tblGrid>
      <w:tr w:rsidR="00176038" w14:paraId="1413CFA9" w14:textId="77777777" w:rsidTr="002E23A3">
        <w:trPr>
          <w:trHeight w:val="584"/>
        </w:trPr>
        <w:tc>
          <w:tcPr>
            <w:tcW w:w="4505" w:type="dxa"/>
            <w:shd w:val="clear" w:color="auto" w:fill="B4C6E7" w:themeFill="accent1" w:themeFillTint="66"/>
          </w:tcPr>
          <w:p w14:paraId="54E2B7FC" w14:textId="77777777" w:rsidR="00300073" w:rsidRPr="003207A8" w:rsidRDefault="00D13D1E" w:rsidP="003207A8">
            <w:pPr>
              <w:spacing w:line="480" w:lineRule="auto"/>
              <w:jc w:val="both"/>
              <w:rPr>
                <w:rFonts w:ascii="Arial" w:hAnsi="Arial" w:cs="Arial"/>
                <w:b/>
              </w:rPr>
            </w:pPr>
            <w:r w:rsidRPr="003207A8">
              <w:rPr>
                <w:rFonts w:ascii="Arial" w:hAnsi="Arial" w:cs="Arial"/>
                <w:b/>
              </w:rPr>
              <w:t>Advantages</w:t>
            </w:r>
          </w:p>
        </w:tc>
        <w:tc>
          <w:tcPr>
            <w:tcW w:w="4505" w:type="dxa"/>
            <w:shd w:val="clear" w:color="auto" w:fill="B4C6E7" w:themeFill="accent1" w:themeFillTint="66"/>
          </w:tcPr>
          <w:p w14:paraId="18B93430" w14:textId="77777777" w:rsidR="00300073" w:rsidRPr="003207A8" w:rsidRDefault="00D13D1E" w:rsidP="003207A8">
            <w:pPr>
              <w:spacing w:line="480" w:lineRule="auto"/>
              <w:jc w:val="both"/>
              <w:rPr>
                <w:rFonts w:ascii="Arial" w:hAnsi="Arial" w:cs="Arial"/>
                <w:b/>
              </w:rPr>
            </w:pPr>
            <w:r w:rsidRPr="003207A8">
              <w:rPr>
                <w:rFonts w:ascii="Arial" w:hAnsi="Arial" w:cs="Arial"/>
                <w:b/>
              </w:rPr>
              <w:t>Disadvantages</w:t>
            </w:r>
          </w:p>
        </w:tc>
      </w:tr>
      <w:tr w:rsidR="00176038" w14:paraId="69392A6B" w14:textId="77777777" w:rsidTr="002E23A3">
        <w:tc>
          <w:tcPr>
            <w:tcW w:w="4505" w:type="dxa"/>
          </w:tcPr>
          <w:p w14:paraId="57123F0A" w14:textId="77777777" w:rsidR="00300073"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It is a simple four-box framework</w:t>
            </w:r>
          </w:p>
        </w:tc>
        <w:tc>
          <w:tcPr>
            <w:tcW w:w="4505" w:type="dxa"/>
          </w:tcPr>
          <w:p w14:paraId="720948C2" w14:textId="77777777" w:rsidR="00300073" w:rsidRPr="003207A8" w:rsidRDefault="00D13D1E" w:rsidP="003207A8">
            <w:pPr>
              <w:spacing w:before="100" w:beforeAutospacing="1" w:after="100" w:afterAutospacing="1" w:line="480" w:lineRule="auto"/>
              <w:jc w:val="both"/>
              <w:rPr>
                <w:rFonts w:ascii="Arial" w:hAnsi="Arial" w:cs="Arial"/>
              </w:rPr>
            </w:pPr>
            <w:r w:rsidRPr="003207A8">
              <w:rPr>
                <w:rFonts w:ascii="Arial" w:hAnsi="Arial" w:cs="Arial"/>
              </w:rPr>
              <w:t xml:space="preserve">The best reviews require different people being involved, each having a </w:t>
            </w:r>
            <w:r w:rsidRPr="003207A8">
              <w:rPr>
                <w:rFonts w:ascii="Arial" w:hAnsi="Arial" w:cs="Arial"/>
              </w:rPr>
              <w:t>different perspective.</w:t>
            </w:r>
          </w:p>
        </w:tc>
      </w:tr>
      <w:tr w:rsidR="00176038" w14:paraId="306A28C8" w14:textId="77777777" w:rsidTr="002E23A3">
        <w:tc>
          <w:tcPr>
            <w:tcW w:w="4505" w:type="dxa"/>
          </w:tcPr>
          <w:p w14:paraId="511D3318" w14:textId="77777777" w:rsidR="00300073" w:rsidRPr="003207A8" w:rsidRDefault="00D13D1E" w:rsidP="003207A8">
            <w:pPr>
              <w:spacing w:line="480" w:lineRule="auto"/>
              <w:jc w:val="both"/>
              <w:rPr>
                <w:rFonts w:ascii="Arial" w:hAnsi="Arial" w:cs="Arial"/>
              </w:rPr>
            </w:pPr>
            <w:r w:rsidRPr="003207A8">
              <w:rPr>
                <w:rFonts w:ascii="Arial" w:hAnsi="Arial" w:cs="Arial"/>
              </w:rPr>
              <w:t>It facilitates an understanding of the strength and weaknesses of the organisation</w:t>
            </w:r>
          </w:p>
        </w:tc>
        <w:tc>
          <w:tcPr>
            <w:tcW w:w="4505" w:type="dxa"/>
          </w:tcPr>
          <w:p w14:paraId="683E12F5" w14:textId="77777777" w:rsidR="00300073" w:rsidRPr="003207A8" w:rsidRDefault="00D13D1E" w:rsidP="003207A8">
            <w:pPr>
              <w:spacing w:line="480" w:lineRule="auto"/>
              <w:jc w:val="both"/>
              <w:rPr>
                <w:rFonts w:ascii="Arial" w:hAnsi="Arial" w:cs="Arial"/>
              </w:rPr>
            </w:pPr>
            <w:r w:rsidRPr="003207A8">
              <w:rPr>
                <w:rFonts w:ascii="Arial" w:hAnsi="Arial" w:cs="Arial"/>
              </w:rPr>
              <w:t>The risk of capturing too much data is that it may make it difficult to see the wood from the trees and lead to ‘paralysis to analysis’</w:t>
            </w:r>
          </w:p>
        </w:tc>
      </w:tr>
      <w:tr w:rsidR="00176038" w14:paraId="52B2C79C" w14:textId="77777777" w:rsidTr="002E23A3">
        <w:tc>
          <w:tcPr>
            <w:tcW w:w="4505" w:type="dxa"/>
          </w:tcPr>
          <w:p w14:paraId="73AB4A15" w14:textId="77777777" w:rsidR="00300073" w:rsidRPr="003207A8" w:rsidRDefault="00D13D1E" w:rsidP="003207A8">
            <w:pPr>
              <w:spacing w:line="480" w:lineRule="auto"/>
              <w:jc w:val="both"/>
              <w:rPr>
                <w:rFonts w:ascii="Arial" w:hAnsi="Arial" w:cs="Arial"/>
              </w:rPr>
            </w:pPr>
            <w:r w:rsidRPr="003207A8">
              <w:rPr>
                <w:rFonts w:ascii="Arial" w:hAnsi="Arial" w:cs="Arial"/>
              </w:rPr>
              <w:t>It enables t</w:t>
            </w:r>
            <w:r w:rsidRPr="003207A8">
              <w:rPr>
                <w:rFonts w:ascii="Arial" w:hAnsi="Arial" w:cs="Arial"/>
              </w:rPr>
              <w:t>he management team to focus on strengths and build opportunities</w:t>
            </w:r>
          </w:p>
        </w:tc>
        <w:tc>
          <w:tcPr>
            <w:tcW w:w="4505" w:type="dxa"/>
          </w:tcPr>
          <w:p w14:paraId="0D460822" w14:textId="77777777" w:rsidR="00300073" w:rsidRPr="003207A8" w:rsidRDefault="00D13D1E" w:rsidP="003207A8">
            <w:pPr>
              <w:spacing w:line="480" w:lineRule="auto"/>
              <w:jc w:val="both"/>
              <w:rPr>
                <w:rFonts w:ascii="Arial" w:hAnsi="Arial" w:cs="Arial"/>
              </w:rPr>
            </w:pPr>
            <w:r w:rsidRPr="003207A8">
              <w:rPr>
                <w:rFonts w:ascii="Arial" w:hAnsi="Arial" w:cs="Arial"/>
              </w:rPr>
              <w:t>It lacks detailed structure, so key elements may get missed</w:t>
            </w:r>
          </w:p>
        </w:tc>
      </w:tr>
    </w:tbl>
    <w:p w14:paraId="2FA07B8C" w14:textId="77777777" w:rsidR="00F71347" w:rsidRPr="003207A8" w:rsidRDefault="00D13D1E" w:rsidP="003207A8">
      <w:pPr>
        <w:spacing w:line="480" w:lineRule="auto"/>
        <w:jc w:val="both"/>
        <w:rPr>
          <w:rFonts w:ascii="Arial" w:hAnsi="Arial" w:cs="Arial"/>
        </w:rPr>
      </w:pPr>
      <w:r w:rsidRPr="003207A8">
        <w:rPr>
          <w:rFonts w:ascii="Arial" w:hAnsi="Arial" w:cs="Arial"/>
        </w:rPr>
        <w:t>Table 2: Adapted from CIPD (2018b)</w:t>
      </w:r>
    </w:p>
    <w:p w14:paraId="3AB07576" w14:textId="77777777" w:rsidR="00F71347" w:rsidRPr="003207A8" w:rsidRDefault="00F71347" w:rsidP="003207A8">
      <w:pPr>
        <w:spacing w:line="480" w:lineRule="auto"/>
        <w:jc w:val="both"/>
        <w:rPr>
          <w:rFonts w:ascii="Arial" w:hAnsi="Arial" w:cs="Arial"/>
        </w:rPr>
      </w:pPr>
    </w:p>
    <w:p w14:paraId="1E971446" w14:textId="77777777" w:rsidR="00F71347" w:rsidRDefault="00F71347" w:rsidP="003207A8">
      <w:pPr>
        <w:spacing w:line="480" w:lineRule="auto"/>
        <w:jc w:val="both"/>
        <w:rPr>
          <w:rFonts w:ascii="Arial" w:hAnsi="Arial" w:cs="Arial"/>
        </w:rPr>
      </w:pPr>
    </w:p>
    <w:p w14:paraId="24F18431" w14:textId="77777777" w:rsidR="003207A8" w:rsidRDefault="003207A8" w:rsidP="003207A8">
      <w:pPr>
        <w:spacing w:line="480" w:lineRule="auto"/>
        <w:jc w:val="both"/>
        <w:rPr>
          <w:rFonts w:ascii="Arial" w:hAnsi="Arial" w:cs="Arial"/>
        </w:rPr>
      </w:pPr>
    </w:p>
    <w:p w14:paraId="60691F92" w14:textId="77777777" w:rsidR="003207A8" w:rsidRDefault="003207A8" w:rsidP="003207A8">
      <w:pPr>
        <w:spacing w:line="480" w:lineRule="auto"/>
        <w:jc w:val="both"/>
        <w:rPr>
          <w:rFonts w:ascii="Arial" w:hAnsi="Arial" w:cs="Arial"/>
        </w:rPr>
      </w:pPr>
    </w:p>
    <w:p w14:paraId="3BED00BA" w14:textId="77777777" w:rsidR="003207A8" w:rsidRDefault="003207A8" w:rsidP="003207A8">
      <w:pPr>
        <w:spacing w:line="480" w:lineRule="auto"/>
        <w:jc w:val="both"/>
        <w:rPr>
          <w:rFonts w:ascii="Arial" w:hAnsi="Arial" w:cs="Arial"/>
        </w:rPr>
      </w:pPr>
    </w:p>
    <w:p w14:paraId="0E41AD80" w14:textId="77777777" w:rsidR="003207A8" w:rsidRPr="003207A8" w:rsidRDefault="003207A8" w:rsidP="003207A8">
      <w:pPr>
        <w:spacing w:line="480" w:lineRule="auto"/>
        <w:jc w:val="both"/>
        <w:rPr>
          <w:rFonts w:ascii="Arial" w:hAnsi="Arial" w:cs="Arial"/>
        </w:rPr>
      </w:pPr>
    </w:p>
    <w:p w14:paraId="08A9B762"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t xml:space="preserve">3.0 Major Environmental Factors Affecting </w:t>
      </w:r>
      <w:proofErr w:type="spellStart"/>
      <w:r w:rsidRPr="003207A8">
        <w:rPr>
          <w:rFonts w:ascii="Arial" w:hAnsi="Arial" w:cs="Arial"/>
          <w:b/>
          <w:u w:val="single"/>
        </w:rPr>
        <w:t>Coleg</w:t>
      </w:r>
      <w:proofErr w:type="spellEnd"/>
      <w:r w:rsidRPr="003207A8">
        <w:rPr>
          <w:rFonts w:ascii="Arial" w:hAnsi="Arial" w:cs="Arial"/>
          <w:b/>
          <w:u w:val="single"/>
        </w:rPr>
        <w:t xml:space="preserve"> Sir Gar</w:t>
      </w:r>
    </w:p>
    <w:p w14:paraId="71ECE0B2"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t>3.1 Brexit Impact</w:t>
      </w:r>
    </w:p>
    <w:p w14:paraId="2775126A" w14:textId="77777777" w:rsidR="00F71347" w:rsidRPr="003207A8" w:rsidRDefault="00D13D1E" w:rsidP="003207A8">
      <w:pPr>
        <w:spacing w:line="480" w:lineRule="auto"/>
        <w:jc w:val="both"/>
        <w:rPr>
          <w:rFonts w:ascii="Arial" w:hAnsi="Arial" w:cs="Arial"/>
        </w:rPr>
      </w:pPr>
      <w:r w:rsidRPr="003207A8">
        <w:rPr>
          <w:rFonts w:ascii="Arial" w:hAnsi="Arial" w:cs="Arial"/>
        </w:rPr>
        <w:t>Organisations</w:t>
      </w:r>
      <w:r w:rsidRPr="003207A8">
        <w:rPr>
          <w:rFonts w:ascii="Arial" w:hAnsi="Arial" w:cs="Arial"/>
        </w:rPr>
        <w:t xml:space="preserve"> in both the private and public sectors have to plan responses to the political pressures emanating from these bodies, using appropriate strategies, policies, and practices if they are to prosper or at least survive' (Farnham, 2015 p.21). The ongoing uncer</w:t>
      </w:r>
      <w:r w:rsidRPr="003207A8">
        <w:rPr>
          <w:rFonts w:ascii="Arial" w:hAnsi="Arial" w:cs="Arial"/>
        </w:rPr>
        <w:t>tainty around Brexit can make this difficult to do, but people professionals can take concrete actions by focusing on several key considerations and activities (CIPD, 2019a).</w:t>
      </w:r>
    </w:p>
    <w:p w14:paraId="515028D3" w14:textId="77777777" w:rsidR="00F71347" w:rsidRPr="003207A8" w:rsidRDefault="00F71347" w:rsidP="003207A8">
      <w:pPr>
        <w:spacing w:line="480" w:lineRule="auto"/>
        <w:jc w:val="both"/>
        <w:rPr>
          <w:rFonts w:ascii="Arial" w:eastAsia="Times New Roman" w:hAnsi="Arial" w:cs="Arial"/>
        </w:rPr>
      </w:pPr>
    </w:p>
    <w:p w14:paraId="0B3B08F6" w14:textId="77777777" w:rsidR="00F71347" w:rsidRPr="003207A8" w:rsidRDefault="00D13D1E" w:rsidP="003207A8">
      <w:pPr>
        <w:spacing w:line="480" w:lineRule="auto"/>
        <w:jc w:val="both"/>
        <w:rPr>
          <w:rFonts w:ascii="Arial" w:eastAsia="Times New Roman" w:hAnsi="Arial" w:cs="Arial"/>
          <w:color w:val="222222"/>
        </w:rPr>
      </w:pPr>
      <w:r w:rsidRPr="003207A8">
        <w:rPr>
          <w:rFonts w:ascii="Arial" w:hAnsi="Arial" w:cs="Arial"/>
        </w:rPr>
        <w:t>‘Brexit is already having an impact on the UK’s talent pool, and this has a sign</w:t>
      </w:r>
      <w:r w:rsidRPr="003207A8">
        <w:rPr>
          <w:rFonts w:ascii="Arial" w:hAnsi="Arial" w:cs="Arial"/>
        </w:rPr>
        <w:t>ificant impact on organisations strategies for workforce planning’ (</w:t>
      </w:r>
      <w:proofErr w:type="spellStart"/>
      <w:r w:rsidRPr="003207A8">
        <w:rPr>
          <w:rFonts w:ascii="Arial" w:hAnsi="Arial" w:cs="Arial"/>
        </w:rPr>
        <w:t>Kerridge</w:t>
      </w:r>
      <w:proofErr w:type="spellEnd"/>
      <w:r w:rsidRPr="003207A8">
        <w:rPr>
          <w:rFonts w:ascii="Arial" w:hAnsi="Arial" w:cs="Arial"/>
        </w:rPr>
        <w:t xml:space="preserve">, 2019). At </w:t>
      </w:r>
      <w:r w:rsidR="003207A8">
        <w:rPr>
          <w:rFonts w:ascii="Arial" w:hAnsi="Arial" w:cs="Arial"/>
        </w:rPr>
        <w:t>CSG</w:t>
      </w:r>
      <w:r w:rsidRPr="003207A8">
        <w:rPr>
          <w:rFonts w:ascii="Arial" w:hAnsi="Arial" w:cs="Arial"/>
        </w:rPr>
        <w:t xml:space="preserve">, there are specialist lecturers teaching languages who are from the EU, retaining these employees' needs to succeed. More than 2,300 </w:t>
      </w:r>
      <w:hyperlink r:id="rId11" w:history="1">
        <w:r w:rsidRPr="003207A8">
          <w:rPr>
            <w:rFonts w:ascii="Arial" w:hAnsi="Arial" w:cs="Arial"/>
          </w:rPr>
          <w:t>EU academics</w:t>
        </w:r>
      </w:hyperlink>
      <w:r w:rsidRPr="003207A8">
        <w:rPr>
          <w:rFonts w:ascii="Arial" w:hAnsi="Arial" w:cs="Arial"/>
        </w:rPr>
        <w:t> have resigned from British universities over the past year amid concerns over a “</w:t>
      </w:r>
      <w:proofErr w:type="spellStart"/>
      <w:r w:rsidRPr="003207A8">
        <w:rPr>
          <w:rFonts w:ascii="Arial" w:hAnsi="Arial" w:cs="Arial"/>
        </w:rPr>
        <w:t>Brexodus</w:t>
      </w:r>
      <w:proofErr w:type="spellEnd"/>
      <w:r w:rsidRPr="003207A8">
        <w:rPr>
          <w:rFonts w:ascii="Arial" w:hAnsi="Arial" w:cs="Arial"/>
        </w:rPr>
        <w:t>” of top talent in higher education (Buchan, 2018).</w:t>
      </w:r>
      <w:r w:rsidRPr="003207A8">
        <w:rPr>
          <w:rFonts w:ascii="Arial" w:eastAsia="Times New Roman" w:hAnsi="Arial" w:cs="Arial"/>
          <w:color w:val="222222"/>
        </w:rPr>
        <w:t xml:space="preserve"> </w:t>
      </w:r>
    </w:p>
    <w:p w14:paraId="72D384D4" w14:textId="77777777" w:rsidR="00F71347" w:rsidRPr="003207A8" w:rsidRDefault="00D13D1E" w:rsidP="003207A8">
      <w:pPr>
        <w:pStyle w:val="NormalWeb"/>
        <w:spacing w:line="480" w:lineRule="auto"/>
        <w:jc w:val="both"/>
        <w:rPr>
          <w:rFonts w:ascii="Arial" w:hAnsi="Arial" w:cs="Arial"/>
          <w:lang w:eastAsia="en-US"/>
        </w:rPr>
      </w:pPr>
      <w:r w:rsidRPr="003207A8">
        <w:rPr>
          <w:rFonts w:ascii="Arial" w:hAnsi="Arial" w:cs="Arial"/>
          <w:lang w:eastAsia="en-US"/>
        </w:rPr>
        <w:t xml:space="preserve">As of </w:t>
      </w:r>
      <w:proofErr w:type="gramStart"/>
      <w:r w:rsidRPr="003207A8">
        <w:rPr>
          <w:rFonts w:ascii="Arial" w:hAnsi="Arial" w:cs="Arial"/>
          <w:lang w:eastAsia="en-US"/>
        </w:rPr>
        <w:t>summer</w:t>
      </w:r>
      <w:proofErr w:type="gramEnd"/>
      <w:r w:rsidRPr="003207A8">
        <w:rPr>
          <w:rFonts w:ascii="Arial" w:hAnsi="Arial" w:cs="Arial"/>
          <w:lang w:eastAsia="en-US"/>
        </w:rPr>
        <w:t xml:space="preserve"> 2019, employers are still experienc</w:t>
      </w:r>
      <w:r w:rsidRPr="003207A8">
        <w:rPr>
          <w:rFonts w:ascii="Arial" w:hAnsi="Arial" w:cs="Arial"/>
          <w:lang w:eastAsia="en-US"/>
        </w:rPr>
        <w:t xml:space="preserve">ing a high proportion of hard to fill vacancies, 67% reported they were having these difficulties which are compared to 51% during Spring 2017 (CIPD, 2019c). </w:t>
      </w:r>
      <w:r w:rsidR="003207A8">
        <w:rPr>
          <w:rFonts w:ascii="Arial" w:hAnsi="Arial" w:cs="Arial"/>
          <w:lang w:eastAsia="en-US"/>
        </w:rPr>
        <w:t>CSG</w:t>
      </w:r>
      <w:r w:rsidRPr="003207A8">
        <w:rPr>
          <w:rFonts w:ascii="Arial" w:hAnsi="Arial" w:cs="Arial"/>
          <w:lang w:eastAsia="en-US"/>
        </w:rPr>
        <w:t xml:space="preserve"> associates with this as there has been a drop-in recruitment, therefore looking at upskilling </w:t>
      </w:r>
      <w:r w:rsidRPr="003207A8">
        <w:rPr>
          <w:rFonts w:ascii="Arial" w:hAnsi="Arial" w:cs="Arial"/>
          <w:lang w:eastAsia="en-US"/>
        </w:rPr>
        <w:t>the current workforce to retain critical skills and talent. 38% of public sector organisations responding to our </w:t>
      </w:r>
      <w:hyperlink r:id="rId12" w:tgtFrame="_self" w:tooltip="Labour Market Outlook: Summer 2018" w:history="1">
        <w:r w:rsidRPr="003207A8">
          <w:rPr>
            <w:rFonts w:ascii="Arial" w:hAnsi="Arial" w:cs="Arial"/>
            <w:lang w:eastAsia="en-US"/>
          </w:rPr>
          <w:t>Summer 2</w:t>
        </w:r>
        <w:r w:rsidRPr="003207A8">
          <w:rPr>
            <w:rFonts w:ascii="Arial" w:hAnsi="Arial" w:cs="Arial"/>
            <w:lang w:eastAsia="en-US"/>
          </w:rPr>
          <w:t>018 labour market survey</w:t>
        </w:r>
      </w:hyperlink>
      <w:r w:rsidRPr="003207A8">
        <w:rPr>
          <w:rFonts w:ascii="Arial" w:hAnsi="Arial" w:cs="Arial"/>
          <w:lang w:eastAsia="en-US"/>
        </w:rPr>
        <w:t> said they were only just planning to upskill their existing workforce to address</w:t>
      </w:r>
      <w:r w:rsidR="00D53A36" w:rsidRPr="003207A8">
        <w:rPr>
          <w:rFonts w:ascii="Arial" w:hAnsi="Arial" w:cs="Arial"/>
          <w:lang w:eastAsia="en-US"/>
        </w:rPr>
        <w:t xml:space="preserve"> the potential skills shortage </w:t>
      </w:r>
      <w:r w:rsidRPr="003207A8">
        <w:rPr>
          <w:rFonts w:ascii="Arial" w:hAnsi="Arial" w:cs="Arial"/>
          <w:lang w:eastAsia="en-US"/>
        </w:rPr>
        <w:t>(CIPD, 2019c). 44% of employers experienced greater difficulty in recruitment during 2018, and another 34% faced a simil</w:t>
      </w:r>
      <w:r w:rsidRPr="003207A8">
        <w:rPr>
          <w:rFonts w:ascii="Arial" w:hAnsi="Arial" w:cs="Arial"/>
          <w:lang w:eastAsia="en-US"/>
        </w:rPr>
        <w:t>ar challenge in retaining staff (CIPD, 2019c).</w:t>
      </w:r>
    </w:p>
    <w:p w14:paraId="379BB373" w14:textId="77777777" w:rsidR="00F71347" w:rsidRPr="003207A8" w:rsidRDefault="00D13D1E" w:rsidP="003207A8">
      <w:pPr>
        <w:spacing w:line="480" w:lineRule="auto"/>
        <w:jc w:val="both"/>
        <w:rPr>
          <w:rFonts w:ascii="Arial" w:hAnsi="Arial" w:cs="Arial"/>
        </w:rPr>
      </w:pPr>
      <w:r w:rsidRPr="003207A8">
        <w:rPr>
          <w:rFonts w:ascii="Arial" w:hAnsi="Arial" w:cs="Arial"/>
        </w:rPr>
        <w:lastRenderedPageBreak/>
        <w:t>The HR strategy will need to change with new approaches likely to be required whilst considering BREXIT. McCartney (2017), said ‘employers needed to sharpen their focus on strategic recruitment and effective r</w:t>
      </w:r>
      <w:r w:rsidRPr="003207A8">
        <w:rPr>
          <w:rFonts w:ascii="Arial" w:hAnsi="Arial" w:cs="Arial"/>
        </w:rPr>
        <w:t xml:space="preserve">etention’. Having an impact on the labour market, </w:t>
      </w:r>
      <w:proofErr w:type="spellStart"/>
      <w:r w:rsidRPr="003207A8">
        <w:rPr>
          <w:rFonts w:ascii="Arial" w:hAnsi="Arial" w:cs="Arial"/>
        </w:rPr>
        <w:t>Faragher</w:t>
      </w:r>
      <w:proofErr w:type="spellEnd"/>
      <w:r w:rsidRPr="003207A8">
        <w:rPr>
          <w:rFonts w:ascii="Arial" w:hAnsi="Arial" w:cs="Arial"/>
        </w:rPr>
        <w:t xml:space="preserve"> (2017), explained that employers need to be ‘measuring, evaluating and then strengthening their recruitment and talent strategies, based on a real understanding of their existing talent profile’. H</w:t>
      </w:r>
      <w:r w:rsidRPr="003207A8">
        <w:rPr>
          <w:rFonts w:ascii="Arial" w:hAnsi="Arial" w:cs="Arial"/>
        </w:rPr>
        <w:t xml:space="preserve">R will need to explore the most suitable options for </w:t>
      </w:r>
      <w:r w:rsidR="003207A8">
        <w:rPr>
          <w:rFonts w:ascii="Arial" w:hAnsi="Arial" w:cs="Arial"/>
        </w:rPr>
        <w:t>CSG</w:t>
      </w:r>
      <w:r w:rsidRPr="003207A8">
        <w:rPr>
          <w:rFonts w:ascii="Arial" w:hAnsi="Arial" w:cs="Arial"/>
        </w:rPr>
        <w:t>.</w:t>
      </w:r>
    </w:p>
    <w:p w14:paraId="6B40151F" w14:textId="77777777" w:rsidR="00F71347" w:rsidRPr="003207A8" w:rsidRDefault="00D13D1E" w:rsidP="003207A8">
      <w:pPr>
        <w:pStyle w:val="NormalWeb"/>
        <w:spacing w:line="480" w:lineRule="auto"/>
        <w:jc w:val="both"/>
        <w:rPr>
          <w:rFonts w:ascii="Arial" w:hAnsi="Arial" w:cs="Arial"/>
          <w:lang w:eastAsia="en-US"/>
        </w:rPr>
      </w:pPr>
      <w:r w:rsidRPr="003207A8">
        <w:rPr>
          <w:rFonts w:ascii="Arial" w:hAnsi="Arial" w:cs="Arial"/>
          <w:lang w:eastAsia="en-US"/>
        </w:rPr>
        <w:t>NAW (2018) found that the main pressure facing the higher education sector in Wales is the funding position, which in turn is linked with recruitment and research performance. This political decisio</w:t>
      </w:r>
      <w:r w:rsidRPr="003207A8">
        <w:rPr>
          <w:rFonts w:ascii="Arial" w:hAnsi="Arial" w:cs="Arial"/>
          <w:lang w:eastAsia="en-US"/>
        </w:rPr>
        <w:t xml:space="preserve">n is a significant threat to </w:t>
      </w:r>
      <w:r w:rsidR="003207A8">
        <w:rPr>
          <w:rFonts w:ascii="Arial" w:hAnsi="Arial" w:cs="Arial"/>
          <w:lang w:eastAsia="en-US"/>
        </w:rPr>
        <w:t>CSG</w:t>
      </w:r>
      <w:r w:rsidRPr="003207A8">
        <w:rPr>
          <w:rFonts w:ascii="Arial" w:hAnsi="Arial" w:cs="Arial"/>
          <w:lang w:eastAsia="en-US"/>
        </w:rPr>
        <w:t xml:space="preserve"> as there are several EU funded projects within. A "no-deal" Brexit will create the most uncertainty, as European funding will no longer be available to UK partners after the UK's departure date (including for projects alrea</w:t>
      </w:r>
      <w:r w:rsidRPr="003207A8">
        <w:rPr>
          <w:rFonts w:ascii="Arial" w:hAnsi="Arial" w:cs="Arial"/>
          <w:lang w:eastAsia="en-US"/>
        </w:rPr>
        <w:t xml:space="preserve">dy running at that time). Organisations must, therefore, prepare in the best way possible to mitigate the impact (Deloitte, 2019). This current uncertainty will result in losing funding which will cause fundamental income loss for the College </w:t>
      </w:r>
      <w:r w:rsidR="00D53A36" w:rsidRPr="003207A8">
        <w:rPr>
          <w:rFonts w:ascii="Arial" w:hAnsi="Arial" w:cs="Arial"/>
          <w:lang w:eastAsia="en-US"/>
        </w:rPr>
        <w:t>and</w:t>
      </w:r>
      <w:r w:rsidRPr="003207A8">
        <w:rPr>
          <w:rFonts w:ascii="Arial" w:hAnsi="Arial" w:cs="Arial"/>
          <w:lang w:eastAsia="en-US"/>
        </w:rPr>
        <w:t xml:space="preserve"> losing th</w:t>
      </w:r>
      <w:r w:rsidRPr="003207A8">
        <w:rPr>
          <w:rFonts w:ascii="Arial" w:hAnsi="Arial" w:cs="Arial"/>
          <w:lang w:eastAsia="en-US"/>
        </w:rPr>
        <w:t>e staff and skills required for the projects resulting in redundancies.</w:t>
      </w:r>
      <w:r w:rsidRPr="003207A8">
        <w:rPr>
          <w:rFonts w:ascii="Arial" w:hAnsi="Arial" w:cs="Arial"/>
        </w:rPr>
        <w:t xml:space="preserve"> </w:t>
      </w:r>
    </w:p>
    <w:p w14:paraId="14773802"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 'Clearly, nothing will change overnight, with a full transition out of the EU taking anywhere between two and ten years. But even so, the public sector will now need to commit the pl</w:t>
      </w:r>
      <w:r w:rsidRPr="003207A8">
        <w:rPr>
          <w:rFonts w:ascii="Arial" w:hAnsi="Arial" w:cs="Arial"/>
        </w:rPr>
        <w:t xml:space="preserve">ans in their head to paper and get ready' (PWC, 2019). </w:t>
      </w:r>
    </w:p>
    <w:p w14:paraId="3CAC4E03" w14:textId="77777777" w:rsidR="00F71347" w:rsidRPr="003207A8" w:rsidRDefault="00F71347" w:rsidP="003207A8">
      <w:pPr>
        <w:spacing w:line="480" w:lineRule="auto"/>
        <w:jc w:val="both"/>
        <w:rPr>
          <w:rFonts w:ascii="Arial" w:hAnsi="Arial" w:cs="Arial"/>
        </w:rPr>
      </w:pPr>
    </w:p>
    <w:p w14:paraId="3939A627" w14:textId="77777777" w:rsidR="008760FB" w:rsidRDefault="008760FB" w:rsidP="003207A8">
      <w:pPr>
        <w:spacing w:line="480" w:lineRule="auto"/>
        <w:jc w:val="both"/>
        <w:rPr>
          <w:rFonts w:ascii="Arial" w:hAnsi="Arial" w:cs="Arial"/>
        </w:rPr>
      </w:pPr>
    </w:p>
    <w:p w14:paraId="73A7F092" w14:textId="77777777" w:rsidR="002257A7" w:rsidRDefault="002257A7" w:rsidP="003207A8">
      <w:pPr>
        <w:spacing w:line="480" w:lineRule="auto"/>
        <w:jc w:val="both"/>
        <w:rPr>
          <w:rFonts w:ascii="Arial" w:hAnsi="Arial" w:cs="Arial"/>
        </w:rPr>
      </w:pPr>
    </w:p>
    <w:p w14:paraId="0CC4F90B" w14:textId="77777777" w:rsidR="002257A7" w:rsidRPr="003207A8" w:rsidRDefault="002257A7" w:rsidP="003207A8">
      <w:pPr>
        <w:spacing w:line="480" w:lineRule="auto"/>
        <w:jc w:val="both"/>
        <w:rPr>
          <w:rFonts w:ascii="Arial" w:hAnsi="Arial" w:cs="Arial"/>
        </w:rPr>
      </w:pPr>
    </w:p>
    <w:p w14:paraId="7B92D2F7" w14:textId="77777777" w:rsidR="008760FB" w:rsidRPr="003207A8" w:rsidRDefault="008760FB" w:rsidP="003207A8">
      <w:pPr>
        <w:spacing w:line="480" w:lineRule="auto"/>
        <w:jc w:val="both"/>
        <w:rPr>
          <w:rFonts w:ascii="Arial" w:hAnsi="Arial" w:cs="Arial"/>
        </w:rPr>
      </w:pPr>
    </w:p>
    <w:p w14:paraId="4AB441DE"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t xml:space="preserve">3.2 Improve Wellbeing at </w:t>
      </w:r>
      <w:r w:rsidR="003207A8">
        <w:rPr>
          <w:rFonts w:ascii="Arial" w:hAnsi="Arial" w:cs="Arial"/>
          <w:b/>
          <w:u w:val="single"/>
        </w:rPr>
        <w:t>CSG</w:t>
      </w:r>
    </w:p>
    <w:p w14:paraId="004FD079"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In the social sphere, population trends are a key driver (Farnham, 2015). Fostering employee well-being is good for people and the organisation. (CIPD, 2019). Within </w:t>
      </w:r>
      <w:proofErr w:type="gramStart"/>
      <w:r w:rsidR="003207A8">
        <w:rPr>
          <w:rFonts w:ascii="Arial" w:hAnsi="Arial" w:cs="Arial"/>
        </w:rPr>
        <w:t xml:space="preserve">CSG, </w:t>
      </w:r>
      <w:r w:rsidRPr="003207A8">
        <w:rPr>
          <w:rFonts w:ascii="Arial" w:hAnsi="Arial" w:cs="Arial"/>
        </w:rPr>
        <w:t xml:space="preserve"> this</w:t>
      </w:r>
      <w:proofErr w:type="gramEnd"/>
      <w:r w:rsidRPr="003207A8">
        <w:rPr>
          <w:rFonts w:ascii="Arial" w:hAnsi="Arial" w:cs="Arial"/>
        </w:rPr>
        <w:t xml:space="preserve"> has become a popular trend recently. As CIPD (2019) states, investing in employee well-being can lead to </w:t>
      </w:r>
      <w:hyperlink r:id="rId13" w:tooltip="Resilience podcast" w:history="1">
        <w:r w:rsidRPr="003207A8">
          <w:rPr>
            <w:rFonts w:ascii="Arial" w:hAnsi="Arial" w:cs="Arial"/>
          </w:rPr>
          <w:t>increased resilience</w:t>
        </w:r>
      </w:hyperlink>
      <w:r w:rsidRPr="003207A8">
        <w:rPr>
          <w:rFonts w:ascii="Arial" w:hAnsi="Arial" w:cs="Arial"/>
        </w:rPr>
        <w:t>, reduced sickness absence, and high</w:t>
      </w:r>
      <w:r w:rsidRPr="003207A8">
        <w:rPr>
          <w:rFonts w:ascii="Arial" w:hAnsi="Arial" w:cs="Arial"/>
        </w:rPr>
        <w:t>er performance and productivity. Put simply - it makes good business sense. Having promoted well-being into CSG this has helped prevent stress levels by 10% by creating a positive working environment where employees can thrive in their performance. As a pu</w:t>
      </w:r>
      <w:r w:rsidRPr="003207A8">
        <w:rPr>
          <w:rFonts w:ascii="Arial" w:hAnsi="Arial" w:cs="Arial"/>
        </w:rPr>
        <w:t xml:space="preserve">blic organisation, a ‘five ways to wellbeing’ has been introduced to all employees. These 5 statements are, connect, be active, take notice, keep learning and give. </w:t>
      </w:r>
    </w:p>
    <w:p w14:paraId="10FD57E0" w14:textId="77777777" w:rsidR="00D53A36" w:rsidRPr="003207A8" w:rsidRDefault="00D53A36" w:rsidP="003207A8">
      <w:pPr>
        <w:spacing w:line="480" w:lineRule="auto"/>
        <w:jc w:val="both"/>
        <w:rPr>
          <w:rFonts w:ascii="Arial" w:hAnsi="Arial" w:cs="Arial"/>
        </w:rPr>
      </w:pPr>
    </w:p>
    <w:p w14:paraId="6220DC67" w14:textId="77777777" w:rsidR="00F71347" w:rsidRPr="003207A8" w:rsidRDefault="00D13D1E" w:rsidP="003207A8">
      <w:pPr>
        <w:spacing w:line="480" w:lineRule="auto"/>
        <w:jc w:val="both"/>
        <w:rPr>
          <w:rFonts w:ascii="Arial" w:eastAsia="Times New Roman" w:hAnsi="Arial" w:cs="Arial"/>
        </w:rPr>
      </w:pPr>
      <w:r w:rsidRPr="003207A8">
        <w:rPr>
          <w:rFonts w:ascii="Arial" w:hAnsi="Arial" w:cs="Arial"/>
        </w:rPr>
        <w:t>Today, UK employers pay about £9 billion per year because of sickness absence and its ass</w:t>
      </w:r>
      <w:r w:rsidRPr="003207A8">
        <w:rPr>
          <w:rFonts w:ascii="Arial" w:hAnsi="Arial" w:cs="Arial"/>
        </w:rPr>
        <w:t>ociated costs (Black and Frost, 2011). Almost half (48%) of public sector workers had taken time off because of their mental health, compared with less than a third (32%) of the private sector workforce surveyed (HR Magazine, 2017).</w:t>
      </w:r>
    </w:p>
    <w:p w14:paraId="21B45430" w14:textId="77777777" w:rsidR="00F71347" w:rsidRPr="003207A8" w:rsidRDefault="00F71347" w:rsidP="003207A8">
      <w:pPr>
        <w:spacing w:line="480" w:lineRule="auto"/>
        <w:jc w:val="both"/>
        <w:rPr>
          <w:rFonts w:ascii="Arial" w:hAnsi="Arial" w:cs="Arial"/>
        </w:rPr>
      </w:pPr>
    </w:p>
    <w:p w14:paraId="1E0E694A" w14:textId="77777777" w:rsidR="00F71347" w:rsidRPr="003207A8" w:rsidRDefault="00D13D1E" w:rsidP="003207A8">
      <w:pPr>
        <w:spacing w:line="480" w:lineRule="auto"/>
        <w:jc w:val="both"/>
        <w:rPr>
          <w:rFonts w:ascii="Arial" w:eastAsia="Times New Roman" w:hAnsi="Arial" w:cs="Arial"/>
        </w:rPr>
      </w:pPr>
      <w:r w:rsidRPr="003207A8">
        <w:rPr>
          <w:rFonts w:ascii="Arial" w:hAnsi="Arial" w:cs="Arial"/>
        </w:rPr>
        <w:t>The Deloitte 2018 Glob</w:t>
      </w:r>
      <w:r w:rsidRPr="003207A8">
        <w:rPr>
          <w:rFonts w:ascii="Arial" w:hAnsi="Arial" w:cs="Arial"/>
        </w:rPr>
        <w:t>al Human Capital Trends report identified that the issue of a highly-stressed workforce is not a new subject and that the relentlessness pace of businesses and 24/7 working styles significantly impacts on workers, with 40% of workers who were questioned ad</w:t>
      </w:r>
      <w:r w:rsidRPr="003207A8">
        <w:rPr>
          <w:rFonts w:ascii="Arial" w:hAnsi="Arial" w:cs="Arial"/>
        </w:rPr>
        <w:t>mitted that working in highly stressful organisations significantly affects their productivity and health (Deloitte, 2018). Gallup (2013) explains that line managers need to be aware of their engagement and well-being. As the research shows, there's a stro</w:t>
      </w:r>
      <w:r w:rsidRPr="003207A8">
        <w:rPr>
          <w:rFonts w:ascii="Arial" w:hAnsi="Arial" w:cs="Arial"/>
        </w:rPr>
        <w:t xml:space="preserve">ng </w:t>
      </w:r>
      <w:hyperlink r:id="rId14" w:history="1">
        <w:r w:rsidRPr="003207A8">
          <w:rPr>
            <w:rFonts w:ascii="Arial" w:hAnsi="Arial" w:cs="Arial"/>
          </w:rPr>
          <w:t>connection between well-being and engagement</w:t>
        </w:r>
      </w:hyperlink>
      <w:r w:rsidRPr="003207A8">
        <w:rPr>
          <w:rFonts w:ascii="Arial" w:hAnsi="Arial" w:cs="Arial"/>
        </w:rPr>
        <w:t xml:space="preserve">, </w:t>
      </w:r>
      <w:r w:rsidRPr="003207A8">
        <w:rPr>
          <w:rFonts w:ascii="Arial" w:hAnsi="Arial" w:cs="Arial"/>
        </w:rPr>
        <w:lastRenderedPageBreak/>
        <w:t>and that applies to managers as well as their employees. For example, employees may not be awa</w:t>
      </w:r>
      <w:r w:rsidRPr="003207A8">
        <w:rPr>
          <w:rFonts w:ascii="Arial" w:hAnsi="Arial" w:cs="Arial"/>
        </w:rPr>
        <w:t>re of all the well-being opportunities a company offers, but a manager who discusses and promotes them can encourage his employees to get involved in well-being activities. It is recognised that this needs</w:t>
      </w:r>
      <w:r w:rsidR="003207A8">
        <w:rPr>
          <w:rFonts w:ascii="Arial" w:hAnsi="Arial" w:cs="Arial"/>
        </w:rPr>
        <w:t xml:space="preserve"> to improve</w:t>
      </w:r>
      <w:r w:rsidRPr="003207A8">
        <w:rPr>
          <w:rFonts w:ascii="Arial" w:hAnsi="Arial" w:cs="Arial"/>
        </w:rPr>
        <w:t xml:space="preserve"> at CSG.</w:t>
      </w:r>
    </w:p>
    <w:p w14:paraId="29EA0A09" w14:textId="77777777" w:rsidR="00F71347" w:rsidRPr="003207A8" w:rsidRDefault="00D13D1E" w:rsidP="003207A8">
      <w:pPr>
        <w:pStyle w:val="NormalWeb"/>
        <w:spacing w:line="480" w:lineRule="auto"/>
        <w:jc w:val="both"/>
        <w:rPr>
          <w:rFonts w:ascii="Arial" w:hAnsi="Arial" w:cs="Arial"/>
        </w:rPr>
      </w:pPr>
      <w:r w:rsidRPr="003207A8">
        <w:rPr>
          <w:rFonts w:ascii="Arial" w:hAnsi="Arial" w:cs="Arial"/>
        </w:rPr>
        <w:t>In these times of uncertainty a</w:t>
      </w:r>
      <w:r w:rsidRPr="003207A8">
        <w:rPr>
          <w:rFonts w:ascii="Arial" w:hAnsi="Arial" w:cs="Arial"/>
        </w:rPr>
        <w:t xml:space="preserve">nd change, putting people at the heart of business thinking is a shared agenda, whether seen from a productivity or innovation standpoint or in driving a more sustainable and responsible business that can play its proper part in enabling positive societal </w:t>
      </w:r>
      <w:r w:rsidRPr="003207A8">
        <w:rPr>
          <w:rFonts w:ascii="Arial" w:hAnsi="Arial" w:cs="Arial"/>
        </w:rPr>
        <w:t>change (Cheese, 2019, P.5). According to Walters (2015) that 93% of employers agree that a workplace wellness programme can have a positive effect on organisational productivity. Following the 5 ways to wellbeing within CSG, the positivity from this has en</w:t>
      </w:r>
      <w:r w:rsidRPr="003207A8">
        <w:rPr>
          <w:rFonts w:ascii="Arial" w:hAnsi="Arial" w:cs="Arial"/>
        </w:rPr>
        <w:t xml:space="preserve">gaged employees in developing a programme, which is embracing employees and line managers to attend workshops and provide ideas and information. The most common recognised achievement of health and well-being activity is better morale and engagement (43%) </w:t>
      </w:r>
      <w:r w:rsidRPr="003207A8">
        <w:rPr>
          <w:rFonts w:ascii="Arial" w:hAnsi="Arial" w:cs="Arial"/>
        </w:rPr>
        <w:t>followed by a healthier and more inclusive culture (39%) (CIPD, 2018).</w:t>
      </w:r>
    </w:p>
    <w:p w14:paraId="128FC00F" w14:textId="77777777" w:rsidR="00F71347" w:rsidRPr="003207A8" w:rsidRDefault="00D13D1E" w:rsidP="003207A8">
      <w:pPr>
        <w:spacing w:line="480" w:lineRule="auto"/>
        <w:jc w:val="both"/>
        <w:rPr>
          <w:rFonts w:ascii="Arial" w:hAnsi="Arial" w:cs="Arial"/>
        </w:rPr>
      </w:pPr>
      <w:r w:rsidRPr="003207A8">
        <w:rPr>
          <w:rFonts w:ascii="Arial" w:eastAsia="Times New Roman" w:hAnsi="Arial" w:cs="Arial"/>
          <w:color w:val="1A1A1A"/>
          <w:shd w:val="clear" w:color="auto" w:fill="FFFFFF"/>
        </w:rPr>
        <w:t>“</w:t>
      </w:r>
      <w:r w:rsidRPr="003207A8">
        <w:rPr>
          <w:rFonts w:ascii="Arial" w:hAnsi="Arial" w:cs="Arial"/>
        </w:rPr>
        <w:t>By promoting wellbeing for all staff, tackling the causes of work-related mental health problems, and </w:t>
      </w:r>
      <w:hyperlink r:id="rId15" w:tgtFrame="_blank" w:history="1">
        <w:r w:rsidRPr="003207A8">
          <w:rPr>
            <w:rFonts w:ascii="Arial" w:hAnsi="Arial" w:cs="Arial"/>
          </w:rPr>
          <w:t>supporting staff</w:t>
        </w:r>
      </w:hyperlink>
      <w:r w:rsidRPr="003207A8">
        <w:rPr>
          <w:rFonts w:ascii="Arial" w:hAnsi="Arial" w:cs="Arial"/>
        </w:rPr>
        <w:t> that are experiencing mental health problems, organisations can help keep people at work and create mentally healthy workplaces where employees are supported to perform at their best” (HR Magazine, 2017).</w:t>
      </w:r>
    </w:p>
    <w:p w14:paraId="2FC7A930" w14:textId="77777777" w:rsidR="00D53A36" w:rsidRPr="003207A8" w:rsidRDefault="00D53A36" w:rsidP="003207A8">
      <w:pPr>
        <w:spacing w:line="480" w:lineRule="auto"/>
        <w:jc w:val="both"/>
        <w:rPr>
          <w:rFonts w:ascii="Arial" w:hAnsi="Arial" w:cs="Arial"/>
        </w:rPr>
      </w:pPr>
    </w:p>
    <w:p w14:paraId="19B25096" w14:textId="77777777" w:rsidR="00D53A36" w:rsidRPr="003207A8" w:rsidRDefault="00D53A36" w:rsidP="003207A8">
      <w:pPr>
        <w:spacing w:line="480" w:lineRule="auto"/>
        <w:jc w:val="both"/>
        <w:rPr>
          <w:rFonts w:ascii="Arial" w:hAnsi="Arial" w:cs="Arial"/>
        </w:rPr>
      </w:pPr>
    </w:p>
    <w:p w14:paraId="68CA3C2B" w14:textId="77777777" w:rsidR="00D53A36" w:rsidRDefault="00D53A36" w:rsidP="003207A8">
      <w:pPr>
        <w:spacing w:line="480" w:lineRule="auto"/>
        <w:jc w:val="both"/>
        <w:rPr>
          <w:rFonts w:ascii="Arial" w:hAnsi="Arial" w:cs="Arial"/>
        </w:rPr>
      </w:pPr>
    </w:p>
    <w:p w14:paraId="317327DF" w14:textId="77777777" w:rsidR="00A4672C" w:rsidRPr="003207A8" w:rsidRDefault="00A4672C" w:rsidP="003207A8">
      <w:pPr>
        <w:spacing w:line="480" w:lineRule="auto"/>
        <w:jc w:val="both"/>
        <w:rPr>
          <w:rFonts w:ascii="Arial" w:hAnsi="Arial" w:cs="Arial"/>
        </w:rPr>
      </w:pPr>
    </w:p>
    <w:p w14:paraId="29CD5F38" w14:textId="77777777" w:rsidR="00F71347" w:rsidRPr="003207A8" w:rsidRDefault="00F71347" w:rsidP="003207A8">
      <w:pPr>
        <w:spacing w:line="480" w:lineRule="auto"/>
        <w:jc w:val="both"/>
        <w:rPr>
          <w:rFonts w:ascii="Arial" w:hAnsi="Arial" w:cs="Arial"/>
        </w:rPr>
      </w:pPr>
    </w:p>
    <w:p w14:paraId="46CAAC94" w14:textId="77777777" w:rsidR="00F71347" w:rsidRPr="003207A8" w:rsidRDefault="00D13D1E" w:rsidP="003207A8">
      <w:pPr>
        <w:spacing w:line="480" w:lineRule="auto"/>
        <w:jc w:val="both"/>
        <w:rPr>
          <w:rFonts w:ascii="Arial" w:hAnsi="Arial" w:cs="Arial"/>
          <w:b/>
          <w:u w:val="single"/>
        </w:rPr>
      </w:pPr>
      <w:r w:rsidRPr="003207A8">
        <w:rPr>
          <w:rFonts w:ascii="Arial" w:hAnsi="Arial" w:cs="Arial"/>
          <w:b/>
          <w:u w:val="single"/>
        </w:rPr>
        <w:lastRenderedPageBreak/>
        <w:t>3.3 Im</w:t>
      </w:r>
      <w:r w:rsidRPr="003207A8">
        <w:rPr>
          <w:rFonts w:ascii="Arial" w:hAnsi="Arial" w:cs="Arial"/>
          <w:b/>
          <w:u w:val="single"/>
        </w:rPr>
        <w:t>prove the</w:t>
      </w:r>
      <w:r w:rsidR="00581E5C">
        <w:rPr>
          <w:rFonts w:ascii="Arial" w:hAnsi="Arial" w:cs="Arial"/>
          <w:b/>
          <w:u w:val="single"/>
        </w:rPr>
        <w:t xml:space="preserve"> Environment</w:t>
      </w:r>
    </w:p>
    <w:p w14:paraId="684B7D4F" w14:textId="77777777" w:rsidR="00F71347" w:rsidRPr="003207A8" w:rsidRDefault="00F71347" w:rsidP="003207A8">
      <w:pPr>
        <w:spacing w:line="480" w:lineRule="auto"/>
        <w:jc w:val="both"/>
        <w:rPr>
          <w:rFonts w:ascii="Arial" w:hAnsi="Arial" w:cs="Arial"/>
        </w:rPr>
      </w:pPr>
    </w:p>
    <w:p w14:paraId="33132DD8"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To protect the ecological environment, there are </w:t>
      </w:r>
      <w:r w:rsidR="00D53A36" w:rsidRPr="003207A8">
        <w:rPr>
          <w:rFonts w:ascii="Arial" w:hAnsi="Arial" w:cs="Arial"/>
        </w:rPr>
        <w:t>several</w:t>
      </w:r>
      <w:r w:rsidRPr="003207A8">
        <w:rPr>
          <w:rFonts w:ascii="Arial" w:hAnsi="Arial" w:cs="Arial"/>
        </w:rPr>
        <w:t xml:space="preserve"> issues on the business agenda. These include increased interest in sustainable development, sustainable investment and sustainable consumption (Farnham, 2015, p.20). </w:t>
      </w:r>
    </w:p>
    <w:p w14:paraId="01D291C3" w14:textId="77777777" w:rsidR="00F71347" w:rsidRPr="003207A8" w:rsidRDefault="00D13D1E" w:rsidP="003207A8">
      <w:pPr>
        <w:spacing w:line="480" w:lineRule="auto"/>
        <w:jc w:val="both"/>
        <w:rPr>
          <w:rFonts w:ascii="Arial" w:hAnsi="Arial" w:cs="Arial"/>
        </w:rPr>
      </w:pPr>
      <w:r w:rsidRPr="003207A8">
        <w:rPr>
          <w:rFonts w:ascii="Arial" w:hAnsi="Arial" w:cs="Arial"/>
        </w:rPr>
        <w:t>Respondin</w:t>
      </w:r>
      <w:r w:rsidRPr="003207A8">
        <w:rPr>
          <w:rFonts w:ascii="Arial" w:hAnsi="Arial" w:cs="Arial"/>
        </w:rPr>
        <w:t>g to a changing environment requires organisational agility and HR has a central role in equipping organisations for the future (CIPD, 2013).</w:t>
      </w:r>
    </w:p>
    <w:p w14:paraId="062E9499" w14:textId="77777777" w:rsidR="00F71347" w:rsidRPr="003207A8" w:rsidRDefault="00F71347" w:rsidP="003207A8">
      <w:pPr>
        <w:spacing w:line="480" w:lineRule="auto"/>
        <w:jc w:val="both"/>
        <w:rPr>
          <w:rFonts w:ascii="Arial" w:hAnsi="Arial" w:cs="Arial"/>
        </w:rPr>
      </w:pPr>
    </w:p>
    <w:p w14:paraId="4407723F" w14:textId="77777777" w:rsidR="00F71347" w:rsidRPr="003207A8" w:rsidRDefault="00D13D1E" w:rsidP="003207A8">
      <w:pPr>
        <w:spacing w:line="480" w:lineRule="auto"/>
        <w:jc w:val="both"/>
        <w:rPr>
          <w:rFonts w:ascii="Arial" w:hAnsi="Arial" w:cs="Arial"/>
        </w:rPr>
      </w:pPr>
      <w:r>
        <w:rPr>
          <w:rFonts w:ascii="Arial" w:hAnsi="Arial" w:cs="Arial"/>
        </w:rPr>
        <w:t>CSG</w:t>
      </w:r>
      <w:r w:rsidRPr="003207A8">
        <w:rPr>
          <w:rFonts w:ascii="Arial" w:hAnsi="Arial" w:cs="Arial"/>
        </w:rPr>
        <w:t xml:space="preserve"> values the importance of sustainability by obtaining the top green dragon award. </w:t>
      </w:r>
      <w:r w:rsidRPr="003207A8">
        <w:rPr>
          <w:rFonts w:ascii="Arial" w:hAnsi="Arial" w:cs="Arial"/>
          <w:bCs/>
        </w:rPr>
        <w:t xml:space="preserve">The Green Dragon Environmental Standard is awarded to organisations that can demonstrate effective environmental management and that are </w:t>
      </w:r>
      <w:r w:rsidR="00D53A36" w:rsidRPr="003207A8">
        <w:rPr>
          <w:rFonts w:ascii="Arial" w:hAnsi="Arial" w:cs="Arial"/>
          <w:bCs/>
        </w:rPr>
        <w:t>acting</w:t>
      </w:r>
      <w:r w:rsidRPr="003207A8">
        <w:rPr>
          <w:rFonts w:ascii="Arial" w:hAnsi="Arial" w:cs="Arial"/>
          <w:bCs/>
        </w:rPr>
        <w:t xml:space="preserve"> to understand, monitor and control their impacts on the environment (GBC, no date).</w:t>
      </w:r>
    </w:p>
    <w:p w14:paraId="6CB6C25A" w14:textId="77777777" w:rsidR="00F71347" w:rsidRPr="003207A8" w:rsidRDefault="00F71347" w:rsidP="003207A8">
      <w:pPr>
        <w:spacing w:line="480" w:lineRule="auto"/>
        <w:jc w:val="both"/>
        <w:rPr>
          <w:rFonts w:ascii="Arial" w:hAnsi="Arial" w:cs="Arial"/>
        </w:rPr>
      </w:pPr>
    </w:p>
    <w:p w14:paraId="3A4AE1B2" w14:textId="77777777" w:rsidR="00F71347" w:rsidRPr="003207A8" w:rsidRDefault="00D13D1E" w:rsidP="003207A8">
      <w:pPr>
        <w:spacing w:line="480" w:lineRule="auto"/>
        <w:jc w:val="both"/>
        <w:rPr>
          <w:rFonts w:ascii="Arial" w:hAnsi="Arial" w:cs="Arial"/>
        </w:rPr>
      </w:pPr>
      <w:r w:rsidRPr="003207A8">
        <w:rPr>
          <w:rFonts w:ascii="Arial" w:hAnsi="Arial" w:cs="Arial"/>
        </w:rPr>
        <w:t>As the impact of climate ch</w:t>
      </w:r>
      <w:r w:rsidRPr="003207A8">
        <w:rPr>
          <w:rFonts w:ascii="Arial" w:hAnsi="Arial" w:cs="Arial"/>
        </w:rPr>
        <w:t>ange is increasingly felt, the environmental part of CSR is becoming increasingly important. With each day that passes, it is clearer that simply reducing carbon emissions is no longer enough: we need emergency measures that go much further (Forbes, 2018).</w:t>
      </w:r>
      <w:r w:rsidRPr="003207A8">
        <w:rPr>
          <w:rFonts w:ascii="Arial" w:hAnsi="Arial" w:cs="Arial"/>
        </w:rPr>
        <w:t xml:space="preserve">  </w:t>
      </w:r>
      <w:r w:rsidRPr="003207A8">
        <w:rPr>
          <w:rFonts w:ascii="Arial" w:hAnsi="Arial" w:cs="Arial"/>
          <w:color w:val="666666"/>
          <w:shd w:val="clear" w:color="auto" w:fill="FFFFFF"/>
        </w:rPr>
        <w:t>I</w:t>
      </w:r>
      <w:r w:rsidRPr="003207A8">
        <w:rPr>
          <w:rFonts w:ascii="Arial" w:hAnsi="Arial" w:cs="Arial"/>
        </w:rPr>
        <w:t>ncreasing greenhouse gas emissions are driving climate change. In 2017, greenhouse gas concentrations reached new highs, with globally averaged mole fractions of CO2 at 405.5 parts per million (ppm), up from 400.1 ppm in 2015 (UN, 2019). Cars are anothe</w:t>
      </w:r>
      <w:r w:rsidRPr="003207A8">
        <w:rPr>
          <w:rFonts w:ascii="Arial" w:hAnsi="Arial" w:cs="Arial"/>
        </w:rPr>
        <w:t xml:space="preserve">r contributor to CO2 producing 30% of the EU's total CO2 emissions (European Parliament, 2019). A big impact that CSG has experienced as an environmental problem is the merge with </w:t>
      </w:r>
      <w:proofErr w:type="spellStart"/>
      <w:r w:rsidRPr="003207A8">
        <w:rPr>
          <w:rFonts w:ascii="Arial" w:hAnsi="Arial" w:cs="Arial"/>
        </w:rPr>
        <w:t>Coleg</w:t>
      </w:r>
      <w:proofErr w:type="spellEnd"/>
      <w:r w:rsidRPr="003207A8">
        <w:rPr>
          <w:rFonts w:ascii="Arial" w:hAnsi="Arial" w:cs="Arial"/>
        </w:rPr>
        <w:t xml:space="preserve"> Ceredigion. This has increased the traveling between campuses, created</w:t>
      </w:r>
      <w:r w:rsidRPr="003207A8">
        <w:rPr>
          <w:rFonts w:ascii="Arial" w:hAnsi="Arial" w:cs="Arial"/>
        </w:rPr>
        <w:t xml:space="preserve"> traveling from Llanelli to Aberystwyth. CSG is working on reducing this pollution and contributing to the impact by having introduced Skype meetings and encouraging car sharing.</w:t>
      </w:r>
    </w:p>
    <w:p w14:paraId="65C12BD3" w14:textId="77777777" w:rsidR="00F71347" w:rsidRPr="003207A8" w:rsidRDefault="00F71347" w:rsidP="003207A8">
      <w:pPr>
        <w:spacing w:line="480" w:lineRule="auto"/>
        <w:jc w:val="both"/>
        <w:rPr>
          <w:rFonts w:ascii="Arial" w:hAnsi="Arial" w:cs="Arial"/>
        </w:rPr>
      </w:pPr>
    </w:p>
    <w:p w14:paraId="3EBB2667" w14:textId="77777777" w:rsidR="00F71347" w:rsidRPr="003207A8" w:rsidRDefault="00D13D1E" w:rsidP="003207A8">
      <w:pPr>
        <w:spacing w:line="480" w:lineRule="auto"/>
        <w:jc w:val="both"/>
        <w:rPr>
          <w:rFonts w:ascii="Arial" w:hAnsi="Arial" w:cs="Arial"/>
        </w:rPr>
      </w:pPr>
      <w:r w:rsidRPr="003207A8">
        <w:rPr>
          <w:rFonts w:ascii="Arial" w:hAnsi="Arial" w:cs="Arial"/>
        </w:rPr>
        <w:t>According to the new 2018 Environmental Performance Index (EPI), air polluti</w:t>
      </w:r>
      <w:r w:rsidRPr="003207A8">
        <w:rPr>
          <w:rFonts w:ascii="Arial" w:hAnsi="Arial" w:cs="Arial"/>
        </w:rPr>
        <w:t>on is </w:t>
      </w:r>
      <w:hyperlink r:id="rId16" w:tgtFrame="_blank" w:history="1">
        <w:r w:rsidRPr="003207A8">
          <w:rPr>
            <w:rFonts w:ascii="Arial" w:hAnsi="Arial" w:cs="Arial"/>
          </w:rPr>
          <w:t>the biggest environmental threat to public health</w:t>
        </w:r>
      </w:hyperlink>
      <w:r w:rsidRPr="003207A8">
        <w:rPr>
          <w:rFonts w:ascii="Arial" w:hAnsi="Arial" w:cs="Arial"/>
        </w:rPr>
        <w:t xml:space="preserve"> (WEF, 2018).</w:t>
      </w:r>
    </w:p>
    <w:p w14:paraId="2CBD14B6" w14:textId="77777777" w:rsidR="00F71347" w:rsidRPr="003207A8" w:rsidRDefault="00F71347" w:rsidP="003207A8">
      <w:pPr>
        <w:spacing w:line="480" w:lineRule="auto"/>
        <w:jc w:val="both"/>
        <w:rPr>
          <w:rFonts w:ascii="Arial" w:hAnsi="Arial" w:cs="Arial"/>
        </w:rPr>
      </w:pPr>
    </w:p>
    <w:p w14:paraId="6CD0550B" w14:textId="77777777" w:rsidR="00F71347" w:rsidRPr="003207A8" w:rsidRDefault="00D13D1E" w:rsidP="003207A8">
      <w:pPr>
        <w:spacing w:line="480" w:lineRule="auto"/>
        <w:jc w:val="both"/>
        <w:rPr>
          <w:rFonts w:ascii="Arial" w:hAnsi="Arial" w:cs="Arial"/>
        </w:rPr>
      </w:pPr>
      <w:hyperlink r:id="rId17" w:tgtFrame="_blank" w:history="1">
        <w:r w:rsidRPr="003207A8">
          <w:rPr>
            <w:rFonts w:ascii="Arial" w:hAnsi="Arial" w:cs="Arial"/>
          </w:rPr>
          <w:t>IKEA has announced it is in the process of converting its delivery vans to electric</w:t>
        </w:r>
      </w:hyperlink>
      <w:r w:rsidRPr="003207A8">
        <w:rPr>
          <w:rFonts w:ascii="Arial" w:hAnsi="Arial" w:cs="Arial"/>
        </w:rPr>
        <w:t>. (Forbes, 2018). This is something CSG could cons</w:t>
      </w:r>
      <w:r w:rsidRPr="003207A8">
        <w:rPr>
          <w:rFonts w:ascii="Arial" w:hAnsi="Arial" w:cs="Arial"/>
        </w:rPr>
        <w:t xml:space="preserve">ider as it would benefit costs and the environment. This </w:t>
      </w:r>
      <w:r w:rsidR="00D53A36" w:rsidRPr="003207A8">
        <w:rPr>
          <w:rFonts w:ascii="Arial" w:hAnsi="Arial" w:cs="Arial"/>
        </w:rPr>
        <w:t>will support</w:t>
      </w:r>
      <w:r w:rsidRPr="003207A8">
        <w:rPr>
          <w:rFonts w:ascii="Arial" w:hAnsi="Arial" w:cs="Arial"/>
        </w:rPr>
        <w:t xml:space="preserve"> the proposed reduction of gas emissions by 80% by 2050 according </w:t>
      </w:r>
      <w:r w:rsidR="00D53A36" w:rsidRPr="003207A8">
        <w:rPr>
          <w:rFonts w:ascii="Arial" w:hAnsi="Arial" w:cs="Arial"/>
        </w:rPr>
        <w:t>to the Welsh</w:t>
      </w:r>
      <w:r w:rsidRPr="003207A8">
        <w:rPr>
          <w:rFonts w:ascii="Arial" w:hAnsi="Arial" w:cs="Arial"/>
        </w:rPr>
        <w:t xml:space="preserve"> Government (2018). </w:t>
      </w:r>
    </w:p>
    <w:p w14:paraId="0F5B796A" w14:textId="77777777" w:rsidR="00F71347" w:rsidRPr="003207A8" w:rsidRDefault="00D13D1E" w:rsidP="003207A8">
      <w:pPr>
        <w:spacing w:line="480" w:lineRule="auto"/>
        <w:jc w:val="both"/>
        <w:rPr>
          <w:rFonts w:ascii="Arial" w:hAnsi="Arial" w:cs="Arial"/>
        </w:rPr>
      </w:pPr>
      <w:r w:rsidRPr="003207A8">
        <w:rPr>
          <w:rFonts w:ascii="Arial" w:hAnsi="Arial" w:cs="Arial"/>
        </w:rPr>
        <w:t>Although green advocacy is limited, employees can have a key role in building a business</w:t>
      </w:r>
      <w:r w:rsidRPr="003207A8">
        <w:rPr>
          <w:rFonts w:ascii="Arial" w:hAnsi="Arial" w:cs="Arial"/>
        </w:rPr>
        <w:t>’s reputation of green HR, and workers can become green advocates (Farnham, 2015, p.21).</w:t>
      </w:r>
    </w:p>
    <w:p w14:paraId="434D9912" w14:textId="77777777" w:rsidR="00F71347" w:rsidRPr="003207A8" w:rsidRDefault="00F71347" w:rsidP="003207A8">
      <w:pPr>
        <w:spacing w:line="480" w:lineRule="auto"/>
        <w:jc w:val="both"/>
        <w:rPr>
          <w:rFonts w:ascii="Arial" w:hAnsi="Arial" w:cs="Arial"/>
        </w:rPr>
      </w:pPr>
    </w:p>
    <w:p w14:paraId="12F61EE9" w14:textId="77777777" w:rsidR="00F71347" w:rsidRPr="003207A8" w:rsidRDefault="00D13D1E" w:rsidP="003207A8">
      <w:pPr>
        <w:spacing w:line="480" w:lineRule="auto"/>
        <w:jc w:val="both"/>
        <w:rPr>
          <w:rFonts w:ascii="Arial" w:hAnsi="Arial" w:cs="Arial"/>
        </w:rPr>
      </w:pPr>
      <w:r w:rsidRPr="003207A8">
        <w:rPr>
          <w:rFonts w:ascii="Arial" w:hAnsi="Arial" w:cs="Arial"/>
        </w:rPr>
        <w:t xml:space="preserve">The environment around individuals can </w:t>
      </w:r>
      <w:r w:rsidR="00D53A36" w:rsidRPr="003207A8">
        <w:rPr>
          <w:rFonts w:ascii="Arial" w:hAnsi="Arial" w:cs="Arial"/>
        </w:rPr>
        <w:t>influence</w:t>
      </w:r>
      <w:r w:rsidRPr="003207A8">
        <w:rPr>
          <w:rFonts w:ascii="Arial" w:hAnsi="Arial" w:cs="Arial"/>
        </w:rPr>
        <w:t xml:space="preserve"> mood, energy, and health which can have an impact on employee performance. The role of HR is to build and maintain et</w:t>
      </w:r>
      <w:r w:rsidRPr="003207A8">
        <w:rPr>
          <w:rFonts w:ascii="Arial" w:hAnsi="Arial" w:cs="Arial"/>
        </w:rPr>
        <w:t xml:space="preserve">hical culture by including their best practice strategy. Is CSG doing enough to understand how people work, want to work or even how the workplace supports that? It is important to have a forward-thinking approach.  </w:t>
      </w:r>
    </w:p>
    <w:p w14:paraId="070C7C2F" w14:textId="77777777" w:rsidR="00F71347" w:rsidRPr="003207A8" w:rsidRDefault="00F71347" w:rsidP="003207A8">
      <w:pPr>
        <w:spacing w:line="480" w:lineRule="auto"/>
        <w:jc w:val="both"/>
        <w:rPr>
          <w:rFonts w:ascii="Arial" w:hAnsi="Arial" w:cs="Arial"/>
        </w:rPr>
      </w:pPr>
    </w:p>
    <w:p w14:paraId="0504B8A5" w14:textId="77777777" w:rsidR="00F71347" w:rsidRPr="003207A8" w:rsidRDefault="00D13D1E" w:rsidP="003207A8">
      <w:pPr>
        <w:spacing w:line="480" w:lineRule="auto"/>
        <w:jc w:val="both"/>
        <w:rPr>
          <w:rFonts w:ascii="Arial" w:hAnsi="Arial" w:cs="Arial"/>
        </w:rPr>
      </w:pPr>
      <w:r w:rsidRPr="003207A8">
        <w:rPr>
          <w:rFonts w:ascii="Arial" w:hAnsi="Arial" w:cs="Arial"/>
        </w:rPr>
        <w:t>As an HR strategy, employees must be a</w:t>
      </w:r>
      <w:r w:rsidRPr="003207A8">
        <w:rPr>
          <w:rFonts w:ascii="Arial" w:hAnsi="Arial" w:cs="Arial"/>
        </w:rPr>
        <w:t xml:space="preserve">ware of what is going on in the environment to enable </w:t>
      </w:r>
      <w:r w:rsidR="00FD2D4F" w:rsidRPr="003207A8">
        <w:rPr>
          <w:rFonts w:ascii="Arial" w:hAnsi="Arial" w:cs="Arial"/>
        </w:rPr>
        <w:t>everyone</w:t>
      </w:r>
      <w:r w:rsidRPr="003207A8">
        <w:rPr>
          <w:rFonts w:ascii="Arial" w:hAnsi="Arial" w:cs="Arial"/>
        </w:rPr>
        <w:t xml:space="preserve"> to understand how CSG as an organisation can reduce and contribute to this rising climate change. </w:t>
      </w:r>
    </w:p>
    <w:p w14:paraId="212C53CE" w14:textId="77777777" w:rsidR="008760FB" w:rsidRDefault="008760FB" w:rsidP="003207A8">
      <w:pPr>
        <w:spacing w:line="480" w:lineRule="auto"/>
        <w:jc w:val="both"/>
        <w:rPr>
          <w:rFonts w:ascii="Arial" w:hAnsi="Arial" w:cs="Arial"/>
        </w:rPr>
      </w:pPr>
    </w:p>
    <w:p w14:paraId="3C97D2B7" w14:textId="77777777" w:rsidR="00FD2D4F" w:rsidRDefault="00FD2D4F" w:rsidP="003207A8">
      <w:pPr>
        <w:spacing w:line="480" w:lineRule="auto"/>
        <w:jc w:val="both"/>
        <w:rPr>
          <w:rFonts w:ascii="Arial" w:hAnsi="Arial" w:cs="Arial"/>
        </w:rPr>
      </w:pPr>
    </w:p>
    <w:p w14:paraId="277B77E5" w14:textId="77777777" w:rsidR="00FD2D4F" w:rsidRDefault="00FD2D4F" w:rsidP="003207A8">
      <w:pPr>
        <w:spacing w:line="480" w:lineRule="auto"/>
        <w:jc w:val="both"/>
        <w:rPr>
          <w:rFonts w:ascii="Arial" w:hAnsi="Arial" w:cs="Arial"/>
        </w:rPr>
      </w:pPr>
    </w:p>
    <w:p w14:paraId="46B3559F" w14:textId="77777777" w:rsidR="00FD2D4F" w:rsidRDefault="00FD2D4F" w:rsidP="003207A8">
      <w:pPr>
        <w:spacing w:line="480" w:lineRule="auto"/>
        <w:jc w:val="both"/>
        <w:rPr>
          <w:rFonts w:ascii="Arial" w:hAnsi="Arial" w:cs="Arial"/>
        </w:rPr>
      </w:pPr>
    </w:p>
    <w:p w14:paraId="68E88EE6" w14:textId="77777777" w:rsidR="00FD2D4F" w:rsidRPr="003207A8" w:rsidRDefault="00FD2D4F" w:rsidP="003207A8">
      <w:pPr>
        <w:spacing w:line="480" w:lineRule="auto"/>
        <w:jc w:val="both"/>
        <w:rPr>
          <w:rFonts w:ascii="Arial" w:hAnsi="Arial" w:cs="Arial"/>
        </w:rPr>
      </w:pPr>
    </w:p>
    <w:p w14:paraId="3CBEFB1A" w14:textId="77777777" w:rsidR="008760FB" w:rsidRPr="00FD2D4F" w:rsidRDefault="00D13D1E" w:rsidP="003207A8">
      <w:pPr>
        <w:spacing w:line="480" w:lineRule="auto"/>
        <w:jc w:val="both"/>
        <w:rPr>
          <w:rFonts w:ascii="Arial" w:hAnsi="Arial" w:cs="Arial"/>
          <w:b/>
          <w:u w:val="single"/>
        </w:rPr>
      </w:pPr>
      <w:r w:rsidRPr="00FD2D4F">
        <w:rPr>
          <w:rFonts w:ascii="Arial" w:hAnsi="Arial" w:cs="Arial"/>
          <w:b/>
          <w:u w:val="single"/>
        </w:rPr>
        <w:t xml:space="preserve">4.0 </w:t>
      </w:r>
      <w:r w:rsidR="008D5A00" w:rsidRPr="00FD2D4F">
        <w:rPr>
          <w:rFonts w:ascii="Arial" w:hAnsi="Arial" w:cs="Arial"/>
          <w:b/>
          <w:u w:val="single"/>
        </w:rPr>
        <w:t>Conclusions</w:t>
      </w:r>
    </w:p>
    <w:p w14:paraId="05B3DD5B" w14:textId="77777777" w:rsidR="008D5A00" w:rsidRPr="003207A8" w:rsidRDefault="008D5A00" w:rsidP="003207A8">
      <w:pPr>
        <w:spacing w:line="480" w:lineRule="auto"/>
        <w:jc w:val="both"/>
        <w:rPr>
          <w:rFonts w:ascii="Arial" w:hAnsi="Arial" w:cs="Arial"/>
        </w:rPr>
      </w:pPr>
    </w:p>
    <w:p w14:paraId="603F956B" w14:textId="77777777" w:rsidR="008D5A00" w:rsidRPr="003207A8" w:rsidRDefault="00D13D1E" w:rsidP="003207A8">
      <w:pPr>
        <w:spacing w:line="480" w:lineRule="auto"/>
        <w:jc w:val="both"/>
        <w:rPr>
          <w:rFonts w:ascii="Arial" w:hAnsi="Arial" w:cs="Arial"/>
        </w:rPr>
      </w:pPr>
      <w:r w:rsidRPr="003207A8">
        <w:rPr>
          <w:rFonts w:ascii="Arial" w:hAnsi="Arial" w:cs="Arial"/>
        </w:rPr>
        <w:t xml:space="preserve">Whilst living in this VUCA environment, </w:t>
      </w:r>
      <w:r w:rsidR="00FD2D4F" w:rsidRPr="003207A8">
        <w:rPr>
          <w:rFonts w:ascii="Arial" w:hAnsi="Arial" w:cs="Arial"/>
        </w:rPr>
        <w:t>there</w:t>
      </w:r>
      <w:r w:rsidRPr="003207A8">
        <w:rPr>
          <w:rFonts w:ascii="Arial" w:hAnsi="Arial" w:cs="Arial"/>
        </w:rPr>
        <w:t xml:space="preserve"> are major environmental factors affecting CSG. Firstly, Brexit will have an impact. As CIPD (2019) stated, employers have been </w:t>
      </w:r>
      <w:proofErr w:type="gramStart"/>
      <w:r w:rsidRPr="003207A8">
        <w:rPr>
          <w:rFonts w:ascii="Arial" w:hAnsi="Arial" w:cs="Arial"/>
        </w:rPr>
        <w:t>experiencing difficulty</w:t>
      </w:r>
      <w:proofErr w:type="gramEnd"/>
      <w:r w:rsidRPr="003207A8">
        <w:rPr>
          <w:rFonts w:ascii="Arial" w:hAnsi="Arial" w:cs="Arial"/>
        </w:rPr>
        <w:t xml:space="preserve"> recruiting, this will be a major factor has CSG recruit specialist lecturers especially with languages. </w:t>
      </w:r>
      <w:r w:rsidRPr="003207A8">
        <w:rPr>
          <w:rFonts w:ascii="Arial" w:hAnsi="Arial" w:cs="Arial"/>
        </w:rPr>
        <w:t xml:space="preserve">The uncertainty of losing funding is will affect strategy as this </w:t>
      </w:r>
      <w:r w:rsidR="0017617E" w:rsidRPr="003207A8">
        <w:rPr>
          <w:rFonts w:ascii="Arial" w:hAnsi="Arial" w:cs="Arial"/>
        </w:rPr>
        <w:t xml:space="preserve">fundamental loss will cause potential redundancies. As PWC (20190 explains, nothing is going to happen </w:t>
      </w:r>
      <w:r w:rsidR="003526F9" w:rsidRPr="003207A8">
        <w:rPr>
          <w:rFonts w:ascii="Arial" w:hAnsi="Arial" w:cs="Arial"/>
        </w:rPr>
        <w:t>overnight</w:t>
      </w:r>
      <w:r w:rsidR="00374899" w:rsidRPr="003207A8">
        <w:rPr>
          <w:rFonts w:ascii="Arial" w:hAnsi="Arial" w:cs="Arial"/>
        </w:rPr>
        <w:t>, however as a public-funded organisation plans need to be ready. Secondly, well-being is a 'hot topic' at CSG recently, by promoting wellbeing into the organisation it has reduced stress levels by 10</w:t>
      </w:r>
      <w:r w:rsidR="003526F9" w:rsidRPr="003207A8">
        <w:rPr>
          <w:rFonts w:ascii="Arial" w:hAnsi="Arial" w:cs="Arial"/>
        </w:rPr>
        <w:t xml:space="preserve">% which has increased higher performance and productivity. This certainly needs to increase. Lastly, CIPD (2013) states that responding to a changing environment requires organisational agility. CSG has been awarded the green dragon award, however, climate change is coming increasingly important. With the rising CO2 emissions, CSG has recently merged with </w:t>
      </w:r>
      <w:proofErr w:type="spellStart"/>
      <w:r w:rsidR="003526F9" w:rsidRPr="003207A8">
        <w:rPr>
          <w:rFonts w:ascii="Arial" w:hAnsi="Arial" w:cs="Arial"/>
        </w:rPr>
        <w:t>Coleg</w:t>
      </w:r>
      <w:proofErr w:type="spellEnd"/>
      <w:r w:rsidR="003526F9" w:rsidRPr="003207A8">
        <w:rPr>
          <w:rFonts w:ascii="Arial" w:hAnsi="Arial" w:cs="Arial"/>
        </w:rPr>
        <w:t xml:space="preserve"> Ceredigion and this is becoming a major effect on the environment, CSG is working hard to reduce by introducing car-sharing and skype meetings. According to WEF (2018), air pollution is the biggest environmental threat to public health.</w:t>
      </w:r>
    </w:p>
    <w:p w14:paraId="02540DE8" w14:textId="77777777" w:rsidR="008760FB" w:rsidRPr="003207A8" w:rsidRDefault="008760FB" w:rsidP="003207A8">
      <w:pPr>
        <w:spacing w:line="480" w:lineRule="auto"/>
        <w:jc w:val="both"/>
        <w:rPr>
          <w:rFonts w:ascii="Arial" w:hAnsi="Arial" w:cs="Arial"/>
        </w:rPr>
      </w:pPr>
    </w:p>
    <w:p w14:paraId="6DA61D33" w14:textId="77777777" w:rsidR="008760FB" w:rsidRDefault="008760FB" w:rsidP="003207A8">
      <w:pPr>
        <w:spacing w:line="480" w:lineRule="auto"/>
        <w:jc w:val="both"/>
        <w:rPr>
          <w:rFonts w:ascii="Arial" w:hAnsi="Arial" w:cs="Arial"/>
        </w:rPr>
      </w:pPr>
    </w:p>
    <w:p w14:paraId="18BB15E8" w14:textId="77777777" w:rsidR="00FD2D4F" w:rsidRDefault="00FD2D4F" w:rsidP="003207A8">
      <w:pPr>
        <w:spacing w:line="480" w:lineRule="auto"/>
        <w:jc w:val="both"/>
        <w:rPr>
          <w:rFonts w:ascii="Arial" w:hAnsi="Arial" w:cs="Arial"/>
        </w:rPr>
      </w:pPr>
    </w:p>
    <w:p w14:paraId="5C4430BC" w14:textId="77777777" w:rsidR="00FD2D4F" w:rsidRDefault="00FD2D4F" w:rsidP="003207A8">
      <w:pPr>
        <w:spacing w:line="480" w:lineRule="auto"/>
        <w:jc w:val="both"/>
        <w:rPr>
          <w:rFonts w:ascii="Arial" w:hAnsi="Arial" w:cs="Arial"/>
        </w:rPr>
      </w:pPr>
    </w:p>
    <w:p w14:paraId="3F0E72C4" w14:textId="77777777" w:rsidR="00FD2D4F" w:rsidRDefault="00FD2D4F" w:rsidP="003207A8">
      <w:pPr>
        <w:spacing w:line="480" w:lineRule="auto"/>
        <w:jc w:val="both"/>
        <w:rPr>
          <w:rFonts w:ascii="Arial" w:hAnsi="Arial" w:cs="Arial"/>
        </w:rPr>
      </w:pPr>
    </w:p>
    <w:p w14:paraId="28559435" w14:textId="77777777" w:rsidR="00FD2D4F" w:rsidRDefault="00FD2D4F" w:rsidP="003207A8">
      <w:pPr>
        <w:spacing w:line="480" w:lineRule="auto"/>
        <w:jc w:val="both"/>
        <w:rPr>
          <w:rFonts w:ascii="Arial" w:hAnsi="Arial" w:cs="Arial"/>
        </w:rPr>
      </w:pPr>
    </w:p>
    <w:p w14:paraId="76238845" w14:textId="77777777" w:rsidR="00FD2D4F" w:rsidRPr="003207A8" w:rsidRDefault="00FD2D4F" w:rsidP="003207A8">
      <w:pPr>
        <w:spacing w:line="480" w:lineRule="auto"/>
        <w:jc w:val="both"/>
        <w:rPr>
          <w:rFonts w:ascii="Arial" w:hAnsi="Arial" w:cs="Arial"/>
        </w:rPr>
      </w:pPr>
    </w:p>
    <w:p w14:paraId="4C2FC929" w14:textId="77777777" w:rsidR="008760FB" w:rsidRPr="00FD2D4F" w:rsidRDefault="00D13D1E" w:rsidP="003207A8">
      <w:pPr>
        <w:spacing w:line="480" w:lineRule="auto"/>
        <w:jc w:val="both"/>
        <w:rPr>
          <w:rFonts w:ascii="Arial" w:hAnsi="Arial" w:cs="Arial"/>
          <w:b/>
          <w:u w:val="single"/>
        </w:rPr>
      </w:pPr>
      <w:r w:rsidRPr="00FD2D4F">
        <w:rPr>
          <w:rFonts w:ascii="Arial" w:hAnsi="Arial" w:cs="Arial"/>
          <w:b/>
          <w:u w:val="single"/>
        </w:rPr>
        <w:t xml:space="preserve">5.0 </w:t>
      </w:r>
      <w:r w:rsidR="00406706" w:rsidRPr="00FD2D4F">
        <w:rPr>
          <w:rFonts w:ascii="Arial" w:hAnsi="Arial" w:cs="Arial"/>
          <w:b/>
          <w:u w:val="single"/>
        </w:rPr>
        <w:t>Recommendations</w:t>
      </w:r>
    </w:p>
    <w:p w14:paraId="6044FABE" w14:textId="77777777" w:rsidR="00406706" w:rsidRPr="003207A8" w:rsidRDefault="00406706" w:rsidP="003207A8">
      <w:pPr>
        <w:spacing w:line="480" w:lineRule="auto"/>
        <w:jc w:val="both"/>
        <w:rPr>
          <w:rFonts w:ascii="Arial" w:hAnsi="Arial" w:cs="Arial"/>
        </w:rPr>
      </w:pPr>
    </w:p>
    <w:p w14:paraId="5154247D" w14:textId="77777777" w:rsidR="00406706" w:rsidRPr="003207A8" w:rsidRDefault="00D13D1E" w:rsidP="003207A8">
      <w:pPr>
        <w:spacing w:line="480" w:lineRule="auto"/>
        <w:jc w:val="both"/>
        <w:rPr>
          <w:rFonts w:ascii="Arial" w:hAnsi="Arial" w:cs="Arial"/>
        </w:rPr>
      </w:pPr>
      <w:r w:rsidRPr="003207A8">
        <w:rPr>
          <w:rFonts w:ascii="Arial" w:hAnsi="Arial" w:cs="Arial"/>
        </w:rPr>
        <w:t>It has become obv</w:t>
      </w:r>
      <w:r w:rsidRPr="003207A8">
        <w:rPr>
          <w:rFonts w:ascii="Arial" w:hAnsi="Arial" w:cs="Arial"/>
        </w:rPr>
        <w:t xml:space="preserve">ious that the </w:t>
      </w:r>
      <w:r w:rsidR="00403A03" w:rsidRPr="003207A8">
        <w:rPr>
          <w:rFonts w:ascii="Arial" w:hAnsi="Arial" w:cs="Arial"/>
        </w:rPr>
        <w:t xml:space="preserve">external environment is rapidly changing. To ensure HR aligns with the external environment, it needs to make sure the internal factors contribute. </w:t>
      </w:r>
    </w:p>
    <w:p w14:paraId="2408A49B" w14:textId="77777777" w:rsidR="00D05934" w:rsidRPr="003207A8" w:rsidRDefault="00D05934" w:rsidP="003207A8">
      <w:pPr>
        <w:spacing w:line="480" w:lineRule="auto"/>
        <w:jc w:val="both"/>
        <w:rPr>
          <w:rFonts w:ascii="Arial" w:hAnsi="Arial" w:cs="Arial"/>
        </w:rPr>
      </w:pPr>
    </w:p>
    <w:p w14:paraId="7A9F95F0" w14:textId="77777777" w:rsidR="00403A03" w:rsidRDefault="00D13D1E" w:rsidP="003207A8">
      <w:pPr>
        <w:spacing w:line="480" w:lineRule="auto"/>
        <w:jc w:val="both"/>
        <w:rPr>
          <w:rFonts w:ascii="Arial" w:hAnsi="Arial" w:cs="Arial"/>
        </w:rPr>
      </w:pPr>
      <w:r w:rsidRPr="003207A8">
        <w:rPr>
          <w:rFonts w:ascii="Arial" w:hAnsi="Arial" w:cs="Arial"/>
        </w:rPr>
        <w:t xml:space="preserve">The first recommendation for CSG is to create and adopt a new HR strategy, ready for 2020. </w:t>
      </w:r>
      <w:r w:rsidRPr="003207A8">
        <w:rPr>
          <w:rFonts w:ascii="Arial" w:hAnsi="Arial" w:cs="Arial"/>
        </w:rPr>
        <w:t>Having a well-defined strategy will clarify the roles of the HR department. Adapting to implement the major effects that are occurring. This needs to align with business needs.</w:t>
      </w:r>
    </w:p>
    <w:p w14:paraId="57480AE7" w14:textId="77777777" w:rsidR="00FD2D4F" w:rsidRPr="003207A8" w:rsidRDefault="00FD2D4F" w:rsidP="003207A8">
      <w:pPr>
        <w:spacing w:line="480" w:lineRule="auto"/>
        <w:jc w:val="both"/>
        <w:rPr>
          <w:rFonts w:ascii="Arial" w:hAnsi="Arial" w:cs="Arial"/>
        </w:rPr>
      </w:pPr>
    </w:p>
    <w:p w14:paraId="01D71D5C" w14:textId="77777777" w:rsidR="004E19ED" w:rsidRDefault="00D13D1E" w:rsidP="003207A8">
      <w:pPr>
        <w:spacing w:line="480" w:lineRule="auto"/>
        <w:jc w:val="both"/>
        <w:rPr>
          <w:rFonts w:ascii="Arial" w:hAnsi="Arial" w:cs="Arial"/>
        </w:rPr>
      </w:pPr>
      <w:r w:rsidRPr="003207A8">
        <w:rPr>
          <w:rFonts w:ascii="Arial" w:hAnsi="Arial" w:cs="Arial"/>
        </w:rPr>
        <w:t xml:space="preserve">The second recommendation is </w:t>
      </w:r>
      <w:r w:rsidR="00CE05B7" w:rsidRPr="003207A8">
        <w:rPr>
          <w:rFonts w:ascii="Arial" w:hAnsi="Arial" w:cs="Arial"/>
        </w:rPr>
        <w:t>embarking</w:t>
      </w:r>
      <w:r w:rsidRPr="003207A8">
        <w:rPr>
          <w:rFonts w:ascii="Arial" w:hAnsi="Arial" w:cs="Arial"/>
        </w:rPr>
        <w:t xml:space="preserve"> on wellbeing and continuing to develop </w:t>
      </w:r>
      <w:r w:rsidRPr="003207A8">
        <w:rPr>
          <w:rFonts w:ascii="Arial" w:hAnsi="Arial" w:cs="Arial"/>
        </w:rPr>
        <w:t xml:space="preserve">this trend. It will be </w:t>
      </w:r>
      <w:r w:rsidR="00CE05B7" w:rsidRPr="003207A8">
        <w:rPr>
          <w:rFonts w:ascii="Arial" w:hAnsi="Arial" w:cs="Arial"/>
        </w:rPr>
        <w:t>beneficial</w:t>
      </w:r>
      <w:r w:rsidRPr="003207A8">
        <w:rPr>
          <w:rFonts w:ascii="Arial" w:hAnsi="Arial" w:cs="Arial"/>
        </w:rPr>
        <w:t xml:space="preserve"> to include and engage employees with ideas and </w:t>
      </w:r>
      <w:r w:rsidR="00CE05B7" w:rsidRPr="003207A8">
        <w:rPr>
          <w:rFonts w:ascii="Arial" w:hAnsi="Arial" w:cs="Arial"/>
        </w:rPr>
        <w:t>decisions</w:t>
      </w:r>
      <w:r w:rsidRPr="003207A8">
        <w:rPr>
          <w:rFonts w:ascii="Arial" w:hAnsi="Arial" w:cs="Arial"/>
        </w:rPr>
        <w:t xml:space="preserve"> on wellbeing and how it will benefit them with mental health. One proposition can be to have a 'Wellbeing day", this will enable all employees to have a day out of t</w:t>
      </w:r>
      <w:r w:rsidRPr="003207A8">
        <w:rPr>
          <w:rFonts w:ascii="Arial" w:hAnsi="Arial" w:cs="Arial"/>
        </w:rPr>
        <w:t>he office and do something as a team which will be beneficial for their health.</w:t>
      </w:r>
    </w:p>
    <w:p w14:paraId="348DF2F1" w14:textId="77777777" w:rsidR="00FD2D4F" w:rsidRPr="003207A8" w:rsidRDefault="00FD2D4F" w:rsidP="003207A8">
      <w:pPr>
        <w:spacing w:line="480" w:lineRule="auto"/>
        <w:jc w:val="both"/>
        <w:rPr>
          <w:rFonts w:ascii="Arial" w:hAnsi="Arial" w:cs="Arial"/>
        </w:rPr>
      </w:pPr>
    </w:p>
    <w:p w14:paraId="44ADDAF3" w14:textId="77777777" w:rsidR="004E19ED" w:rsidRPr="003207A8" w:rsidRDefault="00D13D1E" w:rsidP="003207A8">
      <w:pPr>
        <w:spacing w:line="480" w:lineRule="auto"/>
        <w:jc w:val="both"/>
        <w:rPr>
          <w:rFonts w:ascii="Arial" w:hAnsi="Arial" w:cs="Arial"/>
        </w:rPr>
      </w:pPr>
      <w:r w:rsidRPr="003207A8">
        <w:rPr>
          <w:rFonts w:ascii="Arial" w:hAnsi="Arial" w:cs="Arial"/>
        </w:rPr>
        <w:t xml:space="preserve">The third recommendation is </w:t>
      </w:r>
      <w:r w:rsidR="00B270F9" w:rsidRPr="003207A8">
        <w:rPr>
          <w:rFonts w:ascii="Arial" w:hAnsi="Arial" w:cs="Arial"/>
        </w:rPr>
        <w:t>dealing with the effects of Brexit. CSG will need to ensure that costs are managed effectively, making sure appropriate money is being spent. The current policies need to be reviewed accordingly, for example, the Working Time Regulations 1998 which is currently subject to EU law. Finally, we need to ensure that the specialist lecturers have completed the processes in place by the government which includes the right to work.</w:t>
      </w:r>
    </w:p>
    <w:p w14:paraId="5CB56D20" w14:textId="77777777" w:rsidR="004E19ED" w:rsidRPr="003207A8" w:rsidRDefault="004E19ED" w:rsidP="003207A8">
      <w:pPr>
        <w:spacing w:line="480" w:lineRule="auto"/>
        <w:jc w:val="both"/>
        <w:rPr>
          <w:rFonts w:ascii="Arial" w:hAnsi="Arial" w:cs="Arial"/>
        </w:rPr>
      </w:pPr>
    </w:p>
    <w:p w14:paraId="37283E17" w14:textId="77777777" w:rsidR="004E19ED" w:rsidRPr="003207A8" w:rsidRDefault="00D13D1E" w:rsidP="003207A8">
      <w:pPr>
        <w:spacing w:line="480" w:lineRule="auto"/>
        <w:jc w:val="both"/>
        <w:rPr>
          <w:rFonts w:ascii="Arial" w:hAnsi="Arial" w:cs="Arial"/>
        </w:rPr>
      </w:pPr>
      <w:r w:rsidRPr="003207A8">
        <w:rPr>
          <w:rFonts w:ascii="Arial" w:hAnsi="Arial" w:cs="Arial"/>
        </w:rPr>
        <w:lastRenderedPageBreak/>
        <w:t>The fourth and final recommendation is to improve the environment around CSG. The organisation must work with the Welsh government and reduce the CO2 emissions, the car-sharing and skype meetings need to be embedded into all empl</w:t>
      </w:r>
      <w:r w:rsidRPr="003207A8">
        <w:rPr>
          <w:rFonts w:ascii="Arial" w:hAnsi="Arial" w:cs="Arial"/>
        </w:rPr>
        <w:t>oyees following the merger to prevent each employee from driving to Aberystwyth from Carmarthenshire. CSG could look at introducing electric vehicles, however, costings will need to be created.</w:t>
      </w:r>
    </w:p>
    <w:p w14:paraId="1DE2CD8D" w14:textId="77777777" w:rsidR="004E19ED" w:rsidRDefault="004E19ED" w:rsidP="00075DE7">
      <w:pPr>
        <w:rPr>
          <w:rFonts w:ascii="Arial" w:hAnsi="Arial" w:cs="Arial"/>
        </w:rPr>
      </w:pPr>
    </w:p>
    <w:p w14:paraId="20F461DB" w14:textId="77777777" w:rsidR="004E19ED" w:rsidRDefault="004E19ED" w:rsidP="00075DE7">
      <w:pPr>
        <w:rPr>
          <w:rFonts w:ascii="Arial" w:hAnsi="Arial" w:cs="Arial"/>
        </w:rPr>
      </w:pPr>
    </w:p>
    <w:p w14:paraId="5A5ADAE9" w14:textId="77777777" w:rsidR="00D05934" w:rsidRDefault="00D05934" w:rsidP="00075DE7">
      <w:pPr>
        <w:rPr>
          <w:rFonts w:ascii="Arial" w:hAnsi="Arial" w:cs="Arial"/>
        </w:rPr>
      </w:pPr>
    </w:p>
    <w:p w14:paraId="6A8CFA01" w14:textId="77777777" w:rsidR="00D05934" w:rsidRDefault="00D05934" w:rsidP="00075DE7">
      <w:pPr>
        <w:rPr>
          <w:rFonts w:ascii="Arial" w:hAnsi="Arial" w:cs="Arial"/>
        </w:rPr>
      </w:pPr>
    </w:p>
    <w:p w14:paraId="3D5FDEA4" w14:textId="77777777" w:rsidR="00D05934" w:rsidRDefault="00D05934" w:rsidP="00075DE7">
      <w:pPr>
        <w:rPr>
          <w:rFonts w:ascii="Arial" w:hAnsi="Arial" w:cs="Arial"/>
        </w:rPr>
      </w:pPr>
    </w:p>
    <w:p w14:paraId="21ED1119" w14:textId="77777777" w:rsidR="00B270F9" w:rsidRDefault="00B270F9" w:rsidP="00075DE7">
      <w:pPr>
        <w:rPr>
          <w:rFonts w:ascii="Arial" w:hAnsi="Arial" w:cs="Arial"/>
        </w:rPr>
      </w:pPr>
    </w:p>
    <w:p w14:paraId="1EB5A58E" w14:textId="77777777" w:rsidR="00B270F9" w:rsidRDefault="00B270F9" w:rsidP="00075DE7">
      <w:pPr>
        <w:rPr>
          <w:rFonts w:ascii="Arial" w:hAnsi="Arial" w:cs="Arial"/>
        </w:rPr>
      </w:pPr>
    </w:p>
    <w:p w14:paraId="399CF847" w14:textId="77777777" w:rsidR="00B270F9" w:rsidRDefault="00B270F9" w:rsidP="00075DE7">
      <w:pPr>
        <w:rPr>
          <w:rFonts w:ascii="Arial" w:hAnsi="Arial" w:cs="Arial"/>
        </w:rPr>
      </w:pPr>
    </w:p>
    <w:p w14:paraId="55ED7E67" w14:textId="77777777" w:rsidR="00B270F9" w:rsidRDefault="00B270F9" w:rsidP="00075DE7">
      <w:pPr>
        <w:rPr>
          <w:rFonts w:ascii="Arial" w:hAnsi="Arial" w:cs="Arial"/>
        </w:rPr>
      </w:pPr>
    </w:p>
    <w:p w14:paraId="1317219E" w14:textId="77777777" w:rsidR="00B270F9" w:rsidRDefault="00B270F9" w:rsidP="00075DE7">
      <w:pPr>
        <w:rPr>
          <w:rFonts w:ascii="Arial" w:hAnsi="Arial" w:cs="Arial"/>
        </w:rPr>
      </w:pPr>
    </w:p>
    <w:p w14:paraId="797168F6" w14:textId="77777777" w:rsidR="00B270F9" w:rsidRDefault="00B270F9" w:rsidP="00075DE7">
      <w:pPr>
        <w:rPr>
          <w:rFonts w:ascii="Arial" w:hAnsi="Arial" w:cs="Arial"/>
        </w:rPr>
      </w:pPr>
    </w:p>
    <w:p w14:paraId="0ED498E9" w14:textId="77777777" w:rsidR="00B270F9" w:rsidRDefault="00B270F9" w:rsidP="00075DE7">
      <w:pPr>
        <w:rPr>
          <w:rFonts w:ascii="Arial" w:hAnsi="Arial" w:cs="Arial"/>
        </w:rPr>
      </w:pPr>
    </w:p>
    <w:p w14:paraId="0CFAD9B8" w14:textId="77777777" w:rsidR="00B270F9" w:rsidRDefault="00B270F9" w:rsidP="00075DE7">
      <w:pPr>
        <w:rPr>
          <w:rFonts w:ascii="Arial" w:hAnsi="Arial" w:cs="Arial"/>
        </w:rPr>
      </w:pPr>
    </w:p>
    <w:p w14:paraId="0E7F2EBB" w14:textId="77777777" w:rsidR="00B270F9" w:rsidRDefault="00B270F9" w:rsidP="00075DE7">
      <w:pPr>
        <w:rPr>
          <w:rFonts w:ascii="Arial" w:hAnsi="Arial" w:cs="Arial"/>
        </w:rPr>
      </w:pPr>
    </w:p>
    <w:p w14:paraId="403068F7" w14:textId="77777777" w:rsidR="00B270F9" w:rsidRDefault="00B270F9" w:rsidP="00075DE7">
      <w:pPr>
        <w:rPr>
          <w:rFonts w:ascii="Arial" w:hAnsi="Arial" w:cs="Arial"/>
        </w:rPr>
      </w:pPr>
    </w:p>
    <w:p w14:paraId="1C37ABF1" w14:textId="77777777" w:rsidR="00B270F9" w:rsidRDefault="00B270F9" w:rsidP="00075DE7">
      <w:pPr>
        <w:rPr>
          <w:rFonts w:ascii="Arial" w:hAnsi="Arial" w:cs="Arial"/>
        </w:rPr>
      </w:pPr>
    </w:p>
    <w:p w14:paraId="1ECBF8B8" w14:textId="77777777" w:rsidR="00B270F9" w:rsidRDefault="00B270F9" w:rsidP="00075DE7">
      <w:pPr>
        <w:rPr>
          <w:rFonts w:ascii="Arial" w:hAnsi="Arial" w:cs="Arial"/>
        </w:rPr>
      </w:pPr>
    </w:p>
    <w:p w14:paraId="12117F37" w14:textId="77777777" w:rsidR="00B270F9" w:rsidRDefault="00B270F9" w:rsidP="00075DE7">
      <w:pPr>
        <w:rPr>
          <w:rFonts w:ascii="Arial" w:hAnsi="Arial" w:cs="Arial"/>
        </w:rPr>
      </w:pPr>
    </w:p>
    <w:p w14:paraId="444A28B0" w14:textId="77777777" w:rsidR="00B270F9" w:rsidRDefault="00B270F9" w:rsidP="00075DE7">
      <w:pPr>
        <w:rPr>
          <w:rFonts w:ascii="Arial" w:hAnsi="Arial" w:cs="Arial"/>
        </w:rPr>
      </w:pPr>
    </w:p>
    <w:p w14:paraId="6C07BB41" w14:textId="77777777" w:rsidR="00B270F9" w:rsidRDefault="00B270F9" w:rsidP="00075DE7">
      <w:pPr>
        <w:rPr>
          <w:rFonts w:ascii="Arial" w:hAnsi="Arial" w:cs="Arial"/>
        </w:rPr>
      </w:pPr>
    </w:p>
    <w:p w14:paraId="7FA7AC36" w14:textId="77777777" w:rsidR="00B270F9" w:rsidRDefault="00B270F9" w:rsidP="00075DE7">
      <w:pPr>
        <w:rPr>
          <w:rFonts w:ascii="Arial" w:hAnsi="Arial" w:cs="Arial"/>
        </w:rPr>
      </w:pPr>
    </w:p>
    <w:p w14:paraId="5E86A0B5" w14:textId="77777777" w:rsidR="00FD2D4F" w:rsidRDefault="00FD2D4F" w:rsidP="00075DE7">
      <w:pPr>
        <w:rPr>
          <w:rFonts w:ascii="Arial" w:hAnsi="Arial" w:cs="Arial"/>
        </w:rPr>
      </w:pPr>
    </w:p>
    <w:p w14:paraId="6DD01ACA" w14:textId="77777777" w:rsidR="00FD2D4F" w:rsidRDefault="00FD2D4F" w:rsidP="00075DE7">
      <w:pPr>
        <w:rPr>
          <w:rFonts w:ascii="Arial" w:hAnsi="Arial" w:cs="Arial"/>
        </w:rPr>
      </w:pPr>
    </w:p>
    <w:p w14:paraId="63A0ABD2" w14:textId="77777777" w:rsidR="00FD2D4F" w:rsidRDefault="00FD2D4F" w:rsidP="00075DE7">
      <w:pPr>
        <w:rPr>
          <w:rFonts w:ascii="Arial" w:hAnsi="Arial" w:cs="Arial"/>
        </w:rPr>
      </w:pPr>
    </w:p>
    <w:p w14:paraId="25EC7B9F" w14:textId="77777777" w:rsidR="00FD2D4F" w:rsidRDefault="00FD2D4F" w:rsidP="00075DE7">
      <w:pPr>
        <w:rPr>
          <w:rFonts w:ascii="Arial" w:hAnsi="Arial" w:cs="Arial"/>
        </w:rPr>
      </w:pPr>
    </w:p>
    <w:p w14:paraId="7C4F3E8D" w14:textId="77777777" w:rsidR="00FD2D4F" w:rsidRDefault="00FD2D4F" w:rsidP="00075DE7">
      <w:pPr>
        <w:rPr>
          <w:rFonts w:ascii="Arial" w:hAnsi="Arial" w:cs="Arial"/>
        </w:rPr>
      </w:pPr>
    </w:p>
    <w:p w14:paraId="071FA57B" w14:textId="77777777" w:rsidR="00FD2D4F" w:rsidRDefault="00FD2D4F" w:rsidP="00075DE7">
      <w:pPr>
        <w:rPr>
          <w:rFonts w:ascii="Arial" w:hAnsi="Arial" w:cs="Arial"/>
        </w:rPr>
      </w:pPr>
    </w:p>
    <w:p w14:paraId="641C15B4" w14:textId="77777777" w:rsidR="00FD2D4F" w:rsidRDefault="00FD2D4F" w:rsidP="00075DE7">
      <w:pPr>
        <w:rPr>
          <w:rFonts w:ascii="Arial" w:hAnsi="Arial" w:cs="Arial"/>
        </w:rPr>
      </w:pPr>
    </w:p>
    <w:p w14:paraId="2479992C" w14:textId="77777777" w:rsidR="00FD2D4F" w:rsidRDefault="00FD2D4F" w:rsidP="00075DE7">
      <w:pPr>
        <w:rPr>
          <w:rFonts w:ascii="Arial" w:hAnsi="Arial" w:cs="Arial"/>
        </w:rPr>
      </w:pPr>
    </w:p>
    <w:p w14:paraId="67F5ED58" w14:textId="77777777" w:rsidR="00FD2D4F" w:rsidRDefault="00FD2D4F" w:rsidP="00075DE7">
      <w:pPr>
        <w:rPr>
          <w:rFonts w:ascii="Arial" w:hAnsi="Arial" w:cs="Arial"/>
        </w:rPr>
      </w:pPr>
    </w:p>
    <w:p w14:paraId="609F4A4B" w14:textId="77777777" w:rsidR="00FD2D4F" w:rsidRDefault="00FD2D4F" w:rsidP="00075DE7">
      <w:pPr>
        <w:rPr>
          <w:rFonts w:ascii="Arial" w:hAnsi="Arial" w:cs="Arial"/>
        </w:rPr>
      </w:pPr>
    </w:p>
    <w:p w14:paraId="59F20CB7" w14:textId="77777777" w:rsidR="00FD2D4F" w:rsidRDefault="00FD2D4F" w:rsidP="00075DE7">
      <w:pPr>
        <w:rPr>
          <w:rFonts w:ascii="Arial" w:hAnsi="Arial" w:cs="Arial"/>
        </w:rPr>
      </w:pPr>
    </w:p>
    <w:p w14:paraId="35DEB0C8" w14:textId="77777777" w:rsidR="00B270F9" w:rsidRDefault="00B270F9" w:rsidP="00075DE7">
      <w:pPr>
        <w:rPr>
          <w:rFonts w:ascii="Arial" w:hAnsi="Arial" w:cs="Arial"/>
        </w:rPr>
      </w:pPr>
    </w:p>
    <w:p w14:paraId="3B30BC80" w14:textId="77777777" w:rsidR="00B270F9" w:rsidRDefault="00B270F9" w:rsidP="00075DE7">
      <w:pPr>
        <w:rPr>
          <w:rFonts w:ascii="Arial" w:hAnsi="Arial" w:cs="Arial"/>
        </w:rPr>
      </w:pPr>
    </w:p>
    <w:p w14:paraId="57BC5E27" w14:textId="77777777" w:rsidR="00B270F9" w:rsidRDefault="00B270F9" w:rsidP="00075DE7">
      <w:pPr>
        <w:rPr>
          <w:rFonts w:ascii="Arial" w:hAnsi="Arial" w:cs="Arial"/>
        </w:rPr>
      </w:pPr>
    </w:p>
    <w:p w14:paraId="7074EE55" w14:textId="77777777" w:rsidR="00B270F9" w:rsidRDefault="00B270F9" w:rsidP="00075DE7">
      <w:pPr>
        <w:rPr>
          <w:rFonts w:ascii="Arial" w:hAnsi="Arial" w:cs="Arial"/>
        </w:rPr>
      </w:pPr>
    </w:p>
    <w:p w14:paraId="50E82FDC" w14:textId="77777777" w:rsidR="00B270F9" w:rsidRDefault="00B270F9" w:rsidP="00075DE7">
      <w:pPr>
        <w:rPr>
          <w:rFonts w:ascii="Arial" w:hAnsi="Arial" w:cs="Arial"/>
        </w:rPr>
      </w:pPr>
    </w:p>
    <w:p w14:paraId="7680E3DC" w14:textId="77777777" w:rsidR="00B270F9" w:rsidRDefault="00B270F9" w:rsidP="00075DE7">
      <w:pPr>
        <w:rPr>
          <w:rFonts w:ascii="Arial" w:hAnsi="Arial" w:cs="Arial"/>
        </w:rPr>
      </w:pPr>
    </w:p>
    <w:p w14:paraId="49B26010" w14:textId="77777777" w:rsidR="00B270F9" w:rsidRDefault="00B270F9" w:rsidP="00075DE7">
      <w:pPr>
        <w:rPr>
          <w:rFonts w:ascii="Arial" w:hAnsi="Arial" w:cs="Arial"/>
        </w:rPr>
      </w:pPr>
    </w:p>
    <w:p w14:paraId="5B1C2A71" w14:textId="77777777" w:rsidR="00B270F9" w:rsidRDefault="00B270F9" w:rsidP="00075DE7">
      <w:pPr>
        <w:rPr>
          <w:rFonts w:ascii="Arial" w:hAnsi="Arial" w:cs="Arial"/>
        </w:rPr>
      </w:pPr>
    </w:p>
    <w:p w14:paraId="629508B7" w14:textId="77777777" w:rsidR="00B270F9" w:rsidRPr="00FD2D4F" w:rsidRDefault="00D13D1E" w:rsidP="00075DE7">
      <w:pPr>
        <w:rPr>
          <w:rFonts w:ascii="Arial" w:hAnsi="Arial" w:cs="Arial"/>
          <w:b/>
          <w:u w:val="single"/>
        </w:rPr>
      </w:pPr>
      <w:r w:rsidRPr="00FD2D4F">
        <w:rPr>
          <w:rFonts w:ascii="Arial" w:hAnsi="Arial" w:cs="Arial"/>
          <w:b/>
          <w:u w:val="single"/>
        </w:rPr>
        <w:t>Action Plan</w:t>
      </w:r>
    </w:p>
    <w:tbl>
      <w:tblPr>
        <w:tblpPr w:leftFromText="180" w:rightFromText="180" w:vertAnchor="text" w:horzAnchor="margin" w:tblpXSpec="center" w:tblpY="218"/>
        <w:tblW w:w="89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9"/>
        <w:gridCol w:w="2744"/>
        <w:gridCol w:w="1647"/>
        <w:gridCol w:w="1768"/>
        <w:gridCol w:w="2104"/>
      </w:tblGrid>
      <w:tr w:rsidR="00176038" w14:paraId="4C5A53C6" w14:textId="77777777" w:rsidTr="00B270F9">
        <w:tc>
          <w:tcPr>
            <w:tcW w:w="639" w:type="dxa"/>
            <w:shd w:val="clear" w:color="auto" w:fill="9CC2E5" w:themeFill="accent5" w:themeFillTint="99"/>
          </w:tcPr>
          <w:p w14:paraId="0A7C4241"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Ref.</w:t>
            </w:r>
          </w:p>
        </w:tc>
        <w:tc>
          <w:tcPr>
            <w:tcW w:w="2744" w:type="dxa"/>
            <w:shd w:val="clear" w:color="auto" w:fill="9CC2E5" w:themeFill="accent5" w:themeFillTint="99"/>
          </w:tcPr>
          <w:p w14:paraId="5C066F0F"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Recommendation</w:t>
            </w:r>
          </w:p>
        </w:tc>
        <w:tc>
          <w:tcPr>
            <w:tcW w:w="1647" w:type="dxa"/>
            <w:shd w:val="clear" w:color="auto" w:fill="9CC2E5" w:themeFill="accent5" w:themeFillTint="99"/>
          </w:tcPr>
          <w:p w14:paraId="7DDF7C2B"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Person Responsible</w:t>
            </w:r>
          </w:p>
        </w:tc>
        <w:tc>
          <w:tcPr>
            <w:tcW w:w="1768" w:type="dxa"/>
            <w:shd w:val="clear" w:color="auto" w:fill="9CC2E5" w:themeFill="accent5" w:themeFillTint="99"/>
          </w:tcPr>
          <w:p w14:paraId="01AB8924"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By When</w:t>
            </w:r>
          </w:p>
        </w:tc>
        <w:tc>
          <w:tcPr>
            <w:tcW w:w="2104" w:type="dxa"/>
            <w:shd w:val="clear" w:color="auto" w:fill="9CC2E5" w:themeFill="accent5" w:themeFillTint="99"/>
          </w:tcPr>
          <w:p w14:paraId="2CB8E5F3" w14:textId="77777777" w:rsidR="00B270F9" w:rsidRPr="00542EB6" w:rsidRDefault="00D13D1E" w:rsidP="0025239C">
            <w:pPr>
              <w:spacing w:line="360" w:lineRule="auto"/>
              <w:jc w:val="center"/>
              <w:rPr>
                <w:rFonts w:ascii="Arial" w:hAnsi="Arial" w:cs="Arial"/>
                <w:b/>
                <w:sz w:val="22"/>
                <w:szCs w:val="22"/>
              </w:rPr>
            </w:pPr>
            <w:r w:rsidRPr="00542EB6">
              <w:rPr>
                <w:rFonts w:ascii="Arial" w:hAnsi="Arial" w:cs="Arial"/>
                <w:b/>
                <w:sz w:val="22"/>
                <w:szCs w:val="22"/>
              </w:rPr>
              <w:t>Resources Required</w:t>
            </w:r>
            <w:r>
              <w:rPr>
                <w:rFonts w:ascii="Arial" w:hAnsi="Arial" w:cs="Arial"/>
                <w:b/>
                <w:sz w:val="22"/>
                <w:szCs w:val="22"/>
              </w:rPr>
              <w:t xml:space="preserve"> (Cost)</w:t>
            </w:r>
          </w:p>
        </w:tc>
      </w:tr>
      <w:tr w:rsidR="00176038" w14:paraId="3FF9EF97" w14:textId="77777777" w:rsidTr="00B270F9">
        <w:tc>
          <w:tcPr>
            <w:tcW w:w="639" w:type="dxa"/>
            <w:shd w:val="clear" w:color="auto" w:fill="auto"/>
          </w:tcPr>
          <w:p w14:paraId="404CC220" w14:textId="77777777" w:rsidR="00B270F9" w:rsidRPr="00542EB6" w:rsidRDefault="00D13D1E" w:rsidP="0025239C">
            <w:pPr>
              <w:spacing w:line="360" w:lineRule="auto"/>
              <w:jc w:val="both"/>
              <w:rPr>
                <w:rFonts w:ascii="Arial" w:hAnsi="Arial" w:cs="Arial"/>
                <w:sz w:val="22"/>
                <w:szCs w:val="22"/>
              </w:rPr>
            </w:pPr>
            <w:r w:rsidRPr="00542EB6">
              <w:rPr>
                <w:rFonts w:ascii="Arial" w:hAnsi="Arial" w:cs="Arial"/>
                <w:sz w:val="22"/>
                <w:szCs w:val="22"/>
              </w:rPr>
              <w:t>1</w:t>
            </w:r>
          </w:p>
        </w:tc>
        <w:tc>
          <w:tcPr>
            <w:tcW w:w="2744" w:type="dxa"/>
            <w:shd w:val="clear" w:color="auto" w:fill="auto"/>
          </w:tcPr>
          <w:p w14:paraId="5BC00E61"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Creating and adopting a new HR Strategy to align with the organisation.</w:t>
            </w:r>
          </w:p>
        </w:tc>
        <w:tc>
          <w:tcPr>
            <w:tcW w:w="1647" w:type="dxa"/>
            <w:shd w:val="clear" w:color="auto" w:fill="auto"/>
          </w:tcPr>
          <w:p w14:paraId="71F48763"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HR Director and Executive Team</w:t>
            </w:r>
          </w:p>
        </w:tc>
        <w:tc>
          <w:tcPr>
            <w:tcW w:w="1768" w:type="dxa"/>
            <w:shd w:val="clear" w:color="auto" w:fill="auto"/>
          </w:tcPr>
          <w:p w14:paraId="4CFACD3C"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January 2020</w:t>
            </w:r>
          </w:p>
        </w:tc>
        <w:tc>
          <w:tcPr>
            <w:tcW w:w="2104" w:type="dxa"/>
            <w:shd w:val="clear" w:color="auto" w:fill="auto"/>
          </w:tcPr>
          <w:p w14:paraId="4CA062C5" w14:textId="77777777" w:rsidR="00B270F9" w:rsidRPr="00542EB6" w:rsidRDefault="00D13D1E" w:rsidP="00AB21B6">
            <w:pPr>
              <w:spacing w:line="360" w:lineRule="auto"/>
              <w:jc w:val="both"/>
              <w:rPr>
                <w:rFonts w:ascii="Arial" w:hAnsi="Arial" w:cs="Arial"/>
                <w:sz w:val="22"/>
                <w:szCs w:val="22"/>
              </w:rPr>
            </w:pPr>
            <w:r>
              <w:rPr>
                <w:rFonts w:ascii="Arial" w:hAnsi="Arial" w:cs="Arial"/>
                <w:sz w:val="22"/>
                <w:szCs w:val="22"/>
              </w:rPr>
              <w:t>Time of individuals involved</w:t>
            </w:r>
            <w:r w:rsidR="00AB21B6">
              <w:rPr>
                <w:rFonts w:ascii="Arial" w:hAnsi="Arial" w:cs="Arial"/>
                <w:sz w:val="22"/>
                <w:szCs w:val="22"/>
              </w:rPr>
              <w:t xml:space="preserve"> - £2,000. Marketing document - £300</w:t>
            </w:r>
          </w:p>
        </w:tc>
      </w:tr>
      <w:tr w:rsidR="00176038" w14:paraId="3233664A" w14:textId="77777777" w:rsidTr="00B270F9">
        <w:tc>
          <w:tcPr>
            <w:tcW w:w="639" w:type="dxa"/>
            <w:shd w:val="clear" w:color="auto" w:fill="auto"/>
          </w:tcPr>
          <w:p w14:paraId="72694D64"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2</w:t>
            </w:r>
            <w:r w:rsidRPr="00542EB6">
              <w:rPr>
                <w:rFonts w:ascii="Arial" w:hAnsi="Arial" w:cs="Arial"/>
                <w:sz w:val="22"/>
                <w:szCs w:val="22"/>
              </w:rPr>
              <w:t>.</w:t>
            </w:r>
          </w:p>
        </w:tc>
        <w:tc>
          <w:tcPr>
            <w:tcW w:w="2744" w:type="dxa"/>
            <w:shd w:val="clear" w:color="auto" w:fill="auto"/>
          </w:tcPr>
          <w:p w14:paraId="4CCAF7DA"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Implementing an effective</w:t>
            </w:r>
            <w:r w:rsidR="00AB21B6">
              <w:rPr>
                <w:rFonts w:ascii="Arial" w:hAnsi="Arial" w:cs="Arial"/>
                <w:sz w:val="22"/>
                <w:szCs w:val="22"/>
              </w:rPr>
              <w:t xml:space="preserve"> and solid</w:t>
            </w:r>
            <w:r>
              <w:rPr>
                <w:rFonts w:ascii="Arial" w:hAnsi="Arial" w:cs="Arial"/>
                <w:sz w:val="22"/>
                <w:szCs w:val="22"/>
              </w:rPr>
              <w:t xml:space="preserve"> wellbeing programme </w:t>
            </w:r>
          </w:p>
        </w:tc>
        <w:tc>
          <w:tcPr>
            <w:tcW w:w="1647" w:type="dxa"/>
            <w:shd w:val="clear" w:color="auto" w:fill="auto"/>
          </w:tcPr>
          <w:p w14:paraId="21935039"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HR Director, HR Officer, and Senior Management</w:t>
            </w:r>
          </w:p>
        </w:tc>
        <w:tc>
          <w:tcPr>
            <w:tcW w:w="1768" w:type="dxa"/>
            <w:shd w:val="clear" w:color="auto" w:fill="auto"/>
          </w:tcPr>
          <w:p w14:paraId="2B794F02"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April 2020</w:t>
            </w:r>
          </w:p>
        </w:tc>
        <w:tc>
          <w:tcPr>
            <w:tcW w:w="2104" w:type="dxa"/>
            <w:shd w:val="clear" w:color="auto" w:fill="auto"/>
          </w:tcPr>
          <w:p w14:paraId="67D8D152" w14:textId="77777777" w:rsidR="00B270F9" w:rsidRDefault="00D13D1E" w:rsidP="00B270F9">
            <w:pPr>
              <w:spacing w:line="360" w:lineRule="auto"/>
              <w:jc w:val="both"/>
              <w:rPr>
                <w:rFonts w:ascii="Arial" w:hAnsi="Arial" w:cs="Arial"/>
                <w:sz w:val="22"/>
                <w:szCs w:val="22"/>
              </w:rPr>
            </w:pPr>
            <w:r>
              <w:rPr>
                <w:rFonts w:ascii="Arial" w:hAnsi="Arial" w:cs="Arial"/>
                <w:sz w:val="22"/>
                <w:szCs w:val="22"/>
              </w:rPr>
              <w:t xml:space="preserve">Time of individuals involved. </w:t>
            </w:r>
            <w:r w:rsidR="00AB21B6">
              <w:rPr>
                <w:rFonts w:ascii="Arial" w:hAnsi="Arial" w:cs="Arial"/>
                <w:sz w:val="22"/>
                <w:szCs w:val="22"/>
              </w:rPr>
              <w:t>- £3,000</w:t>
            </w:r>
          </w:p>
          <w:p w14:paraId="03E32F94" w14:textId="77777777" w:rsidR="00B270F9" w:rsidRDefault="00D13D1E" w:rsidP="00B270F9">
            <w:pPr>
              <w:spacing w:line="360" w:lineRule="auto"/>
              <w:jc w:val="both"/>
              <w:rPr>
                <w:rFonts w:ascii="Arial" w:hAnsi="Arial" w:cs="Arial"/>
                <w:sz w:val="22"/>
                <w:szCs w:val="22"/>
              </w:rPr>
            </w:pPr>
            <w:r>
              <w:rPr>
                <w:rFonts w:ascii="Arial" w:hAnsi="Arial" w:cs="Arial"/>
                <w:sz w:val="22"/>
                <w:szCs w:val="22"/>
              </w:rPr>
              <w:t xml:space="preserve">Providing all employees with a wellbeing day – paid day. </w:t>
            </w:r>
          </w:p>
          <w:p w14:paraId="3DA4ECC0" w14:textId="77777777" w:rsidR="00AB21B6" w:rsidRDefault="00D13D1E" w:rsidP="00B270F9">
            <w:pPr>
              <w:spacing w:line="360" w:lineRule="auto"/>
              <w:jc w:val="both"/>
              <w:rPr>
                <w:rFonts w:ascii="Arial" w:hAnsi="Arial" w:cs="Arial"/>
                <w:sz w:val="22"/>
                <w:szCs w:val="22"/>
              </w:rPr>
            </w:pPr>
            <w:r>
              <w:rPr>
                <w:rFonts w:ascii="Arial" w:hAnsi="Arial" w:cs="Arial"/>
                <w:sz w:val="22"/>
                <w:szCs w:val="22"/>
              </w:rPr>
              <w:t xml:space="preserve">Creating activities, yoga, meditation –this </w:t>
            </w:r>
            <w:r>
              <w:rPr>
                <w:rFonts w:ascii="Arial" w:hAnsi="Arial" w:cs="Arial"/>
                <w:sz w:val="22"/>
                <w:szCs w:val="22"/>
              </w:rPr>
              <w:t>will be in house to keep the cost to a minimum.</w:t>
            </w:r>
          </w:p>
          <w:p w14:paraId="7B1B4D20" w14:textId="77777777" w:rsidR="00AB21B6" w:rsidRDefault="00AB21B6" w:rsidP="00B270F9">
            <w:pPr>
              <w:spacing w:line="360" w:lineRule="auto"/>
              <w:jc w:val="both"/>
              <w:rPr>
                <w:rFonts w:ascii="Arial" w:hAnsi="Arial" w:cs="Arial"/>
                <w:sz w:val="22"/>
                <w:szCs w:val="22"/>
              </w:rPr>
            </w:pPr>
          </w:p>
          <w:p w14:paraId="616ABA7C" w14:textId="77777777" w:rsidR="00AB21B6" w:rsidRDefault="00AB21B6" w:rsidP="00B270F9">
            <w:pPr>
              <w:spacing w:line="360" w:lineRule="auto"/>
              <w:jc w:val="both"/>
              <w:rPr>
                <w:rFonts w:ascii="Arial" w:hAnsi="Arial" w:cs="Arial"/>
                <w:sz w:val="22"/>
                <w:szCs w:val="22"/>
              </w:rPr>
            </w:pPr>
          </w:p>
          <w:p w14:paraId="56811C9C" w14:textId="77777777" w:rsidR="00B270F9" w:rsidRPr="00542EB6" w:rsidRDefault="00B270F9" w:rsidP="00B270F9">
            <w:pPr>
              <w:spacing w:line="360" w:lineRule="auto"/>
              <w:jc w:val="both"/>
              <w:rPr>
                <w:rFonts w:ascii="Arial" w:hAnsi="Arial" w:cs="Arial"/>
                <w:sz w:val="22"/>
                <w:szCs w:val="22"/>
              </w:rPr>
            </w:pPr>
          </w:p>
        </w:tc>
      </w:tr>
      <w:tr w:rsidR="00176038" w14:paraId="7FD244DE" w14:textId="77777777" w:rsidTr="00B270F9">
        <w:tc>
          <w:tcPr>
            <w:tcW w:w="639" w:type="dxa"/>
            <w:shd w:val="clear" w:color="auto" w:fill="auto"/>
          </w:tcPr>
          <w:p w14:paraId="78E7E1A6"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3.</w:t>
            </w:r>
          </w:p>
        </w:tc>
        <w:tc>
          <w:tcPr>
            <w:tcW w:w="2744" w:type="dxa"/>
            <w:shd w:val="clear" w:color="auto" w:fill="auto"/>
          </w:tcPr>
          <w:p w14:paraId="72C8830E"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Update the current policies, work closely with lecturers and management of costs</w:t>
            </w:r>
          </w:p>
        </w:tc>
        <w:tc>
          <w:tcPr>
            <w:tcW w:w="1647" w:type="dxa"/>
            <w:shd w:val="clear" w:color="auto" w:fill="auto"/>
          </w:tcPr>
          <w:p w14:paraId="1158A3B4"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HR Director and Finance officer</w:t>
            </w:r>
          </w:p>
        </w:tc>
        <w:tc>
          <w:tcPr>
            <w:tcW w:w="1768" w:type="dxa"/>
            <w:shd w:val="clear" w:color="auto" w:fill="auto"/>
          </w:tcPr>
          <w:p w14:paraId="108CEE5C" w14:textId="77777777" w:rsidR="00B270F9" w:rsidRPr="00542EB6" w:rsidRDefault="00D13D1E" w:rsidP="0025239C">
            <w:pPr>
              <w:spacing w:line="360" w:lineRule="auto"/>
              <w:jc w:val="both"/>
              <w:rPr>
                <w:rFonts w:ascii="Arial" w:hAnsi="Arial" w:cs="Arial"/>
                <w:sz w:val="22"/>
                <w:szCs w:val="22"/>
              </w:rPr>
            </w:pPr>
            <w:r>
              <w:rPr>
                <w:rFonts w:ascii="Arial" w:hAnsi="Arial" w:cs="Arial"/>
                <w:sz w:val="22"/>
                <w:szCs w:val="22"/>
              </w:rPr>
              <w:t>January 2020</w:t>
            </w:r>
          </w:p>
        </w:tc>
        <w:tc>
          <w:tcPr>
            <w:tcW w:w="2104" w:type="dxa"/>
            <w:shd w:val="clear" w:color="auto" w:fill="auto"/>
          </w:tcPr>
          <w:p w14:paraId="09A0FB38" w14:textId="77777777" w:rsidR="00AB21B6" w:rsidRPr="00542EB6" w:rsidRDefault="00D13D1E" w:rsidP="0025239C">
            <w:pPr>
              <w:spacing w:line="360" w:lineRule="auto"/>
              <w:jc w:val="both"/>
              <w:rPr>
                <w:rFonts w:ascii="Arial" w:hAnsi="Arial" w:cs="Arial"/>
                <w:sz w:val="22"/>
                <w:szCs w:val="22"/>
              </w:rPr>
            </w:pPr>
            <w:r>
              <w:rPr>
                <w:rFonts w:ascii="Arial" w:hAnsi="Arial" w:cs="Arial"/>
                <w:sz w:val="22"/>
                <w:szCs w:val="22"/>
              </w:rPr>
              <w:t>Time of individuals involved implementing the change and helping employees.</w:t>
            </w:r>
          </w:p>
        </w:tc>
      </w:tr>
      <w:tr w:rsidR="00176038" w14:paraId="23E7EE9C" w14:textId="77777777" w:rsidTr="00B270F9">
        <w:tc>
          <w:tcPr>
            <w:tcW w:w="639" w:type="dxa"/>
            <w:shd w:val="clear" w:color="auto" w:fill="auto"/>
          </w:tcPr>
          <w:p w14:paraId="40A8FB53"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 xml:space="preserve">4. </w:t>
            </w:r>
          </w:p>
        </w:tc>
        <w:tc>
          <w:tcPr>
            <w:tcW w:w="2744" w:type="dxa"/>
            <w:shd w:val="clear" w:color="auto" w:fill="auto"/>
          </w:tcPr>
          <w:p w14:paraId="2DBE709A"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 xml:space="preserve">Managing the CO2 emissions following the merge with </w:t>
            </w:r>
            <w:proofErr w:type="spellStart"/>
            <w:r>
              <w:rPr>
                <w:rFonts w:ascii="Arial" w:hAnsi="Arial" w:cs="Arial"/>
                <w:sz w:val="22"/>
                <w:szCs w:val="22"/>
              </w:rPr>
              <w:t>Coleg</w:t>
            </w:r>
            <w:proofErr w:type="spellEnd"/>
            <w:r>
              <w:rPr>
                <w:rFonts w:ascii="Arial" w:hAnsi="Arial" w:cs="Arial"/>
                <w:sz w:val="22"/>
                <w:szCs w:val="22"/>
              </w:rPr>
              <w:t xml:space="preserve"> Ceredigion</w:t>
            </w:r>
          </w:p>
        </w:tc>
        <w:tc>
          <w:tcPr>
            <w:tcW w:w="1647" w:type="dxa"/>
            <w:shd w:val="clear" w:color="auto" w:fill="auto"/>
          </w:tcPr>
          <w:p w14:paraId="7DF2886D"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Senior Management and Estates Department</w:t>
            </w:r>
          </w:p>
        </w:tc>
        <w:tc>
          <w:tcPr>
            <w:tcW w:w="1768" w:type="dxa"/>
            <w:shd w:val="clear" w:color="auto" w:fill="auto"/>
          </w:tcPr>
          <w:p w14:paraId="5C68BE8C"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April 2020</w:t>
            </w:r>
          </w:p>
        </w:tc>
        <w:tc>
          <w:tcPr>
            <w:tcW w:w="2104" w:type="dxa"/>
            <w:shd w:val="clear" w:color="auto" w:fill="auto"/>
          </w:tcPr>
          <w:p w14:paraId="3962F1ED" w14:textId="77777777" w:rsidR="00B270F9" w:rsidRDefault="00D13D1E" w:rsidP="0025239C">
            <w:pPr>
              <w:spacing w:line="360" w:lineRule="auto"/>
              <w:jc w:val="both"/>
              <w:rPr>
                <w:rFonts w:ascii="Arial" w:hAnsi="Arial" w:cs="Arial"/>
                <w:sz w:val="22"/>
                <w:szCs w:val="22"/>
              </w:rPr>
            </w:pPr>
            <w:r>
              <w:rPr>
                <w:rFonts w:ascii="Arial" w:hAnsi="Arial" w:cs="Arial"/>
                <w:sz w:val="22"/>
                <w:szCs w:val="22"/>
              </w:rPr>
              <w:t>Time of individuals involved, however, the cost will decrease as encouraging car share and skype.</w:t>
            </w:r>
          </w:p>
        </w:tc>
      </w:tr>
    </w:tbl>
    <w:p w14:paraId="13B9A487" w14:textId="77777777" w:rsidR="00B270F9" w:rsidRDefault="00B270F9" w:rsidP="00075DE7">
      <w:pPr>
        <w:rPr>
          <w:rFonts w:ascii="Arial" w:hAnsi="Arial" w:cs="Arial"/>
        </w:rPr>
      </w:pPr>
    </w:p>
    <w:p w14:paraId="53E977F4" w14:textId="77777777" w:rsidR="00D05934" w:rsidRDefault="00D05934" w:rsidP="00075DE7">
      <w:pPr>
        <w:rPr>
          <w:rFonts w:ascii="Arial" w:hAnsi="Arial" w:cs="Arial"/>
        </w:rPr>
      </w:pPr>
    </w:p>
    <w:p w14:paraId="3EABAC39" w14:textId="77777777" w:rsidR="00D05934" w:rsidRDefault="00D05934" w:rsidP="00075DE7">
      <w:pPr>
        <w:rPr>
          <w:rFonts w:ascii="Arial" w:hAnsi="Arial" w:cs="Arial"/>
        </w:rPr>
      </w:pPr>
    </w:p>
    <w:p w14:paraId="5AFAE5B7" w14:textId="12E38E3F" w:rsidR="00D05934" w:rsidRDefault="00EA29BD" w:rsidP="00075DE7">
      <w:pPr>
        <w:rPr>
          <w:rFonts w:ascii="Arial" w:hAnsi="Arial" w:cs="Arial"/>
        </w:rPr>
      </w:pPr>
      <w:r w:rsidRPr="00EA29BD">
        <w:rPr>
          <w:rFonts w:ascii="Arial" w:hAnsi="Arial" w:cs="Arial"/>
        </w:rPr>
        <w:lastRenderedPageBreak/>
        <w:t>Reference:</w:t>
      </w:r>
    </w:p>
    <w:p w14:paraId="3ED4C6E0" w14:textId="77777777" w:rsidR="00EA29BD" w:rsidRDefault="00EA29BD" w:rsidP="00075DE7">
      <w:pPr>
        <w:rPr>
          <w:rFonts w:ascii="Arial" w:hAnsi="Arial" w:cs="Arial"/>
        </w:rPr>
      </w:pPr>
    </w:p>
    <w:p w14:paraId="06FBE31E" w14:textId="77777777" w:rsidR="00EA29BD" w:rsidRPr="00EA29BD" w:rsidRDefault="00EA29BD" w:rsidP="00EA29BD">
      <w:pPr>
        <w:rPr>
          <w:rFonts w:ascii="Arial" w:hAnsi="Arial" w:cs="Arial"/>
        </w:rPr>
      </w:pPr>
      <w:r w:rsidRPr="00EA29BD">
        <w:rPr>
          <w:rFonts w:ascii="Arial" w:hAnsi="Arial" w:cs="Arial"/>
        </w:rPr>
        <w:t xml:space="preserve">Berger, P. and Luckman, T. (1967) </w:t>
      </w:r>
      <w:r w:rsidRPr="00EA29BD">
        <w:rPr>
          <w:rFonts w:ascii="Arial" w:hAnsi="Arial" w:cs="Arial"/>
          <w:i/>
        </w:rPr>
        <w:t>The social construction of reality: a treatise in the sociology of knowledge</w:t>
      </w:r>
      <w:r w:rsidRPr="00EA29BD">
        <w:rPr>
          <w:rFonts w:ascii="Arial" w:hAnsi="Arial" w:cs="Arial"/>
        </w:rPr>
        <w:t>. New York: Free Press</w:t>
      </w:r>
    </w:p>
    <w:p w14:paraId="00C8FCAE" w14:textId="77777777" w:rsidR="00EA29BD" w:rsidRPr="00EA29BD" w:rsidRDefault="00EA29BD" w:rsidP="00EA29BD">
      <w:pPr>
        <w:rPr>
          <w:rFonts w:ascii="Arial" w:hAnsi="Arial" w:cs="Arial"/>
        </w:rPr>
      </w:pPr>
    </w:p>
    <w:p w14:paraId="5A7DF090" w14:textId="274F2ACD" w:rsidR="00EA29BD" w:rsidRPr="00EA29BD" w:rsidRDefault="00EA29BD" w:rsidP="00EA29BD">
      <w:pPr>
        <w:rPr>
          <w:rFonts w:ascii="Arial" w:eastAsia="Times New Roman" w:hAnsi="Arial" w:cs="Arial"/>
          <w:color w:val="000000" w:themeColor="text1"/>
          <w:shd w:val="clear" w:color="auto" w:fill="FFFFFF"/>
        </w:rPr>
      </w:pPr>
      <w:r w:rsidRPr="00EA29BD">
        <w:rPr>
          <w:rFonts w:ascii="Arial" w:eastAsia="Times New Roman" w:hAnsi="Arial" w:cs="Arial"/>
          <w:color w:val="000000"/>
          <w:shd w:val="clear" w:color="auto" w:fill="FFFFFF"/>
        </w:rPr>
        <w:t>Black C, Frost D (2011). </w:t>
      </w:r>
      <w:hyperlink r:id="rId18" w:history="1">
        <w:r w:rsidRPr="00EA29BD">
          <w:rPr>
            <w:rFonts w:ascii="Arial" w:eastAsia="Times New Roman" w:hAnsi="Arial" w:cs="Arial"/>
            <w:color w:val="000000" w:themeColor="text1"/>
            <w:bdr w:val="none" w:sz="0" w:space="0" w:color="auto" w:frame="1"/>
          </w:rPr>
          <w:t>Health at work an independent review of sickness absence</w:t>
        </w:r>
      </w:hyperlink>
      <w:r w:rsidRPr="00EA29BD">
        <w:rPr>
          <w:rFonts w:ascii="Arial" w:eastAsia="Times New Roman" w:hAnsi="Arial" w:cs="Arial"/>
          <w:color w:val="000000" w:themeColor="text1"/>
          <w:shd w:val="clear" w:color="auto" w:fill="FFFFFF"/>
        </w:rPr>
        <w:t xml:space="preserve">, available at: </w:t>
      </w:r>
      <w:hyperlink r:id="rId19" w:history="1">
        <w:r w:rsidRPr="00EA29BD">
          <w:rPr>
            <w:rStyle w:val="Hyperlink"/>
            <w:rFonts w:ascii="Arial" w:eastAsia="Times New Roman" w:hAnsi="Arial" w:cs="Arial"/>
            <w:shd w:val="clear" w:color="auto" w:fill="FFFFFF"/>
          </w:rPr>
          <w:t>https://assets.publishing.service.gov.uk/government/uploads/system/uploads/attachment_data/file/181060/health-at-work.pdf</w:t>
        </w:r>
      </w:hyperlink>
      <w:r w:rsidRPr="00EA29BD">
        <w:rPr>
          <w:rFonts w:ascii="Arial" w:eastAsia="Times New Roman" w:hAnsi="Arial" w:cs="Arial"/>
          <w:color w:val="000000" w:themeColor="text1"/>
          <w:shd w:val="clear" w:color="auto" w:fill="FFFFFF"/>
        </w:rPr>
        <w:t xml:space="preserve"> [accessed on 03</w:t>
      </w:r>
      <w:r w:rsidRPr="00EA29BD">
        <w:rPr>
          <w:rFonts w:ascii="Arial" w:eastAsia="Times New Roman" w:hAnsi="Arial" w:cs="Arial"/>
          <w:color w:val="000000" w:themeColor="text1"/>
          <w:shd w:val="clear" w:color="auto" w:fill="FFFFFF"/>
        </w:rPr>
        <w:t xml:space="preserve"> November </w:t>
      </w:r>
      <w:r w:rsidRPr="00EA29BD">
        <w:rPr>
          <w:rFonts w:ascii="Arial" w:eastAsia="Times New Roman" w:hAnsi="Arial" w:cs="Arial"/>
          <w:color w:val="000000" w:themeColor="text1"/>
          <w:shd w:val="clear" w:color="auto" w:fill="FFFFFF"/>
        </w:rPr>
        <w:t>19]</w:t>
      </w:r>
    </w:p>
    <w:p w14:paraId="061B2598" w14:textId="77777777" w:rsidR="00EA29BD" w:rsidRPr="00EA29BD" w:rsidRDefault="00EA29BD" w:rsidP="00EA29BD">
      <w:pPr>
        <w:rPr>
          <w:rFonts w:ascii="Arial" w:hAnsi="Arial" w:cs="Arial"/>
        </w:rPr>
      </w:pPr>
    </w:p>
    <w:p w14:paraId="0655012F" w14:textId="77777777" w:rsidR="00EA29BD" w:rsidRPr="00EA29BD" w:rsidRDefault="00EA29BD" w:rsidP="00EA29BD">
      <w:pPr>
        <w:rPr>
          <w:rFonts w:ascii="Arial" w:hAnsi="Arial" w:cs="Arial"/>
        </w:rPr>
      </w:pPr>
    </w:p>
    <w:p w14:paraId="3DEDF670" w14:textId="37556AE6" w:rsidR="00EA29BD" w:rsidRPr="00EA29BD" w:rsidRDefault="00EA29BD" w:rsidP="00EA29BD">
      <w:pPr>
        <w:rPr>
          <w:rFonts w:ascii="Arial" w:hAnsi="Arial" w:cs="Arial"/>
        </w:rPr>
      </w:pPr>
      <w:r w:rsidRPr="00EA29BD">
        <w:rPr>
          <w:rFonts w:ascii="Arial" w:hAnsi="Arial" w:cs="Arial"/>
        </w:rPr>
        <w:t>Buchan, L. (2018) Brexit: More than 2,300 EU academics resign amid warning over UK university ‘</w:t>
      </w:r>
      <w:proofErr w:type="spellStart"/>
      <w:r w:rsidRPr="00EA29BD">
        <w:rPr>
          <w:rFonts w:ascii="Arial" w:hAnsi="Arial" w:cs="Arial"/>
        </w:rPr>
        <w:t>Brexodus</w:t>
      </w:r>
      <w:proofErr w:type="spellEnd"/>
      <w:r w:rsidRPr="00EA29BD">
        <w:rPr>
          <w:rFonts w:ascii="Arial" w:hAnsi="Arial" w:cs="Arial"/>
        </w:rPr>
        <w:t xml:space="preserve">’, INDEPENDENT, [online] available at: </w:t>
      </w:r>
      <w:hyperlink r:id="rId20" w:history="1">
        <w:r w:rsidRPr="00EA29BD">
          <w:rPr>
            <w:rStyle w:val="Hyperlink"/>
            <w:rFonts w:ascii="Arial" w:hAnsi="Arial" w:cs="Arial"/>
          </w:rPr>
          <w:t>https://www.independent.co.uk/news/uk/politics/brexit-latest-news-uk-university-eu-academics-resign-immigration-brexodus-citizens-europe-a8143796.html</w:t>
        </w:r>
      </w:hyperlink>
      <w:r w:rsidRPr="00EA29BD">
        <w:rPr>
          <w:rFonts w:ascii="Arial" w:hAnsi="Arial" w:cs="Arial"/>
        </w:rPr>
        <w:t xml:space="preserve"> [accessed on 19</w:t>
      </w:r>
      <w:r w:rsidRPr="00EA29BD">
        <w:rPr>
          <w:rFonts w:ascii="Arial" w:hAnsi="Arial" w:cs="Arial"/>
        </w:rPr>
        <w:t xml:space="preserve"> October </w:t>
      </w:r>
      <w:r w:rsidRPr="00EA29BD">
        <w:rPr>
          <w:rFonts w:ascii="Arial" w:hAnsi="Arial" w:cs="Arial"/>
        </w:rPr>
        <w:t>19]</w:t>
      </w:r>
    </w:p>
    <w:p w14:paraId="399255AF" w14:textId="77777777" w:rsidR="00EA29BD" w:rsidRPr="00EA29BD" w:rsidRDefault="00EA29BD" w:rsidP="00EA29BD">
      <w:pPr>
        <w:rPr>
          <w:rFonts w:ascii="Arial" w:hAnsi="Arial" w:cs="Arial"/>
        </w:rPr>
      </w:pPr>
    </w:p>
    <w:p w14:paraId="590D0800" w14:textId="4492883A" w:rsidR="00EA29BD" w:rsidRPr="00EA29BD" w:rsidRDefault="00EA29BD" w:rsidP="00EA29BD">
      <w:pPr>
        <w:rPr>
          <w:rFonts w:ascii="Arial" w:hAnsi="Arial" w:cs="Arial"/>
        </w:rPr>
      </w:pPr>
      <w:r w:rsidRPr="00EA29BD">
        <w:rPr>
          <w:rFonts w:ascii="Arial" w:hAnsi="Arial" w:cs="Arial"/>
        </w:rPr>
        <w:t xml:space="preserve">Cheese, P. (2019) Coping with uncertainty, </w:t>
      </w:r>
      <w:r w:rsidRPr="00EA29BD">
        <w:rPr>
          <w:rFonts w:ascii="Arial" w:hAnsi="Arial" w:cs="Arial"/>
          <w:i/>
        </w:rPr>
        <w:t xml:space="preserve">People Management, </w:t>
      </w:r>
      <w:r w:rsidRPr="00EA29BD">
        <w:rPr>
          <w:rFonts w:ascii="Arial" w:hAnsi="Arial" w:cs="Arial"/>
        </w:rPr>
        <w:t>November 2019</w:t>
      </w:r>
      <w:r w:rsidRPr="00EA29BD">
        <w:rPr>
          <w:rFonts w:ascii="Arial" w:hAnsi="Arial" w:cs="Arial"/>
        </w:rPr>
        <w:t xml:space="preserve"> P.5 of 62. [article]</w:t>
      </w:r>
    </w:p>
    <w:p w14:paraId="63F8DDB6" w14:textId="77777777" w:rsidR="00EA29BD" w:rsidRPr="00EA29BD" w:rsidRDefault="00EA29BD" w:rsidP="00EA29BD">
      <w:pPr>
        <w:rPr>
          <w:rFonts w:ascii="Arial" w:hAnsi="Arial" w:cs="Arial"/>
        </w:rPr>
      </w:pPr>
    </w:p>
    <w:p w14:paraId="0C90DC08" w14:textId="103D20E6" w:rsidR="00EA29BD" w:rsidRPr="00EA29BD" w:rsidRDefault="00EA29BD" w:rsidP="00EA29BD">
      <w:pPr>
        <w:rPr>
          <w:rFonts w:ascii="Arial" w:hAnsi="Arial" w:cs="Arial"/>
        </w:rPr>
      </w:pPr>
      <w:r w:rsidRPr="00EA29BD">
        <w:rPr>
          <w:rFonts w:ascii="Arial" w:hAnsi="Arial" w:cs="Arial"/>
        </w:rPr>
        <w:t xml:space="preserve">CIPD, (2019a) Brexit continuity planning for HR, [online] available at: </w:t>
      </w:r>
      <w:hyperlink r:id="rId21" w:history="1">
        <w:r w:rsidRPr="00EA29BD">
          <w:rPr>
            <w:rStyle w:val="Hyperlink"/>
            <w:rFonts w:ascii="Arial" w:hAnsi="Arial" w:cs="Arial"/>
          </w:rPr>
          <w:t>https://www.cipd.co.uk/news-views/brexit-hub/continuity-planning</w:t>
        </w:r>
      </w:hyperlink>
      <w:r w:rsidRPr="00EA29BD">
        <w:rPr>
          <w:rFonts w:ascii="Arial" w:hAnsi="Arial" w:cs="Arial"/>
        </w:rPr>
        <w:t xml:space="preserve"> [accessed on 18</w:t>
      </w:r>
      <w:r w:rsidRPr="00EA29BD">
        <w:rPr>
          <w:rFonts w:ascii="Arial" w:hAnsi="Arial" w:cs="Arial"/>
        </w:rPr>
        <w:t xml:space="preserve"> October </w:t>
      </w:r>
      <w:r w:rsidRPr="00EA29BD">
        <w:rPr>
          <w:rFonts w:ascii="Arial" w:hAnsi="Arial" w:cs="Arial"/>
        </w:rPr>
        <w:t>19]</w:t>
      </w:r>
    </w:p>
    <w:p w14:paraId="2C55C3C6" w14:textId="77777777" w:rsidR="00EA29BD" w:rsidRPr="00EA29BD" w:rsidRDefault="00EA29BD" w:rsidP="00EA29BD">
      <w:pPr>
        <w:rPr>
          <w:rFonts w:ascii="Arial" w:hAnsi="Arial" w:cs="Arial"/>
        </w:rPr>
      </w:pPr>
    </w:p>
    <w:p w14:paraId="7144447D" w14:textId="6F2BFCC5" w:rsidR="00EA29BD" w:rsidRPr="00EA29BD" w:rsidRDefault="00EA29BD" w:rsidP="00EA29BD">
      <w:pPr>
        <w:rPr>
          <w:rFonts w:ascii="Arial" w:hAnsi="Arial" w:cs="Arial"/>
        </w:rPr>
      </w:pPr>
      <w:r w:rsidRPr="00EA29BD">
        <w:rPr>
          <w:rFonts w:ascii="Arial" w:hAnsi="Arial" w:cs="Arial"/>
        </w:rPr>
        <w:t xml:space="preserve">CIPD, (2019b) </w:t>
      </w:r>
      <w:r w:rsidRPr="00EA29BD">
        <w:rPr>
          <w:rFonts w:ascii="Arial" w:hAnsi="Arial" w:cs="Arial"/>
          <w:i/>
        </w:rPr>
        <w:t xml:space="preserve">Continuity planning for HR – Brexit and Beyond, [online] </w:t>
      </w:r>
      <w:r w:rsidRPr="00EA29BD">
        <w:rPr>
          <w:rFonts w:ascii="Arial" w:hAnsi="Arial" w:cs="Arial"/>
        </w:rPr>
        <w:t xml:space="preserve">available at: </w:t>
      </w:r>
      <w:hyperlink r:id="rId22" w:history="1">
        <w:r w:rsidRPr="00EA29BD">
          <w:rPr>
            <w:rStyle w:val="Hyperlink"/>
            <w:rFonts w:ascii="Arial" w:hAnsi="Arial" w:cs="Arial"/>
          </w:rPr>
          <w:t>https://www.cipd.co.uk/Images/continuity-planning-for-hr-brexit-and-beyond_tcm18-55181.pdf</w:t>
        </w:r>
      </w:hyperlink>
      <w:r w:rsidRPr="00EA29BD">
        <w:rPr>
          <w:rFonts w:ascii="Arial" w:hAnsi="Arial" w:cs="Arial"/>
        </w:rPr>
        <w:t xml:space="preserve"> [accessed on 18</w:t>
      </w:r>
      <w:r w:rsidRPr="00EA29BD">
        <w:rPr>
          <w:rFonts w:ascii="Arial" w:hAnsi="Arial" w:cs="Arial"/>
        </w:rPr>
        <w:t xml:space="preserve"> October </w:t>
      </w:r>
      <w:r w:rsidRPr="00EA29BD">
        <w:rPr>
          <w:rFonts w:ascii="Arial" w:hAnsi="Arial" w:cs="Arial"/>
        </w:rPr>
        <w:t>19]</w:t>
      </w:r>
    </w:p>
    <w:p w14:paraId="63046D23" w14:textId="77777777" w:rsidR="00EA29BD" w:rsidRPr="00EA29BD" w:rsidRDefault="00EA29BD" w:rsidP="00EA29BD">
      <w:pPr>
        <w:rPr>
          <w:rFonts w:ascii="Arial" w:hAnsi="Arial" w:cs="Arial"/>
        </w:rPr>
      </w:pPr>
    </w:p>
    <w:p w14:paraId="0844B883" w14:textId="139E7DC6" w:rsidR="00EA29BD" w:rsidRPr="00EA29BD" w:rsidRDefault="00EA29BD" w:rsidP="00EA29BD">
      <w:pPr>
        <w:rPr>
          <w:rFonts w:ascii="Arial" w:hAnsi="Arial" w:cs="Arial"/>
        </w:rPr>
      </w:pPr>
      <w:r w:rsidRPr="00EA29BD">
        <w:rPr>
          <w:rFonts w:ascii="Arial" w:hAnsi="Arial" w:cs="Arial"/>
        </w:rPr>
        <w:t xml:space="preserve">CIPD, (2019c) Brexit impact on Workforce trends, [online] available at: </w:t>
      </w:r>
      <w:hyperlink r:id="rId23" w:anchor="52112" w:history="1">
        <w:r w:rsidRPr="00EA29BD">
          <w:rPr>
            <w:rStyle w:val="Hyperlink"/>
            <w:rFonts w:ascii="Arial" w:hAnsi="Arial" w:cs="Arial"/>
          </w:rPr>
          <w:t>https://www.cipd.co.uk/news-views/brexit-hub/workforce-trends#52112</w:t>
        </w:r>
      </w:hyperlink>
      <w:r w:rsidRPr="00EA29BD">
        <w:rPr>
          <w:rFonts w:ascii="Arial" w:hAnsi="Arial" w:cs="Arial"/>
        </w:rPr>
        <w:t xml:space="preserve"> [accessed on 19 October 19]</w:t>
      </w:r>
    </w:p>
    <w:p w14:paraId="24BC863F" w14:textId="77777777" w:rsidR="00EA29BD" w:rsidRPr="00EA29BD" w:rsidRDefault="00EA29BD" w:rsidP="00EA29BD">
      <w:pPr>
        <w:rPr>
          <w:rFonts w:ascii="Arial" w:hAnsi="Arial" w:cs="Arial"/>
        </w:rPr>
      </w:pPr>
    </w:p>
    <w:p w14:paraId="3E70B470" w14:textId="69C1DB23" w:rsidR="00EA29BD" w:rsidRPr="00EA29BD" w:rsidRDefault="00EA29BD" w:rsidP="00EA29BD">
      <w:pPr>
        <w:rPr>
          <w:rFonts w:ascii="Arial" w:hAnsi="Arial" w:cs="Arial"/>
        </w:rPr>
      </w:pPr>
      <w:r w:rsidRPr="00EA29BD">
        <w:rPr>
          <w:rFonts w:ascii="Arial" w:hAnsi="Arial" w:cs="Arial"/>
        </w:rPr>
        <w:t xml:space="preserve">CIPD, (2018). Health and Wellbeing at Work Public Sector, Report. [online], available at: </w:t>
      </w:r>
      <w:hyperlink r:id="rId24" w:history="1">
        <w:r w:rsidRPr="00EA29BD">
          <w:rPr>
            <w:rStyle w:val="Hyperlink"/>
            <w:rFonts w:ascii="Arial" w:hAnsi="Arial" w:cs="Arial"/>
          </w:rPr>
          <w:t>https://www.cipd.co.uk/Images/health-and-well-being-public-sector-summary_tcm18-41280.pdf</w:t>
        </w:r>
      </w:hyperlink>
      <w:r w:rsidRPr="00EA29BD">
        <w:rPr>
          <w:rFonts w:ascii="Arial" w:hAnsi="Arial" w:cs="Arial"/>
        </w:rPr>
        <w:t xml:space="preserve"> [accessed on 04</w:t>
      </w:r>
      <w:r w:rsidRPr="00EA29BD">
        <w:rPr>
          <w:rFonts w:ascii="Arial" w:hAnsi="Arial" w:cs="Arial"/>
        </w:rPr>
        <w:t xml:space="preserve"> November </w:t>
      </w:r>
      <w:r w:rsidRPr="00EA29BD">
        <w:rPr>
          <w:rFonts w:ascii="Arial" w:hAnsi="Arial" w:cs="Arial"/>
        </w:rPr>
        <w:t>19]</w:t>
      </w:r>
    </w:p>
    <w:p w14:paraId="6F76DFB2" w14:textId="77777777" w:rsidR="00EA29BD" w:rsidRPr="00EA29BD" w:rsidRDefault="00EA29BD" w:rsidP="00EA29BD">
      <w:pPr>
        <w:rPr>
          <w:rFonts w:ascii="Arial" w:hAnsi="Arial" w:cs="Arial"/>
        </w:rPr>
      </w:pPr>
    </w:p>
    <w:p w14:paraId="455297A8" w14:textId="77777777" w:rsidR="00EA29BD" w:rsidRPr="00EA29BD" w:rsidRDefault="00EA29BD" w:rsidP="00EA29BD">
      <w:pPr>
        <w:rPr>
          <w:rFonts w:ascii="Arial" w:hAnsi="Arial" w:cs="Arial"/>
        </w:rPr>
      </w:pPr>
    </w:p>
    <w:p w14:paraId="4F673F6C" w14:textId="77777777" w:rsidR="00EA29BD" w:rsidRPr="00EA29BD" w:rsidRDefault="00EA29BD" w:rsidP="00EA29BD">
      <w:pPr>
        <w:rPr>
          <w:rFonts w:ascii="Arial" w:hAnsi="Arial" w:cs="Arial"/>
        </w:rPr>
      </w:pPr>
      <w:r w:rsidRPr="00EA29BD">
        <w:rPr>
          <w:rFonts w:ascii="Arial" w:hAnsi="Arial" w:cs="Arial"/>
        </w:rPr>
        <w:t xml:space="preserve">CIPD, (2018a). PESTLE Analysis, available at: </w:t>
      </w:r>
      <w:hyperlink r:id="rId25" w:history="1">
        <w:r w:rsidRPr="00EA29BD">
          <w:rPr>
            <w:rStyle w:val="Hyperlink"/>
            <w:rFonts w:ascii="Arial" w:hAnsi="Arial" w:cs="Arial"/>
          </w:rPr>
          <w:t>https://www.cipd.co.uk/knowledge/strategy/organisational-development/pestle-analysis-factsheet</w:t>
        </w:r>
      </w:hyperlink>
      <w:r w:rsidRPr="00EA29BD">
        <w:rPr>
          <w:rFonts w:ascii="Arial" w:hAnsi="Arial" w:cs="Arial"/>
        </w:rPr>
        <w:t xml:space="preserve"> [accessed on 16 November 19]</w:t>
      </w:r>
    </w:p>
    <w:p w14:paraId="46F8F72A" w14:textId="77777777" w:rsidR="00EA29BD" w:rsidRPr="00EA29BD" w:rsidRDefault="00EA29BD" w:rsidP="00EA29BD">
      <w:pPr>
        <w:rPr>
          <w:rFonts w:ascii="Arial" w:hAnsi="Arial" w:cs="Arial"/>
        </w:rPr>
      </w:pPr>
    </w:p>
    <w:p w14:paraId="582ED36F" w14:textId="77777777" w:rsidR="00EA29BD" w:rsidRPr="00EA29BD" w:rsidRDefault="00EA29BD" w:rsidP="00EA29BD">
      <w:pPr>
        <w:rPr>
          <w:rFonts w:ascii="Arial" w:hAnsi="Arial" w:cs="Arial"/>
        </w:rPr>
      </w:pPr>
      <w:r w:rsidRPr="00EA29BD">
        <w:rPr>
          <w:rFonts w:ascii="Arial" w:hAnsi="Arial" w:cs="Arial"/>
        </w:rPr>
        <w:t xml:space="preserve">CIPD, (2018b). SWOT Analysis, available at: </w:t>
      </w:r>
      <w:hyperlink r:id="rId26" w:history="1">
        <w:r w:rsidRPr="00EA29BD">
          <w:rPr>
            <w:rStyle w:val="Hyperlink"/>
            <w:rFonts w:ascii="Arial" w:hAnsi="Arial" w:cs="Arial"/>
          </w:rPr>
          <w:t>https://www.cipd.co.uk/knowledge/strategy/organisational-development/swot-analysis-factsheet</w:t>
        </w:r>
      </w:hyperlink>
      <w:r w:rsidRPr="00EA29BD">
        <w:rPr>
          <w:rFonts w:ascii="Arial" w:hAnsi="Arial" w:cs="Arial"/>
        </w:rPr>
        <w:t xml:space="preserve"> [accessed on 16 November 2019]</w:t>
      </w:r>
    </w:p>
    <w:p w14:paraId="1772269D" w14:textId="77777777" w:rsidR="00EA29BD" w:rsidRPr="00EA29BD" w:rsidRDefault="00EA29BD" w:rsidP="00EA29BD">
      <w:pPr>
        <w:rPr>
          <w:rFonts w:ascii="Arial" w:hAnsi="Arial" w:cs="Arial"/>
        </w:rPr>
      </w:pPr>
    </w:p>
    <w:p w14:paraId="11400DFC" w14:textId="77777777" w:rsidR="00EA29BD" w:rsidRPr="00EA29BD" w:rsidRDefault="00EA29BD" w:rsidP="00EA29BD">
      <w:pPr>
        <w:rPr>
          <w:rFonts w:ascii="Arial" w:hAnsi="Arial" w:cs="Arial"/>
        </w:rPr>
      </w:pPr>
      <w:r w:rsidRPr="00EA29BD">
        <w:rPr>
          <w:rFonts w:ascii="Arial" w:hAnsi="Arial" w:cs="Arial"/>
        </w:rPr>
        <w:t xml:space="preserve">CIPD, (2015), Changing HR operating models, available at: </w:t>
      </w:r>
      <w:hyperlink r:id="rId27" w:history="1">
        <w:r w:rsidRPr="00EA29BD">
          <w:rPr>
            <w:rStyle w:val="Hyperlink"/>
            <w:rFonts w:ascii="Arial" w:hAnsi="Arial" w:cs="Arial"/>
          </w:rPr>
          <w:t>https://www.cipd.co.uk/knowledge/strategy/hr/operating-models</w:t>
        </w:r>
      </w:hyperlink>
      <w:r w:rsidRPr="00EA29BD">
        <w:rPr>
          <w:rFonts w:ascii="Arial" w:hAnsi="Arial" w:cs="Arial"/>
        </w:rPr>
        <w:t xml:space="preserve"> [accessed on 16 November 2019] </w:t>
      </w:r>
    </w:p>
    <w:p w14:paraId="682A7867" w14:textId="77777777" w:rsidR="00EA29BD" w:rsidRPr="00EA29BD" w:rsidRDefault="00EA29BD" w:rsidP="00EA29BD">
      <w:pPr>
        <w:rPr>
          <w:rFonts w:ascii="Arial" w:hAnsi="Arial" w:cs="Arial"/>
        </w:rPr>
      </w:pPr>
    </w:p>
    <w:p w14:paraId="58CF1156" w14:textId="77777777" w:rsidR="00EA29BD" w:rsidRPr="00EA29BD" w:rsidRDefault="00EA29BD" w:rsidP="00EA29BD">
      <w:pPr>
        <w:rPr>
          <w:rFonts w:ascii="Arial" w:hAnsi="Arial" w:cs="Arial"/>
        </w:rPr>
      </w:pPr>
      <w:r w:rsidRPr="00EA29BD">
        <w:rPr>
          <w:rFonts w:ascii="Arial" w:hAnsi="Arial" w:cs="Arial"/>
        </w:rPr>
        <w:lastRenderedPageBreak/>
        <w:t xml:space="preserve">CIPD, (2013). Megatrends: The trends shaping work and working lives [report], Available at: </w:t>
      </w:r>
      <w:hyperlink r:id="rId28" w:history="1">
        <w:r w:rsidRPr="00EA29BD">
          <w:rPr>
            <w:rStyle w:val="Hyperlink"/>
            <w:rFonts w:ascii="Arial" w:hAnsi="Arial" w:cs="Arial"/>
          </w:rPr>
          <w:t>https://www.cipd.co.uk/Images/megatrends_2013-trends-shaping-work_tcm18-11401.pdf</w:t>
        </w:r>
      </w:hyperlink>
      <w:r w:rsidRPr="00EA29BD">
        <w:rPr>
          <w:rFonts w:ascii="Arial" w:hAnsi="Arial" w:cs="Arial"/>
        </w:rPr>
        <w:t xml:space="preserve"> [Accessed on 14 November 19]</w:t>
      </w:r>
    </w:p>
    <w:p w14:paraId="405A0719" w14:textId="77777777" w:rsidR="00EA29BD" w:rsidRPr="00EA29BD" w:rsidRDefault="00EA29BD" w:rsidP="00EA29BD">
      <w:pPr>
        <w:rPr>
          <w:rFonts w:ascii="Arial" w:hAnsi="Arial" w:cs="Arial"/>
        </w:rPr>
      </w:pPr>
    </w:p>
    <w:p w14:paraId="71F6E40A" w14:textId="77777777" w:rsidR="00EA29BD" w:rsidRPr="00EA29BD" w:rsidRDefault="00EA29BD" w:rsidP="00EA29BD">
      <w:pPr>
        <w:rPr>
          <w:rFonts w:ascii="Arial" w:hAnsi="Arial" w:cs="Arial"/>
        </w:rPr>
      </w:pPr>
    </w:p>
    <w:p w14:paraId="71980002" w14:textId="77777777" w:rsidR="00EA29BD" w:rsidRPr="00EA29BD" w:rsidRDefault="00EA29BD" w:rsidP="00EA29BD">
      <w:pPr>
        <w:rPr>
          <w:rFonts w:ascii="Arial" w:hAnsi="Arial" w:cs="Arial"/>
        </w:rPr>
      </w:pPr>
      <w:proofErr w:type="spellStart"/>
      <w:r w:rsidRPr="00EA29BD">
        <w:rPr>
          <w:rFonts w:ascii="Arial" w:hAnsi="Arial" w:cs="Arial"/>
        </w:rPr>
        <w:t>Coleg</w:t>
      </w:r>
      <w:proofErr w:type="spellEnd"/>
      <w:r w:rsidRPr="00EA29BD">
        <w:rPr>
          <w:rFonts w:ascii="Arial" w:hAnsi="Arial" w:cs="Arial"/>
        </w:rPr>
        <w:t xml:space="preserve"> Sir Gar (2019), mission statement, available at: </w:t>
      </w:r>
      <w:hyperlink r:id="rId29" w:history="1">
        <w:r w:rsidRPr="00EA29BD">
          <w:rPr>
            <w:rStyle w:val="Hyperlink"/>
            <w:rFonts w:ascii="Arial" w:hAnsi="Arial" w:cs="Arial"/>
          </w:rPr>
          <w:t>https://www.colegsirgar.ac.uk/index.php/en</w:t>
        </w:r>
      </w:hyperlink>
      <w:r w:rsidRPr="00EA29BD">
        <w:rPr>
          <w:rFonts w:ascii="Arial" w:hAnsi="Arial" w:cs="Arial"/>
        </w:rPr>
        <w:t xml:space="preserve"> [accessed on 16 November 2019]</w:t>
      </w:r>
    </w:p>
    <w:p w14:paraId="27974753" w14:textId="77777777" w:rsidR="00EA29BD" w:rsidRPr="00EA29BD" w:rsidRDefault="00EA29BD" w:rsidP="00EA29BD">
      <w:pPr>
        <w:rPr>
          <w:rFonts w:ascii="Arial" w:hAnsi="Arial" w:cs="Arial"/>
        </w:rPr>
      </w:pPr>
    </w:p>
    <w:p w14:paraId="616531D2" w14:textId="77777777" w:rsidR="00EA29BD" w:rsidRPr="00EA29BD" w:rsidRDefault="00EA29BD" w:rsidP="00EA29BD">
      <w:pPr>
        <w:rPr>
          <w:rFonts w:ascii="Arial" w:hAnsi="Arial" w:cs="Arial"/>
        </w:rPr>
      </w:pPr>
    </w:p>
    <w:p w14:paraId="2BE8A930" w14:textId="6C89E82F" w:rsidR="00EA29BD" w:rsidRPr="00EA29BD" w:rsidRDefault="00EA29BD" w:rsidP="00EA29BD">
      <w:pPr>
        <w:rPr>
          <w:rFonts w:ascii="Arial" w:hAnsi="Arial" w:cs="Arial"/>
        </w:rPr>
      </w:pPr>
      <w:r w:rsidRPr="00EA29BD">
        <w:rPr>
          <w:rFonts w:ascii="Arial" w:hAnsi="Arial" w:cs="Arial"/>
        </w:rPr>
        <w:t xml:space="preserve">Deloitte, (2019) Brexit impact on EU funding, [online article] available at: </w:t>
      </w:r>
      <w:hyperlink r:id="rId30" w:history="1">
        <w:r w:rsidRPr="00EA29BD">
          <w:rPr>
            <w:rStyle w:val="Hyperlink"/>
            <w:rFonts w:ascii="Arial" w:hAnsi="Arial" w:cs="Arial"/>
          </w:rPr>
          <w:t>https://www2.deloitte.com/be/en/pages/tax/articles/Brexit-impact-on-EU-funding.html</w:t>
        </w:r>
      </w:hyperlink>
      <w:r w:rsidRPr="00EA29BD">
        <w:rPr>
          <w:rFonts w:ascii="Arial" w:hAnsi="Arial" w:cs="Arial"/>
        </w:rPr>
        <w:t xml:space="preserve"> [accessed on 20 October </w:t>
      </w:r>
      <w:r w:rsidRPr="00EA29BD">
        <w:rPr>
          <w:rFonts w:ascii="Arial" w:hAnsi="Arial" w:cs="Arial"/>
        </w:rPr>
        <w:t>19]</w:t>
      </w:r>
    </w:p>
    <w:p w14:paraId="618EC382" w14:textId="77777777" w:rsidR="00EA29BD" w:rsidRPr="00EA29BD" w:rsidRDefault="00EA29BD" w:rsidP="00EA29BD">
      <w:pPr>
        <w:rPr>
          <w:rFonts w:ascii="Arial" w:hAnsi="Arial" w:cs="Arial"/>
        </w:rPr>
      </w:pPr>
    </w:p>
    <w:p w14:paraId="3CEF374E" w14:textId="1417BED3" w:rsidR="00EA29BD" w:rsidRPr="00EA29BD" w:rsidRDefault="00EA29BD" w:rsidP="00EA29BD">
      <w:pPr>
        <w:rPr>
          <w:rFonts w:ascii="Arial" w:hAnsi="Arial" w:cs="Arial"/>
        </w:rPr>
      </w:pPr>
      <w:r w:rsidRPr="00EA29BD">
        <w:rPr>
          <w:rFonts w:ascii="Arial" w:hAnsi="Arial" w:cs="Arial"/>
        </w:rPr>
        <w:t>Deloitte, (2018). The rise of the social enterprise: 2018 Deloitte Global Human Trends, </w:t>
      </w:r>
      <w:proofErr w:type="spellStart"/>
      <w:r w:rsidRPr="00EA29BD">
        <w:rPr>
          <w:rFonts w:ascii="Arial" w:hAnsi="Arial" w:cs="Arial"/>
        </w:rPr>
        <w:t>s.l.</w:t>
      </w:r>
      <w:proofErr w:type="spellEnd"/>
      <w:r w:rsidRPr="00EA29BD">
        <w:rPr>
          <w:rFonts w:ascii="Arial" w:hAnsi="Arial" w:cs="Arial"/>
        </w:rPr>
        <w:t>: Deloitte.</w:t>
      </w:r>
    </w:p>
    <w:p w14:paraId="3C3A840D" w14:textId="77777777" w:rsidR="00EA29BD" w:rsidRPr="00EA29BD" w:rsidRDefault="00EA29BD" w:rsidP="00EA29BD">
      <w:pPr>
        <w:rPr>
          <w:rFonts w:ascii="Arial" w:hAnsi="Arial" w:cs="Arial"/>
        </w:rPr>
      </w:pPr>
    </w:p>
    <w:p w14:paraId="66D8B5B1" w14:textId="77777777" w:rsidR="00EA29BD" w:rsidRPr="00EA29BD" w:rsidRDefault="00EA29BD" w:rsidP="00EA29BD">
      <w:pPr>
        <w:rPr>
          <w:rFonts w:ascii="Arial" w:hAnsi="Arial" w:cs="Arial"/>
          <w:color w:val="373A3C"/>
          <w:shd w:val="clear" w:color="auto" w:fill="FBF7F5"/>
        </w:rPr>
      </w:pPr>
      <w:r w:rsidRPr="00EA29BD">
        <w:rPr>
          <w:rFonts w:ascii="Arial" w:hAnsi="Arial" w:cs="Arial"/>
        </w:rPr>
        <w:t xml:space="preserve">European </w:t>
      </w:r>
      <w:proofErr w:type="spellStart"/>
      <w:r w:rsidRPr="00EA29BD">
        <w:rPr>
          <w:rFonts w:ascii="Arial" w:hAnsi="Arial" w:cs="Arial"/>
        </w:rPr>
        <w:t>Parliment</w:t>
      </w:r>
      <w:proofErr w:type="spellEnd"/>
      <w:r w:rsidRPr="00EA29BD">
        <w:rPr>
          <w:rFonts w:ascii="Arial" w:hAnsi="Arial" w:cs="Arial"/>
        </w:rPr>
        <w:t>, (2019). </w:t>
      </w:r>
      <w:r w:rsidRPr="00EA29BD">
        <w:rPr>
          <w:rFonts w:ascii="Arial" w:hAnsi="Arial" w:cs="Arial"/>
          <w:i/>
          <w:iCs/>
        </w:rPr>
        <w:t>CO2 emissions from cars: facts and figures (infographics). </w:t>
      </w:r>
      <w:r w:rsidRPr="00EA29BD">
        <w:rPr>
          <w:rFonts w:ascii="Arial" w:hAnsi="Arial" w:cs="Arial"/>
        </w:rPr>
        <w:t>[Online] Available at:</w:t>
      </w:r>
      <w:r w:rsidRPr="00EA29BD">
        <w:rPr>
          <w:rFonts w:ascii="Arial" w:hAnsi="Arial" w:cs="Arial"/>
          <w:color w:val="373A3C"/>
          <w:shd w:val="clear" w:color="auto" w:fill="FBF7F5"/>
        </w:rPr>
        <w:t> </w:t>
      </w:r>
    </w:p>
    <w:p w14:paraId="22BF23FD" w14:textId="77777777" w:rsidR="00EA29BD" w:rsidRPr="00EA29BD" w:rsidRDefault="00EA29BD" w:rsidP="00EA29BD">
      <w:pPr>
        <w:rPr>
          <w:rFonts w:ascii="Arial" w:hAnsi="Arial" w:cs="Arial"/>
        </w:rPr>
      </w:pPr>
      <w:r w:rsidRPr="00EA29BD">
        <w:rPr>
          <w:rFonts w:ascii="Arial" w:hAnsi="Arial" w:cs="Arial"/>
          <w:color w:val="373A3C"/>
          <w:u w:val="single"/>
          <w:shd w:val="clear" w:color="auto" w:fill="FBF7F5"/>
        </w:rPr>
        <w:t>https://www.europarl.europa.eu/news/en/headlines/society/20190313STO31218/co2-emissions-from-cars-facts-and-figures-infographics</w:t>
      </w:r>
      <w:r w:rsidRPr="00EA29BD">
        <w:rPr>
          <w:rFonts w:ascii="Arial" w:hAnsi="Arial" w:cs="Arial"/>
          <w:color w:val="373A3C"/>
        </w:rPr>
        <w:br/>
      </w:r>
      <w:r w:rsidRPr="00EA29BD">
        <w:rPr>
          <w:rFonts w:ascii="Arial" w:hAnsi="Arial" w:cs="Arial"/>
        </w:rPr>
        <w:t>[Accessed on 13 November 2019].</w:t>
      </w:r>
    </w:p>
    <w:p w14:paraId="5FDF9CEC" w14:textId="77777777" w:rsidR="00EA29BD" w:rsidRPr="00EA29BD" w:rsidRDefault="00EA29BD" w:rsidP="00EA29BD">
      <w:pPr>
        <w:rPr>
          <w:rFonts w:ascii="Arial" w:hAnsi="Arial" w:cs="Arial"/>
        </w:rPr>
      </w:pPr>
    </w:p>
    <w:p w14:paraId="2093F2DC" w14:textId="77777777" w:rsidR="00EA29BD" w:rsidRPr="00EA29BD" w:rsidRDefault="00EA29BD" w:rsidP="00EA29BD">
      <w:pPr>
        <w:rPr>
          <w:rFonts w:ascii="Arial" w:hAnsi="Arial" w:cs="Arial"/>
        </w:rPr>
      </w:pPr>
    </w:p>
    <w:p w14:paraId="267E6F96" w14:textId="77777777" w:rsidR="00EA29BD" w:rsidRPr="00EA29BD" w:rsidRDefault="00EA29BD" w:rsidP="00EA29BD">
      <w:pPr>
        <w:rPr>
          <w:rFonts w:ascii="Arial" w:hAnsi="Arial" w:cs="Arial"/>
        </w:rPr>
      </w:pPr>
      <w:r w:rsidRPr="00EA29BD">
        <w:rPr>
          <w:rFonts w:ascii="Arial" w:hAnsi="Arial" w:cs="Arial"/>
        </w:rPr>
        <w:t>Farnham, D., 2015. Human Resource Management in Context: Insights, Strategy and Solutions. Fourth ed. London: CIPD.</w:t>
      </w:r>
    </w:p>
    <w:p w14:paraId="5B8B85FD" w14:textId="77777777" w:rsidR="00EA29BD" w:rsidRPr="00EA29BD" w:rsidRDefault="00EA29BD" w:rsidP="00EA29BD">
      <w:pPr>
        <w:rPr>
          <w:rFonts w:ascii="Arial" w:hAnsi="Arial" w:cs="Arial"/>
        </w:rPr>
      </w:pPr>
    </w:p>
    <w:p w14:paraId="64CCF922" w14:textId="22099E45" w:rsidR="00EA29BD" w:rsidRPr="00EA29BD" w:rsidRDefault="00EA29BD" w:rsidP="00EA29BD">
      <w:pPr>
        <w:pStyle w:val="NormalWeb"/>
        <w:spacing w:before="0" w:beforeAutospacing="0"/>
        <w:rPr>
          <w:rFonts w:ascii="Arial" w:hAnsi="Arial" w:cs="Arial"/>
          <w:lang w:eastAsia="en-US"/>
        </w:rPr>
      </w:pPr>
      <w:proofErr w:type="spellStart"/>
      <w:r w:rsidRPr="00EA29BD">
        <w:rPr>
          <w:rFonts w:ascii="Arial" w:hAnsi="Arial" w:cs="Arial"/>
          <w:lang w:eastAsia="en-US"/>
        </w:rPr>
        <w:t>Faragher</w:t>
      </w:r>
      <w:proofErr w:type="spellEnd"/>
      <w:r w:rsidRPr="00EA29BD">
        <w:rPr>
          <w:rFonts w:ascii="Arial" w:hAnsi="Arial" w:cs="Arial"/>
          <w:lang w:eastAsia="en-US"/>
        </w:rPr>
        <w:t>, J. (2017) </w:t>
      </w:r>
      <w:r w:rsidRPr="00EA29BD">
        <w:rPr>
          <w:rFonts w:ascii="Arial" w:hAnsi="Arial" w:cs="Arial"/>
          <w:i/>
          <w:iCs/>
          <w:lang w:eastAsia="en-US"/>
        </w:rPr>
        <w:t>CIPD says Brexit will increase hiring difficulties,</w:t>
      </w:r>
      <w:r w:rsidRPr="00EA29BD">
        <w:rPr>
          <w:rFonts w:ascii="Arial" w:hAnsi="Arial" w:cs="Arial"/>
          <w:lang w:eastAsia="en-US"/>
        </w:rPr>
        <w:t> Personnel Today, [online] available at: </w:t>
      </w:r>
      <w:hyperlink r:id="rId31" w:history="1">
        <w:r w:rsidRPr="00EA29BD">
          <w:rPr>
            <w:rFonts w:ascii="Arial" w:hAnsi="Arial" w:cs="Arial"/>
            <w:lang w:eastAsia="en-US"/>
          </w:rPr>
          <w:t>https://www.personneltoday.com/hr/cipd-says-brexit-will-increase-hiring-difficu</w:t>
        </w:r>
        <w:r w:rsidRPr="00EA29BD">
          <w:rPr>
            <w:rFonts w:ascii="Arial" w:hAnsi="Arial" w:cs="Arial"/>
            <w:lang w:eastAsia="en-US"/>
          </w:rPr>
          <w:t>l</w:t>
        </w:r>
        <w:r w:rsidRPr="00EA29BD">
          <w:rPr>
            <w:rFonts w:ascii="Arial" w:hAnsi="Arial" w:cs="Arial"/>
            <w:lang w:eastAsia="en-US"/>
          </w:rPr>
          <w:t>ties/</w:t>
        </w:r>
      </w:hyperlink>
      <w:r w:rsidRPr="00EA29BD">
        <w:rPr>
          <w:rFonts w:ascii="Arial" w:hAnsi="Arial" w:cs="Arial"/>
          <w:lang w:eastAsia="en-US"/>
        </w:rPr>
        <w:t xml:space="preserve"> [accessed  on 21 October 2019]</w:t>
      </w:r>
    </w:p>
    <w:p w14:paraId="53CCE902" w14:textId="77777777" w:rsidR="00EA29BD" w:rsidRPr="00EA29BD" w:rsidRDefault="00EA29BD" w:rsidP="00EA29BD">
      <w:pPr>
        <w:rPr>
          <w:rFonts w:ascii="Arial" w:hAnsi="Arial" w:cs="Arial"/>
        </w:rPr>
      </w:pPr>
      <w:r w:rsidRPr="00EA29BD">
        <w:rPr>
          <w:rFonts w:ascii="Arial" w:hAnsi="Arial" w:cs="Arial"/>
        </w:rPr>
        <w:t xml:space="preserve">Forbes, (2018). Corporate Social Responsibility is Turning Green, That’s a Good Thing [article], available at: </w:t>
      </w:r>
      <w:hyperlink r:id="rId32" w:anchor="6b4cddf44dca" w:history="1">
        <w:r w:rsidRPr="00EA29BD">
          <w:rPr>
            <w:rStyle w:val="Hyperlink"/>
            <w:rFonts w:ascii="Arial" w:hAnsi="Arial" w:cs="Arial"/>
          </w:rPr>
          <w:t>https://www.forbes.com/sites/enriquedans/2018/09/14/corporate-social-responsibility-is-turning-green-and-thats-a-good-thing/#6b4cddf44dca</w:t>
        </w:r>
      </w:hyperlink>
      <w:r w:rsidRPr="00EA29BD">
        <w:rPr>
          <w:rFonts w:ascii="Arial" w:hAnsi="Arial" w:cs="Arial"/>
        </w:rPr>
        <w:t xml:space="preserve"> [accessed on 14 November 2019]</w:t>
      </w:r>
    </w:p>
    <w:p w14:paraId="05ACDDFD" w14:textId="77777777" w:rsidR="00EA29BD" w:rsidRPr="00EA29BD" w:rsidRDefault="00EA29BD" w:rsidP="00EA29BD">
      <w:pPr>
        <w:pStyle w:val="NormalWeb"/>
        <w:spacing w:before="0" w:beforeAutospacing="0"/>
        <w:rPr>
          <w:rFonts w:ascii="Arial" w:hAnsi="Arial" w:cs="Arial"/>
          <w:lang w:eastAsia="en-US"/>
        </w:rPr>
      </w:pPr>
    </w:p>
    <w:p w14:paraId="531DC628" w14:textId="32A2EE37" w:rsidR="00EA29BD" w:rsidRPr="00EA29BD" w:rsidRDefault="00EA29BD" w:rsidP="00EA29BD">
      <w:pPr>
        <w:rPr>
          <w:rFonts w:ascii="Arial" w:hAnsi="Arial" w:cs="Arial"/>
        </w:rPr>
      </w:pPr>
      <w:r w:rsidRPr="00EA29BD">
        <w:rPr>
          <w:rFonts w:ascii="Arial" w:hAnsi="Arial" w:cs="Arial"/>
        </w:rPr>
        <w:t xml:space="preserve">Frith, B. (2017), Workplace wellbeing work in the public sector, HR Magazine [article], available at: </w:t>
      </w:r>
      <w:hyperlink r:id="rId33" w:history="1">
        <w:r w:rsidRPr="00EA29BD">
          <w:rPr>
            <w:rStyle w:val="Hyperlink"/>
            <w:rFonts w:ascii="Arial" w:hAnsi="Arial" w:cs="Arial"/>
          </w:rPr>
          <w:t>https://hrmagazine.co.uk/article-details/workplace-wellbeing-worse-in-the-public-sector</w:t>
        </w:r>
      </w:hyperlink>
      <w:r w:rsidRPr="00EA29BD">
        <w:rPr>
          <w:rFonts w:ascii="Arial" w:hAnsi="Arial" w:cs="Arial"/>
        </w:rPr>
        <w:t xml:space="preserve"> [accessed on 04</w:t>
      </w:r>
      <w:r w:rsidRPr="00EA29BD">
        <w:rPr>
          <w:rFonts w:ascii="Arial" w:hAnsi="Arial" w:cs="Arial"/>
        </w:rPr>
        <w:t xml:space="preserve"> November </w:t>
      </w:r>
      <w:r w:rsidRPr="00EA29BD">
        <w:rPr>
          <w:rFonts w:ascii="Arial" w:hAnsi="Arial" w:cs="Arial"/>
        </w:rPr>
        <w:t xml:space="preserve">19] </w:t>
      </w:r>
    </w:p>
    <w:p w14:paraId="3847C8FF" w14:textId="77777777" w:rsidR="00EA29BD" w:rsidRPr="00EA29BD" w:rsidRDefault="00EA29BD" w:rsidP="00EA29BD">
      <w:pPr>
        <w:rPr>
          <w:rFonts w:ascii="Arial" w:hAnsi="Arial" w:cs="Arial"/>
        </w:rPr>
      </w:pPr>
    </w:p>
    <w:p w14:paraId="34F6AEA9" w14:textId="3EABFCD7" w:rsidR="00EA29BD" w:rsidRPr="00EA29BD" w:rsidRDefault="00EA29BD" w:rsidP="00EA29BD">
      <w:pPr>
        <w:rPr>
          <w:rFonts w:ascii="Arial" w:hAnsi="Arial" w:cs="Arial"/>
        </w:rPr>
      </w:pPr>
      <w:r w:rsidRPr="00EA29BD">
        <w:rPr>
          <w:rFonts w:ascii="Arial" w:hAnsi="Arial" w:cs="Arial"/>
        </w:rPr>
        <w:t xml:space="preserve">Gallup, (2013). </w:t>
      </w:r>
      <w:r w:rsidRPr="00EA29BD">
        <w:rPr>
          <w:rFonts w:ascii="Arial" w:hAnsi="Arial" w:cs="Arial"/>
          <w:i/>
        </w:rPr>
        <w:t>How to create a culture of Organisational Well-being</w:t>
      </w:r>
      <w:r w:rsidRPr="00EA29BD">
        <w:rPr>
          <w:rFonts w:ascii="Arial" w:hAnsi="Arial" w:cs="Arial"/>
        </w:rPr>
        <w:t xml:space="preserve">. [article], available at: </w:t>
      </w:r>
      <w:hyperlink r:id="rId34" w:history="1">
        <w:r w:rsidRPr="00EA29BD">
          <w:rPr>
            <w:rStyle w:val="Hyperlink"/>
            <w:rFonts w:ascii="Arial" w:hAnsi="Arial" w:cs="Arial"/>
          </w:rPr>
          <w:t>https://news.gallup.com/businessjournal/159080/create-culture-organizational-wellbeing.aspx</w:t>
        </w:r>
      </w:hyperlink>
      <w:r w:rsidRPr="00EA29BD">
        <w:rPr>
          <w:rFonts w:ascii="Arial" w:hAnsi="Arial" w:cs="Arial"/>
        </w:rPr>
        <w:t xml:space="preserve"> [accessed on 04</w:t>
      </w:r>
      <w:r w:rsidRPr="00EA29BD">
        <w:rPr>
          <w:rFonts w:ascii="Arial" w:hAnsi="Arial" w:cs="Arial"/>
        </w:rPr>
        <w:t xml:space="preserve"> November </w:t>
      </w:r>
      <w:r w:rsidRPr="00EA29BD">
        <w:rPr>
          <w:rFonts w:ascii="Arial" w:hAnsi="Arial" w:cs="Arial"/>
        </w:rPr>
        <w:t>19]</w:t>
      </w:r>
    </w:p>
    <w:p w14:paraId="3F4B3D52" w14:textId="77777777" w:rsidR="00EA29BD" w:rsidRPr="00EA29BD" w:rsidRDefault="00EA29BD" w:rsidP="00EA29BD">
      <w:pPr>
        <w:rPr>
          <w:rFonts w:ascii="Arial" w:hAnsi="Arial" w:cs="Arial"/>
        </w:rPr>
      </w:pPr>
    </w:p>
    <w:p w14:paraId="6E699B9C" w14:textId="2E16A6A8" w:rsidR="00EA29BD" w:rsidRPr="00EA29BD" w:rsidRDefault="00EA29BD" w:rsidP="00EA29BD">
      <w:pPr>
        <w:pStyle w:val="NormalWeb"/>
        <w:shd w:val="clear" w:color="auto" w:fill="FFFFFF" w:themeFill="background1"/>
        <w:spacing w:before="0" w:beforeAutospacing="0"/>
        <w:rPr>
          <w:rFonts w:ascii="Arial" w:hAnsi="Arial" w:cs="Arial"/>
          <w:color w:val="373A3C"/>
        </w:rPr>
      </w:pPr>
      <w:proofErr w:type="spellStart"/>
      <w:r w:rsidRPr="00EA29BD">
        <w:rPr>
          <w:rFonts w:ascii="Arial" w:hAnsi="Arial" w:cs="Arial"/>
          <w:lang w:eastAsia="en-US"/>
        </w:rPr>
        <w:t>Gohd</w:t>
      </w:r>
      <w:proofErr w:type="spellEnd"/>
      <w:r w:rsidRPr="00EA29BD">
        <w:rPr>
          <w:rFonts w:ascii="Arial" w:hAnsi="Arial" w:cs="Arial"/>
          <w:lang w:eastAsia="en-US"/>
        </w:rPr>
        <w:t xml:space="preserve">, C. (2018). The biggest environmental threat to your health? The air you breathe. World Economic Forum. [Online] </w:t>
      </w:r>
      <w:r w:rsidRPr="00EA29BD">
        <w:rPr>
          <w:rFonts w:ascii="Arial" w:hAnsi="Arial" w:cs="Arial"/>
          <w:color w:val="373A3C"/>
        </w:rPr>
        <w:t>Available at: </w:t>
      </w:r>
      <w:r w:rsidRPr="00EA29BD">
        <w:rPr>
          <w:rFonts w:ascii="Arial" w:hAnsi="Arial" w:cs="Arial"/>
          <w:color w:val="373A3C"/>
        </w:rPr>
        <w:br/>
      </w:r>
      <w:hyperlink r:id="rId35" w:history="1">
        <w:r w:rsidRPr="00EA29BD">
          <w:rPr>
            <w:rStyle w:val="Hyperlink"/>
            <w:rFonts w:ascii="Arial" w:hAnsi="Arial" w:cs="Arial"/>
          </w:rPr>
          <w:t>https://www.weforum.org/agenda/2018/02/pollution-is-the-biggest-environmental-threat-to-our-health</w:t>
        </w:r>
      </w:hyperlink>
      <w:r w:rsidRPr="00EA29BD">
        <w:rPr>
          <w:rFonts w:ascii="Arial" w:hAnsi="Arial" w:cs="Arial"/>
          <w:color w:val="373A3C"/>
        </w:rPr>
        <w:t xml:space="preserve">) [Accessed on </w:t>
      </w:r>
      <w:r w:rsidRPr="00EA29BD">
        <w:rPr>
          <w:rFonts w:ascii="Arial" w:hAnsi="Arial" w:cs="Arial"/>
          <w:color w:val="373A3C"/>
        </w:rPr>
        <w:t>14 November 2019]</w:t>
      </w:r>
    </w:p>
    <w:p w14:paraId="447C44D6" w14:textId="77777777" w:rsidR="00EA29BD" w:rsidRPr="00EA29BD" w:rsidRDefault="00EA29BD" w:rsidP="00EA29BD">
      <w:pPr>
        <w:rPr>
          <w:rFonts w:ascii="Arial" w:hAnsi="Arial" w:cs="Arial"/>
        </w:rPr>
      </w:pPr>
    </w:p>
    <w:p w14:paraId="4E4A01C7" w14:textId="77777777" w:rsidR="00EA29BD" w:rsidRPr="00EA29BD" w:rsidRDefault="00EA29BD" w:rsidP="00EA29BD">
      <w:pPr>
        <w:rPr>
          <w:rFonts w:ascii="Arial" w:hAnsi="Arial" w:cs="Arial"/>
        </w:rPr>
      </w:pPr>
    </w:p>
    <w:p w14:paraId="023524C0" w14:textId="2329BFB5" w:rsidR="00EA29BD" w:rsidRPr="00EA29BD" w:rsidRDefault="00EA29BD" w:rsidP="00EA29BD">
      <w:pPr>
        <w:rPr>
          <w:rFonts w:ascii="Arial" w:hAnsi="Arial" w:cs="Arial"/>
        </w:rPr>
      </w:pPr>
      <w:r w:rsidRPr="00EA29BD">
        <w:rPr>
          <w:rFonts w:ascii="Arial" w:hAnsi="Arial" w:cs="Arial"/>
        </w:rPr>
        <w:t xml:space="preserve">Green Business Centre, (no date). Green Dragon Environmental Standard, available at: </w:t>
      </w:r>
      <w:hyperlink r:id="rId36" w:history="1">
        <w:r w:rsidRPr="00EA29BD">
          <w:rPr>
            <w:rStyle w:val="Hyperlink"/>
            <w:rFonts w:ascii="Arial" w:hAnsi="Arial" w:cs="Arial"/>
          </w:rPr>
          <w:t>https://www.greenbusinesscentre.org.uk/green-dragon-environmental-standard</w:t>
        </w:r>
      </w:hyperlink>
      <w:r w:rsidRPr="00EA29BD">
        <w:rPr>
          <w:rFonts w:ascii="Arial" w:hAnsi="Arial" w:cs="Arial"/>
        </w:rPr>
        <w:t xml:space="preserve"> [Accessed on 14 November 19]</w:t>
      </w:r>
      <w:bookmarkStart w:id="0" w:name="_GoBack"/>
      <w:bookmarkEnd w:id="0"/>
    </w:p>
    <w:p w14:paraId="01FC9CF3" w14:textId="77777777" w:rsidR="00EA29BD" w:rsidRPr="00EA29BD" w:rsidRDefault="00EA29BD" w:rsidP="00EA29BD">
      <w:pPr>
        <w:rPr>
          <w:rFonts w:ascii="Arial" w:hAnsi="Arial" w:cs="Arial"/>
        </w:rPr>
      </w:pPr>
    </w:p>
    <w:p w14:paraId="4BCF9CF6" w14:textId="77777777" w:rsidR="00EA29BD" w:rsidRPr="00EA29BD" w:rsidRDefault="00EA29BD" w:rsidP="00EA29BD">
      <w:pPr>
        <w:rPr>
          <w:rFonts w:ascii="Arial" w:hAnsi="Arial" w:cs="Arial"/>
        </w:rPr>
      </w:pPr>
      <w:r w:rsidRPr="00EA29BD">
        <w:rPr>
          <w:rFonts w:ascii="Arial" w:hAnsi="Arial" w:cs="Arial"/>
        </w:rPr>
        <w:t xml:space="preserve">Hunt-Davies, (2019). Investigating a Business Issue, Critical evaluation of the induction process at </w:t>
      </w:r>
      <w:proofErr w:type="spellStart"/>
      <w:r w:rsidRPr="00EA29BD">
        <w:rPr>
          <w:rFonts w:ascii="Arial" w:hAnsi="Arial" w:cs="Arial"/>
        </w:rPr>
        <w:t>Coleg</w:t>
      </w:r>
      <w:proofErr w:type="spellEnd"/>
      <w:r w:rsidRPr="00EA29BD">
        <w:rPr>
          <w:rFonts w:ascii="Arial" w:hAnsi="Arial" w:cs="Arial"/>
        </w:rPr>
        <w:t xml:space="preserve"> Sir Gar [Report]</w:t>
      </w:r>
    </w:p>
    <w:p w14:paraId="1534BEE4" w14:textId="77777777" w:rsidR="00EA29BD" w:rsidRPr="00EA29BD" w:rsidRDefault="00EA29BD" w:rsidP="00EA29BD">
      <w:pPr>
        <w:rPr>
          <w:rFonts w:ascii="Arial" w:hAnsi="Arial" w:cs="Arial"/>
        </w:rPr>
      </w:pPr>
    </w:p>
    <w:p w14:paraId="42488B99" w14:textId="576027FB" w:rsidR="00EA29BD" w:rsidRPr="00EA29BD" w:rsidRDefault="00EA29BD" w:rsidP="00EA29BD">
      <w:pPr>
        <w:rPr>
          <w:rFonts w:ascii="Arial" w:hAnsi="Arial" w:cs="Arial"/>
        </w:rPr>
      </w:pPr>
      <w:proofErr w:type="spellStart"/>
      <w:r w:rsidRPr="00EA29BD">
        <w:rPr>
          <w:rFonts w:ascii="Arial" w:hAnsi="Arial" w:cs="Arial"/>
        </w:rPr>
        <w:t>Kerridge</w:t>
      </w:r>
      <w:proofErr w:type="spellEnd"/>
      <w:r w:rsidRPr="00EA29BD">
        <w:rPr>
          <w:rFonts w:ascii="Arial" w:hAnsi="Arial" w:cs="Arial"/>
        </w:rPr>
        <w:t xml:space="preserve">, C. (2019) </w:t>
      </w:r>
      <w:r w:rsidRPr="00EA29BD">
        <w:rPr>
          <w:rFonts w:ascii="Arial" w:hAnsi="Arial" w:cs="Arial"/>
          <w:i/>
        </w:rPr>
        <w:t>How Brexit will change the game for the UK’s HR organisations</w:t>
      </w:r>
      <w:r w:rsidRPr="00EA29BD">
        <w:rPr>
          <w:rFonts w:ascii="Arial" w:hAnsi="Arial" w:cs="Arial"/>
        </w:rPr>
        <w:t xml:space="preserve">, MHR, available at: </w:t>
      </w:r>
      <w:hyperlink r:id="rId37" w:history="1">
        <w:r w:rsidRPr="00EA29BD">
          <w:rPr>
            <w:rStyle w:val="Hyperlink"/>
            <w:rFonts w:ascii="Arial" w:hAnsi="Arial" w:cs="Arial"/>
          </w:rPr>
          <w:t>https://www.mhr.co.uk/blog/how-brexit-will-affect-hr</w:t>
        </w:r>
      </w:hyperlink>
      <w:r w:rsidRPr="00EA29BD">
        <w:rPr>
          <w:rFonts w:ascii="Arial" w:hAnsi="Arial" w:cs="Arial"/>
        </w:rPr>
        <w:t xml:space="preserve"> [online] [accessed on 18 October </w:t>
      </w:r>
      <w:r w:rsidRPr="00EA29BD">
        <w:rPr>
          <w:rFonts w:ascii="Arial" w:hAnsi="Arial" w:cs="Arial"/>
        </w:rPr>
        <w:t>19]</w:t>
      </w:r>
    </w:p>
    <w:p w14:paraId="4C826AD0" w14:textId="77777777" w:rsidR="00EA29BD" w:rsidRPr="00EA29BD" w:rsidRDefault="00EA29BD" w:rsidP="00EA29BD">
      <w:pPr>
        <w:rPr>
          <w:rFonts w:ascii="Arial" w:hAnsi="Arial" w:cs="Arial"/>
        </w:rPr>
      </w:pPr>
    </w:p>
    <w:p w14:paraId="1693087D" w14:textId="15633B96" w:rsidR="00EA29BD" w:rsidRPr="00EA29BD" w:rsidRDefault="00EA29BD" w:rsidP="00EA29BD">
      <w:pPr>
        <w:rPr>
          <w:rFonts w:ascii="Arial" w:hAnsi="Arial" w:cs="Arial"/>
        </w:rPr>
      </w:pPr>
      <w:r w:rsidRPr="00EA29BD">
        <w:rPr>
          <w:rFonts w:ascii="Arial" w:hAnsi="Arial" w:cs="Arial"/>
        </w:rPr>
        <w:t xml:space="preserve">National Assembly for Wales. (2018) </w:t>
      </w:r>
      <w:r w:rsidRPr="00EA29BD">
        <w:rPr>
          <w:rFonts w:ascii="Arial" w:hAnsi="Arial" w:cs="Arial"/>
          <w:i/>
        </w:rPr>
        <w:t>The impact of Brexit on Higher and Further Education</w:t>
      </w:r>
      <w:r w:rsidRPr="00EA29BD">
        <w:rPr>
          <w:rFonts w:ascii="Arial" w:hAnsi="Arial" w:cs="Arial"/>
        </w:rPr>
        <w:t xml:space="preserve">, [online report], available at: </w:t>
      </w:r>
      <w:hyperlink r:id="rId38" w:history="1">
        <w:r w:rsidRPr="00EA29BD">
          <w:rPr>
            <w:rStyle w:val="Hyperlink"/>
            <w:rFonts w:ascii="Arial" w:hAnsi="Arial" w:cs="Arial"/>
          </w:rPr>
          <w:t>http://www.assembly.wales/laid%20documents/cr-ld11939/cr-ld11939-e.pdf</w:t>
        </w:r>
      </w:hyperlink>
      <w:r w:rsidRPr="00EA29BD">
        <w:rPr>
          <w:rFonts w:ascii="Arial" w:hAnsi="Arial" w:cs="Arial"/>
        </w:rPr>
        <w:t xml:space="preserve"> [accessed on</w:t>
      </w:r>
      <w:r w:rsidRPr="00EA29BD">
        <w:rPr>
          <w:rFonts w:ascii="Arial" w:hAnsi="Arial" w:cs="Arial"/>
        </w:rPr>
        <w:t xml:space="preserve"> </w:t>
      </w:r>
      <w:r w:rsidRPr="00EA29BD">
        <w:rPr>
          <w:rFonts w:ascii="Arial" w:hAnsi="Arial" w:cs="Arial"/>
        </w:rPr>
        <w:t>22</w:t>
      </w:r>
      <w:r w:rsidRPr="00EA29BD">
        <w:rPr>
          <w:rFonts w:ascii="Arial" w:hAnsi="Arial" w:cs="Arial"/>
        </w:rPr>
        <w:t xml:space="preserve"> October </w:t>
      </w:r>
      <w:r w:rsidRPr="00EA29BD">
        <w:rPr>
          <w:rFonts w:ascii="Arial" w:hAnsi="Arial" w:cs="Arial"/>
        </w:rPr>
        <w:t>19]</w:t>
      </w:r>
    </w:p>
    <w:p w14:paraId="21B956BD" w14:textId="77777777" w:rsidR="00EA29BD" w:rsidRPr="00EA29BD" w:rsidRDefault="00EA29BD" w:rsidP="00EA29BD">
      <w:pPr>
        <w:rPr>
          <w:rFonts w:ascii="Arial" w:hAnsi="Arial" w:cs="Arial"/>
        </w:rPr>
      </w:pPr>
    </w:p>
    <w:p w14:paraId="3E3BC8CC" w14:textId="77777777" w:rsidR="00EA29BD" w:rsidRPr="00EA29BD" w:rsidRDefault="00EA29BD" w:rsidP="00EA29BD">
      <w:pPr>
        <w:rPr>
          <w:rFonts w:ascii="Arial" w:hAnsi="Arial" w:cs="Arial"/>
        </w:rPr>
      </w:pPr>
    </w:p>
    <w:p w14:paraId="694058B6" w14:textId="77777777" w:rsidR="00EA29BD" w:rsidRPr="00EA29BD" w:rsidRDefault="00EA29BD" w:rsidP="00EA29BD">
      <w:pPr>
        <w:rPr>
          <w:rFonts w:ascii="Arial" w:hAnsi="Arial" w:cs="Arial"/>
        </w:rPr>
      </w:pPr>
      <w:proofErr w:type="spellStart"/>
      <w:r w:rsidRPr="00EA29BD">
        <w:rPr>
          <w:rFonts w:ascii="Arial" w:hAnsi="Arial" w:cs="Arial"/>
        </w:rPr>
        <w:t>Pfeffer</w:t>
      </w:r>
      <w:proofErr w:type="spellEnd"/>
      <w:r w:rsidRPr="00EA29BD">
        <w:rPr>
          <w:rFonts w:ascii="Arial" w:hAnsi="Arial" w:cs="Arial"/>
        </w:rPr>
        <w:t xml:space="preserve">, L. and </w:t>
      </w:r>
      <w:proofErr w:type="spellStart"/>
      <w:r w:rsidRPr="00EA29BD">
        <w:rPr>
          <w:rFonts w:ascii="Arial" w:hAnsi="Arial" w:cs="Arial"/>
        </w:rPr>
        <w:t>Salancik</w:t>
      </w:r>
      <w:proofErr w:type="spellEnd"/>
      <w:r w:rsidRPr="00EA29BD">
        <w:rPr>
          <w:rFonts w:ascii="Arial" w:hAnsi="Arial" w:cs="Arial"/>
        </w:rPr>
        <w:t xml:space="preserve">, G. (1978). </w:t>
      </w:r>
      <w:r w:rsidRPr="00EA29BD">
        <w:rPr>
          <w:rFonts w:ascii="Arial" w:hAnsi="Arial" w:cs="Arial"/>
          <w:i/>
        </w:rPr>
        <w:t>The external control of organisations: a resource dependence perspective.</w:t>
      </w:r>
      <w:r w:rsidRPr="00EA29BD">
        <w:rPr>
          <w:rFonts w:ascii="Arial" w:hAnsi="Arial" w:cs="Arial"/>
        </w:rPr>
        <w:t xml:space="preserve"> New York: Harper &amp; Row</w:t>
      </w:r>
    </w:p>
    <w:p w14:paraId="64983015" w14:textId="77777777" w:rsidR="00EA29BD" w:rsidRPr="00EA29BD" w:rsidRDefault="00EA29BD" w:rsidP="00EA29BD">
      <w:pPr>
        <w:rPr>
          <w:rFonts w:ascii="Arial" w:hAnsi="Arial" w:cs="Arial"/>
        </w:rPr>
      </w:pPr>
    </w:p>
    <w:p w14:paraId="3D797A09" w14:textId="77777777" w:rsidR="00EA29BD" w:rsidRPr="00EA29BD" w:rsidRDefault="00EA29BD" w:rsidP="00EA29BD">
      <w:pPr>
        <w:rPr>
          <w:rFonts w:ascii="Arial" w:eastAsia="Times New Roman" w:hAnsi="Arial" w:cs="Arial"/>
        </w:rPr>
      </w:pPr>
      <w:r w:rsidRPr="00EA29BD">
        <w:rPr>
          <w:rFonts w:ascii="Arial" w:eastAsia="Times New Roman" w:hAnsi="Arial" w:cs="Arial"/>
          <w:color w:val="3A3A3A"/>
          <w:shd w:val="clear" w:color="auto" w:fill="FFFFFF"/>
        </w:rPr>
        <w:t xml:space="preserve">POCHOBRADSKÁ, </w:t>
      </w:r>
      <w:proofErr w:type="spellStart"/>
      <w:r w:rsidRPr="00EA29BD">
        <w:rPr>
          <w:rFonts w:ascii="Arial" w:eastAsia="Times New Roman" w:hAnsi="Arial" w:cs="Arial"/>
          <w:color w:val="3A3A3A"/>
          <w:shd w:val="clear" w:color="auto" w:fill="FFFFFF"/>
        </w:rPr>
        <w:t>Kateřina</w:t>
      </w:r>
      <w:proofErr w:type="spellEnd"/>
      <w:r w:rsidRPr="00EA29BD">
        <w:rPr>
          <w:rFonts w:ascii="Arial" w:eastAsia="Times New Roman" w:hAnsi="Arial" w:cs="Arial"/>
          <w:color w:val="3A3A3A"/>
          <w:shd w:val="clear" w:color="auto" w:fill="FFFFFF"/>
        </w:rPr>
        <w:t>, 2019. SWOT ANALYSIS AS TOOL FOR EVALUATION OF PROCESS SUPPLY AND STRATEGY DESIGN.</w:t>
      </w:r>
      <w:r w:rsidRPr="00EA29BD">
        <w:rPr>
          <w:rStyle w:val="apple-converted-space"/>
          <w:rFonts w:ascii="Arial" w:eastAsia="Times New Roman" w:hAnsi="Arial" w:cs="Arial"/>
          <w:color w:val="3A3A3A"/>
          <w:shd w:val="clear" w:color="auto" w:fill="FFFFFF"/>
        </w:rPr>
        <w:t> </w:t>
      </w:r>
      <w:r w:rsidRPr="00EA29BD">
        <w:rPr>
          <w:rFonts w:ascii="Arial" w:eastAsia="Times New Roman" w:hAnsi="Arial" w:cs="Arial"/>
          <w:i/>
          <w:iCs/>
          <w:color w:val="3A3A3A"/>
        </w:rPr>
        <w:t>Economics &amp; Management (1802-3975)</w:t>
      </w:r>
      <w:r w:rsidRPr="00EA29BD">
        <w:rPr>
          <w:rFonts w:ascii="Arial" w:eastAsia="Times New Roman" w:hAnsi="Arial" w:cs="Arial"/>
          <w:color w:val="3A3A3A"/>
          <w:shd w:val="clear" w:color="auto" w:fill="FFFFFF"/>
        </w:rPr>
        <w:t>, (1), pp.44–52.</w:t>
      </w:r>
    </w:p>
    <w:p w14:paraId="664B839B" w14:textId="77777777" w:rsidR="00D05934" w:rsidRPr="00EA29BD" w:rsidRDefault="00D05934" w:rsidP="00075DE7">
      <w:pPr>
        <w:rPr>
          <w:rFonts w:ascii="Arial" w:hAnsi="Arial" w:cs="Arial"/>
        </w:rPr>
      </w:pPr>
    </w:p>
    <w:p w14:paraId="052DA5A2" w14:textId="72C6E5F2" w:rsidR="00EA29BD" w:rsidRPr="00EA29BD" w:rsidRDefault="00EA29BD" w:rsidP="00EA29BD">
      <w:pPr>
        <w:rPr>
          <w:rFonts w:ascii="Arial" w:hAnsi="Arial" w:cs="Arial"/>
        </w:rPr>
      </w:pPr>
      <w:r w:rsidRPr="00EA29BD">
        <w:rPr>
          <w:rFonts w:ascii="Arial" w:hAnsi="Arial" w:cs="Arial"/>
        </w:rPr>
        <w:t xml:space="preserve">PWC. (2019) </w:t>
      </w:r>
      <w:r w:rsidRPr="00EA29BD">
        <w:rPr>
          <w:rFonts w:ascii="Arial" w:hAnsi="Arial" w:cs="Arial"/>
          <w:i/>
        </w:rPr>
        <w:t>The impact of Brexit on government and public sector</w:t>
      </w:r>
      <w:r w:rsidRPr="00EA29BD">
        <w:rPr>
          <w:rFonts w:ascii="Arial" w:hAnsi="Arial" w:cs="Arial"/>
        </w:rPr>
        <w:t xml:space="preserve">, [online] available at: </w:t>
      </w:r>
      <w:hyperlink r:id="rId39" w:history="1">
        <w:r w:rsidRPr="00EA29BD">
          <w:rPr>
            <w:rStyle w:val="Hyperlink"/>
            <w:rFonts w:ascii="Arial" w:hAnsi="Arial" w:cs="Arial"/>
          </w:rPr>
          <w:t>https://www.pwc.co.uk/the-eu-referendum/the-impact-of-brexit-on-government-and-public-sector.html</w:t>
        </w:r>
      </w:hyperlink>
      <w:r w:rsidRPr="00EA29BD">
        <w:rPr>
          <w:rFonts w:ascii="Arial" w:hAnsi="Arial" w:cs="Arial"/>
        </w:rPr>
        <w:t xml:space="preserve"> [accessed on 22 October </w:t>
      </w:r>
      <w:r w:rsidRPr="00EA29BD">
        <w:rPr>
          <w:rFonts w:ascii="Arial" w:hAnsi="Arial" w:cs="Arial"/>
        </w:rPr>
        <w:t>19]</w:t>
      </w:r>
    </w:p>
    <w:p w14:paraId="7A04C140" w14:textId="77777777" w:rsidR="00D05934" w:rsidRPr="00EA29BD" w:rsidRDefault="00D05934" w:rsidP="00075DE7">
      <w:pPr>
        <w:rPr>
          <w:rFonts w:ascii="Arial" w:hAnsi="Arial" w:cs="Arial"/>
        </w:rPr>
      </w:pPr>
    </w:p>
    <w:p w14:paraId="23769C54" w14:textId="77777777" w:rsidR="00D05934" w:rsidRPr="00EA29BD" w:rsidRDefault="00D05934" w:rsidP="00075DE7">
      <w:pPr>
        <w:rPr>
          <w:rFonts w:ascii="Arial" w:hAnsi="Arial" w:cs="Arial"/>
        </w:rPr>
      </w:pPr>
    </w:p>
    <w:p w14:paraId="339F1B92" w14:textId="07DE5DAE" w:rsidR="00EA29BD" w:rsidRPr="00EA29BD" w:rsidRDefault="00EA29BD" w:rsidP="00EA29BD">
      <w:pPr>
        <w:rPr>
          <w:rFonts w:ascii="Arial" w:hAnsi="Arial" w:cs="Arial"/>
        </w:rPr>
      </w:pPr>
      <w:r w:rsidRPr="00EA29BD">
        <w:rPr>
          <w:rFonts w:ascii="Arial" w:hAnsi="Arial" w:cs="Arial"/>
        </w:rPr>
        <w:t xml:space="preserve">Walters, R. (2015) The Value of Promoting Employee Health and Wellbeing, Report [online] available at: </w:t>
      </w:r>
      <w:hyperlink r:id="rId40" w:history="1">
        <w:r w:rsidRPr="00EA29BD">
          <w:rPr>
            <w:rStyle w:val="Hyperlink"/>
            <w:rFonts w:ascii="Arial" w:hAnsi="Arial" w:cs="Arial"/>
          </w:rPr>
          <w:t>https://www.robertwalters.com/content/dam/robert-walters/corporate/news-and-pr/files/whitepapers/health-and-wellbeing-whitepaper-aus.pdf</w:t>
        </w:r>
      </w:hyperlink>
      <w:r w:rsidRPr="00EA29BD">
        <w:rPr>
          <w:rFonts w:ascii="Arial" w:hAnsi="Arial" w:cs="Arial"/>
        </w:rPr>
        <w:t xml:space="preserve"> [accessed on 03 November </w:t>
      </w:r>
      <w:r w:rsidRPr="00EA29BD">
        <w:rPr>
          <w:rFonts w:ascii="Arial" w:hAnsi="Arial" w:cs="Arial"/>
        </w:rPr>
        <w:t>19]</w:t>
      </w:r>
    </w:p>
    <w:p w14:paraId="79F18AB3" w14:textId="77777777" w:rsidR="00EA29BD" w:rsidRPr="00EA29BD" w:rsidRDefault="00EA29BD" w:rsidP="00EA29BD">
      <w:pPr>
        <w:rPr>
          <w:rFonts w:ascii="Arial" w:hAnsi="Arial" w:cs="Arial"/>
        </w:rPr>
      </w:pPr>
    </w:p>
    <w:p w14:paraId="262AEDBC" w14:textId="77777777" w:rsidR="00EA29BD" w:rsidRPr="00EA29BD" w:rsidRDefault="00EA29BD" w:rsidP="00EA29BD">
      <w:pPr>
        <w:pStyle w:val="NormalWeb"/>
        <w:shd w:val="clear" w:color="auto" w:fill="FFFFFF" w:themeFill="background1"/>
        <w:spacing w:before="0" w:beforeAutospacing="0"/>
        <w:rPr>
          <w:rFonts w:ascii="Arial" w:hAnsi="Arial" w:cs="Arial"/>
          <w:color w:val="373A3C"/>
        </w:rPr>
      </w:pPr>
      <w:r w:rsidRPr="00EA29BD">
        <w:rPr>
          <w:rFonts w:ascii="Arial" w:hAnsi="Arial" w:cs="Arial"/>
          <w:color w:val="373A3C"/>
        </w:rPr>
        <w:t>United Nations, (2019). Sustainable Development Goals. [Online] Available at: </w:t>
      </w:r>
      <w:r w:rsidRPr="00EA29BD">
        <w:rPr>
          <w:rFonts w:ascii="Arial" w:hAnsi="Arial" w:cs="Arial"/>
          <w:color w:val="373A3C"/>
        </w:rPr>
        <w:br/>
      </w:r>
      <w:hyperlink r:id="rId41" w:history="1">
        <w:r w:rsidRPr="00EA29BD">
          <w:rPr>
            <w:rStyle w:val="Hyperlink"/>
            <w:rFonts w:ascii="Arial" w:hAnsi="Arial" w:cs="Arial"/>
          </w:rPr>
          <w:t>https://sustainabledevelopment.un.org/?menu=1300</w:t>
        </w:r>
      </w:hyperlink>
      <w:r w:rsidRPr="00EA29BD">
        <w:rPr>
          <w:rFonts w:ascii="Arial" w:hAnsi="Arial" w:cs="Arial"/>
          <w:color w:val="373A3C"/>
        </w:rPr>
        <w:t>) [Accessed on: 14 November 2019]</w:t>
      </w:r>
    </w:p>
    <w:p w14:paraId="18580188" w14:textId="77777777" w:rsidR="00D05934" w:rsidRDefault="00D05934" w:rsidP="00075DE7">
      <w:pPr>
        <w:rPr>
          <w:rFonts w:ascii="Arial" w:hAnsi="Arial" w:cs="Arial"/>
        </w:rPr>
      </w:pPr>
    </w:p>
    <w:p w14:paraId="033F8F08" w14:textId="77777777" w:rsidR="00D05934" w:rsidRDefault="00D05934" w:rsidP="00075DE7">
      <w:pPr>
        <w:rPr>
          <w:rFonts w:ascii="Arial" w:hAnsi="Arial" w:cs="Arial"/>
        </w:rPr>
      </w:pPr>
    </w:p>
    <w:p w14:paraId="385EEA77" w14:textId="77777777" w:rsidR="008760FB" w:rsidRDefault="008760FB" w:rsidP="00075DE7">
      <w:pPr>
        <w:rPr>
          <w:rFonts w:ascii="Arial" w:hAnsi="Arial" w:cs="Arial"/>
        </w:rPr>
      </w:pPr>
    </w:p>
    <w:p w14:paraId="2C55B8CA" w14:textId="77777777" w:rsidR="008760FB" w:rsidRDefault="008760FB" w:rsidP="00075DE7">
      <w:pPr>
        <w:rPr>
          <w:rFonts w:ascii="Arial" w:hAnsi="Arial" w:cs="Arial"/>
        </w:rPr>
      </w:pPr>
    </w:p>
    <w:p w14:paraId="6F9EFAE4" w14:textId="77777777" w:rsidR="008760FB" w:rsidRDefault="008760FB" w:rsidP="00075DE7">
      <w:pPr>
        <w:rPr>
          <w:rFonts w:ascii="Arial" w:hAnsi="Arial" w:cs="Arial"/>
        </w:rPr>
      </w:pPr>
    </w:p>
    <w:p w14:paraId="410BF10B" w14:textId="77777777" w:rsidR="001F7DBB" w:rsidRPr="008760FB" w:rsidRDefault="001F7DBB" w:rsidP="00075DE7">
      <w:pPr>
        <w:rPr>
          <w:rFonts w:ascii="Arial" w:hAnsi="Arial" w:cs="Arial"/>
        </w:rPr>
      </w:pPr>
    </w:p>
    <w:sectPr w:rsidR="001F7DBB" w:rsidRPr="008760FB" w:rsidSect="00581E5C">
      <w:footerReference w:type="even" r:id="rId42"/>
      <w:footerReference w:type="default" r:id="rId43"/>
      <w:footerReference w:type="first" r:id="rId4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1813A2" w14:textId="77777777" w:rsidR="00000000" w:rsidRDefault="00D13D1E">
      <w:r>
        <w:separator/>
      </w:r>
    </w:p>
  </w:endnote>
  <w:endnote w:type="continuationSeparator" w:id="0">
    <w:p w14:paraId="751FD4AC" w14:textId="77777777" w:rsidR="00000000" w:rsidRDefault="00D13D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8FCEC5" w14:textId="77777777" w:rsidR="00581E5C" w:rsidRDefault="00D13D1E" w:rsidP="00581E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FC38C7" w14:textId="77777777" w:rsidR="00581E5C" w:rsidRDefault="00581E5C" w:rsidP="00581E5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40E09B" w14:textId="77777777" w:rsidR="00581E5C" w:rsidRDefault="00D13D1E" w:rsidP="0045249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17</w:t>
    </w:r>
    <w:r>
      <w:rPr>
        <w:rStyle w:val="PageNumber"/>
      </w:rPr>
      <w:fldChar w:fldCharType="end"/>
    </w:r>
  </w:p>
  <w:p w14:paraId="6BF59FC1" w14:textId="77777777" w:rsidR="00581E5C" w:rsidRDefault="00581E5C" w:rsidP="00581E5C">
    <w:pPr>
      <w:pStyle w:val="Footer"/>
      <w:framePr w:wrap="none" w:vAnchor="text" w:hAnchor="margin" w:xAlign="center" w:y="1"/>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BE6905" w14:textId="77777777" w:rsidR="00581E5C" w:rsidRDefault="00581E5C">
    <w:pPr>
      <w:pStyle w:val="Footer"/>
      <w:rPr>
        <w:caps/>
        <w:color w:val="4472C4" w:themeColor="accent1"/>
      </w:rPr>
    </w:pPr>
  </w:p>
  <w:p w14:paraId="25CFD01E" w14:textId="77777777" w:rsidR="00581E5C" w:rsidRDefault="00581E5C">
    <w:pPr>
      <w:pStyle w:val="Footer"/>
      <w:rPr>
        <w:caps/>
        <w:color w:val="4472C4" w:themeColor="accent1"/>
      </w:rPr>
    </w:pPr>
  </w:p>
  <w:p w14:paraId="306FC692" w14:textId="77777777" w:rsidR="00581E5C" w:rsidRDefault="00581E5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426338" w14:textId="77777777" w:rsidR="00000000" w:rsidRDefault="00D13D1E">
      <w:r>
        <w:separator/>
      </w:r>
    </w:p>
  </w:footnote>
  <w:footnote w:type="continuationSeparator" w:id="0">
    <w:p w14:paraId="45C90E2C" w14:textId="77777777" w:rsidR="00000000" w:rsidRDefault="00D13D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5541E2"/>
    <w:multiLevelType w:val="hybridMultilevel"/>
    <w:tmpl w:val="7CC4E812"/>
    <w:lvl w:ilvl="0" w:tplc="E870D1EA">
      <w:start w:val="1"/>
      <w:numFmt w:val="bullet"/>
      <w:lvlText w:val=""/>
      <w:lvlJc w:val="left"/>
      <w:pPr>
        <w:tabs>
          <w:tab w:val="num" w:pos="1440"/>
        </w:tabs>
        <w:ind w:left="1440" w:hanging="360"/>
      </w:pPr>
      <w:rPr>
        <w:rFonts w:ascii="Symbol" w:hAnsi="Symbol" w:hint="default"/>
      </w:rPr>
    </w:lvl>
    <w:lvl w:ilvl="1" w:tplc="9896581A" w:tentative="1">
      <w:start w:val="1"/>
      <w:numFmt w:val="bullet"/>
      <w:lvlText w:val="o"/>
      <w:lvlJc w:val="left"/>
      <w:pPr>
        <w:tabs>
          <w:tab w:val="num" w:pos="2160"/>
        </w:tabs>
        <w:ind w:left="2160" w:hanging="360"/>
      </w:pPr>
      <w:rPr>
        <w:rFonts w:ascii="Courier New" w:hAnsi="Courier New" w:cs="Courier New" w:hint="default"/>
      </w:rPr>
    </w:lvl>
    <w:lvl w:ilvl="2" w:tplc="3FF03EF0" w:tentative="1">
      <w:start w:val="1"/>
      <w:numFmt w:val="bullet"/>
      <w:lvlText w:val=""/>
      <w:lvlJc w:val="left"/>
      <w:pPr>
        <w:tabs>
          <w:tab w:val="num" w:pos="2880"/>
        </w:tabs>
        <w:ind w:left="2880" w:hanging="360"/>
      </w:pPr>
      <w:rPr>
        <w:rFonts w:ascii="Wingdings" w:hAnsi="Wingdings" w:hint="default"/>
      </w:rPr>
    </w:lvl>
    <w:lvl w:ilvl="3" w:tplc="E99A5674" w:tentative="1">
      <w:start w:val="1"/>
      <w:numFmt w:val="bullet"/>
      <w:lvlText w:val=""/>
      <w:lvlJc w:val="left"/>
      <w:pPr>
        <w:tabs>
          <w:tab w:val="num" w:pos="3600"/>
        </w:tabs>
        <w:ind w:left="3600" w:hanging="360"/>
      </w:pPr>
      <w:rPr>
        <w:rFonts w:ascii="Symbol" w:hAnsi="Symbol" w:hint="default"/>
      </w:rPr>
    </w:lvl>
    <w:lvl w:ilvl="4" w:tplc="2FC88AA6" w:tentative="1">
      <w:start w:val="1"/>
      <w:numFmt w:val="bullet"/>
      <w:lvlText w:val="o"/>
      <w:lvlJc w:val="left"/>
      <w:pPr>
        <w:tabs>
          <w:tab w:val="num" w:pos="4320"/>
        </w:tabs>
        <w:ind w:left="4320" w:hanging="360"/>
      </w:pPr>
      <w:rPr>
        <w:rFonts w:ascii="Courier New" w:hAnsi="Courier New" w:cs="Courier New" w:hint="default"/>
      </w:rPr>
    </w:lvl>
    <w:lvl w:ilvl="5" w:tplc="78E8CBF4" w:tentative="1">
      <w:start w:val="1"/>
      <w:numFmt w:val="bullet"/>
      <w:lvlText w:val=""/>
      <w:lvlJc w:val="left"/>
      <w:pPr>
        <w:tabs>
          <w:tab w:val="num" w:pos="5040"/>
        </w:tabs>
        <w:ind w:left="5040" w:hanging="360"/>
      </w:pPr>
      <w:rPr>
        <w:rFonts w:ascii="Wingdings" w:hAnsi="Wingdings" w:hint="default"/>
      </w:rPr>
    </w:lvl>
    <w:lvl w:ilvl="6" w:tplc="0C06A6E4" w:tentative="1">
      <w:start w:val="1"/>
      <w:numFmt w:val="bullet"/>
      <w:lvlText w:val=""/>
      <w:lvlJc w:val="left"/>
      <w:pPr>
        <w:tabs>
          <w:tab w:val="num" w:pos="5760"/>
        </w:tabs>
        <w:ind w:left="5760" w:hanging="360"/>
      </w:pPr>
      <w:rPr>
        <w:rFonts w:ascii="Symbol" w:hAnsi="Symbol" w:hint="default"/>
      </w:rPr>
    </w:lvl>
    <w:lvl w:ilvl="7" w:tplc="07ACD0BA" w:tentative="1">
      <w:start w:val="1"/>
      <w:numFmt w:val="bullet"/>
      <w:lvlText w:val="o"/>
      <w:lvlJc w:val="left"/>
      <w:pPr>
        <w:tabs>
          <w:tab w:val="num" w:pos="6480"/>
        </w:tabs>
        <w:ind w:left="6480" w:hanging="360"/>
      </w:pPr>
      <w:rPr>
        <w:rFonts w:ascii="Courier New" w:hAnsi="Courier New" w:cs="Courier New" w:hint="default"/>
      </w:rPr>
    </w:lvl>
    <w:lvl w:ilvl="8" w:tplc="FCDE6744" w:tentative="1">
      <w:start w:val="1"/>
      <w:numFmt w:val="bullet"/>
      <w:lvlText w:val=""/>
      <w:lvlJc w:val="left"/>
      <w:pPr>
        <w:tabs>
          <w:tab w:val="num" w:pos="7200"/>
        </w:tabs>
        <w:ind w:left="7200" w:hanging="360"/>
      </w:pPr>
      <w:rPr>
        <w:rFonts w:ascii="Wingdings" w:hAnsi="Wingdings" w:hint="default"/>
      </w:rPr>
    </w:lvl>
  </w:abstractNum>
  <w:abstractNum w:abstractNumId="1">
    <w:nsid w:val="31EE3499"/>
    <w:multiLevelType w:val="hybridMultilevel"/>
    <w:tmpl w:val="2E6A159C"/>
    <w:lvl w:ilvl="0" w:tplc="D01E939E">
      <w:start w:val="1"/>
      <w:numFmt w:val="bullet"/>
      <w:lvlText w:val="-"/>
      <w:lvlJc w:val="left"/>
      <w:pPr>
        <w:ind w:left="3240" w:hanging="360"/>
      </w:pPr>
      <w:rPr>
        <w:rFonts w:ascii="Arial" w:eastAsiaTheme="minorHAnsi" w:hAnsi="Arial" w:cs="Arial" w:hint="default"/>
      </w:rPr>
    </w:lvl>
    <w:lvl w:ilvl="1" w:tplc="8ACC21E0" w:tentative="1">
      <w:start w:val="1"/>
      <w:numFmt w:val="bullet"/>
      <w:lvlText w:val="o"/>
      <w:lvlJc w:val="left"/>
      <w:pPr>
        <w:ind w:left="3960" w:hanging="360"/>
      </w:pPr>
      <w:rPr>
        <w:rFonts w:ascii="Courier New" w:hAnsi="Courier New" w:cs="Courier New" w:hint="default"/>
      </w:rPr>
    </w:lvl>
    <w:lvl w:ilvl="2" w:tplc="DB0AAF42" w:tentative="1">
      <w:start w:val="1"/>
      <w:numFmt w:val="bullet"/>
      <w:lvlText w:val=""/>
      <w:lvlJc w:val="left"/>
      <w:pPr>
        <w:ind w:left="4680" w:hanging="360"/>
      </w:pPr>
      <w:rPr>
        <w:rFonts w:ascii="Wingdings" w:hAnsi="Wingdings" w:hint="default"/>
      </w:rPr>
    </w:lvl>
    <w:lvl w:ilvl="3" w:tplc="069CE3AE" w:tentative="1">
      <w:start w:val="1"/>
      <w:numFmt w:val="bullet"/>
      <w:lvlText w:val=""/>
      <w:lvlJc w:val="left"/>
      <w:pPr>
        <w:ind w:left="5400" w:hanging="360"/>
      </w:pPr>
      <w:rPr>
        <w:rFonts w:ascii="Symbol" w:hAnsi="Symbol" w:hint="default"/>
      </w:rPr>
    </w:lvl>
    <w:lvl w:ilvl="4" w:tplc="2112FAA2" w:tentative="1">
      <w:start w:val="1"/>
      <w:numFmt w:val="bullet"/>
      <w:lvlText w:val="o"/>
      <w:lvlJc w:val="left"/>
      <w:pPr>
        <w:ind w:left="6120" w:hanging="360"/>
      </w:pPr>
      <w:rPr>
        <w:rFonts w:ascii="Courier New" w:hAnsi="Courier New" w:cs="Courier New" w:hint="default"/>
      </w:rPr>
    </w:lvl>
    <w:lvl w:ilvl="5" w:tplc="D76250D2" w:tentative="1">
      <w:start w:val="1"/>
      <w:numFmt w:val="bullet"/>
      <w:lvlText w:val=""/>
      <w:lvlJc w:val="left"/>
      <w:pPr>
        <w:ind w:left="6840" w:hanging="360"/>
      </w:pPr>
      <w:rPr>
        <w:rFonts w:ascii="Wingdings" w:hAnsi="Wingdings" w:hint="default"/>
      </w:rPr>
    </w:lvl>
    <w:lvl w:ilvl="6" w:tplc="EEAA94BA" w:tentative="1">
      <w:start w:val="1"/>
      <w:numFmt w:val="bullet"/>
      <w:lvlText w:val=""/>
      <w:lvlJc w:val="left"/>
      <w:pPr>
        <w:ind w:left="7560" w:hanging="360"/>
      </w:pPr>
      <w:rPr>
        <w:rFonts w:ascii="Symbol" w:hAnsi="Symbol" w:hint="default"/>
      </w:rPr>
    </w:lvl>
    <w:lvl w:ilvl="7" w:tplc="0EE4BF2A" w:tentative="1">
      <w:start w:val="1"/>
      <w:numFmt w:val="bullet"/>
      <w:lvlText w:val="o"/>
      <w:lvlJc w:val="left"/>
      <w:pPr>
        <w:ind w:left="8280" w:hanging="360"/>
      </w:pPr>
      <w:rPr>
        <w:rFonts w:ascii="Courier New" w:hAnsi="Courier New" w:cs="Courier New" w:hint="default"/>
      </w:rPr>
    </w:lvl>
    <w:lvl w:ilvl="8" w:tplc="58066760" w:tentative="1">
      <w:start w:val="1"/>
      <w:numFmt w:val="bullet"/>
      <w:lvlText w:val=""/>
      <w:lvlJc w:val="left"/>
      <w:pPr>
        <w:ind w:left="9000" w:hanging="360"/>
      </w:pPr>
      <w:rPr>
        <w:rFonts w:ascii="Wingdings" w:hAnsi="Wingdings" w:hint="default"/>
      </w:rPr>
    </w:lvl>
  </w:abstractNum>
  <w:abstractNum w:abstractNumId="2">
    <w:nsid w:val="326E61A8"/>
    <w:multiLevelType w:val="hybridMultilevel"/>
    <w:tmpl w:val="EE4680F4"/>
    <w:lvl w:ilvl="0" w:tplc="49022D8E">
      <w:start w:val="1"/>
      <w:numFmt w:val="bullet"/>
      <w:lvlText w:val=""/>
      <w:lvlJc w:val="left"/>
      <w:pPr>
        <w:tabs>
          <w:tab w:val="num" w:pos="1440"/>
        </w:tabs>
        <w:ind w:left="1440" w:hanging="360"/>
      </w:pPr>
      <w:rPr>
        <w:rFonts w:ascii="Symbol" w:hAnsi="Symbol" w:hint="default"/>
      </w:rPr>
    </w:lvl>
    <w:lvl w:ilvl="1" w:tplc="F1D28BA2" w:tentative="1">
      <w:start w:val="1"/>
      <w:numFmt w:val="bullet"/>
      <w:lvlText w:val="o"/>
      <w:lvlJc w:val="left"/>
      <w:pPr>
        <w:tabs>
          <w:tab w:val="num" w:pos="2160"/>
        </w:tabs>
        <w:ind w:left="2160" w:hanging="360"/>
      </w:pPr>
      <w:rPr>
        <w:rFonts w:ascii="Courier New" w:hAnsi="Courier New" w:cs="Courier New" w:hint="default"/>
      </w:rPr>
    </w:lvl>
    <w:lvl w:ilvl="2" w:tplc="6958DDE4" w:tentative="1">
      <w:start w:val="1"/>
      <w:numFmt w:val="bullet"/>
      <w:lvlText w:val=""/>
      <w:lvlJc w:val="left"/>
      <w:pPr>
        <w:tabs>
          <w:tab w:val="num" w:pos="2880"/>
        </w:tabs>
        <w:ind w:left="2880" w:hanging="360"/>
      </w:pPr>
      <w:rPr>
        <w:rFonts w:ascii="Wingdings" w:hAnsi="Wingdings" w:hint="default"/>
      </w:rPr>
    </w:lvl>
    <w:lvl w:ilvl="3" w:tplc="38E03256" w:tentative="1">
      <w:start w:val="1"/>
      <w:numFmt w:val="bullet"/>
      <w:lvlText w:val=""/>
      <w:lvlJc w:val="left"/>
      <w:pPr>
        <w:tabs>
          <w:tab w:val="num" w:pos="3600"/>
        </w:tabs>
        <w:ind w:left="3600" w:hanging="360"/>
      </w:pPr>
      <w:rPr>
        <w:rFonts w:ascii="Symbol" w:hAnsi="Symbol" w:hint="default"/>
      </w:rPr>
    </w:lvl>
    <w:lvl w:ilvl="4" w:tplc="88942BF6" w:tentative="1">
      <w:start w:val="1"/>
      <w:numFmt w:val="bullet"/>
      <w:lvlText w:val="o"/>
      <w:lvlJc w:val="left"/>
      <w:pPr>
        <w:tabs>
          <w:tab w:val="num" w:pos="4320"/>
        </w:tabs>
        <w:ind w:left="4320" w:hanging="360"/>
      </w:pPr>
      <w:rPr>
        <w:rFonts w:ascii="Courier New" w:hAnsi="Courier New" w:cs="Courier New" w:hint="default"/>
      </w:rPr>
    </w:lvl>
    <w:lvl w:ilvl="5" w:tplc="0374D954" w:tentative="1">
      <w:start w:val="1"/>
      <w:numFmt w:val="bullet"/>
      <w:lvlText w:val=""/>
      <w:lvlJc w:val="left"/>
      <w:pPr>
        <w:tabs>
          <w:tab w:val="num" w:pos="5040"/>
        </w:tabs>
        <w:ind w:left="5040" w:hanging="360"/>
      </w:pPr>
      <w:rPr>
        <w:rFonts w:ascii="Wingdings" w:hAnsi="Wingdings" w:hint="default"/>
      </w:rPr>
    </w:lvl>
    <w:lvl w:ilvl="6" w:tplc="F7D06862" w:tentative="1">
      <w:start w:val="1"/>
      <w:numFmt w:val="bullet"/>
      <w:lvlText w:val=""/>
      <w:lvlJc w:val="left"/>
      <w:pPr>
        <w:tabs>
          <w:tab w:val="num" w:pos="5760"/>
        </w:tabs>
        <w:ind w:left="5760" w:hanging="360"/>
      </w:pPr>
      <w:rPr>
        <w:rFonts w:ascii="Symbol" w:hAnsi="Symbol" w:hint="default"/>
      </w:rPr>
    </w:lvl>
    <w:lvl w:ilvl="7" w:tplc="F7FC08B0" w:tentative="1">
      <w:start w:val="1"/>
      <w:numFmt w:val="bullet"/>
      <w:lvlText w:val="o"/>
      <w:lvlJc w:val="left"/>
      <w:pPr>
        <w:tabs>
          <w:tab w:val="num" w:pos="6480"/>
        </w:tabs>
        <w:ind w:left="6480" w:hanging="360"/>
      </w:pPr>
      <w:rPr>
        <w:rFonts w:ascii="Courier New" w:hAnsi="Courier New" w:cs="Courier New" w:hint="default"/>
      </w:rPr>
    </w:lvl>
    <w:lvl w:ilvl="8" w:tplc="C7989908" w:tentative="1">
      <w:start w:val="1"/>
      <w:numFmt w:val="bullet"/>
      <w:lvlText w:val=""/>
      <w:lvlJc w:val="left"/>
      <w:pPr>
        <w:tabs>
          <w:tab w:val="num" w:pos="7200"/>
        </w:tabs>
        <w:ind w:left="7200" w:hanging="360"/>
      </w:pPr>
      <w:rPr>
        <w:rFonts w:ascii="Wingdings" w:hAnsi="Wingdings" w:hint="default"/>
      </w:rPr>
    </w:lvl>
  </w:abstractNum>
  <w:abstractNum w:abstractNumId="3">
    <w:nsid w:val="384863B6"/>
    <w:multiLevelType w:val="hybridMultilevel"/>
    <w:tmpl w:val="C20CE574"/>
    <w:lvl w:ilvl="0" w:tplc="B7689560">
      <w:start w:val="1"/>
      <w:numFmt w:val="bullet"/>
      <w:lvlText w:val="-"/>
      <w:lvlJc w:val="left"/>
      <w:pPr>
        <w:ind w:left="2520" w:hanging="360"/>
      </w:pPr>
      <w:rPr>
        <w:rFonts w:ascii="Arial" w:eastAsiaTheme="minorHAnsi" w:hAnsi="Arial" w:cs="Arial" w:hint="default"/>
      </w:rPr>
    </w:lvl>
    <w:lvl w:ilvl="1" w:tplc="2E8C06D8" w:tentative="1">
      <w:start w:val="1"/>
      <w:numFmt w:val="bullet"/>
      <w:lvlText w:val="o"/>
      <w:lvlJc w:val="left"/>
      <w:pPr>
        <w:ind w:left="3240" w:hanging="360"/>
      </w:pPr>
      <w:rPr>
        <w:rFonts w:ascii="Courier New" w:hAnsi="Courier New" w:cs="Courier New" w:hint="default"/>
      </w:rPr>
    </w:lvl>
    <w:lvl w:ilvl="2" w:tplc="E4AAE846" w:tentative="1">
      <w:start w:val="1"/>
      <w:numFmt w:val="bullet"/>
      <w:lvlText w:val=""/>
      <w:lvlJc w:val="left"/>
      <w:pPr>
        <w:ind w:left="3960" w:hanging="360"/>
      </w:pPr>
      <w:rPr>
        <w:rFonts w:ascii="Wingdings" w:hAnsi="Wingdings" w:hint="default"/>
      </w:rPr>
    </w:lvl>
    <w:lvl w:ilvl="3" w:tplc="47200208" w:tentative="1">
      <w:start w:val="1"/>
      <w:numFmt w:val="bullet"/>
      <w:lvlText w:val=""/>
      <w:lvlJc w:val="left"/>
      <w:pPr>
        <w:ind w:left="4680" w:hanging="360"/>
      </w:pPr>
      <w:rPr>
        <w:rFonts w:ascii="Symbol" w:hAnsi="Symbol" w:hint="default"/>
      </w:rPr>
    </w:lvl>
    <w:lvl w:ilvl="4" w:tplc="3112F558" w:tentative="1">
      <w:start w:val="1"/>
      <w:numFmt w:val="bullet"/>
      <w:lvlText w:val="o"/>
      <w:lvlJc w:val="left"/>
      <w:pPr>
        <w:ind w:left="5400" w:hanging="360"/>
      </w:pPr>
      <w:rPr>
        <w:rFonts w:ascii="Courier New" w:hAnsi="Courier New" w:cs="Courier New" w:hint="default"/>
      </w:rPr>
    </w:lvl>
    <w:lvl w:ilvl="5" w:tplc="B4CC70C0" w:tentative="1">
      <w:start w:val="1"/>
      <w:numFmt w:val="bullet"/>
      <w:lvlText w:val=""/>
      <w:lvlJc w:val="left"/>
      <w:pPr>
        <w:ind w:left="6120" w:hanging="360"/>
      </w:pPr>
      <w:rPr>
        <w:rFonts w:ascii="Wingdings" w:hAnsi="Wingdings" w:hint="default"/>
      </w:rPr>
    </w:lvl>
    <w:lvl w:ilvl="6" w:tplc="EB9E90DC" w:tentative="1">
      <w:start w:val="1"/>
      <w:numFmt w:val="bullet"/>
      <w:lvlText w:val=""/>
      <w:lvlJc w:val="left"/>
      <w:pPr>
        <w:ind w:left="6840" w:hanging="360"/>
      </w:pPr>
      <w:rPr>
        <w:rFonts w:ascii="Symbol" w:hAnsi="Symbol" w:hint="default"/>
      </w:rPr>
    </w:lvl>
    <w:lvl w:ilvl="7" w:tplc="C32AAACE" w:tentative="1">
      <w:start w:val="1"/>
      <w:numFmt w:val="bullet"/>
      <w:lvlText w:val="o"/>
      <w:lvlJc w:val="left"/>
      <w:pPr>
        <w:ind w:left="7560" w:hanging="360"/>
      </w:pPr>
      <w:rPr>
        <w:rFonts w:ascii="Courier New" w:hAnsi="Courier New" w:cs="Courier New" w:hint="default"/>
      </w:rPr>
    </w:lvl>
    <w:lvl w:ilvl="8" w:tplc="1FCADEBC" w:tentative="1">
      <w:start w:val="1"/>
      <w:numFmt w:val="bullet"/>
      <w:lvlText w:val=""/>
      <w:lvlJc w:val="left"/>
      <w:pPr>
        <w:ind w:left="8280" w:hanging="360"/>
      </w:pPr>
      <w:rPr>
        <w:rFonts w:ascii="Wingdings" w:hAnsi="Wingdings" w:hint="default"/>
      </w:rPr>
    </w:lvl>
  </w:abstractNum>
  <w:abstractNum w:abstractNumId="4">
    <w:nsid w:val="4979764F"/>
    <w:multiLevelType w:val="multilevel"/>
    <w:tmpl w:val="2DB4D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CC170BC"/>
    <w:multiLevelType w:val="hybridMultilevel"/>
    <w:tmpl w:val="0D4C9DB4"/>
    <w:lvl w:ilvl="0" w:tplc="74A0A300">
      <w:start w:val="1"/>
      <w:numFmt w:val="bullet"/>
      <w:lvlText w:val="-"/>
      <w:lvlJc w:val="left"/>
      <w:pPr>
        <w:ind w:left="2520" w:hanging="360"/>
      </w:pPr>
      <w:rPr>
        <w:rFonts w:ascii="Times New Roman" w:eastAsiaTheme="minorHAnsi" w:hAnsi="Times New Roman" w:cs="Times New Roman" w:hint="default"/>
      </w:rPr>
    </w:lvl>
    <w:lvl w:ilvl="1" w:tplc="A624489A" w:tentative="1">
      <w:start w:val="1"/>
      <w:numFmt w:val="bullet"/>
      <w:lvlText w:val="o"/>
      <w:lvlJc w:val="left"/>
      <w:pPr>
        <w:ind w:left="3240" w:hanging="360"/>
      </w:pPr>
      <w:rPr>
        <w:rFonts w:ascii="Courier New" w:hAnsi="Courier New" w:cs="Courier New" w:hint="default"/>
      </w:rPr>
    </w:lvl>
    <w:lvl w:ilvl="2" w:tplc="CFFA31DA" w:tentative="1">
      <w:start w:val="1"/>
      <w:numFmt w:val="bullet"/>
      <w:lvlText w:val=""/>
      <w:lvlJc w:val="left"/>
      <w:pPr>
        <w:ind w:left="3960" w:hanging="360"/>
      </w:pPr>
      <w:rPr>
        <w:rFonts w:ascii="Wingdings" w:hAnsi="Wingdings" w:hint="default"/>
      </w:rPr>
    </w:lvl>
    <w:lvl w:ilvl="3" w:tplc="04D6F78A" w:tentative="1">
      <w:start w:val="1"/>
      <w:numFmt w:val="bullet"/>
      <w:lvlText w:val=""/>
      <w:lvlJc w:val="left"/>
      <w:pPr>
        <w:ind w:left="4680" w:hanging="360"/>
      </w:pPr>
      <w:rPr>
        <w:rFonts w:ascii="Symbol" w:hAnsi="Symbol" w:hint="default"/>
      </w:rPr>
    </w:lvl>
    <w:lvl w:ilvl="4" w:tplc="F8F8F5EC" w:tentative="1">
      <w:start w:val="1"/>
      <w:numFmt w:val="bullet"/>
      <w:lvlText w:val="o"/>
      <w:lvlJc w:val="left"/>
      <w:pPr>
        <w:ind w:left="5400" w:hanging="360"/>
      </w:pPr>
      <w:rPr>
        <w:rFonts w:ascii="Courier New" w:hAnsi="Courier New" w:cs="Courier New" w:hint="default"/>
      </w:rPr>
    </w:lvl>
    <w:lvl w:ilvl="5" w:tplc="0EFC1CE6" w:tentative="1">
      <w:start w:val="1"/>
      <w:numFmt w:val="bullet"/>
      <w:lvlText w:val=""/>
      <w:lvlJc w:val="left"/>
      <w:pPr>
        <w:ind w:left="6120" w:hanging="360"/>
      </w:pPr>
      <w:rPr>
        <w:rFonts w:ascii="Wingdings" w:hAnsi="Wingdings" w:hint="default"/>
      </w:rPr>
    </w:lvl>
    <w:lvl w:ilvl="6" w:tplc="09DA724A" w:tentative="1">
      <w:start w:val="1"/>
      <w:numFmt w:val="bullet"/>
      <w:lvlText w:val=""/>
      <w:lvlJc w:val="left"/>
      <w:pPr>
        <w:ind w:left="6840" w:hanging="360"/>
      </w:pPr>
      <w:rPr>
        <w:rFonts w:ascii="Symbol" w:hAnsi="Symbol" w:hint="default"/>
      </w:rPr>
    </w:lvl>
    <w:lvl w:ilvl="7" w:tplc="E6060DE0" w:tentative="1">
      <w:start w:val="1"/>
      <w:numFmt w:val="bullet"/>
      <w:lvlText w:val="o"/>
      <w:lvlJc w:val="left"/>
      <w:pPr>
        <w:ind w:left="7560" w:hanging="360"/>
      </w:pPr>
      <w:rPr>
        <w:rFonts w:ascii="Courier New" w:hAnsi="Courier New" w:cs="Courier New" w:hint="default"/>
      </w:rPr>
    </w:lvl>
    <w:lvl w:ilvl="8" w:tplc="95EC1FA6" w:tentative="1">
      <w:start w:val="1"/>
      <w:numFmt w:val="bullet"/>
      <w:lvlText w:val=""/>
      <w:lvlJc w:val="left"/>
      <w:pPr>
        <w:ind w:left="8280" w:hanging="360"/>
      </w:pPr>
      <w:rPr>
        <w:rFonts w:ascii="Wingdings" w:hAnsi="Wingdings" w:hint="default"/>
      </w:rPr>
    </w:lvl>
  </w:abstractNum>
  <w:abstractNum w:abstractNumId="6">
    <w:nsid w:val="7A8D4CDD"/>
    <w:multiLevelType w:val="multilevel"/>
    <w:tmpl w:val="0394C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0"/>
  </w:num>
  <w:num w:numId="4">
    <w:abstractNumId w:val="1"/>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746"/>
    <w:rsid w:val="00016892"/>
    <w:rsid w:val="0006528D"/>
    <w:rsid w:val="00075DE7"/>
    <w:rsid w:val="000D7541"/>
    <w:rsid w:val="000D7571"/>
    <w:rsid w:val="00101A54"/>
    <w:rsid w:val="0010500C"/>
    <w:rsid w:val="00174D36"/>
    <w:rsid w:val="00176038"/>
    <w:rsid w:val="0017617E"/>
    <w:rsid w:val="001820DE"/>
    <w:rsid w:val="00185536"/>
    <w:rsid w:val="001D2EC9"/>
    <w:rsid w:val="001F2B97"/>
    <w:rsid w:val="001F7DBB"/>
    <w:rsid w:val="002257A7"/>
    <w:rsid w:val="0025239C"/>
    <w:rsid w:val="00260D66"/>
    <w:rsid w:val="0028513D"/>
    <w:rsid w:val="002D0C0C"/>
    <w:rsid w:val="00300073"/>
    <w:rsid w:val="003156D4"/>
    <w:rsid w:val="003207A8"/>
    <w:rsid w:val="003526F9"/>
    <w:rsid w:val="00374899"/>
    <w:rsid w:val="00390BEF"/>
    <w:rsid w:val="003B624E"/>
    <w:rsid w:val="00403A03"/>
    <w:rsid w:val="00406706"/>
    <w:rsid w:val="00433A30"/>
    <w:rsid w:val="00452491"/>
    <w:rsid w:val="00482EA0"/>
    <w:rsid w:val="00490EE1"/>
    <w:rsid w:val="004B0746"/>
    <w:rsid w:val="004E19ED"/>
    <w:rsid w:val="00542EB6"/>
    <w:rsid w:val="00581E5C"/>
    <w:rsid w:val="005A46E3"/>
    <w:rsid w:val="006047CE"/>
    <w:rsid w:val="00640276"/>
    <w:rsid w:val="006B3AC4"/>
    <w:rsid w:val="006B4FF5"/>
    <w:rsid w:val="006B7D6D"/>
    <w:rsid w:val="006F7FC2"/>
    <w:rsid w:val="007E32DF"/>
    <w:rsid w:val="00840E43"/>
    <w:rsid w:val="008760FB"/>
    <w:rsid w:val="008A36CB"/>
    <w:rsid w:val="008A4751"/>
    <w:rsid w:val="008D5A00"/>
    <w:rsid w:val="009B312B"/>
    <w:rsid w:val="009C2050"/>
    <w:rsid w:val="009D54B3"/>
    <w:rsid w:val="00A012E6"/>
    <w:rsid w:val="00A4672C"/>
    <w:rsid w:val="00A86D83"/>
    <w:rsid w:val="00AA3831"/>
    <w:rsid w:val="00AA5CBC"/>
    <w:rsid w:val="00AB21B6"/>
    <w:rsid w:val="00AE4672"/>
    <w:rsid w:val="00B146ED"/>
    <w:rsid w:val="00B270F9"/>
    <w:rsid w:val="00B43090"/>
    <w:rsid w:val="00BD2648"/>
    <w:rsid w:val="00C11EEE"/>
    <w:rsid w:val="00CB6723"/>
    <w:rsid w:val="00CD53F6"/>
    <w:rsid w:val="00CD6F05"/>
    <w:rsid w:val="00CE05B7"/>
    <w:rsid w:val="00CE3423"/>
    <w:rsid w:val="00D05934"/>
    <w:rsid w:val="00D13D1E"/>
    <w:rsid w:val="00D53A36"/>
    <w:rsid w:val="00DA19F0"/>
    <w:rsid w:val="00DD13A8"/>
    <w:rsid w:val="00DD492A"/>
    <w:rsid w:val="00DE41CB"/>
    <w:rsid w:val="00E0746F"/>
    <w:rsid w:val="00E961EE"/>
    <w:rsid w:val="00EA29BD"/>
    <w:rsid w:val="00EC6453"/>
    <w:rsid w:val="00EE00D7"/>
    <w:rsid w:val="00F0026B"/>
    <w:rsid w:val="00F135E9"/>
    <w:rsid w:val="00F13C59"/>
    <w:rsid w:val="00F46C93"/>
    <w:rsid w:val="00F66CF5"/>
    <w:rsid w:val="00F71347"/>
    <w:rsid w:val="00F71ABD"/>
    <w:rsid w:val="00F93F35"/>
    <w:rsid w:val="00F94220"/>
    <w:rsid w:val="00FB61AA"/>
    <w:rsid w:val="00FC2426"/>
    <w:rsid w:val="00FD2D4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1F5BBB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BEF"/>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link w:val="DocumentMapChar"/>
    <w:uiPriority w:val="99"/>
    <w:semiHidden/>
    <w:unhideWhenUsed/>
    <w:rsid w:val="00DE41CB"/>
  </w:style>
  <w:style w:type="character" w:customStyle="1" w:styleId="DocumentMapChar">
    <w:name w:val="Document Map Char"/>
    <w:basedOn w:val="DefaultParagraphFont"/>
    <w:link w:val="DocumentMap"/>
    <w:uiPriority w:val="99"/>
    <w:semiHidden/>
    <w:rsid w:val="00DE41CB"/>
    <w:rPr>
      <w:rFonts w:ascii="Times New Roman" w:hAnsi="Times New Roman" w:cs="Times New Roman"/>
    </w:rPr>
  </w:style>
  <w:style w:type="character" w:customStyle="1" w:styleId="apple-converted-space">
    <w:name w:val="apple-converted-space"/>
    <w:basedOn w:val="DefaultParagraphFont"/>
    <w:rsid w:val="00260D66"/>
  </w:style>
  <w:style w:type="paragraph" w:styleId="NormalWeb">
    <w:name w:val="Normal (Web)"/>
    <w:basedOn w:val="Normal"/>
    <w:uiPriority w:val="99"/>
    <w:unhideWhenUsed/>
    <w:rsid w:val="008760FB"/>
    <w:pPr>
      <w:spacing w:before="100" w:beforeAutospacing="1" w:after="100" w:afterAutospacing="1"/>
    </w:pPr>
  </w:style>
  <w:style w:type="character" w:styleId="Strong">
    <w:name w:val="Strong"/>
    <w:basedOn w:val="DefaultParagraphFont"/>
    <w:uiPriority w:val="22"/>
    <w:qFormat/>
    <w:rsid w:val="008760FB"/>
    <w:rPr>
      <w:b/>
      <w:bCs/>
    </w:rPr>
  </w:style>
  <w:style w:type="character" w:styleId="Hyperlink">
    <w:name w:val="Hyperlink"/>
    <w:basedOn w:val="DefaultParagraphFont"/>
    <w:uiPriority w:val="99"/>
    <w:unhideWhenUsed/>
    <w:rsid w:val="008760FB"/>
    <w:rPr>
      <w:color w:val="0563C1" w:themeColor="hyperlink"/>
      <w:u w:val="single"/>
    </w:rPr>
  </w:style>
  <w:style w:type="table" w:styleId="TableGrid">
    <w:name w:val="Table Grid"/>
    <w:basedOn w:val="TableNormal"/>
    <w:uiPriority w:val="39"/>
    <w:rsid w:val="00D0593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Indent">
    <w:name w:val="Body Text Indent"/>
    <w:basedOn w:val="Normal"/>
    <w:link w:val="BodyTextIndentChar"/>
    <w:rsid w:val="003526F9"/>
    <w:pPr>
      <w:ind w:left="720"/>
    </w:pPr>
    <w:rPr>
      <w:rFonts w:ascii="Arial" w:eastAsia="Times New Roman" w:hAnsi="Arial"/>
      <w:szCs w:val="20"/>
    </w:rPr>
  </w:style>
  <w:style w:type="character" w:customStyle="1" w:styleId="BodyTextIndentChar">
    <w:name w:val="Body Text Indent Char"/>
    <w:basedOn w:val="DefaultParagraphFont"/>
    <w:link w:val="BodyTextIndent"/>
    <w:rsid w:val="003526F9"/>
    <w:rPr>
      <w:rFonts w:ascii="Arial" w:eastAsia="Times New Roman" w:hAnsi="Arial" w:cs="Times New Roman"/>
      <w:szCs w:val="20"/>
      <w:lang w:eastAsia="en-GB"/>
    </w:rPr>
  </w:style>
  <w:style w:type="paragraph" w:styleId="ListParagraph">
    <w:name w:val="List Paragraph"/>
    <w:basedOn w:val="Normal"/>
    <w:uiPriority w:val="34"/>
    <w:qFormat/>
    <w:rsid w:val="003526F9"/>
    <w:pPr>
      <w:ind w:left="720"/>
      <w:contextualSpacing/>
    </w:pPr>
  </w:style>
  <w:style w:type="paragraph" w:styleId="Footer">
    <w:name w:val="footer"/>
    <w:basedOn w:val="Normal"/>
    <w:link w:val="FooterChar"/>
    <w:uiPriority w:val="99"/>
    <w:unhideWhenUsed/>
    <w:rsid w:val="00581E5C"/>
    <w:pPr>
      <w:tabs>
        <w:tab w:val="center" w:pos="4513"/>
        <w:tab w:val="right" w:pos="9026"/>
      </w:tabs>
    </w:pPr>
  </w:style>
  <w:style w:type="character" w:customStyle="1" w:styleId="FooterChar">
    <w:name w:val="Footer Char"/>
    <w:basedOn w:val="DefaultParagraphFont"/>
    <w:link w:val="Footer"/>
    <w:uiPriority w:val="99"/>
    <w:rsid w:val="00581E5C"/>
    <w:rPr>
      <w:rFonts w:ascii="Times New Roman" w:hAnsi="Times New Roman" w:cs="Times New Roman"/>
      <w:lang w:eastAsia="en-GB"/>
    </w:rPr>
  </w:style>
  <w:style w:type="character" w:styleId="PageNumber">
    <w:name w:val="page number"/>
    <w:basedOn w:val="DefaultParagraphFont"/>
    <w:uiPriority w:val="99"/>
    <w:semiHidden/>
    <w:unhideWhenUsed/>
    <w:rsid w:val="00581E5C"/>
  </w:style>
  <w:style w:type="paragraph" w:styleId="Header">
    <w:name w:val="header"/>
    <w:basedOn w:val="Normal"/>
    <w:link w:val="HeaderChar"/>
    <w:uiPriority w:val="99"/>
    <w:unhideWhenUsed/>
    <w:rsid w:val="00581E5C"/>
    <w:pPr>
      <w:tabs>
        <w:tab w:val="center" w:pos="4513"/>
        <w:tab w:val="right" w:pos="9026"/>
      </w:tabs>
    </w:pPr>
  </w:style>
  <w:style w:type="character" w:customStyle="1" w:styleId="HeaderChar">
    <w:name w:val="Header Char"/>
    <w:basedOn w:val="DefaultParagraphFont"/>
    <w:link w:val="Header"/>
    <w:uiPriority w:val="99"/>
    <w:rsid w:val="00581E5C"/>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s://www.independent.co.uk/news/uk/politics/brexit-latest-news-uk-university-eu-academics-resign-immigration-brexodus-citizens-europe-a8143796.html" TargetMode="External"/><Relationship Id="rId21" Type="http://schemas.openxmlformats.org/officeDocument/2006/relationships/hyperlink" Target="https://www.cipd.co.uk/news-views/brexit-hub/continuity-planning" TargetMode="External"/><Relationship Id="rId22" Type="http://schemas.openxmlformats.org/officeDocument/2006/relationships/hyperlink" Target="https://www.cipd.co.uk/Images/continuity-planning-for-hr-brexit-and-beyond_tcm18-55181.pdf" TargetMode="External"/><Relationship Id="rId23" Type="http://schemas.openxmlformats.org/officeDocument/2006/relationships/hyperlink" Target="https://www.cipd.co.uk/news-views/brexit-hub/workforce-trends" TargetMode="External"/><Relationship Id="rId24" Type="http://schemas.openxmlformats.org/officeDocument/2006/relationships/hyperlink" Target="https://www.cipd.co.uk/Images/health-and-well-being-public-sector-summary_tcm18-41280.pdf" TargetMode="External"/><Relationship Id="rId25" Type="http://schemas.openxmlformats.org/officeDocument/2006/relationships/hyperlink" Target="https://www.cipd.co.uk/knowledge/strategy/organisational-development/pestle-analysis-factsheet" TargetMode="External"/><Relationship Id="rId26" Type="http://schemas.openxmlformats.org/officeDocument/2006/relationships/hyperlink" Target="https://www.cipd.co.uk/knowledge/strategy/organisational-development/swot-analysis-factsheet" TargetMode="External"/><Relationship Id="rId27" Type="http://schemas.openxmlformats.org/officeDocument/2006/relationships/hyperlink" Target="https://www.cipd.co.uk/knowledge/strategy/hr/operating-models" TargetMode="External"/><Relationship Id="rId28" Type="http://schemas.openxmlformats.org/officeDocument/2006/relationships/hyperlink" Target="https://www.cipd.co.uk/Images/megatrends_2013-trends-shaping-work_tcm18-11401.pdf" TargetMode="External"/><Relationship Id="rId29" Type="http://schemas.openxmlformats.org/officeDocument/2006/relationships/hyperlink" Target="https://www.colegsirgar.ac.uk/index.php/e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2.deloitte.com/be/en/pages/tax/articles/Brexit-impact-on-EU-funding.html" TargetMode="External"/><Relationship Id="rId31" Type="http://schemas.openxmlformats.org/officeDocument/2006/relationships/hyperlink" Target="https://www.personneltoday.com/hr/cipd-says-brexit-will-increase-hiring-difficulties/" TargetMode="External"/><Relationship Id="rId32" Type="http://schemas.openxmlformats.org/officeDocument/2006/relationships/hyperlink" Target="https://www.forbes.com/sites/enriquedans/2018/09/14/corporate-social-responsibility-is-turning-green-and-thats-a-good-thing/" TargetMode="External"/><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hrmagazine.co.uk/article-details/workplace-wellbeing-worse-in-the-public-sector" TargetMode="External"/><Relationship Id="rId34" Type="http://schemas.openxmlformats.org/officeDocument/2006/relationships/hyperlink" Target="https://news.gallup.com/businessjournal/159080/create-culture-organizational-wellbeing.aspx" TargetMode="External"/><Relationship Id="rId35" Type="http://schemas.openxmlformats.org/officeDocument/2006/relationships/hyperlink" Target="https://www.weforum.org/agenda/2018/02/pollution-is-the-biggest-environmental-threat-to-our-health" TargetMode="External"/><Relationship Id="rId36" Type="http://schemas.openxmlformats.org/officeDocument/2006/relationships/hyperlink" Target="https://www.greenbusinesscentre.org.uk/green-dragon-environmental-standard" TargetMode="External"/><Relationship Id="rId10" Type="http://schemas.openxmlformats.org/officeDocument/2006/relationships/image" Target="media/image3.jpeg"/><Relationship Id="rId11" Type="http://schemas.openxmlformats.org/officeDocument/2006/relationships/hyperlink" Target="https://www.independent.co.uk/topic/EU" TargetMode="External"/><Relationship Id="rId12" Type="http://schemas.openxmlformats.org/officeDocument/2006/relationships/hyperlink" Target="https://www.cipd.co.uk/Images/lmo-survey-summer2018_tcm18-45850.pdf" TargetMode="External"/><Relationship Id="rId13" Type="http://schemas.openxmlformats.org/officeDocument/2006/relationships/hyperlink" Target="https://www.cipd.co.uk/podcasts/resilience/" TargetMode="External"/><Relationship Id="rId14" Type="http://schemas.openxmlformats.org/officeDocument/2006/relationships/hyperlink" Target="http://news.gallup.com/businessjournal/160511/small-shifts-wellbeing-big-impact-performance.aspx" TargetMode="External"/><Relationship Id="rId15" Type="http://schemas.openxmlformats.org/officeDocument/2006/relationships/hyperlink" Target="http://www.hrmagazine.co.uk/article-details/mental-health-and-the-role-of-hr" TargetMode="External"/><Relationship Id="rId16" Type="http://schemas.openxmlformats.org/officeDocument/2006/relationships/hyperlink" Target="https://www.eurekalert.org/emb_releases/2018-01/yu-aqi012218.php" TargetMode="External"/><Relationship Id="rId17" Type="http://schemas.openxmlformats.org/officeDocument/2006/relationships/hyperlink" Target="https://www.fastcompany.com/90236539/ikea-is-quickly-shifting-to-a-zero-emissions-delivery-fleet" TargetMode="External"/><Relationship Id="rId18" Type="http://schemas.openxmlformats.org/officeDocument/2006/relationships/hyperlink" Target="http://www.dwp.gov.uk/docs/health-at-work.pdf" TargetMode="External"/><Relationship Id="rId19" Type="http://schemas.openxmlformats.org/officeDocument/2006/relationships/hyperlink" Target="https://assets.publishing.service.gov.uk/government/uploads/system/uploads/attachment_data/file/181060/health-at-work.pdf" TargetMode="External"/><Relationship Id="rId37" Type="http://schemas.openxmlformats.org/officeDocument/2006/relationships/hyperlink" Target="https://www.mhr.co.uk/blog/how-brexit-will-affect-hr" TargetMode="External"/><Relationship Id="rId38" Type="http://schemas.openxmlformats.org/officeDocument/2006/relationships/hyperlink" Target="http://www.assembly.wales/laid%20documents/cr-ld11939/cr-ld11939-e.pdf" TargetMode="External"/><Relationship Id="rId39" Type="http://schemas.openxmlformats.org/officeDocument/2006/relationships/hyperlink" Target="https://www.pwc.co.uk/the-eu-referendum/the-impact-of-brexit-on-government-and-public-sector.html" TargetMode="External"/><Relationship Id="rId40" Type="http://schemas.openxmlformats.org/officeDocument/2006/relationships/hyperlink" Target="https://www.robertwalters.com/content/dam/robert-walters/corporate/news-and-pr/files/whitepapers/health-and-wellbeing-whitepaper-aus.pdf" TargetMode="External"/><Relationship Id="rId41" Type="http://schemas.openxmlformats.org/officeDocument/2006/relationships/hyperlink" Target="https://sustainabledevelopment.un.org/?menu=1300" TargetMode="External"/><Relationship Id="rId42" Type="http://schemas.openxmlformats.org/officeDocument/2006/relationships/footer" Target="footer1.xml"/><Relationship Id="rId43" Type="http://schemas.openxmlformats.org/officeDocument/2006/relationships/footer" Target="footer2.xml"/><Relationship Id="rId44" Type="http://schemas.openxmlformats.org/officeDocument/2006/relationships/footer" Target="footer3.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28C97476-FD27-BA49-9372-53A5EFA01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4325</Words>
  <Characters>24655</Characters>
  <Application>Microsoft Macintosh Word</Application>
  <DocSecurity>0</DocSecurity>
  <Lines>205</Lines>
  <Paragraphs>57</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HRM in Context</vt:lpstr>
      <vt:lpstr>CIPD Number: 47038571</vt:lpstr>
      <vt:lpstr>Executive Summary</vt:lpstr>
      <vt:lpstr>Contents</vt:lpstr>
      <vt:lpstr>1.0 Introduction</vt:lpstr>
    </vt:vector>
  </TitlesOfParts>
  <Company/>
  <LinksUpToDate>false</LinksUpToDate>
  <CharactersWithSpaces>28923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Rosy Davies</dc:creator>
  <cp:lastModifiedBy>Rosy Davies</cp:lastModifiedBy>
  <cp:revision>4</cp:revision>
  <dcterms:created xsi:type="dcterms:W3CDTF">2019-11-18T22:47:00Z</dcterms:created>
  <dcterms:modified xsi:type="dcterms:W3CDTF">2019-11-18T22:55:00Z</dcterms:modified>
</cp:coreProperties>
</file>