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E0FFB">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E0FFB">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E0FFB">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E0FFB">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E0FFB">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E0FFB">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E0FFB">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E0FFB">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E0FFB">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E0FFB">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E0FFB">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E0FFB">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6D07498F" w14:textId="7F700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should the workbook be presented?</w:t>
      </w:r>
    </w:p>
    <w:p w14:paraId="63361E89" w14:textId="214B6C1C" w:rsidR="7560A895" w:rsidRDefault="7560A895" w:rsidP="7560A895">
      <w:pPr>
        <w:jc w:val="both"/>
        <w:rPr>
          <w:rFonts w:eastAsia="Arial"/>
          <w:color w:val="000000" w:themeColor="text1"/>
          <w:sz w:val="24"/>
          <w:szCs w:val="24"/>
        </w:rPr>
      </w:pPr>
    </w:p>
    <w:p w14:paraId="7BA76956" w14:textId="08C7E69A" w:rsidR="7560A895" w:rsidRDefault="7379905B" w:rsidP="7560A895">
      <w:pPr>
        <w:jc w:val="both"/>
        <w:rPr>
          <w:rFonts w:eastAsia="Arial"/>
          <w:color w:val="000000" w:themeColor="text1"/>
          <w:sz w:val="24"/>
          <w:szCs w:val="24"/>
        </w:rPr>
      </w:pPr>
      <w:r w:rsidRPr="7379905B">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555DC57" w14:textId="65F0E7DB" w:rsidR="7379905B" w:rsidRDefault="7379905B" w:rsidP="7379905B">
      <w:pPr>
        <w:jc w:val="both"/>
        <w:rPr>
          <w:rFonts w:eastAsia="Arial"/>
          <w:color w:val="000000" w:themeColor="text1"/>
          <w:sz w:val="24"/>
          <w:szCs w:val="24"/>
        </w:rPr>
      </w:pPr>
    </w:p>
    <w:p w14:paraId="385EE8C7" w14:textId="2572FD70" w:rsidR="7379905B" w:rsidRDefault="7379905B" w:rsidP="7379905B">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21D29715" w14:textId="39EA888B" w:rsidR="7379905B" w:rsidRDefault="7379905B" w:rsidP="7379905B">
      <w:pPr>
        <w:jc w:val="both"/>
      </w:pPr>
      <w:r w:rsidRPr="7379905B">
        <w:rPr>
          <w:rFonts w:eastAsia="Arial"/>
          <w:color w:val="000000" w:themeColor="text1"/>
          <w:sz w:val="24"/>
          <w:szCs w:val="24"/>
        </w:rPr>
        <w:t xml:space="preserve">  </w:t>
      </w:r>
    </w:p>
    <w:p w14:paraId="263961D8" w14:textId="53D581B4" w:rsidR="7379905B" w:rsidRDefault="7379905B" w:rsidP="7379905B">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24BFDC5A" w14:textId="26F1188A" w:rsidR="7379905B" w:rsidRDefault="7379905B" w:rsidP="7379905B">
      <w:pPr>
        <w:jc w:val="both"/>
      </w:pPr>
      <w:r w:rsidRPr="7379905B">
        <w:rPr>
          <w:rFonts w:eastAsia="Arial"/>
          <w:color w:val="000000" w:themeColor="text1"/>
          <w:sz w:val="24"/>
          <w:szCs w:val="24"/>
        </w:rPr>
        <w:t xml:space="preserve"> </w:t>
      </w:r>
    </w:p>
    <w:p w14:paraId="6376F226" w14:textId="7D0842DD" w:rsidR="7379905B" w:rsidRDefault="7379905B" w:rsidP="7379905B">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379905B">
        <w:rPr>
          <w:rFonts w:eastAsia="Arial"/>
          <w:color w:val="000000" w:themeColor="text1"/>
          <w:sz w:val="24"/>
          <w:szCs w:val="24"/>
        </w:rPr>
        <w:t>book, that</w:t>
      </w:r>
      <w:proofErr w:type="gramEnd"/>
      <w:r w:rsidRPr="7379905B">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544F7187" w14:textId="7DDB0B0B" w:rsidR="7379905B" w:rsidRDefault="00E0109C" w:rsidP="7379905B">
      <w:pPr>
        <w:jc w:val="both"/>
      </w:pPr>
      <w:hyperlink r:id="rId13">
        <w:r w:rsidR="7379905B" w:rsidRPr="7379905B">
          <w:rPr>
            <w:rStyle w:val="Hyperlink"/>
            <w:rFonts w:eastAsia="Arial"/>
            <w:sz w:val="24"/>
            <w:szCs w:val="24"/>
          </w:rPr>
          <w:t>https://moodle.uwtsd.ac.uk/pluginfile.php/298870/mod_resource/content/1/Reflective%20Practice%20for%20Policing%20Students%20-%20Selina%20Copley%20Chapter5.pdf</w:t>
        </w:r>
      </w:hyperlink>
    </w:p>
    <w:p w14:paraId="2FBF5ECB" w14:textId="511632F4" w:rsidR="7379905B" w:rsidRDefault="7379905B" w:rsidP="7379905B">
      <w:pPr>
        <w:jc w:val="both"/>
        <w:rPr>
          <w:rFonts w:eastAsia="Arial"/>
          <w:color w:val="000000" w:themeColor="text1"/>
          <w:sz w:val="24"/>
          <w:szCs w:val="24"/>
        </w:rPr>
      </w:pPr>
      <w:r w:rsidRPr="7379905B">
        <w:rPr>
          <w:rFonts w:eastAsia="Arial"/>
          <w:color w:val="000000" w:themeColor="text1"/>
          <w:sz w:val="24"/>
          <w:szCs w:val="24"/>
        </w:rPr>
        <w:t xml:space="preserve"> </w:t>
      </w:r>
    </w:p>
    <w:p w14:paraId="3AEF4E50" w14:textId="2FCA60E7" w:rsidR="7560A895" w:rsidRDefault="7560A895" w:rsidP="7560A895">
      <w:pPr>
        <w:jc w:val="both"/>
        <w:rPr>
          <w:rFonts w:eastAsia="Arial"/>
          <w:color w:val="000000" w:themeColor="text1"/>
          <w:sz w:val="24"/>
          <w:szCs w:val="24"/>
        </w:rPr>
      </w:pPr>
    </w:p>
    <w:p w14:paraId="35550DBE" w14:textId="4922F10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How is the workbook assessed?</w:t>
      </w:r>
    </w:p>
    <w:p w14:paraId="35B42145" w14:textId="04653DA4" w:rsidR="7560A895" w:rsidRDefault="7560A895" w:rsidP="7560A895">
      <w:pPr>
        <w:jc w:val="both"/>
        <w:rPr>
          <w:rFonts w:eastAsia="Arial"/>
          <w:color w:val="000000" w:themeColor="text1"/>
          <w:sz w:val="24"/>
          <w:szCs w:val="24"/>
        </w:rPr>
      </w:pPr>
    </w:p>
    <w:p w14:paraId="03297B8F" w14:textId="6FF156B8"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EAA6A6A" w14:textId="437F9D62" w:rsidR="7560A895" w:rsidRDefault="7560A895" w:rsidP="7560A895">
      <w:pPr>
        <w:jc w:val="both"/>
        <w:rPr>
          <w:rFonts w:eastAsia="Arial"/>
          <w:color w:val="000000" w:themeColor="text1"/>
          <w:sz w:val="24"/>
          <w:szCs w:val="24"/>
        </w:rPr>
      </w:pPr>
    </w:p>
    <w:p w14:paraId="14BAE7F5" w14:textId="4532D1D0"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Dates of workbook submission will be made available during the initial training day and posted on Moodle.</w:t>
      </w:r>
    </w:p>
    <w:p w14:paraId="0D7558B4" w14:textId="5D1C8643" w:rsidR="7560A895" w:rsidRDefault="7560A895" w:rsidP="7560A895">
      <w:pPr>
        <w:jc w:val="both"/>
        <w:rPr>
          <w:rFonts w:eastAsia="Arial"/>
          <w:color w:val="000000" w:themeColor="text1"/>
          <w:sz w:val="24"/>
          <w:szCs w:val="24"/>
        </w:rPr>
      </w:pPr>
    </w:p>
    <w:p w14:paraId="0BB500A1" w14:textId="184B9FA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Once submitted your workbook will be assessed and marked independently.</w:t>
      </w: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00FE0FFB">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00FE0FFB">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00FE0FFB">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00FE0FFB">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00FE0FFB">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00FE0FFB">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379905B" w:rsidP="00FE0FFB">
      <w:pPr>
        <w:pStyle w:val="ListParagraph"/>
        <w:numPr>
          <w:ilvl w:val="0"/>
          <w:numId w:val="1"/>
        </w:numPr>
        <w:jc w:val="both"/>
        <w:rPr>
          <w:i/>
          <w:iCs/>
          <w:color w:val="000000" w:themeColor="text1"/>
          <w:sz w:val="24"/>
          <w:szCs w:val="24"/>
        </w:rPr>
      </w:pPr>
      <w:r w:rsidRPr="7379905B">
        <w:rPr>
          <w:rFonts w:eastAsia="Arial"/>
          <w:i/>
          <w:iCs/>
          <w:color w:val="000000" w:themeColor="text1"/>
          <w:sz w:val="24"/>
          <w:szCs w:val="24"/>
        </w:rPr>
        <w:t>You should use this particular document to insert your text / answer within each section of this workbook;</w:t>
      </w:r>
    </w:p>
    <w:p w14:paraId="65E28A25" w14:textId="69613AC2" w:rsidR="7379905B" w:rsidRDefault="7379905B" w:rsidP="00FE0FFB">
      <w:pPr>
        <w:pStyle w:val="ListParagraph"/>
        <w:numPr>
          <w:ilvl w:val="0"/>
          <w:numId w:val="1"/>
        </w:numPr>
        <w:jc w:val="both"/>
        <w:rPr>
          <w:i/>
          <w:iCs/>
          <w:color w:val="000000" w:themeColor="text1"/>
          <w:sz w:val="24"/>
          <w:szCs w:val="24"/>
        </w:rPr>
      </w:pPr>
      <w:r w:rsidRPr="7379905B">
        <w:rPr>
          <w:i/>
          <w:iCs/>
          <w:color w:val="000000" w:themeColor="text1"/>
          <w:sz w:val="24"/>
          <w:szCs w:val="24"/>
        </w:rPr>
        <w:t xml:space="preserve">You should upload your completed document as a saved pdf file of this workbook; if this is not possible then a </w:t>
      </w:r>
      <w:proofErr w:type="spellStart"/>
      <w:r w:rsidRPr="7379905B">
        <w:rPr>
          <w:i/>
          <w:iCs/>
          <w:color w:val="000000" w:themeColor="text1"/>
          <w:sz w:val="24"/>
          <w:szCs w:val="24"/>
        </w:rPr>
        <w:t>Worddoc</w:t>
      </w:r>
      <w:proofErr w:type="spellEnd"/>
      <w:r w:rsidRPr="7379905B">
        <w:rPr>
          <w:i/>
          <w:iCs/>
          <w:color w:val="000000" w:themeColor="text1"/>
          <w:sz w:val="24"/>
          <w:szCs w:val="24"/>
        </w:rPr>
        <w:t xml:space="preserve"> file is acceptable. Do not send a scanned file from a photocopier, an apple.dot file or a Microsoft publisher file as Turnitin will not be able to assess them, despite you being able to upload them.</w:t>
      </w:r>
    </w:p>
    <w:p w14:paraId="310A7DB9" w14:textId="094BF79E" w:rsidR="7379905B" w:rsidRDefault="7379905B" w:rsidP="7379905B">
      <w:pPr>
        <w:ind w:left="360"/>
        <w:jc w:val="both"/>
        <w:rPr>
          <w:rFonts w:eastAsia="Arial"/>
          <w:i/>
          <w:iCs/>
          <w:color w:val="000000" w:themeColor="text1"/>
          <w:sz w:val="24"/>
          <w:szCs w:val="24"/>
        </w:rPr>
      </w:pP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7379905B">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7379905B">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7379905B">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7379905B">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7379905B">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7379905B">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7379905B">
        <w:trPr>
          <w:trHeight w:val="81"/>
        </w:trPr>
        <w:tc>
          <w:tcPr>
            <w:tcW w:w="1497" w:type="dxa"/>
            <w:shd w:val="clear" w:color="auto" w:fill="auto"/>
          </w:tcPr>
          <w:p w14:paraId="321FBB7F" w14:textId="2A5BDAE4" w:rsidR="28A9B94D" w:rsidRDefault="7379905B" w:rsidP="28A9B94D">
            <w:pPr>
              <w:jc w:val="both"/>
              <w:rPr>
                <w:color w:val="auto"/>
                <w:sz w:val="24"/>
                <w:szCs w:val="24"/>
              </w:rPr>
            </w:pPr>
            <w:r w:rsidRPr="7379905B">
              <w:rPr>
                <w:color w:val="auto"/>
                <w:sz w:val="24"/>
                <w:szCs w:val="24"/>
              </w:rPr>
              <w:t>Task 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F362011" w:rsidR="28A9B94D" w:rsidRDefault="7379905B" w:rsidP="28A9B94D">
            <w:pPr>
              <w:spacing w:line="360" w:lineRule="auto"/>
              <w:rPr>
                <w:b/>
                <w:bCs/>
                <w:color w:val="auto"/>
                <w:sz w:val="24"/>
                <w:szCs w:val="24"/>
              </w:rPr>
            </w:pPr>
            <w:r w:rsidRPr="7379905B">
              <w:rPr>
                <w:b/>
                <w:bCs/>
                <w:color w:val="auto"/>
                <w:sz w:val="24"/>
                <w:szCs w:val="24"/>
              </w:rPr>
              <w:t>Equivalent to 500 words</w:t>
            </w:r>
          </w:p>
        </w:tc>
      </w:tr>
      <w:tr w:rsidR="28A9B94D" w14:paraId="6218F446" w14:textId="77777777" w:rsidTr="7379905B">
        <w:trPr>
          <w:trHeight w:val="81"/>
        </w:trPr>
        <w:tc>
          <w:tcPr>
            <w:tcW w:w="1497" w:type="dxa"/>
            <w:shd w:val="clear" w:color="auto" w:fill="auto"/>
          </w:tcPr>
          <w:p w14:paraId="4A2B378C" w14:textId="2EE998F9" w:rsidR="28A9B94D" w:rsidRDefault="7379905B" w:rsidP="28A9B94D">
            <w:pPr>
              <w:jc w:val="both"/>
              <w:rPr>
                <w:color w:val="auto"/>
                <w:sz w:val="24"/>
                <w:szCs w:val="24"/>
              </w:rPr>
            </w:pPr>
            <w:r w:rsidRPr="7379905B">
              <w:rPr>
                <w:color w:val="auto"/>
                <w:sz w:val="24"/>
                <w:szCs w:val="24"/>
              </w:rPr>
              <w:t>Task 6</w:t>
            </w: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F6C8255" w:rsidR="28A9B94D" w:rsidRDefault="7379905B" w:rsidP="7379905B">
            <w:pPr>
              <w:spacing w:line="360" w:lineRule="auto"/>
              <w:rPr>
                <w:b/>
                <w:bCs/>
                <w:color w:val="auto"/>
                <w:sz w:val="24"/>
                <w:szCs w:val="24"/>
              </w:rPr>
            </w:pPr>
            <w:r w:rsidRPr="7379905B">
              <w:rPr>
                <w:b/>
                <w:bCs/>
                <w:color w:val="auto"/>
                <w:sz w:val="24"/>
                <w:szCs w:val="24"/>
              </w:rPr>
              <w:t>Equivalent to 500 words</w:t>
            </w:r>
          </w:p>
        </w:tc>
      </w:tr>
      <w:tr w:rsidR="28A9B94D" w14:paraId="4119AF4A" w14:textId="77777777" w:rsidTr="7379905B">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37EBFDEC" w14:textId="29B154B3" w:rsidR="28A9B94D" w:rsidRDefault="7379905B" w:rsidP="7379905B">
            <w:pPr>
              <w:spacing w:line="360" w:lineRule="auto"/>
              <w:jc w:val="both"/>
              <w:rPr>
                <w:b/>
                <w:bCs/>
                <w:color w:val="auto"/>
                <w:sz w:val="24"/>
                <w:szCs w:val="24"/>
              </w:rPr>
            </w:pPr>
            <w:r w:rsidRPr="7379905B">
              <w:rPr>
                <w:b/>
                <w:bCs/>
                <w:color w:val="auto"/>
                <w:sz w:val="24"/>
                <w:szCs w:val="24"/>
              </w:rPr>
              <w:t>Confirmation of Confidentiality and Plagiarism</w:t>
            </w:r>
          </w:p>
          <w:p w14:paraId="4DD328B3" w14:textId="1617A849" w:rsidR="28A9B94D" w:rsidRDefault="7379905B" w:rsidP="7379905B">
            <w:pPr>
              <w:spacing w:line="360" w:lineRule="auto"/>
              <w:jc w:val="both"/>
              <w:rPr>
                <w:b/>
                <w:bCs/>
                <w:i/>
                <w:iCs/>
                <w:color w:val="auto"/>
                <w:sz w:val="24"/>
                <w:szCs w:val="24"/>
              </w:rPr>
            </w:pPr>
            <w:r w:rsidRPr="7379905B">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2EF15FD9" w14:textId="40EA1B42" w:rsidR="007C1D94" w:rsidRPr="00270EEB" w:rsidRDefault="00AD6ECE" w:rsidP="7379905B">
      <w:pPr>
        <w:ind w:right="107"/>
        <w:jc w:val="center"/>
        <w:rPr>
          <w:b/>
          <w:bCs/>
          <w:sz w:val="24"/>
          <w:szCs w:val="24"/>
        </w:rPr>
      </w:pPr>
      <w:r w:rsidRPr="7379905B">
        <w:rPr>
          <w:b/>
          <w:bCs/>
          <w:sz w:val="24"/>
          <w:szCs w:val="24"/>
        </w:rPr>
        <w:br w:type="page"/>
      </w:r>
    </w:p>
    <w:p w14:paraId="1DD51F52" w14:textId="15950130" w:rsidR="007C1D94" w:rsidRPr="00270EEB" w:rsidRDefault="7379905B" w:rsidP="28A9B94D">
      <w:pPr>
        <w:ind w:right="107"/>
        <w:jc w:val="center"/>
        <w:rPr>
          <w:b/>
          <w:bCs/>
          <w:sz w:val="24"/>
          <w:szCs w:val="24"/>
        </w:rPr>
      </w:pPr>
      <w:r w:rsidRPr="7379905B">
        <w:rPr>
          <w:b/>
          <w:bCs/>
          <w:color w:val="auto"/>
          <w:sz w:val="24"/>
          <w:szCs w:val="24"/>
        </w:rPr>
        <w:lastRenderedPageBreak/>
        <w:t xml:space="preserve">Task </w:t>
      </w:r>
      <w:r w:rsidRPr="7379905B">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F92C39C" w14:textId="77777777" w:rsidR="00FE0FFB" w:rsidRDefault="00FE0FFB" w:rsidP="00FE0FFB">
      <w:pPr>
        <w:rPr>
          <w:rFonts w:ascii="Times New Roman" w:hAnsi="Times New Roman" w:cs="Times New Roman"/>
          <w:sz w:val="28"/>
          <w:szCs w:val="28"/>
        </w:rPr>
      </w:pPr>
      <w:r>
        <w:rPr>
          <w:rFonts w:ascii="Times New Roman" w:hAnsi="Times New Roman" w:cs="Times New Roman"/>
          <w:sz w:val="28"/>
          <w:szCs w:val="28"/>
        </w:rPr>
        <w:t>Any activity engaged in has the opportunity to present demands, push resilience boundaries and cause stress. A study states resilience focuses on how people face stressful situations or major life changes (</w:t>
      </w:r>
      <w:proofErr w:type="spellStart"/>
      <w:r>
        <w:rPr>
          <w:rFonts w:ascii="Times New Roman" w:hAnsi="Times New Roman" w:cs="Times New Roman"/>
          <w:sz w:val="28"/>
          <w:szCs w:val="28"/>
        </w:rPr>
        <w:t>Mkewen</w:t>
      </w:r>
      <w:proofErr w:type="spellEnd"/>
      <w:r>
        <w:rPr>
          <w:rFonts w:ascii="Times New Roman" w:hAnsi="Times New Roman" w:cs="Times New Roman"/>
          <w:sz w:val="28"/>
          <w:szCs w:val="28"/>
        </w:rPr>
        <w:t>, 2011). Becoming a Police Officer is a major life change and at the beginning of training, there were situations such as meeting new people, sitting exams and participating in practical days that I found difficult to adapt to. Eating habits became unhealthy, which ultimately effected the amount of sleep that I was getting and this had a profound effect on my ability to concentrate and be at the level required. It was clear that this was down to the stress</w:t>
      </w:r>
      <w:r>
        <w:rPr>
          <w:rFonts w:ascii="Times New Roman" w:hAnsi="Times New Roman" w:cs="Times New Roman"/>
          <w:color w:val="FF0000"/>
          <w:sz w:val="28"/>
          <w:szCs w:val="28"/>
        </w:rPr>
        <w:t xml:space="preserve"> </w:t>
      </w:r>
      <w:r>
        <w:rPr>
          <w:rFonts w:ascii="Times New Roman" w:hAnsi="Times New Roman" w:cs="Times New Roman"/>
          <w:sz w:val="28"/>
          <w:szCs w:val="28"/>
        </w:rPr>
        <w:t>the situations were having on myself, and quickly the realisation of the ways in which I was leading my life needed to change. In order to withstand the consequences of stress, it is important to build resilience before ultimately the stresses take over. I needed to change these habits and build that needed resilience to reduce the effects stress was having on myself. This essay analyses the effects of an unhealthy diet, how regular physical activity reduces stress and improves mental health and the effects of positive psychology and then reflect on whether the strategies used worked. Reflection can enhance knowledge and learning of a working environment which was at the forefront of the last 6 months. Throughout this essay Gibbs Model of Reflection (1988) will be referred to which consists of six stages of reflection. Reflection is a cognitive activity which helps us to make links between knowledge and practice (</w:t>
      </w:r>
      <w:proofErr w:type="spellStart"/>
      <w:r>
        <w:rPr>
          <w:rFonts w:ascii="Times New Roman" w:hAnsi="Times New Roman" w:cs="Times New Roman"/>
          <w:sz w:val="28"/>
          <w:szCs w:val="28"/>
        </w:rPr>
        <w:t>Ghaye</w:t>
      </w:r>
      <w:proofErr w:type="spellEnd"/>
      <w:r>
        <w:rPr>
          <w:rFonts w:ascii="Times New Roman" w:hAnsi="Times New Roman" w:cs="Times New Roman"/>
          <w:sz w:val="28"/>
          <w:szCs w:val="28"/>
        </w:rPr>
        <w:t xml:space="preserve">, 2000). </w:t>
      </w:r>
    </w:p>
    <w:p w14:paraId="5C66F137" w14:textId="77777777" w:rsidR="00FE0FFB" w:rsidRDefault="00FE0FFB" w:rsidP="00FE0FFB">
      <w:pPr>
        <w:rPr>
          <w:rFonts w:ascii="Times New Roman" w:hAnsi="Times New Roman" w:cs="Times New Roman"/>
          <w:sz w:val="28"/>
          <w:szCs w:val="28"/>
        </w:rPr>
      </w:pPr>
    </w:p>
    <w:p w14:paraId="7440B800"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14" w:history="1">
        <w:r w:rsidRPr="004A7CB7">
          <w:rPr>
            <w:vanish/>
            <w:color w:val="1155CC"/>
          </w:rPr>
          <w:t>Macmillan International Higher Education</w:t>
        </w:r>
      </w:hyperlink>
    </w:p>
    <w:p w14:paraId="71DFBCDA"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15" w:history="1">
        <w:r w:rsidRPr="004A7CB7">
          <w:rPr>
            <w:vanish/>
            <w:color w:val="1155CC"/>
          </w:rPr>
          <w:t>Amazon.co.uk</w:t>
        </w:r>
      </w:hyperlink>
    </w:p>
    <w:p w14:paraId="2F5CE3EB"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16" w:history="1">
        <w:r w:rsidRPr="004A7CB7">
          <w:rPr>
            <w:vanish/>
            <w:color w:val="1155CC"/>
          </w:rPr>
          <w:t>BookDepository</w:t>
        </w:r>
      </w:hyperlink>
    </w:p>
    <w:p w14:paraId="19A0776E"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17" w:history="1">
        <w:r w:rsidRPr="004A7CB7">
          <w:rPr>
            <w:vanish/>
            <w:color w:val="1155CC"/>
          </w:rPr>
          <w:t>Waterstone's</w:t>
        </w:r>
      </w:hyperlink>
    </w:p>
    <w:p w14:paraId="3C126E42"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18" w:history="1">
        <w:r w:rsidRPr="004A7CB7">
          <w:rPr>
            <w:vanish/>
            <w:color w:val="1155CC"/>
          </w:rPr>
          <w:t>WHSmith</w:t>
        </w:r>
      </w:hyperlink>
    </w:p>
    <w:p w14:paraId="2A1CB5C4"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19" w:history="1">
        <w:r w:rsidRPr="004A7CB7">
          <w:rPr>
            <w:vanish/>
            <w:color w:val="1155CC"/>
          </w:rPr>
          <w:t>Blackwell</w:t>
        </w:r>
      </w:hyperlink>
    </w:p>
    <w:p w14:paraId="2A75E73D"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20" w:history="1">
        <w:r w:rsidRPr="004A7CB7">
          <w:rPr>
            <w:vanish/>
            <w:color w:val="1155CC"/>
          </w:rPr>
          <w:t>Google Product Search</w:t>
        </w:r>
      </w:hyperlink>
    </w:p>
    <w:p w14:paraId="0834CA22"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r>
        <w:rPr>
          <w:vanish/>
          <w:color w:val="333333"/>
        </w:rPr>
        <w:pict w14:anchorId="095BBDF3">
          <v:rect id="_x0000_i1025" style="width:0;height:1.5pt" o:hralign="center" o:hrstd="t" o:hrnoshade="t" o:hr="t" fillcolor="#666" stroked="f"/>
        </w:pict>
      </w:r>
    </w:p>
    <w:p w14:paraId="6C3B2BF4"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21" w:history="1">
        <w:r w:rsidRPr="004A7CB7">
          <w:rPr>
            <w:vanish/>
            <w:color w:val="1155CC"/>
          </w:rPr>
          <w:t>Find in a library</w:t>
        </w:r>
      </w:hyperlink>
    </w:p>
    <w:p w14:paraId="351212EC" w14:textId="77777777" w:rsidR="00FE0FFB" w:rsidRPr="004A7CB7" w:rsidRDefault="00FE0FFB" w:rsidP="00FE0FFB">
      <w:pPr>
        <w:numPr>
          <w:ilvl w:val="0"/>
          <w:numId w:val="5"/>
        </w:numPr>
        <w:overflowPunct/>
        <w:autoSpaceDE/>
        <w:autoSpaceDN/>
        <w:adjustRightInd/>
        <w:spacing w:before="100" w:beforeAutospacing="1" w:after="100" w:afterAutospacing="1" w:line="288" w:lineRule="atLeast"/>
        <w:ind w:left="0"/>
        <w:textAlignment w:val="auto"/>
        <w:rPr>
          <w:vanish/>
          <w:color w:val="333333"/>
        </w:rPr>
      </w:pPr>
      <w:hyperlink r:id="rId22" w:history="1">
        <w:r w:rsidRPr="004A7CB7">
          <w:rPr>
            <w:vanish/>
            <w:color w:val="1155CC"/>
          </w:rPr>
          <w:t>All sellers »</w:t>
        </w:r>
      </w:hyperlink>
    </w:p>
    <w:p w14:paraId="116CB523" w14:textId="77777777" w:rsidR="00FE0FFB" w:rsidRDefault="00FE0FFB" w:rsidP="00FE0FFB">
      <w:pPr>
        <w:rPr>
          <w:rFonts w:ascii="Times New Roman" w:hAnsi="Times New Roman" w:cs="Times New Roman"/>
          <w:sz w:val="28"/>
          <w:szCs w:val="28"/>
        </w:rPr>
      </w:pPr>
      <w:proofErr w:type="spellStart"/>
      <w:r>
        <w:rPr>
          <w:rFonts w:ascii="Times New Roman" w:hAnsi="Times New Roman" w:cs="Times New Roman"/>
          <w:sz w:val="28"/>
          <w:szCs w:val="28"/>
        </w:rPr>
        <w:t>Talbott</w:t>
      </w:r>
      <w:proofErr w:type="spellEnd"/>
      <w:r>
        <w:rPr>
          <w:rFonts w:ascii="Times New Roman" w:hAnsi="Times New Roman" w:cs="Times New Roman"/>
          <w:sz w:val="28"/>
          <w:szCs w:val="28"/>
        </w:rPr>
        <w:t xml:space="preserve"> (2002</w:t>
      </w:r>
      <w:r w:rsidRPr="00AE0B19">
        <w:rPr>
          <w:rFonts w:ascii="Times New Roman" w:hAnsi="Times New Roman" w:cs="Times New Roman"/>
          <w:sz w:val="28"/>
          <w:szCs w:val="28"/>
        </w:rPr>
        <w:t xml:space="preserve">) </w:t>
      </w:r>
      <w:r>
        <w:rPr>
          <w:rFonts w:ascii="Times New Roman" w:hAnsi="Times New Roman" w:cs="Times New Roman"/>
          <w:sz w:val="28"/>
          <w:szCs w:val="28"/>
        </w:rPr>
        <w:t xml:space="preserve">explains how nutrition plays a part in helping to combat stress and the negative effects of excessive cortisol responses which are caused by every day stressors. As the daily stressors began to increase due to the increase of requirements demanded on me, my body began to retaliate. I was constantly eating to manage the stress and my weight was increasing rapidly. Knowing this was the worst way to deal with it, had little impact on my mental capacity to change my habits. </w:t>
      </w:r>
      <w:proofErr w:type="spellStart"/>
      <w:r>
        <w:rPr>
          <w:rFonts w:ascii="Times New Roman" w:hAnsi="Times New Roman" w:cs="Times New Roman"/>
          <w:sz w:val="28"/>
          <w:szCs w:val="28"/>
        </w:rPr>
        <w:t>Talbott</w:t>
      </w:r>
      <w:proofErr w:type="spellEnd"/>
      <w:r>
        <w:rPr>
          <w:rFonts w:ascii="Times New Roman" w:hAnsi="Times New Roman" w:cs="Times New Roman"/>
          <w:sz w:val="28"/>
          <w:szCs w:val="28"/>
        </w:rPr>
        <w:t xml:space="preserve"> (2002) states that there is evidence to suggest that high levels of stress lead to obesity and a reduction in cortisol levels is associated with weight loss. Reducing the levels of stress related cortisol within my body, was the first step to changing my </w:t>
      </w:r>
      <w:proofErr w:type="spellStart"/>
      <w:r>
        <w:rPr>
          <w:rFonts w:ascii="Times New Roman" w:hAnsi="Times New Roman" w:cs="Times New Roman"/>
          <w:sz w:val="28"/>
          <w:szCs w:val="28"/>
        </w:rPr>
        <w:t>mindset</w:t>
      </w:r>
      <w:proofErr w:type="spellEnd"/>
      <w:r>
        <w:rPr>
          <w:rFonts w:ascii="Times New Roman" w:hAnsi="Times New Roman" w:cs="Times New Roman"/>
          <w:sz w:val="28"/>
          <w:szCs w:val="28"/>
        </w:rPr>
        <w:t xml:space="preserve">. Resilience </w:t>
      </w:r>
      <w:r>
        <w:rPr>
          <w:rFonts w:ascii="Times New Roman" w:hAnsi="Times New Roman" w:cs="Times New Roman"/>
          <w:sz w:val="28"/>
          <w:szCs w:val="28"/>
        </w:rPr>
        <w:lastRenderedPageBreak/>
        <w:t>to do so was vital at this point, with everything else going on, in order to excel, a change in eating habits and a focus towards nutritional value was needed.</w:t>
      </w:r>
      <w:r w:rsidRPr="00453090">
        <w:rPr>
          <w:rFonts w:ascii="Times New Roman" w:hAnsi="Times New Roman" w:cs="Times New Roman"/>
          <w:color w:val="FF0000"/>
          <w:sz w:val="28"/>
          <w:szCs w:val="28"/>
        </w:rPr>
        <w:t xml:space="preserve"> </w:t>
      </w:r>
      <w:proofErr w:type="spellStart"/>
      <w:r>
        <w:rPr>
          <w:rFonts w:ascii="Times New Roman" w:hAnsi="Times New Roman" w:cs="Times New Roman"/>
          <w:color w:val="FF0000"/>
          <w:sz w:val="28"/>
          <w:szCs w:val="28"/>
        </w:rPr>
        <w:t>Mccarthy</w:t>
      </w:r>
      <w:proofErr w:type="spellEnd"/>
      <w:r>
        <w:rPr>
          <w:rFonts w:ascii="Times New Roman" w:hAnsi="Times New Roman" w:cs="Times New Roman"/>
          <w:color w:val="FF0000"/>
          <w:sz w:val="28"/>
          <w:szCs w:val="28"/>
        </w:rPr>
        <w:t xml:space="preserve"> (2020) agrees that a healthy diet is crucial if you want to control stress. What you eat effects what you think. A good diet choice, ensures production of serotonin which ultimately makes you feel happier.</w:t>
      </w:r>
      <w:r>
        <w:rPr>
          <w:rFonts w:ascii="Times New Roman" w:hAnsi="Times New Roman" w:cs="Times New Roman"/>
          <w:sz w:val="28"/>
          <w:szCs w:val="28"/>
        </w:rPr>
        <w:t xml:space="preserve"> Quickly, once eating habits changed, the level of stressors decreased due to the cortisol related to stress decreasing. This has one of the biggest effects on the ways in which work ethic changed. No longer was being lethargic the forefront of how every day was. Attitude to work changed; professionalism increased and the want and will to succeed and be the best increased. Ensuring a well maintained nutritional diet, is the key to keeping a manageable weight and keeping those cortisol levels down, ensuring a lower chance of facing stress in the future.</w:t>
      </w:r>
    </w:p>
    <w:p w14:paraId="126DCB8C" w14:textId="77777777" w:rsidR="00FE0FFB" w:rsidRPr="00B11A84" w:rsidRDefault="00FE0FFB" w:rsidP="00FE0FFB">
      <w:pPr>
        <w:rPr>
          <w:rFonts w:ascii="Times New Roman" w:hAnsi="Times New Roman" w:cs="Times New Roman"/>
          <w:sz w:val="28"/>
          <w:szCs w:val="28"/>
        </w:rPr>
      </w:pPr>
      <w:r w:rsidRPr="00B11A84">
        <w:rPr>
          <w:rFonts w:ascii="Times New Roman" w:hAnsi="Times New Roman" w:cs="Times New Roman"/>
          <w:sz w:val="28"/>
          <w:szCs w:val="28"/>
        </w:rPr>
        <w:t>Ph</w:t>
      </w:r>
      <w:r>
        <w:rPr>
          <w:rFonts w:ascii="Times New Roman" w:hAnsi="Times New Roman" w:cs="Times New Roman"/>
          <w:sz w:val="28"/>
          <w:szCs w:val="28"/>
        </w:rPr>
        <w:t>ysical activity refers to body movement which leads to energy expenditure (</w:t>
      </w:r>
      <w:proofErr w:type="spellStart"/>
      <w:r w:rsidRPr="007F2AED">
        <w:rPr>
          <w:rFonts w:ascii="Times New Roman" w:hAnsi="Times New Roman" w:cs="Times New Roman"/>
          <w:sz w:val="28"/>
          <w:szCs w:val="28"/>
          <w:shd w:val="clear" w:color="auto" w:fill="FFFFFF"/>
        </w:rPr>
        <w:t>Budde</w:t>
      </w:r>
      <w:proofErr w:type="spellEnd"/>
      <w:r w:rsidRPr="007F2AED">
        <w:rPr>
          <w:rFonts w:ascii="Times New Roman" w:hAnsi="Times New Roman" w:cs="Times New Roman"/>
          <w:sz w:val="28"/>
          <w:szCs w:val="28"/>
          <w:shd w:val="clear" w:color="auto" w:fill="FFFFFF"/>
        </w:rPr>
        <w:t xml:space="preserve"> and Wegner, 2018</w:t>
      </w:r>
      <w:r w:rsidRPr="007F2AED">
        <w:rPr>
          <w:rFonts w:ascii="Times New Roman" w:hAnsi="Times New Roman" w:cs="Times New Roman"/>
          <w:sz w:val="28"/>
          <w:szCs w:val="28"/>
        </w:rPr>
        <w:t>).</w:t>
      </w:r>
      <w:r>
        <w:rPr>
          <w:rFonts w:ascii="Times New Roman" w:hAnsi="Times New Roman" w:cs="Times New Roman"/>
          <w:sz w:val="28"/>
          <w:szCs w:val="28"/>
        </w:rPr>
        <w:t xml:space="preserve"> With regular physical activity, the cardiac muscle becomes bigger and stronger, leading to a more efficient rate of pumping blood around the body thus making a person fitter. Fit individuals are better at coping with chronic life stress </w:t>
      </w:r>
      <w:r w:rsidRPr="007F2AED">
        <w:rPr>
          <w:rFonts w:ascii="Times New Roman" w:hAnsi="Times New Roman" w:cs="Times New Roman"/>
          <w:sz w:val="28"/>
          <w:szCs w:val="28"/>
        </w:rPr>
        <w:t>(Roth &amp; Holmes, 1987), and are less likely to experience illness following stressful events (Roth &amp; Holmes, 1985)</w:t>
      </w:r>
      <w:r>
        <w:rPr>
          <w:rFonts w:ascii="Times New Roman" w:hAnsi="Times New Roman" w:cs="Times New Roman"/>
          <w:sz w:val="28"/>
          <w:szCs w:val="28"/>
        </w:rPr>
        <w:t xml:space="preserve">. It is shown that fit individuals are able to overcome psychological stressors quicker however, the physical activity needs to be for a prolonged period of time. However, </w:t>
      </w:r>
      <w:proofErr w:type="spellStart"/>
      <w:r>
        <w:rPr>
          <w:rFonts w:ascii="Times New Roman" w:hAnsi="Times New Roman" w:cs="Times New Roman"/>
          <w:sz w:val="28"/>
          <w:szCs w:val="28"/>
        </w:rPr>
        <w:t>Angevaren</w:t>
      </w:r>
      <w:proofErr w:type="spellEnd"/>
      <w:r>
        <w:rPr>
          <w:rFonts w:ascii="Times New Roman" w:hAnsi="Times New Roman" w:cs="Times New Roman"/>
          <w:sz w:val="28"/>
          <w:szCs w:val="28"/>
        </w:rPr>
        <w:t xml:space="preserve"> et al. (2008) agrees that there is a correlation between a level of fitness and improved cognitive function. I felt that in order for this to have an effect on my mental well-being and to reduce stress and increase resilience, it was important that the physical activity undertaken, was something that was enjoyable, and something that I believed could be sustained. At first, going to the gym was the one thing that kept my mind going. I was less drained after a long day sitting in the classroom and had more energy, which in turn, led to an increase in my ability to concentrate and retain information. This however didn’t last very long. I found I was repeating the activities and ultimately becoming unengaged and disinterested and when time came around for the next exam, my mind was focussed solely on that, and again, stresses kicked in. Building resilience to maintain a level of physical fitness is something that will need to be worked in during my career as a Police Officer due to the positive impact it has on reducing stress. </w:t>
      </w:r>
    </w:p>
    <w:p w14:paraId="19266672" w14:textId="77777777" w:rsidR="00FE0FFB" w:rsidRDefault="00FE0FFB" w:rsidP="00FE0FFB">
      <w:pPr>
        <w:rPr>
          <w:rFonts w:ascii="Times New Roman" w:hAnsi="Times New Roman" w:cs="Times New Roman"/>
          <w:sz w:val="28"/>
          <w:szCs w:val="28"/>
          <w:u w:val="single"/>
        </w:rPr>
      </w:pPr>
    </w:p>
    <w:p w14:paraId="7134D9CF" w14:textId="77777777" w:rsidR="00FE0FFB" w:rsidRDefault="00FE0FFB" w:rsidP="00FE0FFB">
      <w:pPr>
        <w:rPr>
          <w:rFonts w:ascii="Times New Roman" w:hAnsi="Times New Roman" w:cs="Times New Roman"/>
          <w:sz w:val="28"/>
          <w:szCs w:val="28"/>
        </w:rPr>
      </w:pPr>
      <w:r>
        <w:rPr>
          <w:rFonts w:ascii="Times New Roman" w:hAnsi="Times New Roman" w:cs="Times New Roman"/>
          <w:sz w:val="28"/>
          <w:szCs w:val="28"/>
        </w:rPr>
        <w:t xml:space="preserve">A little bit of exam nerves can be quite healthy however, when the nerves build up and turn to stress, they can have a negative impact on a person’s ability to perform (Hamilton, 1999). My experiences within the exam environment, was not just a reflection of ‘a little bit of nerves’ and as Hamilton (1999) states that a little of nerves can have a negative impact on performance, the nerves I was experiencing were completely overcoming my ability to perform during the exam. </w:t>
      </w:r>
      <w:proofErr w:type="spellStart"/>
      <w:r>
        <w:rPr>
          <w:rFonts w:ascii="Times New Roman" w:hAnsi="Times New Roman" w:cs="Times New Roman"/>
          <w:color w:val="FF0000"/>
          <w:sz w:val="28"/>
          <w:szCs w:val="28"/>
        </w:rPr>
        <w:t>Seligmen</w:t>
      </w:r>
      <w:proofErr w:type="spellEnd"/>
      <w:r w:rsidRPr="00EA0E89">
        <w:rPr>
          <w:rFonts w:ascii="Times New Roman" w:hAnsi="Times New Roman" w:cs="Times New Roman"/>
          <w:color w:val="FF0000"/>
          <w:sz w:val="28"/>
          <w:szCs w:val="28"/>
        </w:rPr>
        <w:t xml:space="preserve"> </w:t>
      </w:r>
      <w:r>
        <w:rPr>
          <w:rFonts w:ascii="Times New Roman" w:hAnsi="Times New Roman" w:cs="Times New Roman"/>
          <w:color w:val="FF0000"/>
          <w:sz w:val="28"/>
          <w:szCs w:val="28"/>
        </w:rPr>
        <w:t>(</w:t>
      </w:r>
      <w:r w:rsidRPr="00EA0E89">
        <w:rPr>
          <w:rFonts w:ascii="Times New Roman" w:hAnsi="Times New Roman" w:cs="Times New Roman"/>
          <w:color w:val="FF0000"/>
          <w:sz w:val="28"/>
          <w:szCs w:val="28"/>
        </w:rPr>
        <w:t>2002</w:t>
      </w:r>
      <w:r>
        <w:rPr>
          <w:rFonts w:ascii="Times New Roman" w:hAnsi="Times New Roman" w:cs="Times New Roman"/>
          <w:color w:val="FF0000"/>
          <w:sz w:val="28"/>
          <w:szCs w:val="28"/>
        </w:rPr>
        <w:t>)</w:t>
      </w:r>
      <w:r w:rsidRPr="00EA0E89">
        <w:rPr>
          <w:rFonts w:ascii="Times New Roman" w:hAnsi="Times New Roman" w:cs="Times New Roman"/>
          <w:color w:val="FF0000"/>
          <w:sz w:val="28"/>
          <w:szCs w:val="28"/>
        </w:rPr>
        <w:t xml:space="preserve"> </w:t>
      </w:r>
      <w:r>
        <w:rPr>
          <w:rFonts w:ascii="Times New Roman" w:hAnsi="Times New Roman" w:cs="Times New Roman"/>
          <w:sz w:val="28"/>
          <w:szCs w:val="28"/>
        </w:rPr>
        <w:t xml:space="preserve">explains that positive psychology is the most important factor when overcoming stressful situations. Positive psychology is the basis to building a resilient mental attitude. Positive psychology has three pillars which are the basis to happiness. The most important pillar for myself for overcoming stress is the study of positive </w:t>
      </w:r>
      <w:r>
        <w:rPr>
          <w:rFonts w:ascii="Times New Roman" w:hAnsi="Times New Roman" w:cs="Times New Roman"/>
          <w:sz w:val="28"/>
          <w:szCs w:val="28"/>
        </w:rPr>
        <w:lastRenderedPageBreak/>
        <w:t>emotion. The positive emotions of confidence, trust and hope, guide us during times of difficulty, as appose to times when life is easy (</w:t>
      </w:r>
      <w:proofErr w:type="spellStart"/>
      <w:r>
        <w:rPr>
          <w:rFonts w:ascii="Times New Roman" w:hAnsi="Times New Roman" w:cs="Times New Roman"/>
          <w:sz w:val="28"/>
          <w:szCs w:val="28"/>
        </w:rPr>
        <w:t>Seligmen</w:t>
      </w:r>
      <w:proofErr w:type="spellEnd"/>
      <w:r>
        <w:rPr>
          <w:rFonts w:ascii="Times New Roman" w:hAnsi="Times New Roman" w:cs="Times New Roman"/>
          <w:sz w:val="28"/>
          <w:szCs w:val="28"/>
        </w:rPr>
        <w:t xml:space="preserve">, 2002). </w:t>
      </w:r>
      <w:proofErr w:type="spellStart"/>
      <w:r>
        <w:rPr>
          <w:rFonts w:ascii="Times New Roman" w:hAnsi="Times New Roman" w:cs="Times New Roman"/>
          <w:sz w:val="28"/>
          <w:szCs w:val="28"/>
        </w:rPr>
        <w:t>Carr</w:t>
      </w:r>
      <w:proofErr w:type="spellEnd"/>
      <w:r>
        <w:rPr>
          <w:rFonts w:ascii="Times New Roman" w:hAnsi="Times New Roman" w:cs="Times New Roman"/>
          <w:sz w:val="28"/>
          <w:szCs w:val="28"/>
        </w:rPr>
        <w:t xml:space="preserve"> (2001) agrees that positive emotions lead to a better work ethic, and has a positive effect on productivity and well-being. After the first exam and the negative feelings towards it, I changed my </w:t>
      </w:r>
      <w:proofErr w:type="spellStart"/>
      <w:r>
        <w:rPr>
          <w:rFonts w:ascii="Times New Roman" w:hAnsi="Times New Roman" w:cs="Times New Roman"/>
          <w:sz w:val="28"/>
          <w:szCs w:val="28"/>
        </w:rPr>
        <w:t>mindset</w:t>
      </w:r>
      <w:proofErr w:type="spellEnd"/>
      <w:r>
        <w:rPr>
          <w:rFonts w:ascii="Times New Roman" w:hAnsi="Times New Roman" w:cs="Times New Roman"/>
          <w:sz w:val="28"/>
          <w:szCs w:val="28"/>
        </w:rPr>
        <w:t xml:space="preserve"> and re-evaluated the way in which the thought process about exams would benefit and in turn results would benefit. This was ultimately the case as results went from 40s to 60s. Positive psychology and the resilient </w:t>
      </w:r>
      <w:proofErr w:type="spellStart"/>
      <w:r>
        <w:rPr>
          <w:rFonts w:ascii="Times New Roman" w:hAnsi="Times New Roman" w:cs="Times New Roman"/>
          <w:sz w:val="28"/>
          <w:szCs w:val="28"/>
        </w:rPr>
        <w:t>mindset</w:t>
      </w:r>
      <w:proofErr w:type="spellEnd"/>
      <w:r>
        <w:rPr>
          <w:rFonts w:ascii="Times New Roman" w:hAnsi="Times New Roman" w:cs="Times New Roman"/>
          <w:sz w:val="28"/>
          <w:szCs w:val="28"/>
        </w:rPr>
        <w:t xml:space="preserve"> built due to this, will be the basis of thinking for the rest of my career and this will be the reasons for any success that I get. </w:t>
      </w:r>
    </w:p>
    <w:p w14:paraId="1394D576" w14:textId="77777777" w:rsidR="00FE0FFB" w:rsidRDefault="00FE0FFB" w:rsidP="00FE0FFB">
      <w:pPr>
        <w:rPr>
          <w:rFonts w:ascii="Times New Roman" w:hAnsi="Times New Roman" w:cs="Times New Roman"/>
          <w:sz w:val="28"/>
          <w:szCs w:val="28"/>
        </w:rPr>
      </w:pPr>
    </w:p>
    <w:p w14:paraId="4FCDBBB3" w14:textId="77777777" w:rsidR="00FE0FFB" w:rsidRDefault="00FE0FFB" w:rsidP="00FE0FFB">
      <w:pPr>
        <w:rPr>
          <w:rFonts w:ascii="Times New Roman" w:hAnsi="Times New Roman" w:cs="Times New Roman"/>
          <w:sz w:val="28"/>
          <w:szCs w:val="28"/>
        </w:rPr>
      </w:pPr>
      <w:r>
        <w:rPr>
          <w:rFonts w:ascii="Times New Roman" w:hAnsi="Times New Roman" w:cs="Times New Roman"/>
          <w:sz w:val="28"/>
          <w:szCs w:val="28"/>
        </w:rPr>
        <w:t xml:space="preserve">Managing coping strategies to develop resilience and minimise stress during the first 6 months whilst in initial training was something essential in order to reach maximum potential, not only whilst in training, but also ready for being on response. By changing my diet, not only did that motivate me to attend daily due to feeling less lethargic, it motivated me to change my goal and willingness to succeed. Although I was unable to keep with exercise, the small amount I took part in reflected on my wellbeing and I believe that when out on response, continuing to exercise will be easier as I will have more time to myself and benefit me. I will ensure that I keep a positive </w:t>
      </w:r>
      <w:proofErr w:type="spellStart"/>
      <w:r>
        <w:rPr>
          <w:rFonts w:ascii="Times New Roman" w:hAnsi="Times New Roman" w:cs="Times New Roman"/>
          <w:sz w:val="28"/>
          <w:szCs w:val="28"/>
        </w:rPr>
        <w:t>mindset</w:t>
      </w:r>
      <w:proofErr w:type="spellEnd"/>
      <w:r>
        <w:rPr>
          <w:rFonts w:ascii="Times New Roman" w:hAnsi="Times New Roman" w:cs="Times New Roman"/>
          <w:sz w:val="28"/>
          <w:szCs w:val="28"/>
        </w:rPr>
        <w:t xml:space="preserve"> throughout my career and only learn from those times where situations get harder. Stress is going to be a part of my daily career however by continuing to develop as I have done over initial training, my resilience will continue to grow and I will become a more efficient, professional individual. </w:t>
      </w:r>
    </w:p>
    <w:p w14:paraId="3B855813" w14:textId="2B88E0BC" w:rsidR="00FF7784" w:rsidRDefault="00FF7784" w:rsidP="00E6298B">
      <w:pPr>
        <w:ind w:right="107"/>
        <w:jc w:val="both"/>
        <w:rPr>
          <w:sz w:val="24"/>
          <w:szCs w:val="24"/>
        </w:rPr>
      </w:pPr>
    </w:p>
    <w:p w14:paraId="3D226503" w14:textId="47BB830C" w:rsidR="00FE0FFB" w:rsidRPr="00B32CB6" w:rsidRDefault="00FE0FFB" w:rsidP="00E6298B">
      <w:pPr>
        <w:ind w:right="107"/>
        <w:jc w:val="both"/>
        <w:rPr>
          <w:rFonts w:ascii="Times New Roman" w:hAnsi="Times New Roman" w:cs="Times New Roman"/>
          <w:sz w:val="24"/>
          <w:szCs w:val="24"/>
        </w:rPr>
      </w:pPr>
      <w:r w:rsidRPr="00B32CB6">
        <w:rPr>
          <w:rFonts w:ascii="Times New Roman" w:hAnsi="Times New Roman" w:cs="Times New Roman"/>
          <w:sz w:val="24"/>
          <w:szCs w:val="24"/>
        </w:rPr>
        <w:t>Word Count - 1267</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23"/>
          <w:headerReference w:type="default" r:id="rId24"/>
          <w:footerReference w:type="even" r:id="rId25"/>
          <w:footerReference w:type="default" r:id="rId26"/>
          <w:headerReference w:type="first" r:id="rId27"/>
          <w:footerReference w:type="first" r:id="rId28"/>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2"/>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B32CB6" w:rsidRDefault="00AA666E" w:rsidP="00E6298B">
      <w:pPr>
        <w:ind w:right="107"/>
        <w:jc w:val="both"/>
        <w:rPr>
          <w:rFonts w:ascii="Times New Roman" w:hAnsi="Times New Roman" w:cs="Times New Roman"/>
          <w:color w:val="auto"/>
          <w:sz w:val="24"/>
          <w:szCs w:val="24"/>
        </w:rPr>
      </w:pPr>
    </w:p>
    <w:p w14:paraId="79C6F38B" w14:textId="77777777" w:rsidR="00AA666E" w:rsidRPr="00B32CB6" w:rsidRDefault="00AA666E" w:rsidP="00E6298B">
      <w:pPr>
        <w:ind w:right="107"/>
        <w:jc w:val="both"/>
        <w:rPr>
          <w:rFonts w:ascii="Times New Roman" w:hAnsi="Times New Roman" w:cs="Times New Roman"/>
          <w:color w:val="auto"/>
          <w:sz w:val="24"/>
          <w:szCs w:val="24"/>
        </w:rPr>
      </w:pPr>
    </w:p>
    <w:p w14:paraId="466A35E6"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The police are empowered and responsible for imposing or coercing a solution upon emerging problems without having to tolerate opposition and that their capability to intervene aggrandizes to every type of emergency without exceptions (</w:t>
      </w:r>
      <w:proofErr w:type="spellStart"/>
      <w:r w:rsidRPr="00B32CB6">
        <w:rPr>
          <w:rFonts w:ascii="Times New Roman" w:hAnsi="Times New Roman" w:cs="Times New Roman"/>
          <w:color w:val="auto"/>
          <w:sz w:val="24"/>
          <w:szCs w:val="24"/>
        </w:rPr>
        <w:t>Newburn</w:t>
      </w:r>
      <w:proofErr w:type="spellEnd"/>
      <w:r w:rsidRPr="00B32CB6">
        <w:rPr>
          <w:rFonts w:ascii="Times New Roman" w:hAnsi="Times New Roman" w:cs="Times New Roman"/>
          <w:color w:val="auto"/>
          <w:sz w:val="24"/>
          <w:szCs w:val="24"/>
        </w:rPr>
        <w:t xml:space="preserve">, 2011). Often, Police Officers will put in situations where there are tensions, and thus conflict is unavoidable. It is imperative that Officers use taught strategies when dealing with high risk circumstances where they are subjected to violent members of the public (Greene, 2007). During this assignment, a reflection will be made using Gibbs Model of Reflection on how a domestic incident between mother and daughter was dealt with and how the use of effective communication was used throughout. I will describe the processes required when deciding whether force should be used during an incident and explain theories such as; </w:t>
      </w:r>
      <w:proofErr w:type="spellStart"/>
      <w:r w:rsidRPr="00B32CB6">
        <w:rPr>
          <w:rFonts w:ascii="Times New Roman" w:hAnsi="Times New Roman" w:cs="Times New Roman"/>
          <w:color w:val="auto"/>
          <w:sz w:val="24"/>
          <w:szCs w:val="24"/>
        </w:rPr>
        <w:t>Betari’s</w:t>
      </w:r>
      <w:proofErr w:type="spellEnd"/>
      <w:r w:rsidRPr="00B32CB6">
        <w:rPr>
          <w:rFonts w:ascii="Times New Roman" w:hAnsi="Times New Roman" w:cs="Times New Roman"/>
          <w:color w:val="auto"/>
          <w:sz w:val="24"/>
          <w:szCs w:val="24"/>
        </w:rPr>
        <w:t xml:space="preserve"> Box and The Drama Triangle, which underpin the causes of conflict within policing incidents. </w:t>
      </w:r>
    </w:p>
    <w:p w14:paraId="73A28AF9" w14:textId="77777777" w:rsidR="00B41D51" w:rsidRPr="00B32CB6" w:rsidRDefault="00B41D51" w:rsidP="00B41D51">
      <w:pPr>
        <w:rPr>
          <w:rFonts w:ascii="Times New Roman" w:hAnsi="Times New Roman" w:cs="Times New Roman"/>
          <w:color w:val="auto"/>
          <w:sz w:val="24"/>
          <w:szCs w:val="24"/>
        </w:rPr>
      </w:pPr>
    </w:p>
    <w:p w14:paraId="3DBA6B2B"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The initial report came through as an anonymous caller, stating that he was out walking and he could hear a number of female voices shouting and could hear smashing coming from within a property. Due to the concern raised, the call was risked assessed by the control room and was deemed as a grade 1 call. This is the highest threat level incident and meant that there was a possible immediate risk to the victim and others (</w:t>
      </w:r>
      <w:proofErr w:type="spellStart"/>
      <w:r w:rsidRPr="00B32CB6">
        <w:rPr>
          <w:rFonts w:ascii="Times New Roman" w:hAnsi="Times New Roman" w:cs="Times New Roman"/>
          <w:color w:val="auto"/>
          <w:sz w:val="24"/>
          <w:szCs w:val="24"/>
        </w:rPr>
        <w:t>Stelfox</w:t>
      </w:r>
      <w:proofErr w:type="spellEnd"/>
      <w:r w:rsidRPr="00B32CB6">
        <w:rPr>
          <w:rFonts w:ascii="Times New Roman" w:hAnsi="Times New Roman" w:cs="Times New Roman"/>
          <w:color w:val="auto"/>
          <w:sz w:val="24"/>
          <w:szCs w:val="24"/>
        </w:rPr>
        <w:t xml:space="preserve">, 2013). As a Police Officer, there is always a chance that I would be confronted with conflict at any incident. Due to the initial report of smashing and shouting, </w:t>
      </w:r>
      <w:r w:rsidRPr="00B32CB6">
        <w:rPr>
          <w:rFonts w:ascii="Times New Roman" w:hAnsi="Times New Roman" w:cs="Times New Roman"/>
          <w:color w:val="auto"/>
          <w:sz w:val="24"/>
          <w:szCs w:val="24"/>
        </w:rPr>
        <w:lastRenderedPageBreak/>
        <w:t>I was aware that this incident could be more high risk. To ensure less risk of injury to myself, I carried with me all personal protective equipment available to me (Jackson et al, 2002)</w:t>
      </w:r>
    </w:p>
    <w:p w14:paraId="33AE1C13" w14:textId="77777777" w:rsidR="00B41D51" w:rsidRPr="00B32CB6" w:rsidRDefault="00B41D51" w:rsidP="00B41D51">
      <w:pPr>
        <w:rPr>
          <w:rFonts w:ascii="Times New Roman" w:hAnsi="Times New Roman" w:cs="Times New Roman"/>
          <w:color w:val="auto"/>
          <w:sz w:val="24"/>
          <w:szCs w:val="24"/>
        </w:rPr>
      </w:pPr>
    </w:p>
    <w:p w14:paraId="3977DB5F"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On the way to the call I was extremely nervous and anxious as it was one of the first Grade 1 calls I had attended. Completing a risk assessment before attending at any incident is an integral part of the policing framework to ensure the safety of every person involved. It is the process of identifying hazards and assessing the level of potential harm (</w:t>
      </w:r>
      <w:proofErr w:type="spellStart"/>
      <w:r w:rsidRPr="00B32CB6">
        <w:rPr>
          <w:rFonts w:ascii="Times New Roman" w:hAnsi="Times New Roman" w:cs="Times New Roman"/>
          <w:color w:val="auto"/>
          <w:sz w:val="24"/>
          <w:szCs w:val="24"/>
        </w:rPr>
        <w:t>Rausand</w:t>
      </w:r>
      <w:proofErr w:type="spellEnd"/>
      <w:r w:rsidRPr="00B32CB6">
        <w:rPr>
          <w:rFonts w:ascii="Times New Roman" w:hAnsi="Times New Roman" w:cs="Times New Roman"/>
          <w:color w:val="auto"/>
          <w:sz w:val="24"/>
          <w:szCs w:val="24"/>
        </w:rPr>
        <w:t xml:space="preserve"> &amp; Haugen, 2020). Within the Police Force, all officers and staff are required use the National Decision Making Model (NDM). The NDM has 6 components and is used to ensure all decisions that are made; the correct police powers are utilised and are used within the procedures and policies. It also allows for officers to structure a rationale on why they did what they did and guides them on how to reflect and make changes to the next similar incident (National Decision Model, 2020)</w:t>
      </w:r>
    </w:p>
    <w:p w14:paraId="46279684" w14:textId="77777777" w:rsidR="00B41D51" w:rsidRPr="00B32CB6" w:rsidRDefault="00B41D51" w:rsidP="00B41D51">
      <w:pPr>
        <w:rPr>
          <w:rFonts w:ascii="Times New Roman" w:hAnsi="Times New Roman" w:cs="Times New Roman"/>
          <w:color w:val="auto"/>
          <w:sz w:val="24"/>
          <w:szCs w:val="24"/>
        </w:rPr>
      </w:pPr>
    </w:p>
    <w:p w14:paraId="77C618F8"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Within the NDM, it enforces officers to gather as much information and intelligence as possible; I needed to understand what was happening or what had happened and if the risk was ongoing. Checks were made on NICHE and the Police National Computer Database, which are tools used by the Police to search for persons or addresses. I required the control room to complete an address search on the property involved, and by doing this, they were able to identify occupants of the address which in turn identified any risk factors that could have an impact on the safety of myself and colleagues. There were two people linked to the address, a female who was in her 60’s and another female who was in her 30’s and were mother and daughter which would make the incident domestic. It was noted that there had been previous domestic incidents between the both of them, mainly the daughter being the aggressor however, at this stage it was important that I did not discriminate and assume that she would be the aggressor in this incident. I also needed to decide if I needed any further information before attending. It was decided that I would contact the reporting person again to obtain whether they could give any further information, this person advised that they know the occupants of the house and there are often altercations between the two, but they were no longer in the area so could not inform me if there was still an ongoing disturbance. </w:t>
      </w:r>
    </w:p>
    <w:p w14:paraId="05B8EC31" w14:textId="77777777" w:rsidR="00B41D51" w:rsidRPr="00B32CB6" w:rsidRDefault="00B41D51" w:rsidP="00B41D51">
      <w:pPr>
        <w:rPr>
          <w:rFonts w:ascii="Times New Roman" w:hAnsi="Times New Roman" w:cs="Times New Roman"/>
          <w:color w:val="auto"/>
          <w:sz w:val="24"/>
          <w:szCs w:val="24"/>
        </w:rPr>
      </w:pPr>
    </w:p>
    <w:p w14:paraId="2249BE4A"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From the information and intelligence received, I was able to speak with my tutor in order to identify relevant protocols when arriving at the address and to consider which powers and policies I may have been required to use. Within South Wales Police, they have a Domestic Violence policy which informs officers to be proactive and take positive action when dealing with any domestic incident therefore, it was understood that if the victim was disclose any offences, the offender must be arrested, regardless if there was a complaint or not. The first priority of the police is to ensure people are safe, thus meaning they should arrest where there are grounds to. </w:t>
      </w:r>
    </w:p>
    <w:p w14:paraId="0215CFFD" w14:textId="77777777" w:rsidR="00B41D51" w:rsidRPr="00B32CB6" w:rsidRDefault="00B41D51" w:rsidP="00B41D51">
      <w:pPr>
        <w:rPr>
          <w:rFonts w:ascii="Times New Roman" w:hAnsi="Times New Roman" w:cs="Times New Roman"/>
          <w:color w:val="auto"/>
          <w:sz w:val="24"/>
          <w:szCs w:val="24"/>
        </w:rPr>
      </w:pPr>
    </w:p>
    <w:p w14:paraId="19D8CBBE"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Before arriving at the address, my colleague and I activated out Body Worn Videos (BWV), this allows for evidence of an accurate first account for the victim, as the CPS can often run a charge without victim support on domestic incidents as very often the victim declines supporting the police. The BWV can also have a significant dramatic impact of the scene and record the demeanour of victims and offenders (App.college.police.uk, 2020). </w:t>
      </w:r>
    </w:p>
    <w:p w14:paraId="2D0CFFA9" w14:textId="77777777" w:rsidR="00B41D51" w:rsidRPr="00B32CB6" w:rsidRDefault="00B41D51" w:rsidP="00B41D51">
      <w:pPr>
        <w:ind w:left="720" w:hanging="720"/>
        <w:rPr>
          <w:rFonts w:ascii="Times New Roman" w:hAnsi="Times New Roman" w:cs="Times New Roman"/>
          <w:color w:val="auto"/>
          <w:sz w:val="24"/>
          <w:szCs w:val="24"/>
        </w:rPr>
      </w:pPr>
    </w:p>
    <w:p w14:paraId="66B8B362" w14:textId="77777777" w:rsidR="00B41D51" w:rsidRPr="00B32CB6" w:rsidRDefault="00B41D51" w:rsidP="00B41D51">
      <w:pPr>
        <w:rPr>
          <w:rFonts w:ascii="Times New Roman" w:hAnsi="Times New Roman" w:cs="Times New Roman"/>
          <w:color w:val="auto"/>
          <w:sz w:val="24"/>
          <w:szCs w:val="24"/>
        </w:rPr>
      </w:pPr>
    </w:p>
    <w:p w14:paraId="56C6B142"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On attendance at the address, I noticed that there were a number of people sat in the kitchen. As my colleague and I entered, a younger female quickly ran into the living room and as a result, my colleague followed her. In the kitchen was an elderly female sat on a chair visibly upset. </w:t>
      </w:r>
    </w:p>
    <w:p w14:paraId="1F8B1815" w14:textId="77777777" w:rsidR="00B41D51" w:rsidRPr="00B32CB6" w:rsidRDefault="00B41D51" w:rsidP="00B41D51">
      <w:pPr>
        <w:ind w:left="720" w:hanging="720"/>
        <w:rPr>
          <w:rFonts w:ascii="Times New Roman" w:hAnsi="Times New Roman" w:cs="Times New Roman"/>
          <w:color w:val="auto"/>
          <w:sz w:val="24"/>
          <w:szCs w:val="24"/>
        </w:rPr>
      </w:pPr>
    </w:p>
    <w:p w14:paraId="36278EB5"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Upon speaking to the female, I ensured that I used active listening in order to obtain a first account of the incident. Listening enables officers to improve communication and help avoid any </w:t>
      </w:r>
      <w:r w:rsidRPr="00B32CB6">
        <w:rPr>
          <w:rFonts w:ascii="Times New Roman" w:hAnsi="Times New Roman" w:cs="Times New Roman"/>
          <w:color w:val="auto"/>
          <w:sz w:val="24"/>
          <w:szCs w:val="24"/>
        </w:rPr>
        <w:lastRenderedPageBreak/>
        <w:t>misunderstandings (Ortiz, 2010). Hoppe (2006) states that active listening sets a comfortable tone and allows time and opportunity for others to think and speak. When speaking to a victim, it is important to make them feel comfortable and to build a rapport in order for them to be able to think in a safe environment about the incident that occurred.</w:t>
      </w:r>
    </w:p>
    <w:p w14:paraId="269A8E9F" w14:textId="77777777" w:rsidR="00B41D51" w:rsidRPr="00B32CB6" w:rsidRDefault="00B41D51" w:rsidP="00B41D51">
      <w:pPr>
        <w:ind w:left="720" w:hanging="720"/>
        <w:rPr>
          <w:rFonts w:ascii="Times New Roman" w:hAnsi="Times New Roman" w:cs="Times New Roman"/>
          <w:color w:val="auto"/>
          <w:sz w:val="24"/>
          <w:szCs w:val="24"/>
        </w:rPr>
      </w:pPr>
    </w:p>
    <w:p w14:paraId="125E2D93"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Due to my active listening, the female disclosed that her daughter had been drinking and had smashed her television and had strangled her which had left marks on her neck. It was quickly noted that I was speaking with the victim. The victim then showed me that she had bruising and swelling to her neck from where her daughter had strangled her. Due to this information, I spoke to my colleague and told him what had been disclosed to me. The NDM encompasses the Code of Ethics which sets out the policing principles that police are expected to uphold at all times. I needed to ensure that the actions I took would reflect positively on the police force and what would the victim expect of me in this situation? By using the NDM, I decided that the best cause of action, was to arrest the offender under Code G S24 PACE 1984. The offender was quite irate and was highly intoxicated; due to this I requested that the offender put her hands behind her back so that I could apply handcuffs. At first, the offender was passive resistant; she was refusing to comply with my requests (Worden &amp; Mclean, 2017). Effective communication is essential when in situations where conflict may arise however, in these incidents communication can become more difficult as frustrations arise when people do not listen (Shapiro, 2004). It was important for me to control my emotions when dealing with the offender in this situation to ensure that the communication between us was clear and appropriate. </w:t>
      </w:r>
      <w:proofErr w:type="spellStart"/>
      <w:r w:rsidRPr="00B32CB6">
        <w:rPr>
          <w:rFonts w:ascii="Times New Roman" w:hAnsi="Times New Roman" w:cs="Times New Roman"/>
          <w:color w:val="auto"/>
          <w:sz w:val="24"/>
          <w:szCs w:val="24"/>
        </w:rPr>
        <w:t>Betari’s</w:t>
      </w:r>
      <w:proofErr w:type="spellEnd"/>
      <w:r w:rsidRPr="00B32CB6">
        <w:rPr>
          <w:rFonts w:ascii="Times New Roman" w:hAnsi="Times New Roman" w:cs="Times New Roman"/>
          <w:color w:val="auto"/>
          <w:sz w:val="24"/>
          <w:szCs w:val="24"/>
        </w:rPr>
        <w:t xml:space="preserve"> Box is a model that encompasses the way in which I acted. Beadle and Murphy (2013) state the way in which you act, affects the way in which another person behaves towards you and therefore you must be observant of your own attitude. I ensured that I was clearly spoken, respectful and professional towards the offender. Due to the offender being intoxicated, this impact factor required more assertiveness. I informed the offender that she was being arrested for Domestic Common Assault under S39 Criminal Justice Act 1988 and Domestic Criminal Damage under S1 Criminal Damage Act 1971. This made the offender more argumentative and uncooperative and she continued to refuse to engage. I utilised the five-step appeal model whereby the offender was given every chance to comply with my requests (College.police.uk, 2020). I again asked the offender to comply with requests to turn around so that handcuffs could be placed on her, it was explained why it was necessary to apply them; for my safety and for hers and the offender was reminded that by resisting they may be jeopardising their values such as loss of respect from family and neighbours. A final appeal was used and again it was explained what I was requesting and why and said ‘Is there anything I can reasonably do to make you co-operate?’ (College.police.uk, 2020). As the offender was still persistently refusing, I had to detain the offender and reasonable force was used under S117 PACE 1984 in order to apply handcuffs. My colleague and I had to use an improved arm lock technique that was learned during Officer Safety Training, which ensures the safety of the offender as well as my colleague and I. I felt the use of force was justified and proportionate due to the requirement for detaining the offender and due to the offender being uncompliant. Sir Robert Peel (1929) stated that the police may use physical force to the extent necessary in order to secure observance of the law only once the exercise of persuasion, warning and advice is insufficient to achieve officer’s objectives. I believed that by communicating in a professional manner, by using </w:t>
      </w:r>
      <w:proofErr w:type="spellStart"/>
      <w:r w:rsidRPr="00B32CB6">
        <w:rPr>
          <w:rFonts w:ascii="Times New Roman" w:hAnsi="Times New Roman" w:cs="Times New Roman"/>
          <w:color w:val="auto"/>
          <w:sz w:val="24"/>
          <w:szCs w:val="24"/>
        </w:rPr>
        <w:t>Betari’s</w:t>
      </w:r>
      <w:proofErr w:type="spellEnd"/>
      <w:r w:rsidRPr="00B32CB6">
        <w:rPr>
          <w:rFonts w:ascii="Times New Roman" w:hAnsi="Times New Roman" w:cs="Times New Roman"/>
          <w:color w:val="auto"/>
          <w:sz w:val="24"/>
          <w:szCs w:val="24"/>
        </w:rPr>
        <w:t xml:space="preserve"> Box model and by using the five-step, I had no other option than to use reasonable force (Peel, 2020). Once this was done, the offenders behaviour changed dramatically, she became hysterical and inconsolable. The offender was placed into the back of a marked police vehicle and subsequently conveyed to Custody where her detention was authorised. </w:t>
      </w:r>
    </w:p>
    <w:p w14:paraId="420722A4" w14:textId="77777777" w:rsidR="00B41D51" w:rsidRPr="00B32CB6" w:rsidRDefault="00B41D51" w:rsidP="00B41D51">
      <w:pPr>
        <w:ind w:left="720" w:hanging="720"/>
        <w:rPr>
          <w:rFonts w:ascii="Times New Roman" w:hAnsi="Times New Roman" w:cs="Times New Roman"/>
          <w:color w:val="auto"/>
          <w:sz w:val="24"/>
          <w:szCs w:val="24"/>
        </w:rPr>
      </w:pPr>
    </w:p>
    <w:p w14:paraId="26C8B6EF"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Due to the offence being domestic, a public protection notice (PPN) was completed. The PPN asks a number of questions which identifies the risk to the victim of any further harm. The answers and the </w:t>
      </w:r>
      <w:r w:rsidRPr="00B32CB6">
        <w:rPr>
          <w:rFonts w:ascii="Times New Roman" w:hAnsi="Times New Roman" w:cs="Times New Roman"/>
          <w:color w:val="auto"/>
          <w:sz w:val="24"/>
          <w:szCs w:val="24"/>
        </w:rPr>
        <w:lastRenderedPageBreak/>
        <w:t xml:space="preserve">incident is then shared with partner agencies which then safeguard the victim and offer them help and advice. </w:t>
      </w:r>
    </w:p>
    <w:p w14:paraId="7D1EC1FE" w14:textId="77777777" w:rsidR="00B41D51" w:rsidRPr="00B32CB6" w:rsidRDefault="00B41D51" w:rsidP="00B41D51">
      <w:pPr>
        <w:ind w:left="720" w:hanging="720"/>
        <w:rPr>
          <w:rFonts w:ascii="Times New Roman" w:hAnsi="Times New Roman" w:cs="Times New Roman"/>
          <w:color w:val="auto"/>
          <w:sz w:val="24"/>
          <w:szCs w:val="24"/>
        </w:rPr>
      </w:pPr>
    </w:p>
    <w:p w14:paraId="20051EF1"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By referring to the Drama Triangle, there was a clear sense of the roles undertaken by all at that address during the incident. The persecutor, the daughter, was the aggressor and the person who disturbed the equanimity. The victim, the mother, was subjected to the attacks by the persecutor and the rescuer, my colleague and I were there to ensure the safety of the victim and to identify the persecutor. In this scenario, all three persons involved within the Drama Triangle were there consciously. The Drama Triangle however, allows people to move reactively from one role to another, and this was apparent when the offender became upset due to being restrained and becoming the victim (</w:t>
      </w:r>
      <w:proofErr w:type="spellStart"/>
      <w:r w:rsidRPr="00B32CB6">
        <w:rPr>
          <w:rFonts w:ascii="Times New Roman" w:hAnsi="Times New Roman" w:cs="Times New Roman"/>
          <w:color w:val="auto"/>
          <w:sz w:val="24"/>
          <w:szCs w:val="24"/>
        </w:rPr>
        <w:t>Weinhold</w:t>
      </w:r>
      <w:proofErr w:type="spellEnd"/>
      <w:r w:rsidRPr="00B32CB6">
        <w:rPr>
          <w:rFonts w:ascii="Times New Roman" w:hAnsi="Times New Roman" w:cs="Times New Roman"/>
          <w:color w:val="auto"/>
          <w:sz w:val="24"/>
          <w:szCs w:val="24"/>
        </w:rPr>
        <w:t xml:space="preserve"> &amp; </w:t>
      </w:r>
      <w:proofErr w:type="spellStart"/>
      <w:r w:rsidRPr="00B32CB6">
        <w:rPr>
          <w:rFonts w:ascii="Times New Roman" w:hAnsi="Times New Roman" w:cs="Times New Roman"/>
          <w:color w:val="auto"/>
          <w:sz w:val="24"/>
          <w:szCs w:val="24"/>
        </w:rPr>
        <w:t>Weinhold</w:t>
      </w:r>
      <w:proofErr w:type="spellEnd"/>
      <w:r w:rsidRPr="00B32CB6">
        <w:rPr>
          <w:rFonts w:ascii="Times New Roman" w:hAnsi="Times New Roman" w:cs="Times New Roman"/>
          <w:color w:val="auto"/>
          <w:sz w:val="24"/>
          <w:szCs w:val="24"/>
        </w:rPr>
        <w:t xml:space="preserve">, 2014). </w:t>
      </w:r>
    </w:p>
    <w:p w14:paraId="7F80CC27" w14:textId="77777777" w:rsidR="00B41D51" w:rsidRPr="00B32CB6" w:rsidRDefault="00B41D51" w:rsidP="00B41D51">
      <w:pPr>
        <w:ind w:left="720" w:hanging="720"/>
        <w:rPr>
          <w:rFonts w:ascii="Times New Roman" w:hAnsi="Times New Roman" w:cs="Times New Roman"/>
          <w:color w:val="auto"/>
          <w:sz w:val="24"/>
          <w:szCs w:val="24"/>
        </w:rPr>
      </w:pPr>
    </w:p>
    <w:p w14:paraId="0B24F4C0"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Throughout the incident I considered all powers and policies which determined the way in which I dealt with the situation. Due to handcuffing the offender, I considered Article 3 of the Human Rights Act 1998 which is the prohibition of torture (Equalityhumanrights.com, 2020). Ensuring the handcuffs were appropriately used and justified. I also ensured I used my Body Worn Video which captured my use of force, which is a requirement under South Wales Police policy. This ensured that my use of handcuffs was justified, and also ensured the offender was arrested correctly. </w:t>
      </w:r>
    </w:p>
    <w:p w14:paraId="23CE118A" w14:textId="77777777" w:rsidR="00B41D51" w:rsidRPr="00B32CB6" w:rsidRDefault="00B41D51" w:rsidP="00B41D51">
      <w:pPr>
        <w:ind w:left="720" w:hanging="720"/>
        <w:rPr>
          <w:rFonts w:ascii="Times New Roman" w:hAnsi="Times New Roman" w:cs="Times New Roman"/>
          <w:color w:val="auto"/>
          <w:sz w:val="24"/>
          <w:szCs w:val="24"/>
        </w:rPr>
      </w:pPr>
    </w:p>
    <w:p w14:paraId="33839FEB" w14:textId="77777777" w:rsidR="00B41D51" w:rsidRPr="00B32CB6" w:rsidRDefault="00B41D51" w:rsidP="00B41D51">
      <w:pPr>
        <w:rPr>
          <w:rFonts w:ascii="Times New Roman" w:hAnsi="Times New Roman" w:cs="Times New Roman"/>
          <w:color w:val="auto"/>
          <w:sz w:val="24"/>
          <w:szCs w:val="24"/>
        </w:rPr>
      </w:pPr>
      <w:r w:rsidRPr="00B32CB6">
        <w:rPr>
          <w:rFonts w:ascii="Times New Roman" w:hAnsi="Times New Roman" w:cs="Times New Roman"/>
          <w:color w:val="auto"/>
          <w:sz w:val="24"/>
          <w:szCs w:val="24"/>
        </w:rPr>
        <w:t xml:space="preserve">In conclusion communication was imperative throughout the whole incident and I believe the way in which I communicated was appropriate and professional given the situation that I was dealt; by staying calm and professional, the offender did not become volatile (Segal, 2020). By utilising the NDM, I was able to identify risks quickly in order to manage the incident effectively; ensuring I was aware of all warning markers and identifying that the incident was domestic and therefore positive action was required. I chose to use Gibbs Model of Reflection as a study proposed that it is popular due to its simplistic approach (Knowles et al, 2006). Gibbs allows professionals to convert new learning and knowledge into action and requires a person to look deeper into their experiences in order to achieve higher levels of understanding and learning. Using </w:t>
      </w:r>
      <w:proofErr w:type="spellStart"/>
      <w:r w:rsidRPr="00B32CB6">
        <w:rPr>
          <w:rFonts w:ascii="Times New Roman" w:hAnsi="Times New Roman" w:cs="Times New Roman"/>
          <w:color w:val="auto"/>
          <w:sz w:val="24"/>
          <w:szCs w:val="24"/>
        </w:rPr>
        <w:t>Betari’s</w:t>
      </w:r>
      <w:proofErr w:type="spellEnd"/>
      <w:r w:rsidRPr="00B32CB6">
        <w:rPr>
          <w:rFonts w:ascii="Times New Roman" w:hAnsi="Times New Roman" w:cs="Times New Roman"/>
          <w:color w:val="auto"/>
          <w:sz w:val="24"/>
          <w:szCs w:val="24"/>
        </w:rPr>
        <w:t xml:space="preserve"> Box model was imperative in this situation, as although there was conflict, this was only small and I believe that this was due to the professional and calm manner I was promoting. I understood that the offender was intoxicated and made decisions to use appropriate force due to this impact factor as well as observing the suspects human rights. Overall, the way in which the incident was handled was positive however, I believe that, although protocols were followed, if I were in a similar situation with similar impact factors, I would use force sooner without giving the offender the option to comply as many times as I did. The situation may have escalated and is something that was spoken about with my tutor after the incident. To further support the victim, a PPN was submitted however, I believed I could have offered direct support such as women’s aid and stay safe east, whilst at the scene so that the victim had an immediate point of contact as it was a difficult experience to go through. </w:t>
      </w:r>
    </w:p>
    <w:p w14:paraId="607A0D29" w14:textId="4BC7F4C5" w:rsidR="00AA666E" w:rsidRPr="00B32CB6" w:rsidRDefault="00AA666E" w:rsidP="00E6298B">
      <w:pPr>
        <w:ind w:right="107"/>
        <w:jc w:val="both"/>
        <w:rPr>
          <w:rFonts w:ascii="Times New Roman" w:hAnsi="Times New Roman" w:cs="Times New Roman"/>
          <w:color w:val="auto"/>
          <w:sz w:val="24"/>
          <w:szCs w:val="24"/>
        </w:rPr>
      </w:pPr>
    </w:p>
    <w:p w14:paraId="51060581" w14:textId="7DF55556" w:rsidR="00B41D51" w:rsidRPr="00B32CB6" w:rsidRDefault="00B41D51" w:rsidP="00E6298B">
      <w:pPr>
        <w:ind w:right="107"/>
        <w:jc w:val="both"/>
        <w:rPr>
          <w:rFonts w:ascii="Times New Roman" w:hAnsi="Times New Roman" w:cs="Times New Roman"/>
          <w:color w:val="auto"/>
          <w:sz w:val="24"/>
          <w:szCs w:val="24"/>
        </w:rPr>
      </w:pPr>
      <w:r w:rsidRPr="00B32CB6">
        <w:rPr>
          <w:rFonts w:ascii="Times New Roman" w:hAnsi="Times New Roman" w:cs="Times New Roman"/>
          <w:color w:val="auto"/>
          <w:sz w:val="24"/>
          <w:szCs w:val="24"/>
        </w:rPr>
        <w:t>Word Count - 2271</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lastRenderedPageBreak/>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2"/>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B32CB6" w:rsidRDefault="00112751" w:rsidP="00E6298B">
      <w:pPr>
        <w:ind w:right="107"/>
        <w:jc w:val="both"/>
        <w:rPr>
          <w:rFonts w:ascii="Times New Roman" w:hAnsi="Times New Roman" w:cs="Times New Roman"/>
          <w:sz w:val="24"/>
          <w:szCs w:val="24"/>
        </w:rPr>
      </w:pPr>
    </w:p>
    <w:p w14:paraId="5F8A02C4" w14:textId="00D6A1F5"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Many victims of crime are dissatisfied with the level of communication from Police. Victims believe the longer their cases go unsolved, the decrease in communication, suggests their crime is not important. Negative perceptions about Police communication and competence increases over time which in turn spills out into the public and thus public confidence gets lost (Copes &amp; </w:t>
      </w:r>
      <w:proofErr w:type="spellStart"/>
      <w:r w:rsidRPr="00B32CB6">
        <w:rPr>
          <w:rFonts w:ascii="Times New Roman" w:hAnsi="Times New Roman" w:cs="Times New Roman"/>
          <w:sz w:val="24"/>
          <w:szCs w:val="24"/>
        </w:rPr>
        <w:t>Pogrebin</w:t>
      </w:r>
      <w:proofErr w:type="spellEnd"/>
      <w:r w:rsidRPr="00B32CB6">
        <w:rPr>
          <w:rFonts w:ascii="Times New Roman" w:hAnsi="Times New Roman" w:cs="Times New Roman"/>
          <w:sz w:val="24"/>
          <w:szCs w:val="24"/>
        </w:rPr>
        <w:t xml:space="preserve">, 2017).  During this essay, a discussion will be held regarding a Racially Aggravated Public Order incident whereby I was Officer in case and assess the social and legislative contexts and illustrate how policing values were engaged. Using </w:t>
      </w:r>
      <w:r w:rsidR="00B32CB6">
        <w:rPr>
          <w:rFonts w:ascii="Times New Roman" w:hAnsi="Times New Roman" w:cs="Times New Roman"/>
          <w:sz w:val="24"/>
          <w:szCs w:val="24"/>
        </w:rPr>
        <w:t xml:space="preserve">Donald </w:t>
      </w:r>
      <w:proofErr w:type="spellStart"/>
      <w:r w:rsidRPr="00B32CB6">
        <w:rPr>
          <w:rFonts w:ascii="Times New Roman" w:hAnsi="Times New Roman" w:cs="Times New Roman"/>
          <w:sz w:val="24"/>
          <w:szCs w:val="24"/>
        </w:rPr>
        <w:t>Schon’s</w:t>
      </w:r>
      <w:proofErr w:type="spellEnd"/>
      <w:r w:rsidRPr="00B32CB6">
        <w:rPr>
          <w:rFonts w:ascii="Times New Roman" w:hAnsi="Times New Roman" w:cs="Times New Roman"/>
          <w:sz w:val="24"/>
          <w:szCs w:val="24"/>
        </w:rPr>
        <w:t xml:space="preserve"> Model of Reflection 1984 ‘Reflection in Action’, I will consider and reflect on the responsibilities and procedures in line with the Victims Codes of Practice throughout the investigation.</w:t>
      </w:r>
    </w:p>
    <w:p w14:paraId="4C9905D9" w14:textId="77777777" w:rsidR="000F7788" w:rsidRPr="00B32CB6" w:rsidRDefault="000F7788" w:rsidP="000F7788">
      <w:pPr>
        <w:rPr>
          <w:rFonts w:ascii="Times New Roman" w:hAnsi="Times New Roman" w:cs="Times New Roman"/>
          <w:sz w:val="24"/>
          <w:szCs w:val="24"/>
        </w:rPr>
      </w:pPr>
    </w:p>
    <w:p w14:paraId="25823E36" w14:textId="77777777" w:rsidR="000F7788" w:rsidRPr="00B32CB6" w:rsidRDefault="000F7788" w:rsidP="000F7788">
      <w:pPr>
        <w:rPr>
          <w:rFonts w:ascii="Times New Roman" w:hAnsi="Times New Roman" w:cs="Times New Roman"/>
          <w:sz w:val="24"/>
          <w:szCs w:val="24"/>
          <w:u w:val="single"/>
        </w:rPr>
      </w:pPr>
    </w:p>
    <w:p w14:paraId="10995212"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Whilst in the Station, a Grade 3 call come over the air requesting assistance. This was graded by the police call taker and is set upon THRIVE which assesses risk to the public and officers and is aligned to the Code of Ethics and the National Decision Making Model (Smith &amp; Swann, 2020). Thrive constitutes of six determiners which include the threat posed to the victim and members of public, the harm that can be put upon the victim and members of public, the risk to officers, victims and members of public, investigation into the incident so far, the vulnerability of the victim and engagement required (Smith &amp; Swan, 2020). </w:t>
      </w:r>
    </w:p>
    <w:p w14:paraId="64EE35B5" w14:textId="77777777" w:rsidR="000F7788" w:rsidRPr="00B32CB6" w:rsidRDefault="000F7788" w:rsidP="000F7788">
      <w:pPr>
        <w:rPr>
          <w:rFonts w:ascii="Times New Roman" w:hAnsi="Times New Roman" w:cs="Times New Roman"/>
          <w:sz w:val="24"/>
          <w:szCs w:val="24"/>
        </w:rPr>
      </w:pPr>
    </w:p>
    <w:p w14:paraId="218F514C"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The caller stated that the previous day, a male known to her, entered her shop and had stolen chocolate bars and as a result, she banned him. She stated that later that evening, one of the staff members closed the store, and as he was walking to the station, the male followed him on his bicycle </w:t>
      </w:r>
      <w:r w:rsidRPr="00B32CB6">
        <w:rPr>
          <w:rFonts w:ascii="Times New Roman" w:hAnsi="Times New Roman" w:cs="Times New Roman"/>
          <w:sz w:val="24"/>
          <w:szCs w:val="24"/>
        </w:rPr>
        <w:lastRenderedPageBreak/>
        <w:t xml:space="preserve">to the train station and shouted at him, being very abusive. From initial thoughts, it was believed that the investigation would include a theft from the shop and a public order offence. </w:t>
      </w:r>
    </w:p>
    <w:p w14:paraId="122EA3B5" w14:textId="77777777" w:rsidR="000F7788" w:rsidRPr="00B32CB6" w:rsidRDefault="000F7788" w:rsidP="000F7788">
      <w:pPr>
        <w:rPr>
          <w:rFonts w:ascii="Times New Roman" w:hAnsi="Times New Roman" w:cs="Times New Roman"/>
          <w:sz w:val="24"/>
          <w:szCs w:val="24"/>
        </w:rPr>
      </w:pPr>
    </w:p>
    <w:p w14:paraId="224B1B17"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The first step was to contact the reporting person again and get a more in depth first account of what happened. When speaking with the reporting person, it was stated that the theft from the shop did not occur as initially thought, the suspect was stopped and questioned by a member of staff within the shop and the items were paid for. As a result of the attempt theft, the suspect was banned from the shop. It was then, when the victim, the shop assistant, left to go home, the subject shouted ‘I’m going to beat you up and send you back to your own country’. Due to the wording, it was clear that the public order incident had a racial element and on questioning, it was sought that the victim was of Bangladeshi Ethnicity. Racial discrimination is viewed as a social construct that evolves over time and is defined as differential treatment on the basis that a person’s race puts them at a disadvantage and treatment of a person is on the basis of meagrely validated factors other than race that puts a group of people at a disadvantage (Blank et al. 2004) </w:t>
      </w:r>
    </w:p>
    <w:p w14:paraId="365B0E02" w14:textId="77777777" w:rsidR="000F7788" w:rsidRPr="00B32CB6" w:rsidRDefault="000F7788" w:rsidP="000F7788">
      <w:pPr>
        <w:rPr>
          <w:rFonts w:ascii="Times New Roman" w:hAnsi="Times New Roman" w:cs="Times New Roman"/>
          <w:sz w:val="24"/>
          <w:szCs w:val="24"/>
        </w:rPr>
      </w:pPr>
    </w:p>
    <w:p w14:paraId="5E353599"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Due to the racial element, it was vitally important that all Hate Crime Risk Assessments were conducted immediately. The assessment tool is crucial to help to identify politically motivated hate crime offenders to implement public protection measures accordingly, to work with them and to change attitudes (Hall et al. 2015). Within the occurrence, there is a Hate Crime option, which includes a number of questions, all with scores, which helps to identify the vulnerability and risk of the victim for future crimes and in turn informs officers of which routes to take next. It was identified that the nature of the offence was a racial hate crime, the suspect had easy access to the victim due to the location of the home address of the suspect and the shop where the victim worked and that the offence was verbal abuse. This added to a score of 3 which meant the victim was at a standard risk. Due to this, the next steps would be to inform the supervisory of Hate Crime, ensure the occurrence was classified as a Hate Crime and to task the BCU Hate Crime officer in order to update intelligence logs regarding Hate Crime within the Northern BCU. </w:t>
      </w:r>
    </w:p>
    <w:p w14:paraId="3A560460" w14:textId="77777777" w:rsidR="000F7788" w:rsidRPr="00B32CB6" w:rsidRDefault="000F7788" w:rsidP="000F7788">
      <w:pPr>
        <w:rPr>
          <w:rFonts w:ascii="Times New Roman" w:hAnsi="Times New Roman" w:cs="Times New Roman"/>
          <w:sz w:val="24"/>
          <w:szCs w:val="24"/>
        </w:rPr>
      </w:pPr>
    </w:p>
    <w:p w14:paraId="10F2AFE5"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Once all risk assessments were complete, and first accounts from the reporting person taking, the next step was to speak to the victim. Speaking to the victim as soon as practicable is imperative as numerous victims which are involved in the justice system feel ignored, misinformed and overlooked by police, courts and prosecution system (</w:t>
      </w:r>
      <w:proofErr w:type="spellStart"/>
      <w:r w:rsidRPr="00B32CB6">
        <w:rPr>
          <w:rFonts w:ascii="Times New Roman" w:hAnsi="Times New Roman" w:cs="Times New Roman"/>
          <w:sz w:val="24"/>
          <w:szCs w:val="24"/>
        </w:rPr>
        <w:t>Gegan</w:t>
      </w:r>
      <w:proofErr w:type="spellEnd"/>
      <w:r w:rsidRPr="00B32CB6">
        <w:rPr>
          <w:rFonts w:ascii="Times New Roman" w:hAnsi="Times New Roman" w:cs="Times New Roman"/>
          <w:sz w:val="24"/>
          <w:szCs w:val="24"/>
        </w:rPr>
        <w:t xml:space="preserve"> &amp; Rodriquez, 1992). Due to the COVID-19 situation, the first point of contact made to the victim was over the phone. The aim was to gather as much information as possible and to complete a victim statement however, the victim spoke very little English and had no dealings with the Police prior which made the whole experience overwhelming. I believed the best course of action was to go and see the victim face to face, in his home address where he felt comfortable and was able to calmly explain the incident and his feelings on the night. When speaking to the victim, it was vital that I used effective communication skills in order to gather as much evidential information as possible. </w:t>
      </w:r>
    </w:p>
    <w:p w14:paraId="49528F93" w14:textId="77777777" w:rsidR="000F7788" w:rsidRPr="00B32CB6" w:rsidRDefault="000F7788" w:rsidP="000F7788">
      <w:pPr>
        <w:rPr>
          <w:rFonts w:ascii="Times New Roman" w:hAnsi="Times New Roman" w:cs="Times New Roman"/>
          <w:sz w:val="24"/>
          <w:szCs w:val="24"/>
        </w:rPr>
      </w:pPr>
    </w:p>
    <w:p w14:paraId="7F5ADAC2"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When arriving at the victim’s home address, it was noticed that they lived in a student house. The victim was in a very vulnerable position and had no support network. As soon as this was realised, it was important that the victim could access support in order to help and guide them through the criminal justice system. The victim was also in his early 20’s, so again, was important that he had this support network as soon as possible. Under the Victim’s Code of Practice, all victims have the right to be referred to victims support services (Victimsupport.org.uk, 2020).</w:t>
      </w:r>
    </w:p>
    <w:p w14:paraId="5B8734F1" w14:textId="77777777" w:rsidR="000F7788" w:rsidRPr="00B32CB6" w:rsidRDefault="000F7788" w:rsidP="000F7788">
      <w:pPr>
        <w:rPr>
          <w:rFonts w:ascii="Times New Roman" w:hAnsi="Times New Roman" w:cs="Times New Roman"/>
          <w:sz w:val="24"/>
          <w:szCs w:val="24"/>
        </w:rPr>
      </w:pPr>
    </w:p>
    <w:p w14:paraId="6D06F41D"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I began to ask the victim open questions regarding the incident but it was difficult to understand what had happened. Due to the victim speaking little English, I believed, in order to gather as much information as possible, closed questions would have a much greater effect. I could hone in on the </w:t>
      </w:r>
      <w:r w:rsidRPr="00B32CB6">
        <w:rPr>
          <w:rFonts w:ascii="Times New Roman" w:hAnsi="Times New Roman" w:cs="Times New Roman"/>
          <w:sz w:val="24"/>
          <w:szCs w:val="24"/>
        </w:rPr>
        <w:lastRenderedPageBreak/>
        <w:t xml:space="preserve">important parts of the incident however, I needed to make sure that I wasn’t leading the victim on to saying what I wanted him to say. There was a fine line with communication. On reflection, I should have offered the victim the opportunity to use an interpreter however, at the time and due to the incident being within the first week of being on shift, it did not come to mind. </w:t>
      </w:r>
    </w:p>
    <w:p w14:paraId="3ECFF253" w14:textId="77777777" w:rsidR="000F7788" w:rsidRPr="00B32CB6" w:rsidRDefault="000F7788" w:rsidP="000F7788">
      <w:pPr>
        <w:rPr>
          <w:rFonts w:ascii="Times New Roman" w:hAnsi="Times New Roman" w:cs="Times New Roman"/>
          <w:sz w:val="24"/>
          <w:szCs w:val="24"/>
        </w:rPr>
      </w:pPr>
    </w:p>
    <w:p w14:paraId="4A90224F"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From the information told by the victim, the incident was set out as a S4 Public Order Incident with racially aggravating factors, fear or provocation of violence (legislation.gov.uk, 2020).  The words used were threatening and abusive and were aimed directly at the victim. A statement was obtained from the victim in order to outline the incident in detail, and gather subsequent leads into the suspects identified. </w:t>
      </w:r>
    </w:p>
    <w:p w14:paraId="16810778" w14:textId="77777777" w:rsidR="000F7788" w:rsidRPr="00B32CB6" w:rsidRDefault="000F7788" w:rsidP="000F7788">
      <w:pPr>
        <w:rPr>
          <w:rFonts w:ascii="Times New Roman" w:hAnsi="Times New Roman" w:cs="Times New Roman"/>
          <w:sz w:val="24"/>
          <w:szCs w:val="24"/>
        </w:rPr>
      </w:pPr>
    </w:p>
    <w:p w14:paraId="6F08471B"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The Victims Code of Practice states all victims are entitled to make a Victim Personal Statement (VPS) which allows victims of crime to explain how crime has affected them (Ministry of Justice, 2015). Due to the nature of the offence, it was vital to gather a VPS to ensure the Criminal Justice System understands how this offence has affected the victim. The victim worked in the shop, opposite to where the suspect lived and the victim had no means of transport other than public transport. Being a vulnerable person, this had an effect on the victim not wanting to go to work due to finishing late and having to walk to the station alone. Against a history of mistrust of the Police by particular minority groups, the commitment of police is to routinely dispatch officers for patrols of areas where hate crime has occurred is vital to ensure reassurance to victims (Brown, 2014). This is something which I believed would reassure the victim of this incident, and allow him the best opportunity to return back to normality. I ensured that Police patrols were present throughout the day, and during the time when the victim would close the shop to go home. </w:t>
      </w:r>
    </w:p>
    <w:p w14:paraId="2B9CBFB6" w14:textId="77777777" w:rsidR="000F7788" w:rsidRPr="00B32CB6" w:rsidRDefault="000F7788" w:rsidP="000F7788">
      <w:pPr>
        <w:rPr>
          <w:rFonts w:ascii="Times New Roman" w:hAnsi="Times New Roman" w:cs="Times New Roman"/>
          <w:sz w:val="24"/>
          <w:szCs w:val="24"/>
        </w:rPr>
      </w:pPr>
    </w:p>
    <w:p w14:paraId="377367FC"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Once the victim had identified the suspect, NICHE searches were conducted on the address given by both the victim and the reporting person. This allowed me to gather as much information as possible about the suspect in order to complete arrest enquiries. It was also important to identify any warning markers that were placed on the suspect to ensure my safety as well as my colleagues. It was noticed that the suspect had warning markers for assault police and drugs. Due to this, it was essential that all risk assessments were complete prior to attendance of the address. On attendance, to ensure the suspect was aware that officers were there, I ensured that I made myself known. I was in full police uniform and I on knocking I shouted ‘POLICE’. When doing so, it was noticed that a person came to window upstairs and the curtains moved, however no one came to the door. I believed that the person within the house was the suspect and due to this, under S17 PACE, I had the legal power to enter and search the address (legislation.gov.uk, 2020). Upstairs, the suspect was lying in bed. It was explained to the suspect that he was being arrested and the circumstances of his arrest were presented to him. I arrested the suspect under Code G, Section 24 PACE 1984 where it was legal due to the suspicion that he has committed and offence (legislation.gov.uk, 2020). By arresting a person, their Human Rights are taken away, therefor insuring there is a necessity to arrest is vital. Article 5 of the Human Rights Act protects a person’s right to liberty and security (Stone &amp; </w:t>
      </w:r>
      <w:proofErr w:type="spellStart"/>
      <w:r w:rsidRPr="00B32CB6">
        <w:rPr>
          <w:rFonts w:ascii="Times New Roman" w:hAnsi="Times New Roman" w:cs="Times New Roman"/>
          <w:sz w:val="24"/>
          <w:szCs w:val="24"/>
        </w:rPr>
        <w:t>Costigan</w:t>
      </w:r>
      <w:proofErr w:type="spellEnd"/>
      <w:r w:rsidRPr="00B32CB6">
        <w:rPr>
          <w:rFonts w:ascii="Times New Roman" w:hAnsi="Times New Roman" w:cs="Times New Roman"/>
          <w:sz w:val="24"/>
          <w:szCs w:val="24"/>
        </w:rPr>
        <w:t xml:space="preserve">, 2017). I was aware that by arresting the suspect, I took away their liberty however, I believed the arrest was necessary to protect a vulnerable person and for a prompt and effective investigation. Due to the demeanour of the suspect, no reasonable force was necessary. </w:t>
      </w:r>
    </w:p>
    <w:p w14:paraId="6168F13B" w14:textId="77777777" w:rsidR="000F7788" w:rsidRPr="00B32CB6" w:rsidRDefault="000F7788" w:rsidP="000F7788">
      <w:pPr>
        <w:rPr>
          <w:rFonts w:ascii="Times New Roman" w:hAnsi="Times New Roman" w:cs="Times New Roman"/>
          <w:sz w:val="24"/>
          <w:szCs w:val="24"/>
        </w:rPr>
      </w:pPr>
    </w:p>
    <w:p w14:paraId="11FB579A"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The suspect was escorted to Custody where his detention was authorised by the Custody Sergeant. Once the suspect was in custody, investigative actions were required, house to house was conducted, CCTV enquiries were completed and witness statements were taken. These actions allowed for further line of enquiries to be conducted to further aid the investigation and gain evidence to either prove or disprove the victim’s statement.</w:t>
      </w:r>
    </w:p>
    <w:p w14:paraId="725C6963" w14:textId="77777777" w:rsidR="000F7788" w:rsidRPr="00B32CB6" w:rsidRDefault="000F7788" w:rsidP="000F7788">
      <w:pPr>
        <w:rPr>
          <w:rFonts w:ascii="Times New Roman" w:hAnsi="Times New Roman" w:cs="Times New Roman"/>
          <w:sz w:val="24"/>
          <w:szCs w:val="24"/>
        </w:rPr>
      </w:pPr>
    </w:p>
    <w:p w14:paraId="5E43EEE1"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lastRenderedPageBreak/>
        <w:t>The victim was informed that the suspect was arrested which is required under the Victim Code of Practice (Ministry of Justice, 2015). Due to COVID 19, the Crown Prosecution Service is requesting that suspects are not detained in Custody for a prolonged period of time and are requesting suspects to be bailed. Bail conditions are put in place to protect a victim. As a result, it was necessary to inform the victim that the suspect was to be bailed and that he was given bail conditions. The bail conditions I felt would provide the victim with a sense of security were for the suspect not to contact the victim directly or indirectly or not to enter the victim’s place of work. The victim understood that if the suspect were to breach his bail conditions, he would be arrested and put in front of the next available court however, it was understood that this is not a criminal offence and no extra charges would be placed on top of his original offence (Welsh, 2003)</w:t>
      </w:r>
    </w:p>
    <w:p w14:paraId="6F300793" w14:textId="77777777" w:rsidR="000F7788" w:rsidRPr="00B32CB6" w:rsidRDefault="000F7788" w:rsidP="000F7788">
      <w:pPr>
        <w:rPr>
          <w:rFonts w:ascii="Times New Roman" w:hAnsi="Times New Roman" w:cs="Times New Roman"/>
          <w:sz w:val="24"/>
          <w:szCs w:val="24"/>
        </w:rPr>
      </w:pPr>
    </w:p>
    <w:p w14:paraId="209F8A71"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Once all relevant actions have been undertaken and a case file built, this will be sent to the Crown Prosecution Service (CPS) for their decision on whether to charge the suspect or to take no further action. Once the CPS has done so, under the Victims Code of Practice (Ministry of Justice, 2015) the victim will be informed if the suspect will be prosecuted or not, or if they will be given an out of court disposal. I believed that an out of court disposal would not have been given to the suspects previous criminal history, and this was also outlined to the victim as this may have benefited the victim more, meaning he did not have to go to court. If the suspect was to be prosecuted, the victim would be informed of the date, time and location of the court and advise them on whether they would be required to give any evidence. </w:t>
      </w:r>
    </w:p>
    <w:p w14:paraId="238EC43B" w14:textId="77777777" w:rsidR="000F7788" w:rsidRPr="00B32CB6" w:rsidRDefault="000F7788" w:rsidP="000F7788">
      <w:pPr>
        <w:rPr>
          <w:rFonts w:ascii="Times New Roman" w:hAnsi="Times New Roman" w:cs="Times New Roman"/>
          <w:sz w:val="24"/>
          <w:szCs w:val="24"/>
        </w:rPr>
      </w:pPr>
    </w:p>
    <w:p w14:paraId="370AC13C"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 xml:space="preserve">By using Donald </w:t>
      </w:r>
      <w:proofErr w:type="spellStart"/>
      <w:r w:rsidRPr="00B32CB6">
        <w:rPr>
          <w:rFonts w:ascii="Times New Roman" w:hAnsi="Times New Roman" w:cs="Times New Roman"/>
          <w:sz w:val="24"/>
          <w:szCs w:val="24"/>
        </w:rPr>
        <w:t>Schon’s</w:t>
      </w:r>
      <w:proofErr w:type="spellEnd"/>
      <w:r w:rsidRPr="00B32CB6">
        <w:rPr>
          <w:rFonts w:ascii="Times New Roman" w:hAnsi="Times New Roman" w:cs="Times New Roman"/>
          <w:sz w:val="24"/>
          <w:szCs w:val="24"/>
        </w:rPr>
        <w:t xml:space="preserve"> ‘Reflection in Action’ throughout the incident, it allowed for the most effective way of catering to the victim’s needs. Being part of the experience itself, thinking about the experience, deciding what actions to take at the time of the experience and then acting immediately on what has been considered ensured that the victim was at the forefront of every action taken. Reflecting as a Police Officer is vitally important; Police Officers are given every confidence to use their discretion to make decisions and these decisions ultimately either lose public confidence or gain it.  </w:t>
      </w:r>
    </w:p>
    <w:p w14:paraId="32A3DE4F" w14:textId="77777777" w:rsidR="000F7788" w:rsidRPr="00B32CB6" w:rsidRDefault="000F7788" w:rsidP="000F7788">
      <w:pPr>
        <w:rPr>
          <w:rFonts w:ascii="Times New Roman" w:hAnsi="Times New Roman" w:cs="Times New Roman"/>
          <w:sz w:val="24"/>
          <w:szCs w:val="24"/>
        </w:rPr>
      </w:pPr>
    </w:p>
    <w:p w14:paraId="5394496D" w14:textId="77777777" w:rsidR="000F7788" w:rsidRPr="00B32CB6" w:rsidRDefault="000F7788" w:rsidP="000F7788">
      <w:pPr>
        <w:rPr>
          <w:rFonts w:ascii="Times New Roman" w:hAnsi="Times New Roman" w:cs="Times New Roman"/>
          <w:sz w:val="24"/>
          <w:szCs w:val="24"/>
        </w:rPr>
      </w:pPr>
      <w:r w:rsidRPr="00B32CB6">
        <w:rPr>
          <w:rFonts w:ascii="Times New Roman" w:hAnsi="Times New Roman" w:cs="Times New Roman"/>
          <w:sz w:val="24"/>
          <w:szCs w:val="24"/>
        </w:rPr>
        <w:t>Throughout the incident, it was vital that I treated victims in according to their needs and understood that some individuals will have cultural or ethical differences who will be vulnerable which will require them to obtain additional support and assistance. Although the statement provided by the victim was efficient, any further incidents where English is not their first language, I will ensure that language line is there to support, to give the victim more confidence and ensure that no evidence is missed. By ensuring the victim’s needs were at the forefront of the investigation, by following the victims codes of practice, the victim had full confidence in myself and the police which in turn gives the community full confidence that the police are not prejudice and there to serve all ethnicities.</w:t>
      </w:r>
    </w:p>
    <w:p w14:paraId="53D8D511" w14:textId="0CE5E011" w:rsidR="00112751" w:rsidRPr="00B32CB6" w:rsidRDefault="00112751" w:rsidP="00E6298B">
      <w:pPr>
        <w:ind w:right="107"/>
        <w:jc w:val="both"/>
        <w:rPr>
          <w:rFonts w:ascii="Times New Roman" w:hAnsi="Times New Roman" w:cs="Times New Roman"/>
          <w:sz w:val="24"/>
          <w:szCs w:val="24"/>
        </w:rPr>
      </w:pPr>
    </w:p>
    <w:p w14:paraId="69D19FE0" w14:textId="0D70125D" w:rsidR="000F7788" w:rsidRPr="00B32CB6" w:rsidRDefault="000F7788" w:rsidP="00E6298B">
      <w:pPr>
        <w:ind w:right="107"/>
        <w:jc w:val="both"/>
        <w:rPr>
          <w:rFonts w:ascii="Times New Roman" w:hAnsi="Times New Roman" w:cs="Times New Roman"/>
          <w:sz w:val="24"/>
          <w:szCs w:val="24"/>
        </w:rPr>
      </w:pPr>
      <w:r w:rsidRPr="00B32CB6">
        <w:rPr>
          <w:rFonts w:ascii="Times New Roman" w:hAnsi="Times New Roman" w:cs="Times New Roman"/>
          <w:sz w:val="24"/>
          <w:szCs w:val="24"/>
        </w:rPr>
        <w:t>Word Count - 2327</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7379905B" w:rsidP="7379905B">
      <w:pPr>
        <w:spacing w:line="259" w:lineRule="auto"/>
        <w:ind w:left="3600" w:right="107" w:firstLine="720"/>
        <w:jc w:val="both"/>
        <w:rPr>
          <w:b/>
          <w:bCs/>
          <w:sz w:val="24"/>
          <w:szCs w:val="24"/>
        </w:rPr>
      </w:pPr>
      <w:r w:rsidRPr="7379905B">
        <w:rPr>
          <w:sz w:val="24"/>
          <w:szCs w:val="24"/>
        </w:rPr>
        <w:lastRenderedPageBreak/>
        <w:t>Task</w:t>
      </w:r>
      <w:r w:rsidRPr="7379905B">
        <w:rPr>
          <w:b/>
          <w:bCs/>
          <w:color w:val="auto"/>
          <w:sz w:val="24"/>
          <w:szCs w:val="24"/>
        </w:rPr>
        <w:t xml:space="preserve"> </w:t>
      </w:r>
      <w:r w:rsidRPr="7379905B">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2"/>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50B388B" w14:textId="77777777" w:rsidR="00316374" w:rsidRPr="00B32CB6" w:rsidRDefault="00316374" w:rsidP="00316374">
      <w:pPr>
        <w:rPr>
          <w:rFonts w:ascii="Times New Roman" w:hAnsi="Times New Roman" w:cs="Times New Roman"/>
          <w:sz w:val="24"/>
          <w:szCs w:val="24"/>
        </w:rPr>
      </w:pPr>
      <w:r w:rsidRPr="00B32CB6">
        <w:rPr>
          <w:rFonts w:ascii="Times New Roman" w:hAnsi="Times New Roman" w:cs="Times New Roman"/>
          <w:sz w:val="24"/>
          <w:szCs w:val="24"/>
        </w:rPr>
        <w:t xml:space="preserve">All police officers are governed not only by law, but by their discretion however, the complexity of policing raises a number of questions such as, use of authority, use of force and relationship with the criminal justice system from the members of public (Ohlin and Remington, 1993). The exercise of discretion plays a key part in decisions which are made. Within the Police, the National Decision Model (NDM) is the overriding model which encompasses decision making and ultimately discretion. Within this essay, a discussion will be held around a sexual offence incident, and how discretion was used with regards to alternative method of disposals for offenders and the reasons to justify the decisions made for this incident and how potential bias may have been present throughout the decision making process. The provision of the Criminal Procedure and Investigations Act 1996 will be discussed with regards to conducting investigation when required to record and retain information. At the end of this essay, </w:t>
      </w:r>
      <w:proofErr w:type="spellStart"/>
      <w:r w:rsidRPr="00B32CB6">
        <w:rPr>
          <w:rFonts w:ascii="Times New Roman" w:hAnsi="Times New Roman" w:cs="Times New Roman"/>
          <w:sz w:val="24"/>
          <w:szCs w:val="24"/>
        </w:rPr>
        <w:t>Driscolls</w:t>
      </w:r>
      <w:proofErr w:type="spellEnd"/>
      <w:r w:rsidRPr="00B32CB6">
        <w:rPr>
          <w:rFonts w:ascii="Times New Roman" w:hAnsi="Times New Roman" w:cs="Times New Roman"/>
          <w:sz w:val="24"/>
          <w:szCs w:val="24"/>
        </w:rPr>
        <w:t xml:space="preserve"> Model of Reflection will be used to reflect upon the incident and the decisions made, which will include both positive and negative outcomes and any other methods that may have been utilised.  </w:t>
      </w:r>
    </w:p>
    <w:p w14:paraId="5A85123F" w14:textId="77777777" w:rsidR="00316374" w:rsidRPr="00B32CB6" w:rsidRDefault="00316374" w:rsidP="00316374">
      <w:pPr>
        <w:rPr>
          <w:rFonts w:ascii="Times New Roman" w:hAnsi="Times New Roman" w:cs="Times New Roman"/>
          <w:sz w:val="24"/>
          <w:szCs w:val="24"/>
          <w:u w:val="single"/>
        </w:rPr>
      </w:pPr>
    </w:p>
    <w:p w14:paraId="3E19EE5A" w14:textId="77777777" w:rsidR="00316374" w:rsidRPr="00B32CB6" w:rsidRDefault="00316374" w:rsidP="00316374">
      <w:pPr>
        <w:rPr>
          <w:rFonts w:ascii="Times New Roman" w:hAnsi="Times New Roman" w:cs="Times New Roman"/>
          <w:sz w:val="24"/>
          <w:szCs w:val="24"/>
        </w:rPr>
      </w:pPr>
    </w:p>
    <w:p w14:paraId="03D9C904" w14:textId="77777777" w:rsidR="00316374" w:rsidRPr="00B32CB6" w:rsidRDefault="00316374" w:rsidP="00316374">
      <w:pPr>
        <w:rPr>
          <w:rFonts w:ascii="Times New Roman" w:hAnsi="Times New Roman" w:cs="Times New Roman"/>
          <w:sz w:val="24"/>
          <w:szCs w:val="24"/>
        </w:rPr>
      </w:pPr>
      <w:r w:rsidRPr="00B32CB6">
        <w:rPr>
          <w:rFonts w:ascii="Times New Roman" w:hAnsi="Times New Roman" w:cs="Times New Roman"/>
          <w:sz w:val="24"/>
          <w:szCs w:val="24"/>
        </w:rPr>
        <w:t xml:space="preserve">My colleague and I attended at a G4 incident whereby it was reported that her twelve year old son had sent an indecent image to an unknown account on social media. Although this incident was a sexual offence incident, the control room risk assessed the call as G4 as the call could be responded through scheduling. It was believed that there was no requirement for emergency response as time was not critical in order to apprehend an offender and that due to the incident, a better quality of police action can be undertaken under these circumstances (National Call Handling Standards, 2020). </w:t>
      </w:r>
    </w:p>
    <w:p w14:paraId="55015B85" w14:textId="77777777" w:rsidR="00316374" w:rsidRPr="00B32CB6" w:rsidRDefault="00316374" w:rsidP="00316374">
      <w:pPr>
        <w:rPr>
          <w:rFonts w:ascii="Times New Roman" w:hAnsi="Times New Roman" w:cs="Times New Roman"/>
          <w:sz w:val="24"/>
          <w:szCs w:val="24"/>
        </w:rPr>
      </w:pPr>
    </w:p>
    <w:p w14:paraId="3020D895" w14:textId="77777777" w:rsidR="00316374" w:rsidRPr="00B32CB6" w:rsidRDefault="00316374" w:rsidP="00316374">
      <w:pPr>
        <w:rPr>
          <w:rFonts w:ascii="Times New Roman" w:hAnsi="Times New Roman" w:cs="Times New Roman"/>
          <w:sz w:val="24"/>
          <w:szCs w:val="24"/>
        </w:rPr>
      </w:pPr>
      <w:r w:rsidRPr="00B32CB6">
        <w:rPr>
          <w:rFonts w:ascii="Times New Roman" w:hAnsi="Times New Roman" w:cs="Times New Roman"/>
          <w:sz w:val="24"/>
          <w:szCs w:val="24"/>
        </w:rPr>
        <w:lastRenderedPageBreak/>
        <w:t xml:space="preserve">Police decision making can often be based on incomplete or inconsistent information (National Decision Model, 2020). Before attending at the address, it was ensured that the NDM was used in order to structure a rationale around the incident to ensure that evidential information could be obtained which allows for officers to start an unbiased investigation. It also enables officers to review decisions and actions which in turn promotes learning which </w:t>
      </w:r>
      <w:proofErr w:type="gramStart"/>
      <w:r w:rsidRPr="00B32CB6">
        <w:rPr>
          <w:rFonts w:ascii="Times New Roman" w:hAnsi="Times New Roman" w:cs="Times New Roman"/>
          <w:sz w:val="24"/>
          <w:szCs w:val="24"/>
        </w:rPr>
        <w:t>is an ongoing requirement</w:t>
      </w:r>
      <w:proofErr w:type="gramEnd"/>
      <w:r w:rsidRPr="00B32CB6">
        <w:rPr>
          <w:rFonts w:ascii="Times New Roman" w:hAnsi="Times New Roman" w:cs="Times New Roman"/>
          <w:sz w:val="24"/>
          <w:szCs w:val="24"/>
        </w:rPr>
        <w:t xml:space="preserve"> for all police officers. By utilising the NDM, it ensures all actions undertaken are ethical and are in line with social and legislative contexts. The NDM encompasses the Code of Ethics which sets out the policing principles that officers are expected to adhere to and the standards of behaviour they must uphold. When dealing with any incident, and before making decisions, it is essential that officers consider the code of ethics. </w:t>
      </w:r>
    </w:p>
    <w:p w14:paraId="772188BE" w14:textId="77777777" w:rsidR="00316374" w:rsidRPr="00B32CB6" w:rsidRDefault="00316374" w:rsidP="00316374">
      <w:pPr>
        <w:rPr>
          <w:rFonts w:ascii="Times New Roman" w:hAnsi="Times New Roman" w:cs="Times New Roman"/>
          <w:sz w:val="24"/>
          <w:szCs w:val="24"/>
        </w:rPr>
      </w:pPr>
    </w:p>
    <w:p w14:paraId="5C87DF34" w14:textId="77777777" w:rsidR="00316374" w:rsidRPr="00B32CB6" w:rsidRDefault="00316374" w:rsidP="00316374">
      <w:pPr>
        <w:rPr>
          <w:rFonts w:ascii="Times New Roman" w:hAnsi="Times New Roman" w:cs="Times New Roman"/>
          <w:sz w:val="24"/>
          <w:szCs w:val="24"/>
        </w:rPr>
      </w:pPr>
      <w:r w:rsidRPr="00B32CB6">
        <w:rPr>
          <w:rFonts w:ascii="Times New Roman" w:hAnsi="Times New Roman" w:cs="Times New Roman"/>
          <w:sz w:val="24"/>
          <w:szCs w:val="24"/>
        </w:rPr>
        <w:t xml:space="preserve">Before attending the victim’s address it was important to decipher and prioritise actions as lines of enquiries could have taken me in a number of directions. I believed that the most important action was to gather as much information </w:t>
      </w:r>
      <w:proofErr w:type="spellStart"/>
      <w:r w:rsidRPr="00B32CB6">
        <w:rPr>
          <w:rFonts w:ascii="Times New Roman" w:hAnsi="Times New Roman" w:cs="Times New Roman"/>
          <w:sz w:val="24"/>
          <w:szCs w:val="24"/>
        </w:rPr>
        <w:t>has</w:t>
      </w:r>
      <w:proofErr w:type="spellEnd"/>
      <w:r w:rsidRPr="00B32CB6">
        <w:rPr>
          <w:rFonts w:ascii="Times New Roman" w:hAnsi="Times New Roman" w:cs="Times New Roman"/>
          <w:sz w:val="24"/>
          <w:szCs w:val="24"/>
        </w:rPr>
        <w:t xml:space="preserve"> possible on the suspect in order to progress the investigation which is also the first stage of the NDM. Due to the offender social media account being unknown, it was not possible to gather prior information of the offender to begin enquiries before attending to speak to the victim. It was understood with this specific incident, that although gathering of information and intelligence was the first stage of the NDM, there was little to be gathered and therefore, once more is gathered upon speaking to the victim, this can be looked at again.  However, to ensure I could support the victim as much as possible, I wrote down a number of enquiries; identify the location of the suspect and victim and whether any other children in the same household may have been victims which also required safeguarding, whether there are any requirements to support the victim (understanding whether the victim has learning difficulties), if any descriptions of the suspect are known, details of the children’s school and GP and whether there are any previous occurrences linked to the victim. </w:t>
      </w:r>
    </w:p>
    <w:p w14:paraId="638AA33B" w14:textId="77777777" w:rsidR="00316374" w:rsidRPr="00B32CB6" w:rsidRDefault="00316374" w:rsidP="00316374">
      <w:pPr>
        <w:rPr>
          <w:rFonts w:ascii="Times New Roman" w:hAnsi="Times New Roman" w:cs="Times New Roman"/>
          <w:sz w:val="24"/>
          <w:szCs w:val="24"/>
        </w:rPr>
      </w:pPr>
    </w:p>
    <w:p w14:paraId="58A50A5D" w14:textId="77777777" w:rsidR="00316374" w:rsidRPr="00B32CB6" w:rsidRDefault="00316374" w:rsidP="00316374">
      <w:pPr>
        <w:rPr>
          <w:rFonts w:ascii="Times New Roman" w:hAnsi="Times New Roman" w:cs="Times New Roman"/>
          <w:sz w:val="24"/>
          <w:szCs w:val="24"/>
        </w:rPr>
      </w:pPr>
    </w:p>
    <w:p w14:paraId="4E8B7C42" w14:textId="77777777" w:rsidR="00316374" w:rsidRPr="00B32CB6" w:rsidRDefault="00316374" w:rsidP="00316374">
      <w:pPr>
        <w:rPr>
          <w:rFonts w:ascii="Times New Roman" w:hAnsi="Times New Roman" w:cs="Times New Roman"/>
          <w:sz w:val="24"/>
          <w:szCs w:val="24"/>
          <w:shd w:val="clear" w:color="auto" w:fill="FFFFFF"/>
        </w:rPr>
      </w:pPr>
      <w:r w:rsidRPr="00B32CB6">
        <w:rPr>
          <w:rFonts w:ascii="Times New Roman" w:hAnsi="Times New Roman" w:cs="Times New Roman"/>
          <w:sz w:val="24"/>
          <w:szCs w:val="24"/>
        </w:rPr>
        <w:t xml:space="preserve">It is vital that first attending officers obtain and disseminate given information, and prioritise the most appropriate actions to be taken ensuring that all considerations are generic lists and not exhaustive. Upon speaking with the victim, I needed to ensure that he was with an appropriate adult. This is to ensure that the victim could have someone to support him and to assist with any communication between him and the police </w:t>
      </w:r>
      <w:r w:rsidRPr="00B32CB6">
        <w:rPr>
          <w:rFonts w:ascii="Times New Roman" w:hAnsi="Times New Roman" w:cs="Times New Roman"/>
          <w:sz w:val="24"/>
          <w:szCs w:val="24"/>
          <w:shd w:val="clear" w:color="auto" w:fill="FFFFFF"/>
        </w:rPr>
        <w:t>(Gov.uk, 2020). The victim disclosed that he had been added on social media by an unknown female, and they had begun to talk. The victim could see photographs of the female on her profile but did not know her age. The victim stated that at first the conversation was friendly however, the female had then sent an indecent image of herself and had requested one in return, to which he sent. A criminal offence under S1 of the Protection of Children Act 1978, had been clearly committed, as by the victim sending an indecent image to the female, it meant that she was in possession of a such image, with the person being under the age of 18 (CPS.gov.uk, 2020). Once this information was disclosed, it was decided that the best cause of action would be to gather as much information about the female as possible in order to complete NICHE and PNC searches. I ensured I had the females social media account name and any accounts that were linked to her with similar names. It was also important that I had the victims account name and email address which was linked. It was understood that when conducting criminal investigations, there is a requirement under the Criminal Procedures and Investigations Act (CPIA) 1996 which regulates the investigation progress and the recording and retention of personal information. Under CPIA 1996, it ensures an officer pursues all reasonable lines of enquiries which may point away from a suspect (CJS, 2005)</w:t>
      </w:r>
    </w:p>
    <w:p w14:paraId="582ACE16" w14:textId="77777777" w:rsidR="00316374" w:rsidRPr="00B32CB6" w:rsidRDefault="00316374" w:rsidP="00316374">
      <w:pPr>
        <w:rPr>
          <w:rFonts w:ascii="Times New Roman" w:hAnsi="Times New Roman" w:cs="Times New Roman"/>
          <w:sz w:val="24"/>
          <w:szCs w:val="24"/>
          <w:shd w:val="clear" w:color="auto" w:fill="FFFFFF"/>
        </w:rPr>
      </w:pPr>
    </w:p>
    <w:p w14:paraId="5C08E2BD" w14:textId="2ED5B642" w:rsidR="00316374" w:rsidRPr="00B32CB6" w:rsidRDefault="00316374" w:rsidP="00316374">
      <w:pPr>
        <w:rPr>
          <w:rFonts w:ascii="Times New Roman" w:hAnsi="Times New Roman" w:cs="Times New Roman"/>
          <w:sz w:val="24"/>
          <w:szCs w:val="24"/>
          <w:shd w:val="clear" w:color="auto" w:fill="FFFFFF"/>
        </w:rPr>
      </w:pPr>
    </w:p>
    <w:p w14:paraId="5BEF5063" w14:textId="77777777" w:rsidR="00316374" w:rsidRPr="00B32CB6" w:rsidRDefault="00316374" w:rsidP="00316374">
      <w:pPr>
        <w:rPr>
          <w:rFonts w:ascii="Times New Roman" w:hAnsi="Times New Roman" w:cs="Times New Roman"/>
          <w:sz w:val="24"/>
          <w:szCs w:val="24"/>
          <w:shd w:val="clear" w:color="auto" w:fill="FFFFFF"/>
        </w:rPr>
      </w:pPr>
      <w:r w:rsidRPr="00B32CB6">
        <w:rPr>
          <w:rFonts w:ascii="Times New Roman" w:hAnsi="Times New Roman" w:cs="Times New Roman"/>
          <w:sz w:val="24"/>
          <w:szCs w:val="24"/>
          <w:shd w:val="clear" w:color="auto" w:fill="FFFFFF"/>
        </w:rPr>
        <w:lastRenderedPageBreak/>
        <w:t xml:space="preserve">As well as speaking with the victim to gather information, it was important to </w:t>
      </w:r>
      <w:proofErr w:type="gramStart"/>
      <w:r w:rsidRPr="00B32CB6">
        <w:rPr>
          <w:rFonts w:ascii="Times New Roman" w:hAnsi="Times New Roman" w:cs="Times New Roman"/>
          <w:sz w:val="24"/>
          <w:szCs w:val="24"/>
          <w:shd w:val="clear" w:color="auto" w:fill="FFFFFF"/>
        </w:rPr>
        <w:t>advise</w:t>
      </w:r>
      <w:proofErr w:type="gramEnd"/>
      <w:r w:rsidRPr="00B32CB6">
        <w:rPr>
          <w:rFonts w:ascii="Times New Roman" w:hAnsi="Times New Roman" w:cs="Times New Roman"/>
          <w:sz w:val="24"/>
          <w:szCs w:val="24"/>
          <w:shd w:val="clear" w:color="auto" w:fill="FFFFFF"/>
        </w:rPr>
        <w:t xml:space="preserve"> on the use of social media, ensuring the correct privacy settings were in place. It was vital that the victim only allowed for people he knew to access his account in order to lessen the chance of an offence being committed against him in the future. I also advised that the victim’s parents should have control of the account and be able to access it at all times to monitor his usage.</w:t>
      </w:r>
    </w:p>
    <w:p w14:paraId="06EBDD1B" w14:textId="77777777" w:rsidR="00316374" w:rsidRPr="00B32CB6" w:rsidRDefault="00316374" w:rsidP="00316374">
      <w:pPr>
        <w:rPr>
          <w:rFonts w:ascii="Times New Roman" w:hAnsi="Times New Roman" w:cs="Times New Roman"/>
          <w:sz w:val="24"/>
          <w:szCs w:val="24"/>
          <w:shd w:val="clear" w:color="auto" w:fill="FFFFFF"/>
        </w:rPr>
      </w:pPr>
    </w:p>
    <w:p w14:paraId="218E00F2" w14:textId="77777777" w:rsidR="00316374" w:rsidRPr="00B32CB6" w:rsidRDefault="00316374" w:rsidP="00316374">
      <w:pPr>
        <w:rPr>
          <w:rFonts w:ascii="Times New Roman" w:hAnsi="Times New Roman" w:cs="Times New Roman"/>
          <w:sz w:val="24"/>
          <w:szCs w:val="24"/>
          <w:shd w:val="clear" w:color="auto" w:fill="FFFFFF"/>
        </w:rPr>
      </w:pPr>
      <w:r w:rsidRPr="00B32CB6">
        <w:rPr>
          <w:rFonts w:ascii="Times New Roman" w:hAnsi="Times New Roman" w:cs="Times New Roman"/>
          <w:sz w:val="24"/>
          <w:szCs w:val="24"/>
          <w:shd w:val="clear" w:color="auto" w:fill="FFFFFF"/>
        </w:rPr>
        <w:t xml:space="preserve">When looking at the second stage of the NDM, assessing the risk, the offence was serious and the victim was a child, it was believed that this female would reside in a different country and as a result, when identifying the level of threat, harm and risk that would be </w:t>
      </w:r>
      <w:proofErr w:type="spellStart"/>
      <w:r w:rsidRPr="00B32CB6">
        <w:rPr>
          <w:rFonts w:ascii="Times New Roman" w:hAnsi="Times New Roman" w:cs="Times New Roman"/>
          <w:sz w:val="24"/>
          <w:szCs w:val="24"/>
          <w:shd w:val="clear" w:color="auto" w:fill="FFFFFF"/>
        </w:rPr>
        <w:t>posed</w:t>
      </w:r>
      <w:proofErr w:type="spellEnd"/>
      <w:r w:rsidRPr="00B32CB6">
        <w:rPr>
          <w:rFonts w:ascii="Times New Roman" w:hAnsi="Times New Roman" w:cs="Times New Roman"/>
          <w:sz w:val="24"/>
          <w:szCs w:val="24"/>
          <w:shd w:val="clear" w:color="auto" w:fill="FFFFFF"/>
        </w:rPr>
        <w:t xml:space="preserve"> on the victim, the community and officers, it would be low however, social media can be accessed by anyone, and there are privacy issues (</w:t>
      </w:r>
      <w:proofErr w:type="spellStart"/>
      <w:r w:rsidRPr="00B32CB6">
        <w:rPr>
          <w:rFonts w:ascii="Times New Roman" w:hAnsi="Times New Roman" w:cs="Times New Roman"/>
          <w:sz w:val="24"/>
          <w:szCs w:val="24"/>
          <w:shd w:val="clear" w:color="auto" w:fill="FFFFFF"/>
        </w:rPr>
        <w:t>Albarran</w:t>
      </w:r>
      <w:proofErr w:type="spellEnd"/>
      <w:r w:rsidRPr="00B32CB6">
        <w:rPr>
          <w:rFonts w:ascii="Times New Roman" w:hAnsi="Times New Roman" w:cs="Times New Roman"/>
          <w:sz w:val="24"/>
          <w:szCs w:val="24"/>
          <w:shd w:val="clear" w:color="auto" w:fill="FFFFFF"/>
        </w:rPr>
        <w:t xml:space="preserve">, 2013). Without knowing the person behind the account, photographs of individuals become irrelevant, and in this case, that was the most concerning thing. </w:t>
      </w:r>
    </w:p>
    <w:p w14:paraId="5FC6F6DD" w14:textId="77777777" w:rsidR="00316374" w:rsidRPr="00B32CB6" w:rsidRDefault="00316374" w:rsidP="00316374">
      <w:pPr>
        <w:rPr>
          <w:rFonts w:ascii="Times New Roman" w:hAnsi="Times New Roman" w:cs="Times New Roman"/>
          <w:sz w:val="24"/>
          <w:szCs w:val="24"/>
          <w:shd w:val="clear" w:color="auto" w:fill="FFFFFF"/>
        </w:rPr>
      </w:pPr>
    </w:p>
    <w:p w14:paraId="6EF969E7" w14:textId="77777777" w:rsidR="00316374" w:rsidRPr="00B32CB6" w:rsidRDefault="00316374" w:rsidP="00316374">
      <w:pPr>
        <w:rPr>
          <w:rFonts w:ascii="Times New Roman" w:hAnsi="Times New Roman" w:cs="Times New Roman"/>
          <w:sz w:val="24"/>
          <w:szCs w:val="24"/>
          <w:shd w:val="clear" w:color="auto" w:fill="FFFFFF"/>
        </w:rPr>
      </w:pPr>
      <w:r w:rsidRPr="00B32CB6">
        <w:rPr>
          <w:rFonts w:ascii="Times New Roman" w:hAnsi="Times New Roman" w:cs="Times New Roman"/>
          <w:sz w:val="24"/>
          <w:szCs w:val="24"/>
          <w:shd w:val="clear" w:color="auto" w:fill="FFFFFF"/>
        </w:rPr>
        <w:t xml:space="preserve">I was required under the NDM to understand the powers and policies available to me when investigating the offence. The safeguarding of the victim was at the forefront of the actions that were required and due to this, it was ensured that a Public Protection Notice (PPN) was completed immediately. When looking at powers and policies, South Wales Police policy is to utilise a PPN for all domestic incidents, stalking and harassment incidents and where a child is involved. The PPN is shared with partner agencies who further safeguard the victim and is also accessible by the local School Liaison Officer (SLO). It was also ensured that the SLO was made in order for them to contact the victim’s school and put in place lessons on social media and the negatives that may arise when using it unsafely. Neighbourhood Policing Team were also made aware to conduct patrols around the victim’s house and to again speak with the victim and be a point of contact. </w:t>
      </w:r>
    </w:p>
    <w:p w14:paraId="7160B927" w14:textId="77777777" w:rsidR="00316374" w:rsidRPr="00B32CB6" w:rsidRDefault="00316374" w:rsidP="00316374">
      <w:pPr>
        <w:rPr>
          <w:rFonts w:ascii="Times New Roman" w:hAnsi="Times New Roman" w:cs="Times New Roman"/>
          <w:sz w:val="24"/>
          <w:szCs w:val="24"/>
          <w:shd w:val="clear" w:color="auto" w:fill="FFFFFF"/>
        </w:rPr>
      </w:pPr>
    </w:p>
    <w:p w14:paraId="26ABFF49" w14:textId="77777777" w:rsidR="00316374" w:rsidRPr="00B32CB6" w:rsidRDefault="00316374" w:rsidP="00316374">
      <w:pPr>
        <w:rPr>
          <w:rFonts w:ascii="Times New Roman" w:hAnsi="Times New Roman" w:cs="Times New Roman"/>
          <w:sz w:val="24"/>
          <w:szCs w:val="24"/>
          <w:shd w:val="clear" w:color="auto" w:fill="FFFFFF"/>
        </w:rPr>
      </w:pPr>
      <w:r w:rsidRPr="00B32CB6">
        <w:rPr>
          <w:rFonts w:ascii="Times New Roman" w:hAnsi="Times New Roman" w:cs="Times New Roman"/>
          <w:sz w:val="24"/>
          <w:szCs w:val="24"/>
          <w:shd w:val="clear" w:color="auto" w:fill="FFFFFF"/>
        </w:rPr>
        <w:t xml:space="preserve">By understanding what options and contingencies there were in order to identify the offender, I was able to effectively investigate in the most appropriate manner. When identifying my options, I ensured that they were proportionate, legitimate and that I was accountable for all actions taken. The final, and what I believe is one of the most important parts of the NDM is to take action and review. I decided that the least intrusive method to identify an offender was to complete Niche and PNC checks. On completing Niche and PNC checks, the offenders names provided were negative. This may have meant a number of things; the offender was using a fake name, the offender had never been involved with police or they resided in another country. As a result of these searches being negative, a contingency plan had to be used. It was identified that a charter application could be used to further progress the investigation and identify the location of the offender. When progressing a charter application, it undermines Article 8 of the Human Rights Act 1984 which states all persons have the right to respect for their private life however, it was deemed within the law and necessary in this instance in the public interest and safety and the prevention of crime (Legislation.gov.uk, 2020). I was also aware that by obtaining communications data unlawfully, I would be committing an offence under Section 11 of the Investigatory Powers Act 2016, which states ‘a relevant person who, without lawful authority, knowingly or recklessly obtains communications data from a telecommunications operator or a postal operator is guilty of an offence’ (Legislation.gov.uk, 2020). Again, I believed all my actions were necessary in order to gather relevant information to identify an offender as all non-invasive actions had already been undertaken. </w:t>
      </w:r>
    </w:p>
    <w:p w14:paraId="2F6D5F93" w14:textId="77777777" w:rsidR="00316374" w:rsidRPr="00B32CB6" w:rsidRDefault="00316374" w:rsidP="00316374">
      <w:pPr>
        <w:rPr>
          <w:rFonts w:ascii="Times New Roman" w:hAnsi="Times New Roman" w:cs="Times New Roman"/>
          <w:sz w:val="24"/>
          <w:szCs w:val="24"/>
          <w:shd w:val="clear" w:color="auto" w:fill="FFFFFF"/>
        </w:rPr>
      </w:pPr>
    </w:p>
    <w:p w14:paraId="11F84BE5" w14:textId="77777777" w:rsidR="00316374" w:rsidRPr="00B32CB6" w:rsidRDefault="00316374" w:rsidP="00316374">
      <w:pPr>
        <w:rPr>
          <w:rFonts w:ascii="Times New Roman" w:hAnsi="Times New Roman" w:cs="Times New Roman"/>
          <w:sz w:val="24"/>
          <w:szCs w:val="24"/>
          <w:shd w:val="clear" w:color="auto" w:fill="FFFFFF"/>
        </w:rPr>
      </w:pPr>
      <w:r w:rsidRPr="00B32CB6">
        <w:rPr>
          <w:rFonts w:ascii="Times New Roman" w:hAnsi="Times New Roman" w:cs="Times New Roman"/>
          <w:sz w:val="24"/>
          <w:szCs w:val="24"/>
          <w:shd w:val="clear" w:color="auto" w:fill="FFFFFF"/>
        </w:rPr>
        <w:t xml:space="preserve">The charter application came back with positive results for the offender Instagram account. It identified that the IP address was accessed in South Africa. Due this, a decision needed to be made on how to progress the investigation. By contacting the Organised Crime Unit (OCU), they would be able to work with partner agencies to disrupt criminality of individuals outside of South Wales by using both covert and overt tactics in order to protect vulnerable persons. By supplying OCU with the information collected from the charter application, they would be able to advise on my next steps </w:t>
      </w:r>
      <w:r w:rsidRPr="00B32CB6">
        <w:rPr>
          <w:rFonts w:ascii="Times New Roman" w:hAnsi="Times New Roman" w:cs="Times New Roman"/>
          <w:sz w:val="24"/>
          <w:szCs w:val="24"/>
          <w:shd w:val="clear" w:color="auto" w:fill="FFFFFF"/>
        </w:rPr>
        <w:lastRenderedPageBreak/>
        <w:t xml:space="preserve">however, knowing that the offender resides out of the United Kingdom and the victim was at no immediate risk from the offender, by using my discretion, I felt that the investigation would be very difficult to progress any further as the only information had was an IP address and that the advice given to the victim in regards to social media safety on the initial response and the PPN would be the most appropriate action at this time. As a police officer, it is vital to maintain public confidence within a community and ensure that all decisions made without bias and are carried out professionally and ethically. It is also vital to recognise potential concerns by the victim that may arise by not furthering the investigations however, by continuing to safeguard, advise and guide, I believed that the victim would be confident with what I have done thus far. I ensured that all steps and actions made, were recorded on the OEL where all actions were made accountable and accessible by supervisors. </w:t>
      </w:r>
    </w:p>
    <w:p w14:paraId="7D843A39" w14:textId="77777777" w:rsidR="00316374" w:rsidRPr="00B32CB6" w:rsidRDefault="00316374" w:rsidP="00316374">
      <w:pPr>
        <w:rPr>
          <w:rFonts w:ascii="Times New Roman" w:hAnsi="Times New Roman" w:cs="Times New Roman"/>
          <w:sz w:val="24"/>
          <w:szCs w:val="24"/>
          <w:shd w:val="clear" w:color="auto" w:fill="FFFFFF"/>
        </w:rPr>
      </w:pPr>
    </w:p>
    <w:p w14:paraId="54BA9916" w14:textId="77777777" w:rsidR="00316374" w:rsidRPr="00B32CB6" w:rsidRDefault="00316374" w:rsidP="00316374">
      <w:pPr>
        <w:rPr>
          <w:rFonts w:ascii="Times New Roman" w:hAnsi="Times New Roman" w:cs="Times New Roman"/>
          <w:sz w:val="24"/>
          <w:szCs w:val="24"/>
          <w:shd w:val="clear" w:color="auto" w:fill="FFFFFF"/>
        </w:rPr>
      </w:pPr>
      <w:r w:rsidRPr="00B32CB6">
        <w:rPr>
          <w:rFonts w:ascii="Times New Roman" w:hAnsi="Times New Roman" w:cs="Times New Roman"/>
          <w:sz w:val="24"/>
          <w:szCs w:val="24"/>
          <w:shd w:val="clear" w:color="auto" w:fill="FFFFFF"/>
        </w:rPr>
        <w:t xml:space="preserve">By reviewing and reflecting upon what happened after the incident by using </w:t>
      </w:r>
      <w:proofErr w:type="spellStart"/>
      <w:r w:rsidRPr="00B32CB6">
        <w:rPr>
          <w:rFonts w:ascii="Times New Roman" w:hAnsi="Times New Roman" w:cs="Times New Roman"/>
          <w:sz w:val="24"/>
          <w:szCs w:val="24"/>
          <w:shd w:val="clear" w:color="auto" w:fill="FFFFFF"/>
        </w:rPr>
        <w:t>Driscolls</w:t>
      </w:r>
      <w:proofErr w:type="spellEnd"/>
      <w:r w:rsidRPr="00B32CB6">
        <w:rPr>
          <w:rFonts w:ascii="Times New Roman" w:hAnsi="Times New Roman" w:cs="Times New Roman"/>
          <w:sz w:val="24"/>
          <w:szCs w:val="24"/>
          <w:shd w:val="clear" w:color="auto" w:fill="FFFFFF"/>
        </w:rPr>
        <w:t xml:space="preserve"> Model of Reflection, asking three simple questions; what? So what? Now what? It enables a person to analyse experiences and learn from them. The reflection may change a behaviour or an action, or it allows an understanding that what was done was correct (Driscoll, 2007). When looking at how the incident was dealt with, the use of the NDM was vital as it gave a structure to follow to ensure all protocols and actions were carried out ethically and professionally. If I were to be officer in case for a similar incident, I would contact OCU for advice on how to proceed, as although I believe I took the right course of action for this incident, by continuing the investigation, it would have been a great learning experience for my career and development. I believe that the actions for safeguarding were to the best possible standard for the victim, and these actions are something I would take forward with me, not only for similar incidents but for all incidents where vulnerable people are victims. </w:t>
      </w:r>
    </w:p>
    <w:p w14:paraId="158FCEEA" w14:textId="77777777" w:rsidR="00316374" w:rsidRPr="00B32CB6" w:rsidRDefault="00316374" w:rsidP="00316374">
      <w:pPr>
        <w:rPr>
          <w:rFonts w:ascii="Times New Roman" w:hAnsi="Times New Roman" w:cs="Times New Roman"/>
          <w:sz w:val="24"/>
          <w:szCs w:val="24"/>
          <w:shd w:val="clear" w:color="auto" w:fill="FFFFFF"/>
        </w:rPr>
      </w:pPr>
    </w:p>
    <w:p w14:paraId="4901AC64" w14:textId="77777777" w:rsidR="00316374" w:rsidRPr="00B32CB6" w:rsidRDefault="00316374" w:rsidP="00316374">
      <w:pPr>
        <w:rPr>
          <w:rFonts w:ascii="Times New Roman" w:hAnsi="Times New Roman" w:cs="Times New Roman"/>
          <w:sz w:val="24"/>
          <w:szCs w:val="24"/>
          <w:shd w:val="clear" w:color="auto" w:fill="FFFFFF"/>
        </w:rPr>
      </w:pPr>
    </w:p>
    <w:p w14:paraId="3FCCF141" w14:textId="5AF6989A" w:rsidR="00316374" w:rsidRPr="00B32CB6" w:rsidRDefault="00316374" w:rsidP="00316374">
      <w:pPr>
        <w:rPr>
          <w:rFonts w:ascii="Times New Roman" w:hAnsi="Times New Roman" w:cs="Times New Roman"/>
          <w:sz w:val="24"/>
          <w:szCs w:val="24"/>
          <w:shd w:val="clear" w:color="auto" w:fill="FFFFFF"/>
        </w:rPr>
      </w:pPr>
      <w:r w:rsidRPr="00B32CB6">
        <w:rPr>
          <w:rFonts w:ascii="Times New Roman" w:hAnsi="Times New Roman" w:cs="Times New Roman"/>
          <w:sz w:val="24"/>
          <w:szCs w:val="24"/>
          <w:shd w:val="clear" w:color="auto" w:fill="FFFFFF"/>
        </w:rPr>
        <w:t xml:space="preserve">To conclude, all incidents that I will be involved in as a Police Officer will allow for discretion when making decisions. Within this incident, by deciding to not go further with the investigation due to the belief that no further information would be gained, it was vital that safeguarding of the victim was at the forefront of the role. I believed that all safeguarding measures were put in place, such as social media advice, PPN to inform partner agencies of the offence and tasking NPT to contact the victim to be a point of contact. Ensuring public confidence was instilled within the police force was vital and I believe the policing values within me ensured that all decisions were made without bias and discrimination. By gaining more confidence and experience in dealing with specific incidents, the decisions I will make when attending incidents will all be based on prior knowledge which will allow me to become a more reflective practitioner and by continuing to use the NDM this will allow for opportunities to reflect on the decisions made and improve as a police officer. </w:t>
      </w:r>
    </w:p>
    <w:p w14:paraId="41494242" w14:textId="27E6FCA2" w:rsidR="00316374" w:rsidRPr="00B32CB6" w:rsidRDefault="00316374" w:rsidP="00316374">
      <w:pPr>
        <w:rPr>
          <w:rFonts w:ascii="Times New Roman" w:hAnsi="Times New Roman" w:cs="Times New Roman"/>
          <w:sz w:val="24"/>
          <w:szCs w:val="24"/>
          <w:shd w:val="clear" w:color="auto" w:fill="FFFFFF"/>
        </w:rPr>
      </w:pPr>
    </w:p>
    <w:p w14:paraId="63769430" w14:textId="1683D178" w:rsidR="00316374" w:rsidRPr="00B32CB6" w:rsidRDefault="00316374" w:rsidP="00316374">
      <w:pPr>
        <w:rPr>
          <w:rFonts w:ascii="Times New Roman" w:hAnsi="Times New Roman" w:cs="Times New Roman"/>
          <w:sz w:val="24"/>
          <w:szCs w:val="24"/>
          <w:shd w:val="clear" w:color="auto" w:fill="FFFFFF"/>
        </w:rPr>
        <w:sectPr w:rsidR="00316374" w:rsidRPr="00B32CB6" w:rsidSect="00316374">
          <w:pgSz w:w="11906" w:h="16838" w:code="9"/>
          <w:pgMar w:top="1440" w:right="1077" w:bottom="1440" w:left="1077" w:header="720" w:footer="720" w:gutter="0"/>
          <w:cols w:space="720"/>
          <w:docGrid w:linePitch="272"/>
        </w:sectPr>
      </w:pPr>
      <w:r w:rsidRPr="00B32CB6">
        <w:rPr>
          <w:rFonts w:ascii="Times New Roman" w:hAnsi="Times New Roman" w:cs="Times New Roman"/>
          <w:sz w:val="24"/>
          <w:szCs w:val="24"/>
          <w:shd w:val="clear" w:color="auto" w:fill="FFFFFF"/>
        </w:rPr>
        <w:t>Word Count - 2266</w:t>
      </w:r>
    </w:p>
    <w:p w14:paraId="2237FD0C" w14:textId="3A19C419" w:rsidR="008B28E7" w:rsidRPr="00270EEB" w:rsidRDefault="7379905B" w:rsidP="7379905B">
      <w:pPr>
        <w:ind w:left="3600" w:right="107" w:firstLine="720"/>
        <w:jc w:val="both"/>
        <w:rPr>
          <w:b/>
          <w:bCs/>
          <w:sz w:val="24"/>
          <w:szCs w:val="24"/>
        </w:rPr>
      </w:pPr>
      <w:r w:rsidRPr="7379905B">
        <w:rPr>
          <w:b/>
          <w:bCs/>
          <w:sz w:val="24"/>
          <w:szCs w:val="24"/>
        </w:rPr>
        <w:lastRenderedPageBreak/>
        <w:t>Task 5</w:t>
      </w:r>
    </w:p>
    <w:p w14:paraId="3B821E8E" w14:textId="411438E4" w:rsidR="7379905B" w:rsidRDefault="7379905B" w:rsidP="7379905B">
      <w:pPr>
        <w:jc w:val="both"/>
        <w:rPr>
          <w:rFonts w:eastAsia="Arial"/>
          <w:b/>
          <w:bCs/>
          <w:sz w:val="24"/>
          <w:szCs w:val="24"/>
        </w:rPr>
      </w:pPr>
    </w:p>
    <w:p w14:paraId="12CB09B9" w14:textId="464B5700" w:rsidR="7379905B" w:rsidRDefault="7379905B" w:rsidP="7379905B">
      <w:pPr>
        <w:jc w:val="both"/>
      </w:pPr>
      <w:r w:rsidRPr="7379905B">
        <w:rPr>
          <w:rFonts w:eastAsia="Arial"/>
          <w:b/>
          <w:bCs/>
          <w:sz w:val="24"/>
          <w:szCs w:val="24"/>
        </w:rPr>
        <w:t>Personal Development Plan / Individual Learning Plan</w:t>
      </w:r>
    </w:p>
    <w:p w14:paraId="6119A329" w14:textId="573600DC"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455FE20A" w14:textId="77777777" w:rsidTr="1DD38249">
        <w:tc>
          <w:tcPr>
            <w:tcW w:w="9746" w:type="dxa"/>
          </w:tcPr>
          <w:p w14:paraId="362B337F" w14:textId="11546E12" w:rsidR="7379905B" w:rsidRDefault="7379905B">
            <w:r w:rsidRPr="7379905B">
              <w:rPr>
                <w:color w:val="000000" w:themeColor="text1"/>
                <w:sz w:val="24"/>
                <w:szCs w:val="24"/>
              </w:rPr>
              <w:t xml:space="preserve"> </w:t>
            </w:r>
          </w:p>
          <w:p w14:paraId="7DA2DF49" w14:textId="535CB717" w:rsidR="7379905B" w:rsidRDefault="7379905B" w:rsidP="7379905B">
            <w:pPr>
              <w:jc w:val="both"/>
            </w:pPr>
            <w:r w:rsidRPr="7379905B">
              <w:rPr>
                <w:sz w:val="24"/>
                <w:szCs w:val="24"/>
              </w:rPr>
              <w:t xml:space="preserve">The second learning outcome identified in the accompanying module descriptor (BMPP 6000D) asks that you formulate and implement a personal study programme to further enhance the development of your professional police practice. A template has been added for a personal development plan that you can use for this task. </w:t>
            </w:r>
          </w:p>
          <w:p w14:paraId="695D4191" w14:textId="0F960304" w:rsidR="7379905B" w:rsidRDefault="7379905B" w:rsidP="7379905B">
            <w:pPr>
              <w:jc w:val="both"/>
            </w:pPr>
            <w:r w:rsidRPr="7379905B">
              <w:rPr>
                <w:sz w:val="24"/>
                <w:szCs w:val="24"/>
              </w:rPr>
              <w:t xml:space="preserve"> </w:t>
            </w:r>
            <w:r w:rsidRPr="7379905B">
              <w:rPr>
                <w:i/>
                <w:iCs/>
                <w:sz w:val="24"/>
                <w:szCs w:val="24"/>
              </w:rPr>
              <w:t xml:space="preserve"> </w:t>
            </w:r>
          </w:p>
          <w:p w14:paraId="452337BC" w14:textId="158C611F" w:rsidR="7379905B" w:rsidRDefault="7379905B" w:rsidP="7379905B">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384D42D3" w14:textId="29B59D2C" w:rsidR="7379905B" w:rsidRDefault="7379905B" w:rsidP="7379905B">
            <w:pPr>
              <w:jc w:val="both"/>
            </w:pPr>
            <w:r w:rsidRPr="7379905B">
              <w:rPr>
                <w:i/>
                <w:iCs/>
                <w:sz w:val="24"/>
                <w:szCs w:val="24"/>
              </w:rPr>
              <w:t xml:space="preserve"> </w:t>
            </w:r>
          </w:p>
          <w:p w14:paraId="7BA761F9" w14:textId="708791D6" w:rsidR="7379905B" w:rsidRDefault="1DD38249" w:rsidP="7379905B">
            <w:pPr>
              <w:jc w:val="both"/>
            </w:pPr>
            <w:r w:rsidRPr="1DD38249">
              <w:rPr>
                <w:i/>
                <w:iCs/>
                <w:sz w:val="24"/>
                <w:szCs w:val="24"/>
              </w:rPr>
              <w:t>It will count towards the overall equivalent word count of 10,000 words equivalent total for this module.</w:t>
            </w:r>
          </w:p>
          <w:p w14:paraId="1F71FBE9" w14:textId="3482412F" w:rsidR="7379905B" w:rsidRDefault="7379905B" w:rsidP="7379905B">
            <w:pPr>
              <w:jc w:val="both"/>
            </w:pPr>
            <w:r w:rsidRPr="7379905B">
              <w:rPr>
                <w:sz w:val="24"/>
                <w:szCs w:val="24"/>
              </w:rPr>
              <w:t xml:space="preserve"> </w:t>
            </w:r>
          </w:p>
        </w:tc>
      </w:tr>
    </w:tbl>
    <w:p w14:paraId="53DC1CAE" w14:textId="1023F866" w:rsidR="7379905B" w:rsidRDefault="7379905B" w:rsidP="7379905B">
      <w:pPr>
        <w:jc w:val="both"/>
      </w:pPr>
      <w:r w:rsidRPr="7379905B">
        <w:rPr>
          <w:rFonts w:eastAsia="Arial"/>
          <w:sz w:val="24"/>
          <w:szCs w:val="24"/>
        </w:rPr>
        <w:t xml:space="preserve"> </w:t>
      </w:r>
    </w:p>
    <w:p w14:paraId="7E03C2B8" w14:textId="1D6C43F2" w:rsidR="7379905B" w:rsidRDefault="7379905B" w:rsidP="7379905B">
      <w:pPr>
        <w:jc w:val="both"/>
      </w:pPr>
      <w:r w:rsidRPr="7379905B">
        <w:rPr>
          <w:rFonts w:eastAsia="Arial"/>
          <w:b/>
          <w:bCs/>
          <w:sz w:val="24"/>
          <w:szCs w:val="24"/>
        </w:rPr>
        <w:t>ANSWER:</w:t>
      </w:r>
    </w:p>
    <w:p w14:paraId="1BEDEEDC" w14:textId="5F5448AF" w:rsidR="7379905B" w:rsidRDefault="7379905B" w:rsidP="7379905B">
      <w:pPr>
        <w:jc w:val="both"/>
        <w:rPr>
          <w:rFonts w:eastAsia="Arial"/>
          <w:sz w:val="24"/>
          <w:szCs w:val="24"/>
        </w:rPr>
      </w:pPr>
    </w:p>
    <w:p w14:paraId="55623116" w14:textId="55120381" w:rsidR="7379905B" w:rsidRDefault="7379905B" w:rsidP="7379905B">
      <w:pPr>
        <w:ind w:right="107"/>
        <w:jc w:val="both"/>
        <w:rPr>
          <w:b/>
          <w:bCs/>
          <w:sz w:val="24"/>
          <w:szCs w:val="24"/>
        </w:rPr>
      </w:pP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5E5BDEBC" w:rsidR="00575A8F" w:rsidRPr="00270EEB" w:rsidRDefault="00E70F41" w:rsidP="00E6298B">
            <w:pPr>
              <w:ind w:right="107"/>
              <w:jc w:val="both"/>
              <w:rPr>
                <w:sz w:val="24"/>
                <w:szCs w:val="24"/>
              </w:rPr>
            </w:pPr>
            <w:r>
              <w:rPr>
                <w:sz w:val="24"/>
                <w:szCs w:val="24"/>
              </w:rPr>
              <w:t xml:space="preserve">Improve confidence with dealing with incidents independently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77FC541" w14:textId="77777777" w:rsidR="00575A8F" w:rsidRDefault="00E70F41" w:rsidP="00E6298B">
            <w:pPr>
              <w:ind w:right="107"/>
              <w:jc w:val="both"/>
              <w:rPr>
                <w:sz w:val="24"/>
                <w:szCs w:val="24"/>
              </w:rPr>
            </w:pPr>
            <w:r>
              <w:rPr>
                <w:sz w:val="24"/>
                <w:szCs w:val="24"/>
              </w:rPr>
              <w:t>Continue to observe colleagues deal with incidents</w:t>
            </w:r>
          </w:p>
          <w:p w14:paraId="74032367" w14:textId="77777777" w:rsidR="00E70F41" w:rsidRDefault="00E70F41" w:rsidP="00E6298B">
            <w:pPr>
              <w:ind w:right="107"/>
              <w:jc w:val="both"/>
              <w:rPr>
                <w:sz w:val="24"/>
                <w:szCs w:val="24"/>
              </w:rPr>
            </w:pPr>
          </w:p>
          <w:p w14:paraId="2C5FB852" w14:textId="630899F4" w:rsidR="00E70F41" w:rsidRPr="00270EEB" w:rsidRDefault="00E70F41" w:rsidP="00E6298B">
            <w:pPr>
              <w:ind w:right="107"/>
              <w:jc w:val="both"/>
              <w:rPr>
                <w:sz w:val="24"/>
                <w:szCs w:val="24"/>
              </w:rPr>
            </w:pPr>
            <w:r>
              <w:rPr>
                <w:sz w:val="24"/>
                <w:szCs w:val="24"/>
              </w:rPr>
              <w:t>Asking for feedback from colleagues when I deal with incidents</w:t>
            </w:r>
          </w:p>
        </w:tc>
        <w:tc>
          <w:tcPr>
            <w:tcW w:w="2426" w:type="dxa"/>
            <w:shd w:val="clear" w:color="auto" w:fill="auto"/>
          </w:tcPr>
          <w:p w14:paraId="6F2EF39C" w14:textId="70DFF441" w:rsidR="00575A8F" w:rsidRPr="00270EEB" w:rsidRDefault="00E70F41" w:rsidP="00E6298B">
            <w:pPr>
              <w:ind w:right="107"/>
              <w:jc w:val="both"/>
              <w:rPr>
                <w:sz w:val="24"/>
                <w:szCs w:val="24"/>
              </w:rPr>
            </w:pPr>
            <w:r>
              <w:rPr>
                <w:sz w:val="24"/>
                <w:szCs w:val="24"/>
              </w:rPr>
              <w:t>Colleagues and supervisors</w:t>
            </w:r>
          </w:p>
        </w:tc>
        <w:tc>
          <w:tcPr>
            <w:tcW w:w="2426" w:type="dxa"/>
            <w:shd w:val="clear" w:color="auto" w:fill="auto"/>
          </w:tcPr>
          <w:p w14:paraId="3851D535" w14:textId="6EA7B2A8" w:rsidR="28A9B94D" w:rsidRDefault="00E70F41" w:rsidP="28A9B94D">
            <w:pPr>
              <w:jc w:val="both"/>
              <w:rPr>
                <w:sz w:val="24"/>
                <w:szCs w:val="24"/>
              </w:rPr>
            </w:pPr>
            <w:r>
              <w:rPr>
                <w:sz w:val="24"/>
                <w:szCs w:val="24"/>
              </w:rPr>
              <w:t xml:space="preserve">3-4 months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6CD5D8DD" w:rsidR="00575A8F" w:rsidRPr="00270EEB" w:rsidRDefault="00E70F41" w:rsidP="00E6298B">
            <w:pPr>
              <w:ind w:right="107"/>
              <w:jc w:val="both"/>
              <w:rPr>
                <w:sz w:val="24"/>
                <w:szCs w:val="24"/>
              </w:rPr>
            </w:pPr>
            <w:r>
              <w:rPr>
                <w:sz w:val="24"/>
                <w:szCs w:val="24"/>
              </w:rPr>
              <w:t xml:space="preserve">Use of alternative disposal methods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76BB0C6C" w14:textId="6C77871D" w:rsidR="00E70F41" w:rsidRDefault="00E70F41" w:rsidP="00E6298B">
            <w:pPr>
              <w:ind w:right="107"/>
              <w:jc w:val="both"/>
              <w:rPr>
                <w:sz w:val="24"/>
                <w:szCs w:val="24"/>
              </w:rPr>
            </w:pPr>
          </w:p>
          <w:p w14:paraId="531A87CC" w14:textId="153A4022" w:rsidR="00E70F41" w:rsidRPr="00270EEB" w:rsidRDefault="00E70F41" w:rsidP="00E6298B">
            <w:pPr>
              <w:ind w:right="107"/>
              <w:jc w:val="both"/>
              <w:rPr>
                <w:sz w:val="24"/>
                <w:szCs w:val="24"/>
              </w:rPr>
            </w:pPr>
          </w:p>
        </w:tc>
        <w:tc>
          <w:tcPr>
            <w:tcW w:w="2433" w:type="dxa"/>
            <w:shd w:val="clear" w:color="auto" w:fill="auto"/>
          </w:tcPr>
          <w:p w14:paraId="3BD876A6" w14:textId="66FED01F" w:rsidR="00575A8F" w:rsidRPr="00270EEB" w:rsidRDefault="00E70F41" w:rsidP="00E6298B">
            <w:pPr>
              <w:ind w:right="107"/>
              <w:jc w:val="both"/>
              <w:rPr>
                <w:sz w:val="24"/>
                <w:szCs w:val="24"/>
              </w:rPr>
            </w:pPr>
            <w:r>
              <w:rPr>
                <w:sz w:val="24"/>
                <w:szCs w:val="24"/>
              </w:rPr>
              <w:t xml:space="preserve">Understanding the different methods of disposal and utilising them more frequently </w:t>
            </w:r>
          </w:p>
        </w:tc>
        <w:tc>
          <w:tcPr>
            <w:tcW w:w="2426" w:type="dxa"/>
            <w:shd w:val="clear" w:color="auto" w:fill="auto"/>
          </w:tcPr>
          <w:p w14:paraId="5A27D68B" w14:textId="77777777" w:rsidR="00575A8F" w:rsidRDefault="00E70F41" w:rsidP="00E6298B">
            <w:pPr>
              <w:ind w:right="107"/>
              <w:jc w:val="both"/>
              <w:rPr>
                <w:sz w:val="24"/>
                <w:szCs w:val="24"/>
              </w:rPr>
            </w:pPr>
            <w:r>
              <w:rPr>
                <w:sz w:val="24"/>
                <w:szCs w:val="24"/>
              </w:rPr>
              <w:t xml:space="preserve">Colleagues and supervisors </w:t>
            </w:r>
          </w:p>
          <w:p w14:paraId="2D2CCE69" w14:textId="77777777" w:rsidR="00E70F41" w:rsidRDefault="00E70F41" w:rsidP="00E6298B">
            <w:pPr>
              <w:ind w:right="107"/>
              <w:jc w:val="both"/>
              <w:rPr>
                <w:sz w:val="24"/>
                <w:szCs w:val="24"/>
              </w:rPr>
            </w:pPr>
          </w:p>
          <w:p w14:paraId="7A4C9A77" w14:textId="3E6C63BB" w:rsidR="00E70F41" w:rsidRPr="00270EEB" w:rsidRDefault="00E70F41" w:rsidP="00E6298B">
            <w:pPr>
              <w:ind w:right="107"/>
              <w:jc w:val="both"/>
              <w:rPr>
                <w:sz w:val="24"/>
                <w:szCs w:val="24"/>
              </w:rPr>
            </w:pPr>
            <w:r>
              <w:rPr>
                <w:sz w:val="24"/>
                <w:szCs w:val="24"/>
              </w:rPr>
              <w:t xml:space="preserve">Online policies which will provide me with more information on how and when alternative methods can be used </w:t>
            </w:r>
          </w:p>
        </w:tc>
        <w:tc>
          <w:tcPr>
            <w:tcW w:w="2426" w:type="dxa"/>
            <w:shd w:val="clear" w:color="auto" w:fill="auto"/>
          </w:tcPr>
          <w:p w14:paraId="003BC03B" w14:textId="1C93110F" w:rsidR="28A9B94D" w:rsidRDefault="00E70F41" w:rsidP="28A9B94D">
            <w:pPr>
              <w:jc w:val="both"/>
              <w:rPr>
                <w:sz w:val="24"/>
                <w:szCs w:val="24"/>
              </w:rPr>
            </w:pPr>
            <w:r>
              <w:rPr>
                <w:sz w:val="24"/>
                <w:szCs w:val="24"/>
              </w:rPr>
              <w:t>3-4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4E59A784" w:rsidR="00575A8F" w:rsidRPr="00270EEB" w:rsidRDefault="00E70F41" w:rsidP="00E6298B">
            <w:pPr>
              <w:ind w:right="107"/>
              <w:jc w:val="both"/>
              <w:rPr>
                <w:sz w:val="24"/>
                <w:szCs w:val="24"/>
              </w:rPr>
            </w:pPr>
            <w:r>
              <w:rPr>
                <w:sz w:val="24"/>
                <w:szCs w:val="24"/>
              </w:rPr>
              <w:t>Improve on statement writing</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444C2803" w14:textId="77777777" w:rsidR="00575A8F" w:rsidRDefault="00E70F41" w:rsidP="00E6298B">
            <w:pPr>
              <w:ind w:right="107"/>
              <w:jc w:val="both"/>
              <w:rPr>
                <w:sz w:val="24"/>
                <w:szCs w:val="24"/>
              </w:rPr>
            </w:pPr>
            <w:r>
              <w:rPr>
                <w:sz w:val="24"/>
                <w:szCs w:val="24"/>
              </w:rPr>
              <w:t xml:space="preserve">Practice taking statements on colleagues when shifts are quieter </w:t>
            </w:r>
          </w:p>
          <w:p w14:paraId="6F96211B" w14:textId="77777777" w:rsidR="00E70F41" w:rsidRDefault="00E70F41" w:rsidP="00E6298B">
            <w:pPr>
              <w:ind w:right="107"/>
              <w:jc w:val="both"/>
              <w:rPr>
                <w:sz w:val="24"/>
                <w:szCs w:val="24"/>
              </w:rPr>
            </w:pPr>
          </w:p>
          <w:p w14:paraId="700A12F7" w14:textId="77777777" w:rsidR="00E70F41" w:rsidRDefault="00E70F41" w:rsidP="00E6298B">
            <w:pPr>
              <w:ind w:right="107"/>
              <w:jc w:val="both"/>
              <w:rPr>
                <w:sz w:val="24"/>
                <w:szCs w:val="24"/>
              </w:rPr>
            </w:pPr>
            <w:r>
              <w:rPr>
                <w:sz w:val="24"/>
                <w:szCs w:val="24"/>
              </w:rPr>
              <w:t xml:space="preserve">Use example statements as a base to writing my own </w:t>
            </w:r>
          </w:p>
          <w:p w14:paraId="48D5096B" w14:textId="77777777" w:rsidR="00E70F41" w:rsidRDefault="00E70F41" w:rsidP="00E6298B">
            <w:pPr>
              <w:ind w:right="107"/>
              <w:jc w:val="both"/>
              <w:rPr>
                <w:sz w:val="24"/>
                <w:szCs w:val="24"/>
              </w:rPr>
            </w:pPr>
          </w:p>
          <w:p w14:paraId="4011C970" w14:textId="77777777" w:rsidR="00E70F41" w:rsidRDefault="00E70F41" w:rsidP="00E6298B">
            <w:pPr>
              <w:ind w:right="107"/>
              <w:jc w:val="both"/>
              <w:rPr>
                <w:sz w:val="24"/>
                <w:szCs w:val="24"/>
              </w:rPr>
            </w:pPr>
            <w:r>
              <w:rPr>
                <w:sz w:val="24"/>
                <w:szCs w:val="24"/>
              </w:rPr>
              <w:t xml:space="preserve">Supervisors to review my statements and provide feedback </w:t>
            </w:r>
          </w:p>
          <w:p w14:paraId="783B8326" w14:textId="77777777" w:rsidR="00E70F41" w:rsidRDefault="00E70F41" w:rsidP="00E6298B">
            <w:pPr>
              <w:ind w:right="107"/>
              <w:jc w:val="both"/>
              <w:rPr>
                <w:sz w:val="24"/>
                <w:szCs w:val="24"/>
              </w:rPr>
            </w:pPr>
          </w:p>
          <w:p w14:paraId="022C407D" w14:textId="06246B33" w:rsidR="00E70F41" w:rsidRPr="00270EEB" w:rsidRDefault="00E70F41" w:rsidP="00E6298B">
            <w:pPr>
              <w:ind w:right="107"/>
              <w:jc w:val="both"/>
              <w:rPr>
                <w:sz w:val="24"/>
                <w:szCs w:val="24"/>
              </w:rPr>
            </w:pPr>
            <w:r>
              <w:rPr>
                <w:sz w:val="24"/>
                <w:szCs w:val="24"/>
              </w:rPr>
              <w:t>Use all opportunities to obtain statements from victims and witnesses</w:t>
            </w:r>
          </w:p>
        </w:tc>
        <w:tc>
          <w:tcPr>
            <w:tcW w:w="2426" w:type="dxa"/>
            <w:shd w:val="clear" w:color="auto" w:fill="auto"/>
          </w:tcPr>
          <w:p w14:paraId="2D3D93B6" w14:textId="77777777" w:rsidR="00575A8F" w:rsidRDefault="00E70F41" w:rsidP="00E6298B">
            <w:pPr>
              <w:ind w:right="107"/>
              <w:jc w:val="both"/>
              <w:rPr>
                <w:sz w:val="24"/>
                <w:szCs w:val="24"/>
              </w:rPr>
            </w:pPr>
            <w:r>
              <w:rPr>
                <w:sz w:val="24"/>
                <w:szCs w:val="24"/>
              </w:rPr>
              <w:t>Colleagues and supervisors</w:t>
            </w:r>
          </w:p>
          <w:p w14:paraId="7B3FCC02" w14:textId="77777777" w:rsidR="00E70F41" w:rsidRDefault="00E70F41" w:rsidP="00E6298B">
            <w:pPr>
              <w:ind w:right="107"/>
              <w:jc w:val="both"/>
              <w:rPr>
                <w:sz w:val="24"/>
                <w:szCs w:val="24"/>
              </w:rPr>
            </w:pPr>
          </w:p>
          <w:p w14:paraId="76B2A824" w14:textId="59B47367" w:rsidR="00E70F41" w:rsidRPr="00270EEB" w:rsidRDefault="00E70F41" w:rsidP="00E6298B">
            <w:pPr>
              <w:ind w:right="107"/>
              <w:jc w:val="both"/>
              <w:rPr>
                <w:sz w:val="24"/>
                <w:szCs w:val="24"/>
              </w:rPr>
            </w:pPr>
            <w:r>
              <w:rPr>
                <w:sz w:val="24"/>
                <w:szCs w:val="24"/>
              </w:rPr>
              <w:t xml:space="preserve">Review own previous statements in order to improve independently </w:t>
            </w:r>
          </w:p>
        </w:tc>
        <w:tc>
          <w:tcPr>
            <w:tcW w:w="2426" w:type="dxa"/>
            <w:shd w:val="clear" w:color="auto" w:fill="auto"/>
          </w:tcPr>
          <w:p w14:paraId="185B2EE5" w14:textId="67611D59" w:rsidR="28A9B94D" w:rsidRDefault="00E70F41" w:rsidP="28A9B94D">
            <w:pPr>
              <w:jc w:val="both"/>
              <w:rPr>
                <w:sz w:val="24"/>
                <w:szCs w:val="24"/>
              </w:rPr>
            </w:pPr>
            <w:r>
              <w:rPr>
                <w:sz w:val="24"/>
                <w:szCs w:val="24"/>
              </w:rPr>
              <w:t>3-4 weeks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08EDDFA" w14:textId="5FAF7FAC" w:rsidR="00AC4637" w:rsidRDefault="000F7ECD" w:rsidP="00E0109C">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AC1C040" w14:textId="7C8E2DC1" w:rsidR="00E0109C" w:rsidRDefault="00E0109C" w:rsidP="00E0109C">
      <w:pPr>
        <w:keepNext/>
        <w:spacing w:before="240" w:after="60"/>
        <w:ind w:right="107"/>
        <w:jc w:val="both"/>
        <w:rPr>
          <w:b/>
          <w:sz w:val="24"/>
          <w:szCs w:val="24"/>
        </w:rPr>
      </w:pPr>
    </w:p>
    <w:p w14:paraId="6EBF470B" w14:textId="77777777" w:rsidR="0053052E" w:rsidRPr="003C519D" w:rsidRDefault="0053052E" w:rsidP="0053052E">
      <w:pPr>
        <w:rPr>
          <w:rFonts w:ascii="Times New Roman" w:hAnsi="Times New Roman" w:cs="Times New Roman"/>
          <w:sz w:val="24"/>
          <w:szCs w:val="24"/>
        </w:rPr>
      </w:pPr>
    </w:p>
    <w:p w14:paraId="3B155E18" w14:textId="77777777" w:rsidR="0053052E" w:rsidRPr="003C519D" w:rsidRDefault="0053052E" w:rsidP="0053052E">
      <w:pPr>
        <w:rPr>
          <w:rFonts w:ascii="Times New Roman" w:hAnsi="Times New Roman" w:cs="Times New Roman"/>
          <w:sz w:val="24"/>
          <w:szCs w:val="24"/>
          <w:shd w:val="clear" w:color="auto" w:fill="FFFFFF"/>
        </w:rPr>
      </w:pPr>
    </w:p>
    <w:p w14:paraId="3DC7842E" w14:textId="77777777" w:rsidR="0053052E" w:rsidRPr="003C519D" w:rsidRDefault="0053052E" w:rsidP="0053052E">
      <w:pPr>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Albarran</w:t>
      </w:r>
      <w:proofErr w:type="spellEnd"/>
      <w:r w:rsidRPr="003C519D">
        <w:rPr>
          <w:rFonts w:ascii="Times New Roman" w:hAnsi="Times New Roman" w:cs="Times New Roman"/>
          <w:sz w:val="24"/>
          <w:szCs w:val="24"/>
          <w:shd w:val="clear" w:color="auto" w:fill="FFFFFF"/>
        </w:rPr>
        <w:t>, A., 2013. </w:t>
      </w:r>
      <w:r w:rsidRPr="003C519D">
        <w:rPr>
          <w:rFonts w:ascii="Times New Roman" w:hAnsi="Times New Roman" w:cs="Times New Roman"/>
          <w:i/>
          <w:iCs/>
          <w:sz w:val="24"/>
          <w:szCs w:val="24"/>
          <w:shd w:val="clear" w:color="auto" w:fill="FFFFFF"/>
        </w:rPr>
        <w:t>The Social Media Industries</w:t>
      </w:r>
      <w:r w:rsidRPr="003C519D">
        <w:rPr>
          <w:rFonts w:ascii="Times New Roman" w:hAnsi="Times New Roman" w:cs="Times New Roman"/>
          <w:sz w:val="24"/>
          <w:szCs w:val="24"/>
          <w:shd w:val="clear" w:color="auto" w:fill="FFFFFF"/>
        </w:rPr>
        <w:t>. New York, NY: Routledge.</w:t>
      </w:r>
    </w:p>
    <w:p w14:paraId="2A269ACD" w14:textId="77777777" w:rsidR="0053052E" w:rsidRPr="003C519D" w:rsidRDefault="0053052E" w:rsidP="0053052E">
      <w:pPr>
        <w:rPr>
          <w:rFonts w:ascii="Times New Roman" w:hAnsi="Times New Roman" w:cs="Times New Roman"/>
          <w:sz w:val="24"/>
          <w:szCs w:val="24"/>
          <w:shd w:val="clear" w:color="auto" w:fill="FFFFFF"/>
        </w:rPr>
      </w:pPr>
    </w:p>
    <w:p w14:paraId="260D65E5" w14:textId="77777777" w:rsidR="0053052E" w:rsidRDefault="0053052E" w:rsidP="0053052E">
      <w:pPr>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Angevaren</w:t>
      </w:r>
      <w:proofErr w:type="spellEnd"/>
      <w:r w:rsidRPr="003C519D">
        <w:rPr>
          <w:rFonts w:ascii="Times New Roman" w:hAnsi="Times New Roman" w:cs="Times New Roman"/>
          <w:sz w:val="24"/>
          <w:szCs w:val="24"/>
          <w:shd w:val="clear" w:color="auto" w:fill="FFFFFF"/>
        </w:rPr>
        <w:t xml:space="preserve">, M., </w:t>
      </w:r>
      <w:proofErr w:type="spellStart"/>
      <w:r w:rsidRPr="003C519D">
        <w:rPr>
          <w:rFonts w:ascii="Times New Roman" w:hAnsi="Times New Roman" w:cs="Times New Roman"/>
          <w:sz w:val="24"/>
          <w:szCs w:val="24"/>
          <w:shd w:val="clear" w:color="auto" w:fill="FFFFFF"/>
        </w:rPr>
        <w:t>Aufdemkampe</w:t>
      </w:r>
      <w:proofErr w:type="spellEnd"/>
      <w:r w:rsidRPr="003C519D">
        <w:rPr>
          <w:rFonts w:ascii="Times New Roman" w:hAnsi="Times New Roman" w:cs="Times New Roman"/>
          <w:sz w:val="24"/>
          <w:szCs w:val="24"/>
          <w:shd w:val="clear" w:color="auto" w:fill="FFFFFF"/>
        </w:rPr>
        <w:t xml:space="preserve">, G., </w:t>
      </w:r>
      <w:proofErr w:type="spellStart"/>
      <w:r w:rsidRPr="003C519D">
        <w:rPr>
          <w:rFonts w:ascii="Times New Roman" w:hAnsi="Times New Roman" w:cs="Times New Roman"/>
          <w:sz w:val="24"/>
          <w:szCs w:val="24"/>
          <w:shd w:val="clear" w:color="auto" w:fill="FFFFFF"/>
        </w:rPr>
        <w:t>Verhaar</w:t>
      </w:r>
      <w:proofErr w:type="spellEnd"/>
      <w:r w:rsidRPr="003C519D">
        <w:rPr>
          <w:rFonts w:ascii="Times New Roman" w:hAnsi="Times New Roman" w:cs="Times New Roman"/>
          <w:sz w:val="24"/>
          <w:szCs w:val="24"/>
          <w:shd w:val="clear" w:color="auto" w:fill="FFFFFF"/>
        </w:rPr>
        <w:t xml:space="preserve">, H., Aleman, A. and </w:t>
      </w:r>
      <w:proofErr w:type="spellStart"/>
      <w:r w:rsidRPr="003C519D">
        <w:rPr>
          <w:rFonts w:ascii="Times New Roman" w:hAnsi="Times New Roman" w:cs="Times New Roman"/>
          <w:sz w:val="24"/>
          <w:szCs w:val="24"/>
          <w:shd w:val="clear" w:color="auto" w:fill="FFFFFF"/>
        </w:rPr>
        <w:t>Vanhees</w:t>
      </w:r>
      <w:proofErr w:type="spellEnd"/>
      <w:r w:rsidRPr="003C519D">
        <w:rPr>
          <w:rFonts w:ascii="Times New Roman" w:hAnsi="Times New Roman" w:cs="Times New Roman"/>
          <w:sz w:val="24"/>
          <w:szCs w:val="24"/>
          <w:shd w:val="clear" w:color="auto" w:fill="FFFFFF"/>
        </w:rPr>
        <w:t>, L., 2008. </w:t>
      </w:r>
      <w:r w:rsidRPr="003C519D">
        <w:rPr>
          <w:rFonts w:ascii="Times New Roman" w:hAnsi="Times New Roman" w:cs="Times New Roman"/>
          <w:i/>
          <w:iCs/>
          <w:sz w:val="24"/>
          <w:szCs w:val="24"/>
          <w:shd w:val="clear" w:color="auto" w:fill="FFFFFF"/>
        </w:rPr>
        <w:t>Physical Activity And Enhanced Fitness To Improve Cognitive Function In Older People Without Known Cognitive Impairment (Review)</w:t>
      </w:r>
      <w:r w:rsidRPr="003C519D">
        <w:rPr>
          <w:rFonts w:ascii="Times New Roman" w:hAnsi="Times New Roman" w:cs="Times New Roman"/>
          <w:sz w:val="24"/>
          <w:szCs w:val="24"/>
          <w:shd w:val="clear" w:color="auto" w:fill="FFFFFF"/>
        </w:rPr>
        <w:t>. 2nd ed. [</w:t>
      </w:r>
      <w:proofErr w:type="spellStart"/>
      <w:r w:rsidRPr="003C519D">
        <w:rPr>
          <w:rFonts w:ascii="Times New Roman" w:hAnsi="Times New Roman" w:cs="Times New Roman"/>
          <w:sz w:val="24"/>
          <w:szCs w:val="24"/>
          <w:shd w:val="clear" w:color="auto" w:fill="FFFFFF"/>
        </w:rPr>
        <w:t>ebook</w:t>
      </w:r>
      <w:proofErr w:type="spellEnd"/>
      <w:r w:rsidRPr="003C519D">
        <w:rPr>
          <w:rFonts w:ascii="Times New Roman" w:hAnsi="Times New Roman" w:cs="Times New Roman"/>
          <w:sz w:val="24"/>
          <w:szCs w:val="24"/>
          <w:shd w:val="clear" w:color="auto" w:fill="FFFFFF"/>
        </w:rPr>
        <w:t>] John Wiley &amp; Sons, Ltd. Available at: &lt;https://www.cochranelibrary.com/cdsr/doi/10.1002/14651858.CD005381.pub2/epdf/full&gt; [Accessed 14 May 2020].</w:t>
      </w:r>
    </w:p>
    <w:p w14:paraId="6B0AB73D" w14:textId="77777777" w:rsidR="0053052E" w:rsidRPr="003C519D" w:rsidRDefault="0053052E" w:rsidP="0053052E">
      <w:pPr>
        <w:rPr>
          <w:rFonts w:ascii="Times New Roman" w:hAnsi="Times New Roman" w:cs="Times New Roman"/>
          <w:sz w:val="24"/>
          <w:szCs w:val="24"/>
          <w:shd w:val="clear" w:color="auto" w:fill="FFFFFF"/>
        </w:rPr>
      </w:pPr>
    </w:p>
    <w:p w14:paraId="15249014" w14:textId="77777777" w:rsidR="0053052E" w:rsidRPr="003C519D" w:rsidRDefault="0053052E" w:rsidP="0053052E">
      <w:pPr>
        <w:spacing w:before="100" w:after="100" w:line="360" w:lineRule="auto"/>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App.college.police.uk. 2020. </w:t>
      </w:r>
      <w:r w:rsidRPr="003C519D">
        <w:rPr>
          <w:rFonts w:ascii="Times New Roman" w:hAnsi="Times New Roman" w:cs="Times New Roman"/>
          <w:i/>
          <w:iCs/>
          <w:sz w:val="24"/>
          <w:szCs w:val="24"/>
          <w:shd w:val="clear" w:color="auto" w:fill="FFFFFF"/>
        </w:rPr>
        <w:t>First Response</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&lt;https://www.app.college.police.uk/app-content/major-investigation-and-public-protection/domestic-abuse/first-response/&gt; [Accessed 22 June 2020].</w:t>
      </w:r>
    </w:p>
    <w:p w14:paraId="36B81EEA" w14:textId="77777777" w:rsidR="0053052E" w:rsidRDefault="0053052E" w:rsidP="0053052E">
      <w:pPr>
        <w:overflowPunct/>
        <w:spacing w:before="100" w:after="100"/>
        <w:textAlignment w:val="auto"/>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App.college.police.uk. 2020. </w:t>
      </w:r>
      <w:r w:rsidRPr="003C519D">
        <w:rPr>
          <w:rFonts w:ascii="Times New Roman" w:hAnsi="Times New Roman" w:cs="Times New Roman"/>
          <w:i/>
          <w:iCs/>
          <w:sz w:val="24"/>
          <w:szCs w:val="24"/>
          <w:shd w:val="clear" w:color="auto" w:fill="FFFFFF"/>
        </w:rPr>
        <w:t>National Decision Model</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&lt;https://www.app.college.police.uk/app-content/national-decision-model/the-national-decision-model/&gt; [Accessed 12 June 2020].</w:t>
      </w:r>
    </w:p>
    <w:p w14:paraId="5086D411" w14:textId="77777777" w:rsidR="0053052E" w:rsidRPr="003C519D" w:rsidRDefault="0053052E" w:rsidP="0053052E">
      <w:pPr>
        <w:overflowPunct/>
        <w:spacing w:before="100" w:after="100"/>
        <w:textAlignment w:val="auto"/>
        <w:rPr>
          <w:rFonts w:ascii="Times New Roman" w:hAnsi="Times New Roman" w:cs="Times New Roman"/>
          <w:sz w:val="24"/>
          <w:szCs w:val="24"/>
          <w:shd w:val="clear" w:color="auto" w:fill="FFFFFF"/>
        </w:rPr>
      </w:pPr>
    </w:p>
    <w:p w14:paraId="5F8280F1" w14:textId="77777777" w:rsidR="0053052E" w:rsidRPr="003C519D" w:rsidRDefault="0053052E" w:rsidP="0053052E">
      <w:pPr>
        <w:overflowPunct/>
        <w:spacing w:before="100" w:after="100"/>
        <w:textAlignment w:val="auto"/>
        <w:rPr>
          <w:rFonts w:ascii="Times New Roman" w:hAnsi="Times New Roman" w:cs="Times New Roman"/>
          <w:color w:val="auto"/>
          <w:sz w:val="24"/>
          <w:szCs w:val="24"/>
          <w:lang w:eastAsia="en-US"/>
        </w:rPr>
      </w:pPr>
      <w:r w:rsidRPr="003C519D">
        <w:rPr>
          <w:rFonts w:ascii="Times New Roman" w:hAnsi="Times New Roman" w:cs="Times New Roman"/>
          <w:sz w:val="24"/>
          <w:szCs w:val="24"/>
          <w:shd w:val="clear" w:color="auto" w:fill="FFFFFF"/>
        </w:rPr>
        <w:t>Beadle, P. and Murphy, J., 2013. </w:t>
      </w:r>
      <w:r w:rsidRPr="003C519D">
        <w:rPr>
          <w:rFonts w:ascii="Times New Roman" w:hAnsi="Times New Roman" w:cs="Times New Roman"/>
          <w:i/>
          <w:iCs/>
          <w:sz w:val="24"/>
          <w:szCs w:val="24"/>
          <w:shd w:val="clear" w:color="auto" w:fill="FFFFFF"/>
        </w:rPr>
        <w:t>Why Are You Shouting At Us</w:t>
      </w:r>
      <w:proofErr w:type="gramStart"/>
      <w:r w:rsidRPr="003C519D">
        <w:rPr>
          <w:rFonts w:ascii="Times New Roman" w:hAnsi="Times New Roman" w:cs="Times New Roman"/>
          <w:i/>
          <w:iCs/>
          <w:sz w:val="24"/>
          <w:szCs w:val="24"/>
          <w:shd w:val="clear" w:color="auto" w:fill="FFFFFF"/>
        </w:rPr>
        <w:t>?</w:t>
      </w:r>
      <w:r w:rsidRPr="003C519D">
        <w:rPr>
          <w:rFonts w:ascii="Times New Roman" w:hAnsi="Times New Roman" w:cs="Times New Roman"/>
          <w:sz w:val="24"/>
          <w:szCs w:val="24"/>
          <w:shd w:val="clear" w:color="auto" w:fill="FFFFFF"/>
        </w:rPr>
        <w:t>.</w:t>
      </w:r>
      <w:proofErr w:type="gramEnd"/>
      <w:r w:rsidRPr="003C519D">
        <w:rPr>
          <w:rFonts w:ascii="Times New Roman" w:hAnsi="Times New Roman" w:cs="Times New Roman"/>
          <w:sz w:val="24"/>
          <w:szCs w:val="24"/>
          <w:shd w:val="clear" w:color="auto" w:fill="FFFFFF"/>
        </w:rPr>
        <w:t xml:space="preserve"> London: Bloomsbury Publishing.</w:t>
      </w:r>
    </w:p>
    <w:p w14:paraId="2C99858E" w14:textId="77777777" w:rsidR="0053052E" w:rsidRPr="003C519D" w:rsidRDefault="0053052E" w:rsidP="0053052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3C519D">
        <w:rPr>
          <w:rFonts w:ascii="Times New Roman" w:hAnsi="Times New Roman" w:cs="Times New Roman"/>
          <w:color w:val="auto"/>
          <w:sz w:val="24"/>
          <w:szCs w:val="24"/>
        </w:rPr>
        <w:t xml:space="preserve">Blank, R., </w:t>
      </w:r>
      <w:proofErr w:type="spellStart"/>
      <w:r w:rsidRPr="003C519D">
        <w:rPr>
          <w:rFonts w:ascii="Times New Roman" w:hAnsi="Times New Roman" w:cs="Times New Roman"/>
          <w:color w:val="auto"/>
          <w:sz w:val="24"/>
          <w:szCs w:val="24"/>
        </w:rPr>
        <w:t>Dabady</w:t>
      </w:r>
      <w:proofErr w:type="spellEnd"/>
      <w:r w:rsidRPr="003C519D">
        <w:rPr>
          <w:rFonts w:ascii="Times New Roman" w:hAnsi="Times New Roman" w:cs="Times New Roman"/>
          <w:color w:val="auto"/>
          <w:sz w:val="24"/>
          <w:szCs w:val="24"/>
        </w:rPr>
        <w:t xml:space="preserve">, M and </w:t>
      </w:r>
      <w:proofErr w:type="spellStart"/>
      <w:r w:rsidRPr="003C519D">
        <w:rPr>
          <w:rFonts w:ascii="Times New Roman" w:hAnsi="Times New Roman" w:cs="Times New Roman"/>
          <w:color w:val="auto"/>
          <w:sz w:val="24"/>
          <w:szCs w:val="24"/>
        </w:rPr>
        <w:t>Citro</w:t>
      </w:r>
      <w:proofErr w:type="spellEnd"/>
      <w:r w:rsidRPr="003C519D">
        <w:rPr>
          <w:rFonts w:ascii="Times New Roman" w:hAnsi="Times New Roman" w:cs="Times New Roman"/>
          <w:color w:val="auto"/>
          <w:sz w:val="24"/>
          <w:szCs w:val="24"/>
        </w:rPr>
        <w:t>, C (2004). </w:t>
      </w:r>
      <w:r w:rsidRPr="003C519D">
        <w:rPr>
          <w:rFonts w:ascii="Times New Roman" w:hAnsi="Times New Roman" w:cs="Times New Roman"/>
          <w:i/>
          <w:iCs/>
          <w:color w:val="auto"/>
          <w:sz w:val="24"/>
          <w:szCs w:val="24"/>
        </w:rPr>
        <w:t xml:space="preserve">Measuring Racial </w:t>
      </w:r>
      <w:proofErr w:type="gramStart"/>
      <w:r w:rsidRPr="003C519D">
        <w:rPr>
          <w:rFonts w:ascii="Times New Roman" w:hAnsi="Times New Roman" w:cs="Times New Roman"/>
          <w:i/>
          <w:iCs/>
          <w:color w:val="auto"/>
          <w:sz w:val="24"/>
          <w:szCs w:val="24"/>
        </w:rPr>
        <w:t>Discrimination </w:t>
      </w:r>
      <w:r w:rsidRPr="003C519D">
        <w:rPr>
          <w:rFonts w:ascii="Times New Roman" w:hAnsi="Times New Roman" w:cs="Times New Roman"/>
          <w:color w:val="auto"/>
          <w:sz w:val="24"/>
          <w:szCs w:val="24"/>
        </w:rPr>
        <w:t>.</w:t>
      </w:r>
      <w:proofErr w:type="gramEnd"/>
      <w:r w:rsidRPr="003C519D">
        <w:rPr>
          <w:rFonts w:ascii="Times New Roman" w:hAnsi="Times New Roman" w:cs="Times New Roman"/>
          <w:color w:val="auto"/>
          <w:sz w:val="24"/>
          <w:szCs w:val="24"/>
        </w:rPr>
        <w:t xml:space="preserve"> Washington, D.C: The National Academies Press. 1-4.</w:t>
      </w:r>
    </w:p>
    <w:p w14:paraId="18A5508F" w14:textId="77777777" w:rsidR="0053052E" w:rsidRPr="003C519D" w:rsidRDefault="0053052E" w:rsidP="0053052E">
      <w:pPr>
        <w:overflowPunct/>
        <w:autoSpaceDE/>
        <w:autoSpaceDN/>
        <w:adjustRightInd/>
        <w:spacing w:before="100" w:beforeAutospacing="1" w:after="100" w:afterAutospacing="1"/>
        <w:textAlignment w:val="auto"/>
        <w:rPr>
          <w:rFonts w:ascii="Times New Roman" w:hAnsi="Times New Roman" w:cs="Times New Roman"/>
          <w:color w:val="auto"/>
          <w:sz w:val="24"/>
          <w:szCs w:val="24"/>
        </w:rPr>
      </w:pPr>
      <w:r w:rsidRPr="003C519D">
        <w:rPr>
          <w:rFonts w:ascii="Times New Roman" w:hAnsi="Times New Roman" w:cs="Times New Roman"/>
          <w:sz w:val="24"/>
          <w:szCs w:val="24"/>
          <w:shd w:val="clear" w:color="auto" w:fill="FFFFFF"/>
        </w:rPr>
        <w:t>Brown, J., 2014. </w:t>
      </w:r>
      <w:r w:rsidRPr="003C519D">
        <w:rPr>
          <w:rFonts w:ascii="Times New Roman" w:hAnsi="Times New Roman" w:cs="Times New Roman"/>
          <w:i/>
          <w:iCs/>
          <w:sz w:val="24"/>
          <w:szCs w:val="24"/>
          <w:shd w:val="clear" w:color="auto" w:fill="FFFFFF"/>
        </w:rPr>
        <w:t xml:space="preserve">The Future </w:t>
      </w:r>
      <w:proofErr w:type="gramStart"/>
      <w:r w:rsidRPr="003C519D">
        <w:rPr>
          <w:rFonts w:ascii="Times New Roman" w:hAnsi="Times New Roman" w:cs="Times New Roman"/>
          <w:i/>
          <w:iCs/>
          <w:sz w:val="24"/>
          <w:szCs w:val="24"/>
          <w:shd w:val="clear" w:color="auto" w:fill="FFFFFF"/>
        </w:rPr>
        <w:t>Of</w:t>
      </w:r>
      <w:proofErr w:type="gramEnd"/>
      <w:r w:rsidRPr="003C519D">
        <w:rPr>
          <w:rFonts w:ascii="Times New Roman" w:hAnsi="Times New Roman" w:cs="Times New Roman"/>
          <w:i/>
          <w:iCs/>
          <w:sz w:val="24"/>
          <w:szCs w:val="24"/>
          <w:shd w:val="clear" w:color="auto" w:fill="FFFFFF"/>
        </w:rPr>
        <w:t xml:space="preserve"> Policing</w:t>
      </w:r>
      <w:r w:rsidRPr="003C519D">
        <w:rPr>
          <w:rFonts w:ascii="Times New Roman" w:hAnsi="Times New Roman" w:cs="Times New Roman"/>
          <w:sz w:val="24"/>
          <w:szCs w:val="24"/>
          <w:shd w:val="clear" w:color="auto" w:fill="FFFFFF"/>
        </w:rPr>
        <w:t>. Oxon: Routledge, p.327.</w:t>
      </w:r>
    </w:p>
    <w:p w14:paraId="19104BBA" w14:textId="77777777" w:rsidR="0053052E" w:rsidRPr="003C519D" w:rsidRDefault="0053052E" w:rsidP="0053052E">
      <w:pPr>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Budde</w:t>
      </w:r>
      <w:proofErr w:type="spellEnd"/>
      <w:r w:rsidRPr="003C519D">
        <w:rPr>
          <w:rFonts w:ascii="Times New Roman" w:hAnsi="Times New Roman" w:cs="Times New Roman"/>
          <w:sz w:val="24"/>
          <w:szCs w:val="24"/>
          <w:shd w:val="clear" w:color="auto" w:fill="FFFFFF"/>
        </w:rPr>
        <w:t xml:space="preserve">, H. and Wegner, M., 2018. </w:t>
      </w:r>
      <w:r w:rsidRPr="003C519D">
        <w:rPr>
          <w:rFonts w:ascii="Times New Roman" w:hAnsi="Times New Roman" w:cs="Times New Roman"/>
          <w:iCs/>
          <w:sz w:val="24"/>
          <w:szCs w:val="24"/>
        </w:rPr>
        <w:t>The Exercise Effect on Mental Health</w:t>
      </w:r>
      <w:r w:rsidRPr="003C519D">
        <w:rPr>
          <w:rFonts w:ascii="Times New Roman" w:hAnsi="Times New Roman" w:cs="Times New Roman"/>
          <w:sz w:val="24"/>
          <w:szCs w:val="24"/>
          <w:shd w:val="clear" w:color="auto" w:fill="FFFFFF"/>
        </w:rPr>
        <w:t xml:space="preserve">. 1st </w:t>
      </w:r>
      <w:proofErr w:type="gramStart"/>
      <w:r w:rsidRPr="003C519D">
        <w:rPr>
          <w:rFonts w:ascii="Times New Roman" w:hAnsi="Times New Roman" w:cs="Times New Roman"/>
          <w:sz w:val="24"/>
          <w:szCs w:val="24"/>
          <w:shd w:val="clear" w:color="auto" w:fill="FFFFFF"/>
        </w:rPr>
        <w:t>ed</w:t>
      </w:r>
      <w:proofErr w:type="gramEnd"/>
      <w:r w:rsidRPr="003C519D">
        <w:rPr>
          <w:rFonts w:ascii="Times New Roman" w:hAnsi="Times New Roman" w:cs="Times New Roman"/>
          <w:sz w:val="24"/>
          <w:szCs w:val="24"/>
          <w:shd w:val="clear" w:color="auto" w:fill="FFFFFF"/>
        </w:rPr>
        <w:t>. New York: Routledge.</w:t>
      </w:r>
    </w:p>
    <w:p w14:paraId="2135E6E1" w14:textId="77777777" w:rsidR="0053052E" w:rsidRPr="003C519D" w:rsidRDefault="0053052E" w:rsidP="0053052E">
      <w:pPr>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Carr</w:t>
      </w:r>
      <w:proofErr w:type="spellEnd"/>
      <w:r w:rsidRPr="003C519D">
        <w:rPr>
          <w:rFonts w:ascii="Times New Roman" w:hAnsi="Times New Roman" w:cs="Times New Roman"/>
          <w:sz w:val="24"/>
          <w:szCs w:val="24"/>
          <w:shd w:val="clear" w:color="auto" w:fill="FFFFFF"/>
        </w:rPr>
        <w:t>, A., 2011. </w:t>
      </w:r>
      <w:r w:rsidRPr="003C519D">
        <w:rPr>
          <w:rFonts w:ascii="Times New Roman" w:hAnsi="Times New Roman" w:cs="Times New Roman"/>
          <w:i/>
          <w:iCs/>
          <w:sz w:val="24"/>
          <w:szCs w:val="24"/>
          <w:shd w:val="clear" w:color="auto" w:fill="FFFFFF"/>
        </w:rPr>
        <w:t xml:space="preserve">Positive Psychology: The Science </w:t>
      </w:r>
      <w:proofErr w:type="gramStart"/>
      <w:r w:rsidRPr="003C519D">
        <w:rPr>
          <w:rFonts w:ascii="Times New Roman" w:hAnsi="Times New Roman" w:cs="Times New Roman"/>
          <w:i/>
          <w:iCs/>
          <w:sz w:val="24"/>
          <w:szCs w:val="24"/>
          <w:shd w:val="clear" w:color="auto" w:fill="FFFFFF"/>
        </w:rPr>
        <w:t>Of</w:t>
      </w:r>
      <w:proofErr w:type="gramEnd"/>
      <w:r w:rsidRPr="003C519D">
        <w:rPr>
          <w:rFonts w:ascii="Times New Roman" w:hAnsi="Times New Roman" w:cs="Times New Roman"/>
          <w:i/>
          <w:iCs/>
          <w:sz w:val="24"/>
          <w:szCs w:val="24"/>
          <w:shd w:val="clear" w:color="auto" w:fill="FFFFFF"/>
        </w:rPr>
        <w:t xml:space="preserve"> Happiness And Human Strengths. Second Edition</w:t>
      </w:r>
      <w:r w:rsidRPr="003C519D">
        <w:rPr>
          <w:rFonts w:ascii="Times New Roman" w:hAnsi="Times New Roman" w:cs="Times New Roman"/>
          <w:sz w:val="24"/>
          <w:szCs w:val="24"/>
          <w:shd w:val="clear" w:color="auto" w:fill="FFFFFF"/>
        </w:rPr>
        <w:t>. Sussex: Routledge.</w:t>
      </w:r>
    </w:p>
    <w:p w14:paraId="2BE70415" w14:textId="77777777" w:rsidR="0053052E" w:rsidRPr="003C519D" w:rsidRDefault="0053052E" w:rsidP="0053052E">
      <w:pPr>
        <w:rPr>
          <w:rFonts w:ascii="Times New Roman" w:hAnsi="Times New Roman" w:cs="Times New Roman"/>
          <w:sz w:val="24"/>
          <w:szCs w:val="24"/>
          <w:shd w:val="clear" w:color="auto" w:fill="FFFFFF"/>
        </w:rPr>
      </w:pPr>
    </w:p>
    <w:p w14:paraId="589451E6"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CJS, 2005. </w:t>
      </w:r>
      <w:r w:rsidRPr="003C519D">
        <w:rPr>
          <w:rFonts w:ascii="Times New Roman" w:hAnsi="Times New Roman" w:cs="Times New Roman"/>
          <w:i/>
          <w:iCs/>
          <w:sz w:val="24"/>
          <w:szCs w:val="24"/>
          <w:shd w:val="clear" w:color="auto" w:fill="FFFFFF"/>
        </w:rPr>
        <w:t>Criminal Procedure And Investigations Act 1996 (</w:t>
      </w:r>
      <w:proofErr w:type="gramStart"/>
      <w:r w:rsidRPr="003C519D">
        <w:rPr>
          <w:rFonts w:ascii="Times New Roman" w:hAnsi="Times New Roman" w:cs="Times New Roman"/>
          <w:i/>
          <w:iCs/>
          <w:sz w:val="24"/>
          <w:szCs w:val="24"/>
          <w:shd w:val="clear" w:color="auto" w:fill="FFFFFF"/>
        </w:rPr>
        <w:t>S.23(</w:t>
      </w:r>
      <w:proofErr w:type="gramEnd"/>
      <w:r w:rsidRPr="003C519D">
        <w:rPr>
          <w:rFonts w:ascii="Times New Roman" w:hAnsi="Times New Roman" w:cs="Times New Roman"/>
          <w:i/>
          <w:iCs/>
          <w:sz w:val="24"/>
          <w:szCs w:val="24"/>
          <w:shd w:val="clear" w:color="auto" w:fill="FFFFFF"/>
        </w:rPr>
        <w:t>1))</w:t>
      </w:r>
      <w:r w:rsidRPr="003C519D">
        <w:rPr>
          <w:rFonts w:ascii="Times New Roman" w:hAnsi="Times New Roman" w:cs="Times New Roman"/>
          <w:sz w:val="24"/>
          <w:szCs w:val="24"/>
          <w:shd w:val="clear" w:color="auto" w:fill="FFFFFF"/>
        </w:rPr>
        <w:t>. London: Stationery Office.</w:t>
      </w:r>
    </w:p>
    <w:p w14:paraId="4D16CE34" w14:textId="77777777" w:rsidR="0053052E" w:rsidRPr="003C519D" w:rsidRDefault="0053052E" w:rsidP="0053052E">
      <w:pPr>
        <w:rPr>
          <w:rFonts w:ascii="Times New Roman" w:hAnsi="Times New Roman" w:cs="Times New Roman"/>
          <w:sz w:val="24"/>
          <w:szCs w:val="24"/>
          <w:shd w:val="clear" w:color="auto" w:fill="FFFFFF"/>
        </w:rPr>
      </w:pPr>
    </w:p>
    <w:p w14:paraId="7EF17F12" w14:textId="77777777" w:rsidR="0053052E"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College of Policing. 2020. </w:t>
      </w:r>
      <w:r w:rsidRPr="003C519D">
        <w:rPr>
          <w:rFonts w:ascii="Times New Roman" w:hAnsi="Times New Roman" w:cs="Times New Roman"/>
          <w:i/>
          <w:iCs/>
          <w:sz w:val="24"/>
          <w:szCs w:val="24"/>
          <w:shd w:val="clear" w:color="auto" w:fill="FFFFFF"/>
        </w:rPr>
        <w:t>National Decision Model</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&lt;https://www.app.college.police.uk/app-content/national-decision-model/&gt; [Accessed 16 June 2020].</w:t>
      </w:r>
    </w:p>
    <w:p w14:paraId="11A4E21C" w14:textId="77777777" w:rsidR="0053052E" w:rsidRPr="003C519D" w:rsidRDefault="0053052E" w:rsidP="0053052E">
      <w:pPr>
        <w:rPr>
          <w:rFonts w:ascii="Times New Roman" w:hAnsi="Times New Roman" w:cs="Times New Roman"/>
          <w:sz w:val="24"/>
          <w:szCs w:val="24"/>
          <w:shd w:val="clear" w:color="auto" w:fill="FFFFFF"/>
        </w:rPr>
      </w:pPr>
    </w:p>
    <w:p w14:paraId="7D82F65A" w14:textId="77777777" w:rsidR="0053052E" w:rsidRDefault="0053052E" w:rsidP="0053052E">
      <w:pPr>
        <w:overflowPunct/>
        <w:spacing w:before="100" w:after="100"/>
        <w:textAlignment w:val="auto"/>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College.police.uk. 2020. </w:t>
      </w:r>
      <w:r w:rsidRPr="003C519D">
        <w:rPr>
          <w:rFonts w:ascii="Times New Roman" w:hAnsi="Times New Roman" w:cs="Times New Roman"/>
          <w:i/>
          <w:iCs/>
          <w:sz w:val="24"/>
          <w:szCs w:val="24"/>
          <w:shd w:val="clear" w:color="auto" w:fill="FFFFFF"/>
        </w:rPr>
        <w:t xml:space="preserve">Conflict Management Using De-Escalation, Communication </w:t>
      </w:r>
      <w:proofErr w:type="gramStart"/>
      <w:r w:rsidRPr="003C519D">
        <w:rPr>
          <w:rFonts w:ascii="Times New Roman" w:hAnsi="Times New Roman" w:cs="Times New Roman"/>
          <w:i/>
          <w:iCs/>
          <w:sz w:val="24"/>
          <w:szCs w:val="24"/>
          <w:shd w:val="clear" w:color="auto" w:fill="FFFFFF"/>
        </w:rPr>
        <w:t>And</w:t>
      </w:r>
      <w:proofErr w:type="gramEnd"/>
      <w:r w:rsidRPr="003C519D">
        <w:rPr>
          <w:rFonts w:ascii="Times New Roman" w:hAnsi="Times New Roman" w:cs="Times New Roman"/>
          <w:i/>
          <w:iCs/>
          <w:sz w:val="24"/>
          <w:szCs w:val="24"/>
          <w:shd w:val="clear" w:color="auto" w:fill="FFFFFF"/>
        </w:rPr>
        <w:t xml:space="preserve"> Negotiation</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&lt;https://www.college.police.uk/What-we-do/Standards/Guidelines/Documents/Conflict_management_consultation260219.pdf&gt; [Accessed 12 June 2020].</w:t>
      </w:r>
    </w:p>
    <w:p w14:paraId="2431E504" w14:textId="77777777" w:rsidR="0053052E" w:rsidRPr="003C519D" w:rsidRDefault="0053052E" w:rsidP="0053052E">
      <w:pPr>
        <w:overflowPunct/>
        <w:spacing w:before="100" w:after="100"/>
        <w:textAlignment w:val="auto"/>
        <w:rPr>
          <w:rFonts w:ascii="Times New Roman" w:hAnsi="Times New Roman" w:cs="Times New Roman"/>
          <w:sz w:val="24"/>
          <w:szCs w:val="24"/>
          <w:shd w:val="clear" w:color="auto" w:fill="FFFFFF"/>
        </w:rPr>
      </w:pPr>
    </w:p>
    <w:p w14:paraId="292B89EB" w14:textId="77777777" w:rsidR="0053052E" w:rsidRPr="003C519D" w:rsidRDefault="0053052E" w:rsidP="0053052E">
      <w:pPr>
        <w:rPr>
          <w:rFonts w:ascii="Times New Roman" w:hAnsi="Times New Roman" w:cs="Times New Roman"/>
          <w:sz w:val="24"/>
          <w:szCs w:val="24"/>
        </w:rPr>
      </w:pPr>
      <w:r w:rsidRPr="003C519D">
        <w:rPr>
          <w:rFonts w:ascii="Times New Roman" w:hAnsi="Times New Roman" w:cs="Times New Roman"/>
          <w:sz w:val="24"/>
          <w:szCs w:val="24"/>
        </w:rPr>
        <w:lastRenderedPageBreak/>
        <w:t xml:space="preserve">Copes, H., </w:t>
      </w:r>
      <w:proofErr w:type="spellStart"/>
      <w:r w:rsidRPr="003C519D">
        <w:rPr>
          <w:rFonts w:ascii="Times New Roman" w:hAnsi="Times New Roman" w:cs="Times New Roman"/>
          <w:sz w:val="24"/>
          <w:szCs w:val="24"/>
        </w:rPr>
        <w:t>Pogrebin</w:t>
      </w:r>
      <w:proofErr w:type="spellEnd"/>
      <w:r w:rsidRPr="003C519D">
        <w:rPr>
          <w:rFonts w:ascii="Times New Roman" w:hAnsi="Times New Roman" w:cs="Times New Roman"/>
          <w:sz w:val="24"/>
          <w:szCs w:val="24"/>
        </w:rPr>
        <w:t>, M (2017). </w:t>
      </w:r>
      <w:r w:rsidRPr="003C519D">
        <w:rPr>
          <w:rFonts w:ascii="Times New Roman" w:hAnsi="Times New Roman" w:cs="Times New Roman"/>
          <w:i/>
          <w:iCs/>
          <w:sz w:val="24"/>
          <w:szCs w:val="24"/>
        </w:rPr>
        <w:t xml:space="preserve">Voices </w:t>
      </w:r>
      <w:proofErr w:type="gramStart"/>
      <w:r w:rsidRPr="003C519D">
        <w:rPr>
          <w:rFonts w:ascii="Times New Roman" w:hAnsi="Times New Roman" w:cs="Times New Roman"/>
          <w:i/>
          <w:iCs/>
          <w:sz w:val="24"/>
          <w:szCs w:val="24"/>
        </w:rPr>
        <w:t>From</w:t>
      </w:r>
      <w:proofErr w:type="gramEnd"/>
      <w:r w:rsidRPr="003C519D">
        <w:rPr>
          <w:rFonts w:ascii="Times New Roman" w:hAnsi="Times New Roman" w:cs="Times New Roman"/>
          <w:i/>
          <w:iCs/>
          <w:sz w:val="24"/>
          <w:szCs w:val="24"/>
        </w:rPr>
        <w:t xml:space="preserve"> Criminal Justice. Insider Perspectives, Outsider Experiences</w:t>
      </w:r>
      <w:r w:rsidRPr="003C519D">
        <w:rPr>
          <w:rFonts w:ascii="Times New Roman" w:hAnsi="Times New Roman" w:cs="Times New Roman"/>
          <w:sz w:val="24"/>
          <w:szCs w:val="24"/>
        </w:rPr>
        <w:t>. New York: Routledge.</w:t>
      </w:r>
    </w:p>
    <w:p w14:paraId="0656D072" w14:textId="77777777" w:rsidR="0053052E" w:rsidRPr="003C519D" w:rsidRDefault="0053052E" w:rsidP="0053052E">
      <w:pPr>
        <w:rPr>
          <w:rFonts w:ascii="Times New Roman" w:hAnsi="Times New Roman" w:cs="Times New Roman"/>
          <w:sz w:val="24"/>
          <w:szCs w:val="24"/>
        </w:rPr>
      </w:pPr>
    </w:p>
    <w:p w14:paraId="4B87513F"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Cps.gov.uk. 2020. </w:t>
      </w:r>
      <w:r w:rsidRPr="003C519D">
        <w:rPr>
          <w:rFonts w:ascii="Times New Roman" w:hAnsi="Times New Roman" w:cs="Times New Roman"/>
          <w:i/>
          <w:iCs/>
          <w:sz w:val="24"/>
          <w:szCs w:val="24"/>
          <w:shd w:val="clear" w:color="auto" w:fill="FFFFFF"/>
        </w:rPr>
        <w:t xml:space="preserve">Indecent </w:t>
      </w:r>
      <w:proofErr w:type="gramStart"/>
      <w:r w:rsidRPr="003C519D">
        <w:rPr>
          <w:rFonts w:ascii="Times New Roman" w:hAnsi="Times New Roman" w:cs="Times New Roman"/>
          <w:i/>
          <w:iCs/>
          <w:sz w:val="24"/>
          <w:szCs w:val="24"/>
          <w:shd w:val="clear" w:color="auto" w:fill="FFFFFF"/>
        </w:rPr>
        <w:t>And</w:t>
      </w:r>
      <w:proofErr w:type="gramEnd"/>
      <w:r w:rsidRPr="003C519D">
        <w:rPr>
          <w:rFonts w:ascii="Times New Roman" w:hAnsi="Times New Roman" w:cs="Times New Roman"/>
          <w:i/>
          <w:iCs/>
          <w:sz w:val="24"/>
          <w:szCs w:val="24"/>
          <w:shd w:val="clear" w:color="auto" w:fill="FFFFFF"/>
        </w:rPr>
        <w:t xml:space="preserve"> Prohibited Images Of Children | The Crown Prosecution Service</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&lt;https://www.cps.gov.uk/legal-guidance/indecent-and-prohibited-images-children&gt; [Accessed 18 June 2020].</w:t>
      </w:r>
    </w:p>
    <w:p w14:paraId="2144C1B2" w14:textId="77777777" w:rsidR="0053052E" w:rsidRPr="003C519D" w:rsidRDefault="0053052E" w:rsidP="0053052E">
      <w:pPr>
        <w:rPr>
          <w:rFonts w:ascii="Times New Roman" w:hAnsi="Times New Roman" w:cs="Times New Roman"/>
          <w:sz w:val="24"/>
          <w:szCs w:val="24"/>
          <w:shd w:val="clear" w:color="auto" w:fill="FFFFFF"/>
        </w:rPr>
      </w:pPr>
    </w:p>
    <w:p w14:paraId="65C77B0A"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Driscoll, J., 2007. </w:t>
      </w:r>
      <w:r w:rsidRPr="003C519D">
        <w:rPr>
          <w:rFonts w:ascii="Times New Roman" w:hAnsi="Times New Roman" w:cs="Times New Roman"/>
          <w:i/>
          <w:iCs/>
          <w:sz w:val="24"/>
          <w:szCs w:val="24"/>
          <w:shd w:val="clear" w:color="auto" w:fill="FFFFFF"/>
        </w:rPr>
        <w:t>Practising Clinical Supervision</w:t>
      </w:r>
      <w:r w:rsidRPr="003C519D">
        <w:rPr>
          <w:rFonts w:ascii="Times New Roman" w:hAnsi="Times New Roman" w:cs="Times New Roman"/>
          <w:sz w:val="24"/>
          <w:szCs w:val="24"/>
          <w:shd w:val="clear" w:color="auto" w:fill="FFFFFF"/>
        </w:rPr>
        <w:t xml:space="preserve">. 2nd ed. Edinburgh: </w:t>
      </w:r>
      <w:proofErr w:type="spellStart"/>
      <w:r w:rsidRPr="003C519D">
        <w:rPr>
          <w:rFonts w:ascii="Times New Roman" w:hAnsi="Times New Roman" w:cs="Times New Roman"/>
          <w:sz w:val="24"/>
          <w:szCs w:val="24"/>
          <w:shd w:val="clear" w:color="auto" w:fill="FFFFFF"/>
        </w:rPr>
        <w:t>Baillière</w:t>
      </w:r>
      <w:proofErr w:type="spellEnd"/>
      <w:r w:rsidRPr="003C519D">
        <w:rPr>
          <w:rFonts w:ascii="Times New Roman" w:hAnsi="Times New Roman" w:cs="Times New Roman"/>
          <w:sz w:val="24"/>
          <w:szCs w:val="24"/>
          <w:shd w:val="clear" w:color="auto" w:fill="FFFFFF"/>
        </w:rPr>
        <w:t xml:space="preserve"> Tindall Elsevier.</w:t>
      </w:r>
    </w:p>
    <w:p w14:paraId="30C8235F" w14:textId="77777777" w:rsidR="0053052E" w:rsidRPr="003C519D" w:rsidRDefault="0053052E" w:rsidP="0053052E">
      <w:pPr>
        <w:rPr>
          <w:rFonts w:ascii="Times New Roman" w:hAnsi="Times New Roman" w:cs="Times New Roman"/>
          <w:sz w:val="24"/>
          <w:szCs w:val="24"/>
        </w:rPr>
      </w:pPr>
    </w:p>
    <w:p w14:paraId="0901CD34"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Equalityhumanrights.com. 2020. </w:t>
      </w:r>
      <w:r w:rsidRPr="003C519D">
        <w:rPr>
          <w:rFonts w:ascii="Times New Roman" w:hAnsi="Times New Roman" w:cs="Times New Roman"/>
          <w:i/>
          <w:iCs/>
          <w:sz w:val="24"/>
          <w:szCs w:val="24"/>
          <w:shd w:val="clear" w:color="auto" w:fill="FFFFFF"/>
        </w:rPr>
        <w:t xml:space="preserve">Article 3: Freedom </w:t>
      </w:r>
      <w:proofErr w:type="gramStart"/>
      <w:r w:rsidRPr="003C519D">
        <w:rPr>
          <w:rFonts w:ascii="Times New Roman" w:hAnsi="Times New Roman" w:cs="Times New Roman"/>
          <w:i/>
          <w:iCs/>
          <w:sz w:val="24"/>
          <w:szCs w:val="24"/>
          <w:shd w:val="clear" w:color="auto" w:fill="FFFFFF"/>
        </w:rPr>
        <w:t>From</w:t>
      </w:r>
      <w:proofErr w:type="gramEnd"/>
      <w:r w:rsidRPr="003C519D">
        <w:rPr>
          <w:rFonts w:ascii="Times New Roman" w:hAnsi="Times New Roman" w:cs="Times New Roman"/>
          <w:i/>
          <w:iCs/>
          <w:sz w:val="24"/>
          <w:szCs w:val="24"/>
          <w:shd w:val="clear" w:color="auto" w:fill="FFFFFF"/>
        </w:rPr>
        <w:t xml:space="preserve"> Torture And Inhuman Or Degrading Treatment | Equality And Human Rights Commission</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&lt;https://www.equalityhumanrights.com/en/human-rights-act/article-3-freedom-torture-and-inhuman-or-degrading-treatment&gt; [Accessed 13 June 2020].</w:t>
      </w:r>
    </w:p>
    <w:p w14:paraId="252A07A1" w14:textId="77777777" w:rsidR="0053052E" w:rsidRPr="003C519D" w:rsidRDefault="0053052E" w:rsidP="0053052E">
      <w:pPr>
        <w:rPr>
          <w:rFonts w:ascii="Times New Roman" w:hAnsi="Times New Roman" w:cs="Times New Roman"/>
          <w:sz w:val="24"/>
          <w:szCs w:val="24"/>
          <w:shd w:val="clear" w:color="auto" w:fill="FFFFFF"/>
        </w:rPr>
      </w:pPr>
    </w:p>
    <w:p w14:paraId="587366C1" w14:textId="77777777" w:rsidR="0053052E" w:rsidRPr="003C519D" w:rsidRDefault="0053052E" w:rsidP="0053052E">
      <w:pPr>
        <w:rPr>
          <w:rFonts w:ascii="Times New Roman" w:hAnsi="Times New Roman" w:cs="Times New Roman"/>
          <w:sz w:val="24"/>
          <w:szCs w:val="24"/>
        </w:rPr>
      </w:pPr>
      <w:proofErr w:type="spellStart"/>
      <w:r w:rsidRPr="003C519D">
        <w:rPr>
          <w:rFonts w:ascii="Times New Roman" w:hAnsi="Times New Roman" w:cs="Times New Roman"/>
          <w:sz w:val="24"/>
          <w:szCs w:val="24"/>
        </w:rPr>
        <w:t>Gegan</w:t>
      </w:r>
      <w:proofErr w:type="spellEnd"/>
      <w:r w:rsidRPr="003C519D">
        <w:rPr>
          <w:rFonts w:ascii="Times New Roman" w:hAnsi="Times New Roman" w:cs="Times New Roman"/>
          <w:sz w:val="24"/>
          <w:szCs w:val="24"/>
        </w:rPr>
        <w:t xml:space="preserve">, S., Rodriguez, </w:t>
      </w:r>
      <w:proofErr w:type="gramStart"/>
      <w:r w:rsidRPr="003C519D">
        <w:rPr>
          <w:rFonts w:ascii="Times New Roman" w:hAnsi="Times New Roman" w:cs="Times New Roman"/>
          <w:sz w:val="24"/>
          <w:szCs w:val="24"/>
        </w:rPr>
        <w:t>N..</w:t>
      </w:r>
      <w:proofErr w:type="gramEnd"/>
      <w:r w:rsidRPr="003C519D">
        <w:rPr>
          <w:rFonts w:ascii="Times New Roman" w:hAnsi="Times New Roman" w:cs="Times New Roman"/>
          <w:sz w:val="24"/>
          <w:szCs w:val="24"/>
        </w:rPr>
        <w:t xml:space="preserve"> (1992). Victims' Roles in the Criminal Justice System: A Fallacy of Victim Empowerment</w:t>
      </w:r>
      <w:proofErr w:type="gramStart"/>
      <w:r w:rsidRPr="003C519D">
        <w:rPr>
          <w:rFonts w:ascii="Times New Roman" w:hAnsi="Times New Roman" w:cs="Times New Roman"/>
          <w:sz w:val="24"/>
          <w:szCs w:val="24"/>
        </w:rPr>
        <w:t>?.</w:t>
      </w:r>
      <w:proofErr w:type="gramEnd"/>
      <w:r w:rsidRPr="003C519D">
        <w:rPr>
          <w:rFonts w:ascii="Times New Roman" w:hAnsi="Times New Roman" w:cs="Times New Roman"/>
          <w:sz w:val="24"/>
          <w:szCs w:val="24"/>
        </w:rPr>
        <w:t> </w:t>
      </w:r>
      <w:r w:rsidRPr="003C519D">
        <w:rPr>
          <w:rFonts w:ascii="Times New Roman" w:hAnsi="Times New Roman" w:cs="Times New Roman"/>
          <w:i/>
          <w:iCs/>
          <w:sz w:val="24"/>
          <w:szCs w:val="24"/>
        </w:rPr>
        <w:t>Journal of Civil Rights and Economic Development</w:t>
      </w:r>
      <w:r w:rsidRPr="003C519D">
        <w:rPr>
          <w:rFonts w:ascii="Times New Roman" w:hAnsi="Times New Roman" w:cs="Times New Roman"/>
          <w:sz w:val="24"/>
          <w:szCs w:val="24"/>
        </w:rPr>
        <w:t>. 8 (12), 225 - 250.</w:t>
      </w:r>
    </w:p>
    <w:p w14:paraId="5E39EDF3" w14:textId="77777777" w:rsidR="0053052E" w:rsidRPr="003C519D" w:rsidRDefault="0053052E" w:rsidP="0053052E">
      <w:pPr>
        <w:rPr>
          <w:rFonts w:ascii="Times New Roman" w:hAnsi="Times New Roman" w:cs="Times New Roman"/>
          <w:sz w:val="24"/>
          <w:szCs w:val="24"/>
        </w:rPr>
      </w:pPr>
    </w:p>
    <w:p w14:paraId="6F6A7C6F" w14:textId="77777777" w:rsidR="0053052E" w:rsidRPr="003C519D" w:rsidRDefault="0053052E" w:rsidP="0053052E">
      <w:pPr>
        <w:rPr>
          <w:rFonts w:ascii="Times New Roman" w:hAnsi="Times New Roman" w:cs="Times New Roman"/>
          <w:sz w:val="24"/>
          <w:szCs w:val="24"/>
        </w:rPr>
      </w:pPr>
      <w:proofErr w:type="spellStart"/>
      <w:r w:rsidRPr="003C519D">
        <w:rPr>
          <w:rFonts w:ascii="Times New Roman" w:hAnsi="Times New Roman" w:cs="Times New Roman"/>
          <w:sz w:val="24"/>
          <w:szCs w:val="24"/>
        </w:rPr>
        <w:t>Ghaye</w:t>
      </w:r>
      <w:proofErr w:type="spellEnd"/>
      <w:r w:rsidRPr="003C519D">
        <w:rPr>
          <w:rFonts w:ascii="Times New Roman" w:hAnsi="Times New Roman" w:cs="Times New Roman"/>
          <w:sz w:val="24"/>
          <w:szCs w:val="24"/>
        </w:rPr>
        <w:t xml:space="preserve">, T., 2000. Effective clinical supervision: the role of reflection. </w:t>
      </w:r>
      <w:proofErr w:type="spellStart"/>
      <w:r w:rsidRPr="003C519D">
        <w:rPr>
          <w:rFonts w:ascii="Times New Roman" w:hAnsi="Times New Roman" w:cs="Times New Roman"/>
          <w:sz w:val="24"/>
          <w:szCs w:val="24"/>
        </w:rPr>
        <w:t>Dinton</w:t>
      </w:r>
      <w:proofErr w:type="spellEnd"/>
      <w:r w:rsidRPr="003C519D">
        <w:rPr>
          <w:rFonts w:ascii="Times New Roman" w:hAnsi="Times New Roman" w:cs="Times New Roman"/>
          <w:sz w:val="24"/>
          <w:szCs w:val="24"/>
        </w:rPr>
        <w:t xml:space="preserve">; Quay Books </w:t>
      </w:r>
    </w:p>
    <w:p w14:paraId="6334A383" w14:textId="77777777" w:rsidR="0053052E" w:rsidRPr="003C519D" w:rsidRDefault="0053052E" w:rsidP="0053052E">
      <w:pPr>
        <w:rPr>
          <w:rFonts w:ascii="Times New Roman" w:hAnsi="Times New Roman" w:cs="Times New Roman"/>
          <w:sz w:val="24"/>
          <w:szCs w:val="24"/>
        </w:rPr>
      </w:pPr>
    </w:p>
    <w:p w14:paraId="7571B5B9"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GOV.UK. 2020. </w:t>
      </w:r>
      <w:r w:rsidRPr="003C519D">
        <w:rPr>
          <w:rFonts w:ascii="Times New Roman" w:hAnsi="Times New Roman" w:cs="Times New Roman"/>
          <w:i/>
          <w:iCs/>
          <w:sz w:val="24"/>
          <w:szCs w:val="24"/>
          <w:shd w:val="clear" w:color="auto" w:fill="FFFFFF"/>
        </w:rPr>
        <w:t xml:space="preserve">Appropriate Adults: Guide </w:t>
      </w:r>
      <w:proofErr w:type="gramStart"/>
      <w:r w:rsidRPr="003C519D">
        <w:rPr>
          <w:rFonts w:ascii="Times New Roman" w:hAnsi="Times New Roman" w:cs="Times New Roman"/>
          <w:i/>
          <w:iCs/>
          <w:sz w:val="24"/>
          <w:szCs w:val="24"/>
          <w:shd w:val="clear" w:color="auto" w:fill="FFFFFF"/>
        </w:rPr>
        <w:t>For</w:t>
      </w:r>
      <w:proofErr w:type="gramEnd"/>
      <w:r w:rsidRPr="003C519D">
        <w:rPr>
          <w:rFonts w:ascii="Times New Roman" w:hAnsi="Times New Roman" w:cs="Times New Roman"/>
          <w:i/>
          <w:iCs/>
          <w:sz w:val="24"/>
          <w:szCs w:val="24"/>
          <w:shd w:val="clear" w:color="auto" w:fill="FFFFFF"/>
        </w:rPr>
        <w:t xml:space="preserve"> Youth Justice Professionals</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&lt;https://www.gov.uk/guidance/appropriate-adults-guide-for-youth-justice-professionals&gt; [Accessed 18 June 2020].</w:t>
      </w:r>
    </w:p>
    <w:p w14:paraId="265571F2" w14:textId="77777777" w:rsidR="0053052E" w:rsidRPr="003C519D" w:rsidRDefault="0053052E" w:rsidP="0053052E">
      <w:pPr>
        <w:overflowPunct/>
        <w:spacing w:before="100" w:after="100"/>
        <w:textAlignment w:val="auto"/>
        <w:rPr>
          <w:rFonts w:ascii="Times New Roman" w:hAnsi="Times New Roman" w:cs="Times New Roman"/>
          <w:color w:val="auto"/>
          <w:sz w:val="24"/>
          <w:szCs w:val="24"/>
          <w:lang w:eastAsia="en-US"/>
        </w:rPr>
      </w:pPr>
      <w:r w:rsidRPr="003C519D">
        <w:rPr>
          <w:rFonts w:ascii="Times New Roman" w:hAnsi="Times New Roman" w:cs="Times New Roman"/>
          <w:color w:val="auto"/>
          <w:sz w:val="24"/>
          <w:szCs w:val="24"/>
          <w:lang w:eastAsia="en-US"/>
        </w:rPr>
        <w:t xml:space="preserve">Greene, J (2007). </w:t>
      </w:r>
      <w:r w:rsidRPr="003C519D">
        <w:rPr>
          <w:rFonts w:ascii="Times New Roman" w:hAnsi="Times New Roman" w:cs="Times New Roman"/>
          <w:i/>
          <w:iCs/>
          <w:color w:val="auto"/>
          <w:sz w:val="24"/>
          <w:szCs w:val="24"/>
          <w:lang w:eastAsia="en-US"/>
        </w:rPr>
        <w:t>The Encyclopaedia of Police Science</w:t>
      </w:r>
      <w:r w:rsidRPr="003C519D">
        <w:rPr>
          <w:rFonts w:ascii="Times New Roman" w:hAnsi="Times New Roman" w:cs="Times New Roman"/>
          <w:color w:val="auto"/>
          <w:sz w:val="24"/>
          <w:szCs w:val="24"/>
          <w:lang w:eastAsia="en-US"/>
        </w:rPr>
        <w:t>. London: Routledge. p245.</w:t>
      </w:r>
    </w:p>
    <w:p w14:paraId="37010E95"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 xml:space="preserve">Hall, N., </w:t>
      </w:r>
      <w:proofErr w:type="spellStart"/>
      <w:r w:rsidRPr="003C519D">
        <w:rPr>
          <w:rFonts w:ascii="Times New Roman" w:hAnsi="Times New Roman" w:cs="Times New Roman"/>
          <w:sz w:val="24"/>
          <w:szCs w:val="24"/>
          <w:shd w:val="clear" w:color="auto" w:fill="FFFFFF"/>
        </w:rPr>
        <w:t>Corb</w:t>
      </w:r>
      <w:proofErr w:type="spellEnd"/>
      <w:r w:rsidRPr="003C519D">
        <w:rPr>
          <w:rFonts w:ascii="Times New Roman" w:hAnsi="Times New Roman" w:cs="Times New Roman"/>
          <w:sz w:val="24"/>
          <w:szCs w:val="24"/>
          <w:shd w:val="clear" w:color="auto" w:fill="FFFFFF"/>
        </w:rPr>
        <w:t xml:space="preserve">, A., </w:t>
      </w:r>
      <w:proofErr w:type="spellStart"/>
      <w:r w:rsidRPr="003C519D">
        <w:rPr>
          <w:rFonts w:ascii="Times New Roman" w:hAnsi="Times New Roman" w:cs="Times New Roman"/>
          <w:sz w:val="24"/>
          <w:szCs w:val="24"/>
          <w:shd w:val="clear" w:color="auto" w:fill="FFFFFF"/>
        </w:rPr>
        <w:t>Giannasi</w:t>
      </w:r>
      <w:proofErr w:type="spellEnd"/>
      <w:r w:rsidRPr="003C519D">
        <w:rPr>
          <w:rFonts w:ascii="Times New Roman" w:hAnsi="Times New Roman" w:cs="Times New Roman"/>
          <w:sz w:val="24"/>
          <w:szCs w:val="24"/>
          <w:shd w:val="clear" w:color="auto" w:fill="FFFFFF"/>
        </w:rPr>
        <w:t>, P. and Grieve, J., 2015. </w:t>
      </w:r>
      <w:r w:rsidRPr="003C519D">
        <w:rPr>
          <w:rFonts w:ascii="Times New Roman" w:hAnsi="Times New Roman" w:cs="Times New Roman"/>
          <w:i/>
          <w:iCs/>
          <w:sz w:val="24"/>
          <w:szCs w:val="24"/>
          <w:shd w:val="clear" w:color="auto" w:fill="FFFFFF"/>
        </w:rPr>
        <w:t xml:space="preserve">The Routledge International Handbook </w:t>
      </w:r>
      <w:proofErr w:type="gramStart"/>
      <w:r w:rsidRPr="003C519D">
        <w:rPr>
          <w:rFonts w:ascii="Times New Roman" w:hAnsi="Times New Roman" w:cs="Times New Roman"/>
          <w:i/>
          <w:iCs/>
          <w:sz w:val="24"/>
          <w:szCs w:val="24"/>
          <w:shd w:val="clear" w:color="auto" w:fill="FFFFFF"/>
        </w:rPr>
        <w:t>On</w:t>
      </w:r>
      <w:proofErr w:type="gramEnd"/>
      <w:r w:rsidRPr="003C519D">
        <w:rPr>
          <w:rFonts w:ascii="Times New Roman" w:hAnsi="Times New Roman" w:cs="Times New Roman"/>
          <w:i/>
          <w:iCs/>
          <w:sz w:val="24"/>
          <w:szCs w:val="24"/>
          <w:shd w:val="clear" w:color="auto" w:fill="FFFFFF"/>
        </w:rPr>
        <w:t xml:space="preserve"> Hate Crime</w:t>
      </w:r>
      <w:r w:rsidRPr="003C519D">
        <w:rPr>
          <w:rFonts w:ascii="Times New Roman" w:hAnsi="Times New Roman" w:cs="Times New Roman"/>
          <w:sz w:val="24"/>
          <w:szCs w:val="24"/>
          <w:shd w:val="clear" w:color="auto" w:fill="FFFFFF"/>
        </w:rPr>
        <w:t>. Oxon: Routledge.</w:t>
      </w:r>
    </w:p>
    <w:p w14:paraId="3E993069" w14:textId="77777777" w:rsidR="0053052E" w:rsidRPr="003C519D" w:rsidRDefault="0053052E" w:rsidP="0053052E">
      <w:pPr>
        <w:rPr>
          <w:rFonts w:ascii="Times New Roman" w:hAnsi="Times New Roman" w:cs="Times New Roman"/>
          <w:sz w:val="24"/>
          <w:szCs w:val="24"/>
          <w:shd w:val="clear" w:color="auto" w:fill="FFFFFF"/>
        </w:rPr>
      </w:pPr>
    </w:p>
    <w:p w14:paraId="15E31486"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 xml:space="preserve">Hamilton, D., 2003. </w:t>
      </w:r>
      <w:r w:rsidRPr="003C519D">
        <w:rPr>
          <w:rFonts w:ascii="Times New Roman" w:hAnsi="Times New Roman" w:cs="Times New Roman"/>
          <w:iCs/>
          <w:sz w:val="24"/>
          <w:szCs w:val="24"/>
        </w:rPr>
        <w:t xml:space="preserve">Passing Exams. A Guide </w:t>
      </w:r>
      <w:proofErr w:type="gramStart"/>
      <w:r w:rsidRPr="003C519D">
        <w:rPr>
          <w:rFonts w:ascii="Times New Roman" w:hAnsi="Times New Roman" w:cs="Times New Roman"/>
          <w:iCs/>
          <w:sz w:val="24"/>
          <w:szCs w:val="24"/>
        </w:rPr>
        <w:t>For</w:t>
      </w:r>
      <w:proofErr w:type="gramEnd"/>
      <w:r w:rsidRPr="003C519D">
        <w:rPr>
          <w:rFonts w:ascii="Times New Roman" w:hAnsi="Times New Roman" w:cs="Times New Roman"/>
          <w:iCs/>
          <w:sz w:val="24"/>
          <w:szCs w:val="24"/>
        </w:rPr>
        <w:t xml:space="preserve"> Maximum Success And Minimum Stress</w:t>
      </w:r>
      <w:r w:rsidRPr="003C519D">
        <w:rPr>
          <w:rFonts w:ascii="Times New Roman" w:hAnsi="Times New Roman" w:cs="Times New Roman"/>
          <w:sz w:val="24"/>
          <w:szCs w:val="24"/>
          <w:shd w:val="clear" w:color="auto" w:fill="FFFFFF"/>
        </w:rPr>
        <w:t>. London: Continuum, p.129.</w:t>
      </w:r>
    </w:p>
    <w:p w14:paraId="43970D21" w14:textId="77777777" w:rsidR="0053052E" w:rsidRPr="003C519D" w:rsidRDefault="0053052E" w:rsidP="0053052E">
      <w:pPr>
        <w:rPr>
          <w:rFonts w:ascii="Times New Roman" w:hAnsi="Times New Roman" w:cs="Times New Roman"/>
          <w:sz w:val="24"/>
          <w:szCs w:val="24"/>
          <w:shd w:val="clear" w:color="auto" w:fill="FFFFFF"/>
        </w:rPr>
      </w:pPr>
    </w:p>
    <w:p w14:paraId="14DF8A86" w14:textId="77777777" w:rsidR="0053052E"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Hoppe, M., 2006. </w:t>
      </w:r>
      <w:r w:rsidRPr="003C519D">
        <w:rPr>
          <w:rFonts w:ascii="Times New Roman" w:hAnsi="Times New Roman" w:cs="Times New Roman"/>
          <w:i/>
          <w:iCs/>
          <w:sz w:val="24"/>
          <w:szCs w:val="24"/>
          <w:shd w:val="clear" w:color="auto" w:fill="FFFFFF"/>
        </w:rPr>
        <w:t>Active Listening: Improve Your Ability To Listen And Lead</w:t>
      </w:r>
      <w:r w:rsidRPr="003C519D">
        <w:rPr>
          <w:rFonts w:ascii="Times New Roman" w:hAnsi="Times New Roman" w:cs="Times New Roman"/>
          <w:sz w:val="24"/>
          <w:szCs w:val="24"/>
          <w:shd w:val="clear" w:color="auto" w:fill="FFFFFF"/>
        </w:rPr>
        <w:t xml:space="preserve">. La </w:t>
      </w:r>
      <w:proofErr w:type="spellStart"/>
      <w:r w:rsidRPr="003C519D">
        <w:rPr>
          <w:rFonts w:ascii="Times New Roman" w:hAnsi="Times New Roman" w:cs="Times New Roman"/>
          <w:sz w:val="24"/>
          <w:szCs w:val="24"/>
          <w:shd w:val="clear" w:color="auto" w:fill="FFFFFF"/>
        </w:rPr>
        <w:t>Vergne</w:t>
      </w:r>
      <w:proofErr w:type="spellEnd"/>
      <w:r w:rsidRPr="003C519D">
        <w:rPr>
          <w:rFonts w:ascii="Times New Roman" w:hAnsi="Times New Roman" w:cs="Times New Roman"/>
          <w:sz w:val="24"/>
          <w:szCs w:val="24"/>
          <w:shd w:val="clear" w:color="auto" w:fill="FFFFFF"/>
        </w:rPr>
        <w:t xml:space="preserve">: </w:t>
      </w:r>
      <w:proofErr w:type="spellStart"/>
      <w:r w:rsidRPr="003C519D">
        <w:rPr>
          <w:rFonts w:ascii="Times New Roman" w:hAnsi="Times New Roman" w:cs="Times New Roman"/>
          <w:sz w:val="24"/>
          <w:szCs w:val="24"/>
          <w:shd w:val="clear" w:color="auto" w:fill="FFFFFF"/>
        </w:rPr>
        <w:t>Center</w:t>
      </w:r>
      <w:proofErr w:type="spellEnd"/>
      <w:r w:rsidRPr="003C519D">
        <w:rPr>
          <w:rFonts w:ascii="Times New Roman" w:hAnsi="Times New Roman" w:cs="Times New Roman"/>
          <w:sz w:val="24"/>
          <w:szCs w:val="24"/>
          <w:shd w:val="clear" w:color="auto" w:fill="FFFFFF"/>
        </w:rPr>
        <w:t xml:space="preserve"> for Creative Leadership.</w:t>
      </w:r>
    </w:p>
    <w:p w14:paraId="5ED200DB" w14:textId="77777777" w:rsidR="0053052E" w:rsidRPr="003C519D" w:rsidRDefault="0053052E" w:rsidP="0053052E">
      <w:pPr>
        <w:rPr>
          <w:rFonts w:ascii="Times New Roman" w:hAnsi="Times New Roman" w:cs="Times New Roman"/>
          <w:sz w:val="24"/>
          <w:szCs w:val="24"/>
        </w:rPr>
      </w:pPr>
    </w:p>
    <w:p w14:paraId="3977CB05" w14:textId="77777777" w:rsidR="0053052E" w:rsidRDefault="0053052E" w:rsidP="0053052E">
      <w:pPr>
        <w:overflowPunct/>
        <w:spacing w:before="100" w:after="100"/>
        <w:textAlignment w:val="auto"/>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 xml:space="preserve">Jackson, B., </w:t>
      </w:r>
      <w:proofErr w:type="spellStart"/>
      <w:r w:rsidRPr="003C519D">
        <w:rPr>
          <w:rFonts w:ascii="Times New Roman" w:hAnsi="Times New Roman" w:cs="Times New Roman"/>
          <w:sz w:val="24"/>
          <w:szCs w:val="24"/>
          <w:shd w:val="clear" w:color="auto" w:fill="FFFFFF"/>
        </w:rPr>
        <w:t>LaTourrette</w:t>
      </w:r>
      <w:proofErr w:type="spellEnd"/>
      <w:r w:rsidRPr="003C519D">
        <w:rPr>
          <w:rFonts w:ascii="Times New Roman" w:hAnsi="Times New Roman" w:cs="Times New Roman"/>
          <w:sz w:val="24"/>
          <w:szCs w:val="24"/>
          <w:shd w:val="clear" w:color="auto" w:fill="FFFFFF"/>
        </w:rPr>
        <w:t>, T. and Willis, H., 2002. </w:t>
      </w:r>
      <w:r w:rsidRPr="003C519D">
        <w:rPr>
          <w:rFonts w:ascii="Times New Roman" w:hAnsi="Times New Roman" w:cs="Times New Roman"/>
          <w:i/>
          <w:iCs/>
          <w:sz w:val="24"/>
          <w:szCs w:val="24"/>
          <w:shd w:val="clear" w:color="auto" w:fill="FFFFFF"/>
        </w:rPr>
        <w:t>Protecting Emergency Responders</w:t>
      </w:r>
      <w:r w:rsidRPr="003C519D">
        <w:rPr>
          <w:rFonts w:ascii="Times New Roman" w:hAnsi="Times New Roman" w:cs="Times New Roman"/>
          <w:sz w:val="24"/>
          <w:szCs w:val="24"/>
          <w:shd w:val="clear" w:color="auto" w:fill="FFFFFF"/>
        </w:rPr>
        <w:t>. Santa Monica, California: Rand.</w:t>
      </w:r>
    </w:p>
    <w:p w14:paraId="43B44327" w14:textId="77777777" w:rsidR="0053052E" w:rsidRPr="003C519D" w:rsidRDefault="0053052E" w:rsidP="0053052E">
      <w:pPr>
        <w:overflowPunct/>
        <w:spacing w:before="100" w:after="100"/>
        <w:textAlignment w:val="auto"/>
        <w:rPr>
          <w:rFonts w:ascii="Times New Roman" w:hAnsi="Times New Roman" w:cs="Times New Roman"/>
          <w:sz w:val="24"/>
          <w:szCs w:val="24"/>
          <w:shd w:val="clear" w:color="auto" w:fill="FFFFFF"/>
        </w:rPr>
      </w:pPr>
    </w:p>
    <w:p w14:paraId="7580FBD1" w14:textId="77777777" w:rsidR="0053052E" w:rsidRDefault="0053052E" w:rsidP="0053052E">
      <w:pPr>
        <w:overflowPunct/>
        <w:spacing w:before="100" w:after="100"/>
        <w:textAlignment w:val="auto"/>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 xml:space="preserve">Knowles, Z., 2006. Reflecting on reflection: exploring the practice of sports coaching graduates. </w:t>
      </w:r>
      <w:r w:rsidRPr="003C519D">
        <w:rPr>
          <w:rFonts w:ascii="Times New Roman" w:hAnsi="Times New Roman" w:cs="Times New Roman"/>
          <w:i/>
          <w:sz w:val="24"/>
          <w:szCs w:val="24"/>
          <w:shd w:val="clear" w:color="auto" w:fill="FFFFFF"/>
        </w:rPr>
        <w:t xml:space="preserve">Reflective Practice. </w:t>
      </w:r>
      <w:r w:rsidRPr="003C519D">
        <w:rPr>
          <w:rFonts w:ascii="Times New Roman" w:hAnsi="Times New Roman" w:cs="Times New Roman"/>
          <w:sz w:val="24"/>
          <w:szCs w:val="24"/>
          <w:shd w:val="clear" w:color="auto" w:fill="FFFFFF"/>
        </w:rPr>
        <w:t xml:space="preserve">Available at: </w:t>
      </w:r>
      <w:hyperlink r:id="rId29" w:history="1">
        <w:r w:rsidRPr="003C519D">
          <w:rPr>
            <w:rStyle w:val="Hyperlink"/>
            <w:rFonts w:ascii="Times New Roman" w:hAnsi="Times New Roman" w:cs="Times New Roman"/>
            <w:sz w:val="24"/>
            <w:szCs w:val="24"/>
            <w:shd w:val="clear" w:color="auto" w:fill="FFFFFF"/>
          </w:rPr>
          <w:t>http://www.tandfonline.com</w:t>
        </w:r>
      </w:hyperlink>
      <w:r w:rsidRPr="003C519D">
        <w:rPr>
          <w:rFonts w:ascii="Times New Roman" w:hAnsi="Times New Roman" w:cs="Times New Roman"/>
          <w:sz w:val="24"/>
          <w:szCs w:val="24"/>
          <w:shd w:val="clear" w:color="auto" w:fill="FFFFFF"/>
        </w:rPr>
        <w:t xml:space="preserve"> [Accessed 13</w:t>
      </w:r>
      <w:r w:rsidRPr="003C519D">
        <w:rPr>
          <w:rFonts w:ascii="Times New Roman" w:hAnsi="Times New Roman" w:cs="Times New Roman"/>
          <w:sz w:val="24"/>
          <w:szCs w:val="24"/>
          <w:shd w:val="clear" w:color="auto" w:fill="FFFFFF"/>
          <w:vertAlign w:val="superscript"/>
        </w:rPr>
        <w:t>th</w:t>
      </w:r>
      <w:r w:rsidRPr="003C519D">
        <w:rPr>
          <w:rFonts w:ascii="Times New Roman" w:hAnsi="Times New Roman" w:cs="Times New Roman"/>
          <w:sz w:val="24"/>
          <w:szCs w:val="24"/>
          <w:shd w:val="clear" w:color="auto" w:fill="FFFFFF"/>
        </w:rPr>
        <w:t xml:space="preserve"> June 2020]</w:t>
      </w:r>
    </w:p>
    <w:p w14:paraId="70497A28" w14:textId="77777777" w:rsidR="0053052E" w:rsidRPr="003C519D" w:rsidRDefault="0053052E" w:rsidP="0053052E">
      <w:pPr>
        <w:overflowPunct/>
        <w:spacing w:before="100" w:after="100"/>
        <w:textAlignment w:val="auto"/>
        <w:rPr>
          <w:rFonts w:ascii="Times New Roman" w:hAnsi="Times New Roman" w:cs="Times New Roman"/>
          <w:color w:val="auto"/>
          <w:sz w:val="24"/>
          <w:szCs w:val="24"/>
          <w:lang w:eastAsia="en-US"/>
        </w:rPr>
      </w:pPr>
    </w:p>
    <w:p w14:paraId="4DE04CD6"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Legislation.gov.uk. 2020. </w:t>
      </w:r>
      <w:r w:rsidRPr="003C519D">
        <w:rPr>
          <w:rFonts w:ascii="Times New Roman" w:hAnsi="Times New Roman" w:cs="Times New Roman"/>
          <w:i/>
          <w:iCs/>
          <w:sz w:val="24"/>
          <w:szCs w:val="24"/>
          <w:shd w:val="clear" w:color="auto" w:fill="FFFFFF"/>
        </w:rPr>
        <w:t>Human Rights Act 1998</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&lt;http://www.legislation.gov.uk/ukpga/1998/42/schedule/1/part/I/chapter/7&gt; [Accessed 21 June 2020].</w:t>
      </w:r>
    </w:p>
    <w:p w14:paraId="30F094C5" w14:textId="77777777" w:rsidR="0053052E" w:rsidRPr="003C519D" w:rsidRDefault="0053052E" w:rsidP="0053052E">
      <w:pPr>
        <w:rPr>
          <w:rFonts w:ascii="Times New Roman" w:hAnsi="Times New Roman" w:cs="Times New Roman"/>
          <w:sz w:val="24"/>
          <w:szCs w:val="24"/>
          <w:shd w:val="clear" w:color="auto" w:fill="FFFFFF"/>
        </w:rPr>
      </w:pPr>
    </w:p>
    <w:p w14:paraId="18881A0B"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Legislation.gov.uk. 2020. </w:t>
      </w:r>
      <w:r w:rsidRPr="003C519D">
        <w:rPr>
          <w:rFonts w:ascii="Times New Roman" w:hAnsi="Times New Roman" w:cs="Times New Roman"/>
          <w:i/>
          <w:iCs/>
          <w:sz w:val="24"/>
          <w:szCs w:val="24"/>
          <w:shd w:val="clear" w:color="auto" w:fill="FFFFFF"/>
        </w:rPr>
        <w:t>Investigatory Powers Act 2016</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&lt;http://www.legislation.gov.uk/ukpga/2016/25/section/11/enacted&gt; [Accessed 21 June 2020].</w:t>
      </w:r>
    </w:p>
    <w:p w14:paraId="385BCE9F" w14:textId="77777777" w:rsidR="0053052E" w:rsidRPr="003C519D" w:rsidRDefault="0053052E" w:rsidP="0053052E">
      <w:pPr>
        <w:rPr>
          <w:rFonts w:ascii="Times New Roman" w:hAnsi="Times New Roman" w:cs="Times New Roman"/>
          <w:sz w:val="24"/>
          <w:szCs w:val="24"/>
          <w:shd w:val="clear" w:color="auto" w:fill="FFFFFF"/>
        </w:rPr>
      </w:pPr>
    </w:p>
    <w:p w14:paraId="35126D33"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Legislation.gov.uk. 2020. </w:t>
      </w:r>
      <w:r w:rsidRPr="003C519D">
        <w:rPr>
          <w:rFonts w:ascii="Times New Roman" w:hAnsi="Times New Roman" w:cs="Times New Roman"/>
          <w:i/>
          <w:iCs/>
          <w:sz w:val="24"/>
          <w:szCs w:val="24"/>
          <w:shd w:val="clear" w:color="auto" w:fill="FFFFFF"/>
        </w:rPr>
        <w:t>Police and Criminal Evidence Act 1984</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w:t>
      </w:r>
      <w:r w:rsidRPr="003C519D">
        <w:rPr>
          <w:rFonts w:ascii="Times New Roman" w:hAnsi="Times New Roman" w:cs="Times New Roman"/>
          <w:sz w:val="24"/>
          <w:szCs w:val="24"/>
        </w:rPr>
        <w:t xml:space="preserve"> </w:t>
      </w:r>
      <w:hyperlink r:id="rId30" w:history="1">
        <w:r w:rsidRPr="003C519D">
          <w:rPr>
            <w:rStyle w:val="Hyperlink"/>
            <w:rFonts w:ascii="Times New Roman" w:hAnsi="Times New Roman" w:cs="Times New Roman"/>
            <w:sz w:val="24"/>
            <w:szCs w:val="24"/>
          </w:rPr>
          <w:t>http://www.legislation.gov.uk/ukpga/1984/60/section/17</w:t>
        </w:r>
      </w:hyperlink>
      <w:r w:rsidRPr="003C519D">
        <w:rPr>
          <w:rFonts w:ascii="Times New Roman" w:hAnsi="Times New Roman" w:cs="Times New Roman"/>
          <w:sz w:val="24"/>
          <w:szCs w:val="24"/>
          <w:shd w:val="clear" w:color="auto" w:fill="FFFFFF"/>
        </w:rPr>
        <w:t>&gt; [Accessed 4 June 2020].</w:t>
      </w:r>
    </w:p>
    <w:p w14:paraId="1EF4034A" w14:textId="77777777" w:rsidR="0053052E" w:rsidRPr="003C519D" w:rsidRDefault="0053052E" w:rsidP="0053052E">
      <w:pPr>
        <w:rPr>
          <w:rFonts w:ascii="Times New Roman" w:hAnsi="Times New Roman" w:cs="Times New Roman"/>
          <w:sz w:val="24"/>
          <w:szCs w:val="24"/>
          <w:shd w:val="clear" w:color="auto" w:fill="FFFFFF"/>
        </w:rPr>
      </w:pPr>
    </w:p>
    <w:p w14:paraId="122EE57C"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lastRenderedPageBreak/>
        <w:t>Legislation.gov.uk. 2020. </w:t>
      </w:r>
      <w:r w:rsidRPr="003C519D">
        <w:rPr>
          <w:rFonts w:ascii="Times New Roman" w:hAnsi="Times New Roman" w:cs="Times New Roman"/>
          <w:i/>
          <w:iCs/>
          <w:sz w:val="24"/>
          <w:szCs w:val="24"/>
          <w:shd w:val="clear" w:color="auto" w:fill="FFFFFF"/>
        </w:rPr>
        <w:t>Public Order Act 1986</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&lt;http://www.legislation.gov.uk/ukpga/1986/64/section/4&gt; [Accessed 3 June 2020].</w:t>
      </w:r>
    </w:p>
    <w:p w14:paraId="2C2670FB" w14:textId="77777777" w:rsidR="0053052E" w:rsidRPr="003C519D" w:rsidRDefault="0053052E" w:rsidP="0053052E">
      <w:pPr>
        <w:rPr>
          <w:rFonts w:ascii="Times New Roman" w:hAnsi="Times New Roman" w:cs="Times New Roman"/>
          <w:sz w:val="24"/>
          <w:szCs w:val="24"/>
          <w:shd w:val="clear" w:color="auto" w:fill="FFFFFF"/>
        </w:rPr>
      </w:pPr>
    </w:p>
    <w:p w14:paraId="59C92A18"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Library.college.police.uk. 2020. </w:t>
      </w:r>
      <w:r w:rsidRPr="003C519D">
        <w:rPr>
          <w:rFonts w:ascii="Times New Roman" w:hAnsi="Times New Roman" w:cs="Times New Roman"/>
          <w:i/>
          <w:iCs/>
          <w:sz w:val="24"/>
          <w:szCs w:val="24"/>
          <w:shd w:val="clear" w:color="auto" w:fill="FFFFFF"/>
        </w:rPr>
        <w:t>National Call Handling Standards</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&lt;http://library.college.police.uk/docs/homeoffice/call_handling_standards.pdf&gt; [Accessed 16 June 2020].</w:t>
      </w:r>
    </w:p>
    <w:p w14:paraId="1560BD8D" w14:textId="77777777" w:rsidR="0053052E" w:rsidRPr="003C519D" w:rsidRDefault="0053052E" w:rsidP="0053052E">
      <w:pPr>
        <w:rPr>
          <w:rFonts w:ascii="Times New Roman" w:hAnsi="Times New Roman" w:cs="Times New Roman"/>
          <w:sz w:val="24"/>
          <w:szCs w:val="24"/>
          <w:shd w:val="clear" w:color="auto" w:fill="FFFFFF"/>
        </w:rPr>
      </w:pPr>
    </w:p>
    <w:p w14:paraId="3B54941A"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Luke, M., 2020. </w:t>
      </w:r>
      <w:r w:rsidRPr="003C519D">
        <w:rPr>
          <w:rFonts w:ascii="Times New Roman" w:hAnsi="Times New Roman" w:cs="Times New Roman"/>
          <w:i/>
          <w:iCs/>
          <w:sz w:val="24"/>
          <w:szCs w:val="24"/>
          <w:shd w:val="clear" w:color="auto" w:fill="FFFFFF"/>
        </w:rPr>
        <w:t xml:space="preserve">Anxiety: The Ultimate Guide </w:t>
      </w:r>
      <w:proofErr w:type="gramStart"/>
      <w:r w:rsidRPr="003C519D">
        <w:rPr>
          <w:rFonts w:ascii="Times New Roman" w:hAnsi="Times New Roman" w:cs="Times New Roman"/>
          <w:i/>
          <w:iCs/>
          <w:sz w:val="24"/>
          <w:szCs w:val="24"/>
          <w:shd w:val="clear" w:color="auto" w:fill="FFFFFF"/>
        </w:rPr>
        <w:t>To</w:t>
      </w:r>
      <w:proofErr w:type="gramEnd"/>
      <w:r w:rsidRPr="003C519D">
        <w:rPr>
          <w:rFonts w:ascii="Times New Roman" w:hAnsi="Times New Roman" w:cs="Times New Roman"/>
          <w:i/>
          <w:iCs/>
          <w:sz w:val="24"/>
          <w:szCs w:val="24"/>
          <w:shd w:val="clear" w:color="auto" w:fill="FFFFFF"/>
        </w:rPr>
        <w:t xml:space="preserve"> Reduce Stress And Anxiety</w:t>
      </w:r>
      <w:r w:rsidRPr="003C519D">
        <w:rPr>
          <w:rFonts w:ascii="Times New Roman" w:hAnsi="Times New Roman" w:cs="Times New Roman"/>
          <w:sz w:val="24"/>
          <w:szCs w:val="24"/>
          <w:shd w:val="clear" w:color="auto" w:fill="FFFFFF"/>
        </w:rPr>
        <w:t xml:space="preserve">. Luke </w:t>
      </w:r>
      <w:proofErr w:type="spellStart"/>
      <w:r w:rsidRPr="003C519D">
        <w:rPr>
          <w:rFonts w:ascii="Times New Roman" w:hAnsi="Times New Roman" w:cs="Times New Roman"/>
          <w:sz w:val="24"/>
          <w:szCs w:val="24"/>
          <w:shd w:val="clear" w:color="auto" w:fill="FFFFFF"/>
        </w:rPr>
        <w:t>Mccarthy</w:t>
      </w:r>
      <w:proofErr w:type="spellEnd"/>
      <w:r w:rsidRPr="003C519D">
        <w:rPr>
          <w:rFonts w:ascii="Times New Roman" w:hAnsi="Times New Roman" w:cs="Times New Roman"/>
          <w:sz w:val="24"/>
          <w:szCs w:val="24"/>
          <w:shd w:val="clear" w:color="auto" w:fill="FFFFFF"/>
        </w:rPr>
        <w:t xml:space="preserve">, </w:t>
      </w:r>
      <w:proofErr w:type="spellStart"/>
      <w:r w:rsidRPr="003C519D">
        <w:rPr>
          <w:rFonts w:ascii="Times New Roman" w:hAnsi="Times New Roman" w:cs="Times New Roman"/>
          <w:sz w:val="24"/>
          <w:szCs w:val="24"/>
          <w:shd w:val="clear" w:color="auto" w:fill="FFFFFF"/>
        </w:rPr>
        <w:t>p.Chapter</w:t>
      </w:r>
      <w:proofErr w:type="spellEnd"/>
      <w:r w:rsidRPr="003C519D">
        <w:rPr>
          <w:rFonts w:ascii="Times New Roman" w:hAnsi="Times New Roman" w:cs="Times New Roman"/>
          <w:sz w:val="24"/>
          <w:szCs w:val="24"/>
          <w:shd w:val="clear" w:color="auto" w:fill="FFFFFF"/>
        </w:rPr>
        <w:t xml:space="preserve"> 5.</w:t>
      </w:r>
    </w:p>
    <w:p w14:paraId="36C28708" w14:textId="77777777" w:rsidR="0053052E" w:rsidRPr="003C519D" w:rsidRDefault="0053052E" w:rsidP="0053052E">
      <w:pPr>
        <w:rPr>
          <w:rFonts w:ascii="Times New Roman" w:hAnsi="Times New Roman" w:cs="Times New Roman"/>
          <w:sz w:val="24"/>
          <w:szCs w:val="24"/>
          <w:shd w:val="clear" w:color="auto" w:fill="FFFFFF"/>
        </w:rPr>
      </w:pPr>
    </w:p>
    <w:p w14:paraId="5FC312B9" w14:textId="77777777" w:rsidR="0053052E"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McEwen, K., 2011. </w:t>
      </w:r>
      <w:r w:rsidRPr="003C519D">
        <w:rPr>
          <w:rFonts w:ascii="Times New Roman" w:hAnsi="Times New Roman" w:cs="Times New Roman"/>
          <w:i/>
          <w:iCs/>
          <w:sz w:val="24"/>
          <w:szCs w:val="24"/>
          <w:shd w:val="clear" w:color="auto" w:fill="FFFFFF"/>
        </w:rPr>
        <w:t xml:space="preserve">Building Resilience </w:t>
      </w:r>
      <w:proofErr w:type="gramStart"/>
      <w:r w:rsidRPr="003C519D">
        <w:rPr>
          <w:rFonts w:ascii="Times New Roman" w:hAnsi="Times New Roman" w:cs="Times New Roman"/>
          <w:i/>
          <w:iCs/>
          <w:sz w:val="24"/>
          <w:szCs w:val="24"/>
          <w:shd w:val="clear" w:color="auto" w:fill="FFFFFF"/>
        </w:rPr>
        <w:t>At</w:t>
      </w:r>
      <w:proofErr w:type="gramEnd"/>
      <w:r w:rsidRPr="003C519D">
        <w:rPr>
          <w:rFonts w:ascii="Times New Roman" w:hAnsi="Times New Roman" w:cs="Times New Roman"/>
          <w:i/>
          <w:iCs/>
          <w:sz w:val="24"/>
          <w:szCs w:val="24"/>
          <w:shd w:val="clear" w:color="auto" w:fill="FFFFFF"/>
        </w:rPr>
        <w:t xml:space="preserve"> Work</w:t>
      </w:r>
      <w:r w:rsidRPr="003C519D">
        <w:rPr>
          <w:rFonts w:ascii="Times New Roman" w:hAnsi="Times New Roman" w:cs="Times New Roman"/>
          <w:sz w:val="24"/>
          <w:szCs w:val="24"/>
          <w:shd w:val="clear" w:color="auto" w:fill="FFFFFF"/>
        </w:rPr>
        <w:t xml:space="preserve">. Bowen Hills, </w:t>
      </w:r>
      <w:proofErr w:type="spellStart"/>
      <w:proofErr w:type="gramStart"/>
      <w:r w:rsidRPr="003C519D">
        <w:rPr>
          <w:rFonts w:ascii="Times New Roman" w:hAnsi="Times New Roman" w:cs="Times New Roman"/>
          <w:sz w:val="24"/>
          <w:szCs w:val="24"/>
          <w:shd w:val="clear" w:color="auto" w:fill="FFFFFF"/>
        </w:rPr>
        <w:t>Qld</w:t>
      </w:r>
      <w:proofErr w:type="spellEnd"/>
      <w:r w:rsidRPr="003C519D">
        <w:rPr>
          <w:rFonts w:ascii="Times New Roman" w:hAnsi="Times New Roman" w:cs="Times New Roman"/>
          <w:sz w:val="24"/>
          <w:szCs w:val="24"/>
          <w:shd w:val="clear" w:color="auto" w:fill="FFFFFF"/>
        </w:rPr>
        <w:t>.:</w:t>
      </w:r>
      <w:proofErr w:type="gramEnd"/>
      <w:r w:rsidRPr="003C519D">
        <w:rPr>
          <w:rFonts w:ascii="Times New Roman" w:hAnsi="Times New Roman" w:cs="Times New Roman"/>
          <w:sz w:val="24"/>
          <w:szCs w:val="24"/>
          <w:shd w:val="clear" w:color="auto" w:fill="FFFFFF"/>
        </w:rPr>
        <w:t xml:space="preserve"> Australian Academic Press, p.3.</w:t>
      </w:r>
    </w:p>
    <w:p w14:paraId="59B234B9" w14:textId="77777777" w:rsidR="0053052E" w:rsidRPr="003C519D" w:rsidRDefault="0053052E" w:rsidP="0053052E">
      <w:pPr>
        <w:rPr>
          <w:rFonts w:ascii="Times New Roman" w:hAnsi="Times New Roman" w:cs="Times New Roman"/>
          <w:sz w:val="24"/>
          <w:szCs w:val="24"/>
        </w:rPr>
      </w:pPr>
    </w:p>
    <w:p w14:paraId="249D7E2B" w14:textId="77777777" w:rsidR="0053052E" w:rsidRDefault="0053052E" w:rsidP="0053052E">
      <w:pPr>
        <w:overflowPunct/>
        <w:spacing w:before="100" w:after="100"/>
        <w:textAlignment w:val="auto"/>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McLean, S. and Worden, R., 2017. </w:t>
      </w:r>
      <w:r w:rsidRPr="003C519D">
        <w:rPr>
          <w:rFonts w:ascii="Times New Roman" w:hAnsi="Times New Roman" w:cs="Times New Roman"/>
          <w:i/>
          <w:iCs/>
          <w:sz w:val="24"/>
          <w:szCs w:val="24"/>
          <w:shd w:val="clear" w:color="auto" w:fill="FFFFFF"/>
        </w:rPr>
        <w:t xml:space="preserve">Mirage </w:t>
      </w:r>
      <w:proofErr w:type="gramStart"/>
      <w:r w:rsidRPr="003C519D">
        <w:rPr>
          <w:rFonts w:ascii="Times New Roman" w:hAnsi="Times New Roman" w:cs="Times New Roman"/>
          <w:i/>
          <w:iCs/>
          <w:sz w:val="24"/>
          <w:szCs w:val="24"/>
          <w:shd w:val="clear" w:color="auto" w:fill="FFFFFF"/>
        </w:rPr>
        <w:t>Of</w:t>
      </w:r>
      <w:proofErr w:type="gramEnd"/>
      <w:r w:rsidRPr="003C519D">
        <w:rPr>
          <w:rFonts w:ascii="Times New Roman" w:hAnsi="Times New Roman" w:cs="Times New Roman"/>
          <w:i/>
          <w:iCs/>
          <w:sz w:val="24"/>
          <w:szCs w:val="24"/>
          <w:shd w:val="clear" w:color="auto" w:fill="FFFFFF"/>
        </w:rPr>
        <w:t xml:space="preserve"> Police Reform: Procedural Justice And Police Legitimacy</w:t>
      </w:r>
      <w:r w:rsidRPr="003C519D">
        <w:rPr>
          <w:rFonts w:ascii="Times New Roman" w:hAnsi="Times New Roman" w:cs="Times New Roman"/>
          <w:sz w:val="24"/>
          <w:szCs w:val="24"/>
          <w:shd w:val="clear" w:color="auto" w:fill="FFFFFF"/>
        </w:rPr>
        <w:t>. Oakland, California: University of California Press.</w:t>
      </w:r>
    </w:p>
    <w:p w14:paraId="48FDECBF" w14:textId="77777777" w:rsidR="0053052E" w:rsidRPr="003C519D" w:rsidRDefault="0053052E" w:rsidP="0053052E">
      <w:pPr>
        <w:overflowPunct/>
        <w:spacing w:before="100" w:after="100"/>
        <w:textAlignment w:val="auto"/>
        <w:rPr>
          <w:rFonts w:ascii="Times New Roman" w:hAnsi="Times New Roman" w:cs="Times New Roman"/>
          <w:color w:val="auto"/>
          <w:sz w:val="24"/>
          <w:szCs w:val="24"/>
          <w:lang w:eastAsia="en-US"/>
        </w:rPr>
      </w:pPr>
    </w:p>
    <w:p w14:paraId="50702CE8"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i/>
          <w:iCs/>
          <w:sz w:val="24"/>
          <w:szCs w:val="24"/>
          <w:shd w:val="clear" w:color="auto" w:fill="FFFFFF"/>
        </w:rPr>
        <w:t>Ministry of Justice</w:t>
      </w:r>
      <w:r w:rsidRPr="003C519D">
        <w:rPr>
          <w:rFonts w:ascii="Times New Roman" w:hAnsi="Times New Roman" w:cs="Times New Roman"/>
          <w:sz w:val="24"/>
          <w:szCs w:val="24"/>
          <w:shd w:val="clear" w:color="auto" w:fill="FFFFFF"/>
        </w:rPr>
        <w:t>, 2015. Codes of Practice for Victims of Crime.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&lt;https://assets.publishing.service.gov.uk/government/uploads/system/uploads/attachment_data/file/476900/code-of-practice-for-victims-of-crime.PDF&gt; [Accessed 3 June 2020].</w:t>
      </w:r>
    </w:p>
    <w:p w14:paraId="7A77B218" w14:textId="77777777" w:rsidR="0053052E" w:rsidRPr="003C519D" w:rsidRDefault="0053052E" w:rsidP="0053052E">
      <w:pPr>
        <w:rPr>
          <w:rFonts w:ascii="Times New Roman" w:hAnsi="Times New Roman" w:cs="Times New Roman"/>
          <w:sz w:val="24"/>
          <w:szCs w:val="24"/>
        </w:rPr>
      </w:pPr>
    </w:p>
    <w:p w14:paraId="5CF83F8C" w14:textId="77777777" w:rsidR="0053052E" w:rsidRPr="003C519D" w:rsidRDefault="0053052E" w:rsidP="0053052E">
      <w:pPr>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Newburn</w:t>
      </w:r>
      <w:proofErr w:type="spellEnd"/>
      <w:r w:rsidRPr="003C519D">
        <w:rPr>
          <w:rFonts w:ascii="Times New Roman" w:hAnsi="Times New Roman" w:cs="Times New Roman"/>
          <w:sz w:val="24"/>
          <w:szCs w:val="24"/>
          <w:shd w:val="clear" w:color="auto" w:fill="FFFFFF"/>
        </w:rPr>
        <w:t>, T., 2011. </w:t>
      </w:r>
      <w:r w:rsidRPr="003C519D">
        <w:rPr>
          <w:rFonts w:ascii="Times New Roman" w:hAnsi="Times New Roman" w:cs="Times New Roman"/>
          <w:i/>
          <w:iCs/>
          <w:sz w:val="24"/>
          <w:szCs w:val="24"/>
          <w:shd w:val="clear" w:color="auto" w:fill="FFFFFF"/>
        </w:rPr>
        <w:t xml:space="preserve">Handbook </w:t>
      </w:r>
      <w:proofErr w:type="gramStart"/>
      <w:r w:rsidRPr="003C519D">
        <w:rPr>
          <w:rFonts w:ascii="Times New Roman" w:hAnsi="Times New Roman" w:cs="Times New Roman"/>
          <w:i/>
          <w:iCs/>
          <w:sz w:val="24"/>
          <w:szCs w:val="24"/>
          <w:shd w:val="clear" w:color="auto" w:fill="FFFFFF"/>
        </w:rPr>
        <w:t>Of</w:t>
      </w:r>
      <w:proofErr w:type="gramEnd"/>
      <w:r w:rsidRPr="003C519D">
        <w:rPr>
          <w:rFonts w:ascii="Times New Roman" w:hAnsi="Times New Roman" w:cs="Times New Roman"/>
          <w:i/>
          <w:iCs/>
          <w:sz w:val="24"/>
          <w:szCs w:val="24"/>
          <w:shd w:val="clear" w:color="auto" w:fill="FFFFFF"/>
        </w:rPr>
        <w:t xml:space="preserve"> Policing</w:t>
      </w:r>
      <w:r w:rsidRPr="003C519D">
        <w:rPr>
          <w:rFonts w:ascii="Times New Roman" w:hAnsi="Times New Roman" w:cs="Times New Roman"/>
          <w:sz w:val="24"/>
          <w:szCs w:val="24"/>
          <w:shd w:val="clear" w:color="auto" w:fill="FFFFFF"/>
        </w:rPr>
        <w:t>. 2nd ed. Hoboken: Taylor and Francis.</w:t>
      </w:r>
    </w:p>
    <w:p w14:paraId="3AAACF60" w14:textId="77777777" w:rsidR="0053052E" w:rsidRPr="003C519D" w:rsidRDefault="0053052E" w:rsidP="0053052E">
      <w:pPr>
        <w:rPr>
          <w:rFonts w:ascii="Times New Roman" w:hAnsi="Times New Roman" w:cs="Times New Roman"/>
          <w:sz w:val="24"/>
          <w:szCs w:val="24"/>
          <w:shd w:val="clear" w:color="auto" w:fill="FFFFFF"/>
        </w:rPr>
      </w:pPr>
    </w:p>
    <w:p w14:paraId="45E276D5"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Ohlin, L. and Remington, F., 1993. </w:t>
      </w:r>
      <w:r w:rsidRPr="003C519D">
        <w:rPr>
          <w:rFonts w:ascii="Times New Roman" w:hAnsi="Times New Roman" w:cs="Times New Roman"/>
          <w:i/>
          <w:iCs/>
          <w:sz w:val="24"/>
          <w:szCs w:val="24"/>
          <w:shd w:val="clear" w:color="auto" w:fill="FFFFFF"/>
        </w:rPr>
        <w:t xml:space="preserve">Discretion </w:t>
      </w:r>
      <w:proofErr w:type="gramStart"/>
      <w:r w:rsidRPr="003C519D">
        <w:rPr>
          <w:rFonts w:ascii="Times New Roman" w:hAnsi="Times New Roman" w:cs="Times New Roman"/>
          <w:i/>
          <w:iCs/>
          <w:sz w:val="24"/>
          <w:szCs w:val="24"/>
          <w:shd w:val="clear" w:color="auto" w:fill="FFFFFF"/>
        </w:rPr>
        <w:t>In</w:t>
      </w:r>
      <w:proofErr w:type="gramEnd"/>
      <w:r w:rsidRPr="003C519D">
        <w:rPr>
          <w:rFonts w:ascii="Times New Roman" w:hAnsi="Times New Roman" w:cs="Times New Roman"/>
          <w:i/>
          <w:iCs/>
          <w:sz w:val="24"/>
          <w:szCs w:val="24"/>
          <w:shd w:val="clear" w:color="auto" w:fill="FFFFFF"/>
        </w:rPr>
        <w:t xml:space="preserve"> Criminal Justice</w:t>
      </w:r>
      <w:r w:rsidRPr="003C519D">
        <w:rPr>
          <w:rFonts w:ascii="Times New Roman" w:hAnsi="Times New Roman" w:cs="Times New Roman"/>
          <w:sz w:val="24"/>
          <w:szCs w:val="24"/>
          <w:shd w:val="clear" w:color="auto" w:fill="FFFFFF"/>
        </w:rPr>
        <w:t>. Albany: State University of New York Press.</w:t>
      </w:r>
    </w:p>
    <w:p w14:paraId="1BF5A4DE" w14:textId="77777777" w:rsidR="0053052E" w:rsidRPr="003C519D" w:rsidRDefault="0053052E" w:rsidP="0053052E">
      <w:pPr>
        <w:rPr>
          <w:rFonts w:ascii="Times New Roman" w:hAnsi="Times New Roman" w:cs="Times New Roman"/>
          <w:sz w:val="24"/>
          <w:szCs w:val="24"/>
          <w:shd w:val="clear" w:color="auto" w:fill="FFFFFF"/>
        </w:rPr>
      </w:pPr>
    </w:p>
    <w:p w14:paraId="39C2AA2C" w14:textId="77777777" w:rsidR="0053052E"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Ortiz, R., 2010. </w:t>
      </w:r>
      <w:r w:rsidRPr="003C519D">
        <w:rPr>
          <w:rFonts w:ascii="Times New Roman" w:hAnsi="Times New Roman" w:cs="Times New Roman"/>
          <w:i/>
          <w:iCs/>
          <w:sz w:val="24"/>
          <w:szCs w:val="24"/>
          <w:shd w:val="clear" w:color="auto" w:fill="FFFFFF"/>
        </w:rPr>
        <w:t xml:space="preserve">The Active Listener: How </w:t>
      </w:r>
      <w:proofErr w:type="gramStart"/>
      <w:r w:rsidRPr="003C519D">
        <w:rPr>
          <w:rFonts w:ascii="Times New Roman" w:hAnsi="Times New Roman" w:cs="Times New Roman"/>
          <w:i/>
          <w:iCs/>
          <w:sz w:val="24"/>
          <w:szCs w:val="24"/>
          <w:shd w:val="clear" w:color="auto" w:fill="FFFFFF"/>
        </w:rPr>
        <w:t>To</w:t>
      </w:r>
      <w:proofErr w:type="gramEnd"/>
      <w:r w:rsidRPr="003C519D">
        <w:rPr>
          <w:rFonts w:ascii="Times New Roman" w:hAnsi="Times New Roman" w:cs="Times New Roman"/>
          <w:i/>
          <w:iCs/>
          <w:sz w:val="24"/>
          <w:szCs w:val="24"/>
          <w:shd w:val="clear" w:color="auto" w:fill="FFFFFF"/>
        </w:rPr>
        <w:t xml:space="preserve"> Develop Your Listening Skills</w:t>
      </w:r>
      <w:r w:rsidRPr="003C519D">
        <w:rPr>
          <w:rFonts w:ascii="Times New Roman" w:hAnsi="Times New Roman" w:cs="Times New Roman"/>
          <w:sz w:val="24"/>
          <w:szCs w:val="24"/>
          <w:shd w:val="clear" w:color="auto" w:fill="FFFFFF"/>
        </w:rPr>
        <w:t>. Egham: Lulu Enterprises Inc.</w:t>
      </w:r>
    </w:p>
    <w:p w14:paraId="7C07256F" w14:textId="77777777" w:rsidR="0053052E" w:rsidRPr="003C519D" w:rsidRDefault="0053052E" w:rsidP="0053052E">
      <w:pPr>
        <w:rPr>
          <w:rFonts w:ascii="Times New Roman" w:hAnsi="Times New Roman" w:cs="Times New Roman"/>
          <w:sz w:val="24"/>
          <w:szCs w:val="24"/>
          <w:shd w:val="clear" w:color="auto" w:fill="FFFFFF"/>
        </w:rPr>
      </w:pPr>
    </w:p>
    <w:p w14:paraId="39341028" w14:textId="77777777" w:rsidR="0053052E" w:rsidRPr="003C519D" w:rsidRDefault="0053052E" w:rsidP="0053052E">
      <w:pPr>
        <w:overflowPunct/>
        <w:spacing w:before="100" w:after="100"/>
        <w:textAlignment w:val="auto"/>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Peel, R., 2020. </w:t>
      </w:r>
      <w:r w:rsidRPr="003C519D">
        <w:rPr>
          <w:rFonts w:ascii="Times New Roman" w:hAnsi="Times New Roman" w:cs="Times New Roman"/>
          <w:i/>
          <w:iCs/>
          <w:sz w:val="24"/>
          <w:szCs w:val="24"/>
          <w:shd w:val="clear" w:color="auto" w:fill="FFFFFF"/>
        </w:rPr>
        <w:t xml:space="preserve">Sir Robert Peel's Principles </w:t>
      </w:r>
      <w:proofErr w:type="gramStart"/>
      <w:r w:rsidRPr="003C519D">
        <w:rPr>
          <w:rFonts w:ascii="Times New Roman" w:hAnsi="Times New Roman" w:cs="Times New Roman"/>
          <w:i/>
          <w:iCs/>
          <w:sz w:val="24"/>
          <w:szCs w:val="24"/>
          <w:shd w:val="clear" w:color="auto" w:fill="FFFFFF"/>
        </w:rPr>
        <w:t>Of</w:t>
      </w:r>
      <w:proofErr w:type="gramEnd"/>
      <w:r w:rsidRPr="003C519D">
        <w:rPr>
          <w:rFonts w:ascii="Times New Roman" w:hAnsi="Times New Roman" w:cs="Times New Roman"/>
          <w:i/>
          <w:iCs/>
          <w:sz w:val="24"/>
          <w:szCs w:val="24"/>
          <w:shd w:val="clear" w:color="auto" w:fill="FFFFFF"/>
        </w:rPr>
        <w:t xml:space="preserve"> Law Enforcement 1829</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Durham.police.uk. Available at: &lt;https://www.durham.police.uk/About-Us/Documents/Peels_Principles_Of_Law_Enforcement.pdf&gt; [Accessed 12 June 2020].</w:t>
      </w:r>
    </w:p>
    <w:p w14:paraId="1D5C99B0" w14:textId="77777777" w:rsidR="0053052E" w:rsidRPr="003C519D" w:rsidRDefault="0053052E" w:rsidP="0053052E">
      <w:pPr>
        <w:overflowPunct/>
        <w:spacing w:before="100" w:after="100"/>
        <w:textAlignment w:val="auto"/>
        <w:rPr>
          <w:rFonts w:ascii="Times New Roman" w:hAnsi="Times New Roman" w:cs="Times New Roman"/>
          <w:sz w:val="24"/>
          <w:szCs w:val="24"/>
          <w:shd w:val="clear" w:color="auto" w:fill="FFFFFF"/>
        </w:rPr>
      </w:pPr>
    </w:p>
    <w:p w14:paraId="0480AF89" w14:textId="77777777" w:rsidR="0053052E" w:rsidRPr="003C519D" w:rsidRDefault="0053052E" w:rsidP="0053052E">
      <w:pPr>
        <w:overflowPunct/>
        <w:spacing w:before="100" w:after="100"/>
        <w:textAlignment w:val="auto"/>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Rausand</w:t>
      </w:r>
      <w:proofErr w:type="spellEnd"/>
      <w:r w:rsidRPr="003C519D">
        <w:rPr>
          <w:rFonts w:ascii="Times New Roman" w:hAnsi="Times New Roman" w:cs="Times New Roman"/>
          <w:sz w:val="24"/>
          <w:szCs w:val="24"/>
          <w:shd w:val="clear" w:color="auto" w:fill="FFFFFF"/>
        </w:rPr>
        <w:t>, M. and Haugen, S., 2020. </w:t>
      </w:r>
      <w:r w:rsidRPr="003C519D">
        <w:rPr>
          <w:rFonts w:ascii="Times New Roman" w:hAnsi="Times New Roman" w:cs="Times New Roman"/>
          <w:i/>
          <w:iCs/>
          <w:sz w:val="24"/>
          <w:szCs w:val="24"/>
          <w:shd w:val="clear" w:color="auto" w:fill="FFFFFF"/>
        </w:rPr>
        <w:t>Risk Assessment: Theory, Methods &amp; Applications</w:t>
      </w:r>
      <w:r w:rsidRPr="003C519D">
        <w:rPr>
          <w:rFonts w:ascii="Times New Roman" w:hAnsi="Times New Roman" w:cs="Times New Roman"/>
          <w:sz w:val="24"/>
          <w:szCs w:val="24"/>
          <w:shd w:val="clear" w:color="auto" w:fill="FFFFFF"/>
        </w:rPr>
        <w:t>. 2nd ed. Hoboken: Wiley &amp; Sons Inc.</w:t>
      </w:r>
    </w:p>
    <w:p w14:paraId="57DACFE4" w14:textId="77777777" w:rsidR="0053052E" w:rsidRPr="003C519D" w:rsidRDefault="0053052E" w:rsidP="0053052E">
      <w:pPr>
        <w:overflowPunct/>
        <w:spacing w:before="100" w:after="100"/>
        <w:textAlignment w:val="auto"/>
        <w:rPr>
          <w:rFonts w:ascii="Times New Roman" w:hAnsi="Times New Roman" w:cs="Times New Roman"/>
          <w:sz w:val="24"/>
          <w:szCs w:val="24"/>
          <w:shd w:val="clear" w:color="auto" w:fill="FFFFFF"/>
        </w:rPr>
      </w:pPr>
    </w:p>
    <w:p w14:paraId="006655B8" w14:textId="77777777" w:rsidR="0053052E" w:rsidRPr="003C519D" w:rsidRDefault="0053052E" w:rsidP="0053052E">
      <w:pPr>
        <w:rPr>
          <w:rFonts w:ascii="Times New Roman" w:hAnsi="Times New Roman" w:cs="Times New Roman"/>
          <w:sz w:val="24"/>
          <w:szCs w:val="24"/>
        </w:rPr>
      </w:pPr>
      <w:r w:rsidRPr="003C519D">
        <w:rPr>
          <w:rFonts w:ascii="Times New Roman" w:hAnsi="Times New Roman" w:cs="Times New Roman"/>
          <w:sz w:val="24"/>
          <w:szCs w:val="24"/>
        </w:rPr>
        <w:t xml:space="preserve">Roth, D.  L., &amp; Holmes, D.  S., 1985.  Influence of physical fitness in determining the impact of stressful life events on physical and psychologic health.  Psychosomatic Medicine, 47(2), 164-173. </w:t>
      </w:r>
    </w:p>
    <w:p w14:paraId="70F318EE" w14:textId="77777777" w:rsidR="0053052E" w:rsidRPr="003C519D" w:rsidRDefault="0053052E" w:rsidP="0053052E">
      <w:pPr>
        <w:rPr>
          <w:rFonts w:ascii="Times New Roman" w:hAnsi="Times New Roman" w:cs="Times New Roman"/>
          <w:sz w:val="24"/>
          <w:szCs w:val="24"/>
        </w:rPr>
      </w:pPr>
    </w:p>
    <w:p w14:paraId="39105F4B" w14:textId="77777777" w:rsidR="0053052E" w:rsidRDefault="0053052E" w:rsidP="0053052E">
      <w:pPr>
        <w:rPr>
          <w:rFonts w:ascii="Times New Roman" w:hAnsi="Times New Roman" w:cs="Times New Roman"/>
          <w:sz w:val="24"/>
          <w:szCs w:val="24"/>
        </w:rPr>
      </w:pPr>
      <w:r w:rsidRPr="003C519D">
        <w:rPr>
          <w:rFonts w:ascii="Times New Roman" w:hAnsi="Times New Roman" w:cs="Times New Roman"/>
          <w:sz w:val="24"/>
          <w:szCs w:val="24"/>
        </w:rPr>
        <w:t>Roth, D.  L., &amp; Holmes, D.  S., 1987.  Influence of aerobic exercise training and relaxation training on physical and psychologic health following stressful life events.  Psychosomatic Medicine, 49(4), 355-365.</w:t>
      </w:r>
    </w:p>
    <w:p w14:paraId="442499A3" w14:textId="77777777" w:rsidR="0053052E" w:rsidRPr="003C519D" w:rsidRDefault="0053052E" w:rsidP="0053052E">
      <w:pPr>
        <w:rPr>
          <w:rFonts w:ascii="Times New Roman" w:hAnsi="Times New Roman" w:cs="Times New Roman"/>
          <w:sz w:val="24"/>
          <w:szCs w:val="24"/>
        </w:rPr>
      </w:pPr>
    </w:p>
    <w:p w14:paraId="4B26D071" w14:textId="77777777" w:rsidR="0053052E" w:rsidRDefault="0053052E" w:rsidP="0053052E">
      <w:pPr>
        <w:spacing w:before="100" w:after="100" w:line="360" w:lineRule="auto"/>
        <w:rPr>
          <w:rFonts w:ascii="Times New Roman" w:hAnsi="Times New Roman" w:cs="Times New Roman"/>
          <w:sz w:val="24"/>
          <w:szCs w:val="24"/>
        </w:rPr>
      </w:pPr>
      <w:r w:rsidRPr="003C519D">
        <w:rPr>
          <w:rFonts w:ascii="Times New Roman" w:hAnsi="Times New Roman" w:cs="Times New Roman"/>
          <w:sz w:val="24"/>
          <w:szCs w:val="24"/>
        </w:rPr>
        <w:t xml:space="preserve">Segal, J. (2019). </w:t>
      </w:r>
      <w:r w:rsidRPr="003C519D">
        <w:rPr>
          <w:rFonts w:ascii="Times New Roman" w:hAnsi="Times New Roman" w:cs="Times New Roman"/>
          <w:i/>
          <w:iCs/>
          <w:sz w:val="24"/>
          <w:szCs w:val="24"/>
        </w:rPr>
        <w:t>Conflict Resolution Skills.</w:t>
      </w:r>
      <w:r w:rsidRPr="003C519D">
        <w:rPr>
          <w:rFonts w:ascii="Times New Roman" w:hAnsi="Times New Roman" w:cs="Times New Roman"/>
          <w:sz w:val="24"/>
          <w:szCs w:val="24"/>
        </w:rPr>
        <w:t xml:space="preserve"> Available: https://www.helpguide.org/articles/relationships-communication/conflict-resolution-skills.htm. [Accessed 13th June 2020].</w:t>
      </w:r>
    </w:p>
    <w:p w14:paraId="2B174ACE" w14:textId="77777777" w:rsidR="0053052E" w:rsidRPr="003C519D" w:rsidRDefault="0053052E" w:rsidP="0053052E">
      <w:pPr>
        <w:spacing w:before="100" w:after="100" w:line="360" w:lineRule="auto"/>
        <w:rPr>
          <w:rFonts w:ascii="Times New Roman" w:hAnsi="Times New Roman" w:cs="Times New Roman"/>
          <w:sz w:val="24"/>
          <w:szCs w:val="24"/>
        </w:rPr>
      </w:pPr>
    </w:p>
    <w:p w14:paraId="379D8CD0" w14:textId="77777777" w:rsidR="0053052E"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lastRenderedPageBreak/>
        <w:t>Seligman, M., 2002. </w:t>
      </w:r>
      <w:r w:rsidRPr="003C519D">
        <w:rPr>
          <w:rFonts w:ascii="Times New Roman" w:hAnsi="Times New Roman" w:cs="Times New Roman"/>
          <w:i/>
          <w:iCs/>
          <w:sz w:val="24"/>
          <w:szCs w:val="24"/>
          <w:shd w:val="clear" w:color="auto" w:fill="FFFFFF"/>
        </w:rPr>
        <w:t xml:space="preserve">Authentic Happiness. Using </w:t>
      </w:r>
      <w:proofErr w:type="gramStart"/>
      <w:r w:rsidRPr="003C519D">
        <w:rPr>
          <w:rFonts w:ascii="Times New Roman" w:hAnsi="Times New Roman" w:cs="Times New Roman"/>
          <w:i/>
          <w:iCs/>
          <w:sz w:val="24"/>
          <w:szCs w:val="24"/>
          <w:shd w:val="clear" w:color="auto" w:fill="FFFFFF"/>
        </w:rPr>
        <w:t>The</w:t>
      </w:r>
      <w:proofErr w:type="gramEnd"/>
      <w:r w:rsidRPr="003C519D">
        <w:rPr>
          <w:rFonts w:ascii="Times New Roman" w:hAnsi="Times New Roman" w:cs="Times New Roman"/>
          <w:i/>
          <w:iCs/>
          <w:sz w:val="24"/>
          <w:szCs w:val="24"/>
          <w:shd w:val="clear" w:color="auto" w:fill="FFFFFF"/>
        </w:rPr>
        <w:t xml:space="preserve"> New Positive Psychology To Realize Your Potential For Lasting </w:t>
      </w:r>
      <w:proofErr w:type="spellStart"/>
      <w:r w:rsidRPr="003C519D">
        <w:rPr>
          <w:rFonts w:ascii="Times New Roman" w:hAnsi="Times New Roman" w:cs="Times New Roman"/>
          <w:i/>
          <w:iCs/>
          <w:sz w:val="24"/>
          <w:szCs w:val="24"/>
          <w:shd w:val="clear" w:color="auto" w:fill="FFFFFF"/>
        </w:rPr>
        <w:t>Fulfillment</w:t>
      </w:r>
      <w:proofErr w:type="spellEnd"/>
      <w:r w:rsidRPr="003C519D">
        <w:rPr>
          <w:rFonts w:ascii="Times New Roman" w:hAnsi="Times New Roman" w:cs="Times New Roman"/>
          <w:sz w:val="24"/>
          <w:szCs w:val="24"/>
          <w:shd w:val="clear" w:color="auto" w:fill="FFFFFF"/>
        </w:rPr>
        <w:t xml:space="preserve">. 1st </w:t>
      </w:r>
      <w:proofErr w:type="gramStart"/>
      <w:r w:rsidRPr="003C519D">
        <w:rPr>
          <w:rFonts w:ascii="Times New Roman" w:hAnsi="Times New Roman" w:cs="Times New Roman"/>
          <w:sz w:val="24"/>
          <w:szCs w:val="24"/>
          <w:shd w:val="clear" w:color="auto" w:fill="FFFFFF"/>
        </w:rPr>
        <w:t>ed</w:t>
      </w:r>
      <w:proofErr w:type="gramEnd"/>
      <w:r w:rsidRPr="003C519D">
        <w:rPr>
          <w:rFonts w:ascii="Times New Roman" w:hAnsi="Times New Roman" w:cs="Times New Roman"/>
          <w:sz w:val="24"/>
          <w:szCs w:val="24"/>
          <w:shd w:val="clear" w:color="auto" w:fill="FFFFFF"/>
        </w:rPr>
        <w:t>. New York: The Free Press.</w:t>
      </w:r>
    </w:p>
    <w:p w14:paraId="322FE872" w14:textId="77777777" w:rsidR="0053052E" w:rsidRPr="003C519D" w:rsidRDefault="0053052E" w:rsidP="0053052E">
      <w:pPr>
        <w:rPr>
          <w:rFonts w:ascii="Times New Roman" w:hAnsi="Times New Roman" w:cs="Times New Roman"/>
          <w:sz w:val="24"/>
          <w:szCs w:val="24"/>
          <w:shd w:val="clear" w:color="auto" w:fill="FFFFFF"/>
        </w:rPr>
      </w:pPr>
    </w:p>
    <w:p w14:paraId="72F531EE" w14:textId="77777777" w:rsidR="0053052E" w:rsidRDefault="0053052E" w:rsidP="0053052E">
      <w:pPr>
        <w:overflowPunct/>
        <w:spacing w:before="100" w:after="100"/>
        <w:textAlignment w:val="auto"/>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Shapiro, D., 2004. </w:t>
      </w:r>
      <w:r w:rsidRPr="003C519D">
        <w:rPr>
          <w:rFonts w:ascii="Times New Roman" w:hAnsi="Times New Roman" w:cs="Times New Roman"/>
          <w:i/>
          <w:iCs/>
          <w:sz w:val="24"/>
          <w:szCs w:val="24"/>
          <w:shd w:val="clear" w:color="auto" w:fill="FFFFFF"/>
        </w:rPr>
        <w:t xml:space="preserve">Conflict </w:t>
      </w:r>
      <w:proofErr w:type="gramStart"/>
      <w:r w:rsidRPr="003C519D">
        <w:rPr>
          <w:rFonts w:ascii="Times New Roman" w:hAnsi="Times New Roman" w:cs="Times New Roman"/>
          <w:i/>
          <w:iCs/>
          <w:sz w:val="24"/>
          <w:szCs w:val="24"/>
          <w:shd w:val="clear" w:color="auto" w:fill="FFFFFF"/>
        </w:rPr>
        <w:t>And</w:t>
      </w:r>
      <w:proofErr w:type="gramEnd"/>
      <w:r w:rsidRPr="003C519D">
        <w:rPr>
          <w:rFonts w:ascii="Times New Roman" w:hAnsi="Times New Roman" w:cs="Times New Roman"/>
          <w:i/>
          <w:iCs/>
          <w:sz w:val="24"/>
          <w:szCs w:val="24"/>
          <w:shd w:val="clear" w:color="auto" w:fill="FFFFFF"/>
        </w:rPr>
        <w:t xml:space="preserve"> Communication: A Guide Through The Labyrinth Of Conflict Management</w:t>
      </w:r>
      <w:r w:rsidRPr="003C519D">
        <w:rPr>
          <w:rFonts w:ascii="Times New Roman" w:hAnsi="Times New Roman" w:cs="Times New Roman"/>
          <w:sz w:val="24"/>
          <w:szCs w:val="24"/>
          <w:shd w:val="clear" w:color="auto" w:fill="FFFFFF"/>
        </w:rPr>
        <w:t xml:space="preserve">. 1st </w:t>
      </w:r>
      <w:proofErr w:type="gramStart"/>
      <w:r w:rsidRPr="003C519D">
        <w:rPr>
          <w:rFonts w:ascii="Times New Roman" w:hAnsi="Times New Roman" w:cs="Times New Roman"/>
          <w:sz w:val="24"/>
          <w:szCs w:val="24"/>
          <w:shd w:val="clear" w:color="auto" w:fill="FFFFFF"/>
        </w:rPr>
        <w:t>ed</w:t>
      </w:r>
      <w:proofErr w:type="gramEnd"/>
      <w:r w:rsidRPr="003C519D">
        <w:rPr>
          <w:rFonts w:ascii="Times New Roman" w:hAnsi="Times New Roman" w:cs="Times New Roman"/>
          <w:sz w:val="24"/>
          <w:szCs w:val="24"/>
          <w:shd w:val="clear" w:color="auto" w:fill="FFFFFF"/>
        </w:rPr>
        <w:t>. New York: International Debate Education Association.</w:t>
      </w:r>
    </w:p>
    <w:p w14:paraId="43897378" w14:textId="77777777" w:rsidR="0053052E" w:rsidRPr="003C519D" w:rsidRDefault="0053052E" w:rsidP="0053052E">
      <w:pPr>
        <w:overflowPunct/>
        <w:spacing w:before="100" w:after="100"/>
        <w:textAlignment w:val="auto"/>
        <w:rPr>
          <w:rFonts w:ascii="Times New Roman" w:hAnsi="Times New Roman" w:cs="Times New Roman"/>
          <w:color w:val="auto"/>
          <w:sz w:val="24"/>
          <w:szCs w:val="24"/>
          <w:lang w:eastAsia="en-US"/>
        </w:rPr>
      </w:pPr>
    </w:p>
    <w:p w14:paraId="0B1F8DC0" w14:textId="77777777" w:rsidR="0053052E" w:rsidRDefault="0053052E" w:rsidP="0053052E">
      <w:pPr>
        <w:rPr>
          <w:rFonts w:ascii="Times New Roman" w:hAnsi="Times New Roman" w:cs="Times New Roman"/>
          <w:sz w:val="24"/>
          <w:szCs w:val="24"/>
        </w:rPr>
      </w:pPr>
      <w:r w:rsidRPr="003C519D">
        <w:rPr>
          <w:rFonts w:ascii="Times New Roman" w:hAnsi="Times New Roman" w:cs="Times New Roman"/>
          <w:sz w:val="24"/>
          <w:szCs w:val="24"/>
        </w:rPr>
        <w:t>Smith, W., Swann, J. (2020). </w:t>
      </w:r>
      <w:r w:rsidRPr="003C519D">
        <w:rPr>
          <w:rFonts w:ascii="Times New Roman" w:hAnsi="Times New Roman" w:cs="Times New Roman"/>
          <w:i/>
          <w:iCs/>
          <w:sz w:val="24"/>
          <w:szCs w:val="24"/>
        </w:rPr>
        <w:t>Policing Vulnerability.</w:t>
      </w:r>
      <w:r w:rsidRPr="003C519D">
        <w:rPr>
          <w:rFonts w:ascii="Times New Roman" w:hAnsi="Times New Roman" w:cs="Times New Roman"/>
          <w:sz w:val="24"/>
          <w:szCs w:val="24"/>
        </w:rPr>
        <w:t> Available: https://www.college.police.uk/About/Documents/Conference/The_THRIVE_approach_workshop.pdf. Last accessed 23rd May 2020.</w:t>
      </w:r>
    </w:p>
    <w:p w14:paraId="548DB958" w14:textId="77777777" w:rsidR="0053052E" w:rsidRPr="003C519D" w:rsidRDefault="0053052E" w:rsidP="0053052E">
      <w:pPr>
        <w:rPr>
          <w:rFonts w:ascii="Times New Roman" w:hAnsi="Times New Roman" w:cs="Times New Roman"/>
          <w:sz w:val="24"/>
          <w:szCs w:val="24"/>
        </w:rPr>
      </w:pPr>
    </w:p>
    <w:p w14:paraId="5C0C4074" w14:textId="77777777" w:rsidR="0053052E" w:rsidRDefault="0053052E" w:rsidP="0053052E">
      <w:pPr>
        <w:overflowPunct/>
        <w:spacing w:before="100" w:after="100"/>
        <w:textAlignment w:val="auto"/>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Stelfox</w:t>
      </w:r>
      <w:proofErr w:type="spellEnd"/>
      <w:r w:rsidRPr="003C519D">
        <w:rPr>
          <w:rFonts w:ascii="Times New Roman" w:hAnsi="Times New Roman" w:cs="Times New Roman"/>
          <w:sz w:val="24"/>
          <w:szCs w:val="24"/>
          <w:shd w:val="clear" w:color="auto" w:fill="FFFFFF"/>
        </w:rPr>
        <w:t>, P., 2013. </w:t>
      </w:r>
      <w:r w:rsidRPr="003C519D">
        <w:rPr>
          <w:rFonts w:ascii="Times New Roman" w:hAnsi="Times New Roman" w:cs="Times New Roman"/>
          <w:i/>
          <w:iCs/>
          <w:sz w:val="24"/>
          <w:szCs w:val="24"/>
          <w:shd w:val="clear" w:color="auto" w:fill="FFFFFF"/>
        </w:rPr>
        <w:t xml:space="preserve">Criminal Investigation: An Introduction </w:t>
      </w:r>
      <w:proofErr w:type="gramStart"/>
      <w:r w:rsidRPr="003C519D">
        <w:rPr>
          <w:rFonts w:ascii="Times New Roman" w:hAnsi="Times New Roman" w:cs="Times New Roman"/>
          <w:i/>
          <w:iCs/>
          <w:sz w:val="24"/>
          <w:szCs w:val="24"/>
          <w:shd w:val="clear" w:color="auto" w:fill="FFFFFF"/>
        </w:rPr>
        <w:t>To</w:t>
      </w:r>
      <w:proofErr w:type="gramEnd"/>
      <w:r w:rsidRPr="003C519D">
        <w:rPr>
          <w:rFonts w:ascii="Times New Roman" w:hAnsi="Times New Roman" w:cs="Times New Roman"/>
          <w:i/>
          <w:iCs/>
          <w:sz w:val="24"/>
          <w:szCs w:val="24"/>
          <w:shd w:val="clear" w:color="auto" w:fill="FFFFFF"/>
        </w:rPr>
        <w:t xml:space="preserve"> Principles And Practice</w:t>
      </w:r>
      <w:r w:rsidRPr="003C519D">
        <w:rPr>
          <w:rFonts w:ascii="Times New Roman" w:hAnsi="Times New Roman" w:cs="Times New Roman"/>
          <w:sz w:val="24"/>
          <w:szCs w:val="24"/>
          <w:shd w:val="clear" w:color="auto" w:fill="FFFFFF"/>
        </w:rPr>
        <w:t xml:space="preserve">. 2nd </w:t>
      </w:r>
      <w:proofErr w:type="gramStart"/>
      <w:r w:rsidRPr="003C519D">
        <w:rPr>
          <w:rFonts w:ascii="Times New Roman" w:hAnsi="Times New Roman" w:cs="Times New Roman"/>
          <w:sz w:val="24"/>
          <w:szCs w:val="24"/>
          <w:shd w:val="clear" w:color="auto" w:fill="FFFFFF"/>
        </w:rPr>
        <w:t>ed</w:t>
      </w:r>
      <w:proofErr w:type="gramEnd"/>
      <w:r w:rsidRPr="003C519D">
        <w:rPr>
          <w:rFonts w:ascii="Times New Roman" w:hAnsi="Times New Roman" w:cs="Times New Roman"/>
          <w:sz w:val="24"/>
          <w:szCs w:val="24"/>
          <w:shd w:val="clear" w:color="auto" w:fill="FFFFFF"/>
        </w:rPr>
        <w:t>. New York: Routledge.</w:t>
      </w:r>
    </w:p>
    <w:p w14:paraId="5D119A06" w14:textId="77777777" w:rsidR="0053052E" w:rsidRPr="003C519D" w:rsidRDefault="0053052E" w:rsidP="0053052E">
      <w:pPr>
        <w:overflowPunct/>
        <w:spacing w:before="100" w:after="100"/>
        <w:textAlignment w:val="auto"/>
        <w:rPr>
          <w:rFonts w:ascii="Times New Roman" w:hAnsi="Times New Roman" w:cs="Times New Roman"/>
          <w:color w:val="auto"/>
          <w:sz w:val="24"/>
          <w:szCs w:val="24"/>
          <w:lang w:eastAsia="en-US"/>
        </w:rPr>
      </w:pPr>
    </w:p>
    <w:p w14:paraId="074ECA00" w14:textId="77777777" w:rsidR="0053052E"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 xml:space="preserve">Stone, R. and </w:t>
      </w:r>
      <w:proofErr w:type="spellStart"/>
      <w:r w:rsidRPr="003C519D">
        <w:rPr>
          <w:rFonts w:ascii="Times New Roman" w:hAnsi="Times New Roman" w:cs="Times New Roman"/>
          <w:sz w:val="24"/>
          <w:szCs w:val="24"/>
          <w:shd w:val="clear" w:color="auto" w:fill="FFFFFF"/>
        </w:rPr>
        <w:t>Costigan</w:t>
      </w:r>
      <w:proofErr w:type="spellEnd"/>
      <w:r w:rsidRPr="003C519D">
        <w:rPr>
          <w:rFonts w:ascii="Times New Roman" w:hAnsi="Times New Roman" w:cs="Times New Roman"/>
          <w:sz w:val="24"/>
          <w:szCs w:val="24"/>
          <w:shd w:val="clear" w:color="auto" w:fill="FFFFFF"/>
        </w:rPr>
        <w:t>, R., 2017. </w:t>
      </w:r>
      <w:r w:rsidRPr="003C519D">
        <w:rPr>
          <w:rFonts w:ascii="Times New Roman" w:hAnsi="Times New Roman" w:cs="Times New Roman"/>
          <w:i/>
          <w:iCs/>
          <w:sz w:val="24"/>
          <w:szCs w:val="24"/>
          <w:shd w:val="clear" w:color="auto" w:fill="FFFFFF"/>
        </w:rPr>
        <w:t xml:space="preserve">Civil Liberties &amp; Human </w:t>
      </w:r>
      <w:proofErr w:type="spellStart"/>
      <w:r w:rsidRPr="003C519D">
        <w:rPr>
          <w:rFonts w:ascii="Times New Roman" w:hAnsi="Times New Roman" w:cs="Times New Roman"/>
          <w:i/>
          <w:iCs/>
          <w:sz w:val="24"/>
          <w:szCs w:val="24"/>
          <w:shd w:val="clear" w:color="auto" w:fill="FFFFFF"/>
        </w:rPr>
        <w:t>Hights</w:t>
      </w:r>
      <w:proofErr w:type="spellEnd"/>
      <w:r w:rsidRPr="003C519D">
        <w:rPr>
          <w:rFonts w:ascii="Times New Roman" w:hAnsi="Times New Roman" w:cs="Times New Roman"/>
          <w:sz w:val="24"/>
          <w:szCs w:val="24"/>
          <w:shd w:val="clear" w:color="auto" w:fill="FFFFFF"/>
        </w:rPr>
        <w:t>. 11th ed. Oxford: University Press.</w:t>
      </w:r>
    </w:p>
    <w:p w14:paraId="74A8121A" w14:textId="77777777" w:rsidR="0053052E" w:rsidRPr="003C519D" w:rsidRDefault="0053052E" w:rsidP="0053052E">
      <w:pPr>
        <w:rPr>
          <w:rFonts w:ascii="Times New Roman" w:hAnsi="Times New Roman" w:cs="Times New Roman"/>
          <w:sz w:val="24"/>
          <w:szCs w:val="24"/>
          <w:shd w:val="clear" w:color="auto" w:fill="FFFFFF"/>
        </w:rPr>
      </w:pPr>
    </w:p>
    <w:p w14:paraId="6ECB60CF" w14:textId="77777777" w:rsidR="0053052E" w:rsidRPr="003C519D" w:rsidRDefault="0053052E" w:rsidP="0053052E">
      <w:pPr>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Talbott</w:t>
      </w:r>
      <w:proofErr w:type="spellEnd"/>
      <w:r w:rsidRPr="003C519D">
        <w:rPr>
          <w:rFonts w:ascii="Times New Roman" w:hAnsi="Times New Roman" w:cs="Times New Roman"/>
          <w:sz w:val="24"/>
          <w:szCs w:val="24"/>
          <w:shd w:val="clear" w:color="auto" w:fill="FFFFFF"/>
        </w:rPr>
        <w:t>, S., 2002. </w:t>
      </w:r>
      <w:r w:rsidRPr="003C519D">
        <w:rPr>
          <w:rFonts w:ascii="Times New Roman" w:hAnsi="Times New Roman" w:cs="Times New Roman"/>
          <w:i/>
          <w:iCs/>
          <w:sz w:val="24"/>
          <w:szCs w:val="24"/>
          <w:shd w:val="clear" w:color="auto" w:fill="FFFFFF"/>
        </w:rPr>
        <w:t xml:space="preserve">The Cortisol Connection: Why Stress Makes You Fat </w:t>
      </w:r>
      <w:proofErr w:type="gramStart"/>
      <w:r w:rsidRPr="003C519D">
        <w:rPr>
          <w:rFonts w:ascii="Times New Roman" w:hAnsi="Times New Roman" w:cs="Times New Roman"/>
          <w:i/>
          <w:iCs/>
          <w:sz w:val="24"/>
          <w:szCs w:val="24"/>
          <w:shd w:val="clear" w:color="auto" w:fill="FFFFFF"/>
        </w:rPr>
        <w:t>And</w:t>
      </w:r>
      <w:proofErr w:type="gramEnd"/>
      <w:r w:rsidRPr="003C519D">
        <w:rPr>
          <w:rFonts w:ascii="Times New Roman" w:hAnsi="Times New Roman" w:cs="Times New Roman"/>
          <w:i/>
          <w:iCs/>
          <w:sz w:val="24"/>
          <w:szCs w:val="24"/>
          <w:shd w:val="clear" w:color="auto" w:fill="FFFFFF"/>
        </w:rPr>
        <w:t xml:space="preserve"> Ruins Your Health - And What You Can Do About It</w:t>
      </w:r>
      <w:r w:rsidRPr="003C519D">
        <w:rPr>
          <w:rFonts w:ascii="Times New Roman" w:hAnsi="Times New Roman" w:cs="Times New Roman"/>
          <w:sz w:val="24"/>
          <w:szCs w:val="24"/>
          <w:shd w:val="clear" w:color="auto" w:fill="FFFFFF"/>
        </w:rPr>
        <w:t>. 2nd ed. Alameda: Hunter House Inc. Publishers, pp.12 - 94.</w:t>
      </w:r>
    </w:p>
    <w:p w14:paraId="0B4DDEA9" w14:textId="77777777" w:rsidR="0053052E" w:rsidRPr="003C519D" w:rsidRDefault="0053052E" w:rsidP="0053052E">
      <w:pPr>
        <w:rPr>
          <w:rFonts w:ascii="Times New Roman" w:hAnsi="Times New Roman" w:cs="Times New Roman"/>
          <w:sz w:val="24"/>
          <w:szCs w:val="24"/>
          <w:shd w:val="clear" w:color="auto" w:fill="FFFFFF"/>
        </w:rPr>
      </w:pPr>
    </w:p>
    <w:p w14:paraId="4563BDCE" w14:textId="77777777" w:rsidR="0053052E" w:rsidRPr="003C519D" w:rsidRDefault="0053052E" w:rsidP="0053052E">
      <w:pPr>
        <w:rPr>
          <w:rFonts w:ascii="Times New Roman" w:hAnsi="Times New Roman" w:cs="Times New Roman"/>
          <w:sz w:val="24"/>
          <w:szCs w:val="24"/>
          <w:shd w:val="clear" w:color="auto" w:fill="FFFFFF"/>
        </w:rPr>
      </w:pPr>
      <w:r w:rsidRPr="003C519D">
        <w:rPr>
          <w:rFonts w:ascii="Times New Roman" w:hAnsi="Times New Roman" w:cs="Times New Roman"/>
          <w:sz w:val="24"/>
          <w:szCs w:val="24"/>
          <w:shd w:val="clear" w:color="auto" w:fill="FFFFFF"/>
        </w:rPr>
        <w:t>Victimsupport.org.uk. 2020. </w:t>
      </w:r>
      <w:r w:rsidRPr="003C519D">
        <w:rPr>
          <w:rFonts w:ascii="Times New Roman" w:hAnsi="Times New Roman" w:cs="Times New Roman"/>
          <w:i/>
          <w:iCs/>
          <w:sz w:val="24"/>
          <w:szCs w:val="24"/>
          <w:shd w:val="clear" w:color="auto" w:fill="FFFFFF"/>
        </w:rPr>
        <w:t>Victims Code | Victim Support</w:t>
      </w:r>
      <w:r w:rsidRPr="003C519D">
        <w:rPr>
          <w:rFonts w:ascii="Times New Roman" w:hAnsi="Times New Roman" w:cs="Times New Roman"/>
          <w:sz w:val="24"/>
          <w:szCs w:val="24"/>
          <w:shd w:val="clear" w:color="auto" w:fill="FFFFFF"/>
        </w:rPr>
        <w:t>. [</w:t>
      </w:r>
      <w:proofErr w:type="gramStart"/>
      <w:r w:rsidRPr="003C519D">
        <w:rPr>
          <w:rFonts w:ascii="Times New Roman" w:hAnsi="Times New Roman" w:cs="Times New Roman"/>
          <w:sz w:val="24"/>
          <w:szCs w:val="24"/>
          <w:shd w:val="clear" w:color="auto" w:fill="FFFFFF"/>
        </w:rPr>
        <w:t>online</w:t>
      </w:r>
      <w:proofErr w:type="gramEnd"/>
      <w:r w:rsidRPr="003C519D">
        <w:rPr>
          <w:rFonts w:ascii="Times New Roman" w:hAnsi="Times New Roman" w:cs="Times New Roman"/>
          <w:sz w:val="24"/>
          <w:szCs w:val="24"/>
          <w:shd w:val="clear" w:color="auto" w:fill="FFFFFF"/>
        </w:rPr>
        <w:t>] Available at: &lt;https://www.victimsupport.org.uk/help-and-support/your-rights/victims-code&gt; [Accessed 4 June 2020].</w:t>
      </w:r>
    </w:p>
    <w:p w14:paraId="1E755B75" w14:textId="77777777" w:rsidR="0053052E" w:rsidRPr="003C519D" w:rsidRDefault="0053052E" w:rsidP="0053052E">
      <w:pPr>
        <w:rPr>
          <w:rFonts w:ascii="Times New Roman" w:hAnsi="Times New Roman" w:cs="Times New Roman"/>
          <w:sz w:val="24"/>
          <w:szCs w:val="24"/>
        </w:rPr>
      </w:pPr>
    </w:p>
    <w:p w14:paraId="17426642" w14:textId="77777777" w:rsidR="0053052E" w:rsidRPr="003C519D" w:rsidRDefault="0053052E" w:rsidP="0053052E">
      <w:pPr>
        <w:rPr>
          <w:rFonts w:ascii="Times New Roman" w:hAnsi="Times New Roman" w:cs="Times New Roman"/>
          <w:sz w:val="24"/>
          <w:szCs w:val="24"/>
          <w:shd w:val="clear" w:color="auto" w:fill="FFFFFF"/>
        </w:rPr>
      </w:pPr>
      <w:proofErr w:type="spellStart"/>
      <w:r w:rsidRPr="003C519D">
        <w:rPr>
          <w:rFonts w:ascii="Times New Roman" w:hAnsi="Times New Roman" w:cs="Times New Roman"/>
          <w:sz w:val="24"/>
          <w:szCs w:val="24"/>
          <w:shd w:val="clear" w:color="auto" w:fill="FFFFFF"/>
        </w:rPr>
        <w:t>Weinhold</w:t>
      </w:r>
      <w:proofErr w:type="spellEnd"/>
      <w:r w:rsidRPr="003C519D">
        <w:rPr>
          <w:rFonts w:ascii="Times New Roman" w:hAnsi="Times New Roman" w:cs="Times New Roman"/>
          <w:sz w:val="24"/>
          <w:szCs w:val="24"/>
          <w:shd w:val="clear" w:color="auto" w:fill="FFFFFF"/>
        </w:rPr>
        <w:t xml:space="preserve">, B. and </w:t>
      </w:r>
      <w:proofErr w:type="spellStart"/>
      <w:r w:rsidRPr="003C519D">
        <w:rPr>
          <w:rFonts w:ascii="Times New Roman" w:hAnsi="Times New Roman" w:cs="Times New Roman"/>
          <w:sz w:val="24"/>
          <w:szCs w:val="24"/>
          <w:shd w:val="clear" w:color="auto" w:fill="FFFFFF"/>
        </w:rPr>
        <w:t>Weinhold</w:t>
      </w:r>
      <w:proofErr w:type="spellEnd"/>
      <w:r w:rsidRPr="003C519D">
        <w:rPr>
          <w:rFonts w:ascii="Times New Roman" w:hAnsi="Times New Roman" w:cs="Times New Roman"/>
          <w:sz w:val="24"/>
          <w:szCs w:val="24"/>
          <w:shd w:val="clear" w:color="auto" w:fill="FFFFFF"/>
        </w:rPr>
        <w:t>, J., 2014. </w:t>
      </w:r>
      <w:r w:rsidRPr="003C519D">
        <w:rPr>
          <w:rFonts w:ascii="Times New Roman" w:hAnsi="Times New Roman" w:cs="Times New Roman"/>
          <w:i/>
          <w:iCs/>
          <w:sz w:val="24"/>
          <w:szCs w:val="24"/>
          <w:shd w:val="clear" w:color="auto" w:fill="FFFFFF"/>
        </w:rPr>
        <w:t xml:space="preserve">How </w:t>
      </w:r>
      <w:proofErr w:type="gramStart"/>
      <w:r w:rsidRPr="003C519D">
        <w:rPr>
          <w:rFonts w:ascii="Times New Roman" w:hAnsi="Times New Roman" w:cs="Times New Roman"/>
          <w:i/>
          <w:iCs/>
          <w:sz w:val="24"/>
          <w:szCs w:val="24"/>
          <w:shd w:val="clear" w:color="auto" w:fill="FFFFFF"/>
        </w:rPr>
        <w:t>To</w:t>
      </w:r>
      <w:proofErr w:type="gramEnd"/>
      <w:r w:rsidRPr="003C519D">
        <w:rPr>
          <w:rFonts w:ascii="Times New Roman" w:hAnsi="Times New Roman" w:cs="Times New Roman"/>
          <w:i/>
          <w:iCs/>
          <w:sz w:val="24"/>
          <w:szCs w:val="24"/>
          <w:shd w:val="clear" w:color="auto" w:fill="FFFFFF"/>
        </w:rPr>
        <w:t xml:space="preserve"> Break Free Of The Drama Triangle And Victim Consciousness</w:t>
      </w:r>
      <w:r w:rsidRPr="003C519D">
        <w:rPr>
          <w:rFonts w:ascii="Times New Roman" w:hAnsi="Times New Roman" w:cs="Times New Roman"/>
          <w:sz w:val="24"/>
          <w:szCs w:val="24"/>
          <w:shd w:val="clear" w:color="auto" w:fill="FFFFFF"/>
        </w:rPr>
        <w:t>. South Carolina: Create Space Independent.</w:t>
      </w:r>
    </w:p>
    <w:p w14:paraId="6959A1C7" w14:textId="77777777" w:rsidR="0053052E" w:rsidRPr="003C519D" w:rsidRDefault="0053052E" w:rsidP="0053052E">
      <w:pPr>
        <w:rPr>
          <w:rFonts w:ascii="Times New Roman" w:hAnsi="Times New Roman" w:cs="Times New Roman"/>
          <w:sz w:val="24"/>
          <w:szCs w:val="24"/>
        </w:rPr>
      </w:pPr>
      <w:r w:rsidRPr="003C519D">
        <w:rPr>
          <w:rFonts w:ascii="Times New Roman" w:hAnsi="Times New Roman" w:cs="Times New Roman"/>
          <w:sz w:val="24"/>
          <w:szCs w:val="24"/>
          <w:shd w:val="clear" w:color="auto" w:fill="FFFFFF"/>
        </w:rPr>
        <w:t>Welsh, J., 2003. </w:t>
      </w:r>
      <w:r w:rsidRPr="003C519D">
        <w:rPr>
          <w:rFonts w:ascii="Times New Roman" w:hAnsi="Times New Roman" w:cs="Times New Roman"/>
          <w:i/>
          <w:iCs/>
          <w:sz w:val="24"/>
          <w:szCs w:val="24"/>
          <w:shd w:val="clear" w:color="auto" w:fill="FFFFFF"/>
        </w:rPr>
        <w:t xml:space="preserve">Advocacy </w:t>
      </w:r>
      <w:proofErr w:type="gramStart"/>
      <w:r w:rsidRPr="003C519D">
        <w:rPr>
          <w:rFonts w:ascii="Times New Roman" w:hAnsi="Times New Roman" w:cs="Times New Roman"/>
          <w:i/>
          <w:iCs/>
          <w:sz w:val="24"/>
          <w:szCs w:val="24"/>
          <w:shd w:val="clear" w:color="auto" w:fill="FFFFFF"/>
        </w:rPr>
        <w:t>In</w:t>
      </w:r>
      <w:proofErr w:type="gramEnd"/>
      <w:r w:rsidRPr="003C519D">
        <w:rPr>
          <w:rFonts w:ascii="Times New Roman" w:hAnsi="Times New Roman" w:cs="Times New Roman"/>
          <w:i/>
          <w:iCs/>
          <w:sz w:val="24"/>
          <w:szCs w:val="24"/>
          <w:shd w:val="clear" w:color="auto" w:fill="FFFFFF"/>
        </w:rPr>
        <w:t xml:space="preserve"> The Magistrate's Court</w:t>
      </w:r>
      <w:r w:rsidRPr="003C519D">
        <w:rPr>
          <w:rFonts w:ascii="Times New Roman" w:hAnsi="Times New Roman" w:cs="Times New Roman"/>
          <w:sz w:val="24"/>
          <w:szCs w:val="24"/>
          <w:shd w:val="clear" w:color="auto" w:fill="FFFFFF"/>
        </w:rPr>
        <w:t>. London: Cavendish Publishing Limited.</w:t>
      </w:r>
    </w:p>
    <w:p w14:paraId="757E30DB" w14:textId="63FC5F88" w:rsidR="00E0109C" w:rsidRPr="00E0109C" w:rsidRDefault="00E0109C" w:rsidP="00E0109C">
      <w:pPr>
        <w:keepNext/>
        <w:spacing w:before="240" w:after="60"/>
        <w:ind w:right="107"/>
        <w:jc w:val="both"/>
        <w:rPr>
          <w:b/>
          <w:sz w:val="24"/>
          <w:szCs w:val="24"/>
        </w:rPr>
        <w:sectPr w:rsidR="00E0109C" w:rsidRPr="00E0109C" w:rsidSect="005463F1">
          <w:pgSz w:w="11906" w:h="16838" w:code="9"/>
          <w:pgMar w:top="1021" w:right="1080" w:bottom="1021" w:left="1080" w:header="720" w:footer="720" w:gutter="0"/>
          <w:cols w:space="720"/>
          <w:docGrid w:linePitch="272"/>
        </w:sectPr>
      </w:pPr>
    </w:p>
    <w:p w14:paraId="2F80DBB4" w14:textId="564E858E" w:rsidR="7379905B" w:rsidRDefault="7379905B" w:rsidP="7379905B">
      <w:pPr>
        <w:ind w:left="3600" w:firstLine="720"/>
      </w:pPr>
      <w:r w:rsidRPr="7379905B">
        <w:rPr>
          <w:rFonts w:eastAsia="Arial"/>
          <w:b/>
          <w:bCs/>
          <w:sz w:val="24"/>
          <w:szCs w:val="24"/>
        </w:rPr>
        <w:lastRenderedPageBreak/>
        <w:t>Task 6</w:t>
      </w:r>
    </w:p>
    <w:p w14:paraId="6E89ED8F" w14:textId="6CBB4211" w:rsidR="7379905B" w:rsidRDefault="7379905B">
      <w:r w:rsidRPr="7379905B">
        <w:rPr>
          <w:rFonts w:eastAsia="Arial"/>
          <w:b/>
          <w:bCs/>
          <w:sz w:val="24"/>
          <w:szCs w:val="24"/>
        </w:rPr>
        <w:t>Recognition and confirmation of progress on the Occupational Competency Portfolio (OCP).</w:t>
      </w:r>
    </w:p>
    <w:p w14:paraId="7C3B57A7" w14:textId="01724BBC" w:rsidR="7379905B" w:rsidRDefault="7379905B" w:rsidP="7379905B">
      <w:pPr>
        <w:jc w:val="both"/>
      </w:pPr>
      <w:r w:rsidRPr="7379905B">
        <w:rPr>
          <w:rFonts w:eastAsia="Arial"/>
          <w:b/>
          <w:bCs/>
          <w:sz w:val="24"/>
          <w:szCs w:val="24"/>
        </w:rPr>
        <w:t xml:space="preserve"> </w:t>
      </w:r>
    </w:p>
    <w:p w14:paraId="0463A33E" w14:textId="00ADA588" w:rsidR="7379905B" w:rsidRDefault="7379905B" w:rsidP="7379905B">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7379905B" w14:paraId="2274B156" w14:textId="77777777" w:rsidTr="7379905B">
        <w:tc>
          <w:tcPr>
            <w:tcW w:w="9746" w:type="dxa"/>
          </w:tcPr>
          <w:p w14:paraId="5EECFD54" w14:textId="64FF29F1" w:rsidR="7379905B" w:rsidRDefault="7379905B" w:rsidP="7379905B">
            <w:pPr>
              <w:jc w:val="both"/>
            </w:pPr>
            <w:r w:rsidRPr="7379905B">
              <w:rPr>
                <w:sz w:val="24"/>
                <w:szCs w:val="24"/>
              </w:rPr>
              <w:t xml:space="preserve"> </w:t>
            </w:r>
          </w:p>
          <w:p w14:paraId="44D7299B" w14:textId="7F52A2EE" w:rsidR="7379905B" w:rsidRDefault="7379905B" w:rsidP="7379905B">
            <w:pPr>
              <w:jc w:val="both"/>
            </w:pPr>
            <w:r w:rsidRPr="7379905B">
              <w:rPr>
                <w:i/>
                <w:iCs/>
                <w:sz w:val="24"/>
                <w:szCs w:val="24"/>
              </w:rPr>
              <w:t xml:space="preserve">By signing the section below you are acknowledging your continuing progress on O.C.P. </w:t>
            </w:r>
          </w:p>
          <w:p w14:paraId="34A3EF58" w14:textId="51FBE3B1" w:rsidR="7379905B" w:rsidRDefault="7379905B" w:rsidP="7379905B">
            <w:pPr>
              <w:jc w:val="both"/>
            </w:pPr>
            <w:r w:rsidRPr="7379905B">
              <w:rPr>
                <w:i/>
                <w:iCs/>
                <w:sz w:val="24"/>
                <w:szCs w:val="24"/>
              </w:rPr>
              <w:t xml:space="preserve">This is recognised by the university as work that is fully supporting this module BMPP 6000D; </w:t>
            </w:r>
            <w:r w:rsidRPr="7379905B">
              <w:rPr>
                <w:rFonts w:eastAsia="Arial"/>
                <w:sz w:val="22"/>
                <w:szCs w:val="22"/>
              </w:rPr>
              <w:t>Professional Police Practice 3</w:t>
            </w:r>
            <w:r w:rsidRPr="7379905B">
              <w:rPr>
                <w:i/>
                <w:iCs/>
                <w:sz w:val="24"/>
                <w:szCs w:val="24"/>
              </w:rPr>
              <w:t xml:space="preserve"> and in signing it will be equivalent to 500 words towards the 10,000 words equivalent total for this module.</w:t>
            </w:r>
          </w:p>
          <w:p w14:paraId="0E15C499" w14:textId="755629B3" w:rsidR="7379905B" w:rsidRDefault="7379905B" w:rsidP="7379905B">
            <w:pPr>
              <w:jc w:val="both"/>
            </w:pPr>
            <w:r w:rsidRPr="7379905B">
              <w:rPr>
                <w:sz w:val="24"/>
                <w:szCs w:val="24"/>
              </w:rPr>
              <w:t xml:space="preserve"> </w:t>
            </w:r>
          </w:p>
        </w:tc>
      </w:tr>
    </w:tbl>
    <w:p w14:paraId="20C4A591" w14:textId="191DDE4C" w:rsidR="7379905B" w:rsidRDefault="7379905B">
      <w:r w:rsidRPr="7379905B">
        <w:rPr>
          <w:rFonts w:eastAsia="Arial"/>
          <w:b/>
          <w:bCs/>
          <w:color w:val="000000" w:themeColor="text1"/>
          <w:sz w:val="24"/>
          <w:szCs w:val="24"/>
        </w:rPr>
        <w:t xml:space="preserve"> </w:t>
      </w:r>
    </w:p>
    <w:p w14:paraId="5A7275FA" w14:textId="1C5646DF" w:rsidR="7379905B" w:rsidRDefault="7379905B">
      <w:r w:rsidRPr="7379905B">
        <w:rPr>
          <w:rFonts w:eastAsia="Arial"/>
          <w:b/>
          <w:bCs/>
          <w:color w:val="000000" w:themeColor="text1"/>
          <w:sz w:val="24"/>
          <w:szCs w:val="24"/>
        </w:rPr>
        <w:t xml:space="preserve"> </w:t>
      </w:r>
    </w:p>
    <w:p w14:paraId="6426881D" w14:textId="28A82107" w:rsidR="7379905B" w:rsidRDefault="7379905B">
      <w:r w:rsidRPr="7379905B">
        <w:rPr>
          <w:rFonts w:eastAsia="Arial"/>
          <w:b/>
          <w:bCs/>
          <w:color w:val="000000" w:themeColor="text1"/>
          <w:sz w:val="24"/>
          <w:szCs w:val="24"/>
        </w:rPr>
        <w:t xml:space="preserve"> </w:t>
      </w:r>
    </w:p>
    <w:p w14:paraId="7F4500A4" w14:textId="23C97A45" w:rsidR="7379905B" w:rsidRDefault="7379905B">
      <w:r w:rsidRPr="7379905B">
        <w:rPr>
          <w:rFonts w:eastAsia="Arial"/>
          <w:b/>
          <w:bCs/>
          <w:color w:val="000000" w:themeColor="text1"/>
          <w:sz w:val="24"/>
          <w:szCs w:val="24"/>
        </w:rPr>
        <w:t>Confirmation of the progress on the Occupational Competency Portfolio (OCP).</w:t>
      </w:r>
    </w:p>
    <w:p w14:paraId="71FF9495" w14:textId="7221D87F" w:rsidR="7379905B" w:rsidRDefault="7379905B">
      <w:r w:rsidRPr="7379905B">
        <w:rPr>
          <w:rFonts w:eastAsia="Arial"/>
          <w:color w:val="000000" w:themeColor="text1"/>
          <w:sz w:val="24"/>
          <w:szCs w:val="24"/>
        </w:rPr>
        <w:t xml:space="preserve"> </w:t>
      </w:r>
    </w:p>
    <w:p w14:paraId="55FE4DBF" w14:textId="67B500A4" w:rsidR="7379905B" w:rsidRDefault="7379905B">
      <w:r w:rsidRPr="7379905B">
        <w:rPr>
          <w:rFonts w:eastAsia="Arial"/>
          <w:color w:val="000000" w:themeColor="text1"/>
          <w:sz w:val="24"/>
          <w:szCs w:val="24"/>
        </w:rPr>
        <w:t xml:space="preserve">I confirm that I am progressing with the Occupational Competency Portfolio (OCP) in accordance to the regulations. </w:t>
      </w:r>
    </w:p>
    <w:p w14:paraId="3CA1F4C2" w14:textId="5E03BFF6" w:rsidR="7379905B" w:rsidRDefault="7379905B">
      <w:r w:rsidRPr="7379905B">
        <w:rPr>
          <w:rFonts w:eastAsia="Arial"/>
          <w:color w:val="000000" w:themeColor="text1"/>
          <w:sz w:val="24"/>
          <w:szCs w:val="24"/>
        </w:rPr>
        <w:t xml:space="preserve"> </w:t>
      </w:r>
    </w:p>
    <w:p w14:paraId="3DA14071" w14:textId="6F6376AD" w:rsidR="7379905B" w:rsidRDefault="00FF2693" w:rsidP="7379905B">
      <w:pPr>
        <w:jc w:val="both"/>
      </w:pPr>
      <w:r>
        <w:rPr>
          <w:rFonts w:eastAsia="Arial"/>
          <w:color w:val="000000" w:themeColor="text1"/>
          <w:sz w:val="24"/>
          <w:szCs w:val="24"/>
        </w:rPr>
        <w:t>Signed: Sian Scannell</w:t>
      </w:r>
      <w:r w:rsidR="7379905B" w:rsidRPr="7379905B">
        <w:rPr>
          <w:rFonts w:eastAsia="Arial"/>
          <w:color w:val="000000" w:themeColor="text1"/>
          <w:sz w:val="24"/>
          <w:szCs w:val="24"/>
        </w:rPr>
        <w:t xml:space="preserve"> (Learner – electronic signature accepted.)</w:t>
      </w:r>
    </w:p>
    <w:p w14:paraId="3E695FCD" w14:textId="2B5455EA" w:rsidR="7379905B" w:rsidRDefault="7379905B" w:rsidP="7379905B">
      <w:pPr>
        <w:jc w:val="both"/>
      </w:pPr>
      <w:r w:rsidRPr="7379905B">
        <w:rPr>
          <w:rFonts w:eastAsia="Arial"/>
          <w:color w:val="000000" w:themeColor="text1"/>
          <w:sz w:val="24"/>
          <w:szCs w:val="24"/>
        </w:rPr>
        <w:t xml:space="preserve"> </w:t>
      </w:r>
    </w:p>
    <w:p w14:paraId="710359E1" w14:textId="5B9AB3C2" w:rsidR="7379905B" w:rsidRDefault="00FF2693" w:rsidP="7379905B">
      <w:pPr>
        <w:jc w:val="both"/>
      </w:pPr>
      <w:r>
        <w:rPr>
          <w:rFonts w:eastAsia="Arial"/>
          <w:color w:val="000000" w:themeColor="text1"/>
          <w:sz w:val="24"/>
          <w:szCs w:val="24"/>
        </w:rPr>
        <w:t>Date: 22/06/2020</w:t>
      </w:r>
      <w:bookmarkStart w:id="0" w:name="_GoBack"/>
      <w:bookmarkEnd w:id="0"/>
    </w:p>
    <w:p w14:paraId="62A85D74" w14:textId="28C2F605" w:rsidR="7379905B" w:rsidRDefault="7379905B" w:rsidP="7379905B">
      <w:pPr>
        <w:rPr>
          <w:rFonts w:eastAsia="Arial"/>
          <w:color w:val="000000" w:themeColor="text1"/>
          <w:sz w:val="24"/>
          <w:szCs w:val="24"/>
        </w:rPr>
      </w:pPr>
    </w:p>
    <w:p w14:paraId="0D2F9F36" w14:textId="290727B7" w:rsidR="7379905B" w:rsidRDefault="7379905B" w:rsidP="7379905B">
      <w:pPr>
        <w:rPr>
          <w:rFonts w:eastAsia="Arial"/>
          <w:b/>
          <w:bCs/>
          <w:sz w:val="24"/>
          <w:szCs w:val="24"/>
        </w:rPr>
      </w:pP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E0109C" w:rsidRDefault="00E0109C">
      <w:r>
        <w:separator/>
      </w:r>
    </w:p>
  </w:endnote>
  <w:endnote w:type="continuationSeparator" w:id="0">
    <w:p w14:paraId="1B867723" w14:textId="77777777" w:rsidR="00E0109C" w:rsidRDefault="00E01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E0109C" w:rsidRDefault="00E010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86F0023" w:rsidR="00E0109C" w:rsidRDefault="00E0109C">
    <w:pPr>
      <w:pStyle w:val="Footer"/>
      <w:jc w:val="right"/>
    </w:pPr>
    <w:r>
      <w:fldChar w:fldCharType="begin"/>
    </w:r>
    <w:r>
      <w:instrText xml:space="preserve"> PAGE   \* MERGEFORMAT </w:instrText>
    </w:r>
    <w:r>
      <w:fldChar w:fldCharType="separate"/>
    </w:r>
    <w:r w:rsidR="00FF2693">
      <w:rPr>
        <w:noProof/>
      </w:rPr>
      <w:t>26</w:t>
    </w:r>
    <w:r>
      <w:rPr>
        <w:noProof/>
      </w:rPr>
      <w:fldChar w:fldCharType="end"/>
    </w:r>
  </w:p>
  <w:p w14:paraId="790812FF" w14:textId="77777777" w:rsidR="00E0109C" w:rsidRPr="00BB5EAA" w:rsidRDefault="00E0109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E0109C" w:rsidRDefault="00E01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E0109C" w:rsidRDefault="00E0109C">
      <w:r>
        <w:separator/>
      </w:r>
    </w:p>
  </w:footnote>
  <w:footnote w:type="continuationSeparator" w:id="0">
    <w:p w14:paraId="09396778" w14:textId="77777777" w:rsidR="00E0109C" w:rsidRDefault="00E01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E0109C" w:rsidRDefault="00E010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E0109C" w:rsidRDefault="00E010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E0109C" w:rsidRDefault="00E010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9BC7994"/>
    <w:multiLevelType w:val="multilevel"/>
    <w:tmpl w:val="F2E01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788"/>
    <w:rsid w:val="000F7ECD"/>
    <w:rsid w:val="00102E64"/>
    <w:rsid w:val="0010312C"/>
    <w:rsid w:val="00106DC7"/>
    <w:rsid w:val="00112391"/>
    <w:rsid w:val="00112751"/>
    <w:rsid w:val="00114F52"/>
    <w:rsid w:val="00132313"/>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1350A"/>
    <w:rsid w:val="00316374"/>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052E"/>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2CB6"/>
    <w:rsid w:val="00B3747F"/>
    <w:rsid w:val="00B41D51"/>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0109C"/>
    <w:rsid w:val="00E17160"/>
    <w:rsid w:val="00E35BEC"/>
    <w:rsid w:val="00E50821"/>
    <w:rsid w:val="00E51F91"/>
    <w:rsid w:val="00E6298B"/>
    <w:rsid w:val="00E7086E"/>
    <w:rsid w:val="00E70F41"/>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0FFB"/>
    <w:rsid w:val="00FE14AD"/>
    <w:rsid w:val="00FE14B1"/>
    <w:rsid w:val="00FF0070"/>
    <w:rsid w:val="00FF2693"/>
    <w:rsid w:val="00FF5F6A"/>
    <w:rsid w:val="00FF7784"/>
    <w:rsid w:val="00FF7EBB"/>
    <w:rsid w:val="1DD38249"/>
    <w:rsid w:val="28A9B94D"/>
    <w:rsid w:val="7379905B"/>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whsmith.co.uk/search?cgid=BKS00000&amp;q=1137368233"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books.google.co.uk/url?id=-0wdBQAAQBAJ&amp;pg=PP1&amp;q=http://www.worldcat.org/oclc/965739360&amp;clientid=librarylink&amp;usg=AFQjCNH4YS57AGJEUZwe7TPFo18D5-27uA&amp;source=gbs_buy_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waterstones.com/waterstonesweb/advancedSearch.do?buttonClicked=2&amp;isbn=1137368233"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bookdepository.com/book/9781137368232" TargetMode="External"/><Relationship Id="rId20" Type="http://schemas.openxmlformats.org/officeDocument/2006/relationships/hyperlink" Target="http://www.google.co.uk/products?q=9781137368232" TargetMode="External"/><Relationship Id="rId29" Type="http://schemas.openxmlformats.org/officeDocument/2006/relationships/hyperlink" Target="http://www.tandfonline.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amazon.co.uk/gp/search?index=books&amp;linkCode=qs&amp;keywords=9781137368232"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bookshop.blackwell.co.uk/bobuk/scripts/home.jsp?action=search&amp;type=isbn&amp;term=1137368233"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cmillanihe.com/page/detail/?K=%3c9781137368232%3e" TargetMode="External"/><Relationship Id="rId22" Type="http://schemas.openxmlformats.org/officeDocument/2006/relationships/hyperlink" Target="https://books.google.co.uk/books?id=-0wdBQAAQBAJ&amp;sitesec=buy&amp;source=gbs_buy_r" TargetMode="External"/><Relationship Id="rId27" Type="http://schemas.openxmlformats.org/officeDocument/2006/relationships/header" Target="header3.xml"/><Relationship Id="rId30" Type="http://schemas.openxmlformats.org/officeDocument/2006/relationships/hyperlink" Target="http://www.legislation.gov.uk/ukpga/1984/60/section/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C6285204-50B2-4B04-ACF1-6EA329D65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25EF33-5350-4B48-AE30-E263F6E49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28</Pages>
  <Words>10766</Words>
  <Characters>59140</Characters>
  <Application>Microsoft Office Word</Application>
  <DocSecurity>0</DocSecurity>
  <Lines>492</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Scannell</cp:lastModifiedBy>
  <cp:revision>9</cp:revision>
  <cp:lastPrinted>2020-02-25T11:50:00Z</cp:lastPrinted>
  <dcterms:created xsi:type="dcterms:W3CDTF">2020-06-21T22:08:00Z</dcterms:created>
  <dcterms:modified xsi:type="dcterms:W3CDTF">2020-06-22T09:41:00Z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442d2fa6-8f51-480c-b0be-1c99e0a9bc2f</vt:lpwstr>
  </property>
</Properties>
</file>