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D704D" w14:textId="77777777" w:rsidR="00E90329" w:rsidRDefault="00E90329" w:rsidP="00E90329">
      <w:pPr>
        <w:jc w:val="center"/>
        <w:rPr>
          <w:b/>
          <w:bCs/>
          <w:i/>
          <w:iCs/>
          <w:color w:val="333333"/>
          <w:sz w:val="92"/>
          <w:szCs w:val="92"/>
          <w:shd w:val="clear" w:color="auto" w:fill="FFFFFF"/>
        </w:rPr>
      </w:pPr>
    </w:p>
    <w:p w14:paraId="403A0C18" w14:textId="77777777" w:rsidR="00E90329" w:rsidRDefault="00E90329" w:rsidP="00E90329">
      <w:pPr>
        <w:jc w:val="center"/>
        <w:rPr>
          <w:b/>
          <w:bCs/>
          <w:i/>
          <w:iCs/>
          <w:color w:val="333333"/>
          <w:sz w:val="44"/>
          <w:szCs w:val="44"/>
          <w:shd w:val="clear" w:color="auto" w:fill="FFFFFF"/>
        </w:rPr>
      </w:pPr>
      <w:r w:rsidRPr="001F082A">
        <w:rPr>
          <w:b/>
          <w:bCs/>
          <w:i/>
          <w:iCs/>
          <w:color w:val="333333"/>
          <w:sz w:val="44"/>
          <w:szCs w:val="44"/>
          <w:shd w:val="clear" w:color="auto" w:fill="FFFFFF"/>
        </w:rPr>
        <w:t>Management economics</w:t>
      </w:r>
      <w:r>
        <w:rPr>
          <w:b/>
          <w:bCs/>
          <w:i/>
          <w:iCs/>
          <w:color w:val="333333"/>
          <w:sz w:val="44"/>
          <w:szCs w:val="44"/>
          <w:shd w:val="clear" w:color="auto" w:fill="FFFFFF"/>
        </w:rPr>
        <w:t>: LCBB5003_BIRM</w:t>
      </w:r>
    </w:p>
    <w:p w14:paraId="0DEED18F" w14:textId="77777777" w:rsidR="00E90329" w:rsidRDefault="00E90329" w:rsidP="00E90329">
      <w:pPr>
        <w:jc w:val="center"/>
        <w:rPr>
          <w:b/>
          <w:bCs/>
          <w:i/>
          <w:iCs/>
          <w:color w:val="333333"/>
          <w:sz w:val="44"/>
          <w:szCs w:val="44"/>
          <w:shd w:val="clear" w:color="auto" w:fill="FFFFFF"/>
        </w:rPr>
      </w:pPr>
      <w:r>
        <w:rPr>
          <w:b/>
          <w:bCs/>
          <w:i/>
          <w:iCs/>
          <w:color w:val="333333"/>
          <w:sz w:val="44"/>
          <w:szCs w:val="44"/>
          <w:shd w:val="clear" w:color="auto" w:fill="FFFFFF"/>
        </w:rPr>
        <w:t>Student name: Corneliu Ovidiu Dinica</w:t>
      </w:r>
    </w:p>
    <w:p w14:paraId="1DEA1073" w14:textId="77777777" w:rsidR="00E90329" w:rsidRDefault="00E90329" w:rsidP="00E90329">
      <w:pPr>
        <w:jc w:val="center"/>
        <w:rPr>
          <w:b/>
          <w:bCs/>
          <w:i/>
          <w:iCs/>
          <w:color w:val="333333"/>
          <w:sz w:val="44"/>
          <w:szCs w:val="44"/>
          <w:shd w:val="clear" w:color="auto" w:fill="FFFFFF"/>
        </w:rPr>
      </w:pPr>
      <w:r>
        <w:rPr>
          <w:b/>
          <w:bCs/>
          <w:i/>
          <w:iCs/>
          <w:color w:val="333333"/>
          <w:sz w:val="44"/>
          <w:szCs w:val="44"/>
          <w:shd w:val="clear" w:color="auto" w:fill="FFFFFF"/>
        </w:rPr>
        <w:t>Student number:1918442</w:t>
      </w:r>
    </w:p>
    <w:p w14:paraId="3785D9C7" w14:textId="77777777" w:rsidR="00E90329" w:rsidRPr="001F082A" w:rsidRDefault="00E90329" w:rsidP="00E90329">
      <w:pPr>
        <w:jc w:val="center"/>
        <w:rPr>
          <w:b/>
          <w:bCs/>
          <w:i/>
          <w:iCs/>
          <w:color w:val="333333"/>
          <w:sz w:val="44"/>
          <w:szCs w:val="44"/>
          <w:shd w:val="clear" w:color="auto" w:fill="FFFFFF"/>
        </w:rPr>
      </w:pPr>
      <w:r>
        <w:rPr>
          <w:b/>
          <w:bCs/>
          <w:i/>
          <w:iCs/>
          <w:color w:val="333333"/>
          <w:sz w:val="44"/>
          <w:szCs w:val="44"/>
          <w:shd w:val="clear" w:color="auto" w:fill="FFFFFF"/>
        </w:rPr>
        <w:t>Tutor: Jenkins, David</w:t>
      </w:r>
    </w:p>
    <w:p w14:paraId="25008481" w14:textId="77777777" w:rsidR="00E90329" w:rsidRDefault="00E90329" w:rsidP="00E90329">
      <w:pPr>
        <w:jc w:val="center"/>
        <w:rPr>
          <w:b/>
          <w:bCs/>
          <w:i/>
          <w:iCs/>
          <w:color w:val="333333"/>
          <w:sz w:val="92"/>
          <w:szCs w:val="92"/>
          <w:shd w:val="clear" w:color="auto" w:fill="FFFFFF"/>
        </w:rPr>
      </w:pPr>
      <w:r>
        <w:rPr>
          <w:b/>
          <w:bCs/>
          <w:i/>
          <w:iCs/>
          <w:color w:val="333333"/>
          <w:sz w:val="92"/>
          <w:szCs w:val="92"/>
          <w:shd w:val="clear" w:color="auto" w:fill="FFFFFF"/>
        </w:rPr>
        <w:br w:type="page"/>
      </w:r>
    </w:p>
    <w:p w14:paraId="1FE82135" w14:textId="77777777" w:rsidR="00E90329" w:rsidRDefault="00E90329" w:rsidP="00E90329">
      <w:pPr>
        <w:pStyle w:val="TOCHeading"/>
      </w:pPr>
      <w:bookmarkStart w:id="0" w:name="_Toc87069158"/>
      <w:r>
        <w:lastRenderedPageBreak/>
        <w:t>Contents</w:t>
      </w:r>
      <w:bookmarkEnd w:id="0"/>
    </w:p>
    <w:p w14:paraId="274EA7A7" w14:textId="77777777" w:rsidR="00E90329" w:rsidRDefault="00E90329" w:rsidP="00E90329">
      <w:pPr>
        <w:pStyle w:val="TOC1"/>
        <w:tabs>
          <w:tab w:val="right" w:leader="dot" w:pos="9350"/>
        </w:tabs>
        <w:rPr>
          <w:rFonts w:ascii="Calibri" w:eastAsia="Times New Roman" w:hAnsi="Calibri"/>
          <w:noProof/>
          <w:color w:val="auto"/>
          <w:sz w:val="22"/>
          <w:lang w:val="en-IN" w:eastAsia="en-IN"/>
        </w:rPr>
      </w:pPr>
      <w:r>
        <w:fldChar w:fldCharType="begin"/>
      </w:r>
      <w:r>
        <w:instrText xml:space="preserve"> TOC \o "1-3" \h \z \u </w:instrText>
      </w:r>
      <w:r>
        <w:fldChar w:fldCharType="separate"/>
      </w:r>
      <w:hyperlink w:anchor="_Toc87069158" w:history="1">
        <w:r w:rsidRPr="00591316">
          <w:rPr>
            <w:rStyle w:val="Hyperlink"/>
            <w:noProof/>
          </w:rPr>
          <w:t>Contents</w:t>
        </w:r>
        <w:r>
          <w:rPr>
            <w:noProof/>
            <w:webHidden/>
          </w:rPr>
          <w:tab/>
        </w:r>
        <w:r>
          <w:rPr>
            <w:noProof/>
            <w:webHidden/>
          </w:rPr>
          <w:fldChar w:fldCharType="begin"/>
        </w:r>
        <w:r>
          <w:rPr>
            <w:noProof/>
            <w:webHidden/>
          </w:rPr>
          <w:instrText xml:space="preserve"> PAGEREF _Toc87069158 \h </w:instrText>
        </w:r>
        <w:r>
          <w:rPr>
            <w:noProof/>
            <w:webHidden/>
          </w:rPr>
        </w:r>
        <w:r>
          <w:rPr>
            <w:noProof/>
            <w:webHidden/>
          </w:rPr>
          <w:fldChar w:fldCharType="separate"/>
        </w:r>
        <w:r>
          <w:rPr>
            <w:noProof/>
            <w:webHidden/>
          </w:rPr>
          <w:t>2</w:t>
        </w:r>
        <w:r>
          <w:rPr>
            <w:noProof/>
            <w:webHidden/>
          </w:rPr>
          <w:fldChar w:fldCharType="end"/>
        </w:r>
      </w:hyperlink>
      <w:r w:rsidRPr="00591316">
        <w:rPr>
          <w:rStyle w:val="Hyperlink"/>
          <w:noProof/>
        </w:rPr>
        <w:fldChar w:fldCharType="begin"/>
      </w:r>
      <w:r w:rsidRPr="00591316">
        <w:rPr>
          <w:rStyle w:val="Hyperlink"/>
          <w:noProof/>
        </w:rPr>
        <w:instrText xml:space="preserve"> </w:instrText>
      </w:r>
      <w:r>
        <w:rPr>
          <w:noProof/>
        </w:rPr>
        <w:instrText>HYPERLINK \l "_Toc87069159"</w:instrText>
      </w:r>
      <w:r w:rsidRPr="00591316">
        <w:rPr>
          <w:rStyle w:val="Hyperlink"/>
          <w:noProof/>
        </w:rPr>
        <w:instrText xml:space="preserve"> </w:instrText>
      </w:r>
      <w:r w:rsidRPr="00591316">
        <w:rPr>
          <w:rStyle w:val="Hyperlink"/>
          <w:noProof/>
        </w:rPr>
      </w:r>
      <w:r w:rsidRPr="00591316">
        <w:rPr>
          <w:rStyle w:val="Hyperlink"/>
          <w:noProof/>
        </w:rPr>
        <w:fldChar w:fldCharType="separate"/>
      </w:r>
      <w:r w:rsidRPr="00591316">
        <w:rPr>
          <w:rStyle w:val="Hyperlink"/>
          <w:noProof/>
        </w:rPr>
        <w:t>INTRODUCTION</w:t>
      </w:r>
      <w:r>
        <w:rPr>
          <w:noProof/>
          <w:webHidden/>
        </w:rPr>
        <w:tab/>
      </w:r>
      <w:r>
        <w:rPr>
          <w:noProof/>
          <w:webHidden/>
        </w:rPr>
        <w:fldChar w:fldCharType="begin"/>
      </w:r>
      <w:r>
        <w:rPr>
          <w:noProof/>
          <w:webHidden/>
        </w:rPr>
        <w:instrText xml:space="preserve"> PAGEREF _Toc87069159 \h </w:instrText>
      </w:r>
      <w:r>
        <w:rPr>
          <w:noProof/>
          <w:webHidden/>
        </w:rPr>
      </w:r>
      <w:r>
        <w:rPr>
          <w:noProof/>
          <w:webHidden/>
        </w:rPr>
        <w:fldChar w:fldCharType="separate"/>
      </w:r>
      <w:r>
        <w:rPr>
          <w:noProof/>
          <w:webHidden/>
        </w:rPr>
        <w:t>1</w:t>
      </w:r>
      <w:r>
        <w:rPr>
          <w:noProof/>
          <w:webHidden/>
        </w:rPr>
        <w:fldChar w:fldCharType="end"/>
      </w:r>
      <w:r w:rsidRPr="00591316">
        <w:rPr>
          <w:rStyle w:val="Hyperlink"/>
          <w:noProof/>
        </w:rPr>
        <w:fldChar w:fldCharType="end"/>
      </w:r>
    </w:p>
    <w:p w14:paraId="0F826A64" w14:textId="77777777" w:rsidR="00E90329" w:rsidRDefault="00E90329" w:rsidP="00E90329">
      <w:pPr>
        <w:pStyle w:val="TOC1"/>
        <w:tabs>
          <w:tab w:val="right" w:leader="dot" w:pos="9350"/>
        </w:tabs>
        <w:rPr>
          <w:rFonts w:ascii="Calibri" w:eastAsia="Times New Roman" w:hAnsi="Calibri"/>
          <w:noProof/>
          <w:color w:val="auto"/>
          <w:sz w:val="22"/>
          <w:lang w:val="en-IN" w:eastAsia="en-IN"/>
        </w:rPr>
      </w:pPr>
      <w:hyperlink w:anchor="_Toc87069160" w:history="1">
        <w:r w:rsidRPr="00591316">
          <w:rPr>
            <w:rStyle w:val="Hyperlink"/>
            <w:noProof/>
            <w:kern w:val="1"/>
            <w:shd w:val="clear" w:color="auto" w:fill="FFFFFF"/>
          </w:rPr>
          <w:t>MAIN BODY</w:t>
        </w:r>
        <w:r>
          <w:rPr>
            <w:noProof/>
            <w:webHidden/>
          </w:rPr>
          <w:tab/>
        </w:r>
        <w:r>
          <w:rPr>
            <w:noProof/>
            <w:webHidden/>
          </w:rPr>
          <w:fldChar w:fldCharType="begin"/>
        </w:r>
        <w:r>
          <w:rPr>
            <w:noProof/>
            <w:webHidden/>
          </w:rPr>
          <w:instrText xml:space="preserve"> PAGEREF _Toc87069160 \h </w:instrText>
        </w:r>
        <w:r>
          <w:rPr>
            <w:noProof/>
            <w:webHidden/>
          </w:rPr>
        </w:r>
        <w:r>
          <w:rPr>
            <w:noProof/>
            <w:webHidden/>
          </w:rPr>
          <w:fldChar w:fldCharType="separate"/>
        </w:r>
        <w:r>
          <w:rPr>
            <w:noProof/>
            <w:webHidden/>
          </w:rPr>
          <w:t>1</w:t>
        </w:r>
        <w:r>
          <w:rPr>
            <w:noProof/>
            <w:webHidden/>
          </w:rPr>
          <w:fldChar w:fldCharType="end"/>
        </w:r>
      </w:hyperlink>
    </w:p>
    <w:p w14:paraId="19384510" w14:textId="77777777" w:rsidR="00E90329" w:rsidRDefault="00E90329" w:rsidP="00E90329">
      <w:pPr>
        <w:pStyle w:val="TOC2"/>
        <w:tabs>
          <w:tab w:val="right" w:leader="dot" w:pos="9350"/>
        </w:tabs>
        <w:rPr>
          <w:rFonts w:ascii="Calibri" w:eastAsia="Times New Roman" w:hAnsi="Calibri"/>
          <w:noProof/>
          <w:color w:val="auto"/>
          <w:sz w:val="22"/>
          <w:lang w:val="en-IN" w:eastAsia="en-IN"/>
        </w:rPr>
      </w:pPr>
      <w:hyperlink w:anchor="_Toc87069161" w:history="1">
        <w:r w:rsidRPr="00591316">
          <w:rPr>
            <w:rStyle w:val="Hyperlink"/>
            <w:noProof/>
          </w:rPr>
          <w:t>Monopolistic market</w:t>
        </w:r>
        <w:r>
          <w:rPr>
            <w:noProof/>
            <w:webHidden/>
          </w:rPr>
          <w:tab/>
        </w:r>
        <w:r>
          <w:rPr>
            <w:noProof/>
            <w:webHidden/>
          </w:rPr>
          <w:fldChar w:fldCharType="begin"/>
        </w:r>
        <w:r>
          <w:rPr>
            <w:noProof/>
            <w:webHidden/>
          </w:rPr>
          <w:instrText xml:space="preserve"> PAGEREF _Toc87069161 \h </w:instrText>
        </w:r>
        <w:r>
          <w:rPr>
            <w:noProof/>
            <w:webHidden/>
          </w:rPr>
        </w:r>
        <w:r>
          <w:rPr>
            <w:noProof/>
            <w:webHidden/>
          </w:rPr>
          <w:fldChar w:fldCharType="separate"/>
        </w:r>
        <w:r>
          <w:rPr>
            <w:noProof/>
            <w:webHidden/>
          </w:rPr>
          <w:t>1</w:t>
        </w:r>
        <w:r>
          <w:rPr>
            <w:noProof/>
            <w:webHidden/>
          </w:rPr>
          <w:fldChar w:fldCharType="end"/>
        </w:r>
      </w:hyperlink>
    </w:p>
    <w:p w14:paraId="1EBE3C46" w14:textId="77777777" w:rsidR="00E90329" w:rsidRDefault="00E90329" w:rsidP="00E90329">
      <w:pPr>
        <w:pStyle w:val="TOC1"/>
        <w:tabs>
          <w:tab w:val="right" w:leader="dot" w:pos="9350"/>
        </w:tabs>
        <w:rPr>
          <w:rFonts w:ascii="Calibri" w:eastAsia="Times New Roman" w:hAnsi="Calibri"/>
          <w:noProof/>
          <w:color w:val="auto"/>
          <w:sz w:val="22"/>
          <w:lang w:val="en-IN" w:eastAsia="en-IN"/>
        </w:rPr>
      </w:pPr>
      <w:hyperlink w:anchor="_Toc87069162" w:history="1">
        <w:r w:rsidRPr="00591316">
          <w:rPr>
            <w:rStyle w:val="Hyperlink"/>
            <w:noProof/>
            <w:shd w:val="clear" w:color="auto" w:fill="FFFFFF"/>
          </w:rPr>
          <w:t>CONCLUSION</w:t>
        </w:r>
        <w:r>
          <w:rPr>
            <w:noProof/>
            <w:webHidden/>
          </w:rPr>
          <w:tab/>
        </w:r>
        <w:r>
          <w:rPr>
            <w:noProof/>
            <w:webHidden/>
          </w:rPr>
          <w:fldChar w:fldCharType="begin"/>
        </w:r>
        <w:r>
          <w:rPr>
            <w:noProof/>
            <w:webHidden/>
          </w:rPr>
          <w:instrText xml:space="preserve"> PAGEREF _Toc87069162 \h </w:instrText>
        </w:r>
        <w:r>
          <w:rPr>
            <w:noProof/>
            <w:webHidden/>
          </w:rPr>
        </w:r>
        <w:r>
          <w:rPr>
            <w:noProof/>
            <w:webHidden/>
          </w:rPr>
          <w:fldChar w:fldCharType="separate"/>
        </w:r>
        <w:r>
          <w:rPr>
            <w:noProof/>
            <w:webHidden/>
          </w:rPr>
          <w:t>6</w:t>
        </w:r>
        <w:r>
          <w:rPr>
            <w:noProof/>
            <w:webHidden/>
          </w:rPr>
          <w:fldChar w:fldCharType="end"/>
        </w:r>
      </w:hyperlink>
    </w:p>
    <w:p w14:paraId="031B0B85" w14:textId="77777777" w:rsidR="00E90329" w:rsidRDefault="00E90329" w:rsidP="00E90329">
      <w:pPr>
        <w:pStyle w:val="TOC1"/>
        <w:tabs>
          <w:tab w:val="right" w:leader="dot" w:pos="9350"/>
        </w:tabs>
        <w:rPr>
          <w:rFonts w:ascii="Calibri" w:eastAsia="Times New Roman" w:hAnsi="Calibri"/>
          <w:noProof/>
          <w:color w:val="auto"/>
          <w:sz w:val="22"/>
          <w:lang w:val="en-IN" w:eastAsia="en-IN"/>
        </w:rPr>
      </w:pPr>
      <w:hyperlink w:anchor="_Toc87069163" w:history="1">
        <w:r w:rsidRPr="00591316">
          <w:rPr>
            <w:rStyle w:val="Hyperlink"/>
            <w:noProof/>
            <w:shd w:val="clear" w:color="auto" w:fill="FFFFFF"/>
          </w:rPr>
          <w:t>REFERENCES</w:t>
        </w:r>
        <w:r>
          <w:rPr>
            <w:noProof/>
            <w:webHidden/>
          </w:rPr>
          <w:tab/>
        </w:r>
        <w:r>
          <w:rPr>
            <w:noProof/>
            <w:webHidden/>
          </w:rPr>
          <w:fldChar w:fldCharType="begin"/>
        </w:r>
        <w:r>
          <w:rPr>
            <w:noProof/>
            <w:webHidden/>
          </w:rPr>
          <w:instrText xml:space="preserve"> PAGEREF _Toc87069163 \h </w:instrText>
        </w:r>
        <w:r>
          <w:rPr>
            <w:noProof/>
            <w:webHidden/>
          </w:rPr>
        </w:r>
        <w:r>
          <w:rPr>
            <w:noProof/>
            <w:webHidden/>
          </w:rPr>
          <w:fldChar w:fldCharType="separate"/>
        </w:r>
        <w:r>
          <w:rPr>
            <w:noProof/>
            <w:webHidden/>
          </w:rPr>
          <w:t>7</w:t>
        </w:r>
        <w:r>
          <w:rPr>
            <w:noProof/>
            <w:webHidden/>
          </w:rPr>
          <w:fldChar w:fldCharType="end"/>
        </w:r>
      </w:hyperlink>
    </w:p>
    <w:p w14:paraId="3F95A8BC" w14:textId="77777777" w:rsidR="00E90329" w:rsidRDefault="00E90329" w:rsidP="00E90329">
      <w:r>
        <w:fldChar w:fldCharType="end"/>
      </w:r>
    </w:p>
    <w:p w14:paraId="6B770FB6" w14:textId="77777777" w:rsidR="00E90329" w:rsidRDefault="00E90329" w:rsidP="00E90329">
      <w:pPr>
        <w:jc w:val="center"/>
        <w:rPr>
          <w:b/>
          <w:bCs/>
          <w:i/>
          <w:iCs/>
          <w:color w:val="333333"/>
          <w:sz w:val="92"/>
          <w:szCs w:val="92"/>
          <w:shd w:val="clear" w:color="auto" w:fill="FFFFFF"/>
        </w:rPr>
      </w:pPr>
    </w:p>
    <w:p w14:paraId="51A29AAC" w14:textId="77777777" w:rsidR="00E90329" w:rsidRDefault="00E90329" w:rsidP="00E90329">
      <w:pPr>
        <w:jc w:val="center"/>
        <w:rPr>
          <w:b/>
          <w:bCs/>
          <w:i/>
          <w:iCs/>
          <w:sz w:val="92"/>
          <w:szCs w:val="92"/>
          <w:shd w:val="clear" w:color="auto" w:fill="FFFFFF"/>
        </w:rPr>
      </w:pPr>
    </w:p>
    <w:p w14:paraId="6614A581" w14:textId="77777777" w:rsidR="00E90329" w:rsidRDefault="00E90329" w:rsidP="00E90329">
      <w:pPr>
        <w:pStyle w:val="TOC1"/>
        <w:tabs>
          <w:tab w:val="right" w:leader="dot" w:pos="9360"/>
        </w:tabs>
      </w:pPr>
    </w:p>
    <w:p w14:paraId="411E2AB8" w14:textId="77777777" w:rsidR="00E90329" w:rsidRDefault="00E90329" w:rsidP="00E90329">
      <w:pPr>
        <w:pStyle w:val="ContentsHeading"/>
      </w:pPr>
    </w:p>
    <w:p w14:paraId="3D599B0D" w14:textId="77777777" w:rsidR="00E90329" w:rsidRDefault="00E90329" w:rsidP="00E90329">
      <w:pPr>
        <w:tabs>
          <w:tab w:val="right" w:leader="dot" w:pos="9360"/>
        </w:tabs>
        <w:rPr>
          <w:color w:val="auto"/>
          <w:szCs w:val="24"/>
        </w:rPr>
      </w:pPr>
    </w:p>
    <w:p w14:paraId="319E2321" w14:textId="77777777" w:rsidR="00E90329" w:rsidRDefault="00E90329" w:rsidP="00E90329">
      <w:pPr>
        <w:sectPr w:rsidR="00E90329">
          <w:footerReference w:type="default" r:id="rId5"/>
          <w:pgSz w:w="12240" w:h="15840"/>
          <w:pgMar w:top="1440" w:right="1440" w:bottom="1440" w:left="1440" w:header="720" w:footer="720" w:gutter="0"/>
          <w:cols w:space="720"/>
          <w:docGrid w:linePitch="600" w:charSpace="32768"/>
        </w:sectPr>
      </w:pPr>
    </w:p>
    <w:p w14:paraId="1AB687ED" w14:textId="77777777" w:rsidR="00E90329" w:rsidRPr="00AC0E3C" w:rsidRDefault="00E90329" w:rsidP="00E90329">
      <w:pPr>
        <w:pStyle w:val="Heading1"/>
        <w:pageBreakBefore/>
        <w:rPr>
          <w:b w:val="0"/>
          <w:bCs w:val="0"/>
          <w:kern w:val="1"/>
          <w:sz w:val="24"/>
          <w:szCs w:val="24"/>
          <w:shd w:val="clear" w:color="auto" w:fill="FFFFFF"/>
        </w:rPr>
      </w:pPr>
      <w:bookmarkStart w:id="1" w:name="_Toc87069159"/>
      <w:r>
        <w:lastRenderedPageBreak/>
        <w:t>INTRODUCTION</w:t>
      </w:r>
      <w:bookmarkEnd w:id="1"/>
      <w:r w:rsidRPr="00AC0E3C">
        <w:rPr>
          <w:shd w:val="clear" w:color="auto" w:fill="FFFFFF"/>
        </w:rPr>
        <w:t xml:space="preserve"> </w:t>
      </w:r>
    </w:p>
    <w:p w14:paraId="678947E4" w14:textId="77777777" w:rsidR="00E90329" w:rsidRDefault="00E90329" w:rsidP="00E90329">
      <w:pPr>
        <w:rPr>
          <w:rFonts w:eastAsia="Times New Roman"/>
          <w:b/>
          <w:bCs/>
          <w:kern w:val="1"/>
          <w:szCs w:val="24"/>
          <w:shd w:val="clear" w:color="auto" w:fill="FFFFFF"/>
        </w:rPr>
      </w:pPr>
      <w:r>
        <w:rPr>
          <w:rFonts w:eastAsia="Times New Roman"/>
          <w:kern w:val="1"/>
          <w:szCs w:val="24"/>
          <w:shd w:val="clear" w:color="auto" w:fill="FFFFFF"/>
        </w:rPr>
        <w:tab/>
      </w:r>
      <w:r w:rsidRPr="006E0ED5">
        <w:rPr>
          <w:rFonts w:eastAsia="Times New Roman"/>
          <w:kern w:val="1"/>
          <w:szCs w:val="24"/>
          <w:shd w:val="clear" w:color="auto" w:fill="FFFFFF"/>
        </w:rPr>
        <w:t xml:space="preserve">A monopolistic economic arrangement is one in which </w:t>
      </w:r>
      <w:proofErr w:type="gramStart"/>
      <w:r w:rsidRPr="006E0ED5">
        <w:rPr>
          <w:rFonts w:eastAsia="Times New Roman"/>
          <w:kern w:val="1"/>
          <w:szCs w:val="24"/>
          <w:shd w:val="clear" w:color="auto" w:fill="FFFFFF"/>
        </w:rPr>
        <w:t>a large number of</w:t>
      </w:r>
      <w:proofErr w:type="gramEnd"/>
      <w:r w:rsidRPr="006E0ED5">
        <w:rPr>
          <w:rFonts w:eastAsia="Times New Roman"/>
          <w:kern w:val="1"/>
          <w:szCs w:val="24"/>
          <w:shd w:val="clear" w:color="auto" w:fill="FFFFFF"/>
        </w:rPr>
        <w:t xml:space="preserve"> enterprises compete in a given industry, each offering similar but distinct items</w:t>
      </w:r>
      <w:r>
        <w:rPr>
          <w:rFonts w:eastAsia="Times New Roman"/>
          <w:kern w:val="1"/>
          <w:szCs w:val="24"/>
          <w:shd w:val="clear" w:color="auto" w:fill="FFFFFF"/>
        </w:rPr>
        <w:t xml:space="preserve"> </w:t>
      </w:r>
      <w:r>
        <w:rPr>
          <w:color w:val="222222"/>
          <w:szCs w:val="24"/>
          <w:shd w:val="clear" w:color="auto" w:fill="FFFFFF"/>
        </w:rPr>
        <w:t>(</w:t>
      </w:r>
      <w:r w:rsidRPr="00184C33">
        <w:rPr>
          <w:color w:val="222222"/>
          <w:szCs w:val="24"/>
          <w:shd w:val="clear" w:color="auto" w:fill="FFFFFF"/>
        </w:rPr>
        <w:t>Aday and Aday, 2020</w:t>
      </w:r>
      <w:r>
        <w:rPr>
          <w:color w:val="222222"/>
          <w:szCs w:val="24"/>
          <w:shd w:val="clear" w:color="auto" w:fill="FFFFFF"/>
        </w:rPr>
        <w:t>)</w:t>
      </w:r>
      <w:r w:rsidRPr="006E0ED5">
        <w:rPr>
          <w:rFonts w:eastAsia="Times New Roman"/>
          <w:kern w:val="1"/>
          <w:szCs w:val="24"/>
          <w:shd w:val="clear" w:color="auto" w:fill="FFFFFF"/>
        </w:rPr>
        <w:t>. Organizations utilise a variety of economic systems depending on its scale and effectiveness of the operations. The economic framework is an example of imperfect competitiveness because no company has a monopoly in the marketplace owing to intense rivalry.</w:t>
      </w:r>
      <w:r w:rsidRPr="00067DFC">
        <w:t xml:space="preserve"> </w:t>
      </w:r>
      <w:r w:rsidRPr="00067DFC">
        <w:rPr>
          <w:rFonts w:eastAsia="Times New Roman"/>
          <w:kern w:val="1"/>
          <w:szCs w:val="24"/>
          <w:shd w:val="clear" w:color="auto" w:fill="FFFFFF"/>
        </w:rPr>
        <w:t>In addition to perform this research, the dining business or eatery is the selected marketplace, and McDonald's is the selected corporation since it operates in a monopolistic economy and is an International fast-food firm created in the 1940s in California, U.S.A by Richard and Maurice McDonald. This study would examine the specific industry and how they may operate in it by controlling expenses and revenues through various advertising methods.</w:t>
      </w:r>
    </w:p>
    <w:p w14:paraId="1897E9E5" w14:textId="77777777" w:rsidR="00E90329" w:rsidRDefault="00E90329" w:rsidP="00E90329">
      <w:pPr>
        <w:pStyle w:val="Heading1"/>
        <w:rPr>
          <w:kern w:val="1"/>
          <w:sz w:val="24"/>
          <w:szCs w:val="24"/>
          <w:shd w:val="clear" w:color="auto" w:fill="FFFFFF"/>
        </w:rPr>
      </w:pPr>
      <w:bookmarkStart w:id="2" w:name="_Toc87069160"/>
      <w:r>
        <w:rPr>
          <w:kern w:val="1"/>
          <w:sz w:val="24"/>
          <w:szCs w:val="24"/>
          <w:shd w:val="clear" w:color="auto" w:fill="FFFFFF"/>
        </w:rPr>
        <w:t>MAIN BODY</w:t>
      </w:r>
      <w:bookmarkEnd w:id="2"/>
    </w:p>
    <w:p w14:paraId="16F4B788" w14:textId="77777777" w:rsidR="00E90329" w:rsidRPr="00EB100C" w:rsidRDefault="00E90329" w:rsidP="00E90329">
      <w:pPr>
        <w:pStyle w:val="Heading2"/>
      </w:pPr>
      <w:bookmarkStart w:id="3" w:name="_Toc87069161"/>
      <w:r>
        <w:t>Monopolistic market</w:t>
      </w:r>
      <w:bookmarkEnd w:id="3"/>
      <w:r>
        <w:t xml:space="preserve"> </w:t>
      </w:r>
    </w:p>
    <w:p w14:paraId="45319EDE" w14:textId="77777777" w:rsidR="00E90329" w:rsidRDefault="00E90329" w:rsidP="00E90329">
      <w:pPr>
        <w:rPr>
          <w:kern w:val="1"/>
          <w:shd w:val="clear" w:color="auto" w:fill="FFFFFF"/>
        </w:rPr>
      </w:pPr>
      <w:r>
        <w:rPr>
          <w:kern w:val="1"/>
          <w:shd w:val="clear" w:color="auto" w:fill="FFFFFF"/>
        </w:rPr>
        <w:tab/>
      </w:r>
      <w:r w:rsidRPr="004F63C1">
        <w:rPr>
          <w:kern w:val="1"/>
          <w:shd w:val="clear" w:color="auto" w:fill="FFFFFF"/>
        </w:rPr>
        <w:t>A monopolistic industry is a market wherein a multiple range of enterprises compete alongside one another.</w:t>
      </w:r>
      <w:r w:rsidRPr="002A05A6">
        <w:t xml:space="preserve"> </w:t>
      </w:r>
      <w:r w:rsidRPr="002A05A6">
        <w:rPr>
          <w:kern w:val="1"/>
          <w:shd w:val="clear" w:color="auto" w:fill="FFFFFF"/>
        </w:rPr>
        <w:t>Companies are providing a comparable but distinct item, resulting in cheaper manufacturing costs and a higher efficiency in the marketplace. These attributes provide them considerable control over the industry, allowing them to demand greater rates for commodities. Such items are strikingly similar but differ somewhat, and they have become the foundation for firms' promotion and branding efforts. Marketing tactics, branding, and other aspects of distinction are all part of distinction.</w:t>
      </w:r>
      <w:r w:rsidRPr="007A5045">
        <w:t xml:space="preserve"> </w:t>
      </w:r>
      <w:r w:rsidRPr="007A5045">
        <w:rPr>
          <w:kern w:val="1"/>
          <w:shd w:val="clear" w:color="auto" w:fill="FFFFFF"/>
        </w:rPr>
        <w:t>Fast food chains, apparel businesses, morning breakfast businesses, and service shops are all instances of these kinds.</w:t>
      </w:r>
      <w:r w:rsidRPr="00550B78">
        <w:t xml:space="preserve"> </w:t>
      </w:r>
      <w:r w:rsidRPr="00550B78">
        <w:rPr>
          <w:kern w:val="1"/>
          <w:shd w:val="clear" w:color="auto" w:fill="FFFFFF"/>
        </w:rPr>
        <w:t>McDonald's is the selected company from the food selling sector to undertake this study, and they also operate in a monopolistic marketplace. Since they're the only provider delivering unique commodities in the industry, they have specific techniques to running their company in the marketplace</w:t>
      </w:r>
      <w:r>
        <w:rPr>
          <w:kern w:val="1"/>
          <w:shd w:val="clear" w:color="auto" w:fill="FFFFFF"/>
        </w:rPr>
        <w:t xml:space="preserve"> </w:t>
      </w:r>
      <w:r>
        <w:rPr>
          <w:color w:val="222222"/>
          <w:szCs w:val="24"/>
          <w:shd w:val="clear" w:color="auto" w:fill="FFFFFF"/>
        </w:rPr>
        <w:t>(</w:t>
      </w:r>
      <w:r w:rsidRPr="00682477">
        <w:rPr>
          <w:rFonts w:eastAsia="Times New Roman"/>
          <w:color w:val="auto"/>
          <w:szCs w:val="24"/>
          <w:lang w:val="en-IN" w:eastAsia="en-IN"/>
        </w:rPr>
        <w:t>Babic-</w:t>
      </w:r>
      <w:proofErr w:type="spellStart"/>
      <w:r w:rsidRPr="00682477">
        <w:rPr>
          <w:rFonts w:eastAsia="Times New Roman"/>
          <w:color w:val="auto"/>
          <w:szCs w:val="24"/>
          <w:lang w:val="en-IN" w:eastAsia="en-IN"/>
        </w:rPr>
        <w:t>Hodovic</w:t>
      </w:r>
      <w:proofErr w:type="spellEnd"/>
      <w:r w:rsidRPr="00682477">
        <w:rPr>
          <w:rFonts w:eastAsia="Times New Roman"/>
          <w:color w:val="auto"/>
          <w:szCs w:val="24"/>
          <w:lang w:val="en-IN" w:eastAsia="en-IN"/>
        </w:rPr>
        <w:t xml:space="preserve">, Arslanagic-Kalajdzic and </w:t>
      </w:r>
      <w:proofErr w:type="spellStart"/>
      <w:r w:rsidRPr="00682477">
        <w:rPr>
          <w:rFonts w:eastAsia="Times New Roman"/>
          <w:color w:val="auto"/>
          <w:szCs w:val="24"/>
          <w:lang w:val="en-IN" w:eastAsia="en-IN"/>
        </w:rPr>
        <w:t>Imsirpasic</w:t>
      </w:r>
      <w:proofErr w:type="spellEnd"/>
      <w:r w:rsidRPr="00682477">
        <w:rPr>
          <w:rFonts w:eastAsia="Times New Roman"/>
          <w:color w:val="auto"/>
          <w:szCs w:val="24"/>
          <w:lang w:val="en-IN" w:eastAsia="en-IN"/>
        </w:rPr>
        <w:t>, 2017</w:t>
      </w:r>
      <w:r>
        <w:rPr>
          <w:rFonts w:eastAsia="Times New Roman"/>
          <w:color w:val="auto"/>
          <w:szCs w:val="24"/>
          <w:lang w:val="en-IN" w:eastAsia="en-IN"/>
        </w:rPr>
        <w:t>)</w:t>
      </w:r>
      <w:r w:rsidRPr="00550B78">
        <w:rPr>
          <w:kern w:val="1"/>
          <w:shd w:val="clear" w:color="auto" w:fill="FFFFFF"/>
        </w:rPr>
        <w:t>. There seem to be various factors that constitute the economy monopolistic, and those are addressed further in attempt to establish the competitive position of McDonald's.</w:t>
      </w:r>
    </w:p>
    <w:p w14:paraId="1BA888E9" w14:textId="77777777" w:rsidR="00E90329" w:rsidRDefault="00E90329" w:rsidP="00E90329">
      <w:pPr>
        <w:rPr>
          <w:kern w:val="1"/>
          <w:shd w:val="clear" w:color="auto" w:fill="FFFFFF"/>
        </w:rPr>
      </w:pPr>
      <w:r>
        <w:rPr>
          <w:rFonts w:eastAsia="Times New Roman"/>
          <w:kern w:val="1"/>
          <w:szCs w:val="24"/>
          <w:shd w:val="clear" w:color="auto" w:fill="FFFFFF"/>
        </w:rPr>
        <w:tab/>
      </w:r>
      <w:r>
        <w:rPr>
          <w:kern w:val="1"/>
          <w:shd w:val="clear" w:color="auto" w:fill="FFFFFF"/>
        </w:rPr>
        <w:tab/>
      </w:r>
      <w:r w:rsidRPr="00381EA5">
        <w:rPr>
          <w:b/>
          <w:kern w:val="1"/>
          <w:shd w:val="clear" w:color="auto" w:fill="FFFFFF"/>
        </w:rPr>
        <w:t xml:space="preserve">Easy access and departure- </w:t>
      </w:r>
      <w:r w:rsidRPr="00A43BAE">
        <w:rPr>
          <w:kern w:val="1"/>
          <w:shd w:val="clear" w:color="auto" w:fill="FFFFFF"/>
        </w:rPr>
        <w:t>Just like in perfect competitiveness, monopolistic markets allow enterprises to easily entering and exiting the sector.</w:t>
      </w:r>
      <w:r w:rsidRPr="00E4716F">
        <w:t xml:space="preserve"> </w:t>
      </w:r>
      <w:r w:rsidRPr="00E4716F">
        <w:rPr>
          <w:kern w:val="1"/>
          <w:shd w:val="clear" w:color="auto" w:fill="FFFFFF"/>
        </w:rPr>
        <w:t xml:space="preserve">Whenever new businesses come into the industry, the total availability grows, lowering prices and allowing current businesses to achieve merely regular earnings. Furthermore, the companies are suffering significant losses that would cause certain mediocre enterprises to depart, reducing availability that would cause the cost to climb, leaving surviving companies only with the </w:t>
      </w:r>
      <w:r w:rsidRPr="00E4716F">
        <w:rPr>
          <w:kern w:val="1"/>
          <w:shd w:val="clear" w:color="auto" w:fill="FFFFFF"/>
        </w:rPr>
        <w:lastRenderedPageBreak/>
        <w:t>average profits. Corporations like McDonald's and KFC are functioning in the fast-food sector, and newer businesses could effortlessly engage</w:t>
      </w:r>
      <w:r>
        <w:rPr>
          <w:kern w:val="1"/>
          <w:shd w:val="clear" w:color="auto" w:fill="FFFFFF"/>
        </w:rPr>
        <w:t xml:space="preserve"> </w:t>
      </w:r>
      <w:r>
        <w:rPr>
          <w:rFonts w:eastAsia="Times New Roman"/>
          <w:color w:val="auto"/>
          <w:szCs w:val="24"/>
          <w:lang w:val="en-IN" w:eastAsia="en-IN"/>
        </w:rPr>
        <w:t>(</w:t>
      </w:r>
      <w:r w:rsidRPr="00B67F15">
        <w:rPr>
          <w:rFonts w:eastAsia="Times New Roman"/>
          <w:color w:val="auto"/>
          <w:szCs w:val="24"/>
          <w:lang w:val="en-IN" w:eastAsia="en-IN"/>
        </w:rPr>
        <w:t xml:space="preserve">Banzhaf, </w:t>
      </w:r>
      <w:proofErr w:type="gramStart"/>
      <w:r w:rsidRPr="00B67F15">
        <w:rPr>
          <w:rFonts w:eastAsia="Times New Roman"/>
          <w:color w:val="auto"/>
          <w:szCs w:val="24"/>
          <w:lang w:val="en-IN" w:eastAsia="en-IN"/>
        </w:rPr>
        <w:t>Ma</w:t>
      </w:r>
      <w:proofErr w:type="gramEnd"/>
      <w:r w:rsidRPr="00B67F15">
        <w:rPr>
          <w:rFonts w:eastAsia="Times New Roman"/>
          <w:color w:val="auto"/>
          <w:szCs w:val="24"/>
          <w:lang w:val="en-IN" w:eastAsia="en-IN"/>
        </w:rPr>
        <w:t xml:space="preserve"> and Timmins, 2019</w:t>
      </w:r>
      <w:r>
        <w:rPr>
          <w:rFonts w:eastAsia="Times New Roman"/>
          <w:color w:val="auto"/>
          <w:szCs w:val="24"/>
          <w:lang w:val="en-IN" w:eastAsia="en-IN"/>
        </w:rPr>
        <w:t>)</w:t>
      </w:r>
      <w:r w:rsidRPr="00E4716F">
        <w:rPr>
          <w:kern w:val="1"/>
          <w:shd w:val="clear" w:color="auto" w:fill="FFFFFF"/>
        </w:rPr>
        <w:t>.</w:t>
      </w:r>
    </w:p>
    <w:p w14:paraId="2B991974" w14:textId="77777777" w:rsidR="00E90329" w:rsidRDefault="00E90329" w:rsidP="00E90329">
      <w:pPr>
        <w:ind w:firstLine="720"/>
        <w:rPr>
          <w:rFonts w:eastAsia="Times New Roman"/>
          <w:kern w:val="1"/>
          <w:szCs w:val="24"/>
          <w:shd w:val="clear" w:color="auto" w:fill="FFFFFF"/>
        </w:rPr>
      </w:pPr>
      <w:r w:rsidRPr="00381EA5">
        <w:rPr>
          <w:rFonts w:eastAsia="Times New Roman"/>
          <w:b/>
          <w:kern w:val="1"/>
          <w:szCs w:val="24"/>
          <w:shd w:val="clear" w:color="auto" w:fill="FFFFFF"/>
        </w:rPr>
        <w:t>Large number of consumers and sellers-</w:t>
      </w:r>
      <w:r w:rsidRPr="003654D7">
        <w:rPr>
          <w:rFonts w:eastAsia="Times New Roman"/>
          <w:kern w:val="1"/>
          <w:szCs w:val="24"/>
          <w:shd w:val="clear" w:color="auto" w:fill="FFFFFF"/>
        </w:rPr>
        <w:t xml:space="preserve"> There are several firms, but they are bigger </w:t>
      </w:r>
      <w:proofErr w:type="gramStart"/>
      <w:r w:rsidRPr="003654D7">
        <w:rPr>
          <w:rFonts w:eastAsia="Times New Roman"/>
          <w:kern w:val="1"/>
          <w:szCs w:val="24"/>
          <w:shd w:val="clear" w:color="auto" w:fill="FFFFFF"/>
        </w:rPr>
        <w:t>as a result of</w:t>
      </w:r>
      <w:proofErr w:type="gramEnd"/>
      <w:r w:rsidRPr="003654D7">
        <w:rPr>
          <w:rFonts w:eastAsia="Times New Roman"/>
          <w:kern w:val="1"/>
          <w:szCs w:val="24"/>
          <w:shd w:val="clear" w:color="auto" w:fill="FFFFFF"/>
        </w:rPr>
        <w:t xml:space="preserve"> perfect rivalry this implies that the business could only manage its pricing system to a certain amount.</w:t>
      </w:r>
      <w:r w:rsidRPr="000975DF">
        <w:t xml:space="preserve"> </w:t>
      </w:r>
      <w:r w:rsidRPr="000975DF">
        <w:rPr>
          <w:rFonts w:eastAsia="Times New Roman"/>
          <w:kern w:val="1"/>
          <w:szCs w:val="24"/>
          <w:shd w:val="clear" w:color="auto" w:fill="FFFFFF"/>
        </w:rPr>
        <w:t>Any price strategy, it could be stated, cannot take over the marketplace because every company uses its own price structure to stay afloat in the industry. Whenever a corporation lowers its pricing, it has a better chance of outselling its competitors. When it comes to the fast foods sector, there seem to be a lot of buyers and sellers who are running their businesses and supplying a lot of people</w:t>
      </w:r>
      <w:r>
        <w:rPr>
          <w:rFonts w:eastAsia="Times New Roman"/>
          <w:kern w:val="1"/>
          <w:szCs w:val="24"/>
          <w:shd w:val="clear" w:color="auto" w:fill="FFFFFF"/>
        </w:rPr>
        <w:t xml:space="preserve"> </w:t>
      </w:r>
      <w:r>
        <w:rPr>
          <w:rFonts w:eastAsia="Times New Roman"/>
          <w:color w:val="auto"/>
          <w:szCs w:val="24"/>
          <w:lang w:val="en-IN" w:eastAsia="en-IN"/>
        </w:rPr>
        <w:t>(</w:t>
      </w:r>
      <w:r w:rsidRPr="00682477">
        <w:rPr>
          <w:rFonts w:eastAsia="Times New Roman"/>
          <w:color w:val="auto"/>
          <w:szCs w:val="24"/>
          <w:lang w:val="en-IN" w:eastAsia="en-IN"/>
        </w:rPr>
        <w:t>Becker, Lee and Nobre, 2018</w:t>
      </w:r>
      <w:r>
        <w:rPr>
          <w:rFonts w:eastAsia="Times New Roman"/>
          <w:color w:val="auto"/>
          <w:szCs w:val="24"/>
          <w:lang w:val="en-IN" w:eastAsia="en-IN"/>
        </w:rPr>
        <w:t>)</w:t>
      </w:r>
      <w:r w:rsidRPr="000975DF">
        <w:rPr>
          <w:rFonts w:eastAsia="Times New Roman"/>
          <w:kern w:val="1"/>
          <w:szCs w:val="24"/>
          <w:shd w:val="clear" w:color="auto" w:fill="FFFFFF"/>
        </w:rPr>
        <w:t>.</w:t>
      </w:r>
    </w:p>
    <w:p w14:paraId="2B724392" w14:textId="77777777" w:rsidR="00E90329" w:rsidRDefault="00E90329" w:rsidP="00E90329">
      <w:pPr>
        <w:ind w:firstLine="720"/>
        <w:rPr>
          <w:kern w:val="1"/>
          <w:shd w:val="clear" w:color="auto" w:fill="FFFFFF"/>
        </w:rPr>
      </w:pPr>
      <w:r w:rsidRPr="00381EA5">
        <w:rPr>
          <w:rFonts w:eastAsia="Times New Roman"/>
          <w:b/>
          <w:kern w:val="1"/>
          <w:szCs w:val="24"/>
          <w:shd w:val="clear" w:color="auto" w:fill="FFFFFF"/>
        </w:rPr>
        <w:t xml:space="preserve">Marketplace competence- </w:t>
      </w:r>
      <w:r w:rsidRPr="007F453F">
        <w:rPr>
          <w:rFonts w:eastAsia="Times New Roman"/>
          <w:kern w:val="1"/>
          <w:szCs w:val="24"/>
          <w:shd w:val="clear" w:color="auto" w:fill="FFFFFF"/>
        </w:rPr>
        <w:t>It is a sector in wherein both the purchaser and the supplier do not even have complete information, although there are certain goods that are comparable substitutes for each other. Since the consumer has no knowledge of the commodities, its prices, or their qualities.</w:t>
      </w:r>
      <w:r w:rsidRPr="009E5171">
        <w:t xml:space="preserve"> </w:t>
      </w:r>
      <w:r w:rsidRPr="009E5171">
        <w:rPr>
          <w:rFonts w:eastAsia="Times New Roman"/>
          <w:kern w:val="1"/>
          <w:szCs w:val="24"/>
          <w:shd w:val="clear" w:color="auto" w:fill="FFFFFF"/>
        </w:rPr>
        <w:t xml:space="preserve">As a result, the customer buys </w:t>
      </w:r>
      <w:proofErr w:type="gramStart"/>
      <w:r w:rsidRPr="009E5171">
        <w:rPr>
          <w:rFonts w:eastAsia="Times New Roman"/>
          <w:kern w:val="1"/>
          <w:szCs w:val="24"/>
          <w:shd w:val="clear" w:color="auto" w:fill="FFFFFF"/>
        </w:rPr>
        <w:t>a large number of</w:t>
      </w:r>
      <w:proofErr w:type="gramEnd"/>
      <w:r w:rsidRPr="009E5171">
        <w:rPr>
          <w:rFonts w:eastAsia="Times New Roman"/>
          <w:kern w:val="1"/>
          <w:szCs w:val="24"/>
          <w:shd w:val="clear" w:color="auto" w:fill="FFFFFF"/>
        </w:rPr>
        <w:t xml:space="preserve"> goods from a limited number of varieties accessible for purchase. In other cases, the item is accessible at a cheaper cost, however the consumer lacks the necessary understanding of the goods and opportunity. Likewise, because the vendor doesn't really know the precise liking and inclinations of the clients, he or she is unlikely to be profited from it. In the case of the </w:t>
      </w:r>
      <w:proofErr w:type="gramStart"/>
      <w:r w:rsidRPr="009E5171">
        <w:rPr>
          <w:rFonts w:eastAsia="Times New Roman"/>
          <w:kern w:val="1"/>
          <w:szCs w:val="24"/>
          <w:shd w:val="clear" w:color="auto" w:fill="FFFFFF"/>
        </w:rPr>
        <w:t>Fast food</w:t>
      </w:r>
      <w:proofErr w:type="gramEnd"/>
      <w:r w:rsidRPr="009E5171">
        <w:rPr>
          <w:rFonts w:eastAsia="Times New Roman"/>
          <w:kern w:val="1"/>
          <w:szCs w:val="24"/>
          <w:shd w:val="clear" w:color="auto" w:fill="FFFFFF"/>
        </w:rPr>
        <w:t xml:space="preserve"> industry, individuals have a variety of options from which to choose so that they could properly interact with the business and engage in the dynamic world</w:t>
      </w:r>
      <w:r>
        <w:rPr>
          <w:rFonts w:eastAsia="Times New Roman"/>
          <w:kern w:val="1"/>
          <w:szCs w:val="24"/>
          <w:shd w:val="clear" w:color="auto" w:fill="FFFFFF"/>
        </w:rPr>
        <w:t xml:space="preserve"> </w:t>
      </w:r>
      <w:r>
        <w:rPr>
          <w:rFonts w:eastAsia="Times New Roman"/>
          <w:color w:val="auto"/>
          <w:szCs w:val="24"/>
          <w:lang w:val="en-IN" w:eastAsia="en-IN"/>
        </w:rPr>
        <w:t>(</w:t>
      </w:r>
      <w:proofErr w:type="spellStart"/>
      <w:r w:rsidRPr="00B67F15">
        <w:rPr>
          <w:rFonts w:eastAsia="Times New Roman"/>
          <w:color w:val="auto"/>
          <w:szCs w:val="24"/>
          <w:lang w:val="en-IN" w:eastAsia="en-IN"/>
        </w:rPr>
        <w:t>Charness</w:t>
      </w:r>
      <w:proofErr w:type="spellEnd"/>
      <w:r w:rsidRPr="00B67F15">
        <w:rPr>
          <w:rFonts w:eastAsia="Times New Roman"/>
          <w:color w:val="auto"/>
          <w:szCs w:val="24"/>
          <w:lang w:val="en-IN" w:eastAsia="en-IN"/>
        </w:rPr>
        <w:t>, Gneezy and Henderson, 2018</w:t>
      </w:r>
      <w:r>
        <w:rPr>
          <w:rFonts w:eastAsia="Times New Roman"/>
          <w:color w:val="auto"/>
          <w:szCs w:val="24"/>
          <w:lang w:val="en-IN" w:eastAsia="en-IN"/>
        </w:rPr>
        <w:t>)</w:t>
      </w:r>
      <w:r w:rsidRPr="009E5171">
        <w:rPr>
          <w:rFonts w:eastAsia="Times New Roman"/>
          <w:kern w:val="1"/>
          <w:szCs w:val="24"/>
          <w:shd w:val="clear" w:color="auto" w:fill="FFFFFF"/>
        </w:rPr>
        <w:t>.</w:t>
      </w:r>
    </w:p>
    <w:p w14:paraId="5996F601" w14:textId="77777777" w:rsidR="00E90329" w:rsidRDefault="00E90329" w:rsidP="00E90329">
      <w:pPr>
        <w:rPr>
          <w:rFonts w:eastAsia="Times New Roman"/>
          <w:kern w:val="1"/>
          <w:szCs w:val="24"/>
          <w:shd w:val="clear" w:color="auto" w:fill="FFFFFF"/>
        </w:rPr>
      </w:pPr>
      <w:r>
        <w:rPr>
          <w:rFonts w:eastAsia="Times New Roman"/>
          <w:kern w:val="1"/>
          <w:szCs w:val="24"/>
          <w:shd w:val="clear" w:color="auto" w:fill="FFFFFF"/>
        </w:rPr>
        <w:tab/>
      </w:r>
      <w:r>
        <w:rPr>
          <w:rFonts w:eastAsia="Times New Roman"/>
          <w:b/>
          <w:bCs/>
          <w:kern w:val="1"/>
          <w:szCs w:val="24"/>
          <w:shd w:val="clear" w:color="auto" w:fill="FFFFFF"/>
        </w:rPr>
        <w:t>Mobility-</w:t>
      </w:r>
      <w:r>
        <w:rPr>
          <w:rFonts w:eastAsia="Times New Roman"/>
          <w:kern w:val="1"/>
          <w:szCs w:val="24"/>
          <w:shd w:val="clear" w:color="auto" w:fill="FFFFFF"/>
        </w:rPr>
        <w:t xml:space="preserve"> </w:t>
      </w:r>
      <w:r w:rsidRPr="003E3C2C">
        <w:rPr>
          <w:rFonts w:eastAsia="Times New Roman"/>
          <w:kern w:val="1"/>
          <w:szCs w:val="24"/>
          <w:shd w:val="clear" w:color="auto" w:fill="FFFFFF"/>
        </w:rPr>
        <w:t xml:space="preserve">It is the moving of the components of manufacturing, </w:t>
      </w:r>
      <w:proofErr w:type="gramStart"/>
      <w:r w:rsidRPr="003E3C2C">
        <w:rPr>
          <w:rFonts w:eastAsia="Times New Roman"/>
          <w:kern w:val="1"/>
          <w:szCs w:val="24"/>
          <w:shd w:val="clear" w:color="auto" w:fill="FFFFFF"/>
        </w:rPr>
        <w:t>and also</w:t>
      </w:r>
      <w:proofErr w:type="gramEnd"/>
      <w:r w:rsidRPr="003E3C2C">
        <w:rPr>
          <w:rFonts w:eastAsia="Times New Roman"/>
          <w:kern w:val="1"/>
          <w:szCs w:val="24"/>
          <w:shd w:val="clear" w:color="auto" w:fill="FFFFFF"/>
        </w:rPr>
        <w:t xml:space="preserve"> the commodities and activities throughout the industry.</w:t>
      </w:r>
      <w:r w:rsidRPr="00CA75AA">
        <w:t xml:space="preserve"> </w:t>
      </w:r>
      <w:r w:rsidRPr="00CA75AA">
        <w:rPr>
          <w:rFonts w:eastAsia="Times New Roman"/>
          <w:kern w:val="1"/>
          <w:szCs w:val="24"/>
          <w:shd w:val="clear" w:color="auto" w:fill="FFFFFF"/>
        </w:rPr>
        <w:t xml:space="preserve">Lesser economic movement lessens the requirement for physically movement area, and in monopolistic markets, certain characteristics and locations become inflexible in the surroundings. Whenever it comes to need flexibility, in a monopolistic competition, the demand slope is more flexible when the businesses intend to offer extra so that they could lower the cost of respective items. It is the most important factor to examine </w:t>
      </w:r>
      <w:proofErr w:type="gramStart"/>
      <w:r w:rsidRPr="00CA75AA">
        <w:rPr>
          <w:rFonts w:eastAsia="Times New Roman"/>
          <w:kern w:val="1"/>
          <w:szCs w:val="24"/>
          <w:shd w:val="clear" w:color="auto" w:fill="FFFFFF"/>
        </w:rPr>
        <w:t>in order for</w:t>
      </w:r>
      <w:proofErr w:type="gramEnd"/>
      <w:r w:rsidRPr="00CA75AA">
        <w:rPr>
          <w:rFonts w:eastAsia="Times New Roman"/>
          <w:kern w:val="1"/>
          <w:szCs w:val="24"/>
          <w:shd w:val="clear" w:color="auto" w:fill="FFFFFF"/>
        </w:rPr>
        <w:t xml:space="preserve"> a firm to operate effectively in the marketplace. It is the primary technique that aids in the growth of a firm, and when it comes to the fast-food sector, there are competent experts that provide delectable cuisine products</w:t>
      </w:r>
      <w:r>
        <w:rPr>
          <w:rFonts w:eastAsia="Times New Roman"/>
          <w:kern w:val="1"/>
          <w:szCs w:val="24"/>
          <w:shd w:val="clear" w:color="auto" w:fill="FFFFFF"/>
        </w:rPr>
        <w:t xml:space="preserve"> </w:t>
      </w:r>
      <w:r>
        <w:rPr>
          <w:rFonts w:eastAsia="Times New Roman"/>
          <w:color w:val="auto"/>
          <w:szCs w:val="24"/>
          <w:lang w:val="en-IN" w:eastAsia="en-IN"/>
        </w:rPr>
        <w:t>(</w:t>
      </w:r>
      <w:proofErr w:type="spellStart"/>
      <w:r w:rsidRPr="00E77DDB">
        <w:rPr>
          <w:color w:val="222222"/>
          <w:szCs w:val="24"/>
          <w:shd w:val="clear" w:color="auto" w:fill="FFFFFF"/>
        </w:rPr>
        <w:t>Filimonau</w:t>
      </w:r>
      <w:proofErr w:type="spellEnd"/>
      <w:r w:rsidRPr="00E77DDB">
        <w:rPr>
          <w:color w:val="222222"/>
          <w:szCs w:val="24"/>
          <w:shd w:val="clear" w:color="auto" w:fill="FFFFFF"/>
        </w:rPr>
        <w:t xml:space="preserve"> and </w:t>
      </w:r>
      <w:proofErr w:type="spellStart"/>
      <w:r w:rsidRPr="00E77DDB">
        <w:rPr>
          <w:color w:val="222222"/>
          <w:szCs w:val="24"/>
          <w:shd w:val="clear" w:color="auto" w:fill="FFFFFF"/>
        </w:rPr>
        <w:t>Gherbin</w:t>
      </w:r>
      <w:proofErr w:type="spellEnd"/>
      <w:r w:rsidRPr="00E77DDB">
        <w:rPr>
          <w:color w:val="222222"/>
          <w:szCs w:val="24"/>
          <w:shd w:val="clear" w:color="auto" w:fill="FFFFFF"/>
        </w:rPr>
        <w:t>, 2017</w:t>
      </w:r>
      <w:r>
        <w:rPr>
          <w:color w:val="222222"/>
          <w:szCs w:val="24"/>
          <w:shd w:val="clear" w:color="auto" w:fill="FFFFFF"/>
        </w:rPr>
        <w:t>)</w:t>
      </w:r>
      <w:r w:rsidRPr="00CA75AA">
        <w:rPr>
          <w:rFonts w:eastAsia="Times New Roman"/>
          <w:kern w:val="1"/>
          <w:szCs w:val="24"/>
          <w:shd w:val="clear" w:color="auto" w:fill="FFFFFF"/>
        </w:rPr>
        <w:t>.</w:t>
      </w:r>
    </w:p>
    <w:p w14:paraId="0F686686" w14:textId="77777777" w:rsidR="00E90329" w:rsidRDefault="00E90329" w:rsidP="00E90329">
      <w:pPr>
        <w:ind w:firstLine="720"/>
        <w:rPr>
          <w:rFonts w:eastAsia="Times New Roman"/>
          <w:kern w:val="1"/>
          <w:szCs w:val="24"/>
          <w:shd w:val="clear" w:color="auto" w:fill="FFFFFF"/>
        </w:rPr>
      </w:pPr>
      <w:r w:rsidRPr="00381EA5">
        <w:rPr>
          <w:rFonts w:eastAsia="Times New Roman"/>
          <w:b/>
          <w:kern w:val="1"/>
          <w:szCs w:val="24"/>
          <w:shd w:val="clear" w:color="auto" w:fill="FFFFFF"/>
        </w:rPr>
        <w:t xml:space="preserve">Item diversification- </w:t>
      </w:r>
      <w:r w:rsidRPr="00D16906">
        <w:rPr>
          <w:rFonts w:eastAsia="Times New Roman"/>
          <w:kern w:val="1"/>
          <w:szCs w:val="24"/>
          <w:shd w:val="clear" w:color="auto" w:fill="FFFFFF"/>
        </w:rPr>
        <w:t xml:space="preserve">It is yet another feature of monopolistic competitiveness, and it relates to the circumstance wherein the customer </w:t>
      </w:r>
      <w:proofErr w:type="gramStart"/>
      <w:r w:rsidRPr="00D16906">
        <w:rPr>
          <w:rFonts w:eastAsia="Times New Roman"/>
          <w:kern w:val="1"/>
          <w:szCs w:val="24"/>
          <w:shd w:val="clear" w:color="auto" w:fill="FFFFFF"/>
        </w:rPr>
        <w:t>has a preference for</w:t>
      </w:r>
      <w:proofErr w:type="gramEnd"/>
      <w:r w:rsidRPr="00D16906">
        <w:rPr>
          <w:rFonts w:eastAsia="Times New Roman"/>
          <w:kern w:val="1"/>
          <w:szCs w:val="24"/>
          <w:shd w:val="clear" w:color="auto" w:fill="FFFFFF"/>
        </w:rPr>
        <w:t xml:space="preserve"> one item over the other. Essentially, the items are significantly diverse because every business sells a distinct item with a monopoly on one's own commodities, </w:t>
      </w:r>
      <w:proofErr w:type="gramStart"/>
      <w:r w:rsidRPr="00D16906">
        <w:rPr>
          <w:rFonts w:eastAsia="Times New Roman"/>
          <w:kern w:val="1"/>
          <w:szCs w:val="24"/>
          <w:shd w:val="clear" w:color="auto" w:fill="FFFFFF"/>
        </w:rPr>
        <w:t>despite the fact that</w:t>
      </w:r>
      <w:proofErr w:type="gramEnd"/>
      <w:r w:rsidRPr="00D16906">
        <w:rPr>
          <w:rFonts w:eastAsia="Times New Roman"/>
          <w:kern w:val="1"/>
          <w:szCs w:val="24"/>
          <w:shd w:val="clear" w:color="auto" w:fill="FFFFFF"/>
        </w:rPr>
        <w:t xml:space="preserve"> companies experience fierce rivalry. Diversification is based on ability and materials employed, while variations are based </w:t>
      </w:r>
      <w:r w:rsidRPr="00D16906">
        <w:rPr>
          <w:rFonts w:eastAsia="Times New Roman"/>
          <w:kern w:val="1"/>
          <w:szCs w:val="24"/>
          <w:shd w:val="clear" w:color="auto" w:fill="FFFFFF"/>
        </w:rPr>
        <w:lastRenderedPageBreak/>
        <w:t>on marketing, trademarks, and other factors. Additional factors include monopolistic competitiveness, in which each corporation tries to advertise its products through a variety of expenses. Advertising is one of the most important factors that influence item consumption and price.</w:t>
      </w:r>
      <w:r w:rsidRPr="00F94567">
        <w:t xml:space="preserve"> </w:t>
      </w:r>
      <w:r w:rsidRPr="00F94567">
        <w:rPr>
          <w:rFonts w:eastAsia="Times New Roman"/>
          <w:kern w:val="1"/>
          <w:szCs w:val="24"/>
          <w:shd w:val="clear" w:color="auto" w:fill="FFFFFF"/>
        </w:rPr>
        <w:t>The primary goal of a monopolistic industry is to increase revenue in a vast marketplace. Businesses like McDonald's and KFC operate in the fast-food sector and offer distinctive offerings. For example, McDonald's offers a broad choice of pizzas, whilst KFC offers culinary goods like poultry nuggets, making their goods distinct from one another</w:t>
      </w:r>
      <w:r>
        <w:rPr>
          <w:rFonts w:eastAsia="Times New Roman"/>
          <w:kern w:val="1"/>
          <w:szCs w:val="24"/>
          <w:shd w:val="clear" w:color="auto" w:fill="FFFFFF"/>
        </w:rPr>
        <w:t xml:space="preserve"> </w:t>
      </w:r>
      <w:r>
        <w:rPr>
          <w:color w:val="222222"/>
          <w:szCs w:val="24"/>
          <w:shd w:val="clear" w:color="auto" w:fill="FFFFFF"/>
        </w:rPr>
        <w:t>(</w:t>
      </w:r>
      <w:r w:rsidRPr="0036361A">
        <w:rPr>
          <w:color w:val="222222"/>
          <w:szCs w:val="24"/>
          <w:shd w:val="clear" w:color="auto" w:fill="FFFFFF"/>
        </w:rPr>
        <w:t xml:space="preserve">Garnett, </w:t>
      </w:r>
      <w:proofErr w:type="gramStart"/>
      <w:r w:rsidRPr="0036361A">
        <w:rPr>
          <w:color w:val="222222"/>
          <w:szCs w:val="24"/>
          <w:shd w:val="clear" w:color="auto" w:fill="FFFFFF"/>
        </w:rPr>
        <w:t>Doherty</w:t>
      </w:r>
      <w:proofErr w:type="gramEnd"/>
      <w:r w:rsidRPr="0036361A">
        <w:rPr>
          <w:color w:val="222222"/>
          <w:szCs w:val="24"/>
          <w:shd w:val="clear" w:color="auto" w:fill="FFFFFF"/>
        </w:rPr>
        <w:t xml:space="preserve"> and Heron, 2020</w:t>
      </w:r>
      <w:r>
        <w:rPr>
          <w:color w:val="222222"/>
          <w:szCs w:val="24"/>
          <w:shd w:val="clear" w:color="auto" w:fill="FFFFFF"/>
        </w:rPr>
        <w:t>)</w:t>
      </w:r>
      <w:r w:rsidRPr="00F94567">
        <w:rPr>
          <w:rFonts w:eastAsia="Times New Roman"/>
          <w:kern w:val="1"/>
          <w:szCs w:val="24"/>
          <w:shd w:val="clear" w:color="auto" w:fill="FFFFFF"/>
        </w:rPr>
        <w:t>.</w:t>
      </w:r>
    </w:p>
    <w:p w14:paraId="3331D435" w14:textId="77777777" w:rsidR="00E90329" w:rsidRDefault="00E90329" w:rsidP="00E90329">
      <w:pPr>
        <w:rPr>
          <w:rFonts w:eastAsia="Times New Roman"/>
          <w:kern w:val="1"/>
          <w:szCs w:val="24"/>
          <w:shd w:val="clear" w:color="auto" w:fill="FFFFFF"/>
        </w:rPr>
      </w:pPr>
      <w:r>
        <w:rPr>
          <w:rFonts w:eastAsia="Times New Roman"/>
          <w:kern w:val="1"/>
          <w:szCs w:val="24"/>
          <w:shd w:val="clear" w:color="auto" w:fill="FFFFFF"/>
        </w:rPr>
        <w:tab/>
      </w:r>
      <w:r w:rsidRPr="00CF28FE">
        <w:rPr>
          <w:rFonts w:eastAsia="Times New Roman"/>
          <w:kern w:val="1"/>
          <w:szCs w:val="24"/>
          <w:shd w:val="clear" w:color="auto" w:fill="FFFFFF"/>
        </w:rPr>
        <w:t>Numerous rivals in the marketplace, like KFC, Burger King, Starbucks, and Domino's, operate in a monopolistic industry since there are numerous buyers and sellers providing diverse items, and buyers do not have complete understanding of the industry, reducing the firm's total sales. Diverse features in different companies are in competition with one another. Whenever it comes to KFC, item diversification is the measurement that distinguishes between various kinds of items, as company provides chicken nuggets with an 11-ingredient special recipe. Fried chickens, homemade vegetables, and sourdough cookies are among several products available.</w:t>
      </w:r>
      <w:r w:rsidRPr="004134CB">
        <w:t xml:space="preserve"> </w:t>
      </w:r>
      <w:r w:rsidRPr="004134CB">
        <w:rPr>
          <w:rFonts w:eastAsia="Times New Roman"/>
          <w:kern w:val="1"/>
          <w:szCs w:val="24"/>
          <w:shd w:val="clear" w:color="auto" w:fill="FFFFFF"/>
        </w:rPr>
        <w:t xml:space="preserve">In contrast to Domino's, KFC offers non-vegetarian options and caters to a wider demographic. Companies are taking a more strategic commitment to the industry by presenting unique items </w:t>
      </w:r>
      <w:proofErr w:type="gramStart"/>
      <w:r w:rsidRPr="004134CB">
        <w:rPr>
          <w:rFonts w:eastAsia="Times New Roman"/>
          <w:kern w:val="1"/>
          <w:szCs w:val="24"/>
          <w:shd w:val="clear" w:color="auto" w:fill="FFFFFF"/>
        </w:rPr>
        <w:t>in order to</w:t>
      </w:r>
      <w:proofErr w:type="gramEnd"/>
      <w:r w:rsidRPr="004134CB">
        <w:rPr>
          <w:rFonts w:eastAsia="Times New Roman"/>
          <w:kern w:val="1"/>
          <w:szCs w:val="24"/>
          <w:shd w:val="clear" w:color="auto" w:fill="FFFFFF"/>
        </w:rPr>
        <w:t xml:space="preserve"> increase earnings</w:t>
      </w:r>
      <w:r>
        <w:rPr>
          <w:rFonts w:eastAsia="Times New Roman"/>
          <w:kern w:val="1"/>
          <w:szCs w:val="24"/>
          <w:shd w:val="clear" w:color="auto" w:fill="FFFFFF"/>
        </w:rPr>
        <w:t xml:space="preserve"> </w:t>
      </w:r>
      <w:r>
        <w:rPr>
          <w:color w:val="222222"/>
          <w:szCs w:val="24"/>
          <w:shd w:val="clear" w:color="auto" w:fill="FFFFFF"/>
        </w:rPr>
        <w:t>(</w:t>
      </w:r>
      <w:r w:rsidRPr="00807768">
        <w:rPr>
          <w:color w:val="222222"/>
          <w:szCs w:val="24"/>
          <w:shd w:val="clear" w:color="auto" w:fill="FFFFFF"/>
        </w:rPr>
        <w:t xml:space="preserve">González-Torres, Rodríguez-Sánchez and </w:t>
      </w:r>
      <w:proofErr w:type="spellStart"/>
      <w:r w:rsidRPr="00807768">
        <w:rPr>
          <w:color w:val="222222"/>
          <w:szCs w:val="24"/>
          <w:shd w:val="clear" w:color="auto" w:fill="FFFFFF"/>
        </w:rPr>
        <w:t>Pelechano</w:t>
      </w:r>
      <w:proofErr w:type="spellEnd"/>
      <w:r w:rsidRPr="00807768">
        <w:rPr>
          <w:color w:val="222222"/>
          <w:szCs w:val="24"/>
          <w:shd w:val="clear" w:color="auto" w:fill="FFFFFF"/>
        </w:rPr>
        <w:t>-Barahona, 2021</w:t>
      </w:r>
      <w:r>
        <w:rPr>
          <w:color w:val="222222"/>
          <w:szCs w:val="24"/>
          <w:shd w:val="clear" w:color="auto" w:fill="FFFFFF"/>
        </w:rPr>
        <w:t>)</w:t>
      </w:r>
      <w:r w:rsidRPr="004134CB">
        <w:rPr>
          <w:rFonts w:eastAsia="Times New Roman"/>
          <w:kern w:val="1"/>
          <w:szCs w:val="24"/>
          <w:shd w:val="clear" w:color="auto" w:fill="FFFFFF"/>
        </w:rPr>
        <w:t>.</w:t>
      </w:r>
      <w:r w:rsidRPr="00886807">
        <w:t xml:space="preserve"> </w:t>
      </w:r>
      <w:r w:rsidRPr="00886807">
        <w:rPr>
          <w:rFonts w:eastAsia="Times New Roman"/>
          <w:kern w:val="1"/>
          <w:szCs w:val="24"/>
          <w:shd w:val="clear" w:color="auto" w:fill="FFFFFF"/>
        </w:rPr>
        <w:t xml:space="preserve">Whenever it comes to Domino's, company provide a vast variety of vegetarian pizzeria </w:t>
      </w:r>
      <w:proofErr w:type="gramStart"/>
      <w:r w:rsidRPr="00886807">
        <w:rPr>
          <w:rFonts w:eastAsia="Times New Roman"/>
          <w:kern w:val="1"/>
          <w:szCs w:val="24"/>
          <w:shd w:val="clear" w:color="auto" w:fill="FFFFFF"/>
        </w:rPr>
        <w:t>and also</w:t>
      </w:r>
      <w:proofErr w:type="gramEnd"/>
      <w:r w:rsidRPr="00886807">
        <w:rPr>
          <w:rFonts w:eastAsia="Times New Roman"/>
          <w:kern w:val="1"/>
          <w:szCs w:val="24"/>
          <w:shd w:val="clear" w:color="auto" w:fill="FFFFFF"/>
        </w:rPr>
        <w:t xml:space="preserve"> non-vegetarian ones. They don't really provide </w:t>
      </w:r>
      <w:proofErr w:type="gramStart"/>
      <w:r w:rsidRPr="00886807">
        <w:rPr>
          <w:rFonts w:eastAsia="Times New Roman"/>
          <w:kern w:val="1"/>
          <w:szCs w:val="24"/>
          <w:shd w:val="clear" w:color="auto" w:fill="FFFFFF"/>
        </w:rPr>
        <w:t>particular type of chicken</w:t>
      </w:r>
      <w:proofErr w:type="gramEnd"/>
      <w:r w:rsidRPr="00886807">
        <w:rPr>
          <w:rFonts w:eastAsia="Times New Roman"/>
          <w:kern w:val="1"/>
          <w:szCs w:val="24"/>
          <w:shd w:val="clear" w:color="auto" w:fill="FFFFFF"/>
        </w:rPr>
        <w:t xml:space="preserve"> nugget that distinguishes the company, and therefore compete with one another for improved outcomes. Whenever it comes to McDonald's, company have a broad variety of hamburgers to choose from, including nachos, Fried foods, brunch dishes, and carbonated beverages. As a result, they are distinct in strategies to succeed in such a wide marketplace.</w:t>
      </w:r>
      <w:r w:rsidRPr="005C11B2">
        <w:t xml:space="preserve"> </w:t>
      </w:r>
      <w:proofErr w:type="gramStart"/>
      <w:r w:rsidRPr="005C11B2">
        <w:rPr>
          <w:rFonts w:eastAsia="Times New Roman"/>
          <w:kern w:val="1"/>
          <w:szCs w:val="24"/>
          <w:shd w:val="clear" w:color="auto" w:fill="FFFFFF"/>
        </w:rPr>
        <w:t>Domino's</w:t>
      </w:r>
      <w:proofErr w:type="gramEnd"/>
      <w:r w:rsidRPr="005C11B2">
        <w:rPr>
          <w:rFonts w:eastAsia="Times New Roman"/>
          <w:kern w:val="1"/>
          <w:szCs w:val="24"/>
          <w:shd w:val="clear" w:color="auto" w:fill="FFFFFF"/>
        </w:rPr>
        <w:t xml:space="preserve"> operates its trade through the assistance of franchises, even if one of the group's sections is not profitable, subsequent outlets might contribute their income to the non-profiting licensing. It aids organizations in effectively operating the company in addition to accommodate the vast marketplace. It is one of the most important aspects, as it allows them to achieve greater achievement in various regions of the globe. Subway likewise operates its company by establishing more locations </w:t>
      </w:r>
      <w:proofErr w:type="gramStart"/>
      <w:r w:rsidRPr="005C11B2">
        <w:rPr>
          <w:rFonts w:eastAsia="Times New Roman"/>
          <w:kern w:val="1"/>
          <w:szCs w:val="24"/>
          <w:shd w:val="clear" w:color="auto" w:fill="FFFFFF"/>
        </w:rPr>
        <w:t>in order to</w:t>
      </w:r>
      <w:proofErr w:type="gramEnd"/>
      <w:r w:rsidRPr="005C11B2">
        <w:rPr>
          <w:rFonts w:eastAsia="Times New Roman"/>
          <w:kern w:val="1"/>
          <w:szCs w:val="24"/>
          <w:shd w:val="clear" w:color="auto" w:fill="FFFFFF"/>
        </w:rPr>
        <w:t xml:space="preserve"> increase earnings and gain a wider number of loyal buyers.</w:t>
      </w:r>
    </w:p>
    <w:p w14:paraId="19A6D191" w14:textId="77777777" w:rsidR="00E90329" w:rsidRDefault="00E90329" w:rsidP="00E90329">
      <w:r>
        <w:rPr>
          <w:rFonts w:eastAsia="Times New Roman"/>
          <w:kern w:val="1"/>
          <w:szCs w:val="24"/>
          <w:shd w:val="clear" w:color="auto" w:fill="FFFFFF"/>
        </w:rPr>
        <w:tab/>
      </w:r>
      <w:r w:rsidRPr="008D4EDE">
        <w:rPr>
          <w:rFonts w:eastAsia="Times New Roman"/>
          <w:kern w:val="1"/>
          <w:szCs w:val="24"/>
          <w:shd w:val="clear" w:color="auto" w:fill="FFFFFF"/>
        </w:rPr>
        <w:t xml:space="preserve">Pricing strategies is to reduce total expenses to the </w:t>
      </w:r>
      <w:proofErr w:type="gramStart"/>
      <w:r w:rsidRPr="008D4EDE">
        <w:rPr>
          <w:rFonts w:eastAsia="Times New Roman"/>
          <w:kern w:val="1"/>
          <w:szCs w:val="24"/>
          <w:shd w:val="clear" w:color="auto" w:fill="FFFFFF"/>
        </w:rPr>
        <w:t>basic essentials</w:t>
      </w:r>
      <w:proofErr w:type="gramEnd"/>
      <w:r w:rsidRPr="008D4EDE">
        <w:rPr>
          <w:rFonts w:eastAsia="Times New Roman"/>
          <w:kern w:val="1"/>
          <w:szCs w:val="24"/>
          <w:shd w:val="clear" w:color="auto" w:fill="FFFFFF"/>
        </w:rPr>
        <w:t xml:space="preserve"> so that businesses could offer reduced pricing and increase their profits. An organization's goal is to achieve the least operating expenses in their industry </w:t>
      </w:r>
      <w:proofErr w:type="gramStart"/>
      <w:r w:rsidRPr="008D4EDE">
        <w:rPr>
          <w:rFonts w:eastAsia="Times New Roman"/>
          <w:kern w:val="1"/>
          <w:szCs w:val="24"/>
          <w:shd w:val="clear" w:color="auto" w:fill="FFFFFF"/>
        </w:rPr>
        <w:t>in order to</w:t>
      </w:r>
      <w:proofErr w:type="gramEnd"/>
      <w:r w:rsidRPr="008D4EDE">
        <w:rPr>
          <w:rFonts w:eastAsia="Times New Roman"/>
          <w:kern w:val="1"/>
          <w:szCs w:val="24"/>
          <w:shd w:val="clear" w:color="auto" w:fill="FFFFFF"/>
        </w:rPr>
        <w:t xml:space="preserve"> gain a strategic edge. The </w:t>
      </w:r>
      <w:proofErr w:type="gramStart"/>
      <w:r w:rsidRPr="008D4EDE">
        <w:rPr>
          <w:rFonts w:eastAsia="Times New Roman"/>
          <w:kern w:val="1"/>
          <w:szCs w:val="24"/>
          <w:shd w:val="clear" w:color="auto" w:fill="FFFFFF"/>
        </w:rPr>
        <w:t>elements</w:t>
      </w:r>
      <w:proofErr w:type="gramEnd"/>
      <w:r w:rsidRPr="008D4EDE">
        <w:rPr>
          <w:rFonts w:eastAsia="Times New Roman"/>
          <w:kern w:val="1"/>
          <w:szCs w:val="24"/>
          <w:shd w:val="clear" w:color="auto" w:fill="FFFFFF"/>
        </w:rPr>
        <w:t xml:space="preserve"> wherein </w:t>
      </w:r>
      <w:r w:rsidRPr="008D4EDE">
        <w:rPr>
          <w:rFonts w:eastAsia="Times New Roman"/>
          <w:kern w:val="1"/>
          <w:szCs w:val="24"/>
          <w:shd w:val="clear" w:color="auto" w:fill="FFFFFF"/>
        </w:rPr>
        <w:lastRenderedPageBreak/>
        <w:t>inflated costs are used are referred to as superior priced approach. They generally work in sections in which the endeavour has a significant competitor position, and in this case, McDonald's is utilising a high price cost leadership tactic to live up to the high contest in the customer base while also assisting other firms in demonstrating their possibilities in the strategies to succeed in such a massive industry</w:t>
      </w:r>
      <w:r>
        <w:rPr>
          <w:rFonts w:eastAsia="Times New Roman"/>
          <w:kern w:val="1"/>
          <w:szCs w:val="24"/>
          <w:shd w:val="clear" w:color="auto" w:fill="FFFFFF"/>
        </w:rPr>
        <w:t xml:space="preserve"> </w:t>
      </w:r>
      <w:r>
        <w:rPr>
          <w:color w:val="222222"/>
          <w:szCs w:val="24"/>
          <w:shd w:val="clear" w:color="auto" w:fill="FFFFFF"/>
        </w:rPr>
        <w:t>(</w:t>
      </w:r>
      <w:r w:rsidRPr="00B67F15">
        <w:rPr>
          <w:rFonts w:eastAsia="Times New Roman"/>
          <w:color w:val="auto"/>
          <w:szCs w:val="24"/>
          <w:lang w:val="en-IN" w:eastAsia="en-IN"/>
        </w:rPr>
        <w:t xml:space="preserve">Kanev and </w:t>
      </w:r>
      <w:proofErr w:type="spellStart"/>
      <w:r w:rsidRPr="00B67F15">
        <w:rPr>
          <w:rFonts w:eastAsia="Times New Roman"/>
          <w:color w:val="auto"/>
          <w:szCs w:val="24"/>
          <w:lang w:val="en-IN" w:eastAsia="en-IN"/>
        </w:rPr>
        <w:t>Terziev</w:t>
      </w:r>
      <w:proofErr w:type="spellEnd"/>
      <w:r w:rsidRPr="00B67F15">
        <w:rPr>
          <w:rFonts w:eastAsia="Times New Roman"/>
          <w:color w:val="auto"/>
          <w:szCs w:val="24"/>
          <w:lang w:val="en-IN" w:eastAsia="en-IN"/>
        </w:rPr>
        <w:t>, 2017</w:t>
      </w:r>
      <w:r>
        <w:rPr>
          <w:rFonts w:eastAsia="Times New Roman"/>
          <w:color w:val="auto"/>
          <w:szCs w:val="24"/>
          <w:lang w:val="en-IN" w:eastAsia="en-IN"/>
        </w:rPr>
        <w:t>)</w:t>
      </w:r>
      <w:r w:rsidRPr="008D4EDE">
        <w:rPr>
          <w:rFonts w:eastAsia="Times New Roman"/>
          <w:kern w:val="1"/>
          <w:szCs w:val="24"/>
          <w:shd w:val="clear" w:color="auto" w:fill="FFFFFF"/>
        </w:rPr>
        <w:t>.</w:t>
      </w:r>
    </w:p>
    <w:p w14:paraId="2FC27920" w14:textId="77777777" w:rsidR="00E90329" w:rsidRDefault="00E90329" w:rsidP="00E90329">
      <w:pPr>
        <w:rPr>
          <w:rFonts w:eastAsia="Times New Roman"/>
          <w:kern w:val="1"/>
          <w:szCs w:val="24"/>
          <w:shd w:val="clear" w:color="auto" w:fill="FFFFFF"/>
        </w:rPr>
      </w:pPr>
      <w:r>
        <w:rPr>
          <w:rFonts w:eastAsia="Times New Roman"/>
          <w:kern w:val="1"/>
          <w:szCs w:val="24"/>
          <w:shd w:val="clear" w:color="auto" w:fill="FFFFFF"/>
        </w:rPr>
        <w:tab/>
      </w:r>
      <w:r w:rsidRPr="00372E45">
        <w:rPr>
          <w:rFonts w:eastAsia="Times New Roman"/>
          <w:kern w:val="1"/>
          <w:szCs w:val="24"/>
          <w:shd w:val="clear" w:color="auto" w:fill="FFFFFF"/>
        </w:rPr>
        <w:t>Penetration cost is a strategy for swiftly gaining industry dominance, and it could be used whenever new items are introduced. It's also reasonable that diverse techniques are getting used to industry growth in effort to expand earnings. Another price method employed by CEO David Brandon is barbell, which is a combination of reduced price and high-priced strategies to service the growing industry in an easier way. They cater to a vast marketplace while also addressing a variety of client categories.</w:t>
      </w:r>
      <w:r w:rsidRPr="002573AA">
        <w:t xml:space="preserve"> </w:t>
      </w:r>
      <w:r w:rsidRPr="002573AA">
        <w:rPr>
          <w:rFonts w:eastAsia="Times New Roman"/>
          <w:kern w:val="1"/>
          <w:szCs w:val="24"/>
          <w:shd w:val="clear" w:color="auto" w:fill="FFFFFF"/>
        </w:rPr>
        <w:t>It is one of the most important features, as it meets the requirements of a big industry while also increasing the likelihood of success.</w:t>
      </w:r>
    </w:p>
    <w:p w14:paraId="52AD851C" w14:textId="77777777" w:rsidR="00E90329" w:rsidRDefault="00E90329" w:rsidP="00E90329">
      <w:pPr>
        <w:rPr>
          <w:rFonts w:eastAsia="Times New Roman"/>
          <w:kern w:val="1"/>
          <w:szCs w:val="24"/>
          <w:shd w:val="clear" w:color="auto" w:fill="FFFFFF"/>
        </w:rPr>
      </w:pPr>
      <w:r>
        <w:rPr>
          <w:rFonts w:eastAsia="Times New Roman"/>
          <w:kern w:val="1"/>
          <w:szCs w:val="24"/>
          <w:shd w:val="clear" w:color="auto" w:fill="FFFFFF"/>
        </w:rPr>
        <w:tab/>
      </w:r>
      <w:r w:rsidRPr="00763484">
        <w:rPr>
          <w:rFonts w:eastAsia="Times New Roman"/>
          <w:kern w:val="1"/>
          <w:szCs w:val="24"/>
          <w:shd w:val="clear" w:color="auto" w:fill="FFFFFF"/>
        </w:rPr>
        <w:t>The key aspect wherein a large premium is paid for a certain item is referred to as the skimming approach. The basic goal is to make the most revenue possible well before item or market draws additional competitors. In the case of KFC, they use a skimming price approach on new goods in terms of attracting a broad audience. They would require changing the pricing for the fresh item on a routine manner based on client feedback</w:t>
      </w:r>
      <w:r>
        <w:rPr>
          <w:rFonts w:eastAsia="Times New Roman"/>
          <w:kern w:val="1"/>
          <w:szCs w:val="24"/>
          <w:shd w:val="clear" w:color="auto" w:fill="FFFFFF"/>
        </w:rPr>
        <w:t xml:space="preserve"> </w:t>
      </w:r>
      <w:r>
        <w:rPr>
          <w:rFonts w:eastAsia="Times New Roman"/>
          <w:color w:val="auto"/>
          <w:szCs w:val="24"/>
          <w:lang w:val="en-IN" w:eastAsia="en-IN"/>
        </w:rPr>
        <w:t>(</w:t>
      </w:r>
      <w:r w:rsidRPr="00B67F15">
        <w:rPr>
          <w:rFonts w:eastAsia="Times New Roman"/>
          <w:color w:val="auto"/>
          <w:szCs w:val="24"/>
          <w:lang w:val="en-IN" w:eastAsia="en-IN"/>
        </w:rPr>
        <w:t xml:space="preserve">List, </w:t>
      </w:r>
      <w:proofErr w:type="gramStart"/>
      <w:r w:rsidRPr="00B67F15">
        <w:rPr>
          <w:rFonts w:eastAsia="Times New Roman"/>
          <w:color w:val="auto"/>
          <w:szCs w:val="24"/>
          <w:lang w:val="en-IN" w:eastAsia="en-IN"/>
        </w:rPr>
        <w:t>Shaikh</w:t>
      </w:r>
      <w:proofErr w:type="gramEnd"/>
      <w:r w:rsidRPr="00B67F15">
        <w:rPr>
          <w:rFonts w:eastAsia="Times New Roman"/>
          <w:color w:val="auto"/>
          <w:szCs w:val="24"/>
          <w:lang w:val="en-IN" w:eastAsia="en-IN"/>
        </w:rPr>
        <w:t xml:space="preserve"> and Xu, 2019</w:t>
      </w:r>
      <w:r>
        <w:rPr>
          <w:rFonts w:eastAsia="Times New Roman"/>
          <w:color w:val="auto"/>
          <w:szCs w:val="24"/>
          <w:lang w:val="en-IN" w:eastAsia="en-IN"/>
        </w:rPr>
        <w:t>)</w:t>
      </w:r>
      <w:r w:rsidRPr="00763484">
        <w:rPr>
          <w:rFonts w:eastAsia="Times New Roman"/>
          <w:kern w:val="1"/>
          <w:szCs w:val="24"/>
          <w:shd w:val="clear" w:color="auto" w:fill="FFFFFF"/>
        </w:rPr>
        <w:t>.</w:t>
      </w:r>
    </w:p>
    <w:p w14:paraId="65D85DC2" w14:textId="77777777" w:rsidR="00E90329" w:rsidRDefault="00E90329" w:rsidP="00E90329">
      <w:r>
        <w:rPr>
          <w:rFonts w:eastAsia="Times New Roman"/>
          <w:kern w:val="1"/>
          <w:szCs w:val="24"/>
          <w:shd w:val="clear" w:color="auto" w:fill="FFFFFF"/>
        </w:rPr>
        <w:tab/>
      </w:r>
      <w:r w:rsidRPr="00EA57E1">
        <w:rPr>
          <w:rFonts w:eastAsia="Times New Roman"/>
          <w:kern w:val="1"/>
          <w:szCs w:val="24"/>
          <w:shd w:val="clear" w:color="auto" w:fill="FFFFFF"/>
        </w:rPr>
        <w:t>Following the analysis of prices, the corporation devised a cost-cutting approach to lower total operational expenses. This aids in the organization's profitability expansion. Revenue strategies refer to the firm's methodology to maintaining revenue inside the enterprise. It is a form of corporation level sustainability approach in which the corporation could increase earnings through excellent governance. It is the most important factor for the enterprise's administration.</w:t>
      </w:r>
      <w:r w:rsidRPr="007D44D6">
        <w:t xml:space="preserve"> </w:t>
      </w:r>
      <w:r w:rsidRPr="007D44D6">
        <w:rPr>
          <w:rFonts w:eastAsia="Times New Roman"/>
          <w:kern w:val="1"/>
          <w:szCs w:val="24"/>
          <w:shd w:val="clear" w:color="auto" w:fill="FFFFFF"/>
        </w:rPr>
        <w:t xml:space="preserve">This also aids in the management of new expenses, acquisitions, as well as some reduce expenses, allowing businesses to boost total performance and improving sale valuation </w:t>
      </w:r>
      <w:proofErr w:type="gramStart"/>
      <w:r w:rsidRPr="007D44D6">
        <w:rPr>
          <w:rFonts w:eastAsia="Times New Roman"/>
          <w:kern w:val="1"/>
          <w:szCs w:val="24"/>
          <w:shd w:val="clear" w:color="auto" w:fill="FFFFFF"/>
        </w:rPr>
        <w:t>in order to</w:t>
      </w:r>
      <w:proofErr w:type="gramEnd"/>
      <w:r w:rsidRPr="007D44D6">
        <w:rPr>
          <w:rFonts w:eastAsia="Times New Roman"/>
          <w:kern w:val="1"/>
          <w:szCs w:val="24"/>
          <w:shd w:val="clear" w:color="auto" w:fill="FFFFFF"/>
        </w:rPr>
        <w:t xml:space="preserve"> ensure a good marketing strategy.</w:t>
      </w:r>
      <w:r w:rsidRPr="00E734E8">
        <w:t xml:space="preserve"> </w:t>
      </w:r>
      <w:r w:rsidRPr="00E734E8">
        <w:rPr>
          <w:rFonts w:eastAsia="Times New Roman"/>
          <w:kern w:val="1"/>
          <w:szCs w:val="24"/>
          <w:shd w:val="clear" w:color="auto" w:fill="FFFFFF"/>
        </w:rPr>
        <w:t>In terms of a greater revenue method, companies could improve their marketing technique by raising total productivity. In attempt to combat a severe circumstance, profitability strategies are usually applied for a brief length of duration. Moreover, it is the method through which students could gain assurance in dealing with a variety of situations by identifying the appropriate alternatives.</w:t>
      </w:r>
      <w:r w:rsidRPr="006E2D7D">
        <w:t xml:space="preserve"> </w:t>
      </w:r>
      <w:r w:rsidRPr="006E2D7D">
        <w:rPr>
          <w:rFonts w:eastAsia="Times New Roman"/>
          <w:kern w:val="1"/>
          <w:szCs w:val="24"/>
          <w:shd w:val="clear" w:color="auto" w:fill="FFFFFF"/>
        </w:rPr>
        <w:t>McDonald's is considering how to construct an efficient strategy so that company could manage a broad communications networking for promoting their goods in a broad sector. It also contributes to the expansion of the company so that customer base and expansion may be properly maintained</w:t>
      </w:r>
      <w:r>
        <w:rPr>
          <w:rFonts w:eastAsia="Times New Roman"/>
          <w:kern w:val="1"/>
          <w:szCs w:val="24"/>
          <w:shd w:val="clear" w:color="auto" w:fill="FFFFFF"/>
        </w:rPr>
        <w:t xml:space="preserve"> </w:t>
      </w:r>
      <w:r>
        <w:rPr>
          <w:rFonts w:eastAsia="Times New Roman"/>
          <w:color w:val="auto"/>
          <w:szCs w:val="24"/>
          <w:lang w:val="en-IN" w:eastAsia="en-IN"/>
        </w:rPr>
        <w:t>(</w:t>
      </w:r>
      <w:r w:rsidRPr="00682477">
        <w:rPr>
          <w:rFonts w:eastAsia="Times New Roman"/>
          <w:color w:val="auto"/>
          <w:szCs w:val="24"/>
          <w:lang w:val="en-IN" w:eastAsia="en-IN"/>
        </w:rPr>
        <w:t>NGUYEN and NGOC, 2020</w:t>
      </w:r>
      <w:r>
        <w:rPr>
          <w:rFonts w:eastAsia="Times New Roman"/>
          <w:color w:val="auto"/>
          <w:szCs w:val="24"/>
          <w:lang w:val="en-IN" w:eastAsia="en-IN"/>
        </w:rPr>
        <w:t>)</w:t>
      </w:r>
      <w:r w:rsidRPr="006E2D7D">
        <w:rPr>
          <w:rFonts w:eastAsia="Times New Roman"/>
          <w:kern w:val="1"/>
          <w:szCs w:val="24"/>
          <w:shd w:val="clear" w:color="auto" w:fill="FFFFFF"/>
        </w:rPr>
        <w:t>.</w:t>
      </w:r>
    </w:p>
    <w:p w14:paraId="3891CC78" w14:textId="77777777" w:rsidR="00E90329" w:rsidRDefault="00E90329" w:rsidP="00E90329">
      <w:pPr>
        <w:rPr>
          <w:rFonts w:eastAsia="Times New Roman"/>
          <w:kern w:val="1"/>
          <w:szCs w:val="24"/>
          <w:shd w:val="clear" w:color="auto" w:fill="FFFFFF"/>
        </w:rPr>
      </w:pPr>
      <w:r>
        <w:rPr>
          <w:rFonts w:eastAsia="Times New Roman"/>
          <w:kern w:val="1"/>
          <w:szCs w:val="24"/>
          <w:shd w:val="clear" w:color="auto" w:fill="FFFFFF"/>
        </w:rPr>
        <w:lastRenderedPageBreak/>
        <w:tab/>
      </w:r>
      <w:r w:rsidRPr="00D84EE4">
        <w:rPr>
          <w:rFonts w:eastAsia="Times New Roman"/>
          <w:kern w:val="1"/>
          <w:szCs w:val="24"/>
          <w:shd w:val="clear" w:color="auto" w:fill="FFFFFF"/>
        </w:rPr>
        <w:t>The whole strategic approach for searching for potential consumers and converting people into clients for its goods and offerings is referred to as an advertising approach.</w:t>
      </w:r>
      <w:r w:rsidRPr="007575C3">
        <w:t xml:space="preserve"> </w:t>
      </w:r>
      <w:r w:rsidRPr="007575C3">
        <w:rPr>
          <w:rFonts w:eastAsia="Times New Roman"/>
          <w:kern w:val="1"/>
          <w:szCs w:val="24"/>
          <w:shd w:val="clear" w:color="auto" w:fill="FFFFFF"/>
        </w:rPr>
        <w:t>It is a technique that includes the entire corporation's worth, critical branding message, knowledge on target population segmentation, and other elements that enable companies to reach out to prospective consumers in a vast marketplace while also maintaining a positive public reputation that encourages client loyalty.</w:t>
      </w:r>
      <w:r w:rsidRPr="00B62110">
        <w:t xml:space="preserve"> </w:t>
      </w:r>
      <w:r w:rsidRPr="00B62110">
        <w:rPr>
          <w:rFonts w:eastAsia="Times New Roman"/>
          <w:kern w:val="1"/>
          <w:szCs w:val="24"/>
          <w:shd w:val="clear" w:color="auto" w:fill="FFFFFF"/>
        </w:rPr>
        <w:t xml:space="preserve">Whenever it comes to McDonald's, company employ a variety of advertising strategies </w:t>
      </w:r>
      <w:proofErr w:type="gramStart"/>
      <w:r w:rsidRPr="00B62110">
        <w:rPr>
          <w:rFonts w:eastAsia="Times New Roman"/>
          <w:kern w:val="1"/>
          <w:szCs w:val="24"/>
          <w:shd w:val="clear" w:color="auto" w:fill="FFFFFF"/>
        </w:rPr>
        <w:t>in order to</w:t>
      </w:r>
      <w:proofErr w:type="gramEnd"/>
      <w:r w:rsidRPr="00B62110">
        <w:rPr>
          <w:rFonts w:eastAsia="Times New Roman"/>
          <w:kern w:val="1"/>
          <w:szCs w:val="24"/>
          <w:shd w:val="clear" w:color="auto" w:fill="FFFFFF"/>
        </w:rPr>
        <w:t xml:space="preserve"> engage prospective customers, resulting in increased revenues and income.</w:t>
      </w:r>
      <w:r>
        <w:rPr>
          <w:rFonts w:eastAsia="Times New Roman"/>
          <w:kern w:val="1"/>
          <w:szCs w:val="24"/>
          <w:shd w:val="clear" w:color="auto" w:fill="FFFFFF"/>
        </w:rPr>
        <w:t xml:space="preserve"> “I'm Lovin' It.... Para Pap </w:t>
      </w:r>
      <w:proofErr w:type="spellStart"/>
      <w:r>
        <w:rPr>
          <w:rFonts w:eastAsia="Times New Roman"/>
          <w:kern w:val="1"/>
          <w:szCs w:val="24"/>
          <w:shd w:val="clear" w:color="auto" w:fill="FFFFFF"/>
        </w:rPr>
        <w:t>Pap</w:t>
      </w:r>
      <w:proofErr w:type="spellEnd"/>
      <w:r>
        <w:rPr>
          <w:rFonts w:eastAsia="Times New Roman"/>
          <w:kern w:val="1"/>
          <w:szCs w:val="24"/>
          <w:shd w:val="clear" w:color="auto" w:fill="FFFFFF"/>
        </w:rPr>
        <w:t xml:space="preserve"> Paa”</w:t>
      </w:r>
      <w:r w:rsidRPr="00D94566">
        <w:rPr>
          <w:rFonts w:eastAsia="Times New Roman"/>
          <w:kern w:val="1"/>
          <w:szCs w:val="24"/>
          <w:shd w:val="clear" w:color="auto" w:fill="FFFFFF"/>
        </w:rPr>
        <w:t xml:space="preserve"> is a well-known theme which is being employed by McDonald's for many years. This demonstrates person's favourable experiences whilst eating at McDonald's.</w:t>
      </w:r>
      <w:r w:rsidRPr="00C35B32">
        <w:t xml:space="preserve"> </w:t>
      </w:r>
      <w:r w:rsidRPr="00C35B32">
        <w:rPr>
          <w:rFonts w:eastAsia="Times New Roman"/>
          <w:kern w:val="1"/>
          <w:szCs w:val="24"/>
          <w:shd w:val="clear" w:color="auto" w:fill="FFFFFF"/>
        </w:rPr>
        <w:t>It is unforgettable since it describes how pleased customers feel while eating and how courteous and pleasant the personnel are within the company.</w:t>
      </w:r>
      <w:r w:rsidRPr="00E40977">
        <w:t xml:space="preserve"> </w:t>
      </w:r>
      <w:r w:rsidRPr="00E40977">
        <w:rPr>
          <w:rFonts w:eastAsia="Times New Roman"/>
          <w:kern w:val="1"/>
          <w:szCs w:val="24"/>
          <w:shd w:val="clear" w:color="auto" w:fill="FFFFFF"/>
        </w:rPr>
        <w:t>McDonald's uses a corporate symbol that is a hilarious comical figure that helps the company's marketing for both kids and grownups. McDonald's initially employed this tactic in early 1960's, and the character has since established an indelible aspect of the corporate history.</w:t>
      </w:r>
      <w:r w:rsidRPr="00831E3C">
        <w:t xml:space="preserve"> </w:t>
      </w:r>
      <w:r w:rsidRPr="00831E3C">
        <w:rPr>
          <w:rFonts w:eastAsia="Times New Roman"/>
          <w:kern w:val="1"/>
          <w:szCs w:val="24"/>
          <w:shd w:val="clear" w:color="auto" w:fill="FFFFFF"/>
        </w:rPr>
        <w:t>KFC retains the traditional grilled chicken formula that includes a proprietary combination of 11 ingredients and seasonings that have been the guiding power behind the company for the past seven decades.</w:t>
      </w:r>
      <w:r w:rsidRPr="00CE35C8">
        <w:t xml:space="preserve"> </w:t>
      </w:r>
      <w:r w:rsidRPr="00CE35C8">
        <w:rPr>
          <w:rFonts w:eastAsia="Times New Roman"/>
          <w:kern w:val="1"/>
          <w:szCs w:val="24"/>
          <w:shd w:val="clear" w:color="auto" w:fill="FFFFFF"/>
        </w:rPr>
        <w:t>They have a large cuisine with numerous alternatives for visitors, including vegan foodstuffs that add to the industry's superior attitude. KFC has also brought benefits to the firm, allowing it to take a more thoughtful plan to the industry. Participation in industrialised and emerging economies aids the organisation in forecasting new development by offering knowledge and expertise, both of which are critical aspects in the food service industry and product revenue.</w:t>
      </w:r>
      <w:r w:rsidRPr="00A37201">
        <w:t xml:space="preserve"> </w:t>
      </w:r>
      <w:proofErr w:type="gramStart"/>
      <w:r w:rsidRPr="00A37201">
        <w:rPr>
          <w:rFonts w:eastAsia="Times New Roman"/>
          <w:kern w:val="1"/>
          <w:szCs w:val="24"/>
          <w:shd w:val="clear" w:color="auto" w:fill="FFFFFF"/>
        </w:rPr>
        <w:t>Despite the fact that</w:t>
      </w:r>
      <w:proofErr w:type="gramEnd"/>
      <w:r w:rsidRPr="00A37201">
        <w:rPr>
          <w:rFonts w:eastAsia="Times New Roman"/>
          <w:kern w:val="1"/>
          <w:szCs w:val="24"/>
          <w:shd w:val="clear" w:color="auto" w:fill="FFFFFF"/>
        </w:rPr>
        <w:t xml:space="preserve"> more than half of its sales come from developing countries, advertisers. Established countries are growing increasingly health-conscious, but emerging economies have the highest global dominance fluctuations.</w:t>
      </w:r>
      <w:r w:rsidRPr="00AD59C6">
        <w:t xml:space="preserve"> </w:t>
      </w:r>
      <w:r w:rsidRPr="00AD59C6">
        <w:rPr>
          <w:rFonts w:eastAsia="Times New Roman"/>
          <w:kern w:val="1"/>
          <w:szCs w:val="24"/>
          <w:shd w:val="clear" w:color="auto" w:fill="FFFFFF"/>
        </w:rPr>
        <w:t>KFC visitors include persons of all ages who are looking to fulfil their tastes receptors with the tasty chicken’s cuisine.</w:t>
      </w:r>
      <w:r w:rsidRPr="002C1578">
        <w:t xml:space="preserve"> </w:t>
      </w:r>
      <w:r w:rsidRPr="002C1578">
        <w:rPr>
          <w:rFonts w:eastAsia="Times New Roman"/>
          <w:kern w:val="1"/>
          <w:szCs w:val="24"/>
          <w:shd w:val="clear" w:color="auto" w:fill="FFFFFF"/>
        </w:rPr>
        <w:t xml:space="preserve">It is a crucial factor in determining whether firm could acquire a superior strategy </w:t>
      </w:r>
      <w:proofErr w:type="gramStart"/>
      <w:r w:rsidRPr="002C1578">
        <w:rPr>
          <w:rFonts w:eastAsia="Times New Roman"/>
          <w:kern w:val="1"/>
          <w:szCs w:val="24"/>
          <w:shd w:val="clear" w:color="auto" w:fill="FFFFFF"/>
        </w:rPr>
        <w:t>in order to</w:t>
      </w:r>
      <w:proofErr w:type="gramEnd"/>
      <w:r w:rsidRPr="002C1578">
        <w:rPr>
          <w:rFonts w:eastAsia="Times New Roman"/>
          <w:kern w:val="1"/>
          <w:szCs w:val="24"/>
          <w:shd w:val="clear" w:color="auto" w:fill="FFFFFF"/>
        </w:rPr>
        <w:t xml:space="preserve"> provide a superior item in the industry. Existing consumers of KFC have diverse tastes and desire to fulfil them, which increases the firm's total revenue</w:t>
      </w:r>
      <w:r>
        <w:rPr>
          <w:rFonts w:eastAsia="Times New Roman"/>
          <w:kern w:val="1"/>
          <w:szCs w:val="24"/>
          <w:shd w:val="clear" w:color="auto" w:fill="FFFFFF"/>
        </w:rPr>
        <w:t xml:space="preserve"> </w:t>
      </w:r>
      <w:r>
        <w:rPr>
          <w:rFonts w:eastAsia="Times New Roman"/>
          <w:color w:val="auto"/>
          <w:szCs w:val="24"/>
          <w:lang w:val="en-IN" w:eastAsia="en-IN"/>
        </w:rPr>
        <w:t>(</w:t>
      </w:r>
      <w:r w:rsidRPr="00682477">
        <w:rPr>
          <w:rFonts w:eastAsia="Times New Roman"/>
          <w:color w:val="auto"/>
          <w:szCs w:val="24"/>
          <w:lang w:val="en-IN" w:eastAsia="en-IN"/>
        </w:rPr>
        <w:t>Towse and Hernández, 2020</w:t>
      </w:r>
      <w:r>
        <w:rPr>
          <w:rFonts w:eastAsia="Times New Roman"/>
          <w:color w:val="auto"/>
          <w:szCs w:val="24"/>
          <w:lang w:val="en-IN" w:eastAsia="en-IN"/>
        </w:rPr>
        <w:t>)</w:t>
      </w:r>
      <w:r w:rsidRPr="002C1578">
        <w:rPr>
          <w:rFonts w:eastAsia="Times New Roman"/>
          <w:kern w:val="1"/>
          <w:szCs w:val="24"/>
          <w:shd w:val="clear" w:color="auto" w:fill="FFFFFF"/>
        </w:rPr>
        <w:t>.</w:t>
      </w:r>
    </w:p>
    <w:tbl>
      <w:tblPr>
        <w:tblW w:w="93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5"/>
        <w:gridCol w:w="965"/>
        <w:gridCol w:w="1896"/>
        <w:gridCol w:w="1177"/>
        <w:gridCol w:w="1783"/>
        <w:gridCol w:w="2213"/>
      </w:tblGrid>
      <w:tr w:rsidR="00E90329" w:rsidRPr="00BD41A7" w14:paraId="3043C571" w14:textId="77777777" w:rsidTr="00C02869">
        <w:trPr>
          <w:trHeight w:val="300"/>
        </w:trPr>
        <w:tc>
          <w:tcPr>
            <w:tcW w:w="1905" w:type="dxa"/>
            <w:shd w:val="clear" w:color="auto" w:fill="auto"/>
            <w:noWrap/>
            <w:vAlign w:val="bottom"/>
            <w:hideMark/>
          </w:tcPr>
          <w:p w14:paraId="4C5DEE23" w14:textId="77777777" w:rsidR="00E90329" w:rsidRPr="00BD41A7" w:rsidRDefault="00E90329" w:rsidP="00C02869">
            <w:pPr>
              <w:suppressAutoHyphens w:val="0"/>
              <w:spacing w:line="240" w:lineRule="auto"/>
              <w:jc w:val="center"/>
              <w:rPr>
                <w:rFonts w:ascii="Calibri" w:eastAsia="Times New Roman" w:hAnsi="Calibri" w:cs="Calibri"/>
                <w:b/>
                <w:bCs/>
                <w:sz w:val="22"/>
                <w:lang w:val="en-IN" w:eastAsia="en-IN"/>
              </w:rPr>
            </w:pPr>
            <w:r w:rsidRPr="00BD41A7">
              <w:rPr>
                <w:rFonts w:ascii="Calibri" w:eastAsia="Times New Roman" w:hAnsi="Calibri" w:cs="Calibri"/>
                <w:b/>
                <w:bCs/>
                <w:sz w:val="22"/>
                <w:lang w:val="en-IN" w:eastAsia="en-IN"/>
              </w:rPr>
              <w:t>Market structure</w:t>
            </w:r>
          </w:p>
        </w:tc>
        <w:tc>
          <w:tcPr>
            <w:tcW w:w="784" w:type="dxa"/>
            <w:shd w:val="clear" w:color="auto" w:fill="auto"/>
            <w:noWrap/>
            <w:vAlign w:val="bottom"/>
            <w:hideMark/>
          </w:tcPr>
          <w:p w14:paraId="4A8586B0" w14:textId="77777777" w:rsidR="00E90329" w:rsidRPr="00BD41A7" w:rsidRDefault="00E90329" w:rsidP="00C02869">
            <w:pPr>
              <w:suppressAutoHyphens w:val="0"/>
              <w:spacing w:line="240" w:lineRule="auto"/>
              <w:jc w:val="center"/>
              <w:rPr>
                <w:rFonts w:ascii="Calibri" w:eastAsia="Times New Roman" w:hAnsi="Calibri" w:cs="Calibri"/>
                <w:b/>
                <w:bCs/>
                <w:sz w:val="22"/>
                <w:lang w:val="en-IN" w:eastAsia="en-IN"/>
              </w:rPr>
            </w:pPr>
            <w:r w:rsidRPr="00BD41A7">
              <w:rPr>
                <w:rFonts w:ascii="Calibri" w:eastAsia="Times New Roman" w:hAnsi="Calibri" w:cs="Calibri"/>
                <w:b/>
                <w:bCs/>
                <w:sz w:val="22"/>
                <w:lang w:val="en-IN" w:eastAsia="en-IN"/>
              </w:rPr>
              <w:t>Number of buyers and sellers</w:t>
            </w:r>
          </w:p>
        </w:tc>
        <w:tc>
          <w:tcPr>
            <w:tcW w:w="1896" w:type="dxa"/>
            <w:shd w:val="clear" w:color="auto" w:fill="auto"/>
            <w:noWrap/>
            <w:vAlign w:val="bottom"/>
            <w:hideMark/>
          </w:tcPr>
          <w:p w14:paraId="7F8CDCD5" w14:textId="77777777" w:rsidR="00E90329" w:rsidRPr="00BD41A7" w:rsidRDefault="00E90329" w:rsidP="00C02869">
            <w:pPr>
              <w:suppressAutoHyphens w:val="0"/>
              <w:spacing w:line="240" w:lineRule="auto"/>
              <w:jc w:val="center"/>
              <w:rPr>
                <w:rFonts w:ascii="Calibri" w:eastAsia="Times New Roman" w:hAnsi="Calibri" w:cs="Calibri"/>
                <w:b/>
                <w:bCs/>
                <w:sz w:val="22"/>
                <w:lang w:val="en-IN" w:eastAsia="en-IN"/>
              </w:rPr>
            </w:pPr>
            <w:r w:rsidRPr="00BD41A7">
              <w:rPr>
                <w:rFonts w:ascii="Calibri" w:eastAsia="Times New Roman" w:hAnsi="Calibri" w:cs="Calibri"/>
                <w:b/>
                <w:bCs/>
                <w:sz w:val="22"/>
                <w:lang w:val="en-IN" w:eastAsia="en-IN"/>
              </w:rPr>
              <w:t>Type of product</w:t>
            </w:r>
          </w:p>
        </w:tc>
        <w:tc>
          <w:tcPr>
            <w:tcW w:w="809" w:type="dxa"/>
            <w:shd w:val="clear" w:color="auto" w:fill="auto"/>
            <w:noWrap/>
            <w:vAlign w:val="bottom"/>
            <w:hideMark/>
          </w:tcPr>
          <w:p w14:paraId="5A00E1D8" w14:textId="77777777" w:rsidR="00E90329" w:rsidRPr="00BD41A7" w:rsidRDefault="00E90329" w:rsidP="00C02869">
            <w:pPr>
              <w:suppressAutoHyphens w:val="0"/>
              <w:spacing w:line="240" w:lineRule="auto"/>
              <w:jc w:val="center"/>
              <w:rPr>
                <w:rFonts w:ascii="Calibri" w:eastAsia="Times New Roman" w:hAnsi="Calibri" w:cs="Calibri"/>
                <w:b/>
                <w:bCs/>
                <w:sz w:val="22"/>
                <w:lang w:val="en-IN" w:eastAsia="en-IN"/>
              </w:rPr>
            </w:pPr>
            <w:r w:rsidRPr="00BD41A7">
              <w:rPr>
                <w:rFonts w:ascii="Calibri" w:eastAsia="Times New Roman" w:hAnsi="Calibri" w:cs="Calibri"/>
                <w:b/>
                <w:bCs/>
                <w:sz w:val="22"/>
                <w:lang w:val="en-IN" w:eastAsia="en-IN"/>
              </w:rPr>
              <w:t>Barriers to the entry in industry</w:t>
            </w:r>
          </w:p>
        </w:tc>
        <w:tc>
          <w:tcPr>
            <w:tcW w:w="1783" w:type="dxa"/>
            <w:shd w:val="clear" w:color="auto" w:fill="auto"/>
            <w:noWrap/>
            <w:vAlign w:val="bottom"/>
            <w:hideMark/>
          </w:tcPr>
          <w:p w14:paraId="6EE50F15" w14:textId="77777777" w:rsidR="00E90329" w:rsidRPr="00BD41A7" w:rsidRDefault="00E90329" w:rsidP="00C02869">
            <w:pPr>
              <w:suppressAutoHyphens w:val="0"/>
              <w:spacing w:line="240" w:lineRule="auto"/>
              <w:jc w:val="center"/>
              <w:rPr>
                <w:rFonts w:ascii="Calibri" w:eastAsia="Times New Roman" w:hAnsi="Calibri" w:cs="Calibri"/>
                <w:b/>
                <w:bCs/>
                <w:sz w:val="22"/>
                <w:lang w:val="en-IN" w:eastAsia="en-IN"/>
              </w:rPr>
            </w:pPr>
            <w:r w:rsidRPr="00BD41A7">
              <w:rPr>
                <w:rFonts w:ascii="Calibri" w:eastAsia="Times New Roman" w:hAnsi="Calibri" w:cs="Calibri"/>
                <w:b/>
                <w:bCs/>
                <w:sz w:val="22"/>
                <w:lang w:val="en-IN" w:eastAsia="en-IN"/>
              </w:rPr>
              <w:t>Company's influence over price</w:t>
            </w:r>
          </w:p>
        </w:tc>
        <w:tc>
          <w:tcPr>
            <w:tcW w:w="2213" w:type="dxa"/>
            <w:shd w:val="clear" w:color="auto" w:fill="auto"/>
            <w:noWrap/>
            <w:vAlign w:val="bottom"/>
            <w:hideMark/>
          </w:tcPr>
          <w:p w14:paraId="64807CE2" w14:textId="77777777" w:rsidR="00E90329" w:rsidRPr="00BD41A7" w:rsidRDefault="00E90329" w:rsidP="00C02869">
            <w:pPr>
              <w:suppressAutoHyphens w:val="0"/>
              <w:spacing w:line="240" w:lineRule="auto"/>
              <w:jc w:val="center"/>
              <w:rPr>
                <w:rFonts w:ascii="Calibri" w:eastAsia="Times New Roman" w:hAnsi="Calibri" w:cs="Calibri"/>
                <w:b/>
                <w:bCs/>
                <w:sz w:val="22"/>
                <w:lang w:val="en-IN" w:eastAsia="en-IN"/>
              </w:rPr>
            </w:pPr>
            <w:r w:rsidRPr="00BD41A7">
              <w:rPr>
                <w:rFonts w:ascii="Calibri" w:eastAsia="Times New Roman" w:hAnsi="Calibri" w:cs="Calibri"/>
                <w:b/>
                <w:bCs/>
                <w:sz w:val="22"/>
                <w:lang w:val="en-IN" w:eastAsia="en-IN"/>
              </w:rPr>
              <w:t>Industry's example</w:t>
            </w:r>
          </w:p>
        </w:tc>
      </w:tr>
      <w:tr w:rsidR="00E90329" w:rsidRPr="00BD41A7" w14:paraId="27B021A4" w14:textId="77777777" w:rsidTr="00C02869">
        <w:trPr>
          <w:trHeight w:val="300"/>
        </w:trPr>
        <w:tc>
          <w:tcPr>
            <w:tcW w:w="1905" w:type="dxa"/>
            <w:shd w:val="clear" w:color="auto" w:fill="auto"/>
            <w:noWrap/>
            <w:vAlign w:val="bottom"/>
            <w:hideMark/>
          </w:tcPr>
          <w:p w14:paraId="32FA43A3"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Perfect competition</w:t>
            </w:r>
          </w:p>
        </w:tc>
        <w:tc>
          <w:tcPr>
            <w:tcW w:w="784" w:type="dxa"/>
            <w:shd w:val="clear" w:color="auto" w:fill="auto"/>
            <w:noWrap/>
            <w:vAlign w:val="bottom"/>
            <w:hideMark/>
          </w:tcPr>
          <w:p w14:paraId="460197E9"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Many</w:t>
            </w:r>
          </w:p>
        </w:tc>
        <w:tc>
          <w:tcPr>
            <w:tcW w:w="1896" w:type="dxa"/>
            <w:shd w:val="clear" w:color="auto" w:fill="auto"/>
            <w:noWrap/>
            <w:vAlign w:val="bottom"/>
            <w:hideMark/>
          </w:tcPr>
          <w:p w14:paraId="462D9B5D"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Identical</w:t>
            </w:r>
          </w:p>
        </w:tc>
        <w:tc>
          <w:tcPr>
            <w:tcW w:w="809" w:type="dxa"/>
            <w:shd w:val="clear" w:color="auto" w:fill="auto"/>
            <w:noWrap/>
            <w:vAlign w:val="bottom"/>
            <w:hideMark/>
          </w:tcPr>
          <w:p w14:paraId="5EAE10D5"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None</w:t>
            </w:r>
          </w:p>
        </w:tc>
        <w:tc>
          <w:tcPr>
            <w:tcW w:w="1783" w:type="dxa"/>
            <w:shd w:val="clear" w:color="auto" w:fill="auto"/>
            <w:noWrap/>
            <w:vAlign w:val="bottom"/>
            <w:hideMark/>
          </w:tcPr>
          <w:p w14:paraId="56C8913F"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None</w:t>
            </w:r>
          </w:p>
        </w:tc>
        <w:tc>
          <w:tcPr>
            <w:tcW w:w="2213" w:type="dxa"/>
            <w:shd w:val="clear" w:color="auto" w:fill="auto"/>
            <w:noWrap/>
            <w:vAlign w:val="bottom"/>
            <w:hideMark/>
          </w:tcPr>
          <w:p w14:paraId="6778FDDE"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Agriculture- like crops, cereals</w:t>
            </w:r>
          </w:p>
        </w:tc>
      </w:tr>
      <w:tr w:rsidR="00E90329" w:rsidRPr="00BD41A7" w14:paraId="058F1BD4" w14:textId="77777777" w:rsidTr="00C02869">
        <w:trPr>
          <w:trHeight w:val="300"/>
        </w:trPr>
        <w:tc>
          <w:tcPr>
            <w:tcW w:w="1905" w:type="dxa"/>
            <w:shd w:val="clear" w:color="auto" w:fill="auto"/>
            <w:noWrap/>
            <w:vAlign w:val="bottom"/>
            <w:hideMark/>
          </w:tcPr>
          <w:p w14:paraId="2B074AF3"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lastRenderedPageBreak/>
              <w:t>Monopolistic competition</w:t>
            </w:r>
          </w:p>
        </w:tc>
        <w:tc>
          <w:tcPr>
            <w:tcW w:w="784" w:type="dxa"/>
            <w:shd w:val="clear" w:color="auto" w:fill="auto"/>
            <w:noWrap/>
            <w:vAlign w:val="bottom"/>
            <w:hideMark/>
          </w:tcPr>
          <w:p w14:paraId="51D312DC"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 xml:space="preserve">Many </w:t>
            </w:r>
          </w:p>
        </w:tc>
        <w:tc>
          <w:tcPr>
            <w:tcW w:w="1896" w:type="dxa"/>
            <w:shd w:val="clear" w:color="auto" w:fill="auto"/>
            <w:noWrap/>
            <w:vAlign w:val="bottom"/>
            <w:hideMark/>
          </w:tcPr>
          <w:p w14:paraId="29875FCF"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Differentiated</w:t>
            </w:r>
          </w:p>
        </w:tc>
        <w:tc>
          <w:tcPr>
            <w:tcW w:w="809" w:type="dxa"/>
            <w:shd w:val="clear" w:color="auto" w:fill="auto"/>
            <w:noWrap/>
            <w:vAlign w:val="bottom"/>
            <w:hideMark/>
          </w:tcPr>
          <w:p w14:paraId="49735287"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None</w:t>
            </w:r>
          </w:p>
        </w:tc>
        <w:tc>
          <w:tcPr>
            <w:tcW w:w="1783" w:type="dxa"/>
            <w:shd w:val="clear" w:color="auto" w:fill="auto"/>
            <w:noWrap/>
            <w:vAlign w:val="bottom"/>
            <w:hideMark/>
          </w:tcPr>
          <w:p w14:paraId="6831E613"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Moderate</w:t>
            </w:r>
          </w:p>
        </w:tc>
        <w:tc>
          <w:tcPr>
            <w:tcW w:w="2213" w:type="dxa"/>
            <w:shd w:val="clear" w:color="auto" w:fill="auto"/>
            <w:noWrap/>
            <w:vAlign w:val="bottom"/>
            <w:hideMark/>
          </w:tcPr>
          <w:p w14:paraId="5D54495B"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Chicken, beef, pork</w:t>
            </w:r>
          </w:p>
        </w:tc>
      </w:tr>
      <w:tr w:rsidR="00E90329" w:rsidRPr="00BD41A7" w14:paraId="1AB7708F" w14:textId="77777777" w:rsidTr="00C02869">
        <w:trPr>
          <w:trHeight w:val="300"/>
        </w:trPr>
        <w:tc>
          <w:tcPr>
            <w:tcW w:w="1905" w:type="dxa"/>
            <w:shd w:val="clear" w:color="auto" w:fill="auto"/>
            <w:noWrap/>
            <w:vAlign w:val="bottom"/>
            <w:hideMark/>
          </w:tcPr>
          <w:p w14:paraId="5E2B397A"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Oligopoly</w:t>
            </w:r>
          </w:p>
        </w:tc>
        <w:tc>
          <w:tcPr>
            <w:tcW w:w="784" w:type="dxa"/>
            <w:shd w:val="clear" w:color="auto" w:fill="auto"/>
            <w:noWrap/>
            <w:vAlign w:val="bottom"/>
            <w:hideMark/>
          </w:tcPr>
          <w:p w14:paraId="3B48F6A1"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Few</w:t>
            </w:r>
          </w:p>
        </w:tc>
        <w:tc>
          <w:tcPr>
            <w:tcW w:w="1896" w:type="dxa"/>
            <w:shd w:val="clear" w:color="auto" w:fill="auto"/>
            <w:noWrap/>
            <w:vAlign w:val="bottom"/>
            <w:hideMark/>
          </w:tcPr>
          <w:p w14:paraId="792A5B3F"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Identical or differentiated</w:t>
            </w:r>
          </w:p>
        </w:tc>
        <w:tc>
          <w:tcPr>
            <w:tcW w:w="809" w:type="dxa"/>
            <w:shd w:val="clear" w:color="auto" w:fill="auto"/>
            <w:noWrap/>
            <w:vAlign w:val="bottom"/>
            <w:hideMark/>
          </w:tcPr>
          <w:p w14:paraId="68FB7B24"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High</w:t>
            </w:r>
          </w:p>
        </w:tc>
        <w:tc>
          <w:tcPr>
            <w:tcW w:w="1783" w:type="dxa"/>
            <w:shd w:val="clear" w:color="auto" w:fill="auto"/>
            <w:noWrap/>
            <w:vAlign w:val="bottom"/>
            <w:hideMark/>
          </w:tcPr>
          <w:p w14:paraId="12B00CA4"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Moderate to substantial</w:t>
            </w:r>
          </w:p>
        </w:tc>
        <w:tc>
          <w:tcPr>
            <w:tcW w:w="2213" w:type="dxa"/>
            <w:shd w:val="clear" w:color="auto" w:fill="auto"/>
            <w:noWrap/>
            <w:vAlign w:val="bottom"/>
            <w:hideMark/>
          </w:tcPr>
          <w:p w14:paraId="06E1AD06"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Dairy</w:t>
            </w:r>
          </w:p>
        </w:tc>
      </w:tr>
      <w:tr w:rsidR="00E90329" w:rsidRPr="00BD41A7" w14:paraId="6C1B5FB8" w14:textId="77777777" w:rsidTr="00C02869">
        <w:trPr>
          <w:trHeight w:val="300"/>
        </w:trPr>
        <w:tc>
          <w:tcPr>
            <w:tcW w:w="1905" w:type="dxa"/>
            <w:shd w:val="clear" w:color="auto" w:fill="auto"/>
            <w:noWrap/>
            <w:vAlign w:val="bottom"/>
            <w:hideMark/>
          </w:tcPr>
          <w:p w14:paraId="0A65EC54"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Monopoly</w:t>
            </w:r>
          </w:p>
        </w:tc>
        <w:tc>
          <w:tcPr>
            <w:tcW w:w="784" w:type="dxa"/>
            <w:shd w:val="clear" w:color="auto" w:fill="auto"/>
            <w:noWrap/>
            <w:vAlign w:val="bottom"/>
            <w:hideMark/>
          </w:tcPr>
          <w:p w14:paraId="032805D8"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One</w:t>
            </w:r>
          </w:p>
        </w:tc>
        <w:tc>
          <w:tcPr>
            <w:tcW w:w="1896" w:type="dxa"/>
            <w:shd w:val="clear" w:color="auto" w:fill="auto"/>
            <w:noWrap/>
            <w:vAlign w:val="bottom"/>
            <w:hideMark/>
          </w:tcPr>
          <w:p w14:paraId="3174F335"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Unique</w:t>
            </w:r>
          </w:p>
        </w:tc>
        <w:tc>
          <w:tcPr>
            <w:tcW w:w="809" w:type="dxa"/>
            <w:shd w:val="clear" w:color="auto" w:fill="auto"/>
            <w:noWrap/>
            <w:vAlign w:val="bottom"/>
            <w:hideMark/>
          </w:tcPr>
          <w:p w14:paraId="6EA2F386"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Impossible</w:t>
            </w:r>
          </w:p>
        </w:tc>
        <w:tc>
          <w:tcPr>
            <w:tcW w:w="1783" w:type="dxa"/>
            <w:shd w:val="clear" w:color="auto" w:fill="auto"/>
            <w:noWrap/>
            <w:vAlign w:val="bottom"/>
            <w:hideMark/>
          </w:tcPr>
          <w:p w14:paraId="7C654028"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Substantial</w:t>
            </w:r>
          </w:p>
        </w:tc>
        <w:tc>
          <w:tcPr>
            <w:tcW w:w="2213" w:type="dxa"/>
            <w:shd w:val="clear" w:color="auto" w:fill="auto"/>
            <w:noWrap/>
            <w:vAlign w:val="bottom"/>
            <w:hideMark/>
          </w:tcPr>
          <w:p w14:paraId="535B2EB3" w14:textId="77777777" w:rsidR="00E90329" w:rsidRPr="00BD41A7" w:rsidRDefault="00E90329" w:rsidP="00C02869">
            <w:pPr>
              <w:suppressAutoHyphens w:val="0"/>
              <w:spacing w:line="240" w:lineRule="auto"/>
              <w:jc w:val="left"/>
              <w:rPr>
                <w:rFonts w:ascii="Calibri" w:eastAsia="Times New Roman" w:hAnsi="Calibri" w:cs="Calibri"/>
                <w:sz w:val="22"/>
                <w:lang w:val="en-IN" w:eastAsia="en-IN"/>
              </w:rPr>
            </w:pPr>
            <w:r w:rsidRPr="00BD41A7">
              <w:rPr>
                <w:rFonts w:ascii="Calibri" w:eastAsia="Times New Roman" w:hAnsi="Calibri" w:cs="Calibri"/>
                <w:sz w:val="22"/>
                <w:lang w:val="en-IN" w:eastAsia="en-IN"/>
              </w:rPr>
              <w:t>Electricity</w:t>
            </w:r>
          </w:p>
        </w:tc>
      </w:tr>
    </w:tbl>
    <w:p w14:paraId="7133F5C0" w14:textId="77777777" w:rsidR="00E90329" w:rsidRDefault="00E90329" w:rsidP="00E90329">
      <w:pPr>
        <w:pStyle w:val="Heading1"/>
        <w:rPr>
          <w:shd w:val="clear" w:color="auto" w:fill="FFFFFF"/>
        </w:rPr>
      </w:pPr>
      <w:bookmarkStart w:id="4" w:name="_Toc87069162"/>
      <w:r>
        <w:rPr>
          <w:shd w:val="clear" w:color="auto" w:fill="FFFFFF"/>
        </w:rPr>
        <w:t>CONCLUSION</w:t>
      </w:r>
      <w:bookmarkEnd w:id="4"/>
      <w:r>
        <w:rPr>
          <w:shd w:val="clear" w:color="auto" w:fill="FFFFFF"/>
        </w:rPr>
        <w:t xml:space="preserve"> </w:t>
      </w:r>
    </w:p>
    <w:p w14:paraId="7167B3C5" w14:textId="77777777" w:rsidR="00E90329" w:rsidRDefault="00E90329" w:rsidP="00E90329">
      <w:pPr>
        <w:rPr>
          <w:shd w:val="clear" w:color="auto" w:fill="FFFFFF"/>
        </w:rPr>
      </w:pPr>
      <w:r>
        <w:rPr>
          <w:shd w:val="clear" w:color="auto" w:fill="FFFFFF"/>
        </w:rPr>
        <w:tab/>
      </w:r>
      <w:r w:rsidRPr="00152BA2">
        <w:rPr>
          <w:shd w:val="clear" w:color="auto" w:fill="FFFFFF"/>
        </w:rPr>
        <w:t>As a result of the preceding explanation, it can be concluded that a monopolistic economic framework exists when there are a big range of buyers and sellers who purchase differently in attempt to fully satisfy their requirements and desires in a huge sector.</w:t>
      </w:r>
      <w:r w:rsidRPr="00E46FDC">
        <w:t xml:space="preserve"> </w:t>
      </w:r>
      <w:r w:rsidRPr="00E46FDC">
        <w:rPr>
          <w:shd w:val="clear" w:color="auto" w:fill="FFFFFF"/>
        </w:rPr>
        <w:t>A huge variety of buyers and sellers, supplying unique items, and no barriers to new businesses entering and exiting the marketplace are some of the reasons that make a business sector monopolistic so that they'll have a smarter strategy. Moreover, this aids in the growth of the firm by allowing them to compete in a dynamic industry and by helping employees better comprehend the desires and requirements of future clients. McDonald's employs a high costing method because it has a devoted client base that contributes to the organization's expansion.</w:t>
      </w:r>
      <w:r w:rsidRPr="00E46FDC">
        <w:t xml:space="preserve"> </w:t>
      </w:r>
      <w:r w:rsidRPr="00E46FDC">
        <w:rPr>
          <w:shd w:val="clear" w:color="auto" w:fill="FFFFFF"/>
        </w:rPr>
        <w:t>KFC uses a cost skimmed approach to offer various consumer categories so that they may service a wide client group and earn more income and revenues.</w:t>
      </w:r>
    </w:p>
    <w:p w14:paraId="3268717F" w14:textId="77777777" w:rsidR="00E90329" w:rsidRDefault="00E90329" w:rsidP="00E90329">
      <w:pPr>
        <w:pStyle w:val="Heading1"/>
        <w:rPr>
          <w:shd w:val="clear" w:color="auto" w:fill="FFFFFF"/>
        </w:rPr>
      </w:pPr>
      <w:r>
        <w:rPr>
          <w:shd w:val="clear" w:color="auto" w:fill="FFFFFF"/>
        </w:rPr>
        <w:br w:type="page"/>
      </w:r>
      <w:bookmarkStart w:id="5" w:name="_Toc87069163"/>
      <w:r>
        <w:rPr>
          <w:shd w:val="clear" w:color="auto" w:fill="FFFFFF"/>
        </w:rPr>
        <w:lastRenderedPageBreak/>
        <w:t>REFERENCES</w:t>
      </w:r>
      <w:bookmarkEnd w:id="5"/>
    </w:p>
    <w:p w14:paraId="6BD6E263" w14:textId="77777777" w:rsidR="00E90329" w:rsidRDefault="00E90329" w:rsidP="00E90329">
      <w:pPr>
        <w:rPr>
          <w:u w:val="single"/>
        </w:rPr>
      </w:pPr>
      <w:r>
        <w:rPr>
          <w:u w:val="single"/>
        </w:rPr>
        <w:t>Books and journals</w:t>
      </w:r>
    </w:p>
    <w:p w14:paraId="2DB7D438" w14:textId="77777777" w:rsidR="00E90329" w:rsidRPr="00184C33" w:rsidRDefault="00E90329" w:rsidP="00E90329">
      <w:pPr>
        <w:spacing w:line="240" w:lineRule="auto"/>
        <w:ind w:left="851" w:hanging="851"/>
        <w:rPr>
          <w:szCs w:val="24"/>
          <w:u w:val="single"/>
          <w:lang w:val="en-US" w:eastAsia="en-US"/>
        </w:rPr>
      </w:pPr>
      <w:r w:rsidRPr="00184C33">
        <w:rPr>
          <w:color w:val="222222"/>
          <w:szCs w:val="24"/>
          <w:shd w:val="clear" w:color="auto" w:fill="FFFFFF"/>
        </w:rPr>
        <w:t>Aday, S. and Aday, M.S., 2020. Impact of COVID-19 on the food supply chain. </w:t>
      </w:r>
      <w:r w:rsidRPr="00184C33">
        <w:rPr>
          <w:i/>
          <w:iCs/>
          <w:color w:val="222222"/>
          <w:szCs w:val="24"/>
          <w:shd w:val="clear" w:color="auto" w:fill="FFFFFF"/>
        </w:rPr>
        <w:t>Food Quality and Safety</w:t>
      </w:r>
      <w:r w:rsidRPr="00184C33">
        <w:rPr>
          <w:color w:val="222222"/>
          <w:szCs w:val="24"/>
          <w:shd w:val="clear" w:color="auto" w:fill="FFFFFF"/>
        </w:rPr>
        <w:t>, </w:t>
      </w:r>
      <w:r w:rsidRPr="00184C33">
        <w:rPr>
          <w:i/>
          <w:iCs/>
          <w:color w:val="222222"/>
          <w:szCs w:val="24"/>
          <w:shd w:val="clear" w:color="auto" w:fill="FFFFFF"/>
        </w:rPr>
        <w:t>4</w:t>
      </w:r>
      <w:r w:rsidRPr="00184C33">
        <w:rPr>
          <w:color w:val="222222"/>
          <w:szCs w:val="24"/>
          <w:shd w:val="clear" w:color="auto" w:fill="FFFFFF"/>
        </w:rPr>
        <w:t>(4), pp.167-180.</w:t>
      </w:r>
    </w:p>
    <w:p w14:paraId="005543B0" w14:textId="77777777" w:rsidR="00E90329" w:rsidRPr="00682477" w:rsidRDefault="00E90329" w:rsidP="00E90329">
      <w:pPr>
        <w:suppressAutoHyphens w:val="0"/>
        <w:spacing w:line="240" w:lineRule="auto"/>
        <w:ind w:left="851" w:hanging="851"/>
        <w:jc w:val="left"/>
        <w:rPr>
          <w:rFonts w:eastAsia="Times New Roman"/>
          <w:color w:val="auto"/>
          <w:szCs w:val="24"/>
          <w:lang w:val="en-IN" w:eastAsia="en-IN"/>
        </w:rPr>
      </w:pPr>
      <w:r w:rsidRPr="00682477">
        <w:rPr>
          <w:rFonts w:eastAsia="Times New Roman"/>
          <w:color w:val="auto"/>
          <w:szCs w:val="24"/>
          <w:lang w:val="en-IN" w:eastAsia="en-IN"/>
        </w:rPr>
        <w:t>Babic-</w:t>
      </w:r>
      <w:proofErr w:type="spellStart"/>
      <w:r w:rsidRPr="00682477">
        <w:rPr>
          <w:rFonts w:eastAsia="Times New Roman"/>
          <w:color w:val="auto"/>
          <w:szCs w:val="24"/>
          <w:lang w:val="en-IN" w:eastAsia="en-IN"/>
        </w:rPr>
        <w:t>Hodovic</w:t>
      </w:r>
      <w:proofErr w:type="spellEnd"/>
      <w:r w:rsidRPr="00682477">
        <w:rPr>
          <w:rFonts w:eastAsia="Times New Roman"/>
          <w:color w:val="auto"/>
          <w:szCs w:val="24"/>
          <w:lang w:val="en-IN" w:eastAsia="en-IN"/>
        </w:rPr>
        <w:t xml:space="preserve">, V., Arslanagic-Kalajdzic, M. and </w:t>
      </w:r>
      <w:proofErr w:type="spellStart"/>
      <w:r w:rsidRPr="00682477">
        <w:rPr>
          <w:rFonts w:eastAsia="Times New Roman"/>
          <w:color w:val="auto"/>
          <w:szCs w:val="24"/>
          <w:lang w:val="en-IN" w:eastAsia="en-IN"/>
        </w:rPr>
        <w:t>Imsirpasic</w:t>
      </w:r>
      <w:proofErr w:type="spellEnd"/>
      <w:r w:rsidRPr="00682477">
        <w:rPr>
          <w:rFonts w:eastAsia="Times New Roman"/>
          <w:color w:val="auto"/>
          <w:szCs w:val="24"/>
          <w:lang w:val="en-IN" w:eastAsia="en-IN"/>
        </w:rPr>
        <w:t xml:space="preserve">, A., 2017. Perceived quality and corporate image in mobile services: the role of technical and functional quality. </w:t>
      </w:r>
      <w:proofErr w:type="gramStart"/>
      <w:r w:rsidRPr="00682477">
        <w:rPr>
          <w:rFonts w:eastAsia="Times New Roman"/>
          <w:i/>
          <w:iCs/>
          <w:color w:val="auto"/>
          <w:szCs w:val="24"/>
          <w:lang w:val="en-IN" w:eastAsia="en-IN"/>
        </w:rPr>
        <w:t>South East</w:t>
      </w:r>
      <w:proofErr w:type="gramEnd"/>
      <w:r w:rsidRPr="00682477">
        <w:rPr>
          <w:rFonts w:eastAsia="Times New Roman"/>
          <w:i/>
          <w:iCs/>
          <w:color w:val="auto"/>
          <w:szCs w:val="24"/>
          <w:lang w:val="en-IN" w:eastAsia="en-IN"/>
        </w:rPr>
        <w:t xml:space="preserve"> European Journal of Economics and Business</w:t>
      </w:r>
      <w:r w:rsidRPr="00682477">
        <w:rPr>
          <w:rFonts w:eastAsia="Times New Roman"/>
          <w:color w:val="auto"/>
          <w:szCs w:val="24"/>
          <w:lang w:val="en-IN" w:eastAsia="en-IN"/>
        </w:rPr>
        <w:t xml:space="preserve">, </w:t>
      </w:r>
      <w:r w:rsidRPr="00682477">
        <w:rPr>
          <w:rFonts w:eastAsia="Times New Roman"/>
          <w:i/>
          <w:iCs/>
          <w:color w:val="auto"/>
          <w:szCs w:val="24"/>
          <w:lang w:val="en-IN" w:eastAsia="en-IN"/>
        </w:rPr>
        <w:t>12</w:t>
      </w:r>
      <w:r w:rsidRPr="00682477">
        <w:rPr>
          <w:rFonts w:eastAsia="Times New Roman"/>
          <w:color w:val="auto"/>
          <w:szCs w:val="24"/>
          <w:lang w:val="en-IN" w:eastAsia="en-IN"/>
        </w:rPr>
        <w:t>(1), pp.114-125.</w:t>
      </w:r>
    </w:p>
    <w:p w14:paraId="62125428" w14:textId="77777777" w:rsidR="00E90329" w:rsidRPr="00B67F15" w:rsidRDefault="00E90329" w:rsidP="00E90329">
      <w:pPr>
        <w:suppressAutoHyphens w:val="0"/>
        <w:spacing w:line="240" w:lineRule="auto"/>
        <w:ind w:left="851" w:hanging="851"/>
        <w:jc w:val="left"/>
        <w:rPr>
          <w:rFonts w:eastAsia="Times New Roman"/>
          <w:color w:val="auto"/>
          <w:szCs w:val="24"/>
          <w:lang w:val="en-IN" w:eastAsia="en-IN"/>
        </w:rPr>
      </w:pPr>
      <w:r w:rsidRPr="00B67F15">
        <w:rPr>
          <w:rFonts w:eastAsia="Times New Roman"/>
          <w:color w:val="auto"/>
          <w:szCs w:val="24"/>
          <w:lang w:val="en-IN" w:eastAsia="en-IN"/>
        </w:rPr>
        <w:t xml:space="preserve">Banzhaf, S., Ma, L. and Timmins, C., 2019. Environmental justice: The economics of race, place, and pollution. </w:t>
      </w:r>
      <w:r w:rsidRPr="00B67F15">
        <w:rPr>
          <w:rFonts w:eastAsia="Times New Roman"/>
          <w:i/>
          <w:iCs/>
          <w:color w:val="auto"/>
          <w:szCs w:val="24"/>
          <w:lang w:val="en-IN" w:eastAsia="en-IN"/>
        </w:rPr>
        <w:t>Journal of Economic Perspectives</w:t>
      </w:r>
      <w:r>
        <w:rPr>
          <w:rFonts w:eastAsia="Times New Roman"/>
          <w:color w:val="auto"/>
          <w:szCs w:val="24"/>
          <w:lang w:val="en-IN" w:eastAsia="en-IN"/>
        </w:rPr>
        <w:t>.</w:t>
      </w:r>
      <w:r w:rsidRPr="00B67F15">
        <w:rPr>
          <w:rFonts w:eastAsia="Times New Roman"/>
          <w:color w:val="auto"/>
          <w:szCs w:val="24"/>
          <w:lang w:val="en-IN" w:eastAsia="en-IN"/>
        </w:rPr>
        <w:t xml:space="preserve"> </w:t>
      </w:r>
      <w:r w:rsidRPr="00B67F15">
        <w:rPr>
          <w:rFonts w:eastAsia="Times New Roman"/>
          <w:iCs/>
          <w:color w:val="auto"/>
          <w:szCs w:val="24"/>
          <w:lang w:val="en-IN" w:eastAsia="en-IN"/>
        </w:rPr>
        <w:t>33</w:t>
      </w:r>
      <w:r w:rsidRPr="00B67F15">
        <w:rPr>
          <w:rFonts w:eastAsia="Times New Roman"/>
          <w:color w:val="auto"/>
          <w:szCs w:val="24"/>
          <w:lang w:val="en-IN" w:eastAsia="en-IN"/>
        </w:rPr>
        <w:t>(1)</w:t>
      </w:r>
      <w:r>
        <w:rPr>
          <w:rFonts w:eastAsia="Times New Roman"/>
          <w:color w:val="auto"/>
          <w:szCs w:val="24"/>
          <w:lang w:val="en-IN" w:eastAsia="en-IN"/>
        </w:rPr>
        <w:t>.</w:t>
      </w:r>
      <w:r w:rsidRPr="00B67F15">
        <w:rPr>
          <w:rFonts w:eastAsia="Times New Roman"/>
          <w:color w:val="auto"/>
          <w:szCs w:val="24"/>
          <w:lang w:val="en-IN" w:eastAsia="en-IN"/>
        </w:rPr>
        <w:t xml:space="preserve"> pp.185-208.</w:t>
      </w:r>
    </w:p>
    <w:p w14:paraId="74337C97" w14:textId="77777777" w:rsidR="00E90329" w:rsidRPr="00682477" w:rsidRDefault="00E90329" w:rsidP="00E90329">
      <w:pPr>
        <w:suppressAutoHyphens w:val="0"/>
        <w:spacing w:line="240" w:lineRule="auto"/>
        <w:ind w:left="851" w:hanging="851"/>
        <w:jc w:val="left"/>
        <w:rPr>
          <w:rFonts w:eastAsia="Times New Roman"/>
          <w:color w:val="auto"/>
          <w:szCs w:val="24"/>
          <w:lang w:val="en-IN" w:eastAsia="en-IN"/>
        </w:rPr>
      </w:pPr>
      <w:r w:rsidRPr="00682477">
        <w:rPr>
          <w:rFonts w:eastAsia="Times New Roman"/>
          <w:color w:val="auto"/>
          <w:szCs w:val="24"/>
          <w:lang w:val="en-IN" w:eastAsia="en-IN"/>
        </w:rPr>
        <w:t xml:space="preserve">Becker, K., Lee, J.W. and Nobre, H.M., 2018. The concept of luxury brands and the relationship between consumer and luxury brands. </w:t>
      </w:r>
      <w:r w:rsidRPr="00682477">
        <w:rPr>
          <w:rFonts w:eastAsia="Times New Roman"/>
          <w:i/>
          <w:iCs/>
          <w:color w:val="auto"/>
          <w:szCs w:val="24"/>
          <w:lang w:val="en-IN" w:eastAsia="en-IN"/>
        </w:rPr>
        <w:t>Kip Becker, Jung Wan Lee, Helena M. Nobre/Journal of Asian Finance, Economics and Business</w:t>
      </w:r>
      <w:r w:rsidRPr="00682477">
        <w:rPr>
          <w:rFonts w:eastAsia="Times New Roman"/>
          <w:color w:val="auto"/>
          <w:szCs w:val="24"/>
          <w:lang w:val="en-IN" w:eastAsia="en-IN"/>
        </w:rPr>
        <w:t xml:space="preserve">, </w:t>
      </w:r>
      <w:r w:rsidRPr="00682477">
        <w:rPr>
          <w:rFonts w:eastAsia="Times New Roman"/>
          <w:i/>
          <w:iCs/>
          <w:color w:val="auto"/>
          <w:szCs w:val="24"/>
          <w:lang w:val="en-IN" w:eastAsia="en-IN"/>
        </w:rPr>
        <w:t>5</w:t>
      </w:r>
      <w:r w:rsidRPr="00682477">
        <w:rPr>
          <w:rFonts w:eastAsia="Times New Roman"/>
          <w:color w:val="auto"/>
          <w:szCs w:val="24"/>
          <w:lang w:val="en-IN" w:eastAsia="en-IN"/>
        </w:rPr>
        <w:t>(3), pp.51-63.</w:t>
      </w:r>
    </w:p>
    <w:p w14:paraId="763F90F5" w14:textId="77777777" w:rsidR="00E90329" w:rsidRPr="00B67F15" w:rsidRDefault="00E90329" w:rsidP="00E90329">
      <w:pPr>
        <w:suppressAutoHyphens w:val="0"/>
        <w:spacing w:line="240" w:lineRule="auto"/>
        <w:ind w:left="851" w:hanging="851"/>
        <w:jc w:val="left"/>
        <w:rPr>
          <w:rFonts w:eastAsia="Times New Roman"/>
          <w:color w:val="auto"/>
          <w:szCs w:val="24"/>
          <w:lang w:val="en-IN" w:eastAsia="en-IN"/>
        </w:rPr>
      </w:pPr>
      <w:proofErr w:type="spellStart"/>
      <w:r w:rsidRPr="00B67F15">
        <w:rPr>
          <w:rFonts w:eastAsia="Times New Roman"/>
          <w:color w:val="auto"/>
          <w:szCs w:val="24"/>
          <w:lang w:val="en-IN" w:eastAsia="en-IN"/>
        </w:rPr>
        <w:t>Charness</w:t>
      </w:r>
      <w:proofErr w:type="spellEnd"/>
      <w:r w:rsidRPr="00B67F15">
        <w:rPr>
          <w:rFonts w:eastAsia="Times New Roman"/>
          <w:color w:val="auto"/>
          <w:szCs w:val="24"/>
          <w:lang w:val="en-IN" w:eastAsia="en-IN"/>
        </w:rPr>
        <w:t xml:space="preserve">, G., Gneezy, U. and Henderson, A., 2018. Experimental methods: Measuring effort in economics experiments. </w:t>
      </w:r>
      <w:r w:rsidRPr="00B67F15">
        <w:rPr>
          <w:rFonts w:eastAsia="Times New Roman"/>
          <w:i/>
          <w:iCs/>
          <w:color w:val="auto"/>
          <w:szCs w:val="24"/>
          <w:lang w:val="en-IN" w:eastAsia="en-IN"/>
        </w:rPr>
        <w:t xml:space="preserve">Journal of Economic </w:t>
      </w:r>
      <w:proofErr w:type="spellStart"/>
      <w:r w:rsidRPr="00B67F15">
        <w:rPr>
          <w:rFonts w:eastAsia="Times New Roman"/>
          <w:i/>
          <w:iCs/>
          <w:color w:val="auto"/>
          <w:szCs w:val="24"/>
          <w:lang w:val="en-IN" w:eastAsia="en-IN"/>
        </w:rPr>
        <w:t>Behavior</w:t>
      </w:r>
      <w:proofErr w:type="spellEnd"/>
      <w:r w:rsidRPr="00B67F15">
        <w:rPr>
          <w:rFonts w:eastAsia="Times New Roman"/>
          <w:i/>
          <w:iCs/>
          <w:color w:val="auto"/>
          <w:szCs w:val="24"/>
          <w:lang w:val="en-IN" w:eastAsia="en-IN"/>
        </w:rPr>
        <w:t xml:space="preserve"> &amp; Organization</w:t>
      </w:r>
      <w:r>
        <w:rPr>
          <w:rFonts w:eastAsia="Times New Roman"/>
          <w:color w:val="auto"/>
          <w:szCs w:val="24"/>
          <w:lang w:val="en-IN" w:eastAsia="en-IN"/>
        </w:rPr>
        <w:t>.</w:t>
      </w:r>
      <w:r w:rsidRPr="00B67F15">
        <w:rPr>
          <w:rFonts w:eastAsia="Times New Roman"/>
          <w:color w:val="auto"/>
          <w:szCs w:val="24"/>
          <w:lang w:val="en-IN" w:eastAsia="en-IN"/>
        </w:rPr>
        <w:t xml:space="preserve"> </w:t>
      </w:r>
      <w:r w:rsidRPr="00B67F15">
        <w:rPr>
          <w:rFonts w:eastAsia="Times New Roman"/>
          <w:iCs/>
          <w:color w:val="auto"/>
          <w:szCs w:val="24"/>
          <w:lang w:val="en-IN" w:eastAsia="en-IN"/>
        </w:rPr>
        <w:t>149</w:t>
      </w:r>
      <w:r>
        <w:rPr>
          <w:rFonts w:eastAsia="Times New Roman"/>
          <w:iCs/>
          <w:color w:val="auto"/>
          <w:szCs w:val="24"/>
          <w:lang w:val="en-IN" w:eastAsia="en-IN"/>
        </w:rPr>
        <w:t>.</w:t>
      </w:r>
      <w:r w:rsidRPr="00B67F15">
        <w:rPr>
          <w:rFonts w:eastAsia="Times New Roman"/>
          <w:color w:val="auto"/>
          <w:szCs w:val="24"/>
          <w:lang w:val="en-IN" w:eastAsia="en-IN"/>
        </w:rPr>
        <w:t xml:space="preserve"> pp.74-87.</w:t>
      </w:r>
    </w:p>
    <w:p w14:paraId="7FA8FA9D" w14:textId="77777777" w:rsidR="00E90329" w:rsidRPr="00E77DDB" w:rsidRDefault="00E90329" w:rsidP="00E90329">
      <w:pPr>
        <w:spacing w:line="240" w:lineRule="auto"/>
        <w:ind w:left="851" w:hanging="851"/>
        <w:rPr>
          <w:color w:val="222222"/>
          <w:szCs w:val="24"/>
          <w:shd w:val="clear" w:color="auto" w:fill="FFFFFF"/>
        </w:rPr>
      </w:pPr>
      <w:proofErr w:type="spellStart"/>
      <w:r w:rsidRPr="00E77DDB">
        <w:rPr>
          <w:color w:val="222222"/>
          <w:szCs w:val="24"/>
          <w:shd w:val="clear" w:color="auto" w:fill="FFFFFF"/>
        </w:rPr>
        <w:t>Filimonau</w:t>
      </w:r>
      <w:proofErr w:type="spellEnd"/>
      <w:r w:rsidRPr="00E77DDB">
        <w:rPr>
          <w:color w:val="222222"/>
          <w:szCs w:val="24"/>
          <w:shd w:val="clear" w:color="auto" w:fill="FFFFFF"/>
        </w:rPr>
        <w:t xml:space="preserve">, V. and </w:t>
      </w:r>
      <w:proofErr w:type="spellStart"/>
      <w:r w:rsidRPr="00E77DDB">
        <w:rPr>
          <w:color w:val="222222"/>
          <w:szCs w:val="24"/>
          <w:shd w:val="clear" w:color="auto" w:fill="FFFFFF"/>
        </w:rPr>
        <w:t>Gherbin</w:t>
      </w:r>
      <w:proofErr w:type="spellEnd"/>
      <w:r w:rsidRPr="00E77DDB">
        <w:rPr>
          <w:color w:val="222222"/>
          <w:szCs w:val="24"/>
          <w:shd w:val="clear" w:color="auto" w:fill="FFFFFF"/>
        </w:rPr>
        <w:t>, A., 2017. An exploratory study of food waste management practices in the UK grocery retail sector. </w:t>
      </w:r>
      <w:r w:rsidRPr="00E77DDB">
        <w:rPr>
          <w:i/>
          <w:iCs/>
          <w:color w:val="222222"/>
          <w:szCs w:val="24"/>
          <w:shd w:val="clear" w:color="auto" w:fill="FFFFFF"/>
        </w:rPr>
        <w:t>Journal of Cleaner Production</w:t>
      </w:r>
      <w:r w:rsidRPr="00E77DDB">
        <w:rPr>
          <w:color w:val="222222"/>
          <w:szCs w:val="24"/>
          <w:shd w:val="clear" w:color="auto" w:fill="FFFFFF"/>
        </w:rPr>
        <w:t>, </w:t>
      </w:r>
      <w:r w:rsidRPr="00E77DDB">
        <w:rPr>
          <w:i/>
          <w:iCs/>
          <w:color w:val="222222"/>
          <w:szCs w:val="24"/>
          <w:shd w:val="clear" w:color="auto" w:fill="FFFFFF"/>
        </w:rPr>
        <w:t>167</w:t>
      </w:r>
      <w:r w:rsidRPr="00E77DDB">
        <w:rPr>
          <w:color w:val="222222"/>
          <w:szCs w:val="24"/>
          <w:shd w:val="clear" w:color="auto" w:fill="FFFFFF"/>
        </w:rPr>
        <w:t>, pp.1184-1194.</w:t>
      </w:r>
    </w:p>
    <w:p w14:paraId="10A363BB" w14:textId="77777777" w:rsidR="00E90329" w:rsidRPr="0036361A" w:rsidRDefault="00E90329" w:rsidP="00E90329">
      <w:pPr>
        <w:spacing w:line="240" w:lineRule="auto"/>
        <w:ind w:left="851" w:hanging="851"/>
        <w:rPr>
          <w:color w:val="222222"/>
          <w:szCs w:val="24"/>
          <w:shd w:val="clear" w:color="auto" w:fill="FFFFFF"/>
        </w:rPr>
      </w:pPr>
      <w:r w:rsidRPr="0036361A">
        <w:rPr>
          <w:color w:val="222222"/>
          <w:szCs w:val="24"/>
          <w:shd w:val="clear" w:color="auto" w:fill="FFFFFF"/>
        </w:rPr>
        <w:t>Garnett, P., Doherty, B. and Heron, T., 2020. Vulnerability of the United Kingdom’s food supply chains exposed by COVID-19. </w:t>
      </w:r>
      <w:r w:rsidRPr="0036361A">
        <w:rPr>
          <w:i/>
          <w:iCs/>
          <w:color w:val="222222"/>
          <w:szCs w:val="24"/>
          <w:shd w:val="clear" w:color="auto" w:fill="FFFFFF"/>
        </w:rPr>
        <w:t>Nature Food</w:t>
      </w:r>
      <w:r w:rsidRPr="0036361A">
        <w:rPr>
          <w:color w:val="222222"/>
          <w:szCs w:val="24"/>
          <w:shd w:val="clear" w:color="auto" w:fill="FFFFFF"/>
        </w:rPr>
        <w:t>, </w:t>
      </w:r>
      <w:r w:rsidRPr="0036361A">
        <w:rPr>
          <w:i/>
          <w:iCs/>
          <w:color w:val="222222"/>
          <w:szCs w:val="24"/>
          <w:shd w:val="clear" w:color="auto" w:fill="FFFFFF"/>
        </w:rPr>
        <w:t>1</w:t>
      </w:r>
      <w:r w:rsidRPr="0036361A">
        <w:rPr>
          <w:color w:val="222222"/>
          <w:szCs w:val="24"/>
          <w:shd w:val="clear" w:color="auto" w:fill="FFFFFF"/>
        </w:rPr>
        <w:t>(6), pp.315-318.</w:t>
      </w:r>
    </w:p>
    <w:p w14:paraId="6735B8CD" w14:textId="77777777" w:rsidR="00E90329" w:rsidRPr="00807768" w:rsidRDefault="00E90329" w:rsidP="00E90329">
      <w:pPr>
        <w:spacing w:line="240" w:lineRule="auto"/>
        <w:ind w:left="851" w:hanging="851"/>
        <w:rPr>
          <w:color w:val="222222"/>
          <w:szCs w:val="24"/>
          <w:shd w:val="clear" w:color="auto" w:fill="FFFFFF"/>
        </w:rPr>
      </w:pPr>
      <w:r w:rsidRPr="00807768">
        <w:rPr>
          <w:color w:val="222222"/>
          <w:szCs w:val="24"/>
          <w:shd w:val="clear" w:color="auto" w:fill="FFFFFF"/>
        </w:rPr>
        <w:t xml:space="preserve">González-Torres, T., Rodríguez-Sánchez, J.L. and </w:t>
      </w:r>
      <w:proofErr w:type="spellStart"/>
      <w:r w:rsidRPr="00807768">
        <w:rPr>
          <w:color w:val="222222"/>
          <w:szCs w:val="24"/>
          <w:shd w:val="clear" w:color="auto" w:fill="FFFFFF"/>
        </w:rPr>
        <w:t>Pelechano</w:t>
      </w:r>
      <w:proofErr w:type="spellEnd"/>
      <w:r w:rsidRPr="00807768">
        <w:rPr>
          <w:color w:val="222222"/>
          <w:szCs w:val="24"/>
          <w:shd w:val="clear" w:color="auto" w:fill="FFFFFF"/>
        </w:rPr>
        <w:t>-Barahona, E., 2021. Managing relationships in the Tourism Supply Chain to overcome epidemic outbreaks: The case of COVID-19 and the hospitality industry in Spain. </w:t>
      </w:r>
      <w:r w:rsidRPr="00807768">
        <w:rPr>
          <w:i/>
          <w:iCs/>
          <w:color w:val="222222"/>
          <w:szCs w:val="24"/>
          <w:shd w:val="clear" w:color="auto" w:fill="FFFFFF"/>
        </w:rPr>
        <w:t>International Journal of Hospitality Management</w:t>
      </w:r>
      <w:r w:rsidRPr="00807768">
        <w:rPr>
          <w:color w:val="222222"/>
          <w:szCs w:val="24"/>
          <w:shd w:val="clear" w:color="auto" w:fill="FFFFFF"/>
        </w:rPr>
        <w:t>, </w:t>
      </w:r>
      <w:r w:rsidRPr="00807768">
        <w:rPr>
          <w:i/>
          <w:iCs/>
          <w:color w:val="222222"/>
          <w:szCs w:val="24"/>
          <w:shd w:val="clear" w:color="auto" w:fill="FFFFFF"/>
        </w:rPr>
        <w:t>92</w:t>
      </w:r>
      <w:r w:rsidRPr="00807768">
        <w:rPr>
          <w:color w:val="222222"/>
          <w:szCs w:val="24"/>
          <w:shd w:val="clear" w:color="auto" w:fill="FFFFFF"/>
        </w:rPr>
        <w:t>, p.102733.</w:t>
      </w:r>
    </w:p>
    <w:p w14:paraId="12FF6F56" w14:textId="77777777" w:rsidR="00E90329" w:rsidRPr="00B67F15" w:rsidRDefault="00E90329" w:rsidP="00E90329">
      <w:pPr>
        <w:suppressAutoHyphens w:val="0"/>
        <w:spacing w:line="240" w:lineRule="auto"/>
        <w:ind w:left="851" w:hanging="851"/>
        <w:jc w:val="left"/>
        <w:rPr>
          <w:rFonts w:eastAsia="Times New Roman"/>
          <w:color w:val="auto"/>
          <w:szCs w:val="24"/>
          <w:lang w:val="en-IN" w:eastAsia="en-IN"/>
        </w:rPr>
      </w:pPr>
      <w:r w:rsidRPr="00B67F15">
        <w:rPr>
          <w:rFonts w:eastAsia="Times New Roman"/>
          <w:color w:val="auto"/>
          <w:szCs w:val="24"/>
          <w:lang w:val="en-IN" w:eastAsia="en-IN"/>
        </w:rPr>
        <w:t xml:space="preserve">Kanev, D. and </w:t>
      </w:r>
      <w:proofErr w:type="spellStart"/>
      <w:r w:rsidRPr="00B67F15">
        <w:rPr>
          <w:rFonts w:eastAsia="Times New Roman"/>
          <w:color w:val="auto"/>
          <w:szCs w:val="24"/>
          <w:lang w:val="en-IN" w:eastAsia="en-IN"/>
        </w:rPr>
        <w:t>Terziev</w:t>
      </w:r>
      <w:proofErr w:type="spellEnd"/>
      <w:r w:rsidRPr="00B67F15">
        <w:rPr>
          <w:rFonts w:eastAsia="Times New Roman"/>
          <w:color w:val="auto"/>
          <w:szCs w:val="24"/>
          <w:lang w:val="en-IN" w:eastAsia="en-IN"/>
        </w:rPr>
        <w:t xml:space="preserve">, V., 2017. </w:t>
      </w:r>
      <w:proofErr w:type="spellStart"/>
      <w:r w:rsidRPr="00B67F15">
        <w:rPr>
          <w:rFonts w:eastAsia="Times New Roman"/>
          <w:color w:val="auto"/>
          <w:szCs w:val="24"/>
          <w:lang w:val="en-IN" w:eastAsia="en-IN"/>
        </w:rPr>
        <w:t>Behavioral</w:t>
      </w:r>
      <w:proofErr w:type="spellEnd"/>
      <w:r w:rsidRPr="00B67F15">
        <w:rPr>
          <w:rFonts w:eastAsia="Times New Roman"/>
          <w:color w:val="auto"/>
          <w:szCs w:val="24"/>
          <w:lang w:val="en-IN" w:eastAsia="en-IN"/>
        </w:rPr>
        <w:t xml:space="preserve"> economics: development, </w:t>
      </w:r>
      <w:proofErr w:type="gramStart"/>
      <w:r w:rsidRPr="00B67F15">
        <w:rPr>
          <w:rFonts w:eastAsia="Times New Roman"/>
          <w:color w:val="auto"/>
          <w:szCs w:val="24"/>
          <w:lang w:val="en-IN" w:eastAsia="en-IN"/>
        </w:rPr>
        <w:t>condition</w:t>
      </w:r>
      <w:proofErr w:type="gramEnd"/>
      <w:r w:rsidRPr="00B67F15">
        <w:rPr>
          <w:rFonts w:eastAsia="Times New Roman"/>
          <w:color w:val="auto"/>
          <w:szCs w:val="24"/>
          <w:lang w:val="en-IN" w:eastAsia="en-IN"/>
        </w:rPr>
        <w:t xml:space="preserve"> and perspectives. </w:t>
      </w:r>
      <w:r w:rsidRPr="00B67F15">
        <w:rPr>
          <w:rFonts w:eastAsia="Times New Roman"/>
          <w:i/>
          <w:iCs/>
          <w:color w:val="auto"/>
          <w:szCs w:val="24"/>
          <w:lang w:val="en-IN" w:eastAsia="en-IN"/>
        </w:rPr>
        <w:t>IJASOS-International E-Journal of Advances in Social Sciences</w:t>
      </w:r>
      <w:r>
        <w:rPr>
          <w:rFonts w:eastAsia="Times New Roman"/>
          <w:color w:val="auto"/>
          <w:szCs w:val="24"/>
          <w:lang w:val="en-IN" w:eastAsia="en-IN"/>
        </w:rPr>
        <w:t>.</w:t>
      </w:r>
      <w:r w:rsidRPr="00B67F15">
        <w:rPr>
          <w:rFonts w:eastAsia="Times New Roman"/>
          <w:color w:val="auto"/>
          <w:szCs w:val="24"/>
          <w:lang w:val="en-IN" w:eastAsia="en-IN"/>
        </w:rPr>
        <w:t xml:space="preserve"> </w:t>
      </w:r>
      <w:r w:rsidRPr="00B67F15">
        <w:rPr>
          <w:rFonts w:eastAsia="Times New Roman"/>
          <w:iCs/>
          <w:color w:val="auto"/>
          <w:szCs w:val="24"/>
          <w:lang w:val="en-IN" w:eastAsia="en-IN"/>
        </w:rPr>
        <w:t>3</w:t>
      </w:r>
      <w:r w:rsidRPr="00B67F15">
        <w:rPr>
          <w:rFonts w:eastAsia="Times New Roman"/>
          <w:color w:val="auto"/>
          <w:szCs w:val="24"/>
          <w:lang w:val="en-IN" w:eastAsia="en-IN"/>
        </w:rPr>
        <w:t>(8).</w:t>
      </w:r>
    </w:p>
    <w:p w14:paraId="6C5EE811" w14:textId="77777777" w:rsidR="00E90329" w:rsidRPr="00B67F15" w:rsidRDefault="00E90329" w:rsidP="00E90329">
      <w:pPr>
        <w:suppressAutoHyphens w:val="0"/>
        <w:spacing w:line="240" w:lineRule="auto"/>
        <w:ind w:left="851" w:hanging="851"/>
        <w:jc w:val="left"/>
        <w:rPr>
          <w:rFonts w:eastAsia="Times New Roman"/>
          <w:color w:val="auto"/>
          <w:szCs w:val="24"/>
          <w:lang w:val="en-IN" w:eastAsia="en-IN"/>
        </w:rPr>
      </w:pPr>
      <w:r w:rsidRPr="00B67F15">
        <w:rPr>
          <w:rFonts w:eastAsia="Times New Roman"/>
          <w:color w:val="auto"/>
          <w:szCs w:val="24"/>
          <w:lang w:val="en-IN" w:eastAsia="en-IN"/>
        </w:rPr>
        <w:t>List, J.</w:t>
      </w:r>
      <w:r>
        <w:rPr>
          <w:rFonts w:eastAsia="Times New Roman"/>
          <w:color w:val="auto"/>
          <w:szCs w:val="24"/>
          <w:lang w:val="en-IN" w:eastAsia="en-IN"/>
        </w:rPr>
        <w:t xml:space="preserve"> </w:t>
      </w:r>
      <w:r w:rsidRPr="00B67F15">
        <w:rPr>
          <w:rFonts w:eastAsia="Times New Roman"/>
          <w:color w:val="auto"/>
          <w:szCs w:val="24"/>
          <w:lang w:val="en-IN" w:eastAsia="en-IN"/>
        </w:rPr>
        <w:t>A., Shaikh, A.</w:t>
      </w:r>
      <w:r>
        <w:rPr>
          <w:rFonts w:eastAsia="Times New Roman"/>
          <w:color w:val="auto"/>
          <w:szCs w:val="24"/>
          <w:lang w:val="en-IN" w:eastAsia="en-IN"/>
        </w:rPr>
        <w:t xml:space="preserve"> </w:t>
      </w:r>
      <w:r w:rsidRPr="00B67F15">
        <w:rPr>
          <w:rFonts w:eastAsia="Times New Roman"/>
          <w:color w:val="auto"/>
          <w:szCs w:val="24"/>
          <w:lang w:val="en-IN" w:eastAsia="en-IN"/>
        </w:rPr>
        <w:t xml:space="preserve">M. and Xu, Y., 2019. Multiple hypothesis testing in experimental economics. </w:t>
      </w:r>
      <w:r w:rsidRPr="00B67F15">
        <w:rPr>
          <w:rFonts w:eastAsia="Times New Roman"/>
          <w:i/>
          <w:iCs/>
          <w:color w:val="auto"/>
          <w:szCs w:val="24"/>
          <w:lang w:val="en-IN" w:eastAsia="en-IN"/>
        </w:rPr>
        <w:t>Experimental Economics</w:t>
      </w:r>
      <w:r>
        <w:rPr>
          <w:rFonts w:eastAsia="Times New Roman"/>
          <w:color w:val="auto"/>
          <w:szCs w:val="24"/>
          <w:lang w:val="en-IN" w:eastAsia="en-IN"/>
        </w:rPr>
        <w:t>.</w:t>
      </w:r>
      <w:r w:rsidRPr="00B67F15">
        <w:rPr>
          <w:rFonts w:eastAsia="Times New Roman"/>
          <w:color w:val="auto"/>
          <w:szCs w:val="24"/>
          <w:lang w:val="en-IN" w:eastAsia="en-IN"/>
        </w:rPr>
        <w:t xml:space="preserve"> </w:t>
      </w:r>
      <w:r w:rsidRPr="00B67F15">
        <w:rPr>
          <w:rFonts w:eastAsia="Times New Roman"/>
          <w:iCs/>
          <w:color w:val="auto"/>
          <w:szCs w:val="24"/>
          <w:lang w:val="en-IN" w:eastAsia="en-IN"/>
        </w:rPr>
        <w:t>22</w:t>
      </w:r>
      <w:r w:rsidRPr="00B67F15">
        <w:rPr>
          <w:rFonts w:eastAsia="Times New Roman"/>
          <w:color w:val="auto"/>
          <w:szCs w:val="24"/>
          <w:lang w:val="en-IN" w:eastAsia="en-IN"/>
        </w:rPr>
        <w:t>(4)</w:t>
      </w:r>
      <w:r>
        <w:rPr>
          <w:rFonts w:eastAsia="Times New Roman"/>
          <w:color w:val="auto"/>
          <w:szCs w:val="24"/>
          <w:lang w:val="en-IN" w:eastAsia="en-IN"/>
        </w:rPr>
        <w:t>.</w:t>
      </w:r>
      <w:r w:rsidRPr="00B67F15">
        <w:rPr>
          <w:rFonts w:eastAsia="Times New Roman"/>
          <w:color w:val="auto"/>
          <w:szCs w:val="24"/>
          <w:lang w:val="en-IN" w:eastAsia="en-IN"/>
        </w:rPr>
        <w:t xml:space="preserve"> pp.773-793.</w:t>
      </w:r>
    </w:p>
    <w:p w14:paraId="0FF9CC5D" w14:textId="77777777" w:rsidR="00E90329" w:rsidRPr="00682477" w:rsidRDefault="00E90329" w:rsidP="00E90329">
      <w:pPr>
        <w:suppressAutoHyphens w:val="0"/>
        <w:spacing w:line="240" w:lineRule="auto"/>
        <w:ind w:left="851" w:hanging="851"/>
        <w:jc w:val="left"/>
        <w:rPr>
          <w:rFonts w:eastAsia="Times New Roman"/>
          <w:color w:val="auto"/>
          <w:szCs w:val="24"/>
          <w:lang w:val="en-IN" w:eastAsia="en-IN"/>
        </w:rPr>
      </w:pPr>
      <w:r w:rsidRPr="00682477">
        <w:rPr>
          <w:rFonts w:eastAsia="Times New Roman"/>
          <w:color w:val="auto"/>
          <w:szCs w:val="24"/>
          <w:lang w:val="en-IN" w:eastAsia="en-IN"/>
        </w:rPr>
        <w:t xml:space="preserve">NGUYEN, </w:t>
      </w:r>
      <w:proofErr w:type="gramStart"/>
      <w:r w:rsidRPr="00682477">
        <w:rPr>
          <w:rFonts w:eastAsia="Times New Roman"/>
          <w:color w:val="auto"/>
          <w:szCs w:val="24"/>
          <w:lang w:val="en-IN" w:eastAsia="en-IN"/>
        </w:rPr>
        <w:t>H.M.</w:t>
      </w:r>
      <w:proofErr w:type="gramEnd"/>
      <w:r w:rsidRPr="00682477">
        <w:rPr>
          <w:rFonts w:eastAsia="Times New Roman"/>
          <w:color w:val="auto"/>
          <w:szCs w:val="24"/>
          <w:lang w:val="en-IN" w:eastAsia="en-IN"/>
        </w:rPr>
        <w:t xml:space="preserve"> and NGOC, B.H., 2020. Energy consumption-economic growth nexus in </w:t>
      </w:r>
      <w:proofErr w:type="spellStart"/>
      <w:r w:rsidRPr="00682477">
        <w:rPr>
          <w:rFonts w:eastAsia="Times New Roman"/>
          <w:color w:val="auto"/>
          <w:szCs w:val="24"/>
          <w:lang w:val="en-IN" w:eastAsia="en-IN"/>
        </w:rPr>
        <w:t>vietnam</w:t>
      </w:r>
      <w:proofErr w:type="spellEnd"/>
      <w:r w:rsidRPr="00682477">
        <w:rPr>
          <w:rFonts w:eastAsia="Times New Roman"/>
          <w:color w:val="auto"/>
          <w:szCs w:val="24"/>
          <w:lang w:val="en-IN" w:eastAsia="en-IN"/>
        </w:rPr>
        <w:t xml:space="preserve">: An </w:t>
      </w:r>
      <w:proofErr w:type="spellStart"/>
      <w:r w:rsidRPr="00682477">
        <w:rPr>
          <w:rFonts w:eastAsia="Times New Roman"/>
          <w:color w:val="auto"/>
          <w:szCs w:val="24"/>
          <w:lang w:val="en-IN" w:eastAsia="en-IN"/>
        </w:rPr>
        <w:t>ardl</w:t>
      </w:r>
      <w:proofErr w:type="spellEnd"/>
      <w:r w:rsidRPr="00682477">
        <w:rPr>
          <w:rFonts w:eastAsia="Times New Roman"/>
          <w:color w:val="auto"/>
          <w:szCs w:val="24"/>
          <w:lang w:val="en-IN" w:eastAsia="en-IN"/>
        </w:rPr>
        <w:t xml:space="preserve"> approach with a structural break. </w:t>
      </w:r>
      <w:r w:rsidRPr="00682477">
        <w:rPr>
          <w:rFonts w:eastAsia="Times New Roman"/>
          <w:i/>
          <w:iCs/>
          <w:color w:val="auto"/>
          <w:szCs w:val="24"/>
          <w:lang w:val="en-IN" w:eastAsia="en-IN"/>
        </w:rPr>
        <w:t>The Journal of Asian Finance, Economics, and Business</w:t>
      </w:r>
      <w:r w:rsidRPr="00682477">
        <w:rPr>
          <w:rFonts w:eastAsia="Times New Roman"/>
          <w:color w:val="auto"/>
          <w:szCs w:val="24"/>
          <w:lang w:val="en-IN" w:eastAsia="en-IN"/>
        </w:rPr>
        <w:t xml:space="preserve">, </w:t>
      </w:r>
      <w:r w:rsidRPr="00682477">
        <w:rPr>
          <w:rFonts w:eastAsia="Times New Roman"/>
          <w:i/>
          <w:iCs/>
          <w:color w:val="auto"/>
          <w:szCs w:val="24"/>
          <w:lang w:val="en-IN" w:eastAsia="en-IN"/>
        </w:rPr>
        <w:t>7</w:t>
      </w:r>
      <w:r w:rsidRPr="00682477">
        <w:rPr>
          <w:rFonts w:eastAsia="Times New Roman"/>
          <w:color w:val="auto"/>
          <w:szCs w:val="24"/>
          <w:lang w:val="en-IN" w:eastAsia="en-IN"/>
        </w:rPr>
        <w:t>(1), pp.101-110.</w:t>
      </w:r>
    </w:p>
    <w:p w14:paraId="7D21CCBF" w14:textId="77777777" w:rsidR="00E90329" w:rsidRPr="00682477" w:rsidRDefault="00E90329" w:rsidP="00E90329">
      <w:pPr>
        <w:suppressAutoHyphens w:val="0"/>
        <w:spacing w:line="240" w:lineRule="auto"/>
        <w:ind w:left="851" w:hanging="851"/>
        <w:jc w:val="left"/>
        <w:rPr>
          <w:rFonts w:eastAsia="Times New Roman"/>
          <w:color w:val="auto"/>
          <w:szCs w:val="24"/>
          <w:lang w:val="en-IN" w:eastAsia="en-IN"/>
        </w:rPr>
      </w:pPr>
      <w:r w:rsidRPr="00682477">
        <w:rPr>
          <w:rFonts w:eastAsia="Times New Roman"/>
          <w:color w:val="auto"/>
          <w:szCs w:val="24"/>
          <w:lang w:val="en-IN" w:eastAsia="en-IN"/>
        </w:rPr>
        <w:t xml:space="preserve">Towse, R. and Hernández, T.N. eds., 2020. </w:t>
      </w:r>
      <w:r w:rsidRPr="00682477">
        <w:rPr>
          <w:rFonts w:eastAsia="Times New Roman"/>
          <w:i/>
          <w:iCs/>
          <w:color w:val="auto"/>
          <w:szCs w:val="24"/>
          <w:lang w:val="en-IN" w:eastAsia="en-IN"/>
        </w:rPr>
        <w:t>Handbook of cultural economics</w:t>
      </w:r>
      <w:r w:rsidRPr="00682477">
        <w:rPr>
          <w:rFonts w:eastAsia="Times New Roman"/>
          <w:color w:val="auto"/>
          <w:szCs w:val="24"/>
          <w:lang w:val="en-IN" w:eastAsia="en-IN"/>
        </w:rPr>
        <w:t>. Edward Elgar Publishing.</w:t>
      </w:r>
    </w:p>
    <w:p w14:paraId="14B8A7BC" w14:textId="77777777" w:rsidR="00E90329" w:rsidRDefault="00E90329" w:rsidP="00E90329">
      <w:pPr>
        <w:rPr>
          <w:u w:val="single"/>
        </w:rPr>
      </w:pPr>
    </w:p>
    <w:p w14:paraId="0B07A3F4" w14:textId="77777777" w:rsidR="00E90329" w:rsidRDefault="00E90329" w:rsidP="00E90329">
      <w:pPr>
        <w:rPr>
          <w:u w:val="single"/>
        </w:rPr>
      </w:pPr>
    </w:p>
    <w:p w14:paraId="2E4DDCA3" w14:textId="77777777" w:rsidR="00E90329" w:rsidRDefault="00E90329"/>
    <w:sectPr w:rsidR="00E903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w:altName w:val="MS Mincho"/>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97426" w14:textId="77777777" w:rsidR="001F082A" w:rsidRDefault="00E90329">
    <w:pPr>
      <w:pStyle w:val="Footer"/>
      <w:jc w:val="center"/>
    </w:pPr>
    <w:r>
      <w:fldChar w:fldCharType="begin"/>
    </w:r>
    <w:r>
      <w:instrText xml:space="preserve"> PAGE   \* MERGEFORMAT </w:instrText>
    </w:r>
    <w:r>
      <w:fldChar w:fldCharType="separate"/>
    </w:r>
    <w:r>
      <w:rPr>
        <w:noProof/>
      </w:rPr>
      <w:t>2</w:t>
    </w:r>
    <w:r>
      <w:rPr>
        <w:noProof/>
      </w:rPr>
      <w:fldChar w:fldCharType="end"/>
    </w:r>
  </w:p>
  <w:p w14:paraId="3459AB99" w14:textId="77777777" w:rsidR="001F082A" w:rsidRDefault="00E90329">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329"/>
    <w:rsid w:val="00E90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28138"/>
  <w15:chartTrackingRefBased/>
  <w15:docId w15:val="{FB6D9685-2D40-418D-80B7-C473434E2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329"/>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E90329"/>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E90329"/>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0329"/>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E90329"/>
    <w:rPr>
      <w:rFonts w:ascii="Times New Roman" w:eastAsia="Times New Roman" w:hAnsi="Times New Roman" w:cs="Times New Roman"/>
      <w:bCs/>
      <w:color w:val="000000"/>
      <w:sz w:val="24"/>
      <w:szCs w:val="26"/>
      <w:u w:val="single"/>
      <w:lang w:eastAsia="ar-SA"/>
    </w:rPr>
  </w:style>
  <w:style w:type="character" w:styleId="Hyperlink">
    <w:name w:val="Hyperlink"/>
    <w:uiPriority w:val="99"/>
    <w:rsid w:val="00E90329"/>
    <w:rPr>
      <w:color w:val="000080"/>
      <w:u w:val="single"/>
      <w:lang/>
    </w:rPr>
  </w:style>
  <w:style w:type="paragraph" w:styleId="Footer">
    <w:name w:val="footer"/>
    <w:basedOn w:val="Normal"/>
    <w:link w:val="FooterChar"/>
    <w:uiPriority w:val="99"/>
    <w:rsid w:val="00E90329"/>
    <w:pPr>
      <w:tabs>
        <w:tab w:val="center" w:pos="4680"/>
        <w:tab w:val="right" w:pos="9360"/>
      </w:tabs>
      <w:spacing w:line="240" w:lineRule="auto"/>
    </w:pPr>
  </w:style>
  <w:style w:type="character" w:customStyle="1" w:styleId="FooterChar">
    <w:name w:val="Footer Char"/>
    <w:basedOn w:val="DefaultParagraphFont"/>
    <w:link w:val="Footer"/>
    <w:uiPriority w:val="99"/>
    <w:rsid w:val="00E90329"/>
    <w:rPr>
      <w:rFonts w:ascii="Times New Roman" w:eastAsia="Calibri" w:hAnsi="Times New Roman" w:cs="Times New Roman"/>
      <w:color w:val="000000"/>
      <w:sz w:val="24"/>
      <w:lang w:eastAsia="ar-SA"/>
    </w:rPr>
  </w:style>
  <w:style w:type="paragraph" w:customStyle="1" w:styleId="ContentsHeading">
    <w:name w:val="Contents Heading"/>
    <w:basedOn w:val="Normal"/>
    <w:rsid w:val="00E90329"/>
    <w:pPr>
      <w:keepNext/>
      <w:suppressLineNumbers/>
      <w:spacing w:before="240" w:after="120"/>
      <w:jc w:val="center"/>
    </w:pPr>
    <w:rPr>
      <w:rFonts w:eastAsia="Droid Sans"/>
      <w:b/>
      <w:bCs/>
      <w:sz w:val="28"/>
      <w:szCs w:val="32"/>
    </w:rPr>
  </w:style>
  <w:style w:type="paragraph" w:styleId="TOCHeading">
    <w:name w:val="TOC Heading"/>
    <w:basedOn w:val="Heading1"/>
    <w:next w:val="Normal"/>
    <w:uiPriority w:val="39"/>
    <w:qFormat/>
    <w:rsid w:val="00E90329"/>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rsid w:val="00E90329"/>
  </w:style>
  <w:style w:type="paragraph" w:styleId="TOC2">
    <w:name w:val="toc 2"/>
    <w:basedOn w:val="Normal"/>
    <w:next w:val="Normal"/>
    <w:uiPriority w:val="39"/>
    <w:rsid w:val="00E90329"/>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2761</Words>
  <Characters>15738</Characters>
  <Application>Microsoft Office Word</Application>
  <DocSecurity>0</DocSecurity>
  <Lines>131</Lines>
  <Paragraphs>36</Paragraphs>
  <ScaleCrop>false</ScaleCrop>
  <Company/>
  <LinksUpToDate>false</LinksUpToDate>
  <CharactersWithSpaces>18463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 dinica</dc:creator>
  <cp:keywords/>
  <dc:description/>
  <cp:lastModifiedBy>corneliu dinica</cp:lastModifiedBy>
  <cp:revision>1</cp:revision>
  <dcterms:created xsi:type="dcterms:W3CDTF">2021-11-06T15:53:00Z</dcterms:created>
  <dcterms:modified xsi:type="dcterms:W3CDTF">2021-11-06T15:55:00Z</dcterms:modified>
</cp:coreProperties>
</file>