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AC1A23"/>
    <w:p w14:paraId="7CAFB8A8" w14:textId="3FD5A8AA" w:rsidR="00646B10" w:rsidRPr="00DB3A23" w:rsidRDefault="00843415" w:rsidP="00041A5A">
      <w:pPr>
        <w:spacing w:line="360" w:lineRule="auto"/>
        <w:jc w:val="center"/>
        <w:rPr>
          <w:rFonts w:ascii="Aptos" w:hAnsi="Aptos" w:cs="Arial"/>
          <w:sz w:val="28"/>
          <w:szCs w:val="28"/>
        </w:rPr>
      </w:pPr>
      <w:r w:rsidRPr="005927BA">
        <w:rPr>
          <w:noProof/>
        </w:rPr>
        <w:drawing>
          <wp:inline distT="0" distB="0" distL="0" distR="0" wp14:anchorId="327A8EC4" wp14:editId="4C264807">
            <wp:extent cx="5746115" cy="2416097"/>
            <wp:effectExtent l="0" t="0" r="6985" b="3810"/>
            <wp:docPr id="638942447" name="Picture 6389424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a:extLst>
                        <a:ext uri="{C183D7F6-B498-43B3-948B-1728B52AA6E4}">
                          <adec:decorative xmlns:adec="http://schemas.microsoft.com/office/drawing/2017/decorative" val="1"/>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5895164" cy="2478768"/>
                    </a:xfrm>
                    <a:prstGeom prst="rect">
                      <a:avLst/>
                    </a:prstGeom>
                  </pic:spPr>
                </pic:pic>
              </a:graphicData>
            </a:graphic>
          </wp:inline>
        </w:drawing>
      </w:r>
    </w:p>
    <w:p w14:paraId="09103BF7" w14:textId="066FD249" w:rsidR="00646B10" w:rsidRPr="00D07757" w:rsidRDefault="00646B10" w:rsidP="00D07757">
      <w:pPr>
        <w:spacing w:line="360" w:lineRule="auto"/>
        <w:jc w:val="center"/>
        <w:rPr>
          <w:rFonts w:ascii="Aptos" w:hAnsi="Aptos" w:cs="Arial"/>
          <w:sz w:val="28"/>
          <w:szCs w:val="28"/>
        </w:rPr>
      </w:pPr>
    </w:p>
    <w:p w14:paraId="4D648A57" w14:textId="77777777" w:rsidR="00B87832" w:rsidRDefault="00B87832" w:rsidP="00B87832">
      <w:pPr>
        <w:pStyle w:val="NoSpacing"/>
        <w:spacing w:line="360" w:lineRule="auto"/>
        <w:rPr>
          <w:rFonts w:ascii="Arial" w:hAnsi="Arial" w:cs="Arial"/>
          <w:b/>
          <w:bCs/>
          <w:sz w:val="28"/>
          <w:szCs w:val="28"/>
        </w:rPr>
      </w:pPr>
    </w:p>
    <w:p w14:paraId="07FAFC12" w14:textId="3C030667" w:rsidR="00113995" w:rsidRPr="00B87832" w:rsidRDefault="00715990" w:rsidP="00B87832">
      <w:pPr>
        <w:pStyle w:val="NoSpacing"/>
        <w:spacing w:line="360" w:lineRule="auto"/>
        <w:rPr>
          <w:rFonts w:ascii="Arial" w:hAnsi="Arial" w:cs="Arial"/>
          <w:b/>
          <w:bCs/>
          <w:sz w:val="28"/>
          <w:szCs w:val="28"/>
        </w:rPr>
      </w:pPr>
      <w:r w:rsidRPr="00B87832">
        <w:rPr>
          <w:rFonts w:ascii="Arial" w:hAnsi="Arial" w:cs="Arial"/>
          <w:b/>
          <w:bCs/>
          <w:sz w:val="28"/>
          <w:szCs w:val="28"/>
        </w:rPr>
        <w:t>Course: BSc (Hons) Health and Social Care</w:t>
      </w:r>
    </w:p>
    <w:p w14:paraId="7B658C1E" w14:textId="77777777" w:rsidR="0029388A" w:rsidRPr="00B87832" w:rsidRDefault="0029388A" w:rsidP="00B87832">
      <w:pPr>
        <w:pStyle w:val="NoSpacing"/>
        <w:spacing w:line="360" w:lineRule="auto"/>
        <w:rPr>
          <w:rFonts w:ascii="Arial" w:hAnsi="Arial" w:cs="Arial"/>
          <w:b/>
          <w:bCs/>
          <w:sz w:val="28"/>
          <w:szCs w:val="28"/>
        </w:rPr>
      </w:pPr>
    </w:p>
    <w:p w14:paraId="3157DF3C" w14:textId="4C51EDB7" w:rsidR="00715990" w:rsidRPr="00B87832" w:rsidRDefault="00715990" w:rsidP="00B87832">
      <w:pPr>
        <w:spacing w:line="360" w:lineRule="auto"/>
        <w:rPr>
          <w:rFonts w:ascii="Arial" w:hAnsi="Arial" w:cs="Arial"/>
          <w:b/>
          <w:bCs/>
          <w:sz w:val="28"/>
          <w:szCs w:val="28"/>
        </w:rPr>
      </w:pPr>
      <w:r w:rsidRPr="00B87832">
        <w:rPr>
          <w:rFonts w:ascii="Arial" w:hAnsi="Arial" w:cs="Arial"/>
          <w:b/>
          <w:bCs/>
          <w:sz w:val="28"/>
          <w:szCs w:val="28"/>
        </w:rPr>
        <w:t>Module: Independent Project (BMHP6020_</w:t>
      </w:r>
      <w:r w:rsidR="00646B10" w:rsidRPr="00B87832">
        <w:rPr>
          <w:rFonts w:ascii="Arial" w:hAnsi="Arial" w:cs="Arial"/>
          <w:b/>
          <w:bCs/>
          <w:sz w:val="28"/>
          <w:szCs w:val="28"/>
        </w:rPr>
        <w:t>BIRM</w:t>
      </w:r>
      <w:r w:rsidRPr="00B87832">
        <w:rPr>
          <w:rFonts w:ascii="Arial" w:hAnsi="Arial" w:cs="Arial"/>
          <w:b/>
          <w:bCs/>
          <w:sz w:val="28"/>
          <w:szCs w:val="28"/>
        </w:rPr>
        <w:t>)</w:t>
      </w:r>
    </w:p>
    <w:p w14:paraId="1AD185BB" w14:textId="73C47619" w:rsidR="00FF5B70" w:rsidRPr="00B87832" w:rsidRDefault="00FB4301" w:rsidP="00B87832">
      <w:pPr>
        <w:spacing w:line="360" w:lineRule="auto"/>
        <w:rPr>
          <w:rFonts w:ascii="Arial" w:hAnsi="Arial" w:cs="Arial"/>
          <w:b/>
          <w:bCs/>
          <w:sz w:val="28"/>
          <w:szCs w:val="28"/>
        </w:rPr>
      </w:pPr>
      <w:bookmarkStart w:id="0" w:name="_Int_aGmWUpZY"/>
      <w:r w:rsidRPr="00B87832">
        <w:rPr>
          <w:rFonts w:ascii="Arial" w:hAnsi="Arial" w:cs="Arial"/>
          <w:b/>
          <w:bCs/>
          <w:sz w:val="28"/>
          <w:szCs w:val="28"/>
        </w:rPr>
        <w:t>Component</w:t>
      </w:r>
      <w:bookmarkEnd w:id="0"/>
      <w:r w:rsidRPr="00B87832">
        <w:rPr>
          <w:rFonts w:ascii="Arial" w:hAnsi="Arial" w:cs="Arial"/>
          <w:b/>
          <w:bCs/>
          <w:sz w:val="28"/>
          <w:szCs w:val="28"/>
        </w:rPr>
        <w:t xml:space="preserve"> 1</w:t>
      </w:r>
      <w:r w:rsidR="00715990" w:rsidRPr="00B87832">
        <w:rPr>
          <w:rFonts w:ascii="Arial" w:hAnsi="Arial" w:cs="Arial"/>
          <w:b/>
          <w:bCs/>
          <w:sz w:val="28"/>
          <w:szCs w:val="28"/>
        </w:rPr>
        <w:t xml:space="preserve">: </w:t>
      </w:r>
      <w:r w:rsidRPr="00B87832">
        <w:rPr>
          <w:rFonts w:ascii="Arial" w:hAnsi="Arial" w:cs="Arial"/>
          <w:sz w:val="28"/>
          <w:szCs w:val="28"/>
        </w:rPr>
        <w:t>Element 1</w:t>
      </w:r>
      <w:r w:rsidR="00715990" w:rsidRPr="00B87832">
        <w:rPr>
          <w:rFonts w:ascii="Arial" w:hAnsi="Arial" w:cs="Arial"/>
          <w:sz w:val="28"/>
          <w:szCs w:val="28"/>
        </w:rPr>
        <w:t xml:space="preserve"> - Project Proposal</w:t>
      </w:r>
      <w:r w:rsidR="00545684" w:rsidRPr="00B87832">
        <w:rPr>
          <w:rFonts w:ascii="Arial" w:hAnsi="Arial" w:cs="Arial"/>
          <w:sz w:val="28"/>
          <w:szCs w:val="28"/>
        </w:rPr>
        <w:t xml:space="preserve"> </w:t>
      </w:r>
    </w:p>
    <w:p w14:paraId="01D5D8DB" w14:textId="0343DE04" w:rsidR="00FF5B70" w:rsidRPr="00B87832" w:rsidRDefault="00715990" w:rsidP="00B87832">
      <w:pPr>
        <w:spacing w:line="360" w:lineRule="auto"/>
        <w:rPr>
          <w:rFonts w:ascii="Arial" w:hAnsi="Arial" w:cs="Arial"/>
          <w:sz w:val="28"/>
          <w:szCs w:val="28"/>
        </w:rPr>
      </w:pPr>
      <w:r w:rsidRPr="00B87832">
        <w:rPr>
          <w:rFonts w:ascii="Arial" w:hAnsi="Arial" w:cs="Arial"/>
          <w:b/>
          <w:bCs/>
          <w:sz w:val="28"/>
          <w:szCs w:val="28"/>
        </w:rPr>
        <w:t>Student ID</w:t>
      </w:r>
      <w:r w:rsidRPr="00B87832">
        <w:rPr>
          <w:rFonts w:ascii="Arial" w:hAnsi="Arial" w:cs="Arial"/>
          <w:sz w:val="28"/>
          <w:szCs w:val="28"/>
        </w:rPr>
        <w:t xml:space="preserve">: </w:t>
      </w:r>
      <w:r w:rsidR="00113995" w:rsidRPr="00B87832">
        <w:rPr>
          <w:rFonts w:ascii="Arial" w:hAnsi="Arial" w:cs="Arial"/>
          <w:sz w:val="28"/>
          <w:szCs w:val="28"/>
        </w:rPr>
        <w:t>2309140</w:t>
      </w:r>
    </w:p>
    <w:p w14:paraId="7B4B148B" w14:textId="166E6B14" w:rsidR="00646B10" w:rsidRPr="00B87832" w:rsidRDefault="00FF5B70" w:rsidP="00B87832">
      <w:pPr>
        <w:spacing w:line="360" w:lineRule="auto"/>
        <w:rPr>
          <w:rFonts w:ascii="Arial" w:hAnsi="Arial" w:cs="Arial"/>
          <w:sz w:val="28"/>
          <w:szCs w:val="28"/>
        </w:rPr>
      </w:pPr>
      <w:r w:rsidRPr="00B87832">
        <w:rPr>
          <w:rFonts w:ascii="Arial" w:hAnsi="Arial" w:cs="Arial"/>
          <w:b/>
          <w:bCs/>
          <w:sz w:val="28"/>
          <w:szCs w:val="28"/>
        </w:rPr>
        <w:t>Student Name</w:t>
      </w:r>
      <w:r w:rsidRPr="00B87832">
        <w:rPr>
          <w:rFonts w:ascii="Arial" w:hAnsi="Arial" w:cs="Arial"/>
          <w:sz w:val="28"/>
          <w:szCs w:val="28"/>
        </w:rPr>
        <w:t xml:space="preserve">: </w:t>
      </w:r>
      <w:r w:rsidR="00113995" w:rsidRPr="00B87832">
        <w:rPr>
          <w:rFonts w:ascii="Arial" w:hAnsi="Arial" w:cs="Arial"/>
          <w:sz w:val="28"/>
          <w:szCs w:val="28"/>
        </w:rPr>
        <w:t>Shamila Sakhawat</w:t>
      </w:r>
    </w:p>
    <w:p w14:paraId="638A4615" w14:textId="36A52DED" w:rsidR="00715990" w:rsidRPr="00B87832" w:rsidRDefault="00EC1049" w:rsidP="00B87832">
      <w:pPr>
        <w:spacing w:line="360" w:lineRule="auto"/>
        <w:rPr>
          <w:rFonts w:ascii="Aptos" w:hAnsi="Aptos" w:cs="Arial"/>
          <w:sz w:val="28"/>
          <w:szCs w:val="28"/>
        </w:rPr>
      </w:pPr>
      <w:r w:rsidRPr="00B87832">
        <w:rPr>
          <w:rFonts w:ascii="Arial" w:hAnsi="Arial" w:cs="Arial"/>
          <w:b/>
          <w:bCs/>
          <w:sz w:val="28"/>
          <w:szCs w:val="28"/>
        </w:rPr>
        <w:t>Lecturer</w:t>
      </w:r>
      <w:r w:rsidR="009A38BA" w:rsidRPr="00B87832">
        <w:rPr>
          <w:rFonts w:ascii="Arial" w:hAnsi="Arial" w:cs="Arial"/>
          <w:b/>
          <w:bCs/>
          <w:sz w:val="28"/>
          <w:szCs w:val="28"/>
        </w:rPr>
        <w:t>:</w:t>
      </w:r>
      <w:r w:rsidRPr="00B87832">
        <w:rPr>
          <w:rFonts w:ascii="Aptos" w:hAnsi="Aptos" w:cs="Arial"/>
          <w:sz w:val="28"/>
          <w:szCs w:val="28"/>
        </w:rPr>
        <w:t xml:space="preserve"> </w:t>
      </w:r>
      <w:r w:rsidR="008B19D9" w:rsidRPr="00B87832">
        <w:rPr>
          <w:rFonts w:ascii="Arial" w:hAnsi="Arial" w:cs="Arial"/>
          <w:sz w:val="28"/>
          <w:szCs w:val="28"/>
        </w:rPr>
        <w:t>J</w:t>
      </w:r>
      <w:r w:rsidR="003470F0" w:rsidRPr="00B87832">
        <w:rPr>
          <w:rFonts w:ascii="Arial" w:hAnsi="Arial" w:cs="Arial"/>
          <w:sz w:val="28"/>
          <w:szCs w:val="28"/>
        </w:rPr>
        <w:t>oanne Davies</w:t>
      </w:r>
      <w:r w:rsidRPr="00B87832">
        <w:rPr>
          <w:rFonts w:ascii="Aptos" w:hAnsi="Aptos" w:cs="Arial"/>
          <w:sz w:val="28"/>
          <w:szCs w:val="28"/>
        </w:rPr>
        <w:t xml:space="preserve"> </w:t>
      </w: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6630FBCE" w14:textId="74CE7FC0" w:rsidR="00D769F0" w:rsidRPr="00220F5F" w:rsidRDefault="00FB4301" w:rsidP="00220F5F">
      <w:pPr>
        <w:pStyle w:val="Heading1"/>
        <w:rPr>
          <w:rFonts w:cs="Arial"/>
          <w:sz w:val="28"/>
          <w:szCs w:val="28"/>
        </w:rPr>
      </w:pPr>
      <w:r w:rsidRPr="00220F5F">
        <w:rPr>
          <w:rFonts w:cs="Arial"/>
          <w:sz w:val="28"/>
          <w:szCs w:val="28"/>
        </w:rPr>
        <w:t>Element 1 -</w:t>
      </w:r>
      <w:r w:rsidR="00866B7B" w:rsidRPr="00220F5F">
        <w:rPr>
          <w:rFonts w:cs="Arial"/>
          <w:sz w:val="28"/>
          <w:szCs w:val="28"/>
        </w:rPr>
        <w:t xml:space="preserve"> Project</w:t>
      </w:r>
      <w:r w:rsidR="00545684" w:rsidRPr="00220F5F">
        <w:rPr>
          <w:rFonts w:cs="Arial"/>
          <w:sz w:val="28"/>
          <w:szCs w:val="28"/>
        </w:rPr>
        <w:t xml:space="preserve"> </w:t>
      </w:r>
      <w:r w:rsidR="000B7CD5" w:rsidRPr="00220F5F">
        <w:rPr>
          <w:rFonts w:cs="Arial"/>
          <w:sz w:val="28"/>
          <w:szCs w:val="28"/>
        </w:rPr>
        <w:t>P</w:t>
      </w:r>
      <w:r w:rsidR="00545684" w:rsidRPr="00220F5F">
        <w:rPr>
          <w:rFonts w:cs="Arial"/>
          <w:sz w:val="28"/>
          <w:szCs w:val="28"/>
        </w:rPr>
        <w:t>roposal</w:t>
      </w:r>
    </w:p>
    <w:p w14:paraId="4CCDCCFB" w14:textId="5C113910" w:rsidR="00244367" w:rsidRPr="00220F5F" w:rsidRDefault="00FF5B70" w:rsidP="00220F5F">
      <w:pPr>
        <w:pStyle w:val="Heading1"/>
        <w:rPr>
          <w:rFonts w:cs="Arial"/>
          <w:sz w:val="28"/>
          <w:szCs w:val="28"/>
        </w:rPr>
      </w:pPr>
      <w:r w:rsidRPr="00220F5F">
        <w:rPr>
          <w:rFonts w:cs="Arial"/>
          <w:sz w:val="28"/>
          <w:szCs w:val="28"/>
        </w:rPr>
        <w:t>My p</w:t>
      </w:r>
      <w:r w:rsidR="00D769F0" w:rsidRPr="00220F5F">
        <w:rPr>
          <w:rFonts w:cs="Arial"/>
          <w:sz w:val="28"/>
          <w:szCs w:val="28"/>
        </w:rPr>
        <w:t xml:space="preserve">roject title: </w:t>
      </w:r>
      <w:r w:rsidR="003E3797" w:rsidRPr="00220F5F">
        <w:rPr>
          <w:rStyle w:val="s1"/>
          <w:rFonts w:cs="Arial"/>
          <w:sz w:val="28"/>
          <w:szCs w:val="28"/>
        </w:rPr>
        <w:t>An Exploration of the Physiological Mechanisms and Long-Term Health Impacts of Type 2 Diabetes Mellitus in Older Adults Living in Birmingham</w:t>
      </w:r>
    </w:p>
    <w:p w14:paraId="6A834741" w14:textId="77777777" w:rsidR="00244367" w:rsidRPr="003A2FDF" w:rsidRDefault="00244367" w:rsidP="00041A5A">
      <w:pPr>
        <w:spacing w:line="360" w:lineRule="auto"/>
        <w:rPr>
          <w:rFonts w:ascii="Aptos" w:hAnsi="Aptos" w:cs="Arial"/>
        </w:rPr>
      </w:pPr>
    </w:p>
    <w:p w14:paraId="40C7BB25" w14:textId="2C6B643F" w:rsidR="00784670" w:rsidRPr="002D156C" w:rsidRDefault="00545684" w:rsidP="002D156C">
      <w:pPr>
        <w:pStyle w:val="Heading2"/>
      </w:pPr>
      <w:r w:rsidRPr="002D156C">
        <w:t>Aim</w:t>
      </w:r>
      <w:r w:rsidR="00784670" w:rsidRPr="002D156C">
        <w:t>:</w:t>
      </w:r>
    </w:p>
    <w:p w14:paraId="5A027C67" w14:textId="77777777" w:rsidR="00D11D47" w:rsidRPr="00D11D47" w:rsidRDefault="00D11D47" w:rsidP="00D11D47"/>
    <w:p w14:paraId="21033D95" w14:textId="685864AB" w:rsidR="00472CA2" w:rsidRPr="00AE034E" w:rsidRDefault="00472CA2" w:rsidP="00AE034E">
      <w:pPr>
        <w:pStyle w:val="p1"/>
        <w:spacing w:line="360" w:lineRule="auto"/>
        <w:divId w:val="515852863"/>
        <w:rPr>
          <w:rFonts w:ascii="Arial" w:hAnsi="Arial" w:cs="Arial"/>
          <w:sz w:val="22"/>
          <w:szCs w:val="22"/>
        </w:rPr>
      </w:pPr>
      <w:r w:rsidRPr="00AE034E">
        <w:rPr>
          <w:rStyle w:val="s1"/>
          <w:rFonts w:ascii="Arial" w:hAnsi="Arial" w:cs="Arial"/>
          <w:sz w:val="22"/>
          <w:szCs w:val="22"/>
        </w:rPr>
        <w:t>The aim of this research is to examine the long-term health impacts of Type 2 Diabetes Mellitus (T2DM) on older adults living in Birmingham, with particular focus on how age-related physiological changes influence disease progression and health and social care needs (Diabetes UK, 2023).</w:t>
      </w:r>
    </w:p>
    <w:p w14:paraId="3947CD97" w14:textId="12EADD77" w:rsidR="009A0861" w:rsidRPr="003A2FDF" w:rsidRDefault="009A0861" w:rsidP="00A6153D">
      <w:pPr>
        <w:spacing w:line="360" w:lineRule="auto"/>
        <w:rPr>
          <w:rFonts w:ascii="Aptos" w:hAnsi="Aptos" w:cs="Arial"/>
        </w:rPr>
      </w:pPr>
    </w:p>
    <w:p w14:paraId="6F34DD73" w14:textId="43A33118" w:rsidR="00A276A0" w:rsidRDefault="00FF5B70" w:rsidP="003A5E48">
      <w:pPr>
        <w:pStyle w:val="Heading2"/>
        <w:numPr>
          <w:ilvl w:val="0"/>
          <w:numId w:val="0"/>
        </w:numPr>
        <w:ind w:left="643" w:hanging="360"/>
      </w:pPr>
      <w:r w:rsidRPr="003A2FDF">
        <w:t>2</w:t>
      </w:r>
      <w:r w:rsidR="00784670" w:rsidRPr="003A2FDF">
        <w:t>) O</w:t>
      </w:r>
      <w:r w:rsidR="00545684" w:rsidRPr="003A2FDF">
        <w:t>bjectives:</w:t>
      </w:r>
    </w:p>
    <w:p w14:paraId="1F472E97" w14:textId="77777777" w:rsidR="00C011D8" w:rsidRDefault="00C011D8" w:rsidP="00C011D8"/>
    <w:p w14:paraId="094696BF" w14:textId="76F36DF8" w:rsidR="00352AAF" w:rsidRPr="001737FA" w:rsidRDefault="0088054A" w:rsidP="001737FA">
      <w:pPr>
        <w:ind w:left="450"/>
        <w:divId w:val="936252671"/>
        <w:rPr>
          <w:rStyle w:val="s1"/>
          <w:rFonts w:ascii=".AppleSystemUIFont" w:eastAsia="Times New Roman" w:hAnsi=".AppleSystemUIFont" w:cs="Times New Roman"/>
          <w:color w:val="111111"/>
          <w:sz w:val="26"/>
          <w:szCs w:val="26"/>
          <w:lang w:eastAsia="en-GB"/>
        </w:rPr>
      </w:pPr>
      <w:r w:rsidRPr="00352AAF">
        <w:rPr>
          <w:rStyle w:val="s1"/>
          <w:rFonts w:ascii="Arial" w:hAnsi="Arial" w:cs="Arial"/>
          <w:sz w:val="22"/>
        </w:rPr>
        <w:t>To examine how age-related physiological changes affect glucose regulation and insulin sensitivity in older adults and analyse how these changes increase care needs within health and social care settings (</w:t>
      </w:r>
      <w:r w:rsidR="00F56764" w:rsidRPr="00F56764">
        <w:rPr>
          <w:rFonts w:ascii=".AppleSystemUIFont" w:eastAsia="Times New Roman" w:hAnsi=".AppleSystemUIFont" w:cs="Times New Roman"/>
          <w:color w:val="111111"/>
          <w:sz w:val="26"/>
          <w:szCs w:val="26"/>
          <w:lang w:eastAsia="en-GB"/>
        </w:rPr>
        <w:t>Reimann, 2023).</w:t>
      </w:r>
    </w:p>
    <w:p w14:paraId="568758F5" w14:textId="77777777" w:rsidR="00352AAF" w:rsidRPr="00352AAF" w:rsidRDefault="00352AAF" w:rsidP="00352AAF">
      <w:pPr>
        <w:pStyle w:val="p1"/>
        <w:spacing w:line="360" w:lineRule="auto"/>
        <w:divId w:val="1436515365"/>
        <w:rPr>
          <w:rFonts w:ascii="Arial" w:hAnsi="Arial" w:cs="Arial"/>
          <w:sz w:val="22"/>
          <w:szCs w:val="22"/>
        </w:rPr>
      </w:pPr>
    </w:p>
    <w:p w14:paraId="5C2973DF" w14:textId="1B01B589" w:rsidR="00352AAF" w:rsidRDefault="0088054A" w:rsidP="002F21BF">
      <w:pPr>
        <w:pStyle w:val="p1"/>
        <w:numPr>
          <w:ilvl w:val="0"/>
          <w:numId w:val="27"/>
        </w:numPr>
        <w:spacing w:line="360" w:lineRule="auto"/>
        <w:divId w:val="1436515365"/>
        <w:rPr>
          <w:rStyle w:val="s1"/>
          <w:rFonts w:ascii="Arial" w:hAnsi="Arial" w:cs="Arial"/>
          <w:sz w:val="22"/>
          <w:szCs w:val="22"/>
        </w:rPr>
      </w:pPr>
      <w:r w:rsidRPr="00352AAF">
        <w:rPr>
          <w:rStyle w:val="s1"/>
          <w:rFonts w:ascii="Arial" w:hAnsi="Arial" w:cs="Arial"/>
          <w:sz w:val="22"/>
          <w:szCs w:val="22"/>
        </w:rPr>
        <w:t>To analyse the key physiological characteristics of Type 2 Diabetes Mellitus in older adults, including insulin resistance and chronic hyperglycaemia (</w:t>
      </w:r>
      <w:r w:rsidR="00C11EF8">
        <w:rPr>
          <w:rStyle w:val="s1"/>
          <w:rFonts w:ascii="Arial" w:hAnsi="Arial" w:cs="Arial"/>
          <w:sz w:val="22"/>
          <w:szCs w:val="22"/>
        </w:rPr>
        <w:t>Sin</w:t>
      </w:r>
      <w:r w:rsidR="00DB731F">
        <w:rPr>
          <w:rStyle w:val="s1"/>
          <w:rFonts w:ascii="Arial" w:hAnsi="Arial" w:cs="Arial"/>
          <w:sz w:val="22"/>
          <w:szCs w:val="22"/>
        </w:rPr>
        <w:t>clair et al., 2020</w:t>
      </w:r>
      <w:r w:rsidRPr="00352AAF">
        <w:rPr>
          <w:rStyle w:val="s1"/>
          <w:rFonts w:ascii="Arial" w:hAnsi="Arial" w:cs="Arial"/>
          <w:sz w:val="22"/>
          <w:szCs w:val="22"/>
        </w:rPr>
        <w:t>).</w:t>
      </w:r>
    </w:p>
    <w:p w14:paraId="5B61232E" w14:textId="77777777" w:rsidR="002F21BF" w:rsidRPr="002F21BF" w:rsidRDefault="002F21BF" w:rsidP="002F21BF">
      <w:pPr>
        <w:pStyle w:val="p1"/>
        <w:spacing w:line="360" w:lineRule="auto"/>
        <w:divId w:val="1436515365"/>
        <w:rPr>
          <w:rFonts w:ascii="Arial" w:hAnsi="Arial" w:cs="Arial"/>
          <w:sz w:val="22"/>
          <w:szCs w:val="22"/>
        </w:rPr>
      </w:pPr>
    </w:p>
    <w:p w14:paraId="25DC9986" w14:textId="232CA887" w:rsidR="0088054A" w:rsidRDefault="0088054A" w:rsidP="00352AAF">
      <w:pPr>
        <w:pStyle w:val="p1"/>
        <w:numPr>
          <w:ilvl w:val="0"/>
          <w:numId w:val="27"/>
        </w:numPr>
        <w:spacing w:line="360" w:lineRule="auto"/>
        <w:divId w:val="1436515365"/>
        <w:rPr>
          <w:rStyle w:val="s1"/>
          <w:rFonts w:ascii="Arial" w:hAnsi="Arial" w:cs="Arial"/>
          <w:sz w:val="22"/>
          <w:szCs w:val="22"/>
        </w:rPr>
      </w:pPr>
      <w:r w:rsidRPr="00352AAF">
        <w:rPr>
          <w:rStyle w:val="s1"/>
          <w:rFonts w:ascii="Arial" w:hAnsi="Arial" w:cs="Arial"/>
          <w:sz w:val="22"/>
          <w:szCs w:val="22"/>
        </w:rPr>
        <w:t>To evaluate the long-term physiological complications of T2DM in older people, such as cardiovascular disease, neuropathy, and renal impairment, and their impact on functional independence (WHO, 2022</w:t>
      </w:r>
      <w:r w:rsidR="008F618F">
        <w:rPr>
          <w:rStyle w:val="s1"/>
          <w:rFonts w:ascii="Arial" w:hAnsi="Arial" w:cs="Arial"/>
          <w:sz w:val="22"/>
          <w:szCs w:val="22"/>
        </w:rPr>
        <w:t xml:space="preserve">; </w:t>
      </w:r>
      <w:r w:rsidR="00B875E9">
        <w:rPr>
          <w:rStyle w:val="s1"/>
          <w:rFonts w:ascii="Arial" w:hAnsi="Arial" w:cs="Arial"/>
          <w:sz w:val="22"/>
          <w:szCs w:val="22"/>
        </w:rPr>
        <w:t>St</w:t>
      </w:r>
      <w:r w:rsidR="00B52DB9">
        <w:rPr>
          <w:rStyle w:val="s1"/>
          <w:rFonts w:ascii="Arial" w:hAnsi="Arial" w:cs="Arial"/>
          <w:sz w:val="22"/>
          <w:szCs w:val="22"/>
        </w:rPr>
        <w:t>ratt</w:t>
      </w:r>
      <w:r w:rsidR="0086524E">
        <w:rPr>
          <w:rStyle w:val="s1"/>
          <w:rFonts w:ascii="Arial" w:hAnsi="Arial" w:cs="Arial"/>
          <w:sz w:val="22"/>
          <w:szCs w:val="22"/>
        </w:rPr>
        <w:t>on et al.,</w:t>
      </w:r>
      <w:r w:rsidR="00986743">
        <w:rPr>
          <w:rStyle w:val="s1"/>
          <w:rFonts w:ascii="Arial" w:hAnsi="Arial" w:cs="Arial"/>
          <w:sz w:val="22"/>
          <w:szCs w:val="22"/>
        </w:rPr>
        <w:t xml:space="preserve"> 2000</w:t>
      </w:r>
      <w:r w:rsidRPr="00352AAF">
        <w:rPr>
          <w:rStyle w:val="s1"/>
          <w:rFonts w:ascii="Arial" w:hAnsi="Arial" w:cs="Arial"/>
          <w:sz w:val="22"/>
          <w:szCs w:val="22"/>
        </w:rPr>
        <w:t>).</w:t>
      </w:r>
    </w:p>
    <w:p w14:paraId="50614B10" w14:textId="77777777" w:rsidR="002F21BF" w:rsidRDefault="002F21BF" w:rsidP="002F21BF">
      <w:pPr>
        <w:pStyle w:val="ListParagraph"/>
        <w:divId w:val="1436515365"/>
        <w:rPr>
          <w:rFonts w:ascii="Arial" w:hAnsi="Arial" w:cs="Arial"/>
          <w:sz w:val="22"/>
        </w:rPr>
      </w:pPr>
    </w:p>
    <w:p w14:paraId="09AD173E" w14:textId="77777777" w:rsidR="002F21BF" w:rsidRPr="00352AAF" w:rsidRDefault="002F21BF" w:rsidP="002F21BF">
      <w:pPr>
        <w:pStyle w:val="p1"/>
        <w:spacing w:line="360" w:lineRule="auto"/>
        <w:ind w:left="720"/>
        <w:divId w:val="1436515365"/>
        <w:rPr>
          <w:rFonts w:ascii="Arial" w:hAnsi="Arial" w:cs="Arial"/>
          <w:sz w:val="22"/>
          <w:szCs w:val="22"/>
        </w:rPr>
      </w:pPr>
    </w:p>
    <w:p w14:paraId="1AFA6374" w14:textId="3AC62554" w:rsidR="0088054A" w:rsidRPr="00352AAF" w:rsidRDefault="0088054A" w:rsidP="00352AAF">
      <w:pPr>
        <w:pStyle w:val="p1"/>
        <w:numPr>
          <w:ilvl w:val="0"/>
          <w:numId w:val="27"/>
        </w:numPr>
        <w:spacing w:line="360" w:lineRule="auto"/>
        <w:divId w:val="1436515365"/>
        <w:rPr>
          <w:rFonts w:ascii="Arial" w:hAnsi="Arial" w:cs="Arial"/>
          <w:sz w:val="22"/>
          <w:szCs w:val="22"/>
        </w:rPr>
      </w:pPr>
      <w:r w:rsidRPr="00352AAF">
        <w:rPr>
          <w:rStyle w:val="s1"/>
          <w:rFonts w:ascii="Arial" w:hAnsi="Arial" w:cs="Arial"/>
          <w:sz w:val="22"/>
          <w:szCs w:val="22"/>
        </w:rPr>
        <w:t>To provide evidence-based recommendations for improving the management and support of older adults with Type 2 Diabetes within Birmingham’s health and social care services (Diabetes UK, 2023</w:t>
      </w:r>
      <w:r w:rsidR="008359D5">
        <w:rPr>
          <w:rStyle w:val="s1"/>
          <w:rFonts w:ascii="Arial" w:hAnsi="Arial" w:cs="Arial"/>
          <w:sz w:val="22"/>
          <w:szCs w:val="22"/>
        </w:rPr>
        <w:t>;</w:t>
      </w:r>
      <w:r w:rsidR="00516213">
        <w:rPr>
          <w:rStyle w:val="s1"/>
          <w:rFonts w:ascii="Arial" w:hAnsi="Arial" w:cs="Arial"/>
          <w:sz w:val="22"/>
          <w:szCs w:val="22"/>
        </w:rPr>
        <w:t xml:space="preserve"> NHS</w:t>
      </w:r>
      <w:r w:rsidR="00DE0F44">
        <w:rPr>
          <w:rStyle w:val="s1"/>
          <w:rFonts w:ascii="Arial" w:hAnsi="Arial" w:cs="Arial"/>
          <w:sz w:val="22"/>
          <w:szCs w:val="22"/>
        </w:rPr>
        <w:t xml:space="preserve"> Dig</w:t>
      </w:r>
      <w:r w:rsidR="007712D5">
        <w:rPr>
          <w:rStyle w:val="s1"/>
          <w:rFonts w:ascii="Arial" w:hAnsi="Arial" w:cs="Arial"/>
          <w:sz w:val="22"/>
          <w:szCs w:val="22"/>
        </w:rPr>
        <w:t>ital, 2022</w:t>
      </w:r>
      <w:r w:rsidRPr="00352AAF">
        <w:rPr>
          <w:rStyle w:val="s1"/>
          <w:rFonts w:ascii="Arial" w:hAnsi="Arial" w:cs="Arial"/>
          <w:sz w:val="22"/>
          <w:szCs w:val="22"/>
        </w:rPr>
        <w:t>).</w:t>
      </w:r>
    </w:p>
    <w:p w14:paraId="27426262" w14:textId="77777777" w:rsidR="00C011D8" w:rsidRDefault="00C011D8" w:rsidP="00C011D8"/>
    <w:p w14:paraId="7E79C9E8" w14:textId="77777777" w:rsidR="00C011D8" w:rsidRPr="00C011D8" w:rsidRDefault="00C011D8" w:rsidP="00C011D8"/>
    <w:p w14:paraId="3AC96963" w14:textId="42E0D23A" w:rsidR="00545684" w:rsidRDefault="00FF5B70" w:rsidP="001011D8">
      <w:pPr>
        <w:pStyle w:val="Heading2"/>
        <w:numPr>
          <w:ilvl w:val="0"/>
          <w:numId w:val="0"/>
        </w:numPr>
        <w:ind w:left="643" w:hanging="360"/>
      </w:pPr>
      <w:r w:rsidRPr="003A2FDF">
        <w:t>3</w:t>
      </w:r>
      <w:r w:rsidR="008E5015" w:rsidRPr="003A2FDF">
        <w:t xml:space="preserve">) </w:t>
      </w:r>
      <w:r w:rsidR="00545684" w:rsidRPr="003A2FDF">
        <w:t>Background</w:t>
      </w:r>
      <w:r w:rsidR="00FB4301" w:rsidRPr="003A2FDF">
        <w:t>/Rationale</w:t>
      </w:r>
      <w:r w:rsidR="00545684" w:rsidRPr="003A2FDF">
        <w:t>:</w:t>
      </w:r>
    </w:p>
    <w:p w14:paraId="07E0A448" w14:textId="77777777" w:rsidR="00846C78" w:rsidRDefault="00846C78" w:rsidP="00846C78"/>
    <w:p w14:paraId="691EDBEA" w14:textId="5BA347BA" w:rsidR="007A24A4" w:rsidRPr="006D76F2" w:rsidRDefault="007A24A4" w:rsidP="006D76F2">
      <w:pPr>
        <w:pStyle w:val="p1"/>
        <w:spacing w:line="360" w:lineRule="auto"/>
        <w:divId w:val="1750735337"/>
        <w:rPr>
          <w:rFonts w:ascii="Arial" w:hAnsi="Arial" w:cs="Arial"/>
          <w:sz w:val="22"/>
          <w:szCs w:val="22"/>
        </w:rPr>
      </w:pPr>
      <w:r w:rsidRPr="006D76F2">
        <w:rPr>
          <w:rStyle w:val="s1"/>
          <w:rFonts w:ascii="Arial" w:hAnsi="Arial" w:cs="Arial"/>
          <w:sz w:val="22"/>
          <w:szCs w:val="22"/>
        </w:rPr>
        <w:t xml:space="preserve">Type 2 Diabetes Mellitus is a prevalent long-term condition among older adults and </w:t>
      </w:r>
      <w:bookmarkStart w:id="1" w:name="_Int_V5W954FW"/>
      <w:r w:rsidRPr="006D76F2">
        <w:rPr>
          <w:rStyle w:val="s1"/>
          <w:rFonts w:ascii="Arial" w:hAnsi="Arial" w:cs="Arial"/>
          <w:sz w:val="22"/>
          <w:szCs w:val="22"/>
        </w:rPr>
        <w:t>represents</w:t>
      </w:r>
      <w:bookmarkEnd w:id="1"/>
      <w:r w:rsidRPr="006D76F2">
        <w:rPr>
          <w:rStyle w:val="s1"/>
          <w:rFonts w:ascii="Arial" w:hAnsi="Arial" w:cs="Arial"/>
          <w:sz w:val="22"/>
          <w:szCs w:val="22"/>
        </w:rPr>
        <w:t xml:space="preserve"> a significant public health concern in the United Kingdom. Birmingham reports a higher prevalence of diabetes compared to the national average, particularly within its ageing population (NHS Digital, 202</w:t>
      </w:r>
      <w:r w:rsidR="005A6B6E">
        <w:rPr>
          <w:rStyle w:val="s1"/>
          <w:rFonts w:ascii="Arial" w:hAnsi="Arial" w:cs="Arial"/>
          <w:sz w:val="22"/>
          <w:szCs w:val="22"/>
        </w:rPr>
        <w:t>3</w:t>
      </w:r>
      <w:r w:rsidRPr="006D76F2">
        <w:rPr>
          <w:rStyle w:val="s1"/>
          <w:rFonts w:ascii="Arial" w:hAnsi="Arial" w:cs="Arial"/>
          <w:sz w:val="22"/>
          <w:szCs w:val="22"/>
        </w:rPr>
        <w:t>). T2DM is characterised by insulin resistance and impaired glucose metabolism</w:t>
      </w:r>
      <w:r w:rsidR="007037AD">
        <w:rPr>
          <w:rStyle w:val="s1"/>
          <w:rFonts w:ascii="Arial" w:hAnsi="Arial" w:cs="Arial"/>
          <w:sz w:val="22"/>
          <w:szCs w:val="22"/>
        </w:rPr>
        <w:t xml:space="preserve"> </w:t>
      </w:r>
      <w:r w:rsidR="00A56899">
        <w:rPr>
          <w:rStyle w:val="s1"/>
          <w:rFonts w:ascii="Arial" w:hAnsi="Arial" w:cs="Arial"/>
          <w:sz w:val="22"/>
          <w:szCs w:val="22"/>
        </w:rPr>
        <w:t>(</w:t>
      </w:r>
      <w:r w:rsidR="001B4DC4">
        <w:rPr>
          <w:rStyle w:val="s1"/>
          <w:rFonts w:ascii="Arial" w:hAnsi="Arial" w:cs="Arial"/>
          <w:sz w:val="22"/>
          <w:szCs w:val="22"/>
        </w:rPr>
        <w:t>S</w:t>
      </w:r>
      <w:r w:rsidR="00194CC1">
        <w:rPr>
          <w:rStyle w:val="s1"/>
          <w:rFonts w:ascii="Arial" w:hAnsi="Arial" w:cs="Arial"/>
          <w:sz w:val="22"/>
          <w:szCs w:val="22"/>
        </w:rPr>
        <w:t>tratton</w:t>
      </w:r>
      <w:r w:rsidR="003A4167">
        <w:rPr>
          <w:rStyle w:val="s1"/>
          <w:rFonts w:ascii="Arial" w:hAnsi="Arial" w:cs="Arial"/>
          <w:sz w:val="22"/>
          <w:szCs w:val="22"/>
        </w:rPr>
        <w:t xml:space="preserve"> et al.,</w:t>
      </w:r>
      <w:r w:rsidR="00A641C8">
        <w:rPr>
          <w:rStyle w:val="s1"/>
          <w:rFonts w:ascii="Arial" w:hAnsi="Arial" w:cs="Arial"/>
          <w:sz w:val="22"/>
          <w:szCs w:val="22"/>
        </w:rPr>
        <w:t xml:space="preserve"> 2000</w:t>
      </w:r>
      <w:r w:rsidR="003720AA">
        <w:rPr>
          <w:rStyle w:val="s1"/>
          <w:rFonts w:ascii="Arial" w:hAnsi="Arial" w:cs="Arial"/>
          <w:sz w:val="22"/>
          <w:szCs w:val="22"/>
        </w:rPr>
        <w:t>; Who</w:t>
      </w:r>
      <w:r w:rsidR="00A24449">
        <w:rPr>
          <w:rStyle w:val="s1"/>
          <w:rFonts w:ascii="Arial" w:hAnsi="Arial" w:cs="Arial"/>
          <w:sz w:val="22"/>
          <w:szCs w:val="22"/>
        </w:rPr>
        <w:t>, 2022</w:t>
      </w:r>
      <w:r w:rsidR="007037AD">
        <w:rPr>
          <w:rStyle w:val="s1"/>
          <w:rFonts w:ascii="Arial" w:hAnsi="Arial" w:cs="Arial"/>
          <w:sz w:val="22"/>
          <w:szCs w:val="22"/>
        </w:rPr>
        <w:t>)</w:t>
      </w:r>
      <w:r w:rsidRPr="006D76F2">
        <w:rPr>
          <w:rStyle w:val="s1"/>
          <w:rFonts w:ascii="Arial" w:hAnsi="Arial" w:cs="Arial"/>
          <w:sz w:val="22"/>
          <w:szCs w:val="22"/>
        </w:rPr>
        <w:t xml:space="preserve">, conditions that are </w:t>
      </w:r>
      <w:bookmarkStart w:id="2" w:name="_Int_RAHVjP68"/>
      <w:r w:rsidRPr="006D76F2">
        <w:rPr>
          <w:rStyle w:val="s1"/>
          <w:rFonts w:ascii="Arial" w:hAnsi="Arial" w:cs="Arial"/>
          <w:sz w:val="22"/>
          <w:szCs w:val="22"/>
        </w:rPr>
        <w:t>exacerbated</w:t>
      </w:r>
      <w:bookmarkEnd w:id="2"/>
      <w:r w:rsidRPr="006D76F2">
        <w:rPr>
          <w:rStyle w:val="s1"/>
          <w:rFonts w:ascii="Arial" w:hAnsi="Arial" w:cs="Arial"/>
          <w:sz w:val="22"/>
          <w:szCs w:val="22"/>
        </w:rPr>
        <w:t xml:space="preserve"> by age-related physiological changes such as reduced muscle mass, altered metabolic rate, and decreased pancreatic beta-cell </w:t>
      </w:r>
      <w:r w:rsidR="00E74202" w:rsidRPr="006D76F2">
        <w:rPr>
          <w:rStyle w:val="s1"/>
          <w:rFonts w:ascii="Arial" w:hAnsi="Arial" w:cs="Arial"/>
          <w:sz w:val="22"/>
          <w:szCs w:val="22"/>
        </w:rPr>
        <w:t>function</w:t>
      </w:r>
      <w:r w:rsidR="00E74202">
        <w:rPr>
          <w:rStyle w:val="s1"/>
          <w:rFonts w:ascii="Arial" w:hAnsi="Arial" w:cs="Arial"/>
          <w:sz w:val="22"/>
          <w:szCs w:val="22"/>
        </w:rPr>
        <w:t xml:space="preserve"> (</w:t>
      </w:r>
      <w:r w:rsidR="00812027">
        <w:rPr>
          <w:rStyle w:val="s1"/>
          <w:rFonts w:ascii="Arial" w:hAnsi="Arial" w:cs="Arial"/>
          <w:sz w:val="22"/>
          <w:szCs w:val="22"/>
        </w:rPr>
        <w:t>Kal</w:t>
      </w:r>
      <w:r w:rsidR="00657DAA">
        <w:rPr>
          <w:rStyle w:val="s1"/>
          <w:rFonts w:ascii="Arial" w:hAnsi="Arial" w:cs="Arial"/>
          <w:sz w:val="22"/>
          <w:szCs w:val="22"/>
        </w:rPr>
        <w:t>yan</w:t>
      </w:r>
      <w:r w:rsidR="00130196">
        <w:rPr>
          <w:rStyle w:val="s1"/>
          <w:rFonts w:ascii="Arial" w:hAnsi="Arial" w:cs="Arial"/>
          <w:sz w:val="22"/>
          <w:szCs w:val="22"/>
        </w:rPr>
        <w:t>i,</w:t>
      </w:r>
      <w:r w:rsidR="00AA4B67">
        <w:rPr>
          <w:rStyle w:val="s1"/>
          <w:rFonts w:ascii="Arial" w:hAnsi="Arial" w:cs="Arial"/>
          <w:sz w:val="22"/>
          <w:szCs w:val="22"/>
        </w:rPr>
        <w:t xml:space="preserve"> G</w:t>
      </w:r>
      <w:r w:rsidR="006B6040">
        <w:rPr>
          <w:rStyle w:val="s1"/>
          <w:rFonts w:ascii="Arial" w:hAnsi="Arial" w:cs="Arial"/>
          <w:sz w:val="22"/>
          <w:szCs w:val="22"/>
        </w:rPr>
        <w:t>ol</w:t>
      </w:r>
      <w:r w:rsidR="003C3923">
        <w:rPr>
          <w:rStyle w:val="s1"/>
          <w:rFonts w:ascii="Arial" w:hAnsi="Arial" w:cs="Arial"/>
          <w:sz w:val="22"/>
          <w:szCs w:val="22"/>
        </w:rPr>
        <w:t xml:space="preserve">den and </w:t>
      </w:r>
      <w:r w:rsidR="006B38B9">
        <w:rPr>
          <w:rStyle w:val="s1"/>
          <w:rFonts w:ascii="Arial" w:hAnsi="Arial" w:cs="Arial"/>
          <w:sz w:val="22"/>
          <w:szCs w:val="22"/>
        </w:rPr>
        <w:t>Cefalu</w:t>
      </w:r>
      <w:r w:rsidR="00706EC0">
        <w:rPr>
          <w:rStyle w:val="s1"/>
          <w:rFonts w:ascii="Arial" w:hAnsi="Arial" w:cs="Arial"/>
          <w:sz w:val="22"/>
          <w:szCs w:val="22"/>
        </w:rPr>
        <w:t xml:space="preserve">, </w:t>
      </w:r>
      <w:r w:rsidR="002A086A">
        <w:rPr>
          <w:rStyle w:val="s1"/>
          <w:rFonts w:ascii="Arial" w:hAnsi="Arial" w:cs="Arial"/>
          <w:sz w:val="22"/>
          <w:szCs w:val="22"/>
        </w:rPr>
        <w:t>2017; Morley</w:t>
      </w:r>
      <w:r w:rsidR="003071BC">
        <w:rPr>
          <w:rStyle w:val="s1"/>
          <w:rFonts w:ascii="Arial" w:hAnsi="Arial" w:cs="Arial"/>
          <w:sz w:val="22"/>
          <w:szCs w:val="22"/>
        </w:rPr>
        <w:t>, 2018</w:t>
      </w:r>
      <w:r w:rsidR="00B50A98">
        <w:rPr>
          <w:rStyle w:val="s1"/>
          <w:rFonts w:ascii="Arial" w:hAnsi="Arial" w:cs="Arial"/>
          <w:sz w:val="22"/>
          <w:szCs w:val="22"/>
        </w:rPr>
        <w:t>)</w:t>
      </w:r>
      <w:r w:rsidRPr="006D76F2">
        <w:rPr>
          <w:rStyle w:val="s1"/>
          <w:rFonts w:ascii="Arial" w:hAnsi="Arial" w:cs="Arial"/>
          <w:sz w:val="22"/>
          <w:szCs w:val="22"/>
        </w:rPr>
        <w:t>.</w:t>
      </w:r>
    </w:p>
    <w:p w14:paraId="5FE78E87" w14:textId="77777777" w:rsidR="007A24A4" w:rsidRPr="006D76F2" w:rsidRDefault="007A24A4" w:rsidP="006D76F2">
      <w:pPr>
        <w:pStyle w:val="p2"/>
        <w:spacing w:line="360" w:lineRule="auto"/>
        <w:divId w:val="1750735337"/>
        <w:rPr>
          <w:rFonts w:ascii="Arial" w:hAnsi="Arial" w:cs="Arial"/>
          <w:sz w:val="22"/>
          <w:szCs w:val="22"/>
        </w:rPr>
      </w:pPr>
    </w:p>
    <w:p w14:paraId="5153A7CF" w14:textId="72B2B16B" w:rsidR="007A24A4" w:rsidRPr="006D76F2" w:rsidRDefault="007A24A4" w:rsidP="006D76F2">
      <w:pPr>
        <w:pStyle w:val="p1"/>
        <w:spacing w:line="360" w:lineRule="auto"/>
        <w:divId w:val="1750735337"/>
        <w:rPr>
          <w:rFonts w:ascii="Arial" w:hAnsi="Arial" w:cs="Arial"/>
          <w:sz w:val="22"/>
          <w:szCs w:val="22"/>
        </w:rPr>
      </w:pPr>
      <w:r w:rsidRPr="006D76F2">
        <w:rPr>
          <w:rStyle w:val="s1"/>
          <w:rFonts w:ascii="Arial" w:hAnsi="Arial" w:cs="Arial"/>
          <w:sz w:val="22"/>
          <w:szCs w:val="22"/>
        </w:rPr>
        <w:t xml:space="preserve">Older adults with T2DM are more likely to experience multiple comorbidities, reduced mobility, frailty, and increased reliance on health and social care services </w:t>
      </w:r>
      <w:r w:rsidR="005B1F16">
        <w:rPr>
          <w:rStyle w:val="s1"/>
          <w:rFonts w:ascii="Arial" w:hAnsi="Arial" w:cs="Arial"/>
          <w:sz w:val="22"/>
          <w:szCs w:val="22"/>
        </w:rPr>
        <w:t>(S</w:t>
      </w:r>
      <w:r w:rsidR="00650F5E">
        <w:rPr>
          <w:rStyle w:val="s1"/>
          <w:rFonts w:ascii="Arial" w:hAnsi="Arial" w:cs="Arial"/>
          <w:sz w:val="22"/>
          <w:szCs w:val="22"/>
        </w:rPr>
        <w:t>inclair</w:t>
      </w:r>
      <w:r w:rsidR="00CF7A24">
        <w:rPr>
          <w:rStyle w:val="s1"/>
          <w:rFonts w:ascii="Arial" w:hAnsi="Arial" w:cs="Arial"/>
          <w:sz w:val="22"/>
          <w:szCs w:val="22"/>
        </w:rPr>
        <w:t xml:space="preserve"> et al.,</w:t>
      </w:r>
      <w:r w:rsidR="00EA1C6F">
        <w:rPr>
          <w:rStyle w:val="s1"/>
          <w:rFonts w:ascii="Arial" w:hAnsi="Arial" w:cs="Arial"/>
          <w:sz w:val="22"/>
          <w:szCs w:val="22"/>
        </w:rPr>
        <w:t xml:space="preserve"> </w:t>
      </w:r>
      <w:r w:rsidR="00CF7A24">
        <w:rPr>
          <w:rStyle w:val="s1"/>
          <w:rFonts w:ascii="Arial" w:hAnsi="Arial" w:cs="Arial"/>
          <w:sz w:val="22"/>
          <w:szCs w:val="22"/>
        </w:rPr>
        <w:t>202</w:t>
      </w:r>
      <w:r w:rsidR="005B1F16">
        <w:rPr>
          <w:rStyle w:val="s1"/>
          <w:rFonts w:ascii="Arial" w:hAnsi="Arial" w:cs="Arial"/>
          <w:sz w:val="22"/>
          <w:szCs w:val="22"/>
        </w:rPr>
        <w:t>0</w:t>
      </w:r>
      <w:r w:rsidR="002625B2">
        <w:rPr>
          <w:rStyle w:val="s1"/>
          <w:rFonts w:ascii="Arial" w:hAnsi="Arial" w:cs="Arial"/>
          <w:sz w:val="22"/>
          <w:szCs w:val="22"/>
        </w:rPr>
        <w:t>)</w:t>
      </w:r>
      <w:r w:rsidR="00E70B4B">
        <w:rPr>
          <w:rStyle w:val="s1"/>
          <w:rFonts w:ascii="Arial" w:hAnsi="Arial" w:cs="Arial"/>
          <w:sz w:val="22"/>
          <w:szCs w:val="22"/>
        </w:rPr>
        <w:t>.</w:t>
      </w:r>
      <w:r w:rsidRPr="006D76F2">
        <w:rPr>
          <w:rStyle w:val="s1"/>
          <w:rFonts w:ascii="Arial" w:hAnsi="Arial" w:cs="Arial"/>
          <w:sz w:val="22"/>
          <w:szCs w:val="22"/>
        </w:rPr>
        <w:t xml:space="preserve"> While extensive research explores T2DM broadly, there is a need to critically examine how ageing processes interact with long-term disease outcomes at a local population level. This research therefore focuses on the long-term impacts of T2DM in older adults living in Birmingham and the implications for service provision</w:t>
      </w:r>
      <w:r w:rsidR="00782667">
        <w:rPr>
          <w:rStyle w:val="s1"/>
          <w:rFonts w:ascii="Arial" w:hAnsi="Arial" w:cs="Arial"/>
          <w:sz w:val="22"/>
          <w:szCs w:val="22"/>
        </w:rPr>
        <w:t xml:space="preserve"> </w:t>
      </w:r>
      <w:r w:rsidR="005B75E6">
        <w:rPr>
          <w:rStyle w:val="s1"/>
          <w:rFonts w:ascii="Arial" w:hAnsi="Arial" w:cs="Arial"/>
          <w:sz w:val="22"/>
          <w:szCs w:val="22"/>
        </w:rPr>
        <w:t>(</w:t>
      </w:r>
      <w:r w:rsidR="00D257FD">
        <w:rPr>
          <w:rStyle w:val="s1"/>
          <w:rFonts w:ascii="Arial" w:hAnsi="Arial" w:cs="Arial"/>
          <w:sz w:val="22"/>
          <w:szCs w:val="22"/>
        </w:rPr>
        <w:t>Morley, 2018)</w:t>
      </w:r>
      <w:r w:rsidRPr="006D76F2">
        <w:rPr>
          <w:rStyle w:val="s1"/>
          <w:rFonts w:ascii="Arial" w:hAnsi="Arial" w:cs="Arial"/>
          <w:sz w:val="22"/>
          <w:szCs w:val="22"/>
        </w:rPr>
        <w:t>.</w:t>
      </w:r>
    </w:p>
    <w:p w14:paraId="346A1E43" w14:textId="77777777" w:rsidR="00846C78" w:rsidRPr="00846C78" w:rsidRDefault="00846C78" w:rsidP="00846C78"/>
    <w:p w14:paraId="332E5A12" w14:textId="051972BF" w:rsidR="00545684" w:rsidRPr="002536F0" w:rsidRDefault="00FF5B70" w:rsidP="001011D8">
      <w:pPr>
        <w:pStyle w:val="Heading2"/>
        <w:numPr>
          <w:ilvl w:val="0"/>
          <w:numId w:val="0"/>
        </w:numPr>
        <w:ind w:left="643" w:hanging="360"/>
        <w:rPr>
          <w:b w:val="0"/>
        </w:rPr>
      </w:pPr>
      <w:r w:rsidRPr="003A2FDF">
        <w:t>4</w:t>
      </w:r>
      <w:r w:rsidR="008E5015" w:rsidRPr="003A2FDF">
        <w:t xml:space="preserve">) </w:t>
      </w:r>
      <w:r w:rsidR="00545684" w:rsidRPr="003A2FDF">
        <w:t>Methods:</w:t>
      </w:r>
    </w:p>
    <w:p w14:paraId="2E1E2613" w14:textId="456AC730" w:rsidR="00F725F4" w:rsidRPr="00404F7C" w:rsidRDefault="00F725F4" w:rsidP="00727557">
      <w:pPr>
        <w:pStyle w:val="p1"/>
        <w:spacing w:line="360" w:lineRule="auto"/>
        <w:divId w:val="1460487284"/>
        <w:rPr>
          <w:rFonts w:ascii="Arial" w:hAnsi="Arial" w:cs="Arial"/>
          <w:sz w:val="22"/>
          <w:szCs w:val="22"/>
        </w:rPr>
      </w:pPr>
      <w:r w:rsidRPr="00404F7C">
        <w:rPr>
          <w:rStyle w:val="s1"/>
          <w:rFonts w:ascii="Arial" w:hAnsi="Arial" w:cs="Arial"/>
          <w:sz w:val="22"/>
          <w:szCs w:val="22"/>
        </w:rPr>
        <w:t xml:space="preserve">This </w:t>
      </w:r>
      <w:r w:rsidR="00F878B2">
        <w:rPr>
          <w:rStyle w:val="s1"/>
          <w:rFonts w:ascii="Arial" w:hAnsi="Arial" w:cs="Arial"/>
          <w:sz w:val="22"/>
          <w:szCs w:val="22"/>
        </w:rPr>
        <w:t>re</w:t>
      </w:r>
      <w:r w:rsidR="004760A2">
        <w:rPr>
          <w:rStyle w:val="s1"/>
          <w:rFonts w:ascii="Arial" w:hAnsi="Arial" w:cs="Arial"/>
          <w:sz w:val="22"/>
          <w:szCs w:val="22"/>
        </w:rPr>
        <w:t>sea</w:t>
      </w:r>
      <w:r w:rsidR="00FF4B58">
        <w:rPr>
          <w:rStyle w:val="s1"/>
          <w:rFonts w:ascii="Arial" w:hAnsi="Arial" w:cs="Arial"/>
          <w:sz w:val="22"/>
          <w:szCs w:val="22"/>
        </w:rPr>
        <w:t>rch</w:t>
      </w:r>
      <w:r w:rsidRPr="00404F7C">
        <w:rPr>
          <w:rStyle w:val="s1"/>
          <w:rFonts w:ascii="Arial" w:hAnsi="Arial" w:cs="Arial"/>
          <w:sz w:val="22"/>
          <w:szCs w:val="22"/>
        </w:rPr>
        <w:t xml:space="preserve"> will </w:t>
      </w:r>
      <w:r w:rsidR="004A249B">
        <w:rPr>
          <w:rStyle w:val="s1"/>
          <w:rFonts w:ascii="Arial" w:hAnsi="Arial" w:cs="Arial"/>
          <w:sz w:val="22"/>
          <w:szCs w:val="22"/>
        </w:rPr>
        <w:t>ad</w:t>
      </w:r>
      <w:r w:rsidR="002817D6">
        <w:rPr>
          <w:rStyle w:val="s1"/>
          <w:rFonts w:ascii="Arial" w:hAnsi="Arial" w:cs="Arial"/>
          <w:sz w:val="22"/>
          <w:szCs w:val="22"/>
        </w:rPr>
        <w:t>opt</w:t>
      </w:r>
      <w:r w:rsidR="000739C1">
        <w:rPr>
          <w:rStyle w:val="s1"/>
          <w:rFonts w:ascii="Arial" w:hAnsi="Arial" w:cs="Arial"/>
          <w:sz w:val="22"/>
          <w:szCs w:val="22"/>
        </w:rPr>
        <w:t xml:space="preserve"> </w:t>
      </w:r>
      <w:r w:rsidR="002817D6">
        <w:rPr>
          <w:rStyle w:val="s1"/>
          <w:rFonts w:ascii="Arial" w:hAnsi="Arial" w:cs="Arial"/>
          <w:sz w:val="22"/>
          <w:szCs w:val="22"/>
        </w:rPr>
        <w:t>a</w:t>
      </w:r>
      <w:r w:rsidR="00F526F0">
        <w:rPr>
          <w:rStyle w:val="s1"/>
          <w:rFonts w:ascii="Arial" w:hAnsi="Arial" w:cs="Arial"/>
          <w:sz w:val="22"/>
          <w:szCs w:val="22"/>
        </w:rPr>
        <w:t xml:space="preserve"> </w:t>
      </w:r>
      <w:r w:rsidRPr="00404F7C">
        <w:rPr>
          <w:rStyle w:val="s1"/>
          <w:rFonts w:ascii="Arial" w:hAnsi="Arial" w:cs="Arial"/>
          <w:sz w:val="22"/>
          <w:szCs w:val="22"/>
        </w:rPr>
        <w:t>secondary</w:t>
      </w:r>
      <w:r w:rsidR="00B97C20">
        <w:rPr>
          <w:rStyle w:val="s1"/>
          <w:rFonts w:ascii="Arial" w:hAnsi="Arial" w:cs="Arial"/>
          <w:sz w:val="22"/>
          <w:szCs w:val="22"/>
        </w:rPr>
        <w:t xml:space="preserve"> data</w:t>
      </w:r>
      <w:r w:rsidRPr="00404F7C">
        <w:rPr>
          <w:rStyle w:val="s1"/>
          <w:rFonts w:ascii="Arial" w:hAnsi="Arial" w:cs="Arial"/>
          <w:sz w:val="22"/>
          <w:szCs w:val="22"/>
        </w:rPr>
        <w:t xml:space="preserve"> </w:t>
      </w:r>
      <w:r w:rsidR="00871736">
        <w:rPr>
          <w:rStyle w:val="s1"/>
          <w:rFonts w:ascii="Arial" w:hAnsi="Arial" w:cs="Arial"/>
          <w:sz w:val="22"/>
          <w:szCs w:val="22"/>
        </w:rPr>
        <w:t>an</w:t>
      </w:r>
      <w:r w:rsidR="00ED054B">
        <w:rPr>
          <w:rStyle w:val="s1"/>
          <w:rFonts w:ascii="Arial" w:hAnsi="Arial" w:cs="Arial"/>
          <w:sz w:val="22"/>
          <w:szCs w:val="22"/>
        </w:rPr>
        <w:t>aly</w:t>
      </w:r>
      <w:r w:rsidR="007C72E5">
        <w:rPr>
          <w:rStyle w:val="s1"/>
          <w:rFonts w:ascii="Arial" w:hAnsi="Arial" w:cs="Arial"/>
          <w:sz w:val="22"/>
          <w:szCs w:val="22"/>
        </w:rPr>
        <w:t>sis app</w:t>
      </w:r>
      <w:r w:rsidR="006B3D91">
        <w:rPr>
          <w:rStyle w:val="s1"/>
          <w:rFonts w:ascii="Arial" w:hAnsi="Arial" w:cs="Arial"/>
          <w:sz w:val="22"/>
          <w:szCs w:val="22"/>
        </w:rPr>
        <w:t>r</w:t>
      </w:r>
      <w:r w:rsidR="00DB3D07">
        <w:rPr>
          <w:rStyle w:val="s1"/>
          <w:rFonts w:ascii="Arial" w:hAnsi="Arial" w:cs="Arial"/>
          <w:sz w:val="22"/>
          <w:szCs w:val="22"/>
        </w:rPr>
        <w:t>oach</w:t>
      </w:r>
      <w:r w:rsidR="000466D1">
        <w:rPr>
          <w:rStyle w:val="s1"/>
          <w:rFonts w:ascii="Arial" w:hAnsi="Arial" w:cs="Arial"/>
          <w:sz w:val="22"/>
          <w:szCs w:val="22"/>
        </w:rPr>
        <w:t xml:space="preserve">, </w:t>
      </w:r>
      <w:r w:rsidR="00A71C5A">
        <w:rPr>
          <w:rStyle w:val="s1"/>
          <w:rFonts w:ascii="Arial" w:hAnsi="Arial" w:cs="Arial"/>
          <w:sz w:val="22"/>
          <w:szCs w:val="22"/>
        </w:rPr>
        <w:t>focusing</w:t>
      </w:r>
      <w:r w:rsidR="00101B1A">
        <w:rPr>
          <w:rStyle w:val="s1"/>
          <w:rFonts w:ascii="Arial" w:hAnsi="Arial" w:cs="Arial"/>
          <w:sz w:val="22"/>
          <w:szCs w:val="22"/>
        </w:rPr>
        <w:t xml:space="preserve"> on the f</w:t>
      </w:r>
      <w:r w:rsidR="009F1A80">
        <w:rPr>
          <w:rStyle w:val="s1"/>
          <w:rFonts w:ascii="Arial" w:hAnsi="Arial" w:cs="Arial"/>
          <w:sz w:val="22"/>
          <w:szCs w:val="22"/>
        </w:rPr>
        <w:t>ollowing</w:t>
      </w:r>
      <w:r w:rsidR="00A71C5A">
        <w:rPr>
          <w:rStyle w:val="s1"/>
          <w:rFonts w:ascii="Arial" w:hAnsi="Arial" w:cs="Arial"/>
          <w:sz w:val="22"/>
          <w:szCs w:val="22"/>
        </w:rPr>
        <w:t>:</w:t>
      </w:r>
    </w:p>
    <w:p w14:paraId="2C059013" w14:textId="77777777" w:rsidR="002F4D4B" w:rsidRDefault="008D089D" w:rsidP="002F4D4B">
      <w:pPr>
        <w:spacing w:before="100" w:beforeAutospacing="1" w:after="100" w:afterAutospacing="1" w:line="360" w:lineRule="auto"/>
        <w:outlineLvl w:val="2"/>
        <w:divId w:val="378095237"/>
        <w:rPr>
          <w:rFonts w:ascii="Arial" w:eastAsia="Times New Roman" w:hAnsi="Arial" w:cs="Arial"/>
          <w:b/>
          <w:bCs/>
          <w:sz w:val="22"/>
          <w:lang w:eastAsia="en-GB"/>
        </w:rPr>
      </w:pPr>
      <w:r w:rsidRPr="00C5210E">
        <w:rPr>
          <w:rFonts w:ascii="Arial" w:eastAsia="Times New Roman" w:hAnsi="Arial" w:cs="Arial"/>
          <w:b/>
          <w:bCs/>
          <w:sz w:val="22"/>
          <w:lang w:eastAsia="en-GB"/>
        </w:rPr>
        <w:t>Data Sources</w:t>
      </w:r>
    </w:p>
    <w:p w14:paraId="2BA359FD" w14:textId="3E157053" w:rsidR="000079BF" w:rsidRPr="002F7467" w:rsidRDefault="000079BF" w:rsidP="002F7467">
      <w:pPr>
        <w:pStyle w:val="p1"/>
        <w:spacing w:line="360" w:lineRule="auto"/>
        <w:divId w:val="1928029157"/>
        <w:rPr>
          <w:rFonts w:ascii="Arial" w:hAnsi="Arial" w:cs="Arial"/>
          <w:sz w:val="22"/>
          <w:szCs w:val="22"/>
        </w:rPr>
      </w:pPr>
      <w:r w:rsidRPr="002F7467">
        <w:rPr>
          <w:rStyle w:val="s1"/>
          <w:rFonts w:ascii="Arial" w:hAnsi="Arial" w:cs="Arial"/>
          <w:sz w:val="22"/>
          <w:szCs w:val="22"/>
        </w:rPr>
        <w:t xml:space="preserve">Secondary data will </w:t>
      </w:r>
      <w:bookmarkStart w:id="3" w:name="_Int_Rswthjrj"/>
      <w:r w:rsidRPr="002F7467">
        <w:rPr>
          <w:rStyle w:val="s1"/>
          <w:rFonts w:ascii="Arial" w:hAnsi="Arial" w:cs="Arial"/>
          <w:sz w:val="22"/>
          <w:szCs w:val="22"/>
        </w:rPr>
        <w:t>be collected</w:t>
      </w:r>
      <w:bookmarkEnd w:id="3"/>
      <w:r w:rsidRPr="002F7467">
        <w:rPr>
          <w:rStyle w:val="s1"/>
          <w:rFonts w:ascii="Arial" w:hAnsi="Arial" w:cs="Arial"/>
          <w:sz w:val="22"/>
          <w:szCs w:val="22"/>
        </w:rPr>
        <w:t xml:space="preserve"> from peer-reviewed journal articles, academic textbooks, NHS reports, and Birmingham public health data relevant to Type 2 Diabetes Mellitus in older adults.</w:t>
      </w:r>
    </w:p>
    <w:p w14:paraId="0FDB2CA9" w14:textId="77777777" w:rsidR="003160C0" w:rsidRPr="00C5210E" w:rsidRDefault="003160C0" w:rsidP="006C4C3C">
      <w:pPr>
        <w:spacing w:before="100" w:beforeAutospacing="1" w:after="100" w:afterAutospacing="1" w:line="360" w:lineRule="auto"/>
        <w:divId w:val="378095237"/>
        <w:rPr>
          <w:rFonts w:ascii="Arial" w:eastAsia="Times New Roman" w:hAnsi="Arial" w:cs="Arial"/>
          <w:sz w:val="22"/>
          <w:lang w:eastAsia="en-GB"/>
        </w:rPr>
      </w:pPr>
    </w:p>
    <w:p w14:paraId="3BED1400" w14:textId="02C4DA91" w:rsidR="008D089D" w:rsidRPr="000C473F" w:rsidRDefault="008D089D" w:rsidP="000C473F">
      <w:pPr>
        <w:spacing w:before="100" w:beforeAutospacing="1" w:after="100" w:afterAutospacing="1" w:line="360" w:lineRule="auto"/>
        <w:outlineLvl w:val="2"/>
        <w:divId w:val="378095237"/>
        <w:rPr>
          <w:rFonts w:ascii="Arial" w:eastAsiaTheme="minorEastAsia" w:hAnsi="Arial" w:cs="Arial"/>
          <w:b/>
          <w:bCs/>
          <w:sz w:val="22"/>
          <w:lang w:eastAsia="en-GB"/>
        </w:rPr>
      </w:pPr>
      <w:r w:rsidRPr="00C5210E">
        <w:rPr>
          <w:rFonts w:ascii="Arial" w:eastAsia="Times New Roman" w:hAnsi="Arial" w:cs="Arial"/>
          <w:b/>
          <w:bCs/>
          <w:sz w:val="22"/>
          <w:lang w:eastAsia="en-GB"/>
        </w:rPr>
        <w:t>Inclusion Criteria</w:t>
      </w:r>
    </w:p>
    <w:p w14:paraId="2F898C03" w14:textId="316A27A8" w:rsidR="008F3517" w:rsidRDefault="008D089D" w:rsidP="00C5210E">
      <w:pPr>
        <w:spacing w:before="100" w:beforeAutospacing="1" w:after="100" w:afterAutospacing="1" w:line="360" w:lineRule="auto"/>
        <w:divId w:val="378095237"/>
        <w:rPr>
          <w:rFonts w:ascii="Arial" w:eastAsiaTheme="minorEastAsia" w:hAnsi="Arial" w:cs="Arial"/>
          <w:sz w:val="22"/>
          <w:lang w:eastAsia="en-GB"/>
        </w:rPr>
      </w:pPr>
      <w:r w:rsidRPr="00C5210E">
        <w:rPr>
          <w:rFonts w:ascii="Arial" w:eastAsiaTheme="minorEastAsia" w:hAnsi="Arial" w:cs="Arial"/>
          <w:sz w:val="22"/>
          <w:lang w:eastAsia="en-GB"/>
        </w:rPr>
        <w:t>Sources will include</w:t>
      </w:r>
      <w:r w:rsidR="008F3517">
        <w:rPr>
          <w:rFonts w:ascii="Arial" w:eastAsiaTheme="minorEastAsia" w:hAnsi="Arial" w:cs="Arial"/>
          <w:sz w:val="22"/>
          <w:lang w:eastAsia="en-GB"/>
        </w:rPr>
        <w:t>:</w:t>
      </w:r>
    </w:p>
    <w:p w14:paraId="112524CF" w14:textId="2423F958" w:rsidR="008D089D" w:rsidRPr="00E6738C" w:rsidRDefault="00DF65C2" w:rsidP="00910DBE">
      <w:pPr>
        <w:pStyle w:val="ListParagraph"/>
        <w:numPr>
          <w:ilvl w:val="0"/>
          <w:numId w:val="28"/>
        </w:numPr>
        <w:spacing w:before="100" w:beforeAutospacing="1" w:after="100" w:afterAutospacing="1" w:line="360" w:lineRule="auto"/>
        <w:divId w:val="378095237"/>
        <w:rPr>
          <w:rFonts w:ascii="Arial" w:eastAsiaTheme="minorEastAsia" w:hAnsi="Arial" w:cs="Arial"/>
          <w:sz w:val="22"/>
          <w:lang w:eastAsia="en-GB"/>
        </w:rPr>
      </w:pPr>
      <w:r>
        <w:rPr>
          <w:rFonts w:ascii="Arial" w:eastAsiaTheme="minorEastAsia" w:hAnsi="Arial" w:cs="Arial"/>
          <w:sz w:val="22"/>
          <w:lang w:eastAsia="en-GB"/>
        </w:rPr>
        <w:t xml:space="preserve">Be </w:t>
      </w:r>
      <w:r w:rsidR="008D089D" w:rsidRPr="00E6738C">
        <w:rPr>
          <w:rFonts w:ascii="Arial" w:eastAsiaTheme="minorEastAsia" w:hAnsi="Arial" w:cs="Arial"/>
          <w:sz w:val="22"/>
          <w:lang w:eastAsia="en-GB"/>
        </w:rPr>
        <w:t>peer-reviewed and academic publications</w:t>
      </w:r>
      <w:r w:rsidR="00666EA4">
        <w:rPr>
          <w:rFonts w:ascii="Arial" w:eastAsiaTheme="minorEastAsia" w:hAnsi="Arial" w:cs="Arial"/>
          <w:sz w:val="22"/>
          <w:lang w:eastAsia="en-GB"/>
        </w:rPr>
        <w:t>.</w:t>
      </w:r>
    </w:p>
    <w:p w14:paraId="5901E6C0" w14:textId="05548C98" w:rsidR="008D089D" w:rsidRPr="00C5210E" w:rsidRDefault="00666EA4" w:rsidP="00910DBE">
      <w:pPr>
        <w:numPr>
          <w:ilvl w:val="0"/>
          <w:numId w:val="24"/>
        </w:numPr>
        <w:spacing w:before="100" w:beforeAutospacing="1" w:after="100" w:afterAutospacing="1" w:line="360" w:lineRule="auto"/>
        <w:divId w:val="378095237"/>
        <w:rPr>
          <w:rFonts w:ascii="Arial" w:eastAsiaTheme="minorEastAsia" w:hAnsi="Arial" w:cs="Arial"/>
          <w:sz w:val="22"/>
          <w:lang w:eastAsia="en-GB"/>
        </w:rPr>
      </w:pPr>
      <w:bookmarkStart w:id="4" w:name="_Int_N3IEDg68"/>
      <w:r>
        <w:rPr>
          <w:rFonts w:ascii="Arial" w:eastAsiaTheme="minorEastAsia" w:hAnsi="Arial" w:cs="Arial"/>
          <w:sz w:val="22"/>
          <w:lang w:eastAsia="en-GB"/>
        </w:rPr>
        <w:t xml:space="preserve">Be </w:t>
      </w:r>
      <w:r w:rsidR="007A1DB8">
        <w:rPr>
          <w:rFonts w:ascii="Arial" w:eastAsiaTheme="minorEastAsia" w:hAnsi="Arial" w:cs="Arial"/>
          <w:sz w:val="22"/>
          <w:lang w:eastAsia="en-GB"/>
        </w:rPr>
        <w:t>p</w:t>
      </w:r>
      <w:r w:rsidR="008D089D" w:rsidRPr="00C5210E">
        <w:rPr>
          <w:rFonts w:ascii="Arial" w:eastAsiaTheme="minorEastAsia" w:hAnsi="Arial" w:cs="Arial"/>
          <w:sz w:val="22"/>
          <w:lang w:eastAsia="en-GB"/>
        </w:rPr>
        <w:t>ublished</w:t>
      </w:r>
      <w:bookmarkEnd w:id="4"/>
      <w:r w:rsidR="008D089D" w:rsidRPr="00C5210E">
        <w:rPr>
          <w:rFonts w:ascii="Arial" w:eastAsiaTheme="minorEastAsia" w:hAnsi="Arial" w:cs="Arial"/>
          <w:sz w:val="22"/>
          <w:lang w:eastAsia="en-GB"/>
        </w:rPr>
        <w:t xml:space="preserve"> within the last ten years</w:t>
      </w:r>
      <w:r w:rsidR="004453A7">
        <w:rPr>
          <w:rFonts w:ascii="Arial" w:eastAsiaTheme="minorEastAsia" w:hAnsi="Arial" w:cs="Arial"/>
          <w:sz w:val="22"/>
          <w:lang w:eastAsia="en-GB"/>
        </w:rPr>
        <w:t>.</w:t>
      </w:r>
    </w:p>
    <w:p w14:paraId="38FE2D84" w14:textId="2D75A10A" w:rsidR="008D089D" w:rsidRPr="00C5210E" w:rsidRDefault="008D089D" w:rsidP="00910DBE">
      <w:pPr>
        <w:numPr>
          <w:ilvl w:val="0"/>
          <w:numId w:val="24"/>
        </w:numPr>
        <w:spacing w:before="100" w:beforeAutospacing="1" w:after="100" w:afterAutospacing="1" w:line="360" w:lineRule="auto"/>
        <w:divId w:val="378095237"/>
        <w:rPr>
          <w:rFonts w:ascii="Arial" w:eastAsiaTheme="minorEastAsia" w:hAnsi="Arial" w:cs="Arial"/>
          <w:sz w:val="22"/>
          <w:lang w:eastAsia="en-GB"/>
        </w:rPr>
      </w:pPr>
      <w:r w:rsidRPr="00C5210E">
        <w:rPr>
          <w:rFonts w:ascii="Arial" w:eastAsiaTheme="minorEastAsia" w:hAnsi="Arial" w:cs="Arial"/>
          <w:sz w:val="22"/>
          <w:lang w:eastAsia="en-GB"/>
        </w:rPr>
        <w:t>Focused on T2DM in older adults</w:t>
      </w:r>
      <w:r w:rsidR="004453A7">
        <w:rPr>
          <w:rFonts w:ascii="Arial" w:eastAsiaTheme="minorEastAsia" w:hAnsi="Arial" w:cs="Arial"/>
          <w:sz w:val="22"/>
          <w:lang w:eastAsia="en-GB"/>
        </w:rPr>
        <w:t>.</w:t>
      </w:r>
    </w:p>
    <w:p w14:paraId="0A24EBA9" w14:textId="13CD6505" w:rsidR="008D089D" w:rsidRPr="00C5210E" w:rsidRDefault="00E06B98" w:rsidP="00910DBE">
      <w:pPr>
        <w:numPr>
          <w:ilvl w:val="0"/>
          <w:numId w:val="24"/>
        </w:numPr>
        <w:spacing w:before="100" w:beforeAutospacing="1" w:after="100" w:afterAutospacing="1" w:line="360" w:lineRule="auto"/>
        <w:divId w:val="378095237"/>
        <w:rPr>
          <w:rFonts w:ascii="Arial" w:eastAsiaTheme="minorEastAsia" w:hAnsi="Arial" w:cs="Arial"/>
          <w:sz w:val="22"/>
          <w:lang w:eastAsia="en-GB"/>
        </w:rPr>
      </w:pPr>
      <w:r>
        <w:rPr>
          <w:rFonts w:ascii="Arial" w:eastAsiaTheme="minorEastAsia" w:hAnsi="Arial" w:cs="Arial"/>
          <w:sz w:val="22"/>
          <w:lang w:eastAsia="en-GB"/>
        </w:rPr>
        <w:t xml:space="preserve">Be </w:t>
      </w:r>
      <w:r w:rsidR="00783A94">
        <w:rPr>
          <w:rFonts w:ascii="Arial" w:eastAsiaTheme="minorEastAsia" w:hAnsi="Arial" w:cs="Arial"/>
          <w:sz w:val="22"/>
          <w:lang w:eastAsia="en-GB"/>
        </w:rPr>
        <w:t>r</w:t>
      </w:r>
      <w:r w:rsidR="008D089D" w:rsidRPr="00C5210E">
        <w:rPr>
          <w:rFonts w:ascii="Arial" w:eastAsiaTheme="minorEastAsia" w:hAnsi="Arial" w:cs="Arial"/>
          <w:sz w:val="22"/>
          <w:lang w:eastAsia="en-GB"/>
        </w:rPr>
        <w:t>elevant to physiological mechanisms, ageing, or long-term complications</w:t>
      </w:r>
      <w:r w:rsidR="004453A7">
        <w:rPr>
          <w:rFonts w:ascii="Arial" w:eastAsiaTheme="minorEastAsia" w:hAnsi="Arial" w:cs="Arial"/>
          <w:sz w:val="22"/>
          <w:lang w:eastAsia="en-GB"/>
        </w:rPr>
        <w:t>.</w:t>
      </w:r>
    </w:p>
    <w:p w14:paraId="2AEAC759" w14:textId="100F677D" w:rsidR="008D089D" w:rsidRDefault="007A1DB8" w:rsidP="00910DBE">
      <w:pPr>
        <w:numPr>
          <w:ilvl w:val="0"/>
          <w:numId w:val="24"/>
        </w:numPr>
        <w:spacing w:before="100" w:beforeAutospacing="1" w:after="100" w:afterAutospacing="1" w:line="360" w:lineRule="auto"/>
        <w:divId w:val="378095237"/>
        <w:rPr>
          <w:rFonts w:ascii="Arial" w:eastAsiaTheme="minorEastAsia" w:hAnsi="Arial" w:cs="Arial"/>
          <w:sz w:val="22"/>
          <w:lang w:eastAsia="en-GB"/>
        </w:rPr>
      </w:pPr>
      <w:r>
        <w:rPr>
          <w:rFonts w:ascii="Arial" w:eastAsiaTheme="minorEastAsia" w:hAnsi="Arial" w:cs="Arial"/>
          <w:sz w:val="22"/>
          <w:lang w:eastAsia="en-GB"/>
        </w:rPr>
        <w:t>Be a</w:t>
      </w:r>
      <w:r w:rsidR="008D089D" w:rsidRPr="00C5210E">
        <w:rPr>
          <w:rFonts w:ascii="Arial" w:eastAsiaTheme="minorEastAsia" w:hAnsi="Arial" w:cs="Arial"/>
          <w:sz w:val="22"/>
          <w:lang w:eastAsia="en-GB"/>
        </w:rPr>
        <w:t>vailable in full text and written in English</w:t>
      </w:r>
      <w:r w:rsidR="004453A7">
        <w:rPr>
          <w:rFonts w:ascii="Arial" w:eastAsiaTheme="minorEastAsia" w:hAnsi="Arial" w:cs="Arial"/>
          <w:sz w:val="22"/>
          <w:lang w:eastAsia="en-GB"/>
        </w:rPr>
        <w:t>.</w:t>
      </w:r>
    </w:p>
    <w:p w14:paraId="1ACEF9F8" w14:textId="77777777" w:rsidR="006F5A7E" w:rsidRPr="00531CA5" w:rsidRDefault="006F5A7E" w:rsidP="006F5A7E">
      <w:pPr>
        <w:spacing w:before="100" w:beforeAutospacing="1" w:after="100" w:afterAutospacing="1" w:line="360" w:lineRule="auto"/>
        <w:divId w:val="378095237"/>
        <w:rPr>
          <w:rFonts w:ascii="Arial" w:eastAsiaTheme="minorEastAsia" w:hAnsi="Arial" w:cs="Arial"/>
          <w:sz w:val="22"/>
          <w:lang w:eastAsia="en-GB"/>
        </w:rPr>
      </w:pPr>
    </w:p>
    <w:p w14:paraId="5562CAE4" w14:textId="47C3C946" w:rsidR="008D089D" w:rsidRPr="00C5210E" w:rsidRDefault="008D089D" w:rsidP="00C5210E">
      <w:pPr>
        <w:spacing w:before="100" w:beforeAutospacing="1" w:after="100" w:afterAutospacing="1" w:line="360" w:lineRule="auto"/>
        <w:outlineLvl w:val="2"/>
        <w:divId w:val="378095237"/>
        <w:rPr>
          <w:rFonts w:ascii="Arial" w:eastAsiaTheme="minorEastAsia" w:hAnsi="Arial" w:cs="Arial"/>
          <w:b/>
          <w:bCs/>
          <w:sz w:val="22"/>
          <w:lang w:eastAsia="en-GB"/>
        </w:rPr>
      </w:pPr>
      <w:r w:rsidRPr="00C5210E">
        <w:rPr>
          <w:rFonts w:ascii="Arial" w:eastAsia="Times New Roman" w:hAnsi="Arial" w:cs="Arial"/>
          <w:b/>
          <w:bCs/>
          <w:sz w:val="22"/>
          <w:lang w:eastAsia="en-GB"/>
        </w:rPr>
        <w:t>Exclusion Criteria</w:t>
      </w:r>
    </w:p>
    <w:p w14:paraId="4A0E6BD6" w14:textId="77777777" w:rsidR="008D089D" w:rsidRPr="00C5210E" w:rsidRDefault="008D089D" w:rsidP="00C5210E">
      <w:pPr>
        <w:spacing w:before="100" w:beforeAutospacing="1" w:after="100" w:afterAutospacing="1" w:line="360" w:lineRule="auto"/>
        <w:divId w:val="378095237"/>
        <w:rPr>
          <w:rFonts w:ascii="Arial" w:eastAsiaTheme="minorEastAsia" w:hAnsi="Arial" w:cs="Arial"/>
          <w:sz w:val="22"/>
          <w:lang w:eastAsia="en-GB"/>
        </w:rPr>
      </w:pPr>
      <w:r w:rsidRPr="00C5210E">
        <w:rPr>
          <w:rFonts w:ascii="Arial" w:eastAsiaTheme="minorEastAsia" w:hAnsi="Arial" w:cs="Arial"/>
          <w:sz w:val="22"/>
          <w:lang w:eastAsia="en-GB"/>
        </w:rPr>
        <w:t xml:space="preserve">Sources will </w:t>
      </w:r>
      <w:bookmarkStart w:id="5" w:name="_Int_iKzLw8Kx"/>
      <w:r w:rsidRPr="00C5210E">
        <w:rPr>
          <w:rFonts w:ascii="Arial" w:eastAsiaTheme="minorEastAsia" w:hAnsi="Arial" w:cs="Arial"/>
          <w:sz w:val="22"/>
          <w:lang w:eastAsia="en-GB"/>
        </w:rPr>
        <w:t>be excluded</w:t>
      </w:r>
      <w:bookmarkEnd w:id="5"/>
      <w:r w:rsidRPr="00C5210E">
        <w:rPr>
          <w:rFonts w:ascii="Arial" w:eastAsiaTheme="minorEastAsia" w:hAnsi="Arial" w:cs="Arial"/>
          <w:sz w:val="22"/>
          <w:lang w:eastAsia="en-GB"/>
        </w:rPr>
        <w:t xml:space="preserve"> if they:</w:t>
      </w:r>
    </w:p>
    <w:p w14:paraId="264BD6DF" w14:textId="3ED48EAD" w:rsidR="008D089D" w:rsidRPr="00C5210E" w:rsidRDefault="008D089D" w:rsidP="00C5210E">
      <w:pPr>
        <w:numPr>
          <w:ilvl w:val="0"/>
          <w:numId w:val="25"/>
        </w:numPr>
        <w:spacing w:before="100" w:beforeAutospacing="1" w:after="100" w:afterAutospacing="1" w:line="360" w:lineRule="auto"/>
        <w:divId w:val="378095237"/>
        <w:rPr>
          <w:rFonts w:ascii="Arial" w:eastAsiaTheme="minorEastAsia" w:hAnsi="Arial" w:cs="Arial"/>
          <w:sz w:val="22"/>
          <w:lang w:eastAsia="en-GB"/>
        </w:rPr>
      </w:pPr>
      <w:r w:rsidRPr="00C5210E">
        <w:rPr>
          <w:rFonts w:ascii="Arial" w:eastAsiaTheme="minorEastAsia" w:hAnsi="Arial" w:cs="Arial"/>
          <w:sz w:val="22"/>
          <w:lang w:eastAsia="en-GB"/>
        </w:rPr>
        <w:t>Focus on Type 1 or gestational diabetes</w:t>
      </w:r>
      <w:r w:rsidR="00AE3B84">
        <w:rPr>
          <w:rFonts w:ascii="Arial" w:eastAsiaTheme="minorEastAsia" w:hAnsi="Arial" w:cs="Arial"/>
          <w:sz w:val="22"/>
          <w:lang w:eastAsia="en-GB"/>
        </w:rPr>
        <w:t>.</w:t>
      </w:r>
    </w:p>
    <w:p w14:paraId="467EF297" w14:textId="7B725BEF" w:rsidR="008D089D" w:rsidRPr="00C5210E" w:rsidRDefault="008D089D" w:rsidP="00C5210E">
      <w:pPr>
        <w:numPr>
          <w:ilvl w:val="0"/>
          <w:numId w:val="25"/>
        </w:numPr>
        <w:spacing w:before="100" w:beforeAutospacing="1" w:after="100" w:afterAutospacing="1" w:line="360" w:lineRule="auto"/>
        <w:divId w:val="378095237"/>
        <w:rPr>
          <w:rFonts w:ascii="Arial" w:eastAsiaTheme="minorEastAsia" w:hAnsi="Arial" w:cs="Arial"/>
          <w:sz w:val="22"/>
          <w:lang w:eastAsia="en-GB"/>
        </w:rPr>
      </w:pPr>
      <w:r w:rsidRPr="00C5210E">
        <w:rPr>
          <w:rFonts w:ascii="Arial" w:eastAsiaTheme="minorEastAsia" w:hAnsi="Arial" w:cs="Arial"/>
          <w:sz w:val="22"/>
          <w:lang w:eastAsia="en-GB"/>
        </w:rPr>
        <w:t>Are non-academic or lack credibility</w:t>
      </w:r>
      <w:r w:rsidR="00AE3B84">
        <w:rPr>
          <w:rFonts w:ascii="Arial" w:eastAsiaTheme="minorEastAsia" w:hAnsi="Arial" w:cs="Arial"/>
          <w:sz w:val="22"/>
          <w:lang w:eastAsia="en-GB"/>
        </w:rPr>
        <w:t>.</w:t>
      </w:r>
    </w:p>
    <w:p w14:paraId="0F2D72EF" w14:textId="6D3DDEE6" w:rsidR="008D089D" w:rsidRPr="00C5210E" w:rsidRDefault="008D089D" w:rsidP="00C5210E">
      <w:pPr>
        <w:numPr>
          <w:ilvl w:val="0"/>
          <w:numId w:val="25"/>
        </w:numPr>
        <w:spacing w:before="100" w:beforeAutospacing="1" w:after="100" w:afterAutospacing="1" w:line="360" w:lineRule="auto"/>
        <w:divId w:val="378095237"/>
        <w:rPr>
          <w:rFonts w:ascii="Arial" w:eastAsiaTheme="minorEastAsia" w:hAnsi="Arial" w:cs="Arial"/>
          <w:sz w:val="22"/>
          <w:lang w:eastAsia="en-GB"/>
        </w:rPr>
      </w:pPr>
      <w:r w:rsidRPr="00C5210E">
        <w:rPr>
          <w:rFonts w:ascii="Arial" w:eastAsiaTheme="minorEastAsia" w:hAnsi="Arial" w:cs="Arial"/>
          <w:sz w:val="22"/>
          <w:lang w:eastAsia="en-GB"/>
        </w:rPr>
        <w:t>Are outdated or not relevant to older adults</w:t>
      </w:r>
      <w:r w:rsidR="00AE3B84">
        <w:rPr>
          <w:rFonts w:ascii="Arial" w:eastAsiaTheme="minorEastAsia" w:hAnsi="Arial" w:cs="Arial"/>
          <w:sz w:val="22"/>
          <w:lang w:eastAsia="en-GB"/>
        </w:rPr>
        <w:t>.</w:t>
      </w:r>
    </w:p>
    <w:p w14:paraId="5D9EF9C3" w14:textId="06928C96" w:rsidR="008D089D" w:rsidRPr="00C5210E" w:rsidRDefault="008D089D" w:rsidP="00C5210E">
      <w:pPr>
        <w:spacing w:after="0" w:line="360" w:lineRule="auto"/>
        <w:divId w:val="378095237"/>
        <w:rPr>
          <w:rFonts w:ascii="Arial" w:eastAsia="Times New Roman" w:hAnsi="Arial" w:cs="Arial"/>
          <w:sz w:val="22"/>
          <w:lang w:eastAsia="en-GB"/>
        </w:rPr>
      </w:pPr>
    </w:p>
    <w:p w14:paraId="6214C99A" w14:textId="254D882A" w:rsidR="008D089D" w:rsidRPr="00C5210E" w:rsidRDefault="008D089D" w:rsidP="00C5210E">
      <w:pPr>
        <w:spacing w:before="100" w:beforeAutospacing="1" w:after="100" w:afterAutospacing="1" w:line="360" w:lineRule="auto"/>
        <w:outlineLvl w:val="2"/>
        <w:divId w:val="378095237"/>
        <w:rPr>
          <w:rFonts w:ascii="Arial" w:eastAsiaTheme="minorEastAsia" w:hAnsi="Arial" w:cs="Arial"/>
          <w:b/>
          <w:bCs/>
          <w:sz w:val="22"/>
          <w:lang w:eastAsia="en-GB"/>
        </w:rPr>
      </w:pPr>
      <w:r w:rsidRPr="00C5210E">
        <w:rPr>
          <w:rFonts w:ascii="Arial" w:eastAsia="Times New Roman" w:hAnsi="Arial" w:cs="Arial"/>
          <w:b/>
          <w:bCs/>
          <w:sz w:val="22"/>
          <w:lang w:eastAsia="en-GB"/>
        </w:rPr>
        <w:t>Data Analysis</w:t>
      </w:r>
    </w:p>
    <w:p w14:paraId="364346C1" w14:textId="4B38CA43" w:rsidR="002536F0" w:rsidRPr="00626801" w:rsidRDefault="002536F0" w:rsidP="00626801">
      <w:pPr>
        <w:pStyle w:val="p1"/>
        <w:spacing w:line="360" w:lineRule="auto"/>
        <w:divId w:val="1520309918"/>
        <w:rPr>
          <w:rFonts w:ascii="Arial" w:hAnsi="Arial" w:cs="Arial"/>
          <w:sz w:val="22"/>
          <w:szCs w:val="22"/>
        </w:rPr>
      </w:pPr>
      <w:r w:rsidRPr="00626801">
        <w:rPr>
          <w:rStyle w:val="s1"/>
          <w:rFonts w:ascii="Arial" w:hAnsi="Arial" w:cs="Arial"/>
          <w:sz w:val="22"/>
          <w:szCs w:val="22"/>
        </w:rPr>
        <w:t xml:space="preserve">A thematic review approach will </w:t>
      </w:r>
      <w:bookmarkStart w:id="6" w:name="_Int_58jQQHtB"/>
      <w:r w:rsidRPr="00626801">
        <w:rPr>
          <w:rStyle w:val="s1"/>
          <w:rFonts w:ascii="Arial" w:hAnsi="Arial" w:cs="Arial"/>
          <w:sz w:val="22"/>
          <w:szCs w:val="22"/>
        </w:rPr>
        <w:t>be used</w:t>
      </w:r>
      <w:bookmarkEnd w:id="6"/>
      <w:r w:rsidRPr="00626801">
        <w:rPr>
          <w:rStyle w:val="s1"/>
          <w:rFonts w:ascii="Arial" w:hAnsi="Arial" w:cs="Arial"/>
          <w:sz w:val="22"/>
          <w:szCs w:val="22"/>
        </w:rPr>
        <w:t xml:space="preserve"> (Taylor et al., 2019). This will involve systematically searching databases, </w:t>
      </w:r>
      <w:r w:rsidR="00D30D48" w:rsidRPr="00626801">
        <w:rPr>
          <w:rStyle w:val="s1"/>
          <w:rFonts w:ascii="Arial" w:hAnsi="Arial" w:cs="Arial"/>
          <w:sz w:val="22"/>
          <w:szCs w:val="22"/>
        </w:rPr>
        <w:t>screening,</w:t>
      </w:r>
      <w:r w:rsidRPr="00626801">
        <w:rPr>
          <w:rStyle w:val="s1"/>
          <w:rFonts w:ascii="Arial" w:hAnsi="Arial" w:cs="Arial"/>
          <w:sz w:val="22"/>
          <w:szCs w:val="22"/>
        </w:rPr>
        <w:t xml:space="preserve"> and selecting relevant studies, extracting key findings, grouping similar findings into themes (e.g., ageing physiology, complications, care implications), and critically comparing results across sources to </w:t>
      </w:r>
      <w:bookmarkStart w:id="7" w:name="_Int_j0YCAH50"/>
      <w:r w:rsidRPr="00626801">
        <w:rPr>
          <w:rStyle w:val="s1"/>
          <w:rFonts w:ascii="Arial" w:hAnsi="Arial" w:cs="Arial"/>
          <w:sz w:val="22"/>
          <w:szCs w:val="22"/>
        </w:rPr>
        <w:t>identify</w:t>
      </w:r>
      <w:bookmarkEnd w:id="7"/>
      <w:r w:rsidRPr="00626801">
        <w:rPr>
          <w:rStyle w:val="s1"/>
          <w:rFonts w:ascii="Arial" w:hAnsi="Arial" w:cs="Arial"/>
          <w:sz w:val="22"/>
          <w:szCs w:val="22"/>
        </w:rPr>
        <w:t xml:space="preserve"> patterns, similarities, and gaps in the literature.</w:t>
      </w:r>
    </w:p>
    <w:p w14:paraId="0F15B36D" w14:textId="77777777" w:rsidR="00BA11A0" w:rsidRDefault="00BA11A0" w:rsidP="00C5210E">
      <w:pPr>
        <w:spacing w:before="100" w:beforeAutospacing="1" w:after="100" w:afterAutospacing="1" w:line="360" w:lineRule="auto"/>
        <w:outlineLvl w:val="2"/>
        <w:divId w:val="378095237"/>
        <w:rPr>
          <w:rFonts w:ascii="Arial" w:eastAsia="Times New Roman" w:hAnsi="Arial" w:cs="Arial"/>
          <w:b/>
          <w:bCs/>
          <w:sz w:val="22"/>
          <w:lang w:eastAsia="en-GB"/>
        </w:rPr>
      </w:pPr>
    </w:p>
    <w:p w14:paraId="2B5EB566" w14:textId="13F2283F" w:rsidR="00EE4606" w:rsidRPr="00C5210E" w:rsidRDefault="008D089D" w:rsidP="00C5210E">
      <w:pPr>
        <w:spacing w:before="100" w:beforeAutospacing="1" w:after="100" w:afterAutospacing="1" w:line="360" w:lineRule="auto"/>
        <w:outlineLvl w:val="2"/>
        <w:divId w:val="378095237"/>
        <w:rPr>
          <w:rFonts w:ascii="Arial" w:eastAsiaTheme="minorEastAsia" w:hAnsi="Arial" w:cs="Arial"/>
          <w:b/>
          <w:sz w:val="22"/>
          <w:lang w:eastAsia="en-GB"/>
        </w:rPr>
      </w:pPr>
      <w:r w:rsidRPr="00C5210E">
        <w:rPr>
          <w:rFonts w:ascii="Arial" w:eastAsia="Times New Roman" w:hAnsi="Arial" w:cs="Arial"/>
          <w:b/>
          <w:bCs/>
          <w:sz w:val="22"/>
          <w:lang w:eastAsia="en-GB"/>
        </w:rPr>
        <w:t>Ethical Considerations</w:t>
      </w:r>
    </w:p>
    <w:p w14:paraId="4EEF8D54" w14:textId="57B53DAE" w:rsidR="00F725F4" w:rsidRPr="00C5210E" w:rsidRDefault="008D089D" w:rsidP="00857BC5">
      <w:pPr>
        <w:spacing w:before="100" w:beforeAutospacing="1" w:after="100" w:afterAutospacing="1" w:line="360" w:lineRule="auto"/>
        <w:divId w:val="378095237"/>
        <w:rPr>
          <w:rFonts w:ascii="Arial" w:hAnsi="Arial" w:cs="Arial"/>
          <w:sz w:val="22"/>
        </w:rPr>
      </w:pPr>
      <w:r w:rsidRPr="00C5210E">
        <w:rPr>
          <w:rFonts w:ascii="Arial" w:eastAsiaTheme="minorEastAsia" w:hAnsi="Arial" w:cs="Arial"/>
          <w:sz w:val="22"/>
          <w:lang w:eastAsia="en-GB"/>
        </w:rPr>
        <w:t xml:space="preserve">Ethical practice will be </w:t>
      </w:r>
      <w:bookmarkStart w:id="8" w:name="_Int_AvPQjVS7"/>
      <w:r w:rsidRPr="00C5210E">
        <w:rPr>
          <w:rFonts w:ascii="Arial" w:eastAsiaTheme="minorEastAsia" w:hAnsi="Arial" w:cs="Arial"/>
          <w:sz w:val="22"/>
          <w:lang w:eastAsia="en-GB"/>
        </w:rPr>
        <w:t>maintained</w:t>
      </w:r>
      <w:bookmarkEnd w:id="8"/>
      <w:r w:rsidRPr="00C5210E">
        <w:rPr>
          <w:rFonts w:ascii="Arial" w:eastAsiaTheme="minorEastAsia" w:hAnsi="Arial" w:cs="Arial"/>
          <w:sz w:val="22"/>
          <w:lang w:eastAsia="en-GB"/>
        </w:rPr>
        <w:t xml:space="preserve"> through </w:t>
      </w:r>
      <w:bookmarkStart w:id="9" w:name="_Int_hTkIaQmB"/>
      <w:r w:rsidRPr="00C5210E">
        <w:rPr>
          <w:rFonts w:ascii="Arial" w:eastAsiaTheme="minorEastAsia" w:hAnsi="Arial" w:cs="Arial"/>
          <w:sz w:val="22"/>
          <w:lang w:eastAsia="en-GB"/>
        </w:rPr>
        <w:t>accurate</w:t>
      </w:r>
      <w:bookmarkEnd w:id="9"/>
      <w:r w:rsidRPr="00C5210E">
        <w:rPr>
          <w:rFonts w:ascii="Arial" w:eastAsiaTheme="minorEastAsia" w:hAnsi="Arial" w:cs="Arial"/>
          <w:sz w:val="22"/>
          <w:lang w:eastAsia="en-GB"/>
        </w:rPr>
        <w:t xml:space="preserve"> referencing, critical evaluation</w:t>
      </w:r>
      <w:r w:rsidR="005A3A84">
        <w:rPr>
          <w:rFonts w:ascii="Arial" w:eastAsiaTheme="minorEastAsia" w:hAnsi="Arial" w:cs="Arial"/>
          <w:sz w:val="22"/>
          <w:lang w:eastAsia="en-GB"/>
        </w:rPr>
        <w:t xml:space="preserve"> of </w:t>
      </w:r>
      <w:r w:rsidR="00A81CBE">
        <w:rPr>
          <w:rFonts w:ascii="Arial" w:eastAsiaTheme="minorEastAsia" w:hAnsi="Arial" w:cs="Arial"/>
          <w:sz w:val="22"/>
          <w:lang w:eastAsia="en-GB"/>
        </w:rPr>
        <w:t>so</w:t>
      </w:r>
      <w:r w:rsidR="00B030E0">
        <w:rPr>
          <w:rFonts w:ascii="Arial" w:eastAsiaTheme="minorEastAsia" w:hAnsi="Arial" w:cs="Arial"/>
          <w:sz w:val="22"/>
          <w:lang w:eastAsia="en-GB"/>
        </w:rPr>
        <w:t>urces</w:t>
      </w:r>
      <w:r w:rsidRPr="00C5210E">
        <w:rPr>
          <w:rFonts w:ascii="Arial" w:eastAsiaTheme="minorEastAsia" w:hAnsi="Arial" w:cs="Arial"/>
          <w:sz w:val="22"/>
          <w:lang w:eastAsia="en-GB"/>
        </w:rPr>
        <w:t>, and adherence to academic integrity guidelines to avoid plagiarism.</w:t>
      </w:r>
    </w:p>
    <w:p w14:paraId="2FE332DF" w14:textId="77777777" w:rsidR="00331F5A" w:rsidRPr="00404F7C" w:rsidRDefault="00331F5A" w:rsidP="00404F7C">
      <w:pPr>
        <w:spacing w:line="360" w:lineRule="auto"/>
        <w:ind w:left="720"/>
        <w:rPr>
          <w:rFonts w:ascii="Arial" w:hAnsi="Arial" w:cs="Arial"/>
          <w:sz w:val="22"/>
        </w:rPr>
      </w:pPr>
    </w:p>
    <w:p w14:paraId="232DCC93" w14:textId="74A66EC3" w:rsidR="0061260B" w:rsidRPr="00AE3B84" w:rsidRDefault="00FF5B70" w:rsidP="001011D8">
      <w:pPr>
        <w:pStyle w:val="Heading2"/>
        <w:numPr>
          <w:ilvl w:val="0"/>
          <w:numId w:val="0"/>
        </w:numPr>
        <w:ind w:left="643" w:hanging="360"/>
      </w:pPr>
      <w:r w:rsidRPr="00AE3B84">
        <w:t>5</w:t>
      </w:r>
      <w:r w:rsidR="0061260B" w:rsidRPr="00AE3B84">
        <w:t>) Resources</w:t>
      </w:r>
      <w:r w:rsidR="00260277" w:rsidRPr="00AE3B84">
        <w:t>:</w:t>
      </w:r>
      <w:r w:rsidR="0061260B" w:rsidRPr="00AE3B84">
        <w:t xml:space="preserve"> </w:t>
      </w:r>
    </w:p>
    <w:p w14:paraId="3CA7BB1C" w14:textId="1BC527E9" w:rsidR="00A365E8" w:rsidRPr="00404F7C" w:rsidRDefault="00E02E21" w:rsidP="00404F7C">
      <w:pPr>
        <w:pStyle w:val="p1"/>
        <w:numPr>
          <w:ilvl w:val="0"/>
          <w:numId w:val="10"/>
        </w:numPr>
        <w:spacing w:line="360" w:lineRule="auto"/>
        <w:divId w:val="1656060960"/>
        <w:rPr>
          <w:rFonts w:ascii="Arial" w:hAnsi="Arial" w:cs="Arial"/>
          <w:sz w:val="22"/>
          <w:szCs w:val="22"/>
        </w:rPr>
      </w:pPr>
      <w:r>
        <w:rPr>
          <w:rStyle w:val="s1"/>
          <w:rFonts w:ascii="Arial" w:hAnsi="Arial" w:cs="Arial"/>
          <w:sz w:val="22"/>
          <w:szCs w:val="22"/>
        </w:rPr>
        <w:t>Databa</w:t>
      </w:r>
      <w:r w:rsidR="00E70952">
        <w:rPr>
          <w:rStyle w:val="s1"/>
          <w:rFonts w:ascii="Arial" w:hAnsi="Arial" w:cs="Arial"/>
          <w:sz w:val="22"/>
          <w:szCs w:val="22"/>
        </w:rPr>
        <w:t xml:space="preserve">ses: </w:t>
      </w:r>
      <w:r w:rsidR="00A365E8" w:rsidRPr="00404F7C">
        <w:rPr>
          <w:rStyle w:val="s1"/>
          <w:rFonts w:ascii="Arial" w:hAnsi="Arial" w:cs="Arial"/>
          <w:sz w:val="22"/>
          <w:szCs w:val="22"/>
        </w:rPr>
        <w:t>PubMed</w:t>
      </w:r>
      <w:r w:rsidR="00E0704A">
        <w:rPr>
          <w:rStyle w:val="s1"/>
          <w:rFonts w:ascii="Arial" w:hAnsi="Arial" w:cs="Arial"/>
          <w:sz w:val="22"/>
          <w:szCs w:val="22"/>
        </w:rPr>
        <w:t>,</w:t>
      </w:r>
      <w:r w:rsidR="00A365E8" w:rsidRPr="00404F7C">
        <w:rPr>
          <w:rStyle w:val="s1"/>
          <w:rFonts w:ascii="Arial" w:hAnsi="Arial" w:cs="Arial"/>
          <w:sz w:val="22"/>
          <w:szCs w:val="22"/>
        </w:rPr>
        <w:t xml:space="preserve"> Google Scholar</w:t>
      </w:r>
      <w:r w:rsidR="00323500">
        <w:rPr>
          <w:rStyle w:val="s1"/>
          <w:rFonts w:ascii="Arial" w:hAnsi="Arial" w:cs="Arial"/>
          <w:sz w:val="22"/>
          <w:szCs w:val="22"/>
        </w:rPr>
        <w:t>, NHS Dig</w:t>
      </w:r>
      <w:r w:rsidR="003A4E77">
        <w:rPr>
          <w:rStyle w:val="s1"/>
          <w:rFonts w:ascii="Arial" w:hAnsi="Arial" w:cs="Arial"/>
          <w:sz w:val="22"/>
          <w:szCs w:val="22"/>
        </w:rPr>
        <w:t>i</w:t>
      </w:r>
      <w:r w:rsidR="00323500">
        <w:rPr>
          <w:rStyle w:val="s1"/>
          <w:rFonts w:ascii="Arial" w:hAnsi="Arial" w:cs="Arial"/>
          <w:sz w:val="22"/>
          <w:szCs w:val="22"/>
        </w:rPr>
        <w:t>tal</w:t>
      </w:r>
      <w:r w:rsidR="00642C91">
        <w:rPr>
          <w:rStyle w:val="s1"/>
          <w:rFonts w:ascii="Arial" w:hAnsi="Arial" w:cs="Arial"/>
          <w:sz w:val="22"/>
          <w:szCs w:val="22"/>
        </w:rPr>
        <w:t>.</w:t>
      </w:r>
    </w:p>
    <w:p w14:paraId="09C1F565" w14:textId="64CE91AA" w:rsidR="00A365E8" w:rsidRPr="00404F7C" w:rsidRDefault="00E0704A" w:rsidP="00404F7C">
      <w:pPr>
        <w:pStyle w:val="p1"/>
        <w:numPr>
          <w:ilvl w:val="0"/>
          <w:numId w:val="10"/>
        </w:numPr>
        <w:spacing w:line="360" w:lineRule="auto"/>
        <w:divId w:val="1656060960"/>
        <w:rPr>
          <w:rFonts w:ascii="Arial" w:hAnsi="Arial" w:cs="Arial"/>
          <w:sz w:val="22"/>
          <w:szCs w:val="22"/>
        </w:rPr>
      </w:pPr>
      <w:r>
        <w:rPr>
          <w:rStyle w:val="s1"/>
          <w:rFonts w:ascii="Arial" w:hAnsi="Arial" w:cs="Arial"/>
          <w:sz w:val="22"/>
          <w:szCs w:val="22"/>
        </w:rPr>
        <w:t>L</w:t>
      </w:r>
      <w:r w:rsidR="0068219D">
        <w:rPr>
          <w:rStyle w:val="s1"/>
          <w:rFonts w:ascii="Arial" w:hAnsi="Arial" w:cs="Arial"/>
          <w:sz w:val="22"/>
          <w:szCs w:val="22"/>
        </w:rPr>
        <w:t>ocal report</w:t>
      </w:r>
      <w:r w:rsidR="004F62C8">
        <w:rPr>
          <w:rStyle w:val="s1"/>
          <w:rFonts w:ascii="Arial" w:hAnsi="Arial" w:cs="Arial"/>
          <w:sz w:val="22"/>
          <w:szCs w:val="22"/>
        </w:rPr>
        <w:t xml:space="preserve">s: </w:t>
      </w:r>
      <w:r w:rsidR="00A365E8" w:rsidRPr="00404F7C">
        <w:rPr>
          <w:rStyle w:val="s1"/>
          <w:rFonts w:ascii="Arial" w:hAnsi="Arial" w:cs="Arial"/>
          <w:sz w:val="22"/>
          <w:szCs w:val="22"/>
        </w:rPr>
        <w:t>NHS Birmingham</w:t>
      </w:r>
      <w:r w:rsidR="00C70D42">
        <w:rPr>
          <w:rStyle w:val="s1"/>
          <w:rFonts w:ascii="Arial" w:hAnsi="Arial" w:cs="Arial"/>
          <w:sz w:val="22"/>
          <w:szCs w:val="22"/>
        </w:rPr>
        <w:t xml:space="preserve"> and</w:t>
      </w:r>
      <w:r w:rsidR="007261EB">
        <w:rPr>
          <w:rStyle w:val="s1"/>
          <w:rFonts w:ascii="Arial" w:hAnsi="Arial" w:cs="Arial"/>
          <w:sz w:val="22"/>
          <w:szCs w:val="22"/>
        </w:rPr>
        <w:t xml:space="preserve"> B</w:t>
      </w:r>
      <w:r w:rsidR="00387039">
        <w:rPr>
          <w:rStyle w:val="s1"/>
          <w:rFonts w:ascii="Arial" w:hAnsi="Arial" w:cs="Arial"/>
          <w:sz w:val="22"/>
          <w:szCs w:val="22"/>
        </w:rPr>
        <w:t>irmingham</w:t>
      </w:r>
      <w:r w:rsidR="00A365E8" w:rsidRPr="00404F7C">
        <w:rPr>
          <w:rStyle w:val="s1"/>
          <w:rFonts w:ascii="Arial" w:hAnsi="Arial" w:cs="Arial"/>
          <w:sz w:val="22"/>
          <w:szCs w:val="22"/>
        </w:rPr>
        <w:t xml:space="preserve"> City Council </w:t>
      </w:r>
      <w:r w:rsidR="00F62E64">
        <w:rPr>
          <w:rStyle w:val="s1"/>
          <w:rFonts w:ascii="Arial" w:hAnsi="Arial" w:cs="Arial"/>
          <w:sz w:val="22"/>
          <w:szCs w:val="22"/>
        </w:rPr>
        <w:t>public health data</w:t>
      </w:r>
      <w:r w:rsidR="00642C91">
        <w:rPr>
          <w:rStyle w:val="s1"/>
          <w:rFonts w:ascii="Arial" w:hAnsi="Arial" w:cs="Arial"/>
          <w:sz w:val="22"/>
          <w:szCs w:val="22"/>
        </w:rPr>
        <w:t>.</w:t>
      </w:r>
    </w:p>
    <w:p w14:paraId="376E10FA" w14:textId="13D804FF" w:rsidR="00260277" w:rsidRDefault="008A332D" w:rsidP="005475D1">
      <w:pPr>
        <w:pStyle w:val="p1"/>
        <w:numPr>
          <w:ilvl w:val="0"/>
          <w:numId w:val="10"/>
        </w:numPr>
        <w:spacing w:line="360" w:lineRule="auto"/>
        <w:divId w:val="1656060960"/>
        <w:rPr>
          <w:rStyle w:val="s1"/>
          <w:rFonts w:ascii="Arial" w:hAnsi="Arial" w:cs="Arial"/>
          <w:sz w:val="22"/>
          <w:szCs w:val="22"/>
        </w:rPr>
      </w:pPr>
      <w:r>
        <w:rPr>
          <w:rStyle w:val="s1"/>
          <w:rFonts w:ascii="Arial" w:hAnsi="Arial" w:cs="Arial"/>
          <w:sz w:val="22"/>
          <w:szCs w:val="22"/>
        </w:rPr>
        <w:t>Soft</w:t>
      </w:r>
      <w:r w:rsidR="007F0C8A">
        <w:rPr>
          <w:rStyle w:val="s1"/>
          <w:rFonts w:ascii="Arial" w:hAnsi="Arial" w:cs="Arial"/>
          <w:sz w:val="22"/>
          <w:szCs w:val="22"/>
        </w:rPr>
        <w:t>ware</w:t>
      </w:r>
      <w:r w:rsidR="000539B7">
        <w:rPr>
          <w:rStyle w:val="s1"/>
          <w:rFonts w:ascii="Arial" w:hAnsi="Arial" w:cs="Arial"/>
          <w:sz w:val="22"/>
          <w:szCs w:val="22"/>
        </w:rPr>
        <w:t>:</w:t>
      </w:r>
      <w:r w:rsidR="00326177">
        <w:rPr>
          <w:rStyle w:val="s1"/>
          <w:rFonts w:ascii="Arial" w:hAnsi="Arial" w:cs="Arial"/>
          <w:sz w:val="22"/>
          <w:szCs w:val="22"/>
        </w:rPr>
        <w:t xml:space="preserve"> </w:t>
      </w:r>
      <w:r w:rsidR="0085251F">
        <w:rPr>
          <w:rStyle w:val="s1"/>
          <w:rFonts w:ascii="Arial" w:hAnsi="Arial" w:cs="Arial"/>
          <w:sz w:val="22"/>
          <w:szCs w:val="22"/>
        </w:rPr>
        <w:t>G</w:t>
      </w:r>
      <w:r w:rsidR="00654EB3">
        <w:rPr>
          <w:rStyle w:val="s1"/>
          <w:rFonts w:ascii="Arial" w:hAnsi="Arial" w:cs="Arial"/>
          <w:sz w:val="22"/>
          <w:szCs w:val="22"/>
        </w:rPr>
        <w:t>rammarly</w:t>
      </w:r>
      <w:r w:rsidR="008450B2">
        <w:rPr>
          <w:rStyle w:val="s1"/>
          <w:rFonts w:ascii="Arial" w:hAnsi="Arial" w:cs="Arial"/>
          <w:sz w:val="22"/>
          <w:szCs w:val="22"/>
        </w:rPr>
        <w:t>,</w:t>
      </w:r>
      <w:r w:rsidR="00326177">
        <w:rPr>
          <w:rStyle w:val="s1"/>
          <w:rFonts w:ascii="Arial" w:hAnsi="Arial" w:cs="Arial"/>
          <w:sz w:val="22"/>
          <w:szCs w:val="22"/>
        </w:rPr>
        <w:t xml:space="preserve"> My Bib</w:t>
      </w:r>
      <w:r w:rsidR="005475D1">
        <w:rPr>
          <w:rFonts w:ascii="Arial" w:hAnsi="Arial" w:cs="Arial"/>
          <w:sz w:val="22"/>
          <w:szCs w:val="22"/>
        </w:rPr>
        <w:t>,</w:t>
      </w:r>
      <w:r w:rsidR="005475D1" w:rsidRPr="005475D1">
        <w:rPr>
          <w:rStyle w:val="s1"/>
          <w:rFonts w:ascii="Arial" w:hAnsi="Arial" w:cs="Arial"/>
          <w:sz w:val="22"/>
          <w:szCs w:val="22"/>
        </w:rPr>
        <w:t xml:space="preserve"> Microsoft</w:t>
      </w:r>
      <w:r w:rsidR="00A365E8" w:rsidRPr="005475D1">
        <w:rPr>
          <w:rStyle w:val="s1"/>
          <w:rFonts w:ascii="Arial" w:hAnsi="Arial" w:cs="Arial"/>
          <w:sz w:val="22"/>
          <w:szCs w:val="22"/>
        </w:rPr>
        <w:t xml:space="preserve"> Word</w:t>
      </w:r>
      <w:r w:rsidR="00642C91">
        <w:rPr>
          <w:rStyle w:val="s1"/>
          <w:rFonts w:ascii="Arial" w:hAnsi="Arial" w:cs="Arial"/>
          <w:sz w:val="22"/>
          <w:szCs w:val="22"/>
        </w:rPr>
        <w:t>.</w:t>
      </w:r>
    </w:p>
    <w:p w14:paraId="77F73574" w14:textId="73FD320B" w:rsidR="00603EC1" w:rsidRPr="004051A0" w:rsidRDefault="00DF6679" w:rsidP="00EE4606">
      <w:pPr>
        <w:pStyle w:val="p1"/>
        <w:numPr>
          <w:ilvl w:val="0"/>
          <w:numId w:val="10"/>
        </w:numPr>
        <w:spacing w:line="360" w:lineRule="auto"/>
        <w:divId w:val="1656060960"/>
        <w:rPr>
          <w:rFonts w:ascii="Arial" w:hAnsi="Arial" w:cs="Arial"/>
          <w:sz w:val="22"/>
          <w:szCs w:val="22"/>
        </w:rPr>
      </w:pPr>
      <w:r>
        <w:rPr>
          <w:rFonts w:ascii="Arial" w:hAnsi="Arial" w:cs="Arial"/>
          <w:sz w:val="22"/>
          <w:szCs w:val="22"/>
        </w:rPr>
        <w:t>Aca</w:t>
      </w:r>
      <w:r w:rsidR="00C06256">
        <w:rPr>
          <w:rFonts w:ascii="Arial" w:hAnsi="Arial" w:cs="Arial"/>
          <w:sz w:val="22"/>
          <w:szCs w:val="22"/>
        </w:rPr>
        <w:t xml:space="preserve">demic </w:t>
      </w:r>
      <w:r w:rsidR="00F05111">
        <w:rPr>
          <w:rFonts w:ascii="Arial" w:hAnsi="Arial" w:cs="Arial"/>
          <w:sz w:val="22"/>
          <w:szCs w:val="22"/>
        </w:rPr>
        <w:t>S</w:t>
      </w:r>
      <w:r w:rsidR="00F50C3F">
        <w:rPr>
          <w:rFonts w:ascii="Arial" w:hAnsi="Arial" w:cs="Arial"/>
          <w:sz w:val="22"/>
          <w:szCs w:val="22"/>
        </w:rPr>
        <w:t>upp</w:t>
      </w:r>
      <w:r w:rsidR="00765513">
        <w:rPr>
          <w:rFonts w:ascii="Arial" w:hAnsi="Arial" w:cs="Arial"/>
          <w:sz w:val="22"/>
          <w:szCs w:val="22"/>
        </w:rPr>
        <w:t>ort</w:t>
      </w:r>
      <w:r w:rsidR="00740556">
        <w:rPr>
          <w:rFonts w:ascii="Arial" w:hAnsi="Arial" w:cs="Arial"/>
          <w:sz w:val="22"/>
          <w:szCs w:val="22"/>
        </w:rPr>
        <w:t xml:space="preserve">: </w:t>
      </w:r>
      <w:r w:rsidR="00F5153A">
        <w:rPr>
          <w:rFonts w:ascii="Arial" w:hAnsi="Arial" w:cs="Arial"/>
          <w:sz w:val="22"/>
          <w:szCs w:val="22"/>
        </w:rPr>
        <w:t>L</w:t>
      </w:r>
      <w:r w:rsidR="000D0750">
        <w:rPr>
          <w:rFonts w:ascii="Arial" w:hAnsi="Arial" w:cs="Arial"/>
          <w:sz w:val="22"/>
          <w:szCs w:val="22"/>
        </w:rPr>
        <w:t>ect</w:t>
      </w:r>
      <w:r w:rsidR="00FB5851">
        <w:rPr>
          <w:rFonts w:ascii="Arial" w:hAnsi="Arial" w:cs="Arial"/>
          <w:sz w:val="22"/>
          <w:szCs w:val="22"/>
        </w:rPr>
        <w:t xml:space="preserve">urer feedback, </w:t>
      </w:r>
      <w:r w:rsidR="00E03AA9">
        <w:rPr>
          <w:rFonts w:ascii="Arial" w:hAnsi="Arial" w:cs="Arial"/>
          <w:sz w:val="22"/>
          <w:szCs w:val="22"/>
        </w:rPr>
        <w:t>U</w:t>
      </w:r>
      <w:r w:rsidR="00C2763D">
        <w:rPr>
          <w:rFonts w:ascii="Arial" w:hAnsi="Arial" w:cs="Arial"/>
          <w:sz w:val="22"/>
          <w:szCs w:val="22"/>
        </w:rPr>
        <w:t xml:space="preserve">WTSD </w:t>
      </w:r>
      <w:r w:rsidR="00FB5851">
        <w:rPr>
          <w:rFonts w:ascii="Arial" w:hAnsi="Arial" w:cs="Arial"/>
          <w:sz w:val="22"/>
          <w:szCs w:val="22"/>
        </w:rPr>
        <w:t>L</w:t>
      </w:r>
      <w:r w:rsidR="00F34334">
        <w:rPr>
          <w:rFonts w:ascii="Arial" w:hAnsi="Arial" w:cs="Arial"/>
          <w:sz w:val="22"/>
          <w:szCs w:val="22"/>
        </w:rPr>
        <w:t>ib</w:t>
      </w:r>
      <w:r w:rsidR="007C691D">
        <w:rPr>
          <w:rFonts w:ascii="Arial" w:hAnsi="Arial" w:cs="Arial"/>
          <w:sz w:val="22"/>
          <w:szCs w:val="22"/>
        </w:rPr>
        <w:t>rary</w:t>
      </w:r>
      <w:r w:rsidR="00676197">
        <w:rPr>
          <w:rFonts w:ascii="Arial" w:hAnsi="Arial" w:cs="Arial"/>
          <w:sz w:val="22"/>
          <w:szCs w:val="22"/>
        </w:rPr>
        <w:t xml:space="preserve"> </w:t>
      </w:r>
      <w:r w:rsidR="00FC4352">
        <w:rPr>
          <w:rFonts w:ascii="Arial" w:hAnsi="Arial" w:cs="Arial"/>
          <w:sz w:val="22"/>
          <w:szCs w:val="22"/>
        </w:rPr>
        <w:t>serv</w:t>
      </w:r>
      <w:r w:rsidR="00913813">
        <w:rPr>
          <w:rFonts w:ascii="Arial" w:hAnsi="Arial" w:cs="Arial"/>
          <w:sz w:val="22"/>
          <w:szCs w:val="22"/>
        </w:rPr>
        <w:t>ices</w:t>
      </w:r>
      <w:r w:rsidR="0041553F">
        <w:rPr>
          <w:rFonts w:ascii="Arial" w:hAnsi="Arial" w:cs="Arial"/>
          <w:sz w:val="22"/>
          <w:szCs w:val="22"/>
        </w:rPr>
        <w:t>, peer</w:t>
      </w:r>
      <w:r w:rsidR="00D92397">
        <w:rPr>
          <w:rFonts w:ascii="Arial" w:hAnsi="Arial" w:cs="Arial"/>
          <w:sz w:val="22"/>
          <w:szCs w:val="22"/>
        </w:rPr>
        <w:t xml:space="preserve"> </w:t>
      </w:r>
      <w:r w:rsidR="007769A8">
        <w:rPr>
          <w:rFonts w:ascii="Arial" w:hAnsi="Arial" w:cs="Arial"/>
          <w:sz w:val="22"/>
          <w:szCs w:val="22"/>
        </w:rPr>
        <w:t>s</w:t>
      </w:r>
      <w:r w:rsidR="0067002E">
        <w:rPr>
          <w:rFonts w:ascii="Arial" w:hAnsi="Arial" w:cs="Arial"/>
          <w:sz w:val="22"/>
          <w:szCs w:val="22"/>
        </w:rPr>
        <w:t>tudy</w:t>
      </w:r>
      <w:r w:rsidR="007769A8">
        <w:rPr>
          <w:rFonts w:ascii="Arial" w:hAnsi="Arial" w:cs="Arial"/>
          <w:sz w:val="22"/>
          <w:szCs w:val="22"/>
        </w:rPr>
        <w:t xml:space="preserve"> groups</w:t>
      </w:r>
      <w:r w:rsidR="00642C91">
        <w:rPr>
          <w:rFonts w:ascii="Arial" w:hAnsi="Arial" w:cs="Arial"/>
          <w:sz w:val="22"/>
          <w:szCs w:val="22"/>
        </w:rPr>
        <w:t>.</w:t>
      </w:r>
    </w:p>
    <w:p w14:paraId="0F68B91B" w14:textId="77777777" w:rsidR="00EE4606" w:rsidRPr="00EE4606" w:rsidRDefault="00EE4606" w:rsidP="00EE4606"/>
    <w:p w14:paraId="7324EB87" w14:textId="73D711C0" w:rsidR="00545684" w:rsidRDefault="00FF5B70" w:rsidP="001011D8">
      <w:pPr>
        <w:pStyle w:val="Heading2"/>
        <w:numPr>
          <w:ilvl w:val="0"/>
          <w:numId w:val="0"/>
        </w:numPr>
        <w:ind w:left="643" w:hanging="360"/>
      </w:pPr>
      <w:r w:rsidRPr="00404F7C">
        <w:t>6</w:t>
      </w:r>
      <w:r w:rsidR="0061260B" w:rsidRPr="00404F7C">
        <w:t>) Timescale:</w:t>
      </w:r>
    </w:p>
    <w:p w14:paraId="4DA70FE8" w14:textId="77777777" w:rsidR="00D83344" w:rsidRPr="00D83344" w:rsidRDefault="00D83344" w:rsidP="00D83344"/>
    <w:tbl>
      <w:tblPr>
        <w:tblStyle w:val="TableGrid"/>
        <w:tblW w:w="0" w:type="auto"/>
        <w:tblLook w:val="04A0" w:firstRow="1" w:lastRow="0" w:firstColumn="1" w:lastColumn="0" w:noHBand="0" w:noVBand="1"/>
      </w:tblPr>
      <w:tblGrid>
        <w:gridCol w:w="4508"/>
        <w:gridCol w:w="4508"/>
      </w:tblGrid>
      <w:tr w:rsidR="0038077F" w14:paraId="49ECD106" w14:textId="77777777" w:rsidTr="004D199C">
        <w:tc>
          <w:tcPr>
            <w:tcW w:w="4508" w:type="dxa"/>
          </w:tcPr>
          <w:p w14:paraId="536E0D9B" w14:textId="21030A4B" w:rsidR="004D199C" w:rsidRPr="00F140C2" w:rsidRDefault="0089133B" w:rsidP="00404F7C">
            <w:pPr>
              <w:spacing w:line="360" w:lineRule="auto"/>
              <w:rPr>
                <w:rFonts w:ascii="Arial" w:hAnsi="Arial" w:cs="Arial"/>
                <w:b/>
                <w:bCs/>
                <w:iCs/>
                <w:sz w:val="22"/>
                <w:szCs w:val="22"/>
              </w:rPr>
            </w:pPr>
            <w:r w:rsidRPr="00F140C2">
              <w:rPr>
                <w:rFonts w:ascii="Arial" w:hAnsi="Arial" w:cs="Arial"/>
                <w:b/>
                <w:bCs/>
                <w:iCs/>
                <w:sz w:val="22"/>
                <w:szCs w:val="22"/>
              </w:rPr>
              <w:t>Week</w:t>
            </w:r>
          </w:p>
        </w:tc>
        <w:tc>
          <w:tcPr>
            <w:tcW w:w="4508" w:type="dxa"/>
          </w:tcPr>
          <w:p w14:paraId="400CE653" w14:textId="4D05E43E" w:rsidR="004D199C" w:rsidRPr="00D96475" w:rsidRDefault="00176D36" w:rsidP="00D96475">
            <w:pPr>
              <w:spacing w:line="360" w:lineRule="auto"/>
              <w:rPr>
                <w:rFonts w:ascii="Arial" w:hAnsi="Arial" w:cs="Arial"/>
                <w:iCs/>
                <w:sz w:val="22"/>
                <w:szCs w:val="22"/>
              </w:rPr>
            </w:pPr>
            <w:r w:rsidRPr="00D96475">
              <w:rPr>
                <w:rFonts w:ascii="Arial" w:hAnsi="Arial" w:cs="Arial"/>
                <w:iCs/>
                <w:sz w:val="22"/>
                <w:szCs w:val="22"/>
              </w:rPr>
              <w:t>Task</w:t>
            </w:r>
          </w:p>
        </w:tc>
      </w:tr>
      <w:tr w:rsidR="0038077F" w14:paraId="0C2CC0B5" w14:textId="77777777" w:rsidTr="004D199C">
        <w:tc>
          <w:tcPr>
            <w:tcW w:w="4508" w:type="dxa"/>
          </w:tcPr>
          <w:p w14:paraId="1D1BA8FA" w14:textId="68851785" w:rsidR="004D199C" w:rsidRPr="004D0002" w:rsidRDefault="00176D36" w:rsidP="004D0002">
            <w:pPr>
              <w:spacing w:line="360" w:lineRule="auto"/>
              <w:rPr>
                <w:rFonts w:ascii="Arial" w:hAnsi="Arial" w:cs="Arial"/>
                <w:iCs/>
                <w:sz w:val="22"/>
                <w:szCs w:val="22"/>
              </w:rPr>
            </w:pPr>
            <w:r w:rsidRPr="004D0002">
              <w:rPr>
                <w:rFonts w:ascii="Arial" w:hAnsi="Arial" w:cs="Arial"/>
                <w:iCs/>
                <w:sz w:val="22"/>
                <w:szCs w:val="22"/>
              </w:rPr>
              <w:t>1-2</w:t>
            </w:r>
          </w:p>
        </w:tc>
        <w:tc>
          <w:tcPr>
            <w:tcW w:w="4508" w:type="dxa"/>
          </w:tcPr>
          <w:p w14:paraId="492E3179" w14:textId="5E05835A" w:rsidR="004D199C" w:rsidRPr="004D0002" w:rsidRDefault="00435612" w:rsidP="004D0002">
            <w:pPr>
              <w:pStyle w:val="p1"/>
              <w:spacing w:line="360" w:lineRule="auto"/>
              <w:rPr>
                <w:rFonts w:ascii="Arial" w:hAnsi="Arial" w:cs="Arial"/>
                <w:iCs/>
                <w:sz w:val="22"/>
                <w:szCs w:val="22"/>
              </w:rPr>
            </w:pPr>
            <w:r w:rsidRPr="004D0002">
              <w:rPr>
                <w:rStyle w:val="s1"/>
                <w:rFonts w:ascii="Arial" w:hAnsi="Arial" w:cs="Arial"/>
                <w:iCs/>
                <w:sz w:val="22"/>
                <w:szCs w:val="22"/>
              </w:rPr>
              <w:t>Finalise the research topic and refine the dissertation title.</w:t>
            </w:r>
          </w:p>
        </w:tc>
      </w:tr>
      <w:tr w:rsidR="0038077F" w14:paraId="3BDEB1B0" w14:textId="77777777" w:rsidTr="004D199C">
        <w:tc>
          <w:tcPr>
            <w:tcW w:w="4508" w:type="dxa"/>
          </w:tcPr>
          <w:p w14:paraId="2BE999C0" w14:textId="1707A4CD" w:rsidR="004D199C" w:rsidRPr="004D0002" w:rsidRDefault="00176D36" w:rsidP="004D0002">
            <w:pPr>
              <w:spacing w:line="360" w:lineRule="auto"/>
              <w:rPr>
                <w:rFonts w:ascii="Arial" w:hAnsi="Arial" w:cs="Arial"/>
                <w:iCs/>
                <w:sz w:val="22"/>
                <w:szCs w:val="22"/>
              </w:rPr>
            </w:pPr>
            <w:r w:rsidRPr="004D0002">
              <w:rPr>
                <w:rFonts w:ascii="Arial" w:hAnsi="Arial" w:cs="Arial"/>
                <w:iCs/>
                <w:sz w:val="22"/>
                <w:szCs w:val="22"/>
              </w:rPr>
              <w:t>3-5</w:t>
            </w:r>
          </w:p>
        </w:tc>
        <w:tc>
          <w:tcPr>
            <w:tcW w:w="4508" w:type="dxa"/>
          </w:tcPr>
          <w:p w14:paraId="3BBC24DB" w14:textId="701AB312" w:rsidR="004D199C" w:rsidRPr="004D0002" w:rsidRDefault="003E4FF9" w:rsidP="004D0002">
            <w:pPr>
              <w:pStyle w:val="p1"/>
              <w:spacing w:line="360" w:lineRule="auto"/>
              <w:rPr>
                <w:rFonts w:ascii="Arial" w:hAnsi="Arial" w:cs="Arial"/>
                <w:iCs/>
                <w:sz w:val="22"/>
                <w:szCs w:val="22"/>
              </w:rPr>
            </w:pPr>
            <w:r w:rsidRPr="004D0002">
              <w:rPr>
                <w:rStyle w:val="s1"/>
                <w:rFonts w:ascii="Arial" w:hAnsi="Arial" w:cs="Arial"/>
                <w:iCs/>
                <w:sz w:val="22"/>
                <w:szCs w:val="22"/>
              </w:rPr>
              <w:t>Conduct a comprehensive literature search and gather relevant data.</w:t>
            </w:r>
          </w:p>
        </w:tc>
      </w:tr>
      <w:tr w:rsidR="0038077F" w14:paraId="3493537D" w14:textId="77777777" w:rsidTr="004D199C">
        <w:tc>
          <w:tcPr>
            <w:tcW w:w="4508" w:type="dxa"/>
          </w:tcPr>
          <w:p w14:paraId="69537564" w14:textId="07793575" w:rsidR="004D199C" w:rsidRPr="004D0002" w:rsidRDefault="00044D3E" w:rsidP="004D0002">
            <w:pPr>
              <w:spacing w:line="360" w:lineRule="auto"/>
              <w:rPr>
                <w:rFonts w:ascii="Arial" w:hAnsi="Arial" w:cs="Arial"/>
                <w:iCs/>
                <w:sz w:val="22"/>
                <w:szCs w:val="22"/>
              </w:rPr>
            </w:pPr>
            <w:r w:rsidRPr="004D0002">
              <w:rPr>
                <w:rFonts w:ascii="Arial" w:hAnsi="Arial" w:cs="Arial"/>
                <w:iCs/>
                <w:sz w:val="22"/>
                <w:szCs w:val="22"/>
              </w:rPr>
              <w:t>6-7</w:t>
            </w:r>
          </w:p>
        </w:tc>
        <w:tc>
          <w:tcPr>
            <w:tcW w:w="4508" w:type="dxa"/>
          </w:tcPr>
          <w:p w14:paraId="41CB6FF8" w14:textId="0AAAE075" w:rsidR="004D199C" w:rsidRPr="004D0002" w:rsidRDefault="00FC3FC8" w:rsidP="004D0002">
            <w:pPr>
              <w:pStyle w:val="p1"/>
              <w:spacing w:line="360" w:lineRule="auto"/>
              <w:rPr>
                <w:rFonts w:ascii="Arial" w:hAnsi="Arial" w:cs="Arial"/>
                <w:iCs/>
                <w:sz w:val="22"/>
                <w:szCs w:val="22"/>
              </w:rPr>
            </w:pPr>
            <w:r w:rsidRPr="004D0002">
              <w:rPr>
                <w:rStyle w:val="s1"/>
                <w:rFonts w:ascii="Arial" w:hAnsi="Arial" w:cs="Arial"/>
                <w:iCs/>
                <w:sz w:val="22"/>
                <w:szCs w:val="22"/>
              </w:rPr>
              <w:t xml:space="preserve">Prepare and </w:t>
            </w:r>
            <w:bookmarkStart w:id="10" w:name="_Int_JbYE5SUm"/>
            <w:r w:rsidRPr="004D0002">
              <w:rPr>
                <w:rStyle w:val="s1"/>
                <w:rFonts w:ascii="Arial" w:hAnsi="Arial" w:cs="Arial"/>
                <w:iCs/>
                <w:sz w:val="22"/>
                <w:szCs w:val="22"/>
              </w:rPr>
              <w:t>submit</w:t>
            </w:r>
            <w:bookmarkEnd w:id="10"/>
            <w:r w:rsidRPr="004D0002">
              <w:rPr>
                <w:rStyle w:val="s1"/>
                <w:rFonts w:ascii="Arial" w:hAnsi="Arial" w:cs="Arial"/>
                <w:iCs/>
                <w:sz w:val="22"/>
                <w:szCs w:val="22"/>
              </w:rPr>
              <w:t xml:space="preserve"> the research proposal.</w:t>
            </w:r>
          </w:p>
        </w:tc>
      </w:tr>
      <w:tr w:rsidR="0038077F" w14:paraId="3C3F3CF1" w14:textId="77777777" w:rsidTr="004D199C">
        <w:tc>
          <w:tcPr>
            <w:tcW w:w="4508" w:type="dxa"/>
          </w:tcPr>
          <w:p w14:paraId="12F6A673" w14:textId="44D7888D" w:rsidR="004D199C" w:rsidRPr="004D0002" w:rsidRDefault="00044D3E" w:rsidP="004D0002">
            <w:pPr>
              <w:spacing w:line="360" w:lineRule="auto"/>
              <w:rPr>
                <w:rFonts w:ascii="Arial" w:hAnsi="Arial" w:cs="Arial"/>
                <w:iCs/>
                <w:sz w:val="22"/>
                <w:szCs w:val="22"/>
              </w:rPr>
            </w:pPr>
            <w:r w:rsidRPr="004D0002">
              <w:rPr>
                <w:rFonts w:ascii="Arial" w:hAnsi="Arial" w:cs="Arial"/>
                <w:iCs/>
                <w:sz w:val="22"/>
                <w:szCs w:val="22"/>
              </w:rPr>
              <w:t>8-10</w:t>
            </w:r>
          </w:p>
        </w:tc>
        <w:tc>
          <w:tcPr>
            <w:tcW w:w="4508" w:type="dxa"/>
          </w:tcPr>
          <w:p w14:paraId="1B5C3A8F" w14:textId="37CFD83D" w:rsidR="004D199C" w:rsidRPr="004D0002" w:rsidRDefault="005C69DD" w:rsidP="004D0002">
            <w:pPr>
              <w:pStyle w:val="p1"/>
              <w:spacing w:line="360" w:lineRule="auto"/>
              <w:rPr>
                <w:rFonts w:ascii="Arial" w:hAnsi="Arial" w:cs="Arial"/>
                <w:iCs/>
                <w:sz w:val="22"/>
                <w:szCs w:val="22"/>
              </w:rPr>
            </w:pPr>
            <w:r w:rsidRPr="004D0002">
              <w:rPr>
                <w:rStyle w:val="s1"/>
                <w:rFonts w:ascii="Arial" w:hAnsi="Arial" w:cs="Arial"/>
                <w:iCs/>
                <w:sz w:val="22"/>
                <w:szCs w:val="22"/>
              </w:rPr>
              <w:t xml:space="preserve">Draft </w:t>
            </w:r>
            <w:r w:rsidRPr="004D0002">
              <w:rPr>
                <w:rStyle w:val="s2"/>
                <w:rFonts w:ascii="Arial" w:hAnsi="Arial" w:cs="Arial"/>
                <w:iCs/>
                <w:sz w:val="22"/>
                <w:szCs w:val="22"/>
              </w:rPr>
              <w:t>Chapter 1: Introduction</w:t>
            </w:r>
            <w:r w:rsidRPr="004D0002">
              <w:rPr>
                <w:rStyle w:val="s1"/>
                <w:rFonts w:ascii="Arial" w:hAnsi="Arial" w:cs="Arial"/>
                <w:iCs/>
                <w:sz w:val="22"/>
                <w:szCs w:val="22"/>
              </w:rPr>
              <w:t>.</w:t>
            </w:r>
          </w:p>
        </w:tc>
      </w:tr>
      <w:tr w:rsidR="0038077F" w14:paraId="05492E7C" w14:textId="77777777" w:rsidTr="004D199C">
        <w:tc>
          <w:tcPr>
            <w:tcW w:w="4508" w:type="dxa"/>
          </w:tcPr>
          <w:p w14:paraId="6111BDD8" w14:textId="324C04B6" w:rsidR="004D199C" w:rsidRPr="004D0002" w:rsidRDefault="00044D3E" w:rsidP="004D0002">
            <w:pPr>
              <w:spacing w:line="360" w:lineRule="auto"/>
              <w:rPr>
                <w:rFonts w:ascii="Arial" w:hAnsi="Arial" w:cs="Arial"/>
                <w:iCs/>
                <w:sz w:val="22"/>
                <w:szCs w:val="22"/>
              </w:rPr>
            </w:pPr>
            <w:r w:rsidRPr="004D0002">
              <w:rPr>
                <w:rFonts w:ascii="Arial" w:hAnsi="Arial" w:cs="Arial"/>
                <w:iCs/>
                <w:sz w:val="22"/>
                <w:szCs w:val="22"/>
              </w:rPr>
              <w:t>11-14</w:t>
            </w:r>
          </w:p>
        </w:tc>
        <w:tc>
          <w:tcPr>
            <w:tcW w:w="4508" w:type="dxa"/>
          </w:tcPr>
          <w:p w14:paraId="00ACEE93" w14:textId="208FF546" w:rsidR="004D199C" w:rsidRPr="004D0002" w:rsidRDefault="00CF450A" w:rsidP="004D0002">
            <w:pPr>
              <w:pStyle w:val="p1"/>
              <w:spacing w:line="360" w:lineRule="auto"/>
              <w:rPr>
                <w:rFonts w:ascii="Arial" w:hAnsi="Arial" w:cs="Arial"/>
                <w:iCs/>
                <w:sz w:val="22"/>
                <w:szCs w:val="22"/>
              </w:rPr>
            </w:pPr>
            <w:r w:rsidRPr="004D0002">
              <w:rPr>
                <w:rStyle w:val="s1"/>
                <w:rFonts w:ascii="Arial" w:hAnsi="Arial" w:cs="Arial"/>
                <w:iCs/>
                <w:sz w:val="22"/>
                <w:szCs w:val="22"/>
              </w:rPr>
              <w:t xml:space="preserve">Draft </w:t>
            </w:r>
            <w:r w:rsidRPr="004D0002">
              <w:rPr>
                <w:rStyle w:val="s2"/>
                <w:rFonts w:ascii="Arial" w:hAnsi="Arial" w:cs="Arial"/>
                <w:iCs/>
                <w:sz w:val="22"/>
                <w:szCs w:val="22"/>
              </w:rPr>
              <w:t>Chapter 2:</w:t>
            </w:r>
            <w:r w:rsidR="00370936">
              <w:rPr>
                <w:rStyle w:val="s2"/>
                <w:rFonts w:ascii="Arial" w:hAnsi="Arial" w:cs="Arial"/>
                <w:iCs/>
                <w:sz w:val="22"/>
                <w:szCs w:val="22"/>
              </w:rPr>
              <w:t xml:space="preserve"> </w:t>
            </w:r>
            <w:r w:rsidRPr="004D0002">
              <w:rPr>
                <w:rStyle w:val="s2"/>
                <w:rFonts w:ascii="Arial" w:hAnsi="Arial" w:cs="Arial"/>
                <w:iCs/>
                <w:sz w:val="22"/>
                <w:szCs w:val="22"/>
              </w:rPr>
              <w:t>Literature Review</w:t>
            </w:r>
            <w:r w:rsidRPr="004D0002">
              <w:rPr>
                <w:rStyle w:val="s1"/>
                <w:rFonts w:ascii="Arial" w:hAnsi="Arial" w:cs="Arial"/>
                <w:iCs/>
                <w:sz w:val="22"/>
                <w:szCs w:val="22"/>
              </w:rPr>
              <w:t>.</w:t>
            </w:r>
          </w:p>
        </w:tc>
      </w:tr>
      <w:tr w:rsidR="0038077F" w14:paraId="44A5AAAA" w14:textId="77777777" w:rsidTr="004D199C">
        <w:tc>
          <w:tcPr>
            <w:tcW w:w="4508" w:type="dxa"/>
          </w:tcPr>
          <w:p w14:paraId="1988FD9C" w14:textId="35F3BABA" w:rsidR="004D199C" w:rsidRPr="004D0002" w:rsidRDefault="00044D3E" w:rsidP="004D0002">
            <w:pPr>
              <w:spacing w:line="360" w:lineRule="auto"/>
              <w:rPr>
                <w:rFonts w:ascii="Arial" w:hAnsi="Arial" w:cs="Arial"/>
                <w:iCs/>
                <w:sz w:val="22"/>
                <w:szCs w:val="22"/>
              </w:rPr>
            </w:pPr>
            <w:r w:rsidRPr="004D0002">
              <w:rPr>
                <w:rFonts w:ascii="Arial" w:hAnsi="Arial" w:cs="Arial"/>
                <w:iCs/>
                <w:sz w:val="22"/>
                <w:szCs w:val="22"/>
              </w:rPr>
              <w:t>15-17</w:t>
            </w:r>
          </w:p>
        </w:tc>
        <w:tc>
          <w:tcPr>
            <w:tcW w:w="4508" w:type="dxa"/>
          </w:tcPr>
          <w:p w14:paraId="3775FE33" w14:textId="27792F28" w:rsidR="004D199C" w:rsidRPr="004D0002" w:rsidRDefault="004B3657" w:rsidP="004D0002">
            <w:pPr>
              <w:pStyle w:val="p1"/>
              <w:spacing w:line="360" w:lineRule="auto"/>
              <w:rPr>
                <w:rFonts w:ascii="Arial" w:hAnsi="Arial" w:cs="Arial"/>
                <w:iCs/>
                <w:sz w:val="22"/>
                <w:szCs w:val="22"/>
              </w:rPr>
            </w:pPr>
            <w:r w:rsidRPr="004D0002">
              <w:rPr>
                <w:rStyle w:val="s1"/>
                <w:rFonts w:ascii="Arial" w:hAnsi="Arial" w:cs="Arial"/>
                <w:iCs/>
                <w:sz w:val="22"/>
                <w:szCs w:val="22"/>
              </w:rPr>
              <w:t xml:space="preserve">Complete </w:t>
            </w:r>
            <w:r w:rsidRPr="004D0002">
              <w:rPr>
                <w:rStyle w:val="s2"/>
                <w:rFonts w:ascii="Arial" w:hAnsi="Arial" w:cs="Arial"/>
                <w:iCs/>
                <w:sz w:val="22"/>
                <w:szCs w:val="22"/>
              </w:rPr>
              <w:t>Chapter 3: Academic Methods (Poster Presentation)</w:t>
            </w:r>
            <w:r w:rsidRPr="004D0002">
              <w:rPr>
                <w:rStyle w:val="s1"/>
                <w:rFonts w:ascii="Arial" w:hAnsi="Arial" w:cs="Arial"/>
                <w:iCs/>
                <w:sz w:val="22"/>
                <w:szCs w:val="22"/>
              </w:rPr>
              <w:t>.</w:t>
            </w:r>
          </w:p>
        </w:tc>
      </w:tr>
      <w:tr w:rsidR="0038077F" w14:paraId="2D2A1172" w14:textId="77777777" w:rsidTr="004D199C">
        <w:tc>
          <w:tcPr>
            <w:tcW w:w="4508" w:type="dxa"/>
          </w:tcPr>
          <w:p w14:paraId="0C3D699F" w14:textId="08116922" w:rsidR="004D199C" w:rsidRPr="004D0002" w:rsidRDefault="00AB657A" w:rsidP="004D0002">
            <w:pPr>
              <w:spacing w:line="360" w:lineRule="auto"/>
              <w:rPr>
                <w:rFonts w:ascii="Arial" w:hAnsi="Arial" w:cs="Arial"/>
                <w:iCs/>
                <w:sz w:val="22"/>
                <w:szCs w:val="22"/>
              </w:rPr>
            </w:pPr>
            <w:r w:rsidRPr="004D0002">
              <w:rPr>
                <w:rFonts w:ascii="Arial" w:hAnsi="Arial" w:cs="Arial"/>
                <w:iCs/>
                <w:sz w:val="22"/>
                <w:szCs w:val="22"/>
              </w:rPr>
              <w:t>18-21</w:t>
            </w:r>
          </w:p>
        </w:tc>
        <w:tc>
          <w:tcPr>
            <w:tcW w:w="4508" w:type="dxa"/>
          </w:tcPr>
          <w:p w14:paraId="2B09AC77" w14:textId="02435C34" w:rsidR="004D199C" w:rsidRPr="004D0002" w:rsidRDefault="00D60C95" w:rsidP="004D0002">
            <w:pPr>
              <w:pStyle w:val="p1"/>
              <w:spacing w:line="360" w:lineRule="auto"/>
              <w:rPr>
                <w:rFonts w:ascii="Arial" w:hAnsi="Arial" w:cs="Arial"/>
                <w:iCs/>
                <w:sz w:val="22"/>
                <w:szCs w:val="22"/>
              </w:rPr>
            </w:pPr>
            <w:r w:rsidRPr="004D0002">
              <w:rPr>
                <w:rStyle w:val="s1"/>
                <w:rFonts w:ascii="Arial" w:hAnsi="Arial" w:cs="Arial"/>
                <w:iCs/>
                <w:sz w:val="22"/>
                <w:szCs w:val="22"/>
              </w:rPr>
              <w:t xml:space="preserve">Draft </w:t>
            </w:r>
            <w:r w:rsidRPr="004D0002">
              <w:rPr>
                <w:rStyle w:val="s2"/>
                <w:rFonts w:ascii="Arial" w:hAnsi="Arial" w:cs="Arial"/>
                <w:iCs/>
                <w:sz w:val="22"/>
                <w:szCs w:val="22"/>
              </w:rPr>
              <w:t>Chapter 4: Findings and Analysis</w:t>
            </w:r>
            <w:r w:rsidRPr="004D0002">
              <w:rPr>
                <w:rStyle w:val="s1"/>
                <w:rFonts w:ascii="Arial" w:hAnsi="Arial" w:cs="Arial"/>
                <w:iCs/>
                <w:sz w:val="22"/>
                <w:szCs w:val="22"/>
              </w:rPr>
              <w:t>.</w:t>
            </w:r>
          </w:p>
        </w:tc>
      </w:tr>
      <w:tr w:rsidR="0038077F" w14:paraId="027BCD55" w14:textId="77777777" w:rsidTr="004D199C">
        <w:trPr>
          <w:trHeight w:val="201"/>
        </w:trPr>
        <w:tc>
          <w:tcPr>
            <w:tcW w:w="4508" w:type="dxa"/>
          </w:tcPr>
          <w:p w14:paraId="01162BF0" w14:textId="23E6F8C8" w:rsidR="004D199C" w:rsidRPr="004D0002" w:rsidRDefault="00AB657A" w:rsidP="004D0002">
            <w:pPr>
              <w:spacing w:line="360" w:lineRule="auto"/>
              <w:rPr>
                <w:rFonts w:ascii="Arial" w:hAnsi="Arial" w:cs="Arial"/>
                <w:iCs/>
                <w:sz w:val="22"/>
                <w:szCs w:val="22"/>
              </w:rPr>
            </w:pPr>
            <w:r w:rsidRPr="004D0002">
              <w:rPr>
                <w:rFonts w:ascii="Arial" w:hAnsi="Arial" w:cs="Arial"/>
                <w:iCs/>
                <w:sz w:val="22"/>
                <w:szCs w:val="22"/>
              </w:rPr>
              <w:t>2</w:t>
            </w:r>
            <w:r w:rsidR="007B1153" w:rsidRPr="004D0002">
              <w:rPr>
                <w:rFonts w:ascii="Arial" w:hAnsi="Arial" w:cs="Arial"/>
                <w:iCs/>
                <w:sz w:val="22"/>
                <w:szCs w:val="22"/>
              </w:rPr>
              <w:t>2-24</w:t>
            </w:r>
          </w:p>
        </w:tc>
        <w:tc>
          <w:tcPr>
            <w:tcW w:w="4508" w:type="dxa"/>
          </w:tcPr>
          <w:p w14:paraId="4AA04B76" w14:textId="5044CB79" w:rsidR="004D199C" w:rsidRPr="004D0002" w:rsidRDefault="00A450F8" w:rsidP="004D0002">
            <w:pPr>
              <w:pStyle w:val="p1"/>
              <w:spacing w:line="360" w:lineRule="auto"/>
              <w:rPr>
                <w:rFonts w:ascii="Arial" w:hAnsi="Arial" w:cs="Arial"/>
                <w:iCs/>
                <w:sz w:val="22"/>
                <w:szCs w:val="22"/>
              </w:rPr>
            </w:pPr>
            <w:r w:rsidRPr="004D0002">
              <w:rPr>
                <w:rStyle w:val="s1"/>
                <w:rFonts w:ascii="Arial" w:hAnsi="Arial" w:cs="Arial"/>
                <w:iCs/>
                <w:sz w:val="22"/>
                <w:szCs w:val="22"/>
              </w:rPr>
              <w:t xml:space="preserve">Write </w:t>
            </w:r>
            <w:r w:rsidRPr="004D0002">
              <w:rPr>
                <w:rStyle w:val="s2"/>
                <w:rFonts w:ascii="Arial" w:hAnsi="Arial" w:cs="Arial"/>
                <w:iCs/>
                <w:sz w:val="22"/>
                <w:szCs w:val="22"/>
              </w:rPr>
              <w:t>Chapter 5: Conclusion and Recommendations</w:t>
            </w:r>
            <w:r w:rsidRPr="004D0002">
              <w:rPr>
                <w:rStyle w:val="s1"/>
                <w:rFonts w:ascii="Arial" w:hAnsi="Arial" w:cs="Arial"/>
                <w:iCs/>
                <w:sz w:val="22"/>
                <w:szCs w:val="22"/>
              </w:rPr>
              <w:t>.</w:t>
            </w:r>
          </w:p>
        </w:tc>
      </w:tr>
      <w:tr w:rsidR="0038077F" w14:paraId="7EE092BE" w14:textId="77777777" w:rsidTr="004D199C">
        <w:trPr>
          <w:trHeight w:val="201"/>
        </w:trPr>
        <w:tc>
          <w:tcPr>
            <w:tcW w:w="4508" w:type="dxa"/>
          </w:tcPr>
          <w:p w14:paraId="0E2F64F2" w14:textId="3DB3DBF3" w:rsidR="00761B2C" w:rsidRPr="004D0002" w:rsidRDefault="008E37C7" w:rsidP="004D0002">
            <w:pPr>
              <w:spacing w:line="360" w:lineRule="auto"/>
              <w:rPr>
                <w:rFonts w:ascii="Arial" w:hAnsi="Arial" w:cs="Arial"/>
                <w:iCs/>
                <w:sz w:val="22"/>
                <w:szCs w:val="22"/>
              </w:rPr>
            </w:pPr>
            <w:r w:rsidRPr="004D0002">
              <w:rPr>
                <w:rFonts w:ascii="Arial" w:hAnsi="Arial" w:cs="Arial"/>
                <w:iCs/>
                <w:sz w:val="22"/>
                <w:szCs w:val="22"/>
              </w:rPr>
              <w:t>25-27</w:t>
            </w:r>
          </w:p>
        </w:tc>
        <w:tc>
          <w:tcPr>
            <w:tcW w:w="4508" w:type="dxa"/>
          </w:tcPr>
          <w:p w14:paraId="4B405A9A" w14:textId="2DD85F16" w:rsidR="00761B2C" w:rsidRPr="004D0002" w:rsidRDefault="00B2311A" w:rsidP="004D0002">
            <w:pPr>
              <w:pStyle w:val="p1"/>
              <w:spacing w:line="360" w:lineRule="auto"/>
              <w:rPr>
                <w:rStyle w:val="s1"/>
                <w:rFonts w:ascii="Arial" w:hAnsi="Arial" w:cs="Arial"/>
                <w:iCs/>
                <w:sz w:val="22"/>
                <w:szCs w:val="22"/>
              </w:rPr>
            </w:pPr>
            <w:r w:rsidRPr="004D0002">
              <w:rPr>
                <w:rStyle w:val="s1"/>
                <w:rFonts w:ascii="Arial" w:hAnsi="Arial" w:cs="Arial"/>
                <w:iCs/>
                <w:sz w:val="22"/>
                <w:szCs w:val="22"/>
              </w:rPr>
              <w:t xml:space="preserve"> </w:t>
            </w:r>
            <w:r w:rsidR="00223D84">
              <w:rPr>
                <w:rStyle w:val="s1"/>
                <w:rFonts w:ascii="Arial" w:hAnsi="Arial" w:cs="Arial"/>
                <w:iCs/>
                <w:sz w:val="22"/>
                <w:szCs w:val="22"/>
              </w:rPr>
              <w:t>F</w:t>
            </w:r>
            <w:r w:rsidRPr="004D0002">
              <w:rPr>
                <w:rStyle w:val="s1"/>
                <w:rFonts w:ascii="Arial" w:hAnsi="Arial" w:cs="Arial"/>
                <w:iCs/>
                <w:sz w:val="22"/>
                <w:szCs w:val="22"/>
              </w:rPr>
              <w:t xml:space="preserve">inal editing, proofreading, and </w:t>
            </w:r>
            <w:bookmarkStart w:id="11" w:name="_Int_ToEaeZAE"/>
            <w:r w:rsidRPr="004D0002">
              <w:rPr>
                <w:rStyle w:val="s1"/>
                <w:rFonts w:ascii="Arial" w:hAnsi="Arial" w:cs="Arial"/>
                <w:iCs/>
                <w:sz w:val="22"/>
                <w:szCs w:val="22"/>
              </w:rPr>
              <w:t>submit</w:t>
            </w:r>
            <w:bookmarkEnd w:id="11"/>
            <w:r w:rsidRPr="004D0002">
              <w:rPr>
                <w:rStyle w:val="s1"/>
                <w:rFonts w:ascii="Arial" w:hAnsi="Arial" w:cs="Arial"/>
                <w:iCs/>
                <w:sz w:val="22"/>
                <w:szCs w:val="22"/>
              </w:rPr>
              <w:t xml:space="preserve"> the completed dissertation.</w:t>
            </w:r>
          </w:p>
        </w:tc>
      </w:tr>
    </w:tbl>
    <w:p w14:paraId="6D67AC22" w14:textId="77777777" w:rsidR="00FB17DB" w:rsidRDefault="00FB17DB" w:rsidP="00404F7C">
      <w:pPr>
        <w:spacing w:line="360" w:lineRule="auto"/>
        <w:rPr>
          <w:rFonts w:ascii="Arial" w:hAnsi="Arial" w:cs="Arial"/>
          <w:b/>
          <w:bCs/>
          <w:sz w:val="22"/>
        </w:rPr>
      </w:pPr>
    </w:p>
    <w:p w14:paraId="6F40D694" w14:textId="77777777" w:rsidR="00223D84" w:rsidRDefault="00223D84" w:rsidP="00404F7C">
      <w:pPr>
        <w:spacing w:line="360" w:lineRule="auto"/>
        <w:rPr>
          <w:rFonts w:ascii="Arial" w:hAnsi="Arial" w:cs="Arial"/>
          <w:b/>
          <w:bCs/>
          <w:sz w:val="22"/>
        </w:rPr>
      </w:pPr>
    </w:p>
    <w:p w14:paraId="5713A915" w14:textId="60566118" w:rsidR="00FF5B70" w:rsidRPr="00937075" w:rsidRDefault="00FF5B70" w:rsidP="00404F7C">
      <w:pPr>
        <w:spacing w:line="360" w:lineRule="auto"/>
        <w:rPr>
          <w:rFonts w:ascii="Arial" w:hAnsi="Arial" w:cs="Arial"/>
          <w:sz w:val="22"/>
        </w:rPr>
      </w:pPr>
      <w:r w:rsidRPr="00B455F4">
        <w:rPr>
          <w:rFonts w:ascii="Arial" w:hAnsi="Arial" w:cs="Arial"/>
          <w:b/>
          <w:bCs/>
          <w:sz w:val="22"/>
        </w:rPr>
        <w:t>7) Self-reflection as researcher (any strengths or challenges):</w:t>
      </w:r>
    </w:p>
    <w:p w14:paraId="11D987FC" w14:textId="315FA91D" w:rsidR="00A7118C" w:rsidRDefault="001E57F8" w:rsidP="00813EF3">
      <w:pPr>
        <w:pStyle w:val="p1"/>
        <w:spacing w:line="360" w:lineRule="auto"/>
        <w:divId w:val="1840267905"/>
        <w:rPr>
          <w:rFonts w:ascii="Arial" w:hAnsi="Arial" w:cs="Arial"/>
          <w:sz w:val="22"/>
        </w:rPr>
      </w:pPr>
      <w:r w:rsidRPr="00FD561A">
        <w:rPr>
          <w:rStyle w:val="s1"/>
          <w:rFonts w:ascii="Arial" w:hAnsi="Arial" w:cs="Arial"/>
          <w:sz w:val="22"/>
          <w:szCs w:val="22"/>
        </w:rPr>
        <w:t xml:space="preserve">The researcher </w:t>
      </w:r>
      <w:bookmarkStart w:id="12" w:name="_Int_TUhwr9oX"/>
      <w:r w:rsidRPr="00FD561A">
        <w:rPr>
          <w:rStyle w:val="s1"/>
          <w:rFonts w:ascii="Arial" w:hAnsi="Arial" w:cs="Arial"/>
          <w:sz w:val="22"/>
          <w:szCs w:val="22"/>
        </w:rPr>
        <w:t>demonstrates</w:t>
      </w:r>
      <w:bookmarkEnd w:id="12"/>
      <w:r w:rsidRPr="00FD561A">
        <w:rPr>
          <w:rStyle w:val="s1"/>
          <w:rFonts w:ascii="Arial" w:hAnsi="Arial" w:cs="Arial"/>
          <w:sz w:val="22"/>
          <w:szCs w:val="22"/>
        </w:rPr>
        <w:t xml:space="preserve"> a strong interest in long-term illness and ageing within local communities, which provides motivation and contextual understanding for this topic. A potential challenge may involve developing confidence in analysing complex physiological mechanisms associated with ageing and metabolic disease. This project will support the development of advanced academic writing, critical analysis, and evidence synthesis skills, which are essential for Level 6 research (Aveyard, 2019). Continued engagement with academic support services will further strengthen analytical depth and referencing accuracy.</w:t>
      </w:r>
    </w:p>
    <w:p w14:paraId="2B4D68F8" w14:textId="32596108" w:rsidR="008E59B8" w:rsidRPr="0044748D" w:rsidRDefault="003817DA" w:rsidP="0044748D">
      <w:pPr>
        <w:pStyle w:val="Heading1"/>
        <w:jc w:val="left"/>
        <w:rPr>
          <w:rFonts w:cs="Arial"/>
          <w:b w:val="0"/>
          <w:sz w:val="22"/>
          <w:szCs w:val="22"/>
          <w:lang w:val="fr-FR"/>
        </w:rPr>
      </w:pPr>
      <w:r w:rsidRPr="00603EC1">
        <w:rPr>
          <w:rFonts w:cs="Arial"/>
          <w:sz w:val="22"/>
          <w:szCs w:val="22"/>
          <w:lang w:val="fr-FR"/>
        </w:rPr>
        <w:t>Ref</w:t>
      </w:r>
      <w:r w:rsidR="00865CD9" w:rsidRPr="00603EC1">
        <w:rPr>
          <w:rFonts w:cs="Arial"/>
          <w:sz w:val="22"/>
          <w:szCs w:val="22"/>
          <w:lang w:val="fr-FR"/>
        </w:rPr>
        <w:t>erence</w:t>
      </w:r>
    </w:p>
    <w:p w14:paraId="076224BB" w14:textId="77777777"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Aveyard, H. (2019) </w:t>
      </w:r>
      <w:r w:rsidRPr="00E4632C">
        <w:rPr>
          <w:rStyle w:val="s2"/>
          <w:rFonts w:ascii="Arial" w:hAnsi="Arial" w:cs="Arial"/>
          <w:i/>
          <w:iCs/>
          <w:sz w:val="22"/>
          <w:szCs w:val="22"/>
        </w:rPr>
        <w:t>Doing a literature review in health and social care: A practical guide</w:t>
      </w:r>
      <w:r w:rsidRPr="0044748D">
        <w:rPr>
          <w:rStyle w:val="s1"/>
          <w:rFonts w:ascii="Arial" w:hAnsi="Arial" w:cs="Arial"/>
          <w:sz w:val="22"/>
          <w:szCs w:val="22"/>
        </w:rPr>
        <w:t>. 4th edn. Maidenhead: Open University Press.</w:t>
      </w:r>
    </w:p>
    <w:p w14:paraId="5B27CB3C" w14:textId="77777777" w:rsidR="00165F1C" w:rsidRPr="0044748D" w:rsidRDefault="00165F1C" w:rsidP="0044748D">
      <w:pPr>
        <w:pStyle w:val="p2"/>
        <w:spacing w:line="360" w:lineRule="auto"/>
        <w:divId w:val="15473854"/>
        <w:rPr>
          <w:rFonts w:ascii="Arial" w:hAnsi="Arial" w:cs="Arial"/>
          <w:sz w:val="22"/>
          <w:szCs w:val="22"/>
        </w:rPr>
      </w:pPr>
    </w:p>
    <w:p w14:paraId="20ACAA92" w14:textId="77777777"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Diabetes UK (2023) </w:t>
      </w:r>
      <w:r w:rsidRPr="004730EC">
        <w:rPr>
          <w:rStyle w:val="s2"/>
          <w:rFonts w:ascii="Arial" w:hAnsi="Arial" w:cs="Arial"/>
          <w:i/>
          <w:iCs/>
          <w:sz w:val="22"/>
          <w:szCs w:val="22"/>
        </w:rPr>
        <w:t>Diabetes prevalence 2023</w:t>
      </w:r>
      <w:r w:rsidRPr="004730EC">
        <w:rPr>
          <w:rStyle w:val="s1"/>
          <w:rFonts w:ascii="Arial" w:hAnsi="Arial" w:cs="Arial"/>
          <w:i/>
          <w:iCs/>
          <w:sz w:val="22"/>
          <w:szCs w:val="22"/>
        </w:rPr>
        <w:t>.</w:t>
      </w:r>
      <w:r w:rsidRPr="0044748D">
        <w:rPr>
          <w:rStyle w:val="s1"/>
          <w:rFonts w:ascii="Arial" w:hAnsi="Arial" w:cs="Arial"/>
          <w:sz w:val="22"/>
          <w:szCs w:val="22"/>
        </w:rPr>
        <w:t xml:space="preserve"> Available at: https://www.diabetes.org.uk (Accessed: 20 February 2026).</w:t>
      </w:r>
    </w:p>
    <w:p w14:paraId="1B185A7D" w14:textId="77777777" w:rsidR="00165F1C" w:rsidRPr="0044748D" w:rsidRDefault="00165F1C" w:rsidP="0044748D">
      <w:pPr>
        <w:pStyle w:val="p2"/>
        <w:spacing w:line="360" w:lineRule="auto"/>
        <w:divId w:val="15473854"/>
        <w:rPr>
          <w:rFonts w:ascii="Arial" w:hAnsi="Arial" w:cs="Arial"/>
          <w:sz w:val="22"/>
          <w:szCs w:val="22"/>
        </w:rPr>
      </w:pPr>
    </w:p>
    <w:p w14:paraId="105430C6" w14:textId="77777777"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International Diabetes Federation (2023) </w:t>
      </w:r>
      <w:r w:rsidRPr="007347A7">
        <w:rPr>
          <w:rStyle w:val="s2"/>
          <w:rFonts w:ascii="Arial" w:hAnsi="Arial" w:cs="Arial"/>
          <w:i/>
          <w:iCs/>
          <w:sz w:val="22"/>
          <w:szCs w:val="22"/>
        </w:rPr>
        <w:t>IDF Diabetes Atlas</w:t>
      </w:r>
      <w:r w:rsidRPr="007347A7">
        <w:rPr>
          <w:rStyle w:val="s1"/>
          <w:rFonts w:ascii="Arial" w:hAnsi="Arial" w:cs="Arial"/>
          <w:i/>
          <w:iCs/>
          <w:sz w:val="22"/>
          <w:szCs w:val="22"/>
        </w:rPr>
        <w:t>.</w:t>
      </w:r>
      <w:r w:rsidRPr="0044748D">
        <w:rPr>
          <w:rStyle w:val="s1"/>
          <w:rFonts w:ascii="Arial" w:hAnsi="Arial" w:cs="Arial"/>
          <w:sz w:val="22"/>
          <w:szCs w:val="22"/>
        </w:rPr>
        <w:t xml:space="preserve"> 10th edn. Brussels: IDF.</w:t>
      </w:r>
    </w:p>
    <w:p w14:paraId="08DFDAB9" w14:textId="77777777" w:rsidR="00165F1C" w:rsidRPr="0044748D" w:rsidRDefault="00165F1C" w:rsidP="0044748D">
      <w:pPr>
        <w:pStyle w:val="p2"/>
        <w:spacing w:line="360" w:lineRule="auto"/>
        <w:divId w:val="15473854"/>
        <w:rPr>
          <w:rFonts w:ascii="Arial" w:hAnsi="Arial" w:cs="Arial"/>
          <w:sz w:val="22"/>
          <w:szCs w:val="22"/>
        </w:rPr>
      </w:pPr>
    </w:p>
    <w:p w14:paraId="0ED6A6EE" w14:textId="77777777"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Kalyani, R.R., Golden, S.H. and Cefalu, W.T. (2017) ‘Diabetes and aging: Unique considerations and goals of care’, </w:t>
      </w:r>
      <w:r w:rsidRPr="009C066C">
        <w:rPr>
          <w:rStyle w:val="s2"/>
          <w:rFonts w:ascii="Arial" w:hAnsi="Arial" w:cs="Arial"/>
          <w:i/>
          <w:iCs/>
          <w:sz w:val="22"/>
          <w:szCs w:val="22"/>
        </w:rPr>
        <w:t>Diabetes Care</w:t>
      </w:r>
      <w:r w:rsidRPr="0044748D">
        <w:rPr>
          <w:rStyle w:val="s1"/>
          <w:rFonts w:ascii="Arial" w:hAnsi="Arial" w:cs="Arial"/>
          <w:sz w:val="22"/>
          <w:szCs w:val="22"/>
        </w:rPr>
        <w:t>, 40(4), pp. 440–443. Available at: https://doi.org/10.2337/dc17-0119.</w:t>
      </w:r>
    </w:p>
    <w:p w14:paraId="5BCEA305" w14:textId="77777777" w:rsidR="00165F1C" w:rsidRPr="0044748D" w:rsidRDefault="00165F1C" w:rsidP="0044748D">
      <w:pPr>
        <w:pStyle w:val="p2"/>
        <w:spacing w:line="360" w:lineRule="auto"/>
        <w:divId w:val="15473854"/>
        <w:rPr>
          <w:rFonts w:ascii="Arial" w:hAnsi="Arial" w:cs="Arial"/>
          <w:sz w:val="22"/>
          <w:szCs w:val="22"/>
        </w:rPr>
      </w:pPr>
    </w:p>
    <w:p w14:paraId="355E8353" w14:textId="77777777" w:rsidR="00165F1C" w:rsidRPr="0044748D" w:rsidRDefault="00165F1C" w:rsidP="0044748D">
      <w:pPr>
        <w:pStyle w:val="p2"/>
        <w:spacing w:line="360" w:lineRule="auto"/>
        <w:divId w:val="15473854"/>
        <w:rPr>
          <w:rFonts w:ascii="Arial" w:hAnsi="Arial" w:cs="Arial"/>
          <w:sz w:val="22"/>
          <w:szCs w:val="22"/>
        </w:rPr>
      </w:pPr>
    </w:p>
    <w:p w14:paraId="05E0CF2A" w14:textId="77777777"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Morley, J.E. (2018) ‘Diabetes, sarcopenia, and frailty’, </w:t>
      </w:r>
      <w:r w:rsidRPr="0038077F">
        <w:rPr>
          <w:rStyle w:val="s2"/>
          <w:rFonts w:ascii="Arial" w:hAnsi="Arial" w:cs="Arial"/>
          <w:i/>
          <w:iCs/>
          <w:sz w:val="22"/>
          <w:szCs w:val="22"/>
        </w:rPr>
        <w:t>Clinics in Geriatric Medicine</w:t>
      </w:r>
      <w:r w:rsidRPr="0044748D">
        <w:rPr>
          <w:rStyle w:val="s1"/>
          <w:rFonts w:ascii="Arial" w:hAnsi="Arial" w:cs="Arial"/>
          <w:sz w:val="22"/>
          <w:szCs w:val="22"/>
        </w:rPr>
        <w:t>, 34(1), pp. 89–99. Available at: https://doi.org/10.1016/j.cger.2017.08.004.</w:t>
      </w:r>
    </w:p>
    <w:p w14:paraId="1C7820BA" w14:textId="77777777" w:rsidR="00165F1C" w:rsidRPr="0044748D" w:rsidRDefault="00165F1C" w:rsidP="0044748D">
      <w:pPr>
        <w:pStyle w:val="p2"/>
        <w:spacing w:line="360" w:lineRule="auto"/>
        <w:divId w:val="15473854"/>
        <w:rPr>
          <w:rFonts w:ascii="Arial" w:hAnsi="Arial" w:cs="Arial"/>
          <w:sz w:val="22"/>
          <w:szCs w:val="22"/>
        </w:rPr>
      </w:pPr>
    </w:p>
    <w:p w14:paraId="478C4853" w14:textId="77777777"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NHS Digital (2022) </w:t>
      </w:r>
      <w:r w:rsidRPr="00254B1A">
        <w:rPr>
          <w:rStyle w:val="s2"/>
          <w:rFonts w:ascii="Arial" w:hAnsi="Arial" w:cs="Arial"/>
          <w:i/>
          <w:iCs/>
          <w:sz w:val="22"/>
          <w:szCs w:val="22"/>
        </w:rPr>
        <w:t>National Diabetes Audit 2021–22</w:t>
      </w:r>
      <w:r w:rsidRPr="00254B1A">
        <w:rPr>
          <w:rStyle w:val="s1"/>
          <w:rFonts w:ascii="Arial" w:hAnsi="Arial" w:cs="Arial"/>
          <w:i/>
          <w:iCs/>
          <w:sz w:val="22"/>
          <w:szCs w:val="22"/>
        </w:rPr>
        <w:t>.</w:t>
      </w:r>
      <w:r w:rsidRPr="0044748D">
        <w:rPr>
          <w:rStyle w:val="s1"/>
          <w:rFonts w:ascii="Arial" w:hAnsi="Arial" w:cs="Arial"/>
          <w:sz w:val="22"/>
          <w:szCs w:val="22"/>
        </w:rPr>
        <w:t xml:space="preserve"> Available at: https://digital.nhs.uk (Accessed: 20 February 2026).</w:t>
      </w:r>
    </w:p>
    <w:p w14:paraId="6BBF804D" w14:textId="77777777" w:rsidR="00165F1C" w:rsidRPr="0044748D" w:rsidRDefault="00165F1C" w:rsidP="0044748D">
      <w:pPr>
        <w:pStyle w:val="p2"/>
        <w:spacing w:line="360" w:lineRule="auto"/>
        <w:divId w:val="15473854"/>
        <w:rPr>
          <w:rFonts w:ascii="Arial" w:hAnsi="Arial" w:cs="Arial"/>
          <w:sz w:val="22"/>
          <w:szCs w:val="22"/>
        </w:rPr>
      </w:pPr>
    </w:p>
    <w:p w14:paraId="2CA9F63F" w14:textId="77777777"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Sinclair, A.J., Abdelhafiz, A.H., Forbes, A. and Munshi, M. (2020) ‘Evidence-based diabetes care for older people with Type 2 diabetes: A critical review’, </w:t>
      </w:r>
      <w:r w:rsidRPr="00E0167D">
        <w:rPr>
          <w:rStyle w:val="s2"/>
          <w:rFonts w:ascii="Arial" w:hAnsi="Arial" w:cs="Arial"/>
          <w:i/>
          <w:iCs/>
          <w:sz w:val="22"/>
          <w:szCs w:val="22"/>
        </w:rPr>
        <w:t>Diabetic Medicine</w:t>
      </w:r>
      <w:r w:rsidRPr="0044748D">
        <w:rPr>
          <w:rStyle w:val="s1"/>
          <w:rFonts w:ascii="Arial" w:hAnsi="Arial" w:cs="Arial"/>
          <w:sz w:val="22"/>
          <w:szCs w:val="22"/>
        </w:rPr>
        <w:t>, 37(3), pp. 399–413. Available at: https://doi.org/10.1111/dme.14235.</w:t>
      </w:r>
    </w:p>
    <w:p w14:paraId="0F589480" w14:textId="77777777" w:rsidR="00165F1C" w:rsidRPr="0044748D" w:rsidRDefault="00165F1C" w:rsidP="0044748D">
      <w:pPr>
        <w:pStyle w:val="p2"/>
        <w:spacing w:line="360" w:lineRule="auto"/>
        <w:divId w:val="15473854"/>
        <w:rPr>
          <w:rFonts w:ascii="Arial" w:hAnsi="Arial" w:cs="Arial"/>
          <w:sz w:val="22"/>
          <w:szCs w:val="22"/>
        </w:rPr>
      </w:pPr>
    </w:p>
    <w:p w14:paraId="54459C29" w14:textId="722912D4"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Stratton, I.M. </w:t>
      </w:r>
      <w:r w:rsidRPr="0044748D">
        <w:rPr>
          <w:rStyle w:val="s2"/>
          <w:rFonts w:ascii="Arial" w:hAnsi="Arial" w:cs="Arial"/>
          <w:sz w:val="22"/>
          <w:szCs w:val="22"/>
        </w:rPr>
        <w:t>et al.</w:t>
      </w:r>
      <w:r w:rsidRPr="0044748D">
        <w:rPr>
          <w:rStyle w:val="s1"/>
          <w:rFonts w:ascii="Arial" w:hAnsi="Arial" w:cs="Arial"/>
          <w:sz w:val="22"/>
          <w:szCs w:val="22"/>
        </w:rPr>
        <w:t xml:space="preserve"> (2000) ‘Association of glycaemia with </w:t>
      </w:r>
      <w:r w:rsidR="008E681A" w:rsidRPr="0044748D">
        <w:rPr>
          <w:rStyle w:val="s1"/>
          <w:rFonts w:ascii="Arial" w:hAnsi="Arial" w:cs="Arial"/>
          <w:sz w:val="22"/>
          <w:szCs w:val="22"/>
        </w:rPr>
        <w:t>microvascular</w:t>
      </w:r>
      <w:r w:rsidRPr="0044748D">
        <w:rPr>
          <w:rStyle w:val="s1"/>
          <w:rFonts w:ascii="Arial" w:hAnsi="Arial" w:cs="Arial"/>
          <w:sz w:val="22"/>
          <w:szCs w:val="22"/>
        </w:rPr>
        <w:t xml:space="preserve"> and microvascular complications of type 2 diabetes (UKPDS 35)’, </w:t>
      </w:r>
      <w:r w:rsidRPr="00826551">
        <w:rPr>
          <w:rStyle w:val="s2"/>
          <w:rFonts w:ascii="Arial" w:hAnsi="Arial" w:cs="Arial"/>
          <w:i/>
          <w:iCs/>
          <w:sz w:val="22"/>
          <w:szCs w:val="22"/>
        </w:rPr>
        <w:t>BMJ</w:t>
      </w:r>
      <w:r w:rsidRPr="00826551">
        <w:rPr>
          <w:rStyle w:val="s1"/>
          <w:rFonts w:ascii="Arial" w:hAnsi="Arial" w:cs="Arial"/>
          <w:i/>
          <w:iCs/>
          <w:sz w:val="22"/>
          <w:szCs w:val="22"/>
        </w:rPr>
        <w:t>,</w:t>
      </w:r>
      <w:r w:rsidRPr="0044748D">
        <w:rPr>
          <w:rStyle w:val="s1"/>
          <w:rFonts w:ascii="Arial" w:hAnsi="Arial" w:cs="Arial"/>
          <w:sz w:val="22"/>
          <w:szCs w:val="22"/>
        </w:rPr>
        <w:t xml:space="preserve"> 321(7258), pp. 405–412. Available at: https://doi.org/10.1136/bmj.321.7258.405.</w:t>
      </w:r>
    </w:p>
    <w:p w14:paraId="0D84AA70" w14:textId="77777777" w:rsidR="00165F1C" w:rsidRPr="0044748D" w:rsidRDefault="00165F1C" w:rsidP="0044748D">
      <w:pPr>
        <w:pStyle w:val="p2"/>
        <w:spacing w:line="360" w:lineRule="auto"/>
        <w:divId w:val="15473854"/>
        <w:rPr>
          <w:rFonts w:ascii="Arial" w:hAnsi="Arial" w:cs="Arial"/>
          <w:sz w:val="22"/>
          <w:szCs w:val="22"/>
        </w:rPr>
      </w:pPr>
    </w:p>
    <w:p w14:paraId="358B407D" w14:textId="77777777"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Taylor, R. </w:t>
      </w:r>
      <w:r w:rsidRPr="0044748D">
        <w:rPr>
          <w:rStyle w:val="s2"/>
          <w:rFonts w:ascii="Arial" w:hAnsi="Arial" w:cs="Arial"/>
          <w:sz w:val="22"/>
          <w:szCs w:val="22"/>
        </w:rPr>
        <w:t>et al.</w:t>
      </w:r>
      <w:r w:rsidRPr="0044748D">
        <w:rPr>
          <w:rStyle w:val="s1"/>
          <w:rFonts w:ascii="Arial" w:hAnsi="Arial" w:cs="Arial"/>
          <w:sz w:val="22"/>
          <w:szCs w:val="22"/>
        </w:rPr>
        <w:t xml:space="preserve"> (2019) ‘Prevention and reversal of type 2 diabetes’, </w:t>
      </w:r>
      <w:r w:rsidRPr="00FD35E0">
        <w:rPr>
          <w:rStyle w:val="s2"/>
          <w:rFonts w:ascii="Arial" w:hAnsi="Arial" w:cs="Arial"/>
          <w:i/>
          <w:iCs/>
          <w:sz w:val="22"/>
          <w:szCs w:val="22"/>
        </w:rPr>
        <w:t>Diabetic Medicine</w:t>
      </w:r>
      <w:r w:rsidRPr="00FD35E0">
        <w:rPr>
          <w:rStyle w:val="s1"/>
          <w:rFonts w:ascii="Arial" w:hAnsi="Arial" w:cs="Arial"/>
          <w:i/>
          <w:iCs/>
          <w:sz w:val="22"/>
          <w:szCs w:val="22"/>
        </w:rPr>
        <w:t>,</w:t>
      </w:r>
      <w:r w:rsidRPr="0044748D">
        <w:rPr>
          <w:rStyle w:val="s1"/>
          <w:rFonts w:ascii="Arial" w:hAnsi="Arial" w:cs="Arial"/>
          <w:sz w:val="22"/>
          <w:szCs w:val="22"/>
        </w:rPr>
        <w:t xml:space="preserve"> 36(3), pp. 359–365. Available at: https://doi.org/10.1111/dme.13892.</w:t>
      </w:r>
    </w:p>
    <w:p w14:paraId="3A35BEEC" w14:textId="77777777" w:rsidR="00165F1C" w:rsidRPr="0044748D" w:rsidRDefault="00165F1C" w:rsidP="0044748D">
      <w:pPr>
        <w:pStyle w:val="p2"/>
        <w:spacing w:line="360" w:lineRule="auto"/>
        <w:divId w:val="15473854"/>
        <w:rPr>
          <w:rFonts w:ascii="Arial" w:hAnsi="Arial" w:cs="Arial"/>
          <w:sz w:val="22"/>
          <w:szCs w:val="22"/>
        </w:rPr>
      </w:pPr>
    </w:p>
    <w:p w14:paraId="3AEA3076" w14:textId="2EE69055" w:rsidR="00165F1C" w:rsidRPr="0044748D" w:rsidRDefault="00165F1C" w:rsidP="0044748D">
      <w:pPr>
        <w:pStyle w:val="p1"/>
        <w:spacing w:line="360" w:lineRule="auto"/>
        <w:divId w:val="15473854"/>
        <w:rPr>
          <w:rFonts w:ascii="Arial" w:hAnsi="Arial" w:cs="Arial"/>
          <w:sz w:val="22"/>
          <w:szCs w:val="22"/>
        </w:rPr>
      </w:pPr>
      <w:r w:rsidRPr="0044748D">
        <w:rPr>
          <w:rStyle w:val="s1"/>
          <w:rFonts w:ascii="Arial" w:hAnsi="Arial" w:cs="Arial"/>
          <w:sz w:val="22"/>
          <w:szCs w:val="22"/>
        </w:rPr>
        <w:t xml:space="preserve">World Health </w:t>
      </w:r>
      <w:r w:rsidR="00495791" w:rsidRPr="0044748D">
        <w:rPr>
          <w:rStyle w:val="s1"/>
          <w:rFonts w:ascii="Arial" w:hAnsi="Arial" w:cs="Arial"/>
          <w:sz w:val="22"/>
          <w:szCs w:val="22"/>
        </w:rPr>
        <w:t>Organisations</w:t>
      </w:r>
      <w:r w:rsidRPr="0044748D">
        <w:rPr>
          <w:rStyle w:val="s1"/>
          <w:rFonts w:ascii="Arial" w:hAnsi="Arial" w:cs="Arial"/>
          <w:sz w:val="22"/>
          <w:szCs w:val="22"/>
        </w:rPr>
        <w:t xml:space="preserve"> (2022) </w:t>
      </w:r>
      <w:r w:rsidRPr="00D8185E">
        <w:rPr>
          <w:rStyle w:val="s2"/>
          <w:rFonts w:ascii="Arial" w:hAnsi="Arial" w:cs="Arial"/>
          <w:i/>
          <w:iCs/>
          <w:sz w:val="22"/>
          <w:szCs w:val="22"/>
        </w:rPr>
        <w:t>Diabetes fact sheet</w:t>
      </w:r>
      <w:r w:rsidRPr="0044748D">
        <w:rPr>
          <w:rStyle w:val="s1"/>
          <w:rFonts w:ascii="Arial" w:hAnsi="Arial" w:cs="Arial"/>
          <w:sz w:val="22"/>
          <w:szCs w:val="22"/>
        </w:rPr>
        <w:t>. Available at: https://www.who.int/news-room/fact-sheets/detail/diabetes (Accessed: 20 February 2026).</w:t>
      </w:r>
    </w:p>
    <w:p w14:paraId="249915CD" w14:textId="77777777" w:rsidR="008E59B8" w:rsidRPr="0044748D" w:rsidRDefault="008E59B8" w:rsidP="0044748D">
      <w:pPr>
        <w:spacing w:line="360" w:lineRule="auto"/>
        <w:rPr>
          <w:rFonts w:ascii="Arial" w:hAnsi="Arial" w:cs="Arial"/>
          <w:sz w:val="22"/>
        </w:rPr>
      </w:pPr>
    </w:p>
    <w:p w14:paraId="61182BC5" w14:textId="77777777" w:rsidR="009C554E" w:rsidRPr="0044748D" w:rsidRDefault="009C554E" w:rsidP="0044748D">
      <w:pPr>
        <w:pStyle w:val="p1"/>
        <w:spacing w:line="360" w:lineRule="auto"/>
        <w:divId w:val="1572152356"/>
        <w:rPr>
          <w:rFonts w:ascii="Arial" w:hAnsi="Arial" w:cs="Arial"/>
          <w:sz w:val="22"/>
          <w:szCs w:val="22"/>
        </w:rPr>
      </w:pPr>
      <w:r w:rsidRPr="0044748D">
        <w:rPr>
          <w:rStyle w:val="s1"/>
          <w:rFonts w:ascii="Arial" w:hAnsi="Arial" w:cs="Arial"/>
          <w:sz w:val="22"/>
          <w:szCs w:val="22"/>
        </w:rPr>
        <w:t xml:space="preserve">Reimann, F. (2023) ‘Dorothy Hodgkin lecture 2023: The enteroendocrine system—Sensors in your guts’, </w:t>
      </w:r>
      <w:r w:rsidRPr="00172FE1">
        <w:rPr>
          <w:rStyle w:val="s2"/>
          <w:rFonts w:ascii="Arial" w:hAnsi="Arial" w:cs="Arial"/>
          <w:i/>
          <w:iCs/>
          <w:sz w:val="22"/>
          <w:szCs w:val="22"/>
        </w:rPr>
        <w:t>Diabetic Medicine</w:t>
      </w:r>
      <w:r w:rsidRPr="00172FE1">
        <w:rPr>
          <w:rStyle w:val="s1"/>
          <w:rFonts w:ascii="Arial" w:hAnsi="Arial" w:cs="Arial"/>
          <w:i/>
          <w:iCs/>
          <w:sz w:val="22"/>
          <w:szCs w:val="22"/>
        </w:rPr>
        <w:t>,</w:t>
      </w:r>
      <w:r w:rsidRPr="0044748D">
        <w:rPr>
          <w:rStyle w:val="s1"/>
          <w:rFonts w:ascii="Arial" w:hAnsi="Arial" w:cs="Arial"/>
          <w:sz w:val="22"/>
          <w:szCs w:val="22"/>
        </w:rPr>
        <w:t xml:space="preserve"> 40(12), p. e15212. Available at: https://doi.org/10.1111/dme.15212.</w:t>
      </w:r>
    </w:p>
    <w:p w14:paraId="5C73BF6F" w14:textId="77777777" w:rsidR="008E59B8" w:rsidRPr="0044748D" w:rsidRDefault="008E59B8" w:rsidP="0044748D">
      <w:pPr>
        <w:spacing w:line="360" w:lineRule="auto"/>
        <w:rPr>
          <w:rFonts w:ascii="Arial" w:hAnsi="Arial" w:cs="Arial"/>
          <w:sz w:val="22"/>
        </w:rPr>
      </w:pPr>
    </w:p>
    <w:p w14:paraId="61573CF4" w14:textId="77777777" w:rsidR="008E59B8" w:rsidRPr="0044748D" w:rsidRDefault="008E59B8" w:rsidP="0044748D">
      <w:pPr>
        <w:spacing w:line="360" w:lineRule="auto"/>
        <w:rPr>
          <w:rFonts w:ascii="Arial" w:hAnsi="Arial" w:cs="Arial"/>
          <w:sz w:val="22"/>
        </w:rPr>
      </w:pPr>
    </w:p>
    <w:p w14:paraId="6D929C15" w14:textId="77777777" w:rsidR="008E59B8" w:rsidRPr="0044748D" w:rsidRDefault="008E59B8" w:rsidP="0044748D">
      <w:pPr>
        <w:spacing w:line="360" w:lineRule="auto"/>
        <w:rPr>
          <w:rFonts w:ascii="Arial" w:hAnsi="Arial" w:cs="Arial"/>
          <w:sz w:val="22"/>
        </w:rPr>
      </w:pPr>
    </w:p>
    <w:p w14:paraId="7C1349AE" w14:textId="77777777" w:rsidR="008E59B8" w:rsidRPr="0044748D" w:rsidRDefault="008E59B8" w:rsidP="0044748D">
      <w:pPr>
        <w:spacing w:line="360" w:lineRule="auto"/>
        <w:rPr>
          <w:rFonts w:ascii="Arial" w:hAnsi="Arial" w:cs="Arial"/>
          <w:sz w:val="22"/>
        </w:rPr>
      </w:pPr>
    </w:p>
    <w:p w14:paraId="609AB553" w14:textId="77777777" w:rsidR="008E59B8" w:rsidRPr="0044748D" w:rsidRDefault="008E59B8" w:rsidP="0044748D">
      <w:pPr>
        <w:spacing w:line="360" w:lineRule="auto"/>
        <w:rPr>
          <w:rFonts w:ascii="Arial" w:hAnsi="Arial" w:cs="Arial"/>
          <w:sz w:val="22"/>
        </w:rPr>
      </w:pPr>
    </w:p>
    <w:p w14:paraId="52A4892D" w14:textId="77777777" w:rsidR="008E59B8" w:rsidRPr="0044748D" w:rsidRDefault="008E59B8" w:rsidP="0044748D">
      <w:pPr>
        <w:spacing w:line="360" w:lineRule="auto"/>
        <w:rPr>
          <w:rFonts w:ascii="Arial" w:hAnsi="Arial" w:cs="Arial"/>
          <w:sz w:val="22"/>
        </w:rPr>
      </w:pPr>
    </w:p>
    <w:p w14:paraId="6BA9BC88" w14:textId="77777777" w:rsidR="008E59B8" w:rsidRPr="0044748D" w:rsidRDefault="008E59B8" w:rsidP="0044748D">
      <w:pPr>
        <w:spacing w:line="360" w:lineRule="auto"/>
        <w:rPr>
          <w:rFonts w:ascii="Arial" w:hAnsi="Arial" w:cs="Arial"/>
          <w:sz w:val="22"/>
        </w:rPr>
      </w:pPr>
    </w:p>
    <w:p w14:paraId="049BC3F1" w14:textId="77777777" w:rsidR="008E59B8" w:rsidRPr="0044748D" w:rsidRDefault="008E59B8" w:rsidP="0044748D">
      <w:pPr>
        <w:spacing w:line="360" w:lineRule="auto"/>
        <w:rPr>
          <w:rFonts w:ascii="Arial" w:hAnsi="Arial" w:cs="Arial"/>
          <w:sz w:val="22"/>
        </w:rPr>
      </w:pPr>
    </w:p>
    <w:p w14:paraId="53161D1B" w14:textId="77777777" w:rsidR="008E59B8" w:rsidRPr="0044748D" w:rsidRDefault="008E59B8" w:rsidP="0044748D">
      <w:pPr>
        <w:spacing w:line="360" w:lineRule="auto"/>
        <w:rPr>
          <w:rFonts w:ascii="Arial" w:hAnsi="Arial" w:cs="Arial"/>
          <w:sz w:val="22"/>
        </w:rPr>
      </w:pPr>
    </w:p>
    <w:p w14:paraId="250F87D9" w14:textId="77777777" w:rsidR="008E59B8" w:rsidRPr="003817DA" w:rsidRDefault="008E59B8" w:rsidP="00404F7C">
      <w:pPr>
        <w:spacing w:line="360" w:lineRule="auto"/>
        <w:rPr>
          <w:rFonts w:ascii="Arial" w:hAnsi="Arial" w:cs="Arial"/>
          <w:sz w:val="22"/>
        </w:rPr>
      </w:pPr>
    </w:p>
    <w:p w14:paraId="7EC2650B" w14:textId="77777777" w:rsidR="008E59B8" w:rsidRPr="003817DA" w:rsidRDefault="008E59B8" w:rsidP="00404F7C">
      <w:pPr>
        <w:spacing w:line="360" w:lineRule="auto"/>
        <w:rPr>
          <w:rFonts w:ascii="Arial" w:hAnsi="Arial" w:cs="Arial"/>
          <w:sz w:val="22"/>
        </w:rPr>
      </w:pPr>
    </w:p>
    <w:p w14:paraId="7F998F96" w14:textId="77777777" w:rsidR="008E59B8" w:rsidRPr="003817DA" w:rsidRDefault="008E59B8" w:rsidP="00404F7C">
      <w:pPr>
        <w:spacing w:line="360" w:lineRule="auto"/>
        <w:rPr>
          <w:rFonts w:ascii="Arial" w:hAnsi="Arial" w:cs="Arial"/>
          <w:sz w:val="22"/>
        </w:rPr>
      </w:pPr>
    </w:p>
    <w:p w14:paraId="7BA13F05" w14:textId="77777777" w:rsidR="008E59B8" w:rsidRPr="003817DA" w:rsidRDefault="008E59B8" w:rsidP="00404F7C">
      <w:pPr>
        <w:spacing w:line="360" w:lineRule="auto"/>
        <w:rPr>
          <w:rFonts w:ascii="Arial" w:hAnsi="Arial" w:cs="Arial"/>
          <w:sz w:val="22"/>
        </w:rPr>
      </w:pPr>
    </w:p>
    <w:p w14:paraId="18871E88" w14:textId="77777777" w:rsidR="008E59B8" w:rsidRPr="003817DA" w:rsidRDefault="008E59B8" w:rsidP="00404F7C">
      <w:pPr>
        <w:spacing w:line="360" w:lineRule="auto"/>
        <w:rPr>
          <w:rFonts w:ascii="Arial" w:hAnsi="Arial" w:cs="Arial"/>
          <w:sz w:val="22"/>
        </w:rPr>
      </w:pPr>
    </w:p>
    <w:p w14:paraId="4889522E" w14:textId="77777777" w:rsidR="008E59B8" w:rsidRPr="003817DA" w:rsidRDefault="008E59B8" w:rsidP="00404F7C">
      <w:pPr>
        <w:spacing w:line="360" w:lineRule="auto"/>
        <w:rPr>
          <w:rFonts w:ascii="Arial" w:hAnsi="Arial" w:cs="Arial"/>
          <w:sz w:val="22"/>
        </w:rPr>
      </w:pPr>
    </w:p>
    <w:p w14:paraId="657DFCA1" w14:textId="77777777" w:rsidR="008E59B8" w:rsidRPr="003817DA" w:rsidRDefault="008E59B8" w:rsidP="00404F7C">
      <w:pPr>
        <w:spacing w:line="360" w:lineRule="auto"/>
        <w:rPr>
          <w:rFonts w:ascii="Arial" w:hAnsi="Arial" w:cs="Arial"/>
          <w:sz w:val="22"/>
        </w:rPr>
      </w:pPr>
    </w:p>
    <w:p w14:paraId="30805DCD" w14:textId="77777777" w:rsidR="008E59B8" w:rsidRPr="003817DA" w:rsidRDefault="008E59B8" w:rsidP="00404F7C">
      <w:pPr>
        <w:spacing w:line="360" w:lineRule="auto"/>
        <w:rPr>
          <w:rFonts w:ascii="Arial" w:hAnsi="Arial" w:cs="Arial"/>
          <w:sz w:val="22"/>
        </w:rPr>
      </w:pPr>
    </w:p>
    <w:p w14:paraId="2EEB13A6" w14:textId="77777777" w:rsidR="008E59B8" w:rsidRPr="003817DA" w:rsidRDefault="008E59B8" w:rsidP="00404F7C">
      <w:pPr>
        <w:spacing w:line="360" w:lineRule="auto"/>
        <w:rPr>
          <w:rFonts w:ascii="Arial" w:hAnsi="Arial" w:cs="Arial"/>
          <w:sz w:val="22"/>
        </w:rPr>
      </w:pPr>
    </w:p>
    <w:p w14:paraId="1FBCF3FB" w14:textId="77777777" w:rsidR="008E59B8" w:rsidRPr="003817DA" w:rsidRDefault="008E59B8" w:rsidP="00404F7C">
      <w:pPr>
        <w:spacing w:line="360" w:lineRule="auto"/>
        <w:rPr>
          <w:rFonts w:ascii="Arial" w:hAnsi="Arial" w:cs="Arial"/>
          <w:sz w:val="22"/>
        </w:rPr>
      </w:pPr>
    </w:p>
    <w:p w14:paraId="2EC6A0C5" w14:textId="77777777" w:rsidR="00391D03" w:rsidRPr="00404F7C" w:rsidRDefault="00391D03" w:rsidP="00404F7C">
      <w:pPr>
        <w:spacing w:line="360" w:lineRule="auto"/>
        <w:rPr>
          <w:rFonts w:ascii="Arial" w:hAnsi="Arial" w:cs="Arial"/>
          <w:sz w:val="22"/>
        </w:rPr>
      </w:pPr>
    </w:p>
    <w:sectPr w:rsidR="00391D03" w:rsidRPr="00404F7C" w:rsidSect="00553121">
      <w:footerReference w:type="default" r:id="rId11"/>
      <w:pgSz w:w="11906" w:h="16838" w:code="9"/>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0C9D2" w14:textId="77777777" w:rsidR="00BE1880" w:rsidRDefault="00BE1880" w:rsidP="00545684">
      <w:pPr>
        <w:spacing w:after="0" w:line="240" w:lineRule="auto"/>
      </w:pPr>
      <w:r>
        <w:separator/>
      </w:r>
    </w:p>
  </w:endnote>
  <w:endnote w:type="continuationSeparator" w:id="0">
    <w:p w14:paraId="6586EBC7" w14:textId="77777777" w:rsidR="00BE1880" w:rsidRDefault="00BE188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ptos">
    <w:panose1 w:val="00000000000000000000"/>
    <w:charset w:val="00"/>
    <w:family w:val="roman"/>
    <w:notTrueType/>
    <w:pitch w:val="default"/>
  </w:font>
  <w:font w:name=".AppleSystemUIFont">
    <w:altName w:val="Cambria"/>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AA040" w14:textId="77777777" w:rsidR="00BE1880" w:rsidRDefault="00BE1880" w:rsidP="00545684">
      <w:pPr>
        <w:spacing w:after="0" w:line="240" w:lineRule="auto"/>
      </w:pPr>
      <w:r>
        <w:separator/>
      </w:r>
    </w:p>
  </w:footnote>
  <w:footnote w:type="continuationSeparator" w:id="0">
    <w:p w14:paraId="1DEA44F2" w14:textId="77777777" w:rsidR="00BE1880" w:rsidRDefault="00BE1880" w:rsidP="005456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swthjrj" int2:invalidationBookmarkName="" int2:hashCode="vaYWgl5c88Y5E/" int2:id="2rGnuRZG">
      <int2:state int2:value="Rejected" int2:type="style"/>
    </int2:bookmark>
    <int2:bookmark int2:bookmarkName="_Int_TUhwr9oX" int2:invalidationBookmarkName="" int2:hashCode="SMFwPIHakRGYAb" int2:id="F0mVuQmI">
      <int2:state int2:value="Rejected" int2:type="style"/>
    </int2:bookmark>
    <int2:bookmark int2:bookmarkName="_Int_hTkIaQmB" int2:invalidationBookmarkName="" int2:hashCode="csj3W2JXL1myG9" int2:id="FdB5aDub">
      <int2:state int2:value="Rejected" int2:type="style"/>
    </int2:bookmark>
    <int2:bookmark int2:bookmarkName="_Int_RAHVjP68" int2:invalidationBookmarkName="" int2:hashCode="2/zQb/JEw9uXGo" int2:id="IbwJVchI">
      <int2:state int2:value="Rejected" int2:type="style"/>
    </int2:bookmark>
    <int2:bookmark int2:bookmarkName="_Int_ToEaeZAE" int2:invalidationBookmarkName="" int2:hashCode="P6QFTyFPD4Bj2P" int2:id="N7GkezUq">
      <int2:state int2:value="Rejected" int2:type="style"/>
    </int2:bookmark>
    <int2:bookmark int2:bookmarkName="_Int_V5W954FW" int2:invalidationBookmarkName="" int2:hashCode="20lmumeNxO0dfa" int2:id="OXrcXSZh">
      <int2:state int2:value="Rejected" int2:type="style"/>
    </int2:bookmark>
    <int2:bookmark int2:bookmarkName="_Int_aGmWUpZY" int2:invalidationBookmarkName="" int2:hashCode="ySxSngcxxX79dV" int2:id="Od4NsKGX">
      <int2:state int2:value="Rejected" int2:type="style"/>
    </int2:bookmark>
    <int2:bookmark int2:bookmarkName="_Int_JbYE5SUm" int2:invalidationBookmarkName="" int2:hashCode="P6QFTyFPD4Bj2P" int2:id="P0x8vINK">
      <int2:state int2:value="Rejected" int2:type="style"/>
    </int2:bookmark>
    <int2:bookmark int2:bookmarkName="_Int_j0YCAH50" int2:invalidationBookmarkName="" int2:hashCode="m/D4/19di8v/ud" int2:id="Tx6kVQEr">
      <int2:state int2:value="Rejected" int2:type="style"/>
    </int2:bookmark>
    <int2:bookmark int2:bookmarkName="_Int_N3IEDg68" int2:invalidationBookmarkName="" int2:hashCode="GczowUNvQnBrzh" int2:id="XQzlvvH1">
      <int2:state int2:value="Rejected" int2:type="style"/>
    </int2:bookmark>
    <int2:bookmark int2:bookmarkName="_Int_58jQQHtB" int2:invalidationBookmarkName="" int2:hashCode="2uW32/K8uBDHiu" int2:id="eHyVJAL9">
      <int2:state int2:value="Rejected" int2:type="style"/>
    </int2:bookmark>
    <int2:bookmark int2:bookmarkName="_Int_AvPQjVS7" int2:invalidationBookmarkName="" int2:hashCode="tnsYK9K0bgIv58" int2:id="jBLFzrQ0">
      <int2:state int2:value="Rejected" int2:type="style"/>
    </int2:bookmark>
    <int2:bookmark int2:bookmarkName="_Int_iKzLw8Kx" int2:invalidationBookmarkName="" int2:hashCode="ABGae1Jv7ic2ei" int2:id="rogfi83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84DF1"/>
    <w:multiLevelType w:val="hybridMultilevel"/>
    <w:tmpl w:val="FCEC7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F52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73E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4A32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702B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8E2798"/>
    <w:multiLevelType w:val="hybridMultilevel"/>
    <w:tmpl w:val="50B45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77AA9"/>
    <w:multiLevelType w:val="hybridMultilevel"/>
    <w:tmpl w:val="645A38F2"/>
    <w:lvl w:ilvl="0" w:tplc="0809000F">
      <w:start w:val="2"/>
      <w:numFmt w:val="decimal"/>
      <w:lvlText w:val="%1."/>
      <w:lvlJc w:val="left"/>
      <w:pPr>
        <w:ind w:left="709"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7" w15:restartNumberingAfterBreak="0">
    <w:nsid w:val="2C282B6C"/>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3E7B8B"/>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1453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87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CC16DC"/>
    <w:multiLevelType w:val="hybridMultilevel"/>
    <w:tmpl w:val="345C3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A2F91"/>
    <w:multiLevelType w:val="hybridMultilevel"/>
    <w:tmpl w:val="F2401996"/>
    <w:lvl w:ilvl="0" w:tplc="050268A8">
      <w:start w:val="1"/>
      <w:numFmt w:val="decimal"/>
      <w:pStyle w:val="Heading2"/>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4" w15:restartNumberingAfterBreak="0">
    <w:nsid w:val="3E423D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D206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A7D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0272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3C3F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6E4B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9D72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4911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1A76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123CEC"/>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4009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8"/>
  </w:num>
  <w:num w:numId="2" w16cid:durableId="1933321522">
    <w:abstractNumId w:val="15"/>
  </w:num>
  <w:num w:numId="3" w16cid:durableId="875194671">
    <w:abstractNumId w:val="12"/>
  </w:num>
  <w:num w:numId="4" w16cid:durableId="1703288516">
    <w:abstractNumId w:val="23"/>
  </w:num>
  <w:num w:numId="5" w16cid:durableId="1208763282">
    <w:abstractNumId w:val="27"/>
  </w:num>
  <w:num w:numId="6" w16cid:durableId="1256089225">
    <w:abstractNumId w:val="14"/>
  </w:num>
  <w:num w:numId="7" w16cid:durableId="2102409127">
    <w:abstractNumId w:val="7"/>
  </w:num>
  <w:num w:numId="8" w16cid:durableId="1345522804">
    <w:abstractNumId w:val="8"/>
  </w:num>
  <w:num w:numId="9" w16cid:durableId="1552305098">
    <w:abstractNumId w:val="25"/>
  </w:num>
  <w:num w:numId="10" w16cid:durableId="1705206359">
    <w:abstractNumId w:val="20"/>
  </w:num>
  <w:num w:numId="11" w16cid:durableId="52823528">
    <w:abstractNumId w:val="6"/>
  </w:num>
  <w:num w:numId="12" w16cid:durableId="1767841009">
    <w:abstractNumId w:val="0"/>
  </w:num>
  <w:num w:numId="13" w16cid:durableId="130054447">
    <w:abstractNumId w:val="19"/>
  </w:num>
  <w:num w:numId="14" w16cid:durableId="598030854">
    <w:abstractNumId w:val="11"/>
  </w:num>
  <w:num w:numId="15" w16cid:durableId="748965407">
    <w:abstractNumId w:val="10"/>
  </w:num>
  <w:num w:numId="16" w16cid:durableId="1518301886">
    <w:abstractNumId w:val="18"/>
  </w:num>
  <w:num w:numId="17" w16cid:durableId="806702207">
    <w:abstractNumId w:val="4"/>
  </w:num>
  <w:num w:numId="18" w16cid:durableId="1880969032">
    <w:abstractNumId w:val="1"/>
  </w:num>
  <w:num w:numId="19" w16cid:durableId="1169174275">
    <w:abstractNumId w:val="16"/>
  </w:num>
  <w:num w:numId="20" w16cid:durableId="509489616">
    <w:abstractNumId w:val="17"/>
  </w:num>
  <w:num w:numId="21" w16cid:durableId="632297220">
    <w:abstractNumId w:val="24"/>
  </w:num>
  <w:num w:numId="22" w16cid:durableId="2128041454">
    <w:abstractNumId w:val="26"/>
  </w:num>
  <w:num w:numId="23" w16cid:durableId="120543430">
    <w:abstractNumId w:val="21"/>
  </w:num>
  <w:num w:numId="24" w16cid:durableId="648052235">
    <w:abstractNumId w:val="3"/>
  </w:num>
  <w:num w:numId="25" w16cid:durableId="64037423">
    <w:abstractNumId w:val="9"/>
  </w:num>
  <w:num w:numId="26" w16cid:durableId="1407652739">
    <w:abstractNumId w:val="22"/>
  </w:num>
  <w:num w:numId="27" w16cid:durableId="1058554449">
    <w:abstractNumId w:val="2"/>
  </w:num>
  <w:num w:numId="28" w16cid:durableId="1061832752">
    <w:abstractNumId w:val="5"/>
  </w:num>
  <w:num w:numId="29" w16cid:durableId="10092868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0C3"/>
    <w:rsid w:val="000031F0"/>
    <w:rsid w:val="000044F5"/>
    <w:rsid w:val="0000490F"/>
    <w:rsid w:val="00004F6D"/>
    <w:rsid w:val="0000542D"/>
    <w:rsid w:val="00005868"/>
    <w:rsid w:val="000079BF"/>
    <w:rsid w:val="00014352"/>
    <w:rsid w:val="000146AB"/>
    <w:rsid w:val="00017486"/>
    <w:rsid w:val="00021388"/>
    <w:rsid w:val="00022611"/>
    <w:rsid w:val="00022685"/>
    <w:rsid w:val="000227C8"/>
    <w:rsid w:val="000270E6"/>
    <w:rsid w:val="00027701"/>
    <w:rsid w:val="000307CB"/>
    <w:rsid w:val="00032970"/>
    <w:rsid w:val="00033C3B"/>
    <w:rsid w:val="00035539"/>
    <w:rsid w:val="000369F3"/>
    <w:rsid w:val="00036B51"/>
    <w:rsid w:val="00037831"/>
    <w:rsid w:val="00037A62"/>
    <w:rsid w:val="0004059F"/>
    <w:rsid w:val="00040703"/>
    <w:rsid w:val="00040907"/>
    <w:rsid w:val="00041732"/>
    <w:rsid w:val="00041A5A"/>
    <w:rsid w:val="00041BB8"/>
    <w:rsid w:val="00042DF4"/>
    <w:rsid w:val="00043766"/>
    <w:rsid w:val="00043941"/>
    <w:rsid w:val="00044D3E"/>
    <w:rsid w:val="000466D1"/>
    <w:rsid w:val="0004729F"/>
    <w:rsid w:val="00050AF6"/>
    <w:rsid w:val="00052BA1"/>
    <w:rsid w:val="000539B7"/>
    <w:rsid w:val="00054BE5"/>
    <w:rsid w:val="00055576"/>
    <w:rsid w:val="0006082B"/>
    <w:rsid w:val="000610ED"/>
    <w:rsid w:val="00063C00"/>
    <w:rsid w:val="0007026C"/>
    <w:rsid w:val="00070B43"/>
    <w:rsid w:val="000718AE"/>
    <w:rsid w:val="000739C1"/>
    <w:rsid w:val="000740F1"/>
    <w:rsid w:val="000743F2"/>
    <w:rsid w:val="000753DD"/>
    <w:rsid w:val="00077EC6"/>
    <w:rsid w:val="000800D2"/>
    <w:rsid w:val="00083BCA"/>
    <w:rsid w:val="0008708B"/>
    <w:rsid w:val="000874D8"/>
    <w:rsid w:val="000874F2"/>
    <w:rsid w:val="0009717F"/>
    <w:rsid w:val="000A23CE"/>
    <w:rsid w:val="000A264E"/>
    <w:rsid w:val="000A2F74"/>
    <w:rsid w:val="000A37C8"/>
    <w:rsid w:val="000A4CCD"/>
    <w:rsid w:val="000A5161"/>
    <w:rsid w:val="000A62A6"/>
    <w:rsid w:val="000B0013"/>
    <w:rsid w:val="000B2593"/>
    <w:rsid w:val="000B2C03"/>
    <w:rsid w:val="000B3416"/>
    <w:rsid w:val="000B4D3E"/>
    <w:rsid w:val="000B67B3"/>
    <w:rsid w:val="000B79CF"/>
    <w:rsid w:val="000B7CD5"/>
    <w:rsid w:val="000C39CB"/>
    <w:rsid w:val="000C473F"/>
    <w:rsid w:val="000D0750"/>
    <w:rsid w:val="000D4569"/>
    <w:rsid w:val="000D7DF2"/>
    <w:rsid w:val="000E0B7A"/>
    <w:rsid w:val="000E1C76"/>
    <w:rsid w:val="000E1F1D"/>
    <w:rsid w:val="000E1FF6"/>
    <w:rsid w:val="000E33FC"/>
    <w:rsid w:val="000E3558"/>
    <w:rsid w:val="000E4103"/>
    <w:rsid w:val="000E45AB"/>
    <w:rsid w:val="000E4D87"/>
    <w:rsid w:val="000E61EC"/>
    <w:rsid w:val="000F2300"/>
    <w:rsid w:val="000F31BC"/>
    <w:rsid w:val="001011D8"/>
    <w:rsid w:val="00101B1A"/>
    <w:rsid w:val="00101D01"/>
    <w:rsid w:val="001044AC"/>
    <w:rsid w:val="001114AC"/>
    <w:rsid w:val="00112B54"/>
    <w:rsid w:val="001137AE"/>
    <w:rsid w:val="00113995"/>
    <w:rsid w:val="00114404"/>
    <w:rsid w:val="00114C22"/>
    <w:rsid w:val="00115BA3"/>
    <w:rsid w:val="00121C98"/>
    <w:rsid w:val="00122879"/>
    <w:rsid w:val="001262DA"/>
    <w:rsid w:val="00130196"/>
    <w:rsid w:val="001330E7"/>
    <w:rsid w:val="001336E6"/>
    <w:rsid w:val="00134A36"/>
    <w:rsid w:val="00135BCD"/>
    <w:rsid w:val="0013702F"/>
    <w:rsid w:val="00137096"/>
    <w:rsid w:val="0014145D"/>
    <w:rsid w:val="00141517"/>
    <w:rsid w:val="001418BD"/>
    <w:rsid w:val="00145A59"/>
    <w:rsid w:val="00146263"/>
    <w:rsid w:val="00147743"/>
    <w:rsid w:val="00147821"/>
    <w:rsid w:val="00152133"/>
    <w:rsid w:val="00153FD6"/>
    <w:rsid w:val="001551E7"/>
    <w:rsid w:val="0015604D"/>
    <w:rsid w:val="00156AB2"/>
    <w:rsid w:val="0015768B"/>
    <w:rsid w:val="0016190C"/>
    <w:rsid w:val="00162E34"/>
    <w:rsid w:val="00163AA2"/>
    <w:rsid w:val="00163B8F"/>
    <w:rsid w:val="00163BF8"/>
    <w:rsid w:val="0016476A"/>
    <w:rsid w:val="001656AF"/>
    <w:rsid w:val="00165CC3"/>
    <w:rsid w:val="00165F1C"/>
    <w:rsid w:val="00170297"/>
    <w:rsid w:val="0017241E"/>
    <w:rsid w:val="00172B75"/>
    <w:rsid w:val="00172FE1"/>
    <w:rsid w:val="001731F2"/>
    <w:rsid w:val="001737FA"/>
    <w:rsid w:val="001743AB"/>
    <w:rsid w:val="00176D36"/>
    <w:rsid w:val="001813BC"/>
    <w:rsid w:val="001832DF"/>
    <w:rsid w:val="0018356D"/>
    <w:rsid w:val="00187850"/>
    <w:rsid w:val="00187DD1"/>
    <w:rsid w:val="0019019F"/>
    <w:rsid w:val="001903C8"/>
    <w:rsid w:val="00190B60"/>
    <w:rsid w:val="001914EE"/>
    <w:rsid w:val="001918EA"/>
    <w:rsid w:val="00194CC1"/>
    <w:rsid w:val="00195413"/>
    <w:rsid w:val="00197214"/>
    <w:rsid w:val="001A00CB"/>
    <w:rsid w:val="001A18D8"/>
    <w:rsid w:val="001A1AB0"/>
    <w:rsid w:val="001A1F3A"/>
    <w:rsid w:val="001A5DB4"/>
    <w:rsid w:val="001B13CB"/>
    <w:rsid w:val="001B27D0"/>
    <w:rsid w:val="001B4DC4"/>
    <w:rsid w:val="001B4F07"/>
    <w:rsid w:val="001B5B87"/>
    <w:rsid w:val="001B5FF1"/>
    <w:rsid w:val="001C1220"/>
    <w:rsid w:val="001C1741"/>
    <w:rsid w:val="001C1D61"/>
    <w:rsid w:val="001C2E9E"/>
    <w:rsid w:val="001C3B8A"/>
    <w:rsid w:val="001C4024"/>
    <w:rsid w:val="001C4DBA"/>
    <w:rsid w:val="001C5B6E"/>
    <w:rsid w:val="001C5EE9"/>
    <w:rsid w:val="001D34E7"/>
    <w:rsid w:val="001D5B36"/>
    <w:rsid w:val="001D7A8C"/>
    <w:rsid w:val="001E21CD"/>
    <w:rsid w:val="001E3B48"/>
    <w:rsid w:val="001E3C9F"/>
    <w:rsid w:val="001E5521"/>
    <w:rsid w:val="001E57F8"/>
    <w:rsid w:val="001F05B7"/>
    <w:rsid w:val="001F0B21"/>
    <w:rsid w:val="001F4E01"/>
    <w:rsid w:val="001F6E0C"/>
    <w:rsid w:val="001F760C"/>
    <w:rsid w:val="0020069E"/>
    <w:rsid w:val="002031C0"/>
    <w:rsid w:val="00204B67"/>
    <w:rsid w:val="00205288"/>
    <w:rsid w:val="00205C16"/>
    <w:rsid w:val="0020643B"/>
    <w:rsid w:val="00211767"/>
    <w:rsid w:val="00213C97"/>
    <w:rsid w:val="002144AE"/>
    <w:rsid w:val="00214C4E"/>
    <w:rsid w:val="00215706"/>
    <w:rsid w:val="00216C85"/>
    <w:rsid w:val="00220C2E"/>
    <w:rsid w:val="00220F5F"/>
    <w:rsid w:val="002219F4"/>
    <w:rsid w:val="00222A5D"/>
    <w:rsid w:val="00223BEF"/>
    <w:rsid w:val="00223D84"/>
    <w:rsid w:val="0022438C"/>
    <w:rsid w:val="00226D7C"/>
    <w:rsid w:val="00230F4D"/>
    <w:rsid w:val="002321C3"/>
    <w:rsid w:val="0023368A"/>
    <w:rsid w:val="00234E61"/>
    <w:rsid w:val="00235757"/>
    <w:rsid w:val="00236213"/>
    <w:rsid w:val="002364F4"/>
    <w:rsid w:val="00237DAA"/>
    <w:rsid w:val="002428FE"/>
    <w:rsid w:val="00242A13"/>
    <w:rsid w:val="00243D73"/>
    <w:rsid w:val="00244367"/>
    <w:rsid w:val="002456A5"/>
    <w:rsid w:val="00245A44"/>
    <w:rsid w:val="00252794"/>
    <w:rsid w:val="002536E7"/>
    <w:rsid w:val="002536F0"/>
    <w:rsid w:val="00254027"/>
    <w:rsid w:val="00254B1A"/>
    <w:rsid w:val="002563C1"/>
    <w:rsid w:val="002568C8"/>
    <w:rsid w:val="00260277"/>
    <w:rsid w:val="002625B2"/>
    <w:rsid w:val="00266143"/>
    <w:rsid w:val="00270D79"/>
    <w:rsid w:val="002725AE"/>
    <w:rsid w:val="00273EDD"/>
    <w:rsid w:val="00273F51"/>
    <w:rsid w:val="002817D6"/>
    <w:rsid w:val="002829C7"/>
    <w:rsid w:val="00283AFA"/>
    <w:rsid w:val="00286E90"/>
    <w:rsid w:val="0028776E"/>
    <w:rsid w:val="0029126A"/>
    <w:rsid w:val="00292F90"/>
    <w:rsid w:val="0029388A"/>
    <w:rsid w:val="00294B17"/>
    <w:rsid w:val="00295E38"/>
    <w:rsid w:val="002A086A"/>
    <w:rsid w:val="002A15DA"/>
    <w:rsid w:val="002A50BD"/>
    <w:rsid w:val="002A54F9"/>
    <w:rsid w:val="002B02C4"/>
    <w:rsid w:val="002B0CEF"/>
    <w:rsid w:val="002B0F56"/>
    <w:rsid w:val="002B23C2"/>
    <w:rsid w:val="002B2FC0"/>
    <w:rsid w:val="002B647E"/>
    <w:rsid w:val="002B7D49"/>
    <w:rsid w:val="002C018C"/>
    <w:rsid w:val="002C3357"/>
    <w:rsid w:val="002C3965"/>
    <w:rsid w:val="002C6AB1"/>
    <w:rsid w:val="002D0798"/>
    <w:rsid w:val="002D0F32"/>
    <w:rsid w:val="002D156C"/>
    <w:rsid w:val="002D26F7"/>
    <w:rsid w:val="002D2B99"/>
    <w:rsid w:val="002D2EF6"/>
    <w:rsid w:val="002D59E1"/>
    <w:rsid w:val="002D665F"/>
    <w:rsid w:val="002D6C4D"/>
    <w:rsid w:val="002E1418"/>
    <w:rsid w:val="002E1D6B"/>
    <w:rsid w:val="002E2F01"/>
    <w:rsid w:val="002E44F2"/>
    <w:rsid w:val="002E6297"/>
    <w:rsid w:val="002E6AD8"/>
    <w:rsid w:val="002F0304"/>
    <w:rsid w:val="002F14A3"/>
    <w:rsid w:val="002F21BF"/>
    <w:rsid w:val="002F4D4B"/>
    <w:rsid w:val="002F534E"/>
    <w:rsid w:val="002F6398"/>
    <w:rsid w:val="002F65FD"/>
    <w:rsid w:val="002F7467"/>
    <w:rsid w:val="003009E7"/>
    <w:rsid w:val="003018F0"/>
    <w:rsid w:val="00302D9E"/>
    <w:rsid w:val="00302DEC"/>
    <w:rsid w:val="00304300"/>
    <w:rsid w:val="003046F2"/>
    <w:rsid w:val="00305543"/>
    <w:rsid w:val="003071BC"/>
    <w:rsid w:val="00310E9D"/>
    <w:rsid w:val="00310F11"/>
    <w:rsid w:val="003119B6"/>
    <w:rsid w:val="003135F0"/>
    <w:rsid w:val="00315B99"/>
    <w:rsid w:val="003160C0"/>
    <w:rsid w:val="003162C0"/>
    <w:rsid w:val="00321C4C"/>
    <w:rsid w:val="00323500"/>
    <w:rsid w:val="00326177"/>
    <w:rsid w:val="00326BC4"/>
    <w:rsid w:val="00326BEF"/>
    <w:rsid w:val="00327BE8"/>
    <w:rsid w:val="00331855"/>
    <w:rsid w:val="00331F5A"/>
    <w:rsid w:val="00334120"/>
    <w:rsid w:val="00334782"/>
    <w:rsid w:val="00335A7B"/>
    <w:rsid w:val="0034027A"/>
    <w:rsid w:val="00342031"/>
    <w:rsid w:val="00343A2A"/>
    <w:rsid w:val="00344830"/>
    <w:rsid w:val="00346703"/>
    <w:rsid w:val="003470F0"/>
    <w:rsid w:val="00352AAF"/>
    <w:rsid w:val="00354977"/>
    <w:rsid w:val="00354F4E"/>
    <w:rsid w:val="003568F9"/>
    <w:rsid w:val="00361700"/>
    <w:rsid w:val="00362FD3"/>
    <w:rsid w:val="00363492"/>
    <w:rsid w:val="003664AE"/>
    <w:rsid w:val="003706CC"/>
    <w:rsid w:val="00370936"/>
    <w:rsid w:val="00370C11"/>
    <w:rsid w:val="00371ADF"/>
    <w:rsid w:val="003720AA"/>
    <w:rsid w:val="0038077F"/>
    <w:rsid w:val="003817DA"/>
    <w:rsid w:val="00385230"/>
    <w:rsid w:val="003861D8"/>
    <w:rsid w:val="0038620E"/>
    <w:rsid w:val="00387039"/>
    <w:rsid w:val="0038735E"/>
    <w:rsid w:val="00390BFA"/>
    <w:rsid w:val="00390D1B"/>
    <w:rsid w:val="00391BFA"/>
    <w:rsid w:val="00391D03"/>
    <w:rsid w:val="00392ABB"/>
    <w:rsid w:val="00392E81"/>
    <w:rsid w:val="00393366"/>
    <w:rsid w:val="00393F68"/>
    <w:rsid w:val="0039732A"/>
    <w:rsid w:val="00397B72"/>
    <w:rsid w:val="003A2FDF"/>
    <w:rsid w:val="003A3EDB"/>
    <w:rsid w:val="003A4167"/>
    <w:rsid w:val="003A4E77"/>
    <w:rsid w:val="003A5304"/>
    <w:rsid w:val="003A56BB"/>
    <w:rsid w:val="003A5E48"/>
    <w:rsid w:val="003B0251"/>
    <w:rsid w:val="003B0354"/>
    <w:rsid w:val="003B0E07"/>
    <w:rsid w:val="003B11C9"/>
    <w:rsid w:val="003B37EE"/>
    <w:rsid w:val="003B3F73"/>
    <w:rsid w:val="003B5A34"/>
    <w:rsid w:val="003B5B7F"/>
    <w:rsid w:val="003B6A6E"/>
    <w:rsid w:val="003C234E"/>
    <w:rsid w:val="003C3923"/>
    <w:rsid w:val="003C4149"/>
    <w:rsid w:val="003C486D"/>
    <w:rsid w:val="003D1B7B"/>
    <w:rsid w:val="003E3797"/>
    <w:rsid w:val="003E4FF9"/>
    <w:rsid w:val="003E5106"/>
    <w:rsid w:val="003E53CE"/>
    <w:rsid w:val="003E5BC1"/>
    <w:rsid w:val="003E5F60"/>
    <w:rsid w:val="003E657B"/>
    <w:rsid w:val="003F0461"/>
    <w:rsid w:val="003F3EDC"/>
    <w:rsid w:val="003F5FC1"/>
    <w:rsid w:val="003F7166"/>
    <w:rsid w:val="004023D4"/>
    <w:rsid w:val="00403DF1"/>
    <w:rsid w:val="00404F7C"/>
    <w:rsid w:val="00404F9B"/>
    <w:rsid w:val="004051A0"/>
    <w:rsid w:val="004057C9"/>
    <w:rsid w:val="00407504"/>
    <w:rsid w:val="00412E28"/>
    <w:rsid w:val="0041553F"/>
    <w:rsid w:val="004178A8"/>
    <w:rsid w:val="00417FF5"/>
    <w:rsid w:val="004214B3"/>
    <w:rsid w:val="004244C4"/>
    <w:rsid w:val="00424BD7"/>
    <w:rsid w:val="00426351"/>
    <w:rsid w:val="00426BC9"/>
    <w:rsid w:val="00427C40"/>
    <w:rsid w:val="004301CD"/>
    <w:rsid w:val="00432849"/>
    <w:rsid w:val="00432E5E"/>
    <w:rsid w:val="00432F28"/>
    <w:rsid w:val="00433748"/>
    <w:rsid w:val="00433980"/>
    <w:rsid w:val="00435612"/>
    <w:rsid w:val="0043610C"/>
    <w:rsid w:val="0043665F"/>
    <w:rsid w:val="00440111"/>
    <w:rsid w:val="004453A7"/>
    <w:rsid w:val="00445D8B"/>
    <w:rsid w:val="0044748D"/>
    <w:rsid w:val="0045188F"/>
    <w:rsid w:val="00453AC3"/>
    <w:rsid w:val="00454EC5"/>
    <w:rsid w:val="00455069"/>
    <w:rsid w:val="00457426"/>
    <w:rsid w:val="00457CCF"/>
    <w:rsid w:val="00457EE9"/>
    <w:rsid w:val="00460B40"/>
    <w:rsid w:val="00462344"/>
    <w:rsid w:val="00464415"/>
    <w:rsid w:val="00465516"/>
    <w:rsid w:val="00466B26"/>
    <w:rsid w:val="00472A82"/>
    <w:rsid w:val="00472CA2"/>
    <w:rsid w:val="004730EC"/>
    <w:rsid w:val="004760A2"/>
    <w:rsid w:val="004769C9"/>
    <w:rsid w:val="00476A9C"/>
    <w:rsid w:val="00481847"/>
    <w:rsid w:val="00483573"/>
    <w:rsid w:val="00484F1A"/>
    <w:rsid w:val="004869B7"/>
    <w:rsid w:val="004903AA"/>
    <w:rsid w:val="00490786"/>
    <w:rsid w:val="004911E6"/>
    <w:rsid w:val="00492381"/>
    <w:rsid w:val="00493434"/>
    <w:rsid w:val="00495791"/>
    <w:rsid w:val="00495994"/>
    <w:rsid w:val="0049680B"/>
    <w:rsid w:val="00497F7E"/>
    <w:rsid w:val="004A06EF"/>
    <w:rsid w:val="004A249B"/>
    <w:rsid w:val="004A2597"/>
    <w:rsid w:val="004A3856"/>
    <w:rsid w:val="004A4F92"/>
    <w:rsid w:val="004A5EA0"/>
    <w:rsid w:val="004A7428"/>
    <w:rsid w:val="004A7966"/>
    <w:rsid w:val="004B108F"/>
    <w:rsid w:val="004B3657"/>
    <w:rsid w:val="004B483E"/>
    <w:rsid w:val="004B612B"/>
    <w:rsid w:val="004B7623"/>
    <w:rsid w:val="004B7C81"/>
    <w:rsid w:val="004C19EE"/>
    <w:rsid w:val="004C3782"/>
    <w:rsid w:val="004C384B"/>
    <w:rsid w:val="004C5E55"/>
    <w:rsid w:val="004D0002"/>
    <w:rsid w:val="004D0098"/>
    <w:rsid w:val="004D0DDA"/>
    <w:rsid w:val="004D147D"/>
    <w:rsid w:val="004D199C"/>
    <w:rsid w:val="004D2268"/>
    <w:rsid w:val="004D2411"/>
    <w:rsid w:val="004D39A0"/>
    <w:rsid w:val="004D403A"/>
    <w:rsid w:val="004D4978"/>
    <w:rsid w:val="004E1274"/>
    <w:rsid w:val="004E4D1C"/>
    <w:rsid w:val="004E53A5"/>
    <w:rsid w:val="004E6072"/>
    <w:rsid w:val="004E6C3B"/>
    <w:rsid w:val="004F048D"/>
    <w:rsid w:val="004F2183"/>
    <w:rsid w:val="004F2C7D"/>
    <w:rsid w:val="004F5CF5"/>
    <w:rsid w:val="004F62C8"/>
    <w:rsid w:val="00501951"/>
    <w:rsid w:val="00505792"/>
    <w:rsid w:val="005058C6"/>
    <w:rsid w:val="00505AE8"/>
    <w:rsid w:val="00506B99"/>
    <w:rsid w:val="00507E2A"/>
    <w:rsid w:val="00511A16"/>
    <w:rsid w:val="005123D2"/>
    <w:rsid w:val="00513D4C"/>
    <w:rsid w:val="00516213"/>
    <w:rsid w:val="005166DC"/>
    <w:rsid w:val="00523FB9"/>
    <w:rsid w:val="00524D64"/>
    <w:rsid w:val="00526A23"/>
    <w:rsid w:val="00531CA5"/>
    <w:rsid w:val="00533253"/>
    <w:rsid w:val="00535070"/>
    <w:rsid w:val="00535AED"/>
    <w:rsid w:val="00537721"/>
    <w:rsid w:val="00537E96"/>
    <w:rsid w:val="005422CE"/>
    <w:rsid w:val="00542476"/>
    <w:rsid w:val="0054277C"/>
    <w:rsid w:val="005444C6"/>
    <w:rsid w:val="00545684"/>
    <w:rsid w:val="005475D1"/>
    <w:rsid w:val="005505BD"/>
    <w:rsid w:val="005517E6"/>
    <w:rsid w:val="00551898"/>
    <w:rsid w:val="00551A5F"/>
    <w:rsid w:val="0055205B"/>
    <w:rsid w:val="005523CA"/>
    <w:rsid w:val="00552BE4"/>
    <w:rsid w:val="00553121"/>
    <w:rsid w:val="00554AA5"/>
    <w:rsid w:val="00555AD1"/>
    <w:rsid w:val="005608FA"/>
    <w:rsid w:val="00562108"/>
    <w:rsid w:val="00564488"/>
    <w:rsid w:val="00565472"/>
    <w:rsid w:val="00566E31"/>
    <w:rsid w:val="005702D1"/>
    <w:rsid w:val="00571ABC"/>
    <w:rsid w:val="00580800"/>
    <w:rsid w:val="00580839"/>
    <w:rsid w:val="00584711"/>
    <w:rsid w:val="005849A8"/>
    <w:rsid w:val="005849F5"/>
    <w:rsid w:val="00584B41"/>
    <w:rsid w:val="005854CE"/>
    <w:rsid w:val="005867BF"/>
    <w:rsid w:val="0058792C"/>
    <w:rsid w:val="0059201F"/>
    <w:rsid w:val="00592861"/>
    <w:rsid w:val="00592A95"/>
    <w:rsid w:val="00595A42"/>
    <w:rsid w:val="00596BC9"/>
    <w:rsid w:val="005A3A84"/>
    <w:rsid w:val="005A4DD8"/>
    <w:rsid w:val="005A6B07"/>
    <w:rsid w:val="005A6B6E"/>
    <w:rsid w:val="005A763E"/>
    <w:rsid w:val="005B1679"/>
    <w:rsid w:val="005B19CB"/>
    <w:rsid w:val="005B1A16"/>
    <w:rsid w:val="005B1F16"/>
    <w:rsid w:val="005B4C9F"/>
    <w:rsid w:val="005B60C3"/>
    <w:rsid w:val="005B60DC"/>
    <w:rsid w:val="005B75E6"/>
    <w:rsid w:val="005C02DB"/>
    <w:rsid w:val="005C08D3"/>
    <w:rsid w:val="005C0E15"/>
    <w:rsid w:val="005C21A6"/>
    <w:rsid w:val="005C3D2F"/>
    <w:rsid w:val="005C58B1"/>
    <w:rsid w:val="005C58ED"/>
    <w:rsid w:val="005C61A7"/>
    <w:rsid w:val="005C69DD"/>
    <w:rsid w:val="005C6D6F"/>
    <w:rsid w:val="005D1118"/>
    <w:rsid w:val="005E1FFB"/>
    <w:rsid w:val="005E2667"/>
    <w:rsid w:val="005E4458"/>
    <w:rsid w:val="005E4D0A"/>
    <w:rsid w:val="005E4D30"/>
    <w:rsid w:val="005E6C9D"/>
    <w:rsid w:val="005E74D6"/>
    <w:rsid w:val="005E7878"/>
    <w:rsid w:val="005F019D"/>
    <w:rsid w:val="005F3A9F"/>
    <w:rsid w:val="005F6FE9"/>
    <w:rsid w:val="005F7180"/>
    <w:rsid w:val="005F7905"/>
    <w:rsid w:val="005F7B76"/>
    <w:rsid w:val="00603DCD"/>
    <w:rsid w:val="00603EC1"/>
    <w:rsid w:val="00606400"/>
    <w:rsid w:val="00606F3A"/>
    <w:rsid w:val="00607E69"/>
    <w:rsid w:val="006100AF"/>
    <w:rsid w:val="00611977"/>
    <w:rsid w:val="0061260B"/>
    <w:rsid w:val="00612C63"/>
    <w:rsid w:val="00612CD7"/>
    <w:rsid w:val="00614054"/>
    <w:rsid w:val="00614F1C"/>
    <w:rsid w:val="006158B2"/>
    <w:rsid w:val="006179DA"/>
    <w:rsid w:val="006247B7"/>
    <w:rsid w:val="00624CDC"/>
    <w:rsid w:val="00626801"/>
    <w:rsid w:val="00632A89"/>
    <w:rsid w:val="00633297"/>
    <w:rsid w:val="00640B5C"/>
    <w:rsid w:val="00642C91"/>
    <w:rsid w:val="00642CF7"/>
    <w:rsid w:val="00642E1D"/>
    <w:rsid w:val="0064303A"/>
    <w:rsid w:val="006442B6"/>
    <w:rsid w:val="0064523B"/>
    <w:rsid w:val="00646B10"/>
    <w:rsid w:val="00650B8C"/>
    <w:rsid w:val="00650F5E"/>
    <w:rsid w:val="00651D24"/>
    <w:rsid w:val="00653473"/>
    <w:rsid w:val="00654D92"/>
    <w:rsid w:val="00654EB3"/>
    <w:rsid w:val="00657DAA"/>
    <w:rsid w:val="0066095B"/>
    <w:rsid w:val="00660D5C"/>
    <w:rsid w:val="00661454"/>
    <w:rsid w:val="0066218C"/>
    <w:rsid w:val="00662441"/>
    <w:rsid w:val="00662621"/>
    <w:rsid w:val="00662660"/>
    <w:rsid w:val="00663B32"/>
    <w:rsid w:val="006649BD"/>
    <w:rsid w:val="0066527F"/>
    <w:rsid w:val="00665578"/>
    <w:rsid w:val="006655C3"/>
    <w:rsid w:val="00665CEB"/>
    <w:rsid w:val="00666E8A"/>
    <w:rsid w:val="00666EA4"/>
    <w:rsid w:val="0067002E"/>
    <w:rsid w:val="00670409"/>
    <w:rsid w:val="006718F5"/>
    <w:rsid w:val="006723B6"/>
    <w:rsid w:val="006727C8"/>
    <w:rsid w:val="00672FBD"/>
    <w:rsid w:val="00676197"/>
    <w:rsid w:val="0068219D"/>
    <w:rsid w:val="00685726"/>
    <w:rsid w:val="00686EE7"/>
    <w:rsid w:val="00687659"/>
    <w:rsid w:val="0068792B"/>
    <w:rsid w:val="0069158C"/>
    <w:rsid w:val="00691DD9"/>
    <w:rsid w:val="006929A6"/>
    <w:rsid w:val="006936D4"/>
    <w:rsid w:val="0069549E"/>
    <w:rsid w:val="00695FA8"/>
    <w:rsid w:val="0069704F"/>
    <w:rsid w:val="0069760B"/>
    <w:rsid w:val="006A23ED"/>
    <w:rsid w:val="006A2EA9"/>
    <w:rsid w:val="006A717D"/>
    <w:rsid w:val="006B0AC5"/>
    <w:rsid w:val="006B0E7C"/>
    <w:rsid w:val="006B1521"/>
    <w:rsid w:val="006B18D2"/>
    <w:rsid w:val="006B212F"/>
    <w:rsid w:val="006B221D"/>
    <w:rsid w:val="006B287B"/>
    <w:rsid w:val="006B2D4E"/>
    <w:rsid w:val="006B2E68"/>
    <w:rsid w:val="006B308E"/>
    <w:rsid w:val="006B329E"/>
    <w:rsid w:val="006B38B9"/>
    <w:rsid w:val="006B3D91"/>
    <w:rsid w:val="006B6040"/>
    <w:rsid w:val="006B6A83"/>
    <w:rsid w:val="006C0B0B"/>
    <w:rsid w:val="006C2152"/>
    <w:rsid w:val="006C2DEA"/>
    <w:rsid w:val="006C4241"/>
    <w:rsid w:val="006C4BD1"/>
    <w:rsid w:val="006C4C3C"/>
    <w:rsid w:val="006C56FE"/>
    <w:rsid w:val="006D18F1"/>
    <w:rsid w:val="006D298C"/>
    <w:rsid w:val="006D6189"/>
    <w:rsid w:val="006D68F2"/>
    <w:rsid w:val="006D76F2"/>
    <w:rsid w:val="006E05EA"/>
    <w:rsid w:val="006E69BC"/>
    <w:rsid w:val="006F088A"/>
    <w:rsid w:val="006F1DD5"/>
    <w:rsid w:val="006F209D"/>
    <w:rsid w:val="006F5A7E"/>
    <w:rsid w:val="006F6362"/>
    <w:rsid w:val="006F6F47"/>
    <w:rsid w:val="007037AD"/>
    <w:rsid w:val="00704331"/>
    <w:rsid w:val="00706EC0"/>
    <w:rsid w:val="00710A53"/>
    <w:rsid w:val="00712C6B"/>
    <w:rsid w:val="00715990"/>
    <w:rsid w:val="0072141D"/>
    <w:rsid w:val="00721CC8"/>
    <w:rsid w:val="00722541"/>
    <w:rsid w:val="007228B0"/>
    <w:rsid w:val="00724977"/>
    <w:rsid w:val="007261EB"/>
    <w:rsid w:val="00727557"/>
    <w:rsid w:val="00727D4B"/>
    <w:rsid w:val="007301EE"/>
    <w:rsid w:val="007307D0"/>
    <w:rsid w:val="007324AE"/>
    <w:rsid w:val="00732D38"/>
    <w:rsid w:val="00733CF5"/>
    <w:rsid w:val="007347A7"/>
    <w:rsid w:val="00735A8D"/>
    <w:rsid w:val="00735D86"/>
    <w:rsid w:val="00736452"/>
    <w:rsid w:val="00736C38"/>
    <w:rsid w:val="00737099"/>
    <w:rsid w:val="00740556"/>
    <w:rsid w:val="007417F5"/>
    <w:rsid w:val="0074230D"/>
    <w:rsid w:val="00743902"/>
    <w:rsid w:val="0074568E"/>
    <w:rsid w:val="007466EF"/>
    <w:rsid w:val="00747468"/>
    <w:rsid w:val="00751307"/>
    <w:rsid w:val="00754030"/>
    <w:rsid w:val="00756673"/>
    <w:rsid w:val="00756ED9"/>
    <w:rsid w:val="00761B2C"/>
    <w:rsid w:val="00765513"/>
    <w:rsid w:val="007655A9"/>
    <w:rsid w:val="00765E96"/>
    <w:rsid w:val="007712D5"/>
    <w:rsid w:val="00771A1F"/>
    <w:rsid w:val="00774768"/>
    <w:rsid w:val="00776234"/>
    <w:rsid w:val="0077638C"/>
    <w:rsid w:val="007769A8"/>
    <w:rsid w:val="007773A3"/>
    <w:rsid w:val="0078049A"/>
    <w:rsid w:val="0078157C"/>
    <w:rsid w:val="00782667"/>
    <w:rsid w:val="00783A94"/>
    <w:rsid w:val="00784670"/>
    <w:rsid w:val="007849CC"/>
    <w:rsid w:val="00784EB4"/>
    <w:rsid w:val="00784FF0"/>
    <w:rsid w:val="00785880"/>
    <w:rsid w:val="007863D1"/>
    <w:rsid w:val="00787084"/>
    <w:rsid w:val="00792184"/>
    <w:rsid w:val="00792CA8"/>
    <w:rsid w:val="007931E7"/>
    <w:rsid w:val="007935D4"/>
    <w:rsid w:val="00793CD7"/>
    <w:rsid w:val="0079553E"/>
    <w:rsid w:val="007A1A0C"/>
    <w:rsid w:val="007A1DB8"/>
    <w:rsid w:val="007A1DE1"/>
    <w:rsid w:val="007A24A4"/>
    <w:rsid w:val="007A477D"/>
    <w:rsid w:val="007A6B5C"/>
    <w:rsid w:val="007B0017"/>
    <w:rsid w:val="007B1153"/>
    <w:rsid w:val="007B3D08"/>
    <w:rsid w:val="007B3FE1"/>
    <w:rsid w:val="007B5B17"/>
    <w:rsid w:val="007C3636"/>
    <w:rsid w:val="007C691D"/>
    <w:rsid w:val="007C7003"/>
    <w:rsid w:val="007C720B"/>
    <w:rsid w:val="007C72E5"/>
    <w:rsid w:val="007D009B"/>
    <w:rsid w:val="007D0431"/>
    <w:rsid w:val="007D0897"/>
    <w:rsid w:val="007D0FEC"/>
    <w:rsid w:val="007D41C9"/>
    <w:rsid w:val="007D50AE"/>
    <w:rsid w:val="007D7C25"/>
    <w:rsid w:val="007E09B6"/>
    <w:rsid w:val="007E4487"/>
    <w:rsid w:val="007E508C"/>
    <w:rsid w:val="007E7167"/>
    <w:rsid w:val="007F0C8A"/>
    <w:rsid w:val="007F1DB8"/>
    <w:rsid w:val="007F303A"/>
    <w:rsid w:val="007F35A7"/>
    <w:rsid w:val="007F3F2A"/>
    <w:rsid w:val="0080089A"/>
    <w:rsid w:val="00801A95"/>
    <w:rsid w:val="00801DAF"/>
    <w:rsid w:val="00801ED9"/>
    <w:rsid w:val="008041AE"/>
    <w:rsid w:val="008054B6"/>
    <w:rsid w:val="00805B66"/>
    <w:rsid w:val="00805EEA"/>
    <w:rsid w:val="00806998"/>
    <w:rsid w:val="00806FC6"/>
    <w:rsid w:val="00811FBF"/>
    <w:rsid w:val="00812027"/>
    <w:rsid w:val="008124CB"/>
    <w:rsid w:val="00813A90"/>
    <w:rsid w:val="00813EF3"/>
    <w:rsid w:val="008158C2"/>
    <w:rsid w:val="00815C4B"/>
    <w:rsid w:val="00817489"/>
    <w:rsid w:val="008213DA"/>
    <w:rsid w:val="00822054"/>
    <w:rsid w:val="008221FF"/>
    <w:rsid w:val="00822322"/>
    <w:rsid w:val="0082341E"/>
    <w:rsid w:val="00826551"/>
    <w:rsid w:val="00827214"/>
    <w:rsid w:val="00827D61"/>
    <w:rsid w:val="00830790"/>
    <w:rsid w:val="00834C08"/>
    <w:rsid w:val="008351DE"/>
    <w:rsid w:val="008359D5"/>
    <w:rsid w:val="00836FBC"/>
    <w:rsid w:val="00837FC0"/>
    <w:rsid w:val="00840BB1"/>
    <w:rsid w:val="00843415"/>
    <w:rsid w:val="008436ED"/>
    <w:rsid w:val="00843845"/>
    <w:rsid w:val="00844292"/>
    <w:rsid w:val="008450B2"/>
    <w:rsid w:val="00846049"/>
    <w:rsid w:val="00846C78"/>
    <w:rsid w:val="00851517"/>
    <w:rsid w:val="0085251F"/>
    <w:rsid w:val="00855451"/>
    <w:rsid w:val="0085682E"/>
    <w:rsid w:val="00857BC5"/>
    <w:rsid w:val="00857DCA"/>
    <w:rsid w:val="008628F2"/>
    <w:rsid w:val="00863CB3"/>
    <w:rsid w:val="0086524E"/>
    <w:rsid w:val="00865CD9"/>
    <w:rsid w:val="0086600F"/>
    <w:rsid w:val="0086685B"/>
    <w:rsid w:val="00866B7B"/>
    <w:rsid w:val="00871550"/>
    <w:rsid w:val="00871736"/>
    <w:rsid w:val="00875066"/>
    <w:rsid w:val="00876633"/>
    <w:rsid w:val="0088054A"/>
    <w:rsid w:val="00881262"/>
    <w:rsid w:val="00882DA2"/>
    <w:rsid w:val="008842FC"/>
    <w:rsid w:val="00884634"/>
    <w:rsid w:val="008851D2"/>
    <w:rsid w:val="00885376"/>
    <w:rsid w:val="00890573"/>
    <w:rsid w:val="0089133B"/>
    <w:rsid w:val="008921A3"/>
    <w:rsid w:val="008923FD"/>
    <w:rsid w:val="00892B7B"/>
    <w:rsid w:val="00892F6F"/>
    <w:rsid w:val="0089406B"/>
    <w:rsid w:val="008947ED"/>
    <w:rsid w:val="0089597D"/>
    <w:rsid w:val="00895AF1"/>
    <w:rsid w:val="0089646D"/>
    <w:rsid w:val="008A1AB1"/>
    <w:rsid w:val="008A332D"/>
    <w:rsid w:val="008A33FE"/>
    <w:rsid w:val="008B19D9"/>
    <w:rsid w:val="008C2A4F"/>
    <w:rsid w:val="008C4DFC"/>
    <w:rsid w:val="008C6848"/>
    <w:rsid w:val="008C7BEC"/>
    <w:rsid w:val="008D089D"/>
    <w:rsid w:val="008D0C74"/>
    <w:rsid w:val="008D1C8A"/>
    <w:rsid w:val="008D31B7"/>
    <w:rsid w:val="008D6D45"/>
    <w:rsid w:val="008D721F"/>
    <w:rsid w:val="008D7511"/>
    <w:rsid w:val="008D7E40"/>
    <w:rsid w:val="008E1AC3"/>
    <w:rsid w:val="008E2630"/>
    <w:rsid w:val="008E3173"/>
    <w:rsid w:val="008E37C7"/>
    <w:rsid w:val="008E44A0"/>
    <w:rsid w:val="008E5015"/>
    <w:rsid w:val="008E55FA"/>
    <w:rsid w:val="008E59B8"/>
    <w:rsid w:val="008E681A"/>
    <w:rsid w:val="008E6F99"/>
    <w:rsid w:val="008E74F7"/>
    <w:rsid w:val="008E78B9"/>
    <w:rsid w:val="008F0D66"/>
    <w:rsid w:val="008F3517"/>
    <w:rsid w:val="008F39E0"/>
    <w:rsid w:val="008F5C51"/>
    <w:rsid w:val="008F5D3D"/>
    <w:rsid w:val="008F618F"/>
    <w:rsid w:val="008F7FA8"/>
    <w:rsid w:val="0090121D"/>
    <w:rsid w:val="00904028"/>
    <w:rsid w:val="0090662B"/>
    <w:rsid w:val="00906902"/>
    <w:rsid w:val="00906B05"/>
    <w:rsid w:val="009100CB"/>
    <w:rsid w:val="00910DBE"/>
    <w:rsid w:val="00913813"/>
    <w:rsid w:val="00916406"/>
    <w:rsid w:val="009203C4"/>
    <w:rsid w:val="00920F9B"/>
    <w:rsid w:val="00924969"/>
    <w:rsid w:val="00925E7A"/>
    <w:rsid w:val="00930D97"/>
    <w:rsid w:val="00931342"/>
    <w:rsid w:val="009317B6"/>
    <w:rsid w:val="00931E26"/>
    <w:rsid w:val="009342D1"/>
    <w:rsid w:val="00934A28"/>
    <w:rsid w:val="00936F0F"/>
    <w:rsid w:val="00937075"/>
    <w:rsid w:val="0093720F"/>
    <w:rsid w:val="009379EE"/>
    <w:rsid w:val="00940524"/>
    <w:rsid w:val="00940B7F"/>
    <w:rsid w:val="00940FDF"/>
    <w:rsid w:val="00944517"/>
    <w:rsid w:val="00944853"/>
    <w:rsid w:val="0094492A"/>
    <w:rsid w:val="00945335"/>
    <w:rsid w:val="00950DF8"/>
    <w:rsid w:val="0095197B"/>
    <w:rsid w:val="0095369C"/>
    <w:rsid w:val="009578F9"/>
    <w:rsid w:val="00960188"/>
    <w:rsid w:val="009603A8"/>
    <w:rsid w:val="00961AFC"/>
    <w:rsid w:val="00963B41"/>
    <w:rsid w:val="00964352"/>
    <w:rsid w:val="009670FE"/>
    <w:rsid w:val="00975261"/>
    <w:rsid w:val="00976D78"/>
    <w:rsid w:val="00980553"/>
    <w:rsid w:val="009834BB"/>
    <w:rsid w:val="009855A5"/>
    <w:rsid w:val="00985B40"/>
    <w:rsid w:val="0098667E"/>
    <w:rsid w:val="00986743"/>
    <w:rsid w:val="00986F3B"/>
    <w:rsid w:val="0099072A"/>
    <w:rsid w:val="00993C1E"/>
    <w:rsid w:val="009A0861"/>
    <w:rsid w:val="009A0A6D"/>
    <w:rsid w:val="009A203E"/>
    <w:rsid w:val="009A2E9D"/>
    <w:rsid w:val="009A3421"/>
    <w:rsid w:val="009A38BA"/>
    <w:rsid w:val="009A7BFB"/>
    <w:rsid w:val="009B00FB"/>
    <w:rsid w:val="009B1285"/>
    <w:rsid w:val="009B1841"/>
    <w:rsid w:val="009B5E4E"/>
    <w:rsid w:val="009B688C"/>
    <w:rsid w:val="009C0152"/>
    <w:rsid w:val="009C066C"/>
    <w:rsid w:val="009C19BC"/>
    <w:rsid w:val="009C1E0F"/>
    <w:rsid w:val="009C4329"/>
    <w:rsid w:val="009C51E2"/>
    <w:rsid w:val="009C554E"/>
    <w:rsid w:val="009C5C0D"/>
    <w:rsid w:val="009C74A1"/>
    <w:rsid w:val="009C7F20"/>
    <w:rsid w:val="009D1D1E"/>
    <w:rsid w:val="009D2540"/>
    <w:rsid w:val="009D2596"/>
    <w:rsid w:val="009D4053"/>
    <w:rsid w:val="009D4A95"/>
    <w:rsid w:val="009D76FF"/>
    <w:rsid w:val="009E2B8D"/>
    <w:rsid w:val="009E3294"/>
    <w:rsid w:val="009E38E1"/>
    <w:rsid w:val="009E45AB"/>
    <w:rsid w:val="009F0C03"/>
    <w:rsid w:val="009F104F"/>
    <w:rsid w:val="009F1A80"/>
    <w:rsid w:val="009F2E67"/>
    <w:rsid w:val="009F2FDE"/>
    <w:rsid w:val="009F4033"/>
    <w:rsid w:val="009F49F5"/>
    <w:rsid w:val="009F508F"/>
    <w:rsid w:val="009F6304"/>
    <w:rsid w:val="009F70A4"/>
    <w:rsid w:val="009F7262"/>
    <w:rsid w:val="00A00A8F"/>
    <w:rsid w:val="00A035FD"/>
    <w:rsid w:val="00A06F0D"/>
    <w:rsid w:val="00A10E67"/>
    <w:rsid w:val="00A1232F"/>
    <w:rsid w:val="00A1281A"/>
    <w:rsid w:val="00A16E72"/>
    <w:rsid w:val="00A17AD8"/>
    <w:rsid w:val="00A206B0"/>
    <w:rsid w:val="00A217FC"/>
    <w:rsid w:val="00A219A2"/>
    <w:rsid w:val="00A22F51"/>
    <w:rsid w:val="00A24058"/>
    <w:rsid w:val="00A24449"/>
    <w:rsid w:val="00A255AF"/>
    <w:rsid w:val="00A27478"/>
    <w:rsid w:val="00A276A0"/>
    <w:rsid w:val="00A2793A"/>
    <w:rsid w:val="00A27CB0"/>
    <w:rsid w:val="00A27DAB"/>
    <w:rsid w:val="00A32424"/>
    <w:rsid w:val="00A33D70"/>
    <w:rsid w:val="00A34B27"/>
    <w:rsid w:val="00A35333"/>
    <w:rsid w:val="00A35A88"/>
    <w:rsid w:val="00A35D53"/>
    <w:rsid w:val="00A365E8"/>
    <w:rsid w:val="00A36E3F"/>
    <w:rsid w:val="00A40DC3"/>
    <w:rsid w:val="00A4198E"/>
    <w:rsid w:val="00A425EB"/>
    <w:rsid w:val="00A450F8"/>
    <w:rsid w:val="00A45997"/>
    <w:rsid w:val="00A46954"/>
    <w:rsid w:val="00A47138"/>
    <w:rsid w:val="00A52601"/>
    <w:rsid w:val="00A5294C"/>
    <w:rsid w:val="00A54308"/>
    <w:rsid w:val="00A54E89"/>
    <w:rsid w:val="00A5547D"/>
    <w:rsid w:val="00A55FFF"/>
    <w:rsid w:val="00A56899"/>
    <w:rsid w:val="00A60BA0"/>
    <w:rsid w:val="00A6153D"/>
    <w:rsid w:val="00A619F7"/>
    <w:rsid w:val="00A61B30"/>
    <w:rsid w:val="00A62426"/>
    <w:rsid w:val="00A63C0E"/>
    <w:rsid w:val="00A641C8"/>
    <w:rsid w:val="00A66185"/>
    <w:rsid w:val="00A67905"/>
    <w:rsid w:val="00A7036F"/>
    <w:rsid w:val="00A7118C"/>
    <w:rsid w:val="00A71C5A"/>
    <w:rsid w:val="00A72E65"/>
    <w:rsid w:val="00A73048"/>
    <w:rsid w:val="00A7330E"/>
    <w:rsid w:val="00A7399F"/>
    <w:rsid w:val="00A73B25"/>
    <w:rsid w:val="00A73D67"/>
    <w:rsid w:val="00A75D68"/>
    <w:rsid w:val="00A76082"/>
    <w:rsid w:val="00A81CBE"/>
    <w:rsid w:val="00A81F7C"/>
    <w:rsid w:val="00A82295"/>
    <w:rsid w:val="00A90BD5"/>
    <w:rsid w:val="00A90F0B"/>
    <w:rsid w:val="00A93007"/>
    <w:rsid w:val="00A942B8"/>
    <w:rsid w:val="00A94953"/>
    <w:rsid w:val="00A94C93"/>
    <w:rsid w:val="00AA24D8"/>
    <w:rsid w:val="00AA2904"/>
    <w:rsid w:val="00AA4B67"/>
    <w:rsid w:val="00AA622B"/>
    <w:rsid w:val="00AB3523"/>
    <w:rsid w:val="00AB4FC2"/>
    <w:rsid w:val="00AB59E6"/>
    <w:rsid w:val="00AB623F"/>
    <w:rsid w:val="00AB657A"/>
    <w:rsid w:val="00AB744B"/>
    <w:rsid w:val="00AC0B93"/>
    <w:rsid w:val="00AC0F3A"/>
    <w:rsid w:val="00AC1A23"/>
    <w:rsid w:val="00AC3C01"/>
    <w:rsid w:val="00AC521A"/>
    <w:rsid w:val="00AD2CDF"/>
    <w:rsid w:val="00AD33EE"/>
    <w:rsid w:val="00AD34F9"/>
    <w:rsid w:val="00AD3EB8"/>
    <w:rsid w:val="00AD4A21"/>
    <w:rsid w:val="00AE034E"/>
    <w:rsid w:val="00AE0C1F"/>
    <w:rsid w:val="00AE0FF8"/>
    <w:rsid w:val="00AE2135"/>
    <w:rsid w:val="00AE38E2"/>
    <w:rsid w:val="00AE3B84"/>
    <w:rsid w:val="00AE3CAF"/>
    <w:rsid w:val="00AE46EB"/>
    <w:rsid w:val="00AE66E7"/>
    <w:rsid w:val="00AE70AD"/>
    <w:rsid w:val="00AE7A55"/>
    <w:rsid w:val="00AF0A4C"/>
    <w:rsid w:val="00AF2207"/>
    <w:rsid w:val="00AF3855"/>
    <w:rsid w:val="00AF6B50"/>
    <w:rsid w:val="00AF74C8"/>
    <w:rsid w:val="00B02111"/>
    <w:rsid w:val="00B030E0"/>
    <w:rsid w:val="00B03553"/>
    <w:rsid w:val="00B04B1D"/>
    <w:rsid w:val="00B057A4"/>
    <w:rsid w:val="00B059A1"/>
    <w:rsid w:val="00B06F34"/>
    <w:rsid w:val="00B175EB"/>
    <w:rsid w:val="00B20B34"/>
    <w:rsid w:val="00B20F4C"/>
    <w:rsid w:val="00B21D93"/>
    <w:rsid w:val="00B2311A"/>
    <w:rsid w:val="00B31991"/>
    <w:rsid w:val="00B31EFE"/>
    <w:rsid w:val="00B321D3"/>
    <w:rsid w:val="00B3265D"/>
    <w:rsid w:val="00B33672"/>
    <w:rsid w:val="00B343A6"/>
    <w:rsid w:val="00B3484A"/>
    <w:rsid w:val="00B453C8"/>
    <w:rsid w:val="00B455F4"/>
    <w:rsid w:val="00B50A98"/>
    <w:rsid w:val="00B51819"/>
    <w:rsid w:val="00B52DB9"/>
    <w:rsid w:val="00B52E70"/>
    <w:rsid w:val="00B54482"/>
    <w:rsid w:val="00B5535A"/>
    <w:rsid w:val="00B601D8"/>
    <w:rsid w:val="00B61127"/>
    <w:rsid w:val="00B61692"/>
    <w:rsid w:val="00B65604"/>
    <w:rsid w:val="00B65D19"/>
    <w:rsid w:val="00B70230"/>
    <w:rsid w:val="00B70BDD"/>
    <w:rsid w:val="00B71AE3"/>
    <w:rsid w:val="00B71C4E"/>
    <w:rsid w:val="00B726FB"/>
    <w:rsid w:val="00B76761"/>
    <w:rsid w:val="00B801A0"/>
    <w:rsid w:val="00B832F9"/>
    <w:rsid w:val="00B83AA2"/>
    <w:rsid w:val="00B8423F"/>
    <w:rsid w:val="00B86BB1"/>
    <w:rsid w:val="00B875E9"/>
    <w:rsid w:val="00B87832"/>
    <w:rsid w:val="00B90ED1"/>
    <w:rsid w:val="00B932C5"/>
    <w:rsid w:val="00B94B00"/>
    <w:rsid w:val="00B94C10"/>
    <w:rsid w:val="00B95E46"/>
    <w:rsid w:val="00B9623B"/>
    <w:rsid w:val="00B97C20"/>
    <w:rsid w:val="00BA11A0"/>
    <w:rsid w:val="00BA2047"/>
    <w:rsid w:val="00BA38C8"/>
    <w:rsid w:val="00BB0051"/>
    <w:rsid w:val="00BB049F"/>
    <w:rsid w:val="00BB407E"/>
    <w:rsid w:val="00BB4992"/>
    <w:rsid w:val="00BB539D"/>
    <w:rsid w:val="00BB786C"/>
    <w:rsid w:val="00BC16DE"/>
    <w:rsid w:val="00BC185A"/>
    <w:rsid w:val="00BC3925"/>
    <w:rsid w:val="00BC3B6B"/>
    <w:rsid w:val="00BC5C8D"/>
    <w:rsid w:val="00BC7BDD"/>
    <w:rsid w:val="00BD6DD1"/>
    <w:rsid w:val="00BD75CE"/>
    <w:rsid w:val="00BE1880"/>
    <w:rsid w:val="00BE1B2E"/>
    <w:rsid w:val="00BE27AE"/>
    <w:rsid w:val="00BE511C"/>
    <w:rsid w:val="00BE7C04"/>
    <w:rsid w:val="00BE7D5E"/>
    <w:rsid w:val="00BF11E5"/>
    <w:rsid w:val="00BF27BF"/>
    <w:rsid w:val="00BF3275"/>
    <w:rsid w:val="00BF3B8F"/>
    <w:rsid w:val="00BF4329"/>
    <w:rsid w:val="00BF4427"/>
    <w:rsid w:val="00BF4AA4"/>
    <w:rsid w:val="00C011D8"/>
    <w:rsid w:val="00C014E7"/>
    <w:rsid w:val="00C04928"/>
    <w:rsid w:val="00C05B2B"/>
    <w:rsid w:val="00C06256"/>
    <w:rsid w:val="00C06E7A"/>
    <w:rsid w:val="00C100C8"/>
    <w:rsid w:val="00C106C8"/>
    <w:rsid w:val="00C11EF8"/>
    <w:rsid w:val="00C12D4A"/>
    <w:rsid w:val="00C13A34"/>
    <w:rsid w:val="00C142B6"/>
    <w:rsid w:val="00C14C1E"/>
    <w:rsid w:val="00C16389"/>
    <w:rsid w:val="00C20B98"/>
    <w:rsid w:val="00C21769"/>
    <w:rsid w:val="00C23F0A"/>
    <w:rsid w:val="00C253D7"/>
    <w:rsid w:val="00C26D75"/>
    <w:rsid w:val="00C26F5B"/>
    <w:rsid w:val="00C2747D"/>
    <w:rsid w:val="00C2763D"/>
    <w:rsid w:val="00C31F84"/>
    <w:rsid w:val="00C3298A"/>
    <w:rsid w:val="00C33F8D"/>
    <w:rsid w:val="00C4075A"/>
    <w:rsid w:val="00C44D81"/>
    <w:rsid w:val="00C454BC"/>
    <w:rsid w:val="00C45A96"/>
    <w:rsid w:val="00C475C5"/>
    <w:rsid w:val="00C4764E"/>
    <w:rsid w:val="00C47F88"/>
    <w:rsid w:val="00C5210E"/>
    <w:rsid w:val="00C52194"/>
    <w:rsid w:val="00C536A6"/>
    <w:rsid w:val="00C54573"/>
    <w:rsid w:val="00C6007A"/>
    <w:rsid w:val="00C60BE6"/>
    <w:rsid w:val="00C62883"/>
    <w:rsid w:val="00C63098"/>
    <w:rsid w:val="00C6554D"/>
    <w:rsid w:val="00C659FF"/>
    <w:rsid w:val="00C706B8"/>
    <w:rsid w:val="00C70D42"/>
    <w:rsid w:val="00C73023"/>
    <w:rsid w:val="00C73A62"/>
    <w:rsid w:val="00C74C0B"/>
    <w:rsid w:val="00C77C32"/>
    <w:rsid w:val="00C821B5"/>
    <w:rsid w:val="00C82A1D"/>
    <w:rsid w:val="00C82C78"/>
    <w:rsid w:val="00C83FB7"/>
    <w:rsid w:val="00C85B1F"/>
    <w:rsid w:val="00C87A8A"/>
    <w:rsid w:val="00C87AEE"/>
    <w:rsid w:val="00C93895"/>
    <w:rsid w:val="00C9411D"/>
    <w:rsid w:val="00CA0F4E"/>
    <w:rsid w:val="00CA19F4"/>
    <w:rsid w:val="00CA3C36"/>
    <w:rsid w:val="00CA3D41"/>
    <w:rsid w:val="00CA5DD5"/>
    <w:rsid w:val="00CA6EF3"/>
    <w:rsid w:val="00CA70D9"/>
    <w:rsid w:val="00CB1A5D"/>
    <w:rsid w:val="00CB289D"/>
    <w:rsid w:val="00CB5DBB"/>
    <w:rsid w:val="00CB6344"/>
    <w:rsid w:val="00CC066A"/>
    <w:rsid w:val="00CC0B5A"/>
    <w:rsid w:val="00CC1AC3"/>
    <w:rsid w:val="00CC2FD0"/>
    <w:rsid w:val="00CC3A0F"/>
    <w:rsid w:val="00CC3CC2"/>
    <w:rsid w:val="00CC7456"/>
    <w:rsid w:val="00CC7D53"/>
    <w:rsid w:val="00CE23EE"/>
    <w:rsid w:val="00CE456D"/>
    <w:rsid w:val="00CE4DBB"/>
    <w:rsid w:val="00CE7A09"/>
    <w:rsid w:val="00CE7C68"/>
    <w:rsid w:val="00CE7EC3"/>
    <w:rsid w:val="00CF3535"/>
    <w:rsid w:val="00CF450A"/>
    <w:rsid w:val="00CF54BB"/>
    <w:rsid w:val="00CF5E45"/>
    <w:rsid w:val="00CF7A24"/>
    <w:rsid w:val="00D01C65"/>
    <w:rsid w:val="00D025CA"/>
    <w:rsid w:val="00D02948"/>
    <w:rsid w:val="00D031D3"/>
    <w:rsid w:val="00D040F4"/>
    <w:rsid w:val="00D0670B"/>
    <w:rsid w:val="00D070FB"/>
    <w:rsid w:val="00D07757"/>
    <w:rsid w:val="00D07B8B"/>
    <w:rsid w:val="00D07D2E"/>
    <w:rsid w:val="00D11D47"/>
    <w:rsid w:val="00D1454F"/>
    <w:rsid w:val="00D14FB7"/>
    <w:rsid w:val="00D17CFB"/>
    <w:rsid w:val="00D24CBF"/>
    <w:rsid w:val="00D257FD"/>
    <w:rsid w:val="00D25929"/>
    <w:rsid w:val="00D30D48"/>
    <w:rsid w:val="00D33951"/>
    <w:rsid w:val="00D40540"/>
    <w:rsid w:val="00D418DD"/>
    <w:rsid w:val="00D4196E"/>
    <w:rsid w:val="00D4277A"/>
    <w:rsid w:val="00D42AEB"/>
    <w:rsid w:val="00D44A77"/>
    <w:rsid w:val="00D44AC4"/>
    <w:rsid w:val="00D45377"/>
    <w:rsid w:val="00D54F73"/>
    <w:rsid w:val="00D554D5"/>
    <w:rsid w:val="00D57F3A"/>
    <w:rsid w:val="00D60C95"/>
    <w:rsid w:val="00D64EA0"/>
    <w:rsid w:val="00D70C09"/>
    <w:rsid w:val="00D72A92"/>
    <w:rsid w:val="00D73E60"/>
    <w:rsid w:val="00D74ADF"/>
    <w:rsid w:val="00D751F0"/>
    <w:rsid w:val="00D769F0"/>
    <w:rsid w:val="00D77814"/>
    <w:rsid w:val="00D77D3C"/>
    <w:rsid w:val="00D815C5"/>
    <w:rsid w:val="00D8185E"/>
    <w:rsid w:val="00D81B99"/>
    <w:rsid w:val="00D8220B"/>
    <w:rsid w:val="00D830D7"/>
    <w:rsid w:val="00D83344"/>
    <w:rsid w:val="00D842DC"/>
    <w:rsid w:val="00D860EA"/>
    <w:rsid w:val="00D8789C"/>
    <w:rsid w:val="00D92397"/>
    <w:rsid w:val="00D92A14"/>
    <w:rsid w:val="00D93EC5"/>
    <w:rsid w:val="00D95D98"/>
    <w:rsid w:val="00D96475"/>
    <w:rsid w:val="00D974B4"/>
    <w:rsid w:val="00DA267C"/>
    <w:rsid w:val="00DA2706"/>
    <w:rsid w:val="00DA5071"/>
    <w:rsid w:val="00DA5D16"/>
    <w:rsid w:val="00DA707B"/>
    <w:rsid w:val="00DB079F"/>
    <w:rsid w:val="00DB3A23"/>
    <w:rsid w:val="00DB3D07"/>
    <w:rsid w:val="00DB4B6F"/>
    <w:rsid w:val="00DB4E72"/>
    <w:rsid w:val="00DB5154"/>
    <w:rsid w:val="00DB6FAB"/>
    <w:rsid w:val="00DB731F"/>
    <w:rsid w:val="00DB7E7E"/>
    <w:rsid w:val="00DC0EBD"/>
    <w:rsid w:val="00DC20AC"/>
    <w:rsid w:val="00DC2615"/>
    <w:rsid w:val="00DC3571"/>
    <w:rsid w:val="00DD09F2"/>
    <w:rsid w:val="00DD23CD"/>
    <w:rsid w:val="00DD24A4"/>
    <w:rsid w:val="00DD3852"/>
    <w:rsid w:val="00DD5146"/>
    <w:rsid w:val="00DE085A"/>
    <w:rsid w:val="00DE0F44"/>
    <w:rsid w:val="00DE2AAC"/>
    <w:rsid w:val="00DE2F4F"/>
    <w:rsid w:val="00DE363C"/>
    <w:rsid w:val="00DE4E3B"/>
    <w:rsid w:val="00DE6AC6"/>
    <w:rsid w:val="00DE74A4"/>
    <w:rsid w:val="00DF0C2E"/>
    <w:rsid w:val="00DF3801"/>
    <w:rsid w:val="00DF3967"/>
    <w:rsid w:val="00DF4F79"/>
    <w:rsid w:val="00DF58E8"/>
    <w:rsid w:val="00DF65C2"/>
    <w:rsid w:val="00DF6679"/>
    <w:rsid w:val="00DF7687"/>
    <w:rsid w:val="00DF7A55"/>
    <w:rsid w:val="00E00E9D"/>
    <w:rsid w:val="00E0167D"/>
    <w:rsid w:val="00E02E21"/>
    <w:rsid w:val="00E03AA9"/>
    <w:rsid w:val="00E03DCA"/>
    <w:rsid w:val="00E06B98"/>
    <w:rsid w:val="00E0704A"/>
    <w:rsid w:val="00E07E53"/>
    <w:rsid w:val="00E104D3"/>
    <w:rsid w:val="00E14E8A"/>
    <w:rsid w:val="00E15A1A"/>
    <w:rsid w:val="00E16873"/>
    <w:rsid w:val="00E17292"/>
    <w:rsid w:val="00E2177F"/>
    <w:rsid w:val="00E2226D"/>
    <w:rsid w:val="00E22B81"/>
    <w:rsid w:val="00E2382A"/>
    <w:rsid w:val="00E25B12"/>
    <w:rsid w:val="00E2778D"/>
    <w:rsid w:val="00E326CB"/>
    <w:rsid w:val="00E349DA"/>
    <w:rsid w:val="00E357CA"/>
    <w:rsid w:val="00E35AD0"/>
    <w:rsid w:val="00E36EC7"/>
    <w:rsid w:val="00E405A6"/>
    <w:rsid w:val="00E43F4B"/>
    <w:rsid w:val="00E458F2"/>
    <w:rsid w:val="00E4632C"/>
    <w:rsid w:val="00E4678B"/>
    <w:rsid w:val="00E46AC3"/>
    <w:rsid w:val="00E52526"/>
    <w:rsid w:val="00E5273C"/>
    <w:rsid w:val="00E5651C"/>
    <w:rsid w:val="00E614D4"/>
    <w:rsid w:val="00E626E1"/>
    <w:rsid w:val="00E62AFA"/>
    <w:rsid w:val="00E631C9"/>
    <w:rsid w:val="00E64C1F"/>
    <w:rsid w:val="00E67007"/>
    <w:rsid w:val="00E671DC"/>
    <w:rsid w:val="00E6738C"/>
    <w:rsid w:val="00E70952"/>
    <w:rsid w:val="00E70B4B"/>
    <w:rsid w:val="00E7176F"/>
    <w:rsid w:val="00E7363D"/>
    <w:rsid w:val="00E74202"/>
    <w:rsid w:val="00E748A3"/>
    <w:rsid w:val="00E74EA3"/>
    <w:rsid w:val="00E81F35"/>
    <w:rsid w:val="00E82445"/>
    <w:rsid w:val="00E831F5"/>
    <w:rsid w:val="00E87D94"/>
    <w:rsid w:val="00E911D1"/>
    <w:rsid w:val="00E95225"/>
    <w:rsid w:val="00E96F81"/>
    <w:rsid w:val="00E977CD"/>
    <w:rsid w:val="00E97B74"/>
    <w:rsid w:val="00EA04AD"/>
    <w:rsid w:val="00EA11F4"/>
    <w:rsid w:val="00EA1C6F"/>
    <w:rsid w:val="00EA44B9"/>
    <w:rsid w:val="00EA4788"/>
    <w:rsid w:val="00EA50A8"/>
    <w:rsid w:val="00EA71C8"/>
    <w:rsid w:val="00EB0780"/>
    <w:rsid w:val="00EB1546"/>
    <w:rsid w:val="00EB2446"/>
    <w:rsid w:val="00EB424C"/>
    <w:rsid w:val="00EB4762"/>
    <w:rsid w:val="00EC1049"/>
    <w:rsid w:val="00EC12FA"/>
    <w:rsid w:val="00EC500E"/>
    <w:rsid w:val="00EC57EB"/>
    <w:rsid w:val="00EC68DA"/>
    <w:rsid w:val="00EC68F6"/>
    <w:rsid w:val="00EC76BB"/>
    <w:rsid w:val="00ED032F"/>
    <w:rsid w:val="00ED054B"/>
    <w:rsid w:val="00ED0DA8"/>
    <w:rsid w:val="00ED2300"/>
    <w:rsid w:val="00ED26FB"/>
    <w:rsid w:val="00ED70EC"/>
    <w:rsid w:val="00EE4606"/>
    <w:rsid w:val="00EE49E0"/>
    <w:rsid w:val="00EE5B75"/>
    <w:rsid w:val="00EE5F4D"/>
    <w:rsid w:val="00EE74EA"/>
    <w:rsid w:val="00EF02A0"/>
    <w:rsid w:val="00EF0769"/>
    <w:rsid w:val="00EF1E67"/>
    <w:rsid w:val="00EF5080"/>
    <w:rsid w:val="00EF596C"/>
    <w:rsid w:val="00EF70C6"/>
    <w:rsid w:val="00EF71D6"/>
    <w:rsid w:val="00F01C6F"/>
    <w:rsid w:val="00F03D9A"/>
    <w:rsid w:val="00F05111"/>
    <w:rsid w:val="00F061D0"/>
    <w:rsid w:val="00F06FC9"/>
    <w:rsid w:val="00F07276"/>
    <w:rsid w:val="00F07524"/>
    <w:rsid w:val="00F1136B"/>
    <w:rsid w:val="00F140C2"/>
    <w:rsid w:val="00F15DF2"/>
    <w:rsid w:val="00F161A8"/>
    <w:rsid w:val="00F16A7B"/>
    <w:rsid w:val="00F1701A"/>
    <w:rsid w:val="00F17DF9"/>
    <w:rsid w:val="00F204DF"/>
    <w:rsid w:val="00F20CC7"/>
    <w:rsid w:val="00F22765"/>
    <w:rsid w:val="00F23685"/>
    <w:rsid w:val="00F23F2A"/>
    <w:rsid w:val="00F24398"/>
    <w:rsid w:val="00F2579A"/>
    <w:rsid w:val="00F278D4"/>
    <w:rsid w:val="00F32403"/>
    <w:rsid w:val="00F34334"/>
    <w:rsid w:val="00F36FD3"/>
    <w:rsid w:val="00F37259"/>
    <w:rsid w:val="00F419F4"/>
    <w:rsid w:val="00F42BD9"/>
    <w:rsid w:val="00F44F24"/>
    <w:rsid w:val="00F45343"/>
    <w:rsid w:val="00F461B2"/>
    <w:rsid w:val="00F5082C"/>
    <w:rsid w:val="00F50C3F"/>
    <w:rsid w:val="00F5153A"/>
    <w:rsid w:val="00F5158D"/>
    <w:rsid w:val="00F526F0"/>
    <w:rsid w:val="00F52E27"/>
    <w:rsid w:val="00F56609"/>
    <w:rsid w:val="00F56764"/>
    <w:rsid w:val="00F574B8"/>
    <w:rsid w:val="00F57824"/>
    <w:rsid w:val="00F60805"/>
    <w:rsid w:val="00F626CC"/>
    <w:rsid w:val="00F62E64"/>
    <w:rsid w:val="00F6498E"/>
    <w:rsid w:val="00F6503E"/>
    <w:rsid w:val="00F7021B"/>
    <w:rsid w:val="00F720EC"/>
    <w:rsid w:val="00F72258"/>
    <w:rsid w:val="00F725F4"/>
    <w:rsid w:val="00F72EB1"/>
    <w:rsid w:val="00F742E7"/>
    <w:rsid w:val="00F74C37"/>
    <w:rsid w:val="00F763D7"/>
    <w:rsid w:val="00F769E4"/>
    <w:rsid w:val="00F809A5"/>
    <w:rsid w:val="00F80A34"/>
    <w:rsid w:val="00F8198D"/>
    <w:rsid w:val="00F81DF5"/>
    <w:rsid w:val="00F8251F"/>
    <w:rsid w:val="00F83227"/>
    <w:rsid w:val="00F836A6"/>
    <w:rsid w:val="00F83CD3"/>
    <w:rsid w:val="00F845B1"/>
    <w:rsid w:val="00F85FBD"/>
    <w:rsid w:val="00F878B2"/>
    <w:rsid w:val="00F87C8A"/>
    <w:rsid w:val="00F91E57"/>
    <w:rsid w:val="00F94945"/>
    <w:rsid w:val="00F95F17"/>
    <w:rsid w:val="00F979B5"/>
    <w:rsid w:val="00FA09BA"/>
    <w:rsid w:val="00FA402C"/>
    <w:rsid w:val="00FA5283"/>
    <w:rsid w:val="00FA5F05"/>
    <w:rsid w:val="00FA6C7A"/>
    <w:rsid w:val="00FA73E8"/>
    <w:rsid w:val="00FB091F"/>
    <w:rsid w:val="00FB0CDF"/>
    <w:rsid w:val="00FB17DB"/>
    <w:rsid w:val="00FB35EF"/>
    <w:rsid w:val="00FB3BC6"/>
    <w:rsid w:val="00FB4301"/>
    <w:rsid w:val="00FB4513"/>
    <w:rsid w:val="00FB4A5E"/>
    <w:rsid w:val="00FB5851"/>
    <w:rsid w:val="00FC0169"/>
    <w:rsid w:val="00FC03B5"/>
    <w:rsid w:val="00FC2B9B"/>
    <w:rsid w:val="00FC2BCA"/>
    <w:rsid w:val="00FC2DB9"/>
    <w:rsid w:val="00FC3A2F"/>
    <w:rsid w:val="00FC3FC8"/>
    <w:rsid w:val="00FC4352"/>
    <w:rsid w:val="00FC5448"/>
    <w:rsid w:val="00FD072F"/>
    <w:rsid w:val="00FD35E0"/>
    <w:rsid w:val="00FD561A"/>
    <w:rsid w:val="00FD5B6E"/>
    <w:rsid w:val="00FD7025"/>
    <w:rsid w:val="00FD7CEE"/>
    <w:rsid w:val="00FE1444"/>
    <w:rsid w:val="00FE20D5"/>
    <w:rsid w:val="00FE41F1"/>
    <w:rsid w:val="00FE5720"/>
    <w:rsid w:val="00FE68E4"/>
    <w:rsid w:val="00FE7579"/>
    <w:rsid w:val="00FF1130"/>
    <w:rsid w:val="00FF247D"/>
    <w:rsid w:val="00FF44A8"/>
    <w:rsid w:val="00FF4B58"/>
    <w:rsid w:val="00FF5B70"/>
    <w:rsid w:val="00FF7126"/>
    <w:rsid w:val="00FF75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FDBB686D-AB10-48AA-9326-7BC048362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2D156C"/>
    <w:pPr>
      <w:keepNext/>
      <w:keepLines/>
      <w:numPr>
        <w:numId w:val="29"/>
      </w:numPr>
      <w:spacing w:before="40" w:after="0" w:line="360" w:lineRule="auto"/>
      <w:outlineLvl w:val="1"/>
    </w:pPr>
    <w:rPr>
      <w:rFonts w:ascii="Arial" w:eastAsiaTheme="majorEastAsia" w:hAnsi="Arial" w:cs="Arial"/>
      <w:b/>
      <w:bCs/>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2D156C"/>
    <w:rPr>
      <w:rFonts w:ascii="Arial" w:eastAsiaTheme="majorEastAsia" w:hAnsi="Arial" w:cs="Arial"/>
      <w:b/>
      <w:bCs/>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styleId="NoSpacing">
    <w:name w:val="No Spacing"/>
    <w:uiPriority w:val="1"/>
    <w:qFormat/>
    <w:rsid w:val="00113995"/>
    <w:pPr>
      <w:spacing w:after="0" w:line="240" w:lineRule="auto"/>
    </w:pPr>
  </w:style>
  <w:style w:type="paragraph" w:customStyle="1" w:styleId="p1">
    <w:name w:val="p1"/>
    <w:basedOn w:val="Normal"/>
    <w:rsid w:val="00393F68"/>
    <w:pPr>
      <w:spacing w:before="100" w:beforeAutospacing="1" w:after="100" w:afterAutospacing="1" w:line="240" w:lineRule="auto"/>
    </w:pPr>
    <w:rPr>
      <w:rFonts w:eastAsiaTheme="minorEastAsia" w:cs="Times New Roman"/>
      <w:szCs w:val="24"/>
      <w:lang w:eastAsia="en-GB"/>
    </w:rPr>
  </w:style>
  <w:style w:type="character" w:customStyle="1" w:styleId="s1">
    <w:name w:val="s1"/>
    <w:basedOn w:val="DefaultParagraphFont"/>
    <w:rsid w:val="00393F68"/>
  </w:style>
  <w:style w:type="paragraph" w:customStyle="1" w:styleId="p2">
    <w:name w:val="p2"/>
    <w:basedOn w:val="Normal"/>
    <w:rsid w:val="009670FE"/>
    <w:pPr>
      <w:spacing w:before="100" w:beforeAutospacing="1" w:after="100" w:afterAutospacing="1" w:line="240" w:lineRule="auto"/>
    </w:pPr>
    <w:rPr>
      <w:rFonts w:eastAsiaTheme="minorEastAsia" w:cs="Times New Roman"/>
      <w:szCs w:val="24"/>
      <w:lang w:eastAsia="en-GB"/>
    </w:rPr>
  </w:style>
  <w:style w:type="character" w:customStyle="1" w:styleId="s2">
    <w:name w:val="s2"/>
    <w:basedOn w:val="DefaultParagraphFont"/>
    <w:rsid w:val="00931342"/>
  </w:style>
  <w:style w:type="paragraph" w:customStyle="1" w:styleId="p3">
    <w:name w:val="p3"/>
    <w:basedOn w:val="Normal"/>
    <w:rsid w:val="006179DA"/>
    <w:pPr>
      <w:spacing w:before="100" w:beforeAutospacing="1" w:after="100" w:afterAutospacing="1" w:line="240" w:lineRule="auto"/>
    </w:pPr>
    <w:rPr>
      <w:rFonts w:eastAsiaTheme="minorEastAsia" w:cs="Times New Roman"/>
      <w:szCs w:val="24"/>
      <w:lang w:eastAsia="en-GB"/>
    </w:rPr>
  </w:style>
  <w:style w:type="character" w:customStyle="1" w:styleId="apple-converted-space">
    <w:name w:val="apple-converted-space"/>
    <w:basedOn w:val="DefaultParagraphFont"/>
    <w:rsid w:val="00537E96"/>
  </w:style>
  <w:style w:type="character" w:styleId="Hyperlink">
    <w:name w:val="Hyperlink"/>
    <w:basedOn w:val="DefaultParagraphFont"/>
    <w:uiPriority w:val="99"/>
    <w:unhideWhenUsed/>
    <w:rsid w:val="005058C6"/>
    <w:rPr>
      <w:color w:val="0563C1" w:themeColor="hyperlink"/>
      <w:u w:val="single"/>
    </w:rPr>
  </w:style>
  <w:style w:type="character" w:styleId="UnresolvedMention">
    <w:name w:val="Unresolved Mention"/>
    <w:basedOn w:val="DefaultParagraphFont"/>
    <w:uiPriority w:val="99"/>
    <w:semiHidden/>
    <w:unhideWhenUsed/>
    <w:rsid w:val="005058C6"/>
    <w:rPr>
      <w:color w:val="605E5C"/>
      <w:shd w:val="clear" w:color="auto" w:fill="E1DFDD"/>
    </w:rPr>
  </w:style>
  <w:style w:type="character" w:customStyle="1" w:styleId="media-delimiter">
    <w:name w:val="media-delimiter"/>
    <w:basedOn w:val="DefaultParagraphFont"/>
    <w:rsid w:val="00391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3854">
      <w:bodyDiv w:val="1"/>
      <w:marLeft w:val="0"/>
      <w:marRight w:val="0"/>
      <w:marTop w:val="0"/>
      <w:marBottom w:val="0"/>
      <w:divBdr>
        <w:top w:val="none" w:sz="0" w:space="0" w:color="auto"/>
        <w:left w:val="none" w:sz="0" w:space="0" w:color="auto"/>
        <w:bottom w:val="none" w:sz="0" w:space="0" w:color="auto"/>
        <w:right w:val="none" w:sz="0" w:space="0" w:color="auto"/>
      </w:divBdr>
    </w:div>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378095237">
      <w:bodyDiv w:val="1"/>
      <w:marLeft w:val="0"/>
      <w:marRight w:val="0"/>
      <w:marTop w:val="0"/>
      <w:marBottom w:val="0"/>
      <w:divBdr>
        <w:top w:val="none" w:sz="0" w:space="0" w:color="auto"/>
        <w:left w:val="none" w:sz="0" w:space="0" w:color="auto"/>
        <w:bottom w:val="none" w:sz="0" w:space="0" w:color="auto"/>
        <w:right w:val="none" w:sz="0" w:space="0" w:color="auto"/>
      </w:divBdr>
      <w:divsChild>
        <w:div w:id="1154026086">
          <w:marLeft w:val="0"/>
          <w:marRight w:val="0"/>
          <w:marTop w:val="0"/>
          <w:marBottom w:val="0"/>
          <w:divBdr>
            <w:top w:val="none" w:sz="0" w:space="0" w:color="auto"/>
            <w:left w:val="none" w:sz="0" w:space="0" w:color="auto"/>
            <w:bottom w:val="none" w:sz="0" w:space="0" w:color="auto"/>
            <w:right w:val="none" w:sz="0" w:space="0" w:color="auto"/>
          </w:divBdr>
        </w:div>
        <w:div w:id="1520309918">
          <w:marLeft w:val="0"/>
          <w:marRight w:val="0"/>
          <w:marTop w:val="0"/>
          <w:marBottom w:val="0"/>
          <w:divBdr>
            <w:top w:val="none" w:sz="0" w:space="0" w:color="auto"/>
            <w:left w:val="none" w:sz="0" w:space="0" w:color="auto"/>
            <w:bottom w:val="none" w:sz="0" w:space="0" w:color="auto"/>
            <w:right w:val="none" w:sz="0" w:space="0" w:color="auto"/>
          </w:divBdr>
        </w:div>
        <w:div w:id="1928029157">
          <w:marLeft w:val="0"/>
          <w:marRight w:val="0"/>
          <w:marTop w:val="0"/>
          <w:marBottom w:val="0"/>
          <w:divBdr>
            <w:top w:val="none" w:sz="0" w:space="0" w:color="auto"/>
            <w:left w:val="none" w:sz="0" w:space="0" w:color="auto"/>
            <w:bottom w:val="none" w:sz="0" w:space="0" w:color="auto"/>
            <w:right w:val="none" w:sz="0" w:space="0" w:color="auto"/>
          </w:divBdr>
        </w:div>
      </w:divsChild>
    </w:div>
    <w:div w:id="515852863">
      <w:bodyDiv w:val="1"/>
      <w:marLeft w:val="0"/>
      <w:marRight w:val="0"/>
      <w:marTop w:val="0"/>
      <w:marBottom w:val="0"/>
      <w:divBdr>
        <w:top w:val="none" w:sz="0" w:space="0" w:color="auto"/>
        <w:left w:val="none" w:sz="0" w:space="0" w:color="auto"/>
        <w:bottom w:val="none" w:sz="0" w:space="0" w:color="auto"/>
        <w:right w:val="none" w:sz="0" w:space="0" w:color="auto"/>
      </w:divBdr>
    </w:div>
    <w:div w:id="572473433">
      <w:bodyDiv w:val="1"/>
      <w:marLeft w:val="0"/>
      <w:marRight w:val="0"/>
      <w:marTop w:val="0"/>
      <w:marBottom w:val="0"/>
      <w:divBdr>
        <w:top w:val="none" w:sz="0" w:space="0" w:color="auto"/>
        <w:left w:val="none" w:sz="0" w:space="0" w:color="auto"/>
        <w:bottom w:val="none" w:sz="0" w:space="0" w:color="auto"/>
        <w:right w:val="none" w:sz="0" w:space="0" w:color="auto"/>
      </w:divBdr>
    </w:div>
    <w:div w:id="643970364">
      <w:bodyDiv w:val="1"/>
      <w:marLeft w:val="0"/>
      <w:marRight w:val="0"/>
      <w:marTop w:val="0"/>
      <w:marBottom w:val="0"/>
      <w:divBdr>
        <w:top w:val="none" w:sz="0" w:space="0" w:color="auto"/>
        <w:left w:val="none" w:sz="0" w:space="0" w:color="auto"/>
        <w:bottom w:val="none" w:sz="0" w:space="0" w:color="auto"/>
        <w:right w:val="none" w:sz="0" w:space="0" w:color="auto"/>
      </w:divBdr>
    </w:div>
    <w:div w:id="887255161">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987631196">
      <w:bodyDiv w:val="1"/>
      <w:marLeft w:val="0"/>
      <w:marRight w:val="0"/>
      <w:marTop w:val="0"/>
      <w:marBottom w:val="0"/>
      <w:divBdr>
        <w:top w:val="none" w:sz="0" w:space="0" w:color="auto"/>
        <w:left w:val="none" w:sz="0" w:space="0" w:color="auto"/>
        <w:bottom w:val="none" w:sz="0" w:space="0" w:color="auto"/>
        <w:right w:val="none" w:sz="0" w:space="0" w:color="auto"/>
      </w:divBdr>
    </w:div>
    <w:div w:id="992222201">
      <w:bodyDiv w:val="1"/>
      <w:marLeft w:val="0"/>
      <w:marRight w:val="0"/>
      <w:marTop w:val="0"/>
      <w:marBottom w:val="0"/>
      <w:divBdr>
        <w:top w:val="none" w:sz="0" w:space="0" w:color="auto"/>
        <w:left w:val="none" w:sz="0" w:space="0" w:color="auto"/>
        <w:bottom w:val="none" w:sz="0" w:space="0" w:color="auto"/>
        <w:right w:val="none" w:sz="0" w:space="0" w:color="auto"/>
      </w:divBdr>
    </w:div>
    <w:div w:id="1059596370">
      <w:bodyDiv w:val="1"/>
      <w:marLeft w:val="0"/>
      <w:marRight w:val="0"/>
      <w:marTop w:val="0"/>
      <w:marBottom w:val="0"/>
      <w:divBdr>
        <w:top w:val="none" w:sz="0" w:space="0" w:color="auto"/>
        <w:left w:val="none" w:sz="0" w:space="0" w:color="auto"/>
        <w:bottom w:val="none" w:sz="0" w:space="0" w:color="auto"/>
        <w:right w:val="none" w:sz="0" w:space="0" w:color="auto"/>
      </w:divBdr>
    </w:div>
    <w:div w:id="1185095908">
      <w:bodyDiv w:val="1"/>
      <w:marLeft w:val="0"/>
      <w:marRight w:val="0"/>
      <w:marTop w:val="0"/>
      <w:marBottom w:val="0"/>
      <w:divBdr>
        <w:top w:val="none" w:sz="0" w:space="0" w:color="auto"/>
        <w:left w:val="none" w:sz="0" w:space="0" w:color="auto"/>
        <w:bottom w:val="none" w:sz="0" w:space="0" w:color="auto"/>
        <w:right w:val="none" w:sz="0" w:space="0" w:color="auto"/>
      </w:divBdr>
    </w:div>
    <w:div w:id="1249116340">
      <w:bodyDiv w:val="1"/>
      <w:marLeft w:val="0"/>
      <w:marRight w:val="0"/>
      <w:marTop w:val="0"/>
      <w:marBottom w:val="0"/>
      <w:divBdr>
        <w:top w:val="none" w:sz="0" w:space="0" w:color="auto"/>
        <w:left w:val="none" w:sz="0" w:space="0" w:color="auto"/>
        <w:bottom w:val="none" w:sz="0" w:space="0" w:color="auto"/>
        <w:right w:val="none" w:sz="0" w:space="0" w:color="auto"/>
      </w:divBdr>
    </w:div>
    <w:div w:id="1354459059">
      <w:bodyDiv w:val="1"/>
      <w:marLeft w:val="0"/>
      <w:marRight w:val="0"/>
      <w:marTop w:val="0"/>
      <w:marBottom w:val="0"/>
      <w:divBdr>
        <w:top w:val="none" w:sz="0" w:space="0" w:color="auto"/>
        <w:left w:val="none" w:sz="0" w:space="0" w:color="auto"/>
        <w:bottom w:val="none" w:sz="0" w:space="0" w:color="auto"/>
        <w:right w:val="none" w:sz="0" w:space="0" w:color="auto"/>
      </w:divBdr>
    </w:div>
    <w:div w:id="1372338280">
      <w:bodyDiv w:val="1"/>
      <w:marLeft w:val="0"/>
      <w:marRight w:val="0"/>
      <w:marTop w:val="0"/>
      <w:marBottom w:val="0"/>
      <w:divBdr>
        <w:top w:val="none" w:sz="0" w:space="0" w:color="auto"/>
        <w:left w:val="none" w:sz="0" w:space="0" w:color="auto"/>
        <w:bottom w:val="none" w:sz="0" w:space="0" w:color="auto"/>
        <w:right w:val="none" w:sz="0" w:space="0" w:color="auto"/>
      </w:divBdr>
    </w:div>
    <w:div w:id="1378237638">
      <w:bodyDiv w:val="1"/>
      <w:marLeft w:val="0"/>
      <w:marRight w:val="0"/>
      <w:marTop w:val="0"/>
      <w:marBottom w:val="0"/>
      <w:divBdr>
        <w:top w:val="none" w:sz="0" w:space="0" w:color="auto"/>
        <w:left w:val="none" w:sz="0" w:space="0" w:color="auto"/>
        <w:bottom w:val="none" w:sz="0" w:space="0" w:color="auto"/>
        <w:right w:val="none" w:sz="0" w:space="0" w:color="auto"/>
      </w:divBdr>
    </w:div>
    <w:div w:id="1388336570">
      <w:bodyDiv w:val="1"/>
      <w:marLeft w:val="0"/>
      <w:marRight w:val="0"/>
      <w:marTop w:val="0"/>
      <w:marBottom w:val="0"/>
      <w:divBdr>
        <w:top w:val="none" w:sz="0" w:space="0" w:color="auto"/>
        <w:left w:val="none" w:sz="0" w:space="0" w:color="auto"/>
        <w:bottom w:val="none" w:sz="0" w:space="0" w:color="auto"/>
        <w:right w:val="none" w:sz="0" w:space="0" w:color="auto"/>
      </w:divBdr>
      <w:divsChild>
        <w:div w:id="294288582">
          <w:marLeft w:val="0"/>
          <w:marRight w:val="0"/>
          <w:marTop w:val="0"/>
          <w:marBottom w:val="0"/>
          <w:divBdr>
            <w:top w:val="none" w:sz="0" w:space="0" w:color="auto"/>
            <w:left w:val="none" w:sz="0" w:space="0" w:color="auto"/>
            <w:bottom w:val="none" w:sz="0" w:space="0" w:color="auto"/>
            <w:right w:val="none" w:sz="0" w:space="0" w:color="auto"/>
          </w:divBdr>
        </w:div>
        <w:div w:id="661474023">
          <w:marLeft w:val="0"/>
          <w:marRight w:val="0"/>
          <w:marTop w:val="0"/>
          <w:marBottom w:val="0"/>
          <w:divBdr>
            <w:top w:val="none" w:sz="0" w:space="0" w:color="auto"/>
            <w:left w:val="none" w:sz="0" w:space="0" w:color="auto"/>
            <w:bottom w:val="none" w:sz="0" w:space="0" w:color="auto"/>
            <w:right w:val="none" w:sz="0" w:space="0" w:color="auto"/>
          </w:divBdr>
        </w:div>
      </w:divsChild>
    </w:div>
    <w:div w:id="1421215538">
      <w:bodyDiv w:val="1"/>
      <w:marLeft w:val="0"/>
      <w:marRight w:val="0"/>
      <w:marTop w:val="0"/>
      <w:marBottom w:val="0"/>
      <w:divBdr>
        <w:top w:val="none" w:sz="0" w:space="0" w:color="auto"/>
        <w:left w:val="none" w:sz="0" w:space="0" w:color="auto"/>
        <w:bottom w:val="none" w:sz="0" w:space="0" w:color="auto"/>
        <w:right w:val="none" w:sz="0" w:space="0" w:color="auto"/>
      </w:divBdr>
    </w:div>
    <w:div w:id="1432893538">
      <w:bodyDiv w:val="1"/>
      <w:marLeft w:val="0"/>
      <w:marRight w:val="0"/>
      <w:marTop w:val="0"/>
      <w:marBottom w:val="0"/>
      <w:divBdr>
        <w:top w:val="none" w:sz="0" w:space="0" w:color="auto"/>
        <w:left w:val="none" w:sz="0" w:space="0" w:color="auto"/>
        <w:bottom w:val="none" w:sz="0" w:space="0" w:color="auto"/>
        <w:right w:val="none" w:sz="0" w:space="0" w:color="auto"/>
      </w:divBdr>
    </w:div>
    <w:div w:id="1436515365">
      <w:bodyDiv w:val="1"/>
      <w:marLeft w:val="0"/>
      <w:marRight w:val="0"/>
      <w:marTop w:val="0"/>
      <w:marBottom w:val="0"/>
      <w:divBdr>
        <w:top w:val="none" w:sz="0" w:space="0" w:color="auto"/>
        <w:left w:val="none" w:sz="0" w:space="0" w:color="auto"/>
        <w:bottom w:val="none" w:sz="0" w:space="0" w:color="auto"/>
        <w:right w:val="none" w:sz="0" w:space="0" w:color="auto"/>
      </w:divBdr>
      <w:divsChild>
        <w:div w:id="88743066">
          <w:marLeft w:val="0"/>
          <w:marRight w:val="0"/>
          <w:marTop w:val="0"/>
          <w:marBottom w:val="0"/>
          <w:divBdr>
            <w:top w:val="none" w:sz="0" w:space="0" w:color="auto"/>
            <w:left w:val="none" w:sz="0" w:space="0" w:color="auto"/>
            <w:bottom w:val="none" w:sz="0" w:space="0" w:color="auto"/>
            <w:right w:val="none" w:sz="0" w:space="0" w:color="auto"/>
          </w:divBdr>
          <w:divsChild>
            <w:div w:id="93625267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460487284">
      <w:bodyDiv w:val="1"/>
      <w:marLeft w:val="0"/>
      <w:marRight w:val="0"/>
      <w:marTop w:val="0"/>
      <w:marBottom w:val="0"/>
      <w:divBdr>
        <w:top w:val="none" w:sz="0" w:space="0" w:color="auto"/>
        <w:left w:val="none" w:sz="0" w:space="0" w:color="auto"/>
        <w:bottom w:val="none" w:sz="0" w:space="0" w:color="auto"/>
        <w:right w:val="none" w:sz="0" w:space="0" w:color="auto"/>
      </w:divBdr>
    </w:div>
    <w:div w:id="1572152356">
      <w:bodyDiv w:val="1"/>
      <w:marLeft w:val="0"/>
      <w:marRight w:val="0"/>
      <w:marTop w:val="0"/>
      <w:marBottom w:val="0"/>
      <w:divBdr>
        <w:top w:val="none" w:sz="0" w:space="0" w:color="auto"/>
        <w:left w:val="none" w:sz="0" w:space="0" w:color="auto"/>
        <w:bottom w:val="none" w:sz="0" w:space="0" w:color="auto"/>
        <w:right w:val="none" w:sz="0" w:space="0" w:color="auto"/>
      </w:divBdr>
    </w:div>
    <w:div w:id="1598054645">
      <w:bodyDiv w:val="1"/>
      <w:marLeft w:val="0"/>
      <w:marRight w:val="0"/>
      <w:marTop w:val="0"/>
      <w:marBottom w:val="0"/>
      <w:divBdr>
        <w:top w:val="none" w:sz="0" w:space="0" w:color="auto"/>
        <w:left w:val="none" w:sz="0" w:space="0" w:color="auto"/>
        <w:bottom w:val="none" w:sz="0" w:space="0" w:color="auto"/>
        <w:right w:val="none" w:sz="0" w:space="0" w:color="auto"/>
      </w:divBdr>
    </w:div>
    <w:div w:id="1613125483">
      <w:bodyDiv w:val="1"/>
      <w:marLeft w:val="0"/>
      <w:marRight w:val="0"/>
      <w:marTop w:val="0"/>
      <w:marBottom w:val="0"/>
      <w:divBdr>
        <w:top w:val="none" w:sz="0" w:space="0" w:color="auto"/>
        <w:left w:val="none" w:sz="0" w:space="0" w:color="auto"/>
        <w:bottom w:val="none" w:sz="0" w:space="0" w:color="auto"/>
        <w:right w:val="none" w:sz="0" w:space="0" w:color="auto"/>
      </w:divBdr>
    </w:div>
    <w:div w:id="1656060960">
      <w:bodyDiv w:val="1"/>
      <w:marLeft w:val="0"/>
      <w:marRight w:val="0"/>
      <w:marTop w:val="0"/>
      <w:marBottom w:val="0"/>
      <w:divBdr>
        <w:top w:val="none" w:sz="0" w:space="0" w:color="auto"/>
        <w:left w:val="none" w:sz="0" w:space="0" w:color="auto"/>
        <w:bottom w:val="none" w:sz="0" w:space="0" w:color="auto"/>
        <w:right w:val="none" w:sz="0" w:space="0" w:color="auto"/>
      </w:divBdr>
    </w:div>
    <w:div w:id="1748842803">
      <w:bodyDiv w:val="1"/>
      <w:marLeft w:val="0"/>
      <w:marRight w:val="0"/>
      <w:marTop w:val="0"/>
      <w:marBottom w:val="0"/>
      <w:divBdr>
        <w:top w:val="none" w:sz="0" w:space="0" w:color="auto"/>
        <w:left w:val="none" w:sz="0" w:space="0" w:color="auto"/>
        <w:bottom w:val="none" w:sz="0" w:space="0" w:color="auto"/>
        <w:right w:val="none" w:sz="0" w:space="0" w:color="auto"/>
      </w:divBdr>
    </w:div>
    <w:div w:id="1750735337">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16752509">
      <w:bodyDiv w:val="1"/>
      <w:marLeft w:val="0"/>
      <w:marRight w:val="0"/>
      <w:marTop w:val="0"/>
      <w:marBottom w:val="0"/>
      <w:divBdr>
        <w:top w:val="none" w:sz="0" w:space="0" w:color="auto"/>
        <w:left w:val="none" w:sz="0" w:space="0" w:color="auto"/>
        <w:bottom w:val="none" w:sz="0" w:space="0" w:color="auto"/>
        <w:right w:val="none" w:sz="0" w:space="0" w:color="auto"/>
      </w:divBdr>
    </w:div>
    <w:div w:id="1840267905">
      <w:bodyDiv w:val="1"/>
      <w:marLeft w:val="0"/>
      <w:marRight w:val="0"/>
      <w:marTop w:val="0"/>
      <w:marBottom w:val="0"/>
      <w:divBdr>
        <w:top w:val="none" w:sz="0" w:space="0" w:color="auto"/>
        <w:left w:val="none" w:sz="0" w:space="0" w:color="auto"/>
        <w:bottom w:val="none" w:sz="0" w:space="0" w:color="auto"/>
        <w:right w:val="none" w:sz="0" w:space="0" w:color="auto"/>
      </w:divBdr>
    </w:div>
    <w:div w:id="1855915538">
      <w:bodyDiv w:val="1"/>
      <w:marLeft w:val="0"/>
      <w:marRight w:val="0"/>
      <w:marTop w:val="0"/>
      <w:marBottom w:val="0"/>
      <w:divBdr>
        <w:top w:val="none" w:sz="0" w:space="0" w:color="auto"/>
        <w:left w:val="none" w:sz="0" w:space="0" w:color="auto"/>
        <w:bottom w:val="none" w:sz="0" w:space="0" w:color="auto"/>
        <w:right w:val="none" w:sz="0" w:space="0" w:color="auto"/>
      </w:divBdr>
    </w:div>
    <w:div w:id="208178108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3076a606cb8a286f1cc1e9a1f529ef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ebc69fb787dbb025fd386319b9b7f10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12335-6D88-4944-9231-74AF1785FDF6}">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55D63739-50E4-4172-BA9A-A0FE17707308}">
  <ds:schemaRefs>
    <ds:schemaRef ds:uri="http://schemas.microsoft.com/sharepoint/v3/contenttype/forms"/>
  </ds:schemaRefs>
</ds:datastoreItem>
</file>

<file path=customXml/itemProps3.xml><?xml version="1.0" encoding="utf-8"?>
<ds:datastoreItem xmlns:ds="http://schemas.openxmlformats.org/officeDocument/2006/customXml" ds:itemID="{87A82ADB-9E6D-404A-8A48-227158A66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1109</Words>
  <Characters>6323</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Shamaila Sakhawat (2309140)</cp:lastModifiedBy>
  <cp:revision>733</cp:revision>
  <dcterms:created xsi:type="dcterms:W3CDTF">2026-01-21T11:15:00Z</dcterms:created>
  <dcterms:modified xsi:type="dcterms:W3CDTF">2026-02-21T20:46:00Z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