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AE176" w14:textId="77777777" w:rsidR="003D6366" w:rsidRDefault="003D6366" w:rsidP="00BB0F98">
      <w:pPr>
        <w:jc w:val="center"/>
        <w:rPr>
          <w:sz w:val="32"/>
          <w:szCs w:val="32"/>
        </w:rPr>
      </w:pPr>
    </w:p>
    <w:p w14:paraId="4CBAB7E2" w14:textId="77777777" w:rsidR="003D6366" w:rsidRDefault="003D6366" w:rsidP="00BB0F98">
      <w:pPr>
        <w:jc w:val="center"/>
        <w:rPr>
          <w:sz w:val="32"/>
          <w:szCs w:val="32"/>
        </w:rPr>
      </w:pPr>
    </w:p>
    <w:p w14:paraId="0C66C973" w14:textId="77777777" w:rsidR="003D6366" w:rsidRDefault="003D6366" w:rsidP="00BB0F98">
      <w:pPr>
        <w:jc w:val="center"/>
        <w:rPr>
          <w:sz w:val="32"/>
          <w:szCs w:val="32"/>
        </w:rPr>
      </w:pPr>
    </w:p>
    <w:p w14:paraId="63D48A03" w14:textId="31F969EE" w:rsidR="00BB0F98" w:rsidRPr="00BB0F98" w:rsidRDefault="00BB0F98" w:rsidP="00BB0F98">
      <w:pPr>
        <w:jc w:val="center"/>
        <w:rPr>
          <w:sz w:val="32"/>
          <w:szCs w:val="32"/>
        </w:rPr>
      </w:pPr>
      <w:r w:rsidRPr="00487EAF">
        <w:rPr>
          <w:b/>
          <w:bCs/>
          <w:color w:val="0070C0"/>
          <w:sz w:val="32"/>
          <w:szCs w:val="32"/>
        </w:rPr>
        <w:t xml:space="preserve">Student </w:t>
      </w:r>
      <w:r w:rsidR="00487EAF" w:rsidRPr="00487EAF">
        <w:rPr>
          <w:b/>
          <w:bCs/>
          <w:color w:val="0070C0"/>
          <w:sz w:val="32"/>
          <w:szCs w:val="32"/>
        </w:rPr>
        <w:t>name</w:t>
      </w:r>
      <w:r w:rsidR="00487EAF" w:rsidRPr="00BB0F98">
        <w:rPr>
          <w:sz w:val="32"/>
          <w:szCs w:val="32"/>
        </w:rPr>
        <w:t>:</w:t>
      </w:r>
      <w:r w:rsidR="00487EAF" w:rsidRPr="00487EAF">
        <w:rPr>
          <w:sz w:val="32"/>
          <w:szCs w:val="32"/>
        </w:rPr>
        <w:t xml:space="preserve"> Rajnit Kaur</w:t>
      </w:r>
    </w:p>
    <w:p w14:paraId="2C8D956D" w14:textId="5DDC1AEB" w:rsidR="00BB0F98" w:rsidRPr="00BB0F98" w:rsidRDefault="00BB0F98" w:rsidP="00BB0F98">
      <w:pPr>
        <w:jc w:val="center"/>
        <w:rPr>
          <w:sz w:val="32"/>
          <w:szCs w:val="32"/>
        </w:rPr>
      </w:pPr>
      <w:r w:rsidRPr="00487EAF">
        <w:rPr>
          <w:b/>
          <w:bCs/>
          <w:color w:val="0070C0"/>
          <w:sz w:val="32"/>
          <w:szCs w:val="32"/>
        </w:rPr>
        <w:t>Student ID number</w:t>
      </w:r>
      <w:r w:rsidRPr="00BB0F98">
        <w:rPr>
          <w:sz w:val="32"/>
          <w:szCs w:val="32"/>
        </w:rPr>
        <w:t>:</w:t>
      </w:r>
      <w:r w:rsidR="00487EAF">
        <w:rPr>
          <w:sz w:val="32"/>
          <w:szCs w:val="32"/>
        </w:rPr>
        <w:t>2527844</w:t>
      </w:r>
    </w:p>
    <w:p w14:paraId="71EBE343" w14:textId="05E8317B" w:rsidR="00BB0F98" w:rsidRPr="00BB0F98" w:rsidRDefault="00BB0F98" w:rsidP="00BB0F98">
      <w:pPr>
        <w:jc w:val="center"/>
        <w:rPr>
          <w:sz w:val="32"/>
          <w:szCs w:val="32"/>
        </w:rPr>
      </w:pPr>
      <w:r w:rsidRPr="00487EAF">
        <w:rPr>
          <w:b/>
          <w:bCs/>
          <w:color w:val="0070C0"/>
          <w:sz w:val="32"/>
          <w:szCs w:val="32"/>
        </w:rPr>
        <w:t>Programme</w:t>
      </w:r>
      <w:r w:rsidRPr="00BB0F98">
        <w:rPr>
          <w:sz w:val="32"/>
          <w:szCs w:val="32"/>
        </w:rPr>
        <w:t>: Certificate of Higher Education Skills for the Workplace (Health &amp; Social Care)</w:t>
      </w:r>
    </w:p>
    <w:p w14:paraId="4F7E74A5" w14:textId="37BEE711" w:rsidR="00BB0F98" w:rsidRDefault="00BB0F98" w:rsidP="00BB0F98">
      <w:pPr>
        <w:jc w:val="center"/>
        <w:rPr>
          <w:sz w:val="32"/>
          <w:szCs w:val="32"/>
        </w:rPr>
      </w:pPr>
      <w:r w:rsidRPr="00487EAF">
        <w:rPr>
          <w:b/>
          <w:bCs/>
          <w:color w:val="0070C0"/>
          <w:sz w:val="32"/>
          <w:szCs w:val="32"/>
        </w:rPr>
        <w:t>Module</w:t>
      </w:r>
      <w:r w:rsidRPr="00BB0F98">
        <w:rPr>
          <w:sz w:val="32"/>
          <w:szCs w:val="32"/>
        </w:rPr>
        <w:t>: Introduction to Health and Social Care</w:t>
      </w:r>
    </w:p>
    <w:p w14:paraId="644170CF" w14:textId="6D32BC41" w:rsidR="00487EAF" w:rsidRPr="00BB0F98" w:rsidRDefault="00487EAF" w:rsidP="00BB0F98">
      <w:pPr>
        <w:jc w:val="center"/>
        <w:rPr>
          <w:sz w:val="32"/>
          <w:szCs w:val="32"/>
        </w:rPr>
      </w:pPr>
      <w:r w:rsidRPr="00487EAF">
        <w:rPr>
          <w:b/>
          <w:bCs/>
          <w:color w:val="0070C0"/>
          <w:sz w:val="32"/>
          <w:szCs w:val="32"/>
        </w:rPr>
        <w:t>Lecturer Name</w:t>
      </w:r>
      <w:r>
        <w:rPr>
          <w:sz w:val="32"/>
          <w:szCs w:val="32"/>
        </w:rPr>
        <w:t>: Farah Islam</w:t>
      </w:r>
    </w:p>
    <w:p w14:paraId="2F2FCE8D" w14:textId="017A64EC" w:rsidR="00BB0F98" w:rsidRDefault="00BB0F98" w:rsidP="00BB0F98">
      <w:pPr>
        <w:jc w:val="center"/>
        <w:rPr>
          <w:b/>
          <w:bCs/>
          <w:sz w:val="28"/>
          <w:szCs w:val="28"/>
        </w:rPr>
      </w:pPr>
      <w:r w:rsidRPr="00487EAF">
        <w:rPr>
          <w:b/>
          <w:bCs/>
          <w:color w:val="0070C0"/>
          <w:sz w:val="32"/>
          <w:szCs w:val="32"/>
        </w:rPr>
        <w:t>Module code</w:t>
      </w:r>
      <w:r w:rsidRPr="00BB0F98">
        <w:rPr>
          <w:sz w:val="32"/>
          <w:szCs w:val="32"/>
        </w:rPr>
        <w:t>: LCHS4003</w:t>
      </w:r>
      <w:r>
        <w:br w:type="page"/>
      </w:r>
    </w:p>
    <w:sdt>
      <w:sdtPr>
        <w:rPr>
          <w:rFonts w:ascii="Arial" w:eastAsia="Arial" w:hAnsi="Arial" w:cs="Arial"/>
          <w:color w:val="auto"/>
          <w:sz w:val="24"/>
          <w:szCs w:val="24"/>
          <w:lang w:val="en-GB" w:eastAsia="en-IN"/>
        </w:rPr>
        <w:id w:val="-494493418"/>
        <w:docPartObj>
          <w:docPartGallery w:val="Table of Contents"/>
          <w:docPartUnique/>
        </w:docPartObj>
      </w:sdtPr>
      <w:sdtEndPr>
        <w:rPr>
          <w:b/>
          <w:bCs/>
          <w:noProof/>
          <w:sz w:val="22"/>
        </w:rPr>
      </w:sdtEndPr>
      <w:sdtContent>
        <w:p w14:paraId="730A8C66" w14:textId="32EBAF9A" w:rsidR="00225D2B" w:rsidRPr="0046276C" w:rsidRDefault="00225D2B" w:rsidP="00225D2B">
          <w:pPr>
            <w:pStyle w:val="TOCHeading"/>
            <w:jc w:val="center"/>
            <w:rPr>
              <w:rFonts w:ascii="Arial" w:hAnsi="Arial" w:cs="Arial"/>
              <w:b/>
              <w:bCs/>
              <w:color w:val="0070C0"/>
            </w:rPr>
          </w:pPr>
          <w:r w:rsidRPr="0046276C">
            <w:rPr>
              <w:rFonts w:ascii="Arial" w:hAnsi="Arial" w:cs="Arial"/>
              <w:b/>
              <w:bCs/>
              <w:color w:val="0070C0"/>
            </w:rPr>
            <w:t>Table of Contents</w:t>
          </w:r>
        </w:p>
        <w:p w14:paraId="056619EF" w14:textId="1B102B89" w:rsidR="002C5CCE" w:rsidRPr="0046276C" w:rsidRDefault="00225D2B" w:rsidP="00487EAF">
          <w:pPr>
            <w:pStyle w:val="TOC1"/>
            <w:rPr>
              <w:rFonts w:asciiTheme="minorHAnsi" w:eastAsiaTheme="minorEastAsia" w:hAnsiTheme="minorHAnsi" w:cstheme="minorBidi"/>
              <w:b/>
              <w:bCs/>
              <w:kern w:val="2"/>
              <w:lang w:val="en-IN"/>
              <w14:ligatures w14:val="standardContextual"/>
            </w:rPr>
          </w:pPr>
          <w:r w:rsidRPr="0046276C">
            <w:rPr>
              <w:b/>
              <w:bCs/>
              <w:noProof w:val="0"/>
            </w:rPr>
            <w:fldChar w:fldCharType="begin"/>
          </w:r>
          <w:r w:rsidRPr="0046276C">
            <w:rPr>
              <w:b/>
              <w:bCs/>
            </w:rPr>
            <w:instrText xml:space="preserve"> TOC \o "1-3" \h \z \u </w:instrText>
          </w:r>
          <w:r w:rsidRPr="0046276C">
            <w:rPr>
              <w:b/>
              <w:bCs/>
              <w:noProof w:val="0"/>
            </w:rPr>
            <w:fldChar w:fldCharType="separate"/>
          </w:r>
          <w:hyperlink w:anchor="_Toc231645630" w:history="1">
            <w:r w:rsidR="002C5CCE" w:rsidRPr="0046276C">
              <w:rPr>
                <w:rStyle w:val="Hyperlink"/>
                <w:b/>
                <w:bCs/>
                <w:color w:val="0070C0"/>
              </w:rPr>
              <w:t>Task 1</w:t>
            </w:r>
            <w:r w:rsidR="002C5CCE" w:rsidRPr="0046276C">
              <w:rPr>
                <w:rStyle w:val="Hyperlink"/>
                <w:b/>
                <w:bCs/>
              </w:rPr>
              <w:t>: POSTER: Ambulance services</w:t>
            </w:r>
            <w:r w:rsidR="002C5CCE" w:rsidRPr="0046276C">
              <w:rPr>
                <w:b/>
                <w:bCs/>
                <w:webHidden/>
              </w:rPr>
              <w:tab/>
            </w:r>
            <w:r w:rsidR="002C5CCE" w:rsidRPr="0046276C">
              <w:rPr>
                <w:b/>
                <w:bCs/>
                <w:webHidden/>
              </w:rPr>
              <w:fldChar w:fldCharType="begin"/>
            </w:r>
            <w:r w:rsidR="002C5CCE" w:rsidRPr="0046276C">
              <w:rPr>
                <w:b/>
                <w:bCs/>
                <w:webHidden/>
              </w:rPr>
              <w:instrText xml:space="preserve"> PAGEREF _Toc231645630 \h </w:instrText>
            </w:r>
            <w:r w:rsidR="002C5CCE" w:rsidRPr="0046276C">
              <w:rPr>
                <w:b/>
                <w:bCs/>
                <w:webHidden/>
              </w:rPr>
            </w:r>
            <w:r w:rsidR="002C5CCE" w:rsidRPr="0046276C">
              <w:rPr>
                <w:b/>
                <w:bCs/>
                <w:webHidden/>
              </w:rPr>
              <w:fldChar w:fldCharType="separate"/>
            </w:r>
            <w:r w:rsidR="006D39A0">
              <w:rPr>
                <w:b/>
                <w:bCs/>
                <w:webHidden/>
              </w:rPr>
              <w:t>3</w:t>
            </w:r>
            <w:r w:rsidR="002C5CCE" w:rsidRPr="0046276C">
              <w:rPr>
                <w:b/>
                <w:bCs/>
                <w:webHidden/>
              </w:rPr>
              <w:fldChar w:fldCharType="end"/>
            </w:r>
          </w:hyperlink>
        </w:p>
        <w:p w14:paraId="38FDA524" w14:textId="63322D4A" w:rsidR="002C5CCE" w:rsidRPr="0046276C" w:rsidRDefault="002C5CCE" w:rsidP="00487EAF">
          <w:pPr>
            <w:pStyle w:val="TOC1"/>
            <w:rPr>
              <w:rFonts w:asciiTheme="minorHAnsi" w:eastAsiaTheme="minorEastAsia" w:hAnsiTheme="minorHAnsi" w:cstheme="minorBidi"/>
              <w:b/>
              <w:bCs/>
              <w:kern w:val="2"/>
              <w:lang w:val="en-IN"/>
              <w14:ligatures w14:val="standardContextual"/>
            </w:rPr>
          </w:pPr>
          <w:hyperlink w:anchor="_Toc231645631" w:history="1">
            <w:r w:rsidRPr="0046276C">
              <w:rPr>
                <w:rStyle w:val="Hyperlink"/>
                <w:b/>
                <w:bCs/>
                <w:color w:val="0070C0"/>
              </w:rPr>
              <w:t>Task 2: Essay: Community Mental Health Services in the UK</w:t>
            </w:r>
            <w:r w:rsidRPr="0046276C">
              <w:rPr>
                <w:b/>
                <w:bCs/>
                <w:webHidden/>
              </w:rPr>
              <w:tab/>
            </w:r>
            <w:r w:rsidRPr="0046276C">
              <w:rPr>
                <w:b/>
                <w:bCs/>
                <w:webHidden/>
              </w:rPr>
              <w:fldChar w:fldCharType="begin"/>
            </w:r>
            <w:r w:rsidRPr="0046276C">
              <w:rPr>
                <w:b/>
                <w:bCs/>
                <w:webHidden/>
              </w:rPr>
              <w:instrText xml:space="preserve"> PAGEREF _Toc231645631 \h </w:instrText>
            </w:r>
            <w:r w:rsidRPr="0046276C">
              <w:rPr>
                <w:b/>
                <w:bCs/>
                <w:webHidden/>
              </w:rPr>
            </w:r>
            <w:r w:rsidRPr="0046276C">
              <w:rPr>
                <w:b/>
                <w:bCs/>
                <w:webHidden/>
              </w:rPr>
              <w:fldChar w:fldCharType="separate"/>
            </w:r>
            <w:r w:rsidR="006D39A0">
              <w:rPr>
                <w:b/>
                <w:bCs/>
                <w:webHidden/>
              </w:rPr>
              <w:t>5</w:t>
            </w:r>
            <w:r w:rsidRPr="0046276C">
              <w:rPr>
                <w:b/>
                <w:bCs/>
                <w:webHidden/>
              </w:rPr>
              <w:fldChar w:fldCharType="end"/>
            </w:r>
          </w:hyperlink>
        </w:p>
        <w:p w14:paraId="75B51C35" w14:textId="0138AE76" w:rsidR="002C5CCE" w:rsidRPr="0046276C" w:rsidRDefault="002C5CCE" w:rsidP="00487EAF">
          <w:pPr>
            <w:pStyle w:val="TOC1"/>
            <w:rPr>
              <w:rFonts w:asciiTheme="minorHAnsi" w:eastAsiaTheme="minorEastAsia" w:hAnsiTheme="minorHAnsi" w:cstheme="minorBidi"/>
              <w:b/>
              <w:bCs/>
              <w:kern w:val="2"/>
              <w:lang w:val="en-IN"/>
              <w14:ligatures w14:val="standardContextual"/>
            </w:rPr>
          </w:pPr>
          <w:hyperlink w:anchor="_Toc231645632" w:history="1">
            <w:r w:rsidRPr="0046276C">
              <w:rPr>
                <w:rStyle w:val="Hyperlink"/>
                <w:b/>
                <w:bCs/>
              </w:rPr>
              <w:t>Ref</w:t>
            </w:r>
            <w:r w:rsidRPr="0046276C">
              <w:rPr>
                <w:rStyle w:val="Hyperlink"/>
                <w:b/>
                <w:bCs/>
                <w:color w:val="0070C0"/>
              </w:rPr>
              <w:t>erence list</w:t>
            </w:r>
            <w:r w:rsidRPr="0046276C">
              <w:rPr>
                <w:b/>
                <w:bCs/>
                <w:webHidden/>
              </w:rPr>
              <w:tab/>
            </w:r>
            <w:r w:rsidRPr="0046276C">
              <w:rPr>
                <w:b/>
                <w:bCs/>
                <w:webHidden/>
              </w:rPr>
              <w:fldChar w:fldCharType="begin"/>
            </w:r>
            <w:r w:rsidRPr="0046276C">
              <w:rPr>
                <w:b/>
                <w:bCs/>
                <w:webHidden/>
              </w:rPr>
              <w:instrText xml:space="preserve"> PAGEREF _Toc231645632 \h </w:instrText>
            </w:r>
            <w:r w:rsidRPr="0046276C">
              <w:rPr>
                <w:b/>
                <w:bCs/>
                <w:webHidden/>
              </w:rPr>
            </w:r>
            <w:r w:rsidRPr="0046276C">
              <w:rPr>
                <w:b/>
                <w:bCs/>
                <w:webHidden/>
              </w:rPr>
              <w:fldChar w:fldCharType="separate"/>
            </w:r>
            <w:r w:rsidR="006D39A0">
              <w:rPr>
                <w:b/>
                <w:bCs/>
                <w:webHidden/>
              </w:rPr>
              <w:t>7</w:t>
            </w:r>
            <w:r w:rsidRPr="0046276C">
              <w:rPr>
                <w:b/>
                <w:bCs/>
                <w:webHidden/>
              </w:rPr>
              <w:fldChar w:fldCharType="end"/>
            </w:r>
          </w:hyperlink>
        </w:p>
        <w:p w14:paraId="76B9087B" w14:textId="40081E0E" w:rsidR="00225D2B" w:rsidRDefault="00225D2B">
          <w:r w:rsidRPr="0046276C">
            <w:rPr>
              <w:b/>
              <w:bCs/>
              <w:noProof/>
            </w:rPr>
            <w:fldChar w:fldCharType="end"/>
          </w:r>
        </w:p>
      </w:sdtContent>
    </w:sdt>
    <w:p w14:paraId="63644C81" w14:textId="77777777" w:rsidR="00225D2B" w:rsidRDefault="00225D2B">
      <w:pPr>
        <w:rPr>
          <w:b/>
          <w:bCs/>
          <w:sz w:val="28"/>
          <w:szCs w:val="28"/>
        </w:rPr>
      </w:pPr>
      <w:r>
        <w:br w:type="page"/>
      </w:r>
    </w:p>
    <w:p w14:paraId="67D0C3CA" w14:textId="46946B3A" w:rsidR="006A3F26" w:rsidRDefault="00503E06">
      <w:pPr>
        <w:pStyle w:val="Heading1"/>
      </w:pPr>
      <w:bookmarkStart w:id="0" w:name="_Toc231645630"/>
      <w:r w:rsidRPr="00487EAF">
        <w:rPr>
          <w:color w:val="0070C0"/>
        </w:rPr>
        <w:lastRenderedPageBreak/>
        <w:t xml:space="preserve">Task </w:t>
      </w:r>
      <w:r>
        <w:t>1</w:t>
      </w:r>
      <w:r w:rsidRPr="00487EAF">
        <w:rPr>
          <w:color w:val="0070C0"/>
        </w:rPr>
        <w:t>: POSTER</w:t>
      </w:r>
      <w:r w:rsidR="001B651B" w:rsidRPr="00487EAF">
        <w:rPr>
          <w:color w:val="0070C0"/>
        </w:rPr>
        <w:t>: Ambulance services</w:t>
      </w:r>
      <w:bookmarkEnd w:id="0"/>
    </w:p>
    <w:p w14:paraId="78294253" w14:textId="61E25B98" w:rsidR="00746954" w:rsidRPr="00746954" w:rsidRDefault="00746954" w:rsidP="00746954">
      <w:r>
        <w:rPr>
          <w:noProof/>
        </w:rPr>
        <w:drawing>
          <wp:inline distT="0" distB="0" distL="0" distR="0" wp14:anchorId="43E0B05C" wp14:editId="45D583B2">
            <wp:extent cx="5516880" cy="6378575"/>
            <wp:effectExtent l="0" t="0" r="7620" b="3175"/>
            <wp:docPr id="77539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9946" name="Picture 7753994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25795" cy="6388882"/>
                    </a:xfrm>
                    <a:prstGeom prst="rect">
                      <a:avLst/>
                    </a:prstGeom>
                  </pic:spPr>
                </pic:pic>
              </a:graphicData>
            </a:graphic>
          </wp:inline>
        </w:drawing>
      </w:r>
    </w:p>
    <w:p w14:paraId="482C71B5" w14:textId="2A03094F" w:rsidR="002C5CCE" w:rsidRDefault="002C5CCE" w:rsidP="002C5CCE"/>
    <w:p w14:paraId="45BBBF30" w14:textId="193EE3DD" w:rsidR="002C5CCE" w:rsidRDefault="002C5CCE" w:rsidP="002C5CCE"/>
    <w:p w14:paraId="5154F873" w14:textId="535CCBCB" w:rsidR="006A3F26" w:rsidRDefault="006A3F26">
      <w:bookmarkStart w:id="1" w:name="_k2i74j7pp3zo" w:colFirst="0" w:colLast="0"/>
      <w:bookmarkEnd w:id="1"/>
    </w:p>
    <w:p w14:paraId="43CC3F4D" w14:textId="4BD2A2FC" w:rsidR="006A3F26" w:rsidRDefault="00746954" w:rsidP="00E51850">
      <w:bookmarkStart w:id="2" w:name="_xlxp4p872fyx" w:colFirst="0" w:colLast="0"/>
      <w:bookmarkEnd w:id="2"/>
      <w:r>
        <w:rPr>
          <w:noProof/>
        </w:rPr>
        <w:lastRenderedPageBreak/>
        <w:drawing>
          <wp:inline distT="0" distB="0" distL="0" distR="0" wp14:anchorId="3DA913FF" wp14:editId="381BB1B1">
            <wp:extent cx="5733415" cy="8107045"/>
            <wp:effectExtent l="0" t="0" r="635" b="8255"/>
            <wp:docPr id="7004773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77386" name="Picture 70047738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3415" cy="8107045"/>
                    </a:xfrm>
                    <a:prstGeom prst="rect">
                      <a:avLst/>
                    </a:prstGeom>
                  </pic:spPr>
                </pic:pic>
              </a:graphicData>
            </a:graphic>
          </wp:inline>
        </w:drawing>
      </w:r>
      <w:r w:rsidR="00E51850">
        <w:br w:type="page"/>
      </w:r>
    </w:p>
    <w:p w14:paraId="0DA5398E" w14:textId="77777777" w:rsidR="006A3F26" w:rsidRPr="00487EAF" w:rsidRDefault="00503E06">
      <w:pPr>
        <w:pStyle w:val="Heading1"/>
        <w:rPr>
          <w:color w:val="0070C0"/>
        </w:rPr>
      </w:pPr>
      <w:bookmarkStart w:id="3" w:name="_8dndoum0iije" w:colFirst="0" w:colLast="0"/>
      <w:bookmarkStart w:id="4" w:name="_Toc231645631"/>
      <w:bookmarkEnd w:id="3"/>
      <w:r w:rsidRPr="00487EAF">
        <w:rPr>
          <w:color w:val="0070C0"/>
        </w:rPr>
        <w:lastRenderedPageBreak/>
        <w:t>Task 2: Essay: Community Mental Health Services in the UK</w:t>
      </w:r>
      <w:bookmarkEnd w:id="4"/>
      <w:r w:rsidRPr="00487EAF">
        <w:rPr>
          <w:color w:val="0070C0"/>
        </w:rPr>
        <w:t xml:space="preserve"> </w:t>
      </w:r>
    </w:p>
    <w:p w14:paraId="169DA221" w14:textId="77777777" w:rsidR="006A3F26" w:rsidRPr="0094405D" w:rsidRDefault="00503E06" w:rsidP="0094405D">
      <w:pPr>
        <w:rPr>
          <w:b/>
          <w:bCs/>
          <w:i/>
          <w:iCs/>
        </w:rPr>
      </w:pPr>
      <w:bookmarkStart w:id="5" w:name="_nlmvpjm72q1y" w:colFirst="0" w:colLast="0"/>
      <w:bookmarkEnd w:id="5"/>
      <w:r w:rsidRPr="0094405D">
        <w:rPr>
          <w:b/>
          <w:bCs/>
          <w:i/>
          <w:iCs/>
        </w:rPr>
        <w:t>Origins and Historical Context</w:t>
      </w:r>
    </w:p>
    <w:p w14:paraId="38617F8A" w14:textId="77777777" w:rsidR="006A3F26" w:rsidRDefault="00503E06">
      <w:r>
        <w:t>In the United Kingdom development of Community Mental Health Services (CMHS) occurs to respond to the changing attitudes towards mental illness and the limitations of institutional care (NHS England, 2024). Individuals with mental health conditions during the nineteenth and early twentieth centuries, were commonly treated in large psychiatric hospitals or asylums. These institutions provided accommodation and treatment. Yet mentally ill people often result in social isolation and they do not join in any community activities as they have limited opportunities to live independently.</w:t>
      </w:r>
    </w:p>
    <w:p w14:paraId="0F66A9C7" w14:textId="77777777" w:rsidR="006A3F26" w:rsidRDefault="00503E06">
      <w:r>
        <w:t xml:space="preserve">The introduction of the Mental Health Act 1959 brought a  significant shift. The Mental Health Act reduced reliance on long-term institutionalisation and encouraged community-based care (UK Government, 2020). Through NHS and Community Care Act 1990 this transition was further strengthened (UK Government, 2024). It also promoted care within local communities rather than hospitals. Government policies such as the National Service Framework for Mental Health (1999) and the NHS Long Term Plan (2019) are along with it (UK Government, 2025). They continued to support the expansion of community mental health services. These developments reflect a broader commitment to person-centred care, social inclusion, and recovery-focused support. </w:t>
      </w:r>
    </w:p>
    <w:p w14:paraId="708BE632" w14:textId="77777777" w:rsidR="006A3F26" w:rsidRPr="0094405D" w:rsidRDefault="00503E06" w:rsidP="0094405D">
      <w:pPr>
        <w:rPr>
          <w:b/>
          <w:bCs/>
          <w:i/>
          <w:iCs/>
        </w:rPr>
      </w:pPr>
      <w:bookmarkStart w:id="6" w:name="_qin1gprx346" w:colFirst="0" w:colLast="0"/>
      <w:bookmarkEnd w:id="6"/>
      <w:r w:rsidRPr="0094405D">
        <w:rPr>
          <w:b/>
          <w:bCs/>
          <w:i/>
          <w:iCs/>
        </w:rPr>
        <w:t>Way Community Mental Health Services functions today</w:t>
      </w:r>
    </w:p>
    <w:p w14:paraId="420B0121" w14:textId="79400468" w:rsidR="006A3F26" w:rsidRDefault="00503E06">
      <w:r>
        <w:t xml:space="preserve">In all over the UK Community Mental Health Services form a major important part of mental health provision. NHS Mental Health Trusts, local authorities provide Community Mental Health Services. Besides </w:t>
      </w:r>
      <w:r w:rsidR="0046276C">
        <w:t>that,</w:t>
      </w:r>
      <w:r>
        <w:t xml:space="preserve"> voluntary organisations like Mind, Rethink Mental Illness, and the Mental Health Foundation also provide services. Examples include the South London and Maudsley NHS Foundation Trust, Greater Manchester Mental Health NHS Foundation Trust, and Tees, </w:t>
      </w:r>
      <w:proofErr w:type="spellStart"/>
      <w:r>
        <w:t>Esk</w:t>
      </w:r>
      <w:proofErr w:type="spellEnd"/>
      <w:r>
        <w:t xml:space="preserve"> and Wear Valleys NHS Foundation Trust (NHS England, 2024).</w:t>
      </w:r>
    </w:p>
    <w:p w14:paraId="3B37174B" w14:textId="77777777" w:rsidR="006A3F26" w:rsidRDefault="00503E06">
      <w:r>
        <w:t>Multidisciplinary professionals including psychiatrists, mental health nurses, psychologists, occupational therapists, and social workers are part of Community Mental Health Teams (CMHTs) (IMH, 2025). assessment, treatment, counselling, crisis intervention, medication management, and rehabilitation services are provided by this team. in community clinics, health centres, or service users’ homes further care is typically delivered.</w:t>
      </w:r>
    </w:p>
    <w:p w14:paraId="4B857CF3" w14:textId="77777777" w:rsidR="006A3F26" w:rsidRDefault="00503E06">
      <w:r>
        <w:t>Community mental health services face several challenges despite having advantages. Demand of Community mental health services has increased particularly after the COVID-19 pandemic. According to the NHS (2025), in total, 21.8 million people were in contact with mental health services in 2023/24, an increase of 9.4%, compared to 2022/23. Around 5 million people now contact NHS services for support with their mental health each year, an increase of 0.7 million more than 2018/19 (NHS, 2025). However, mental health services were affected due to workforce shortages, long waiting times, and regional inequalities. Community-</w:t>
      </w:r>
      <w:r>
        <w:lastRenderedPageBreak/>
        <w:t xml:space="preserve">based care is generally more accessible and person-centred than institutional treatment. Yet,  consistency and timeliness of support can be restricted due to resource pressures. </w:t>
      </w:r>
    </w:p>
    <w:p w14:paraId="5B1754E9" w14:textId="1B7740E7" w:rsidR="006A3F26" w:rsidRPr="0094405D" w:rsidRDefault="00503E06" w:rsidP="0094405D">
      <w:pPr>
        <w:rPr>
          <w:b/>
          <w:bCs/>
          <w:i/>
          <w:iCs/>
        </w:rPr>
      </w:pPr>
      <w:bookmarkStart w:id="7" w:name="_hpdgr3221ab7" w:colFirst="0" w:colLast="0"/>
      <w:bookmarkEnd w:id="7"/>
      <w:r w:rsidRPr="0094405D">
        <w:rPr>
          <w:b/>
          <w:bCs/>
          <w:i/>
          <w:iCs/>
        </w:rPr>
        <w:t xml:space="preserve">Community Mental Health </w:t>
      </w:r>
      <w:r w:rsidR="0094405D" w:rsidRPr="0094405D">
        <w:rPr>
          <w:b/>
          <w:bCs/>
          <w:i/>
          <w:iCs/>
        </w:rPr>
        <w:t>Services’</w:t>
      </w:r>
      <w:r w:rsidRPr="0094405D">
        <w:rPr>
          <w:b/>
          <w:bCs/>
          <w:i/>
          <w:iCs/>
        </w:rPr>
        <w:t xml:space="preserve"> significance in enhancing the quality of life of service users</w:t>
      </w:r>
    </w:p>
    <w:p w14:paraId="2921584C" w14:textId="77777777" w:rsidR="006A3F26" w:rsidRDefault="00503E06">
      <w:r>
        <w:t>In order to enhance the quality of life, Community mental health services have an important role. These services help people to maintain their independence, family relationships, employment and educational opportunities through supporting well within a familiar environment (NHS England, 2024). The severity of the mental health crises can be reduced through early intervention and effective support. This will also be helpful in preventing unnecessary hospital admissions. Social inclusion is promoted by community-based services which further help in reducing stigma regarding mental illness. For the care, empowerment and recovery of the mentally ill people, service users are encouraged to join the decision-making program. Overall emotional well-being and life satisfaction can be improved through effective access to psychological therapies, peer support programmes, and community activities. Therefore, it can be said that in the UK social care system community mental health services plays a vital role. Although challenges are there, these services focus on well-being and recovery of people to live independently.</w:t>
      </w:r>
    </w:p>
    <w:p w14:paraId="7F45136D" w14:textId="77777777" w:rsidR="006A3F26" w:rsidRDefault="00503E06">
      <w:pPr>
        <w:pStyle w:val="Heading1"/>
      </w:pPr>
      <w:bookmarkStart w:id="8" w:name="_o9hxlam7nojb" w:colFirst="0" w:colLast="0"/>
      <w:bookmarkEnd w:id="8"/>
      <w:r>
        <w:br w:type="page"/>
      </w:r>
    </w:p>
    <w:p w14:paraId="1807492A" w14:textId="77777777" w:rsidR="006A3F26" w:rsidRPr="00487EAF" w:rsidRDefault="00503E06" w:rsidP="00AA1705">
      <w:pPr>
        <w:pStyle w:val="Heading1"/>
        <w:rPr>
          <w:color w:val="0070C0"/>
        </w:rPr>
      </w:pPr>
      <w:bookmarkStart w:id="9" w:name="_9p1kj6n95bqs" w:colFirst="0" w:colLast="0"/>
      <w:bookmarkStart w:id="10" w:name="_Toc231645632"/>
      <w:bookmarkEnd w:id="9"/>
      <w:r w:rsidRPr="00487EAF">
        <w:rPr>
          <w:color w:val="0070C0"/>
        </w:rPr>
        <w:lastRenderedPageBreak/>
        <w:t>Reference list</w:t>
      </w:r>
      <w:bookmarkEnd w:id="10"/>
    </w:p>
    <w:p w14:paraId="610B88C3" w14:textId="7D098B7F" w:rsidR="002C5CCE" w:rsidRPr="002C5CCE" w:rsidRDefault="002C5CCE" w:rsidP="002C5CCE">
      <w:pPr>
        <w:rPr>
          <w:b/>
          <w:bCs/>
        </w:rPr>
      </w:pPr>
      <w:r w:rsidRPr="002C5CCE">
        <w:rPr>
          <w:b/>
          <w:bCs/>
        </w:rPr>
        <w:t>Task 1</w:t>
      </w:r>
    </w:p>
    <w:p w14:paraId="52B09123" w14:textId="60FC5E02" w:rsidR="002C5CCE" w:rsidRDefault="002C5CCE" w:rsidP="002C5CCE">
      <w:pPr>
        <w:spacing w:after="240"/>
      </w:pPr>
      <w:r>
        <w:t xml:space="preserve">Asfaw, F.Z., Ayalnesh </w:t>
      </w:r>
      <w:proofErr w:type="spellStart"/>
      <w:r>
        <w:t>Zemene</w:t>
      </w:r>
      <w:proofErr w:type="spellEnd"/>
      <w:r>
        <w:t xml:space="preserve"> Yalew, </w:t>
      </w:r>
      <w:proofErr w:type="spellStart"/>
      <w:r>
        <w:t>Mezgebu</w:t>
      </w:r>
      <w:proofErr w:type="spellEnd"/>
      <w:r>
        <w:t xml:space="preserve"> </w:t>
      </w:r>
      <w:proofErr w:type="spellStart"/>
      <w:r>
        <w:t>Godie</w:t>
      </w:r>
      <w:proofErr w:type="spellEnd"/>
      <w:r>
        <w:t xml:space="preserve">, Ayele Fikadu and </w:t>
      </w:r>
      <w:proofErr w:type="spellStart"/>
      <w:r>
        <w:t>Abdata</w:t>
      </w:r>
      <w:proofErr w:type="spellEnd"/>
      <w:r>
        <w:t xml:space="preserve"> </w:t>
      </w:r>
      <w:proofErr w:type="spellStart"/>
      <w:r>
        <w:t>Workina</w:t>
      </w:r>
      <w:proofErr w:type="spellEnd"/>
      <w:r>
        <w:t xml:space="preserve"> (2024). Ambulance service satisfaction level and associated factors among service users in Addis Ababa, Ethiopia. </w:t>
      </w:r>
      <w:r>
        <w:rPr>
          <w:i/>
          <w:iCs/>
        </w:rPr>
        <w:t>BMC Emergency Medicine</w:t>
      </w:r>
      <w:r>
        <w:t xml:space="preserve">, 24(1). </w:t>
      </w:r>
      <w:proofErr w:type="spellStart"/>
      <w:r>
        <w:t>doi</w:t>
      </w:r>
      <w:proofErr w:type="spellEnd"/>
      <w:r>
        <w:t>:</w:t>
      </w:r>
      <w:r w:rsidR="00D55455">
        <w:t xml:space="preserve"> </w:t>
      </w:r>
      <w:hyperlink r:id="rId10" w:history="1">
        <w:r w:rsidR="00D55455" w:rsidRPr="000949D5">
          <w:rPr>
            <w:rStyle w:val="Hyperlink"/>
          </w:rPr>
          <w:t>https://doi.org/10.1186/s12873-024-01007-9</w:t>
        </w:r>
      </w:hyperlink>
      <w:r w:rsidR="00D55455">
        <w:t xml:space="preserve"> </w:t>
      </w:r>
      <w:r>
        <w:t>.</w:t>
      </w:r>
    </w:p>
    <w:p w14:paraId="5ABCD477" w14:textId="2C715A42" w:rsidR="002C5CCE" w:rsidRDefault="002C5CCE" w:rsidP="002C5CCE">
      <w:pPr>
        <w:spacing w:after="240"/>
      </w:pPr>
      <w:r>
        <w:t xml:space="preserve">Cimino, J. and Braun, C. (2023). Clinical Research in Prehospital Care: Current and Future Challenges. </w:t>
      </w:r>
      <w:r>
        <w:rPr>
          <w:i/>
          <w:iCs/>
        </w:rPr>
        <w:t>Clinics and Practice</w:t>
      </w:r>
      <w:r>
        <w:t xml:space="preserve">, [online] 13(5), pp.1266–1285. </w:t>
      </w:r>
      <w:proofErr w:type="spellStart"/>
      <w:r>
        <w:t>doi</w:t>
      </w:r>
      <w:proofErr w:type="spellEnd"/>
      <w:r>
        <w:t>:</w:t>
      </w:r>
      <w:r w:rsidR="00D55455">
        <w:t xml:space="preserve"> </w:t>
      </w:r>
      <w:hyperlink r:id="rId11" w:history="1">
        <w:r w:rsidR="00D55455" w:rsidRPr="000949D5">
          <w:rPr>
            <w:rStyle w:val="Hyperlink"/>
          </w:rPr>
          <w:t>https://doi.org/10.3390/clinpract13050114</w:t>
        </w:r>
      </w:hyperlink>
      <w:r w:rsidR="00D55455">
        <w:t xml:space="preserve"> </w:t>
      </w:r>
      <w:r>
        <w:t>.</w:t>
      </w:r>
    </w:p>
    <w:p w14:paraId="192FB086" w14:textId="5986433B" w:rsidR="002C5CCE" w:rsidRDefault="002C5CCE" w:rsidP="002C5CCE">
      <w:pPr>
        <w:spacing w:after="240"/>
      </w:pPr>
      <w:r>
        <w:t xml:space="preserve">CQC (2026). </w:t>
      </w:r>
      <w:r>
        <w:rPr>
          <w:i/>
          <w:iCs/>
        </w:rPr>
        <w:t>All inspections: North West Ambulance Service NHS Trust - Care Quality Commission</w:t>
      </w:r>
      <w:r>
        <w:t xml:space="preserve">. [online] www.cqc.org.uk. Available at: </w:t>
      </w:r>
      <w:hyperlink r:id="rId12" w:history="1">
        <w:r w:rsidR="00D55455" w:rsidRPr="000949D5">
          <w:rPr>
            <w:rStyle w:val="Hyperlink"/>
          </w:rPr>
          <w:t>https://www.cqc.org.uk/provider/RX7/reports</w:t>
        </w:r>
      </w:hyperlink>
      <w:r w:rsidR="00D55455">
        <w:t xml:space="preserve"> </w:t>
      </w:r>
      <w:r>
        <w:t xml:space="preserve"> [Accessed 6 Jun. 2026].</w:t>
      </w:r>
    </w:p>
    <w:p w14:paraId="5593CF9B" w14:textId="282EE1D2" w:rsidR="002C5CCE" w:rsidRDefault="002C5CCE" w:rsidP="002C5CCE">
      <w:pPr>
        <w:spacing w:after="240"/>
      </w:pPr>
      <w:r>
        <w:t xml:space="preserve">Devon Alliance UK (2022). </w:t>
      </w:r>
      <w:r>
        <w:rPr>
          <w:i/>
          <w:iCs/>
        </w:rPr>
        <w:t>Webinar with South Western Ambulance Service NHS Foundation Trust</w:t>
      </w:r>
      <w:r>
        <w:t xml:space="preserve">. [online] YouTube. Available at: </w:t>
      </w:r>
      <w:hyperlink r:id="rId13" w:history="1">
        <w:r w:rsidR="00D55455" w:rsidRPr="000949D5">
          <w:rPr>
            <w:rStyle w:val="Hyperlink"/>
          </w:rPr>
          <w:t>https://www.youtube.com/watch?v=VKNtR5vGEDw</w:t>
        </w:r>
      </w:hyperlink>
      <w:r w:rsidR="00D55455">
        <w:t xml:space="preserve"> </w:t>
      </w:r>
      <w:r>
        <w:t xml:space="preserve"> [Accessed 6 Jun. 2026].</w:t>
      </w:r>
    </w:p>
    <w:p w14:paraId="22905FBA" w14:textId="410DFAB9" w:rsidR="002C5CCE" w:rsidRDefault="002C5CCE" w:rsidP="002C5CCE">
      <w:pPr>
        <w:spacing w:after="240"/>
      </w:pPr>
      <w:proofErr w:type="spellStart"/>
      <w:r>
        <w:t>Greengross</w:t>
      </w:r>
      <w:proofErr w:type="spellEnd"/>
      <w:r>
        <w:t xml:space="preserve">, P., Grant, K. and Collini, E. (2025). </w:t>
      </w:r>
      <w:r>
        <w:rPr>
          <w:i/>
          <w:iCs/>
        </w:rPr>
        <w:t>The history and development of the UK National Health Service 1948 - 1999</w:t>
      </w:r>
      <w:r>
        <w:t xml:space="preserve">. [online] Available at: </w:t>
      </w:r>
      <w:hyperlink r:id="rId14" w:history="1">
        <w:r w:rsidR="00D55455" w:rsidRPr="000949D5">
          <w:rPr>
            <w:rStyle w:val="Hyperlink"/>
          </w:rPr>
          <w:t>https://assets.publishing.service.gov.uk/media/57a08d91e5274a31e000192c/The-history-and-development-of-the-UK-NHS.pdf</w:t>
        </w:r>
      </w:hyperlink>
      <w:r w:rsidR="00D55455">
        <w:t xml:space="preserve"> </w:t>
      </w:r>
      <w:r>
        <w:t>.</w:t>
      </w:r>
      <w:r w:rsidR="00D55455">
        <w:t xml:space="preserve"> [Accessed 6 Jun. 2026].</w:t>
      </w:r>
    </w:p>
    <w:p w14:paraId="17B5240F" w14:textId="019507C5" w:rsidR="002C5CCE" w:rsidRDefault="002C5CCE" w:rsidP="002C5CCE">
      <w:pPr>
        <w:spacing w:after="240"/>
      </w:pPr>
      <w:proofErr w:type="spellStart"/>
      <w:r>
        <w:t>inHealth</w:t>
      </w:r>
      <w:proofErr w:type="spellEnd"/>
      <w:r>
        <w:t xml:space="preserve"> (2020). </w:t>
      </w:r>
      <w:r>
        <w:rPr>
          <w:i/>
          <w:iCs/>
        </w:rPr>
        <w:t>History Of EMS</w:t>
      </w:r>
      <w:r>
        <w:t xml:space="preserve">. [online] </w:t>
      </w:r>
      <w:proofErr w:type="spellStart"/>
      <w:r>
        <w:t>inHealth</w:t>
      </w:r>
      <w:proofErr w:type="spellEnd"/>
      <w:r>
        <w:t xml:space="preserve">. Available at: </w:t>
      </w:r>
      <w:hyperlink r:id="rId15" w:history="1">
        <w:r w:rsidR="00D55455" w:rsidRPr="000949D5">
          <w:rPr>
            <w:rStyle w:val="Hyperlink"/>
          </w:rPr>
          <w:t>https://indianahealth.care/history-of-ems</w:t>
        </w:r>
      </w:hyperlink>
      <w:r w:rsidR="00D55455">
        <w:t xml:space="preserve"> </w:t>
      </w:r>
      <w:r>
        <w:t xml:space="preserve"> [Accessed 6 Jun. 2026].</w:t>
      </w:r>
    </w:p>
    <w:p w14:paraId="1B3523DA" w14:textId="7AEBBFD7" w:rsidR="002C5CCE" w:rsidRDefault="002C5CCE" w:rsidP="002C5CCE">
      <w:pPr>
        <w:spacing w:after="240"/>
      </w:pPr>
      <w:r>
        <w:t xml:space="preserve">NHS (2020). </w:t>
      </w:r>
      <w:r>
        <w:rPr>
          <w:i/>
          <w:iCs/>
        </w:rPr>
        <w:t>Answering 999 Calls</w:t>
      </w:r>
      <w:r>
        <w:t xml:space="preserve">. [online] NHS South East Coast Ambulance Service. Available at: </w:t>
      </w:r>
      <w:hyperlink r:id="rId16" w:history="1">
        <w:r w:rsidR="00D55455" w:rsidRPr="000949D5">
          <w:rPr>
            <w:rStyle w:val="Hyperlink"/>
          </w:rPr>
          <w:t>https://www.secamb.nhs.uk/what-we-do/answering-999-calls/</w:t>
        </w:r>
      </w:hyperlink>
      <w:r w:rsidR="00D55455">
        <w:t xml:space="preserve"> </w:t>
      </w:r>
      <w:r>
        <w:t xml:space="preserve"> [Accessed 6 Jun. 2026].</w:t>
      </w:r>
    </w:p>
    <w:p w14:paraId="60AD11D9" w14:textId="6189FDF0" w:rsidR="002C5CCE" w:rsidRDefault="002C5CCE" w:rsidP="002C5CCE">
      <w:pPr>
        <w:spacing w:after="240"/>
      </w:pPr>
      <w:r>
        <w:t xml:space="preserve">NHS ambulance (2024). </w:t>
      </w:r>
      <w:r>
        <w:rPr>
          <w:i/>
          <w:iCs/>
        </w:rPr>
        <w:t>Ambulance sector</w:t>
      </w:r>
      <w:r>
        <w:t xml:space="preserve">. [online] The NHS Alliance. Available at: </w:t>
      </w:r>
      <w:hyperlink r:id="rId17" w:history="1">
        <w:r w:rsidR="00D55455" w:rsidRPr="000949D5">
          <w:rPr>
            <w:rStyle w:val="Hyperlink"/>
          </w:rPr>
          <w:t>https://thenhsalliance.org/resources/nhs-activity-tracker-202425/august-2024/ambulance-sector/</w:t>
        </w:r>
      </w:hyperlink>
      <w:r w:rsidR="00D55455">
        <w:t xml:space="preserve"> </w:t>
      </w:r>
      <w:r>
        <w:t xml:space="preserve"> [Accessed 6 Jun. 2026].</w:t>
      </w:r>
    </w:p>
    <w:p w14:paraId="4C085CD9" w14:textId="77777777" w:rsidR="00D55455" w:rsidRDefault="002C5CCE" w:rsidP="00D55455">
      <w:pPr>
        <w:spacing w:after="240"/>
      </w:pPr>
      <w:r>
        <w:t xml:space="preserve">NHS England (2020). Report by the Comptroller and Auditor General. </w:t>
      </w:r>
      <w:r>
        <w:rPr>
          <w:i/>
          <w:iCs/>
        </w:rPr>
        <w:t>HC</w:t>
      </w:r>
      <w:r>
        <w:t xml:space="preserve">, [online] 972. Available at: </w:t>
      </w:r>
      <w:hyperlink r:id="rId18" w:history="1">
        <w:r w:rsidR="00D55455" w:rsidRPr="000949D5">
          <w:rPr>
            <w:rStyle w:val="Hyperlink"/>
          </w:rPr>
          <w:t>https://www.nao.org.uk/wp-content/uploads/2017/01/NHS-Ambulance-Services.pdf</w:t>
        </w:r>
      </w:hyperlink>
      <w:r w:rsidR="00D55455">
        <w:t xml:space="preserve"> </w:t>
      </w:r>
      <w:r>
        <w:t>.</w:t>
      </w:r>
      <w:r w:rsidR="00D55455">
        <w:t xml:space="preserve"> [Accessed 6 Jun. 2026].</w:t>
      </w:r>
    </w:p>
    <w:p w14:paraId="6A929FC0" w14:textId="77DECAE5" w:rsidR="002C5CCE" w:rsidRDefault="002C5CCE" w:rsidP="002C5CCE">
      <w:pPr>
        <w:spacing w:after="240"/>
      </w:pPr>
    </w:p>
    <w:p w14:paraId="16077480" w14:textId="30AF41F8" w:rsidR="002C5CCE" w:rsidRDefault="002C5CCE" w:rsidP="002C5CCE">
      <w:pPr>
        <w:spacing w:after="240"/>
      </w:pPr>
      <w:r>
        <w:lastRenderedPageBreak/>
        <w:t xml:space="preserve">NHS England (2024). </w:t>
      </w:r>
      <w:r>
        <w:rPr>
          <w:i/>
          <w:iCs/>
        </w:rPr>
        <w:t>Culture review of ambulance trusts</w:t>
      </w:r>
      <w:r>
        <w:t xml:space="preserve">. [online] www.england.nhs.uk. Available at: </w:t>
      </w:r>
      <w:hyperlink r:id="rId19" w:history="1">
        <w:r w:rsidR="00D55455" w:rsidRPr="000949D5">
          <w:rPr>
            <w:rStyle w:val="Hyperlink"/>
          </w:rPr>
          <w:t>https://www.england.nhs.uk/long-read/culture-review-of-ambulance-trusts/</w:t>
        </w:r>
      </w:hyperlink>
      <w:r w:rsidR="00D55455">
        <w:t xml:space="preserve"> </w:t>
      </w:r>
      <w:r>
        <w:t xml:space="preserve"> [Accessed 6 Jun. 2026].</w:t>
      </w:r>
    </w:p>
    <w:p w14:paraId="370D0D9F" w14:textId="5F12AC5F" w:rsidR="002C5CCE" w:rsidRDefault="002C5CCE" w:rsidP="002C5CCE">
      <w:pPr>
        <w:spacing w:after="240"/>
      </w:pPr>
      <w:r>
        <w:t xml:space="preserve">NHS Trusts (2025). </w:t>
      </w:r>
      <w:r>
        <w:rPr>
          <w:i/>
          <w:iCs/>
        </w:rPr>
        <w:t>Operational productivity and performance in English NHS Ambulance Trusts: Unwarranted variations</w:t>
      </w:r>
      <w:r>
        <w:t xml:space="preserve">. [online] Available at: </w:t>
      </w:r>
      <w:hyperlink r:id="rId20" w:history="1">
        <w:r w:rsidR="00D55455" w:rsidRPr="000949D5">
          <w:rPr>
            <w:rStyle w:val="Hyperlink"/>
          </w:rPr>
          <w:t>https://www.england.nhs.uk/wp-content/uploads/2019/09/Operational_productivity_and_performance_NHS_Ambulance_Trusts_final.pdf</w:t>
        </w:r>
      </w:hyperlink>
      <w:r w:rsidR="00D55455">
        <w:t xml:space="preserve"> </w:t>
      </w:r>
      <w:r>
        <w:t xml:space="preserve"> [Accessed 6 Jun. 2026].</w:t>
      </w:r>
    </w:p>
    <w:p w14:paraId="0AD04C4E" w14:textId="2D7170EA" w:rsidR="002C5CCE" w:rsidRDefault="002C5CCE" w:rsidP="002C5CCE">
      <w:pPr>
        <w:spacing w:after="240"/>
      </w:pPr>
      <w:r>
        <w:t xml:space="preserve">Northampton General Hospital (2020). </w:t>
      </w:r>
      <w:r>
        <w:rPr>
          <w:i/>
          <w:iCs/>
        </w:rPr>
        <w:t>The History of the Ambulance Service</w:t>
      </w:r>
      <w:r>
        <w:t xml:space="preserve">. [online] Available at: </w:t>
      </w:r>
      <w:hyperlink r:id="rId21" w:history="1">
        <w:r w:rsidR="00D55455" w:rsidRPr="000949D5">
          <w:rPr>
            <w:rStyle w:val="Hyperlink"/>
          </w:rPr>
          <w:t>https://www.northamptongeneral.nhs.uk/About/OurHistory/History-of-Ambulance.pdf</w:t>
        </w:r>
      </w:hyperlink>
      <w:r>
        <w:t>.</w:t>
      </w:r>
      <w:r w:rsidR="00D55455">
        <w:t xml:space="preserve">  [Accessed 6 Jun. 2026].</w:t>
      </w:r>
    </w:p>
    <w:p w14:paraId="740C0102" w14:textId="3E7CE69C" w:rsidR="002C5CCE" w:rsidRDefault="002C5CCE" w:rsidP="002C5CCE">
      <w:pPr>
        <w:spacing w:after="240"/>
      </w:pPr>
      <w:r>
        <w:t xml:space="preserve">Nuffield Trust (2024). </w:t>
      </w:r>
      <w:r>
        <w:rPr>
          <w:i/>
          <w:iCs/>
        </w:rPr>
        <w:t>Ambulance handover delays</w:t>
      </w:r>
      <w:r>
        <w:t xml:space="preserve">. [online] The Nuffield Trust. Available at: </w:t>
      </w:r>
      <w:hyperlink r:id="rId22" w:history="1">
        <w:r w:rsidR="00D55455" w:rsidRPr="000949D5">
          <w:rPr>
            <w:rStyle w:val="Hyperlink"/>
          </w:rPr>
          <w:t>https://www.nuffieldtrust.org.uk/resource/ambulance-handover-delays</w:t>
        </w:r>
      </w:hyperlink>
      <w:r w:rsidR="00D55455">
        <w:t xml:space="preserve"> </w:t>
      </w:r>
      <w:r>
        <w:t xml:space="preserve"> [Accessed 6 Jun. 2026].</w:t>
      </w:r>
    </w:p>
    <w:p w14:paraId="0B8F9E2B" w14:textId="4CAC9E96" w:rsidR="002C5CCE" w:rsidRDefault="002C5CCE" w:rsidP="002C5CCE">
      <w:pPr>
        <w:spacing w:after="240"/>
      </w:pPr>
      <w:r>
        <w:t xml:space="preserve">NWAS (2020). </w:t>
      </w:r>
      <w:r>
        <w:rPr>
          <w:i/>
          <w:iCs/>
        </w:rPr>
        <w:t>NWAS - North West Ambulance Service NHS Trust</w:t>
      </w:r>
      <w:r>
        <w:t xml:space="preserve">. [online] NWAS - North West Ambulance Service. Available at: </w:t>
      </w:r>
      <w:hyperlink r:id="rId23" w:history="1">
        <w:r w:rsidR="00D55455" w:rsidRPr="000949D5">
          <w:rPr>
            <w:rStyle w:val="Hyperlink"/>
          </w:rPr>
          <w:t>https://www.nwas.nhs.uk/</w:t>
        </w:r>
      </w:hyperlink>
      <w:r w:rsidR="00D55455">
        <w:t xml:space="preserve"> </w:t>
      </w:r>
      <w:r>
        <w:t xml:space="preserve"> [Accessed 6 Jun. 2026].</w:t>
      </w:r>
    </w:p>
    <w:p w14:paraId="1FB39597" w14:textId="3679E788" w:rsidR="002C5CCE" w:rsidRDefault="002C5CCE" w:rsidP="002C5CCE">
      <w:pPr>
        <w:spacing w:after="240"/>
      </w:pPr>
      <w:r>
        <w:t xml:space="preserve">Statista (2024). </w:t>
      </w:r>
      <w:r>
        <w:rPr>
          <w:i/>
          <w:iCs/>
        </w:rPr>
        <w:t>Ambulance staff in NHS workforce England 2009-2024| Statista</w:t>
      </w:r>
      <w:r>
        <w:t xml:space="preserve">. [online] Statista. Available at: </w:t>
      </w:r>
      <w:hyperlink r:id="rId24" w:history="1">
        <w:r w:rsidR="00D55455" w:rsidRPr="000949D5">
          <w:rPr>
            <w:rStyle w:val="Hyperlink"/>
          </w:rPr>
          <w:t>https://www.statista.com/statistics/679725/number-of-ambulance-staff-in-nhs-workforce-england/?srsltid=AfmBOor1Y3_k17N_jWUeD1mcPIvJ0_cEkg4VjMu_1IwWd1ydhwC1n0oe</w:t>
        </w:r>
      </w:hyperlink>
      <w:r w:rsidR="00D55455">
        <w:t xml:space="preserve"> </w:t>
      </w:r>
      <w:r>
        <w:t xml:space="preserve"> [Accessed 6 Jun. 2026].</w:t>
      </w:r>
    </w:p>
    <w:p w14:paraId="477E7DA6" w14:textId="2A5E7DEE" w:rsidR="002C5CCE" w:rsidRDefault="002C5CCE" w:rsidP="002C5CCE">
      <w:pPr>
        <w:spacing w:after="240"/>
      </w:pPr>
      <w:r>
        <w:t xml:space="preserve">The NHS Alliance (2024). </w:t>
      </w:r>
      <w:r>
        <w:rPr>
          <w:i/>
          <w:iCs/>
        </w:rPr>
        <w:t>Ambulance sector</w:t>
      </w:r>
      <w:r>
        <w:t xml:space="preserve">. [online] Thenhsalliance.org. Available at: </w:t>
      </w:r>
      <w:hyperlink r:id="rId25" w:history="1">
        <w:r w:rsidR="00D55455" w:rsidRPr="000949D5">
          <w:rPr>
            <w:rStyle w:val="Hyperlink"/>
          </w:rPr>
          <w:t>https://thenhsalliance.org/resources/nhs-activity-tracker-202425/august-2024/ambulance-sector</w:t>
        </w:r>
      </w:hyperlink>
      <w:r w:rsidR="00D55455">
        <w:t xml:space="preserve"> </w:t>
      </w:r>
      <w:r>
        <w:t xml:space="preserve"> [Accessed 6 Jun. 2026].</w:t>
      </w:r>
    </w:p>
    <w:p w14:paraId="212CE742" w14:textId="77777777" w:rsidR="002C5CCE" w:rsidRDefault="002C5CCE" w:rsidP="002C5CCE"/>
    <w:p w14:paraId="6A8D7D76" w14:textId="77777777" w:rsidR="002C5CCE" w:rsidRDefault="002C5CCE" w:rsidP="002C5CCE"/>
    <w:p w14:paraId="607EAB06" w14:textId="325CCF33" w:rsidR="002C5CCE" w:rsidRPr="002C5CCE" w:rsidRDefault="002C5CCE" w:rsidP="002C5CCE">
      <w:pPr>
        <w:rPr>
          <w:b/>
          <w:bCs/>
        </w:rPr>
      </w:pPr>
      <w:r w:rsidRPr="002C5CCE">
        <w:rPr>
          <w:b/>
          <w:bCs/>
        </w:rPr>
        <w:t>Task 2</w:t>
      </w:r>
    </w:p>
    <w:p w14:paraId="6A8EA0CE" w14:textId="7EF2ECAF" w:rsidR="006A3F26" w:rsidRDefault="00503E06">
      <w:pPr>
        <w:spacing w:after="240"/>
      </w:pPr>
      <w:r>
        <w:t xml:space="preserve">IMH (2025). </w:t>
      </w:r>
      <w:r>
        <w:rPr>
          <w:i/>
          <w:iCs/>
        </w:rPr>
        <w:t>Community Mental Health Team (CMHT) - IMH | Institute of Mental Health</w:t>
      </w:r>
      <w:r>
        <w:t xml:space="preserve">. [online] www.imh.com.sg. Available at: </w:t>
      </w:r>
      <w:hyperlink r:id="rId26" w:history="1">
        <w:r w:rsidR="00D55455" w:rsidRPr="000949D5">
          <w:rPr>
            <w:rStyle w:val="Hyperlink"/>
          </w:rPr>
          <w:t>https://www.imh.com.sg/Clinical-Services/Community-based-Services/Pages/CMHT.aspx</w:t>
        </w:r>
      </w:hyperlink>
      <w:r w:rsidR="00D55455">
        <w:t xml:space="preserve"> </w:t>
      </w:r>
      <w:r>
        <w:t xml:space="preserve"> [Accessed 6 Jun. 2026].</w:t>
      </w:r>
    </w:p>
    <w:p w14:paraId="7CBBE2C9" w14:textId="3FA07332" w:rsidR="006A3F26" w:rsidRDefault="00503E06">
      <w:pPr>
        <w:spacing w:after="240"/>
      </w:pPr>
      <w:r>
        <w:t xml:space="preserve">NHS (2025). </w:t>
      </w:r>
      <w:r>
        <w:rPr>
          <w:i/>
          <w:iCs/>
        </w:rPr>
        <w:t>Mental health sector</w:t>
      </w:r>
      <w:r>
        <w:t xml:space="preserve">. [online] Thenhsalliance.org. Available at: </w:t>
      </w:r>
      <w:hyperlink r:id="rId27" w:history="1">
        <w:r w:rsidR="00D55455" w:rsidRPr="000949D5">
          <w:rPr>
            <w:rStyle w:val="Hyperlink"/>
          </w:rPr>
          <w:t>https://thenhsalliance.org/resources/nhs-activity-tracker-202425/july-2024/mental-health-sector/</w:t>
        </w:r>
      </w:hyperlink>
      <w:r w:rsidR="00D55455">
        <w:t xml:space="preserve"> </w:t>
      </w:r>
      <w:r>
        <w:t xml:space="preserve"> [Accessed 6 Jun. 2026].</w:t>
      </w:r>
    </w:p>
    <w:p w14:paraId="4EF8450F" w14:textId="44343D99" w:rsidR="006A3F26" w:rsidRDefault="00503E06">
      <w:pPr>
        <w:spacing w:after="240"/>
      </w:pPr>
      <w:r>
        <w:lastRenderedPageBreak/>
        <w:t xml:space="preserve">NHS England (2024). </w:t>
      </w:r>
      <w:r>
        <w:rPr>
          <w:i/>
          <w:iCs/>
        </w:rPr>
        <w:t>NHS England Community Mental Health Services</w:t>
      </w:r>
      <w:r>
        <w:t xml:space="preserve">. [online] England.nhs.uk. Available at: </w:t>
      </w:r>
      <w:hyperlink r:id="rId28" w:history="1">
        <w:r w:rsidR="00D55455" w:rsidRPr="000949D5">
          <w:rPr>
            <w:rStyle w:val="Hyperlink"/>
          </w:rPr>
          <w:t>https://www.england.nhs.uk/mental-health/adults/cmhs/</w:t>
        </w:r>
      </w:hyperlink>
      <w:r w:rsidR="00D55455">
        <w:t xml:space="preserve"> </w:t>
      </w:r>
      <w:r>
        <w:t xml:space="preserve"> [Accessed 6 Jun. 2026].</w:t>
      </w:r>
    </w:p>
    <w:p w14:paraId="257E3D06" w14:textId="3A777FF2" w:rsidR="006A3F26" w:rsidRDefault="00503E06">
      <w:pPr>
        <w:spacing w:after="240"/>
      </w:pPr>
      <w:r>
        <w:t xml:space="preserve">UK Government (2020). </w:t>
      </w:r>
      <w:r>
        <w:rPr>
          <w:i/>
          <w:iCs/>
        </w:rPr>
        <w:t>Mental Health Act 1959</w:t>
      </w:r>
      <w:r>
        <w:t xml:space="preserve">. [online] Legislation.gov.uk. Available at: </w:t>
      </w:r>
      <w:hyperlink r:id="rId29" w:history="1">
        <w:r w:rsidR="00D55455" w:rsidRPr="000949D5">
          <w:rPr>
            <w:rStyle w:val="Hyperlink"/>
          </w:rPr>
          <w:t>https://www.legislation.gov.uk/ukpga/Eliz2/7-8/72/enacted</w:t>
        </w:r>
      </w:hyperlink>
      <w:r w:rsidR="00D55455">
        <w:t xml:space="preserve"> </w:t>
      </w:r>
      <w:r>
        <w:t xml:space="preserve"> [Accessed 6 Jun. 2026].</w:t>
      </w:r>
    </w:p>
    <w:p w14:paraId="76F7CA38" w14:textId="3B6BB2AB" w:rsidR="006A3F26" w:rsidRDefault="00503E06">
      <w:pPr>
        <w:spacing w:after="240"/>
      </w:pPr>
      <w:r>
        <w:t xml:space="preserve">UK Government (2024). </w:t>
      </w:r>
      <w:r>
        <w:rPr>
          <w:i/>
          <w:iCs/>
        </w:rPr>
        <w:t>National Health Service and Community Care Act 1990</w:t>
      </w:r>
      <w:r>
        <w:t xml:space="preserve">. [online] Legislation.gov.uk. Available at: </w:t>
      </w:r>
      <w:hyperlink r:id="rId30" w:history="1">
        <w:r w:rsidR="00D55455" w:rsidRPr="000949D5">
          <w:rPr>
            <w:rStyle w:val="Hyperlink"/>
          </w:rPr>
          <w:t>https://www.legislation.gov.uk/id/ukpga/1990/19</w:t>
        </w:r>
      </w:hyperlink>
      <w:r w:rsidR="00D55455">
        <w:t xml:space="preserve"> </w:t>
      </w:r>
      <w:r>
        <w:t xml:space="preserve"> [Accessed 6 Jun. 2026].</w:t>
      </w:r>
    </w:p>
    <w:p w14:paraId="1B15CBA5" w14:textId="65DB96F6" w:rsidR="006A3F26" w:rsidRDefault="00503E06">
      <w:pPr>
        <w:spacing w:after="240"/>
      </w:pPr>
      <w:r>
        <w:t xml:space="preserve">UK Government (2025). </w:t>
      </w:r>
      <w:r>
        <w:rPr>
          <w:i/>
          <w:iCs/>
        </w:rPr>
        <w:t>Mental Health</w:t>
      </w:r>
      <w:r>
        <w:t xml:space="preserve">. [online] Available at: </w:t>
      </w:r>
      <w:hyperlink r:id="rId31" w:history="1">
        <w:r w:rsidR="00D55455" w:rsidRPr="000949D5">
          <w:rPr>
            <w:rStyle w:val="Hyperlink"/>
          </w:rPr>
          <w:t>https://assets.publishing.service.gov.uk/media/5a7a050040f0b66eab99926f/National_Service_Framework_for_Mental_Health.pdf</w:t>
        </w:r>
      </w:hyperlink>
      <w:r>
        <w:t>.</w:t>
      </w:r>
      <w:r w:rsidR="00D55455">
        <w:t xml:space="preserve">  [Accessed 6 Jun. 2026].</w:t>
      </w:r>
    </w:p>
    <w:p w14:paraId="2E3231D0" w14:textId="77777777" w:rsidR="006A3F26" w:rsidRDefault="006A3F26"/>
    <w:sectPr w:rsidR="006A3F26">
      <w:headerReference w:type="even" r:id="rId32"/>
      <w:headerReference w:type="default" r:id="rId33"/>
      <w:footerReference w:type="even" r:id="rId34"/>
      <w:footerReference w:type="default" r:id="rId35"/>
      <w:headerReference w:type="first" r:id="rId36"/>
      <w:footerReference w:type="first" r:id="rId3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762AB" w14:textId="77777777" w:rsidR="00EE21EE" w:rsidRDefault="00EE21EE">
      <w:pPr>
        <w:spacing w:line="240" w:lineRule="auto"/>
      </w:pPr>
      <w:r>
        <w:separator/>
      </w:r>
    </w:p>
  </w:endnote>
  <w:endnote w:type="continuationSeparator" w:id="0">
    <w:p w14:paraId="0BD5AEEE" w14:textId="77777777" w:rsidR="00EE21EE" w:rsidRDefault="00EE21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A6061C3-8205-4489-853F-AB05F5939E66}"/>
  </w:font>
  <w:font w:name="Tahoma">
    <w:panose1 w:val="020B0604030504040204"/>
    <w:charset w:val="00"/>
    <w:family w:val="swiss"/>
    <w:pitch w:val="variable"/>
    <w:sig w:usb0="E1002EFF" w:usb1="C000605B" w:usb2="00000029" w:usb3="00000000" w:csb0="000101FF" w:csb1="00000000"/>
    <w:embedRegular r:id="rId2" w:fontKey="{33C502DE-D343-4605-8102-0D90E24050CA}"/>
  </w:font>
  <w:font w:name="Cambria">
    <w:panose1 w:val="02040503050406030204"/>
    <w:charset w:val="00"/>
    <w:family w:val="roman"/>
    <w:pitch w:val="variable"/>
    <w:sig w:usb0="E00006FF" w:usb1="420024FF" w:usb2="02000000" w:usb3="00000000" w:csb0="0000019F" w:csb1="00000000"/>
    <w:embedRegular r:id="rId3" w:fontKey="{200EBD41-F7B3-44AE-81F0-98024C1B3C06}"/>
    <w:embedBold r:id="rId4" w:fontKey="{66B888EA-C3C5-45A5-A7D0-5DAC58E8920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77179E" w14:textId="77777777" w:rsidR="008C14EB" w:rsidRDefault="008C14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B7F55D" w14:textId="77777777" w:rsidR="006A3F26" w:rsidRDefault="006A3F26"/>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14BE5" w14:textId="77777777" w:rsidR="008C14EB" w:rsidRDefault="008C14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9D886" w14:textId="77777777" w:rsidR="00EE21EE" w:rsidRDefault="00EE21EE">
      <w:pPr>
        <w:spacing w:line="240" w:lineRule="auto"/>
      </w:pPr>
      <w:r>
        <w:separator/>
      </w:r>
    </w:p>
  </w:footnote>
  <w:footnote w:type="continuationSeparator" w:id="0">
    <w:p w14:paraId="27563BF1" w14:textId="77777777" w:rsidR="00EE21EE" w:rsidRDefault="00EE21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EA792B" w14:textId="77777777" w:rsidR="008C14EB" w:rsidRDefault="008C14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0332D5" w14:textId="77777777" w:rsidR="006A3F26" w:rsidRDefault="00503E06">
    <w:pPr>
      <w:jc w:val="right"/>
    </w:pPr>
    <w:r>
      <w:fldChar w:fldCharType="begin"/>
    </w:r>
    <w:r>
      <w:instrText>PAGE</w:instrText>
    </w:r>
    <w:r>
      <w:fldChar w:fldCharType="separate"/>
    </w:r>
    <w:r w:rsidR="008C14EB">
      <w:rPr>
        <w:noProof/>
      </w:rPr>
      <w:t>10</w:t>
    </w:r>
    <w: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24685" w14:textId="77777777" w:rsidR="006A3F26" w:rsidRDefault="00503E06">
    <w:pPr>
      <w:jc w:val="right"/>
    </w:pPr>
    <w:r>
      <w:fldChar w:fldCharType="begin"/>
    </w:r>
    <w:r>
      <w:instrText>PAGE</w:instrText>
    </w:r>
    <w:r>
      <w:fldChar w:fldCharType="separate"/>
    </w:r>
    <w:r w:rsidR="008C14EB">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8202F"/>
    <w:multiLevelType w:val="multilevel"/>
    <w:tmpl w:val="ACCA5E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5F4D84"/>
    <w:multiLevelType w:val="multilevel"/>
    <w:tmpl w:val="2AA66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BF3729"/>
    <w:multiLevelType w:val="multilevel"/>
    <w:tmpl w:val="991658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513003"/>
    <w:multiLevelType w:val="multilevel"/>
    <w:tmpl w:val="5CA45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9542C0"/>
    <w:multiLevelType w:val="multilevel"/>
    <w:tmpl w:val="126AD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03267A"/>
    <w:multiLevelType w:val="multilevel"/>
    <w:tmpl w:val="D93C8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25487D"/>
    <w:multiLevelType w:val="multilevel"/>
    <w:tmpl w:val="3C54C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A739DF"/>
    <w:multiLevelType w:val="multilevel"/>
    <w:tmpl w:val="BDA272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2949573">
    <w:abstractNumId w:val="5"/>
  </w:num>
  <w:num w:numId="2" w16cid:durableId="1652253478">
    <w:abstractNumId w:val="4"/>
  </w:num>
  <w:num w:numId="3" w16cid:durableId="795685396">
    <w:abstractNumId w:val="3"/>
  </w:num>
  <w:num w:numId="4" w16cid:durableId="2005860612">
    <w:abstractNumId w:val="2"/>
  </w:num>
  <w:num w:numId="5" w16cid:durableId="153186074">
    <w:abstractNumId w:val="6"/>
  </w:num>
  <w:num w:numId="6" w16cid:durableId="1903520647">
    <w:abstractNumId w:val="7"/>
  </w:num>
  <w:num w:numId="7" w16cid:durableId="960186994">
    <w:abstractNumId w:val="0"/>
  </w:num>
  <w:num w:numId="8" w16cid:durableId="617877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F26"/>
    <w:rsid w:val="000204C5"/>
    <w:rsid w:val="000C5745"/>
    <w:rsid w:val="00133717"/>
    <w:rsid w:val="001B1626"/>
    <w:rsid w:val="001B651B"/>
    <w:rsid w:val="001E30FC"/>
    <w:rsid w:val="001F5B72"/>
    <w:rsid w:val="00225D2B"/>
    <w:rsid w:val="00283407"/>
    <w:rsid w:val="00285E89"/>
    <w:rsid w:val="002C26CD"/>
    <w:rsid w:val="002C5CCE"/>
    <w:rsid w:val="003D6366"/>
    <w:rsid w:val="003E4D16"/>
    <w:rsid w:val="003E5A33"/>
    <w:rsid w:val="0046276C"/>
    <w:rsid w:val="00487EAF"/>
    <w:rsid w:val="004F4600"/>
    <w:rsid w:val="00503E06"/>
    <w:rsid w:val="00532311"/>
    <w:rsid w:val="005F261A"/>
    <w:rsid w:val="006846D1"/>
    <w:rsid w:val="006A3F26"/>
    <w:rsid w:val="006C520C"/>
    <w:rsid w:val="006D39A0"/>
    <w:rsid w:val="006E3BB8"/>
    <w:rsid w:val="007206AD"/>
    <w:rsid w:val="00746954"/>
    <w:rsid w:val="008C14EB"/>
    <w:rsid w:val="008C385E"/>
    <w:rsid w:val="008E47FC"/>
    <w:rsid w:val="0094405D"/>
    <w:rsid w:val="009E65D1"/>
    <w:rsid w:val="00A425D3"/>
    <w:rsid w:val="00AA1705"/>
    <w:rsid w:val="00BB0F98"/>
    <w:rsid w:val="00CC154D"/>
    <w:rsid w:val="00D55455"/>
    <w:rsid w:val="00E51850"/>
    <w:rsid w:val="00EC6C01"/>
    <w:rsid w:val="00EE21EE"/>
    <w:rsid w:val="00FD7D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9C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850"/>
    <w:rPr>
      <w:sz w:val="22"/>
    </w:rPr>
  </w:style>
  <w:style w:type="paragraph" w:styleId="Heading1">
    <w:name w:val="heading 1"/>
    <w:basedOn w:val="Normal"/>
    <w:next w:val="Normal"/>
    <w:uiPriority w:val="9"/>
    <w:qFormat/>
    <w:rsid w:val="00E51850"/>
    <w:pPr>
      <w:keepNext/>
      <w:keepLines/>
      <w:jc w:val="left"/>
      <w:outlineLvl w:val="0"/>
    </w:pPr>
    <w:rPr>
      <w:b/>
      <w:bCs/>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225D2B"/>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87EAF"/>
    <w:pPr>
      <w:tabs>
        <w:tab w:val="right" w:leader="dot" w:pos="9019"/>
      </w:tabs>
      <w:spacing w:after="100"/>
    </w:pPr>
    <w:rPr>
      <w:noProof/>
      <w:color w:val="0070C0"/>
    </w:rPr>
  </w:style>
  <w:style w:type="paragraph" w:styleId="TOC2">
    <w:name w:val="toc 2"/>
    <w:basedOn w:val="Normal"/>
    <w:next w:val="Normal"/>
    <w:autoRedefine/>
    <w:uiPriority w:val="39"/>
    <w:unhideWhenUsed/>
    <w:rsid w:val="00225D2B"/>
    <w:pPr>
      <w:spacing w:after="100"/>
      <w:ind w:left="240"/>
    </w:pPr>
  </w:style>
  <w:style w:type="character" w:styleId="Hyperlink">
    <w:name w:val="Hyperlink"/>
    <w:basedOn w:val="DefaultParagraphFont"/>
    <w:uiPriority w:val="99"/>
    <w:unhideWhenUsed/>
    <w:rsid w:val="00225D2B"/>
    <w:rPr>
      <w:color w:val="0000FF" w:themeColor="hyperlink"/>
      <w:u w:val="single"/>
    </w:rPr>
  </w:style>
  <w:style w:type="paragraph" w:styleId="BalloonText">
    <w:name w:val="Balloon Text"/>
    <w:basedOn w:val="Normal"/>
    <w:link w:val="BalloonTextChar"/>
    <w:uiPriority w:val="99"/>
    <w:semiHidden/>
    <w:unhideWhenUsed/>
    <w:rsid w:val="003E5A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A33"/>
    <w:rPr>
      <w:rFonts w:ascii="Tahoma" w:hAnsi="Tahoma" w:cs="Tahoma"/>
      <w:sz w:val="16"/>
      <w:szCs w:val="16"/>
    </w:rPr>
  </w:style>
  <w:style w:type="paragraph" w:styleId="Header">
    <w:name w:val="header"/>
    <w:basedOn w:val="Normal"/>
    <w:link w:val="HeaderChar"/>
    <w:uiPriority w:val="99"/>
    <w:unhideWhenUsed/>
    <w:rsid w:val="008C14EB"/>
    <w:pPr>
      <w:tabs>
        <w:tab w:val="center" w:pos="4513"/>
        <w:tab w:val="right" w:pos="9026"/>
      </w:tabs>
      <w:spacing w:line="240" w:lineRule="auto"/>
    </w:pPr>
  </w:style>
  <w:style w:type="character" w:customStyle="1" w:styleId="HeaderChar">
    <w:name w:val="Header Char"/>
    <w:basedOn w:val="DefaultParagraphFont"/>
    <w:link w:val="Header"/>
    <w:uiPriority w:val="99"/>
    <w:rsid w:val="008C14EB"/>
    <w:rPr>
      <w:sz w:val="22"/>
    </w:rPr>
  </w:style>
  <w:style w:type="paragraph" w:styleId="Footer">
    <w:name w:val="footer"/>
    <w:basedOn w:val="Normal"/>
    <w:link w:val="FooterChar"/>
    <w:uiPriority w:val="99"/>
    <w:unhideWhenUsed/>
    <w:rsid w:val="008C14EB"/>
    <w:pPr>
      <w:tabs>
        <w:tab w:val="center" w:pos="4513"/>
        <w:tab w:val="right" w:pos="9026"/>
      </w:tabs>
      <w:spacing w:line="240" w:lineRule="auto"/>
    </w:pPr>
  </w:style>
  <w:style w:type="character" w:customStyle="1" w:styleId="FooterChar">
    <w:name w:val="Footer Char"/>
    <w:basedOn w:val="DefaultParagraphFont"/>
    <w:link w:val="Footer"/>
    <w:uiPriority w:val="99"/>
    <w:rsid w:val="008C14EB"/>
    <w:rPr>
      <w:sz w:val="22"/>
    </w:rPr>
  </w:style>
  <w:style w:type="character" w:styleId="UnresolvedMention">
    <w:name w:val="Unresolved Mention"/>
    <w:basedOn w:val="DefaultParagraphFont"/>
    <w:uiPriority w:val="99"/>
    <w:semiHidden/>
    <w:unhideWhenUsed/>
    <w:rsid w:val="00D554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VKNtR5vGEDw" TargetMode="External"/><Relationship Id="rId18" Type="http://schemas.openxmlformats.org/officeDocument/2006/relationships/hyperlink" Target="https://www.nao.org.uk/wp-content/uploads/2017/01/NHS-Ambulance-Services.pdf" TargetMode="External"/><Relationship Id="rId26" Type="http://schemas.openxmlformats.org/officeDocument/2006/relationships/hyperlink" Target="https://www.imh.com.sg/Clinical-Services/Community-based-Services/Pages/CMHT.aspx" TargetMode="External"/><Relationship Id="rId39" Type="http://schemas.openxmlformats.org/officeDocument/2006/relationships/theme" Target="theme/theme1.xml"/><Relationship Id="rId21" Type="http://schemas.openxmlformats.org/officeDocument/2006/relationships/hyperlink" Target="https://www.northamptongeneral.nhs.uk/About/OurHistory/History-of-Ambulance.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qc.org.uk/provider/RX7/reports" TargetMode="External"/><Relationship Id="rId17" Type="http://schemas.openxmlformats.org/officeDocument/2006/relationships/hyperlink" Target="https://thenhsalliance.org/resources/nhs-activity-tracker-202425/august-2024/ambulance-sector/" TargetMode="External"/><Relationship Id="rId25" Type="http://schemas.openxmlformats.org/officeDocument/2006/relationships/hyperlink" Target="https://thenhsalliance.org/resources/nhs-activity-tracker-202425/august-2024/ambulance-sector"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ecamb.nhs.uk/what-we-do/answering-999-calls/" TargetMode="External"/><Relationship Id="rId20" Type="http://schemas.openxmlformats.org/officeDocument/2006/relationships/hyperlink" Target="https://www.england.nhs.uk/wp-content/uploads/2019/09/Operational_productivity_and_performance_NHS_Ambulance_Trusts_final.pdf" TargetMode="External"/><Relationship Id="rId29" Type="http://schemas.openxmlformats.org/officeDocument/2006/relationships/hyperlink" Target="https://www.legislation.gov.uk/ukpga/Eliz2/7-8/72/enact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clinpract13050114" TargetMode="External"/><Relationship Id="rId24" Type="http://schemas.openxmlformats.org/officeDocument/2006/relationships/hyperlink" Target="https://www.statista.com/statistics/679725/number-of-ambulance-staff-in-nhs-workforce-england/?srsltid=AfmBOor1Y3_k17N_jWUeD1mcPIvJ0_cEkg4VjMu_1IwWd1ydhwC1n0oe"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indianahealth.care/history-of-ems" TargetMode="External"/><Relationship Id="rId23" Type="http://schemas.openxmlformats.org/officeDocument/2006/relationships/hyperlink" Target="https://www.nwas.nhs.uk/" TargetMode="External"/><Relationship Id="rId28" Type="http://schemas.openxmlformats.org/officeDocument/2006/relationships/hyperlink" Target="https://www.england.nhs.uk/mental-health/adults/cmhs/" TargetMode="External"/><Relationship Id="rId36" Type="http://schemas.openxmlformats.org/officeDocument/2006/relationships/header" Target="header3.xml"/><Relationship Id="rId10" Type="http://schemas.openxmlformats.org/officeDocument/2006/relationships/hyperlink" Target="https://doi.org/10.1186/s12873-024-01007-9" TargetMode="External"/><Relationship Id="rId19" Type="http://schemas.openxmlformats.org/officeDocument/2006/relationships/hyperlink" Target="https://www.england.nhs.uk/long-read/culture-review-of-ambulance-trusts/" TargetMode="External"/><Relationship Id="rId31" Type="http://schemas.openxmlformats.org/officeDocument/2006/relationships/hyperlink" Target="https://assets.publishing.service.gov.uk/media/5a7a050040f0b66eab99926f/National_Service_Framework_for_Mental_Health.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assets.publishing.service.gov.uk/media/57a08d91e5274a31e000192c/The-history-and-development-of-the-UK-NHS.pdf" TargetMode="External"/><Relationship Id="rId22" Type="http://schemas.openxmlformats.org/officeDocument/2006/relationships/hyperlink" Target="https://www.nuffieldtrust.org.uk/resource/ambulance-handover-delays" TargetMode="External"/><Relationship Id="rId27" Type="http://schemas.openxmlformats.org/officeDocument/2006/relationships/hyperlink" Target="https://thenhsalliance.org/resources/nhs-activity-tracker-202425/july-2024/mental-health-sector/" TargetMode="External"/><Relationship Id="rId30" Type="http://schemas.openxmlformats.org/officeDocument/2006/relationships/hyperlink" Target="https://www.legislation.gov.uk/id/ukpga/1990/19" TargetMode="External"/><Relationship Id="rId35"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E4174-E2D3-4DD4-9A7B-081C0D6AB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1398</Words>
  <Characters>10322</Characters>
  <Application>Microsoft Office Word</Application>
  <DocSecurity>0</DocSecurity>
  <Lines>187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2026-06-21T20:51:00Z</dcterms:created>
  <dcterms:modified xsi:type="dcterms:W3CDTF">2026-06-21T20:51:00Z</dcterms:modified>
</cp:coreProperties>
</file>