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7DC62" w14:textId="4A818908" w:rsidR="00861006" w:rsidRPr="00861006" w:rsidRDefault="00861006" w:rsidP="00861006">
      <w:pPr>
        <w:jc w:val="center"/>
        <w:rPr>
          <w:u w:val="single"/>
        </w:rPr>
      </w:pPr>
      <w:r>
        <w:rPr>
          <w:u w:val="single"/>
        </w:rPr>
        <w:t xml:space="preserve">Addressing disability; how to make world more </w:t>
      </w:r>
      <w:r w:rsidR="000C1185">
        <w:rPr>
          <w:u w:val="single"/>
        </w:rPr>
        <w:t>accessible</w:t>
      </w:r>
    </w:p>
    <w:p w14:paraId="570A1AD7" w14:textId="57ECE5C7" w:rsidR="0DB219FD" w:rsidRDefault="0DB219FD" w:rsidP="25850B54">
      <w:r>
        <w:t xml:space="preserve">In this policy paper, we will be viewing the world a little differently. This paper aims to identify systemic barriers that </w:t>
      </w:r>
      <w:r w:rsidR="419A6630">
        <w:t>disabled</w:t>
      </w:r>
      <w:r>
        <w:t xml:space="preserve"> individuals could face throughout their l</w:t>
      </w:r>
      <w:r w:rsidR="6FBAE7BB">
        <w:t>ives. It will then identify what we can do to remove some of those barriers, weighing out the options and the pros and cons of each available option. It seeks to identify</w:t>
      </w:r>
      <w:r w:rsidR="7EEEBF43">
        <w:t xml:space="preserve"> where governments and systems can make a </w:t>
      </w:r>
      <w:r w:rsidR="35BEB1B7">
        <w:t>change</w:t>
      </w:r>
      <w:r w:rsidR="7EEEBF43">
        <w:t xml:space="preserve"> that will greatly impact the world and remove some of the effects of inequality that have until been prevalent for those with a disability.</w:t>
      </w:r>
    </w:p>
    <w:p w14:paraId="4A44A466" w14:textId="5A3FD549" w:rsidR="25850B54" w:rsidRDefault="25850B54" w:rsidP="25850B54"/>
    <w:p w14:paraId="7D9CCF3F" w14:textId="08EF66F2" w:rsidR="08ABD54E" w:rsidRDefault="08ABD54E" w:rsidP="25850B54">
      <w:pPr>
        <w:rPr>
          <w:b/>
          <w:bCs/>
          <w:u w:val="single"/>
        </w:rPr>
      </w:pPr>
      <w:r w:rsidRPr="25850B54">
        <w:rPr>
          <w:b/>
          <w:bCs/>
          <w:u w:val="single"/>
        </w:rPr>
        <w:t>What is a disability?</w:t>
      </w:r>
    </w:p>
    <w:p w14:paraId="43190FE8" w14:textId="71E6C028" w:rsidR="08ABD54E" w:rsidRDefault="08ABD54E" w:rsidP="25850B54">
      <w:pPr>
        <w:shd w:val="clear" w:color="auto" w:fill="FFFFFF" w:themeFill="background1"/>
        <w:spacing w:after="120"/>
        <w:jc w:val="both"/>
        <w:rPr>
          <w:rFonts w:ascii="Arial" w:eastAsia="Arial" w:hAnsi="Arial" w:cs="Arial"/>
          <w:color w:val="1E1E1E"/>
        </w:rPr>
      </w:pPr>
      <w:r>
        <w:t xml:space="preserve">A disability is, as defined by the UK Equality Act 2010, </w:t>
      </w:r>
    </w:p>
    <w:p w14:paraId="6903D771" w14:textId="343D3034" w:rsidR="08ABD54E" w:rsidRDefault="08ABD54E" w:rsidP="25850B54">
      <w:pPr>
        <w:shd w:val="clear" w:color="auto" w:fill="FFFFFF" w:themeFill="background1"/>
        <w:spacing w:after="120"/>
        <w:ind w:left="720"/>
        <w:jc w:val="both"/>
      </w:pPr>
      <w:r>
        <w:t xml:space="preserve">“a </w:t>
      </w:r>
      <w:r w:rsidR="2FC291BB">
        <w:t>physical</w:t>
      </w:r>
      <w:r>
        <w:t xml:space="preserve"> or mental impairment.... has a substantial and </w:t>
      </w:r>
      <w:r w:rsidR="12540D24">
        <w:t>long-term</w:t>
      </w:r>
      <w:r>
        <w:t xml:space="preserve"> adverse effect on a</w:t>
      </w:r>
      <w:r w:rsidR="697C9BE4">
        <w:t xml:space="preserve"> </w:t>
      </w:r>
      <w:r w:rsidR="7038EC45">
        <w:t>person's</w:t>
      </w:r>
      <w:r w:rsidR="697C9BE4">
        <w:t xml:space="preserve"> </w:t>
      </w:r>
      <w:r w:rsidR="681AD363">
        <w:t>ability</w:t>
      </w:r>
      <w:r w:rsidR="697C9BE4">
        <w:t xml:space="preserve"> to carry out normal day-to-day activities”</w:t>
      </w:r>
      <w:r w:rsidR="00861006">
        <w:rPr>
          <w:rStyle w:val="FootnoteReference"/>
        </w:rPr>
        <w:footnoteReference w:id="1"/>
      </w:r>
    </w:p>
    <w:p w14:paraId="6B1D650D" w14:textId="5437C817" w:rsidR="13F210EC" w:rsidRDefault="13F210EC" w:rsidP="25850B54">
      <w:pPr>
        <w:shd w:val="clear" w:color="auto" w:fill="FFFFFF" w:themeFill="background1"/>
        <w:spacing w:after="120"/>
        <w:jc w:val="both"/>
      </w:pPr>
      <w:r>
        <w:t xml:space="preserve">This means that it must take longer or be more difficult to do everyday things like getting dressed, it must last longer than 12 months to be classed as ‘long term’. </w:t>
      </w:r>
      <w:r w:rsidR="7907B0F7">
        <w:t xml:space="preserve">The only way for the world to effectively address a disability is by thinking about </w:t>
      </w:r>
      <w:r w:rsidR="4AC74B67">
        <w:t>accessibility</w:t>
      </w:r>
      <w:r w:rsidR="7907B0F7">
        <w:t>.</w:t>
      </w:r>
      <w:r w:rsidR="0C8ED6B7">
        <w:t xml:space="preserve"> When people hear the word disability they often think of a person in a </w:t>
      </w:r>
      <w:r w:rsidR="00861006">
        <w:t>wheelchair,</w:t>
      </w:r>
      <w:r w:rsidR="0C8ED6B7">
        <w:t xml:space="preserve"> but it is much more complex than that. A person with a hearing impairment, sight impairment or even arthritis could be classified as disabled. Neurodiverse conditions, like auti</w:t>
      </w:r>
      <w:r w:rsidR="63E95F89">
        <w:t xml:space="preserve">sm and ODD and widely referenced as </w:t>
      </w:r>
      <w:r w:rsidR="2153BD53">
        <w:t>disabilities</w:t>
      </w:r>
      <w:r w:rsidR="63E95F89">
        <w:t xml:space="preserve"> as well.</w:t>
      </w:r>
    </w:p>
    <w:p w14:paraId="7620EBD1" w14:textId="75E39121" w:rsidR="2936B8FF" w:rsidRDefault="2936B8FF" w:rsidP="25850B54">
      <w:pPr>
        <w:shd w:val="clear" w:color="auto" w:fill="FFFFFF" w:themeFill="background1"/>
        <w:spacing w:after="120"/>
        <w:jc w:val="both"/>
      </w:pPr>
      <w:r>
        <w:t>Accessibility</w:t>
      </w:r>
      <w:r w:rsidR="7907B0F7">
        <w:t xml:space="preserve"> </w:t>
      </w:r>
      <w:r w:rsidR="2374A327">
        <w:t>means something is ‘adapted for use by people with disabilities’, this could be as simple as having a lift rather than stairs.</w:t>
      </w:r>
      <w:r w:rsidR="3551EB46">
        <w:t xml:space="preserve"> Accessibility started in the 1950s after many people came back from WW2 with life changing injuries. It was in 1963 though that the breakthrough for disabled access </w:t>
      </w:r>
      <w:r w:rsidR="1B583049">
        <w:t>occurred</w:t>
      </w:r>
      <w:r w:rsidR="3551EB46">
        <w:t>. Selwyn goldsmith</w:t>
      </w:r>
      <w:r w:rsidR="1D1166E5">
        <w:t xml:space="preserve">, an </w:t>
      </w:r>
      <w:r w:rsidR="6C665293">
        <w:t xml:space="preserve">architect </w:t>
      </w:r>
      <w:r w:rsidR="623F3CE4">
        <w:t>who</w:t>
      </w:r>
      <w:r w:rsidR="1D1166E5">
        <w:t xml:space="preserve"> became paralysed in 1956</w:t>
      </w:r>
      <w:r w:rsidR="24E0BACA">
        <w:t>,</w:t>
      </w:r>
      <w:r w:rsidR="1D1166E5">
        <w:t xml:space="preserve"> </w:t>
      </w:r>
      <w:r w:rsidR="03C0F9D5">
        <w:t xml:space="preserve">realised that more could be done to make the world more accessible </w:t>
      </w:r>
      <w:r w:rsidR="1D1166E5">
        <w:t>and went on to create, at the time, innovative designs that made the w</w:t>
      </w:r>
      <w:r w:rsidR="30C6A4AA">
        <w:t>orld more accessible.</w:t>
      </w:r>
      <w:r w:rsidR="6EB6E76E">
        <w:t xml:space="preserve"> In 1963 he wrote a book called ‘designing for the disabled’</w:t>
      </w:r>
      <w:r w:rsidR="00861006">
        <w:rPr>
          <w:rStyle w:val="FootnoteReference"/>
        </w:rPr>
        <w:footnoteReference w:id="2"/>
      </w:r>
      <w:r w:rsidR="2253709A">
        <w:t xml:space="preserve">, it was a manual on architectural planning that focused on creating access for disabled people into buildings. In 1967 he created the designs for the dropped kerb. Something which </w:t>
      </w:r>
      <w:r w:rsidR="4993DA68">
        <w:t xml:space="preserve">is now widely used but at the time was revolutionary. Following Goldsmiths philosophy this paper will make several </w:t>
      </w:r>
      <w:r w:rsidR="20B61844">
        <w:t>recommendations that will make the world more accessible.</w:t>
      </w:r>
    </w:p>
    <w:p w14:paraId="6339B472" w14:textId="1084073F" w:rsidR="25850B54" w:rsidRDefault="25850B54" w:rsidP="000C1185">
      <w:pPr>
        <w:shd w:val="clear" w:color="auto" w:fill="FFFFFF" w:themeFill="background1"/>
        <w:spacing w:after="120"/>
        <w:ind w:firstLine="720"/>
        <w:jc w:val="both"/>
      </w:pPr>
    </w:p>
    <w:p w14:paraId="52461E20" w14:textId="77777777" w:rsidR="000C1185" w:rsidRDefault="000C1185" w:rsidP="000C1185">
      <w:pPr>
        <w:shd w:val="clear" w:color="auto" w:fill="FFFFFF" w:themeFill="background1"/>
        <w:spacing w:after="120"/>
        <w:ind w:firstLine="720"/>
        <w:jc w:val="both"/>
      </w:pPr>
    </w:p>
    <w:p w14:paraId="27269998" w14:textId="22B1ED5F" w:rsidR="20B61844" w:rsidRDefault="20B61844" w:rsidP="25850B54">
      <w:pPr>
        <w:shd w:val="clear" w:color="auto" w:fill="FFFFFF" w:themeFill="background1"/>
        <w:spacing w:after="120"/>
        <w:jc w:val="both"/>
        <w:rPr>
          <w:b/>
          <w:bCs/>
          <w:u w:val="single"/>
        </w:rPr>
      </w:pPr>
      <w:r w:rsidRPr="25850B54">
        <w:rPr>
          <w:b/>
          <w:bCs/>
          <w:u w:val="single"/>
        </w:rPr>
        <w:lastRenderedPageBreak/>
        <w:t>Education</w:t>
      </w:r>
    </w:p>
    <w:p w14:paraId="0B457DC9" w14:textId="7E0E4B27" w:rsidR="363345A1" w:rsidRDefault="363345A1" w:rsidP="25850B54">
      <w:pPr>
        <w:shd w:val="clear" w:color="auto" w:fill="FFFFFF" w:themeFill="background1"/>
        <w:spacing w:after="120"/>
        <w:jc w:val="both"/>
      </w:pPr>
      <w:r>
        <w:t xml:space="preserve">“Education is the most powerful weapon which you can use to change the </w:t>
      </w:r>
      <w:r w:rsidR="28D984E4">
        <w:t xml:space="preserve">world” </w:t>
      </w:r>
      <w:r w:rsidR="00861006">
        <w:rPr>
          <w:rStyle w:val="FootnoteReference"/>
        </w:rPr>
        <w:footnoteReference w:id="3"/>
      </w:r>
      <w:r w:rsidR="24823482">
        <w:t xml:space="preserve">. This quote </w:t>
      </w:r>
      <w:r w:rsidR="5F1B7782">
        <w:t xml:space="preserve">from Nelson Mandela identifies just how important education is when it comes to shaping a </w:t>
      </w:r>
      <w:r w:rsidR="62E143A6">
        <w:t>person's</w:t>
      </w:r>
      <w:r w:rsidR="5F1B7782">
        <w:t xml:space="preserve"> life goals and outcomes. But for some people, the current UK education s</w:t>
      </w:r>
      <w:r w:rsidR="2522E3D0">
        <w:t>ystem is not fit for purpose and for those with a disability especially a physical one like a hearing impairment or a wheelchair it can be simply inaccessible.</w:t>
      </w:r>
    </w:p>
    <w:p w14:paraId="235B368F" w14:textId="063E8336" w:rsidR="08490B17" w:rsidRDefault="08490B17" w:rsidP="25850B54">
      <w:pPr>
        <w:shd w:val="clear" w:color="auto" w:fill="FFFFFF" w:themeFill="background1"/>
        <w:spacing w:after="120"/>
        <w:jc w:val="both"/>
      </w:pPr>
      <w:r>
        <w:t xml:space="preserve">Since the 1960’s educational </w:t>
      </w:r>
      <w:r w:rsidR="2D9D5A78">
        <w:t>accessibility</w:t>
      </w:r>
      <w:r>
        <w:t xml:space="preserve"> has improved </w:t>
      </w:r>
      <w:r w:rsidR="75A5646B">
        <w:t>significantly</w:t>
      </w:r>
      <w:r>
        <w:t>, more schools are being built with lifts included</w:t>
      </w:r>
      <w:r w:rsidR="1638DDD6">
        <w:t xml:space="preserve"> and</w:t>
      </w:r>
      <w:r>
        <w:t xml:space="preserve"> ramps are being drawn into </w:t>
      </w:r>
      <w:r w:rsidR="490D7C2E">
        <w:t>architectural</w:t>
      </w:r>
      <w:r>
        <w:t xml:space="preserve"> blueprints from the s</w:t>
      </w:r>
      <w:r w:rsidR="5195D2E5">
        <w:t xml:space="preserve">tart. </w:t>
      </w:r>
      <w:r w:rsidR="7640FA8D">
        <w:t>This has meant there have already been strides for accessibility, but we can go further.</w:t>
      </w:r>
    </w:p>
    <w:p w14:paraId="61A584F3" w14:textId="1306A498" w:rsidR="7640FA8D" w:rsidRDefault="7640FA8D" w:rsidP="25850B54">
      <w:pPr>
        <w:shd w:val="clear" w:color="auto" w:fill="FFFFFF" w:themeFill="background1"/>
        <w:spacing w:after="120"/>
        <w:jc w:val="both"/>
      </w:pPr>
      <w:r>
        <w:t xml:space="preserve">There are a growing number of SEN neurodiverse children and whilst we </w:t>
      </w:r>
      <w:r w:rsidR="32F73277">
        <w:t>can't</w:t>
      </w:r>
      <w:r>
        <w:t xml:space="preserve"> always cater to </w:t>
      </w:r>
      <w:r w:rsidR="48916B7C">
        <w:t>every</w:t>
      </w:r>
      <w:r>
        <w:t xml:space="preserve"> single possibility, </w:t>
      </w:r>
      <w:r w:rsidR="1CB98FD6">
        <w:t>with</w:t>
      </w:r>
      <w:r>
        <w:t xml:space="preserve"> some small </w:t>
      </w:r>
      <w:r w:rsidR="53237A12">
        <w:t>changes</w:t>
      </w:r>
      <w:r>
        <w:t xml:space="preserve"> we can increase the </w:t>
      </w:r>
      <w:r w:rsidR="44F79F50">
        <w:t>accessibility</w:t>
      </w:r>
      <w:r>
        <w:t xml:space="preserve"> within some classroom. Students with dyslexia i</w:t>
      </w:r>
      <w:r w:rsidR="4AB75C8E">
        <w:t xml:space="preserve">s one area where a small change </w:t>
      </w:r>
      <w:r w:rsidR="7C17D52F">
        <w:t>can</w:t>
      </w:r>
      <w:r w:rsidR="4AB75C8E">
        <w:t xml:space="preserve"> make a huge difference. Schools should change from white paper to beige paper. This small change </w:t>
      </w:r>
      <w:r w:rsidR="2BA29A88">
        <w:t xml:space="preserve">is cost effective as it can reduce difficulties for several students and the difference in price between a ream of white and a ream of beige paper is pennies. By making this small change we instantly </w:t>
      </w:r>
      <w:r w:rsidR="762EC5D6">
        <w:t>reduce</w:t>
      </w:r>
      <w:r w:rsidR="2BA29A88">
        <w:t xml:space="preserve"> the visual load th</w:t>
      </w:r>
      <w:r w:rsidR="424DEEB2">
        <w:t xml:space="preserve">at </w:t>
      </w:r>
      <w:r w:rsidR="31D6A06A">
        <w:t>dyslexic</w:t>
      </w:r>
      <w:r w:rsidR="424DEEB2">
        <w:t xml:space="preserve"> students are having to deal with. Beige paper creates a low glare and </w:t>
      </w:r>
      <w:r w:rsidR="43985361">
        <w:t>decreases</w:t>
      </w:r>
      <w:r w:rsidR="424DEEB2">
        <w:t xml:space="preserve"> the contrast and </w:t>
      </w:r>
      <w:r w:rsidR="0F9679E9">
        <w:t>sharpness</w:t>
      </w:r>
      <w:r w:rsidR="424DEEB2">
        <w:t xml:space="preserve"> of black writing on white paper. This reduces visual stress by a </w:t>
      </w:r>
      <w:r w:rsidR="65915CD8">
        <w:t>large</w:t>
      </w:r>
      <w:r w:rsidR="424DEEB2">
        <w:t xml:space="preserve"> amount and therefore makes it more accessible for a </w:t>
      </w:r>
      <w:r w:rsidR="5AEA1856">
        <w:t>student</w:t>
      </w:r>
      <w:r w:rsidR="424DEEB2">
        <w:t xml:space="preserve"> with dyslexia</w:t>
      </w:r>
      <w:r w:rsidR="0A9677EC">
        <w:t>.</w:t>
      </w:r>
    </w:p>
    <w:p w14:paraId="65A61859" w14:textId="3AB4E9B1" w:rsidR="0A9677EC" w:rsidRDefault="0A9677EC" w:rsidP="25850B54">
      <w:pPr>
        <w:shd w:val="clear" w:color="auto" w:fill="FFFFFF" w:themeFill="background1"/>
        <w:spacing w:after="120"/>
        <w:jc w:val="both"/>
      </w:pPr>
      <w:r>
        <w:t xml:space="preserve">Whilst this won’t completely overcome a student's dyslexia, it is a step that allows for the reduction of the impact made by the student's neurodiversity. </w:t>
      </w:r>
      <w:r w:rsidR="245B0E11">
        <w:t xml:space="preserve">This is a </w:t>
      </w:r>
      <w:r w:rsidR="6E33C1A8">
        <w:t>short-term</w:t>
      </w:r>
      <w:r w:rsidR="245B0E11">
        <w:t xml:space="preserve"> fix that can make school more accessible. </w:t>
      </w:r>
    </w:p>
    <w:p w14:paraId="061EF878" w14:textId="704ABA52" w:rsidR="245B0E11" w:rsidRDefault="245B0E11" w:rsidP="25850B54">
      <w:pPr>
        <w:shd w:val="clear" w:color="auto" w:fill="FFFFFF" w:themeFill="background1"/>
        <w:spacing w:after="120"/>
        <w:jc w:val="both"/>
      </w:pPr>
      <w:r>
        <w:t xml:space="preserve">A long-term fix for this is training staff well on SEN. </w:t>
      </w:r>
      <w:r w:rsidR="326CA27E">
        <w:t>Most staff agree th</w:t>
      </w:r>
      <w:r w:rsidR="7E14AB7D">
        <w:t>at</w:t>
      </w:r>
      <w:r w:rsidR="326CA27E">
        <w:t xml:space="preserve"> they are widely unprepared for SEN students. In </w:t>
      </w:r>
      <w:r w:rsidR="45DFC565">
        <w:t>fact</w:t>
      </w:r>
      <w:r w:rsidR="2BB16D7E">
        <w:t>,</w:t>
      </w:r>
      <w:r w:rsidR="326CA27E">
        <w:t xml:space="preserve"> only 1 in ten mainstream teachers </w:t>
      </w:r>
      <w:r w:rsidR="7542F2DF">
        <w:t>believe</w:t>
      </w:r>
      <w:r w:rsidR="326CA27E">
        <w:t xml:space="preserve"> they have </w:t>
      </w:r>
      <w:r w:rsidR="35978CF1">
        <w:t>sufficient</w:t>
      </w:r>
      <w:r w:rsidR="326CA27E">
        <w:t xml:space="preserve"> </w:t>
      </w:r>
      <w:r w:rsidR="609F873F">
        <w:t>access</w:t>
      </w:r>
      <w:r w:rsidR="326CA27E">
        <w:t xml:space="preserve"> to specialist suppor</w:t>
      </w:r>
      <w:r w:rsidR="7F08B6C5">
        <w:t>t</w:t>
      </w:r>
      <w:r w:rsidR="00861006">
        <w:rPr>
          <w:rStyle w:val="FootnoteReference"/>
        </w:rPr>
        <w:footnoteReference w:id="4"/>
      </w:r>
      <w:r w:rsidR="7F08B6C5">
        <w:t xml:space="preserve">. </w:t>
      </w:r>
      <w:r w:rsidR="06447CBC">
        <w:t>Increasing the budget for training will increase awareness and understanding when it comes to de-escalation and support.</w:t>
      </w:r>
    </w:p>
    <w:p w14:paraId="68EDD125" w14:textId="729BA684" w:rsidR="06447CBC" w:rsidRDefault="06447CBC" w:rsidP="25850B54">
      <w:pPr>
        <w:shd w:val="clear" w:color="auto" w:fill="FFFFFF" w:themeFill="background1"/>
        <w:spacing w:after="120"/>
        <w:jc w:val="both"/>
      </w:pPr>
      <w:r>
        <w:t>I</w:t>
      </w:r>
      <w:r w:rsidR="02B46087">
        <w:t>f</w:t>
      </w:r>
      <w:r>
        <w:t xml:space="preserve"> a student has a hearing impairment, they can find education extremely difficult. </w:t>
      </w:r>
      <w:r w:rsidR="448598BC">
        <w:t xml:space="preserve">If someone is having trouble hearing educational </w:t>
      </w:r>
      <w:r w:rsidR="00861006">
        <w:t>instruction,</w:t>
      </w:r>
      <w:r w:rsidR="448598BC">
        <w:t xml:space="preserve"> then they will struggle to apply that knowledge. </w:t>
      </w:r>
      <w:r>
        <w:t>There are several options when it comes to supporting hearing impaired students.</w:t>
      </w:r>
      <w:r w:rsidR="60A491B1">
        <w:t xml:space="preserve"> One of</w:t>
      </w:r>
      <w:r w:rsidR="02FB8F0B">
        <w:t xml:space="preserve"> the ways this can be done is </w:t>
      </w:r>
      <w:r w:rsidR="29DE0D44">
        <w:t xml:space="preserve">it being classed as a SEN. As of the </w:t>
      </w:r>
      <w:r w:rsidR="00861006">
        <w:t>27</w:t>
      </w:r>
      <w:r w:rsidR="00861006" w:rsidRPr="25850B54">
        <w:rPr>
          <w:vertAlign w:val="superscript"/>
        </w:rPr>
        <w:t>th</w:t>
      </w:r>
      <w:r w:rsidR="00861006">
        <w:rPr>
          <w:vertAlign w:val="superscript"/>
        </w:rPr>
        <w:t xml:space="preserve"> </w:t>
      </w:r>
      <w:r w:rsidR="29DE0D44">
        <w:t>July 2025, a hearing condition is not classified as a SEN but a medical issue. The effects of wearing a sound processor can be very similar to</w:t>
      </w:r>
      <w:r w:rsidR="5CA4E7E2">
        <w:t xml:space="preserve"> auditory </w:t>
      </w:r>
      <w:r w:rsidR="0DFF567C">
        <w:t>overstimulation</w:t>
      </w:r>
      <w:r w:rsidR="5CA4E7E2">
        <w:t xml:space="preserve"> that an </w:t>
      </w:r>
      <w:r w:rsidR="657E5CF5">
        <w:t>autistic</w:t>
      </w:r>
      <w:r w:rsidR="5CA4E7E2">
        <w:t xml:space="preserve"> person may feel. Hearing aids buzz constantly </w:t>
      </w:r>
      <w:r w:rsidR="3DD2C808">
        <w:t>and</w:t>
      </w:r>
      <w:r w:rsidR="5CA4E7E2">
        <w:t xml:space="preserve"> have </w:t>
      </w:r>
      <w:r w:rsidR="2A9798AD">
        <w:t>a 'tinny</w:t>
      </w:r>
      <w:r w:rsidR="5CA4E7E2">
        <w:t>’ effect</w:t>
      </w:r>
      <w:r w:rsidR="17A7E318">
        <w:t xml:space="preserve">, it can </w:t>
      </w:r>
      <w:r w:rsidR="17A7E318">
        <w:lastRenderedPageBreak/>
        <w:t>also increase miniscule sounds</w:t>
      </w:r>
      <w:r w:rsidR="5CA4E7E2">
        <w:t xml:space="preserve"> </w:t>
      </w:r>
      <w:r w:rsidR="7AA76EC9">
        <w:t>meaning</w:t>
      </w:r>
      <w:r w:rsidR="5CA4E7E2">
        <w:t xml:space="preserve"> that whilst it can make hearing better it also amplifies everything in the room, including the other students messing with</w:t>
      </w:r>
      <w:r w:rsidR="69CEB5E3">
        <w:t xml:space="preserve"> </w:t>
      </w:r>
      <w:r w:rsidR="148B195E">
        <w:t>a pen</w:t>
      </w:r>
      <w:r w:rsidR="5CA4E7E2">
        <w:t xml:space="preserve"> lid or </w:t>
      </w:r>
      <w:r w:rsidR="22999FD9">
        <w:t xml:space="preserve">tapping on the table. These sounds amplified to the volume they are </w:t>
      </w:r>
      <w:r w:rsidR="419A363B">
        <w:t>to</w:t>
      </w:r>
      <w:r w:rsidR="22999FD9">
        <w:t xml:space="preserve"> make them audible means that they can have a physical effect on the students. Many staff members in education are not aware of the effect this can have.</w:t>
      </w:r>
      <w:r w:rsidR="20CD78F5">
        <w:t xml:space="preserve"> These can cause auditory overstimulation especially when you are new to wearing them. </w:t>
      </w:r>
      <w:r w:rsidR="13C15E04">
        <w:t>Another quick and simple fix is the inclusion</w:t>
      </w:r>
    </w:p>
    <w:p w14:paraId="53FA3C72" w14:textId="18A11927" w:rsidR="20CD78F5" w:rsidRDefault="20CD78F5" w:rsidP="25850B54">
      <w:pPr>
        <w:shd w:val="clear" w:color="auto" w:fill="FFFFFF" w:themeFill="background1"/>
        <w:spacing w:after="120"/>
        <w:jc w:val="both"/>
      </w:pPr>
      <w:r>
        <w:t xml:space="preserve">Another thing that we can do is the use of reasonable adjustments. Can a school afford a hearing loop induction system? As an investment they </w:t>
      </w:r>
      <w:r w:rsidR="455C4F4C">
        <w:t>can</w:t>
      </w:r>
      <w:r>
        <w:t xml:space="preserve">, radio mics can offer a slightly cheaper </w:t>
      </w:r>
      <w:r w:rsidR="7D6AC094">
        <w:t>alternative,</w:t>
      </w:r>
      <w:r>
        <w:t xml:space="preserve"> but they are not </w:t>
      </w:r>
      <w:r w:rsidR="6166478F">
        <w:t>always</w:t>
      </w:r>
      <w:r>
        <w:t xml:space="preserve"> compatible with the aids so</w:t>
      </w:r>
      <w:r w:rsidR="789467B4">
        <w:t xml:space="preserve">meone might be </w:t>
      </w:r>
      <w:r w:rsidR="52D038A1">
        <w:t>wearing</w:t>
      </w:r>
      <w:r w:rsidR="789467B4">
        <w:t xml:space="preserve">. </w:t>
      </w:r>
    </w:p>
    <w:p w14:paraId="58A91780" w14:textId="1A944D67" w:rsidR="789467B4" w:rsidRDefault="789467B4" w:rsidP="25850B54">
      <w:pPr>
        <w:shd w:val="clear" w:color="auto" w:fill="FFFFFF" w:themeFill="background1"/>
        <w:spacing w:after="120"/>
        <w:jc w:val="both"/>
      </w:pPr>
      <w:r>
        <w:t xml:space="preserve">My final suggestion on how to improve </w:t>
      </w:r>
      <w:r w:rsidR="7B55944B">
        <w:t>accessibility</w:t>
      </w:r>
      <w:r>
        <w:t xml:space="preserve"> for hearing </w:t>
      </w:r>
      <w:r w:rsidR="57639FA2">
        <w:t>impaired</w:t>
      </w:r>
      <w:r>
        <w:t xml:space="preserve"> people in the classroom is the </w:t>
      </w:r>
      <w:r w:rsidR="061E1430">
        <w:t>introduction</w:t>
      </w:r>
      <w:r>
        <w:t xml:space="preserve"> of BSL as part of the mainstream national curriculum. Whilst the current and previous government have </w:t>
      </w:r>
      <w:r w:rsidR="7C93AB27">
        <w:t>suggested</w:t>
      </w:r>
      <w:r>
        <w:t xml:space="preserve"> th</w:t>
      </w:r>
      <w:r w:rsidR="4C119A23">
        <w:t xml:space="preserve">at we will see a BSL GCSE in the coming years I </w:t>
      </w:r>
      <w:r w:rsidR="30C68A2D">
        <w:t>believe</w:t>
      </w:r>
      <w:r w:rsidR="4C119A23">
        <w:t xml:space="preserve"> that doesn’t do enough considering it takes 7 years to master BSL, most students will start studying it in year 9</w:t>
      </w:r>
      <w:r w:rsidR="2E7EEBFE">
        <w:t xml:space="preserve">. If we were to start rudimentary BSL in year 3, students could be fluent by the time they get to year 9. This will allow more </w:t>
      </w:r>
      <w:r w:rsidR="292A4A68">
        <w:t>people to communicate effectively and close an inequality that has existed for hundreds of years.</w:t>
      </w:r>
      <w:r w:rsidR="605AD92C">
        <w:t xml:space="preserve"> The problems with this solution are training, finances and time. </w:t>
      </w:r>
      <w:r w:rsidR="0BD5D6C3">
        <w:t>This</w:t>
      </w:r>
      <w:r w:rsidR="605AD92C">
        <w:t xml:space="preserve"> would take the longest time to become universal. If the current year 3 cohort were to starts it would be 12 yea</w:t>
      </w:r>
      <w:r w:rsidR="2DFF1946">
        <w:t xml:space="preserve">rs before they enter the work force which would mean staff need training as </w:t>
      </w:r>
      <w:r w:rsidR="46DAABE0">
        <w:t>they</w:t>
      </w:r>
      <w:r w:rsidR="2DFF1946">
        <w:t xml:space="preserve"> are now. CPD for schools can be very expensive but if the government were to fully fund BSL CPD for all schools then we would see a massive improvement in the comm</w:t>
      </w:r>
      <w:r w:rsidR="21566C80">
        <w:t>unication between all students including SEN students who are non-verbal.</w:t>
      </w:r>
    </w:p>
    <w:p w14:paraId="10AF40B8" w14:textId="69FA9866" w:rsidR="25850B54" w:rsidRDefault="25850B54" w:rsidP="25850B54">
      <w:pPr>
        <w:shd w:val="clear" w:color="auto" w:fill="FFFFFF" w:themeFill="background1"/>
        <w:spacing w:after="120"/>
        <w:jc w:val="both"/>
        <w:rPr>
          <w:b/>
          <w:bCs/>
          <w:u w:val="single"/>
        </w:rPr>
      </w:pPr>
    </w:p>
    <w:p w14:paraId="79023E2E" w14:textId="07397528" w:rsidR="25850B54" w:rsidRDefault="25850B54" w:rsidP="25850B54">
      <w:pPr>
        <w:shd w:val="clear" w:color="auto" w:fill="FFFFFF" w:themeFill="background1"/>
        <w:spacing w:after="120"/>
        <w:jc w:val="both"/>
        <w:rPr>
          <w:b/>
          <w:bCs/>
          <w:u w:val="single"/>
        </w:rPr>
      </w:pPr>
    </w:p>
    <w:p w14:paraId="31849210" w14:textId="56D500A4" w:rsidR="25850B54" w:rsidRDefault="25850B54" w:rsidP="25850B54">
      <w:pPr>
        <w:shd w:val="clear" w:color="auto" w:fill="FFFFFF" w:themeFill="background1"/>
        <w:spacing w:after="120"/>
        <w:jc w:val="both"/>
        <w:rPr>
          <w:b/>
          <w:bCs/>
          <w:u w:val="single"/>
        </w:rPr>
      </w:pPr>
    </w:p>
    <w:p w14:paraId="21C6E9F4" w14:textId="04DA366A" w:rsidR="25850B54" w:rsidRDefault="25850B54" w:rsidP="25850B54">
      <w:pPr>
        <w:shd w:val="clear" w:color="auto" w:fill="FFFFFF" w:themeFill="background1"/>
        <w:spacing w:after="120"/>
        <w:jc w:val="both"/>
        <w:rPr>
          <w:b/>
          <w:bCs/>
          <w:u w:val="single"/>
        </w:rPr>
      </w:pPr>
    </w:p>
    <w:p w14:paraId="64A2FAA5" w14:textId="587E3009" w:rsidR="25850B54" w:rsidRDefault="25850B54" w:rsidP="25850B54">
      <w:pPr>
        <w:shd w:val="clear" w:color="auto" w:fill="FFFFFF" w:themeFill="background1"/>
        <w:spacing w:after="120"/>
        <w:jc w:val="both"/>
        <w:rPr>
          <w:b/>
          <w:bCs/>
          <w:u w:val="single"/>
        </w:rPr>
      </w:pPr>
    </w:p>
    <w:p w14:paraId="7BFB3109" w14:textId="18B5285E" w:rsidR="25850B54" w:rsidRDefault="25850B54" w:rsidP="25850B54">
      <w:pPr>
        <w:shd w:val="clear" w:color="auto" w:fill="FFFFFF" w:themeFill="background1"/>
        <w:spacing w:after="120"/>
        <w:jc w:val="both"/>
        <w:rPr>
          <w:b/>
          <w:bCs/>
          <w:u w:val="single"/>
        </w:rPr>
      </w:pPr>
    </w:p>
    <w:p w14:paraId="377FD253" w14:textId="73173263" w:rsidR="5D0F6CCC" w:rsidRDefault="5D0F6CCC" w:rsidP="25850B54">
      <w:pPr>
        <w:shd w:val="clear" w:color="auto" w:fill="FFFFFF" w:themeFill="background1"/>
        <w:spacing w:after="120"/>
        <w:jc w:val="both"/>
        <w:rPr>
          <w:b/>
          <w:bCs/>
          <w:u w:val="single"/>
        </w:rPr>
      </w:pPr>
      <w:r w:rsidRPr="25850B54">
        <w:rPr>
          <w:b/>
          <w:bCs/>
          <w:u w:val="single"/>
        </w:rPr>
        <w:t>Accessibility in the workplace</w:t>
      </w:r>
    </w:p>
    <w:p w14:paraId="0C0D9D3F" w14:textId="01E08F16" w:rsidR="4591D830" w:rsidRDefault="4591D830" w:rsidP="25850B54">
      <w:pPr>
        <w:shd w:val="clear" w:color="auto" w:fill="FFFFFF" w:themeFill="background1"/>
        <w:spacing w:after="120"/>
        <w:jc w:val="both"/>
      </w:pPr>
      <w:r>
        <w:t xml:space="preserve">The Equality Act 2010 offers some protection to those with a </w:t>
      </w:r>
      <w:r w:rsidR="3B400418">
        <w:t>disability</w:t>
      </w:r>
      <w:r>
        <w:t xml:space="preserve"> in the workplace but often, it does not provide enough support to remove significant barriers to accessible employability. </w:t>
      </w:r>
      <w:r w:rsidR="6BA35675">
        <w:t xml:space="preserve">One issue is lack of training for </w:t>
      </w:r>
      <w:r w:rsidR="2472BB92">
        <w:t>staff;</w:t>
      </w:r>
      <w:r w:rsidR="6BA35675">
        <w:t xml:space="preserve"> this leads to attitudinal barriers because naturally humans </w:t>
      </w:r>
      <w:r w:rsidR="3ABD4D2D">
        <w:t>judge</w:t>
      </w:r>
      <w:r w:rsidR="6BA35675">
        <w:t xml:space="preserve"> those they don’t understand. This can go two ways. Often it will lead to abuse or </w:t>
      </w:r>
      <w:r w:rsidR="2A857929">
        <w:t>colleagues</w:t>
      </w:r>
      <w:r w:rsidR="6BA35675">
        <w:t xml:space="preserve"> treating a disabled person as if th</w:t>
      </w:r>
      <w:r w:rsidR="7B501787">
        <w:t>ey are ‘</w:t>
      </w:r>
      <w:r w:rsidR="45222913">
        <w:t>less</w:t>
      </w:r>
      <w:r w:rsidR="7B501787">
        <w:t xml:space="preserve"> than’. However, it can also manifest and a progress barrier. </w:t>
      </w:r>
      <w:r w:rsidR="79BA1B39">
        <w:t>Often</w:t>
      </w:r>
      <w:r w:rsidR="7B501787">
        <w:t xml:space="preserve"> </w:t>
      </w:r>
      <w:r w:rsidR="42AB83AA">
        <w:t>management</w:t>
      </w:r>
      <w:r w:rsidR="7B501787">
        <w:t xml:space="preserve"> will </w:t>
      </w:r>
      <w:r w:rsidR="7B501787">
        <w:lastRenderedPageBreak/>
        <w:t xml:space="preserve">believe that a </w:t>
      </w:r>
      <w:r w:rsidR="1AB83BB6">
        <w:t>disabled</w:t>
      </w:r>
      <w:r w:rsidR="7B501787">
        <w:t xml:space="preserve"> person can’t do something, won’t ask the person and will then </w:t>
      </w:r>
      <w:r w:rsidR="26D9E185">
        <w:t>decide</w:t>
      </w:r>
      <w:r w:rsidR="7B501787">
        <w:t xml:space="preserve"> to ask someone else to have the extra </w:t>
      </w:r>
      <w:r w:rsidR="58297F76">
        <w:t>responsibility</w:t>
      </w:r>
      <w:r w:rsidR="7B501787">
        <w:t>. For example</w:t>
      </w:r>
      <w:r w:rsidR="2A1D2914">
        <w:t xml:space="preserve">, a teacher with a </w:t>
      </w:r>
      <w:r w:rsidR="77F4FA00">
        <w:t>physical</w:t>
      </w:r>
      <w:r w:rsidR="2A1D2914">
        <w:t xml:space="preserve"> disability that causes them to be slightly slower when walking sometimes may be removed from a trip due </w:t>
      </w:r>
      <w:r w:rsidR="288CCA39">
        <w:t>to</w:t>
      </w:r>
      <w:r w:rsidR="2A1D2914">
        <w:t xml:space="preserve"> prolonged periods of walking. However, in the above scenario the disabled person</w:t>
      </w:r>
      <w:r w:rsidR="2B4E14E9">
        <w:t xml:space="preserve">s </w:t>
      </w:r>
      <w:r w:rsidR="6D321E16">
        <w:t>disability</w:t>
      </w:r>
      <w:r w:rsidR="2B4E14E9">
        <w:t xml:space="preserve"> is </w:t>
      </w:r>
      <w:r w:rsidR="47C7673D">
        <w:t xml:space="preserve">a dynamic disability that </w:t>
      </w:r>
      <w:r w:rsidR="6706B263">
        <w:t>isn't</w:t>
      </w:r>
      <w:r w:rsidR="47C7673D">
        <w:t xml:space="preserve"> always as strong. In our scenario the person could take tablets that reduce the effect of the condition even during a flare up. The fact they weren’t included in the </w:t>
      </w:r>
      <w:r w:rsidR="3255B80E">
        <w:t>decision-making</w:t>
      </w:r>
      <w:r w:rsidR="47C7673D">
        <w:t xml:space="preserve"> means that the disabled </w:t>
      </w:r>
      <w:r w:rsidR="3BBD075F">
        <w:t xml:space="preserve">person may feel useless </w:t>
      </w:r>
      <w:r w:rsidR="32D3FE98">
        <w:t>or that the opinion is invalid. They may also look for employment elsewhere as they feel the manager doesn’t have their best interests at heart.</w:t>
      </w:r>
    </w:p>
    <w:p w14:paraId="5838FC38" w14:textId="5EF8AC5D" w:rsidR="5B413EA1" w:rsidRDefault="5B413EA1" w:rsidP="25850B54">
      <w:pPr>
        <w:shd w:val="clear" w:color="auto" w:fill="FFFFFF" w:themeFill="background1"/>
        <w:spacing w:after="120"/>
        <w:jc w:val="both"/>
      </w:pPr>
      <w:r>
        <w:t xml:space="preserve">Another problem </w:t>
      </w:r>
      <w:r w:rsidR="1E70F0A0">
        <w:t>i</w:t>
      </w:r>
      <w:r>
        <w:t xml:space="preserve">s rigid job descriptions and </w:t>
      </w:r>
      <w:r w:rsidR="5576CF28">
        <w:t>conditions;</w:t>
      </w:r>
      <w:r>
        <w:t xml:space="preserve"> this is less prevalent currently as more jobs are becoming flexible</w:t>
      </w:r>
      <w:r w:rsidR="656EDF9F">
        <w:t xml:space="preserve">. Between 2019 and 2022 working from home has doubled from 4.7 million to 9.9 million people working from home. This has meant </w:t>
      </w:r>
      <w:r w:rsidR="03F92D8F">
        <w:t>that</w:t>
      </w:r>
      <w:r w:rsidR="656EDF9F">
        <w:t xml:space="preserve"> more people </w:t>
      </w:r>
      <w:r w:rsidR="04DD52F6">
        <w:t>with</w:t>
      </w:r>
      <w:r w:rsidR="656EDF9F">
        <w:t xml:space="preserve"> chronic illnesses, especially those with a dynamic one, can complete work more effec</w:t>
      </w:r>
      <w:r w:rsidR="5367C0BF">
        <w:t xml:space="preserve">tively as they can choose to make the conditions of their environment more suitable to them. </w:t>
      </w:r>
    </w:p>
    <w:p w14:paraId="47608C2B" w14:textId="350AF6D0" w:rsidR="648A3E57" w:rsidRDefault="648A3E57" w:rsidP="25850B54">
      <w:pPr>
        <w:shd w:val="clear" w:color="auto" w:fill="FFFFFF" w:themeFill="background1"/>
        <w:spacing w:after="120"/>
        <w:jc w:val="both"/>
      </w:pPr>
      <w:r>
        <w:t xml:space="preserve">Thirdly, application procedures are often inaccessible. As discussed early in the paper, someone with dyslexia may struggle with black print on white paper but would struggle less if it was a beige colour due to the decrease in visual stress. </w:t>
      </w:r>
      <w:r w:rsidR="2F3B878E">
        <w:t xml:space="preserve">Using the proposal above in the education section, transferring to a beige or off-white coloured paper would </w:t>
      </w:r>
      <w:r w:rsidR="62C135D9">
        <w:t xml:space="preserve">increase </w:t>
      </w:r>
      <w:r w:rsidR="1DCA9761">
        <w:t>accessibility</w:t>
      </w:r>
      <w:r w:rsidR="62C135D9">
        <w:t xml:space="preserve"> for those with a learning difficulty.</w:t>
      </w:r>
    </w:p>
    <w:p w14:paraId="2A6A452E" w14:textId="3D994288" w:rsidR="25850B54" w:rsidRDefault="25850B54" w:rsidP="25850B54">
      <w:pPr>
        <w:shd w:val="clear" w:color="auto" w:fill="FFFFFF" w:themeFill="background1"/>
        <w:spacing w:after="120"/>
        <w:jc w:val="both"/>
      </w:pPr>
    </w:p>
    <w:p w14:paraId="6BF805F7" w14:textId="3071A6AF" w:rsidR="23FA9FD4" w:rsidRDefault="23FA9FD4" w:rsidP="25850B54">
      <w:pPr>
        <w:shd w:val="clear" w:color="auto" w:fill="FFFFFF" w:themeFill="background1"/>
        <w:spacing w:after="120"/>
        <w:jc w:val="both"/>
        <w:rPr>
          <w:b/>
          <w:bCs/>
          <w:u w:val="single"/>
        </w:rPr>
      </w:pPr>
      <w:r w:rsidRPr="25850B54">
        <w:rPr>
          <w:b/>
          <w:bCs/>
          <w:u w:val="single"/>
        </w:rPr>
        <w:t>Disability in transport</w:t>
      </w:r>
    </w:p>
    <w:p w14:paraId="571F503A" w14:textId="5065AE78" w:rsidR="23FA9FD4" w:rsidRDefault="23FA9FD4" w:rsidP="25850B54">
      <w:pPr>
        <w:shd w:val="clear" w:color="auto" w:fill="FFFFFF" w:themeFill="background1"/>
        <w:spacing w:after="120"/>
        <w:jc w:val="both"/>
      </w:pPr>
      <w:r>
        <w:t xml:space="preserve">Transport is </w:t>
      </w:r>
      <w:r w:rsidR="5996367B">
        <w:t>one</w:t>
      </w:r>
      <w:r>
        <w:t xml:space="preserve"> of the easiest areas to </w:t>
      </w:r>
      <w:r w:rsidR="23C12433">
        <w:t>transform</w:t>
      </w:r>
      <w:r>
        <w:t>. As discussed earlier</w:t>
      </w:r>
      <w:r w:rsidR="56D52404">
        <w:t>,</w:t>
      </w:r>
      <w:r>
        <w:t xml:space="preserve"> the architect Selwyn Goldsmith </w:t>
      </w:r>
      <w:r w:rsidR="432D4216">
        <w:t>revolutionised the world of accessibility within the word of transport by creating the dropped kerb.</w:t>
      </w:r>
    </w:p>
    <w:p w14:paraId="55D70E9D" w14:textId="13E1C91C" w:rsidR="11C1D95F" w:rsidRDefault="11C1D95F" w:rsidP="25850B54">
      <w:pPr>
        <w:shd w:val="clear" w:color="auto" w:fill="FFFFFF" w:themeFill="background1"/>
        <w:spacing w:after="120"/>
        <w:jc w:val="both"/>
      </w:pPr>
      <w:r>
        <w:t xml:space="preserve">When it comes to </w:t>
      </w:r>
      <w:r w:rsidR="3B86D2AC">
        <w:t xml:space="preserve">accessibility </w:t>
      </w:r>
      <w:r>
        <w:t xml:space="preserve">within transport there are two key </w:t>
      </w:r>
      <w:r w:rsidR="00861006">
        <w:t>areas:</w:t>
      </w:r>
      <w:r>
        <w:t xml:space="preserve"> Public transport and pavements. </w:t>
      </w:r>
    </w:p>
    <w:p w14:paraId="72F26529" w14:textId="632C87BE" w:rsidR="11C1D95F" w:rsidRDefault="11C1D95F" w:rsidP="25850B54">
      <w:pPr>
        <w:shd w:val="clear" w:color="auto" w:fill="FFFFFF" w:themeFill="background1"/>
        <w:spacing w:after="120"/>
        <w:jc w:val="both"/>
      </w:pPr>
      <w:r>
        <w:t xml:space="preserve">When it comes to public transport (buses and trains) the issues are easily fixed but they can be expensive. The addition of more </w:t>
      </w:r>
      <w:r w:rsidR="72DD6CA5">
        <w:t>ramp</w:t>
      </w:r>
      <w:r>
        <w:t xml:space="preserve"> access on public transport would </w:t>
      </w:r>
      <w:r w:rsidR="47CA7CFB">
        <w:t>increase</w:t>
      </w:r>
      <w:r>
        <w:t xml:space="preserve"> t</w:t>
      </w:r>
      <w:r w:rsidR="544AC068">
        <w:t>he amount of accessibility for those with a physical impairment</w:t>
      </w:r>
      <w:r w:rsidR="227B5FC8">
        <w:t>.</w:t>
      </w:r>
      <w:r w:rsidR="162BDA32">
        <w:t xml:space="preserve"> Arriv</w:t>
      </w:r>
      <w:r w:rsidR="221831A7">
        <w:t>a</w:t>
      </w:r>
      <w:r w:rsidR="162BDA32">
        <w:t xml:space="preserve"> </w:t>
      </w:r>
      <w:r w:rsidR="2CD37D66">
        <w:t>Northeast</w:t>
      </w:r>
      <w:r w:rsidR="162BDA32">
        <w:t xml:space="preserve"> decided </w:t>
      </w:r>
      <w:r w:rsidR="499B37B0">
        <w:t>to join the ‘It’s everyone’s journey’ campaign</w:t>
      </w:r>
      <w:r w:rsidR="7F73B996">
        <w:t xml:space="preserve"> </w:t>
      </w:r>
      <w:r w:rsidR="00861006">
        <w:rPr>
          <w:rStyle w:val="FootnoteReference"/>
        </w:rPr>
        <w:footnoteReference w:id="5"/>
      </w:r>
      <w:r w:rsidR="499B37B0">
        <w:t xml:space="preserve"> which included putting wheelchair friendly ramps on every bus, and the creation of journey </w:t>
      </w:r>
      <w:r w:rsidR="672D563B">
        <w:t>assistance</w:t>
      </w:r>
      <w:r w:rsidR="499B37B0">
        <w:t xml:space="preserve"> cards that are handed discreetly to the driver if you need assistance.</w:t>
      </w:r>
    </w:p>
    <w:p w14:paraId="6EB5E77C" w14:textId="79CBEBA8" w:rsidR="726288EC" w:rsidRDefault="726288EC" w:rsidP="25850B54">
      <w:pPr>
        <w:shd w:val="clear" w:color="auto" w:fill="FFFFFF" w:themeFill="background1"/>
        <w:spacing w:after="120"/>
        <w:jc w:val="both"/>
      </w:pPr>
      <w:r>
        <w:lastRenderedPageBreak/>
        <w:t>This increased the amount of accessibility already in place. However, we still need to upgrade the quality of audio/visual announcements.</w:t>
      </w:r>
    </w:p>
    <w:p w14:paraId="1416AA2E" w14:textId="5F8E8FE2" w:rsidR="726288EC" w:rsidRDefault="726288EC" w:rsidP="25850B54">
      <w:pPr>
        <w:shd w:val="clear" w:color="auto" w:fill="FFFFFF" w:themeFill="background1"/>
        <w:spacing w:after="120"/>
        <w:jc w:val="both"/>
      </w:pPr>
      <w:r>
        <w:t xml:space="preserve">The other issue is pavements. One proposal is having a minimum standard width for pavements. This would help not just those with a disability but families with pushchairs and small children as the [pavements would be wider. The second half to </w:t>
      </w:r>
      <w:r w:rsidR="7AE1D5D7">
        <w:t>increasing</w:t>
      </w:r>
      <w:r>
        <w:t xml:space="preserve"> </w:t>
      </w:r>
      <w:r w:rsidR="413635D5">
        <w:t>accessibility</w:t>
      </w:r>
      <w:r>
        <w:t xml:space="preserve"> on pavements is </w:t>
      </w:r>
      <w:r w:rsidR="0B38AE33">
        <w:t xml:space="preserve">stricter </w:t>
      </w:r>
      <w:r w:rsidR="7CD42038">
        <w:t>regulations</w:t>
      </w:r>
      <w:r w:rsidR="0B38AE33">
        <w:t xml:space="preserve"> </w:t>
      </w:r>
      <w:r w:rsidR="214B3F5C">
        <w:t>against</w:t>
      </w:r>
      <w:r w:rsidR="0B38AE33">
        <w:t xml:space="preserve"> ‘kerb crawling</w:t>
      </w:r>
      <w:r w:rsidR="5258E5D4">
        <w:t>.’</w:t>
      </w:r>
      <w:r w:rsidR="0B38AE33">
        <w:t xml:space="preserve"> The biggest problem for people in a wheelchair is someone parked on the kerb blocking the passage through. </w:t>
      </w:r>
      <w:r w:rsidR="60E86693">
        <w:t>Tightening</w:t>
      </w:r>
      <w:r w:rsidR="0B38AE33">
        <w:t xml:space="preserve"> the </w:t>
      </w:r>
      <w:r w:rsidR="60E86693">
        <w:t>regulations</w:t>
      </w:r>
      <w:r w:rsidR="0B38AE33">
        <w:t xml:space="preserve"> and </w:t>
      </w:r>
      <w:r w:rsidR="027BCD82">
        <w:t>enforcing</w:t>
      </w:r>
      <w:r w:rsidR="0B38AE33">
        <w:t xml:space="preserve"> them </w:t>
      </w:r>
      <w:r w:rsidR="50B1B57F">
        <w:t>more</w:t>
      </w:r>
      <w:r w:rsidR="0B38AE33">
        <w:t xml:space="preserve"> </w:t>
      </w:r>
      <w:r w:rsidR="50B1B57F">
        <w:t>brutally</w:t>
      </w:r>
      <w:r w:rsidR="0B38AE33">
        <w:t xml:space="preserve"> would increase the amount of awareness drivers might show</w:t>
      </w:r>
      <w:r w:rsidR="0FB446B6">
        <w:t xml:space="preserve"> and would therefore increase the </w:t>
      </w:r>
      <w:r w:rsidR="37A04171">
        <w:t>accessibility</w:t>
      </w:r>
      <w:r w:rsidR="0FB446B6">
        <w:t xml:space="preserve"> of </w:t>
      </w:r>
      <w:r w:rsidR="36F459DF">
        <w:t>public</w:t>
      </w:r>
      <w:r w:rsidR="0FB446B6">
        <w:t xml:space="preserve"> path</w:t>
      </w:r>
      <w:r w:rsidR="7F8DE72A">
        <w:t>ways.</w:t>
      </w:r>
      <w:r w:rsidR="0FB446B6">
        <w:t xml:space="preserve"> </w:t>
      </w:r>
    </w:p>
    <w:p w14:paraId="73E95EEA" w14:textId="011C004E" w:rsidR="25850B54" w:rsidRDefault="25850B54" w:rsidP="25850B54">
      <w:pPr>
        <w:shd w:val="clear" w:color="auto" w:fill="FFFFFF" w:themeFill="background1"/>
        <w:spacing w:after="120"/>
        <w:jc w:val="both"/>
      </w:pPr>
    </w:p>
    <w:p w14:paraId="16FDE98D" w14:textId="0EC89D85" w:rsidR="25850B54" w:rsidRDefault="25850B54" w:rsidP="25850B54">
      <w:pPr>
        <w:shd w:val="clear" w:color="auto" w:fill="FFFFFF" w:themeFill="background1"/>
        <w:spacing w:after="120"/>
        <w:jc w:val="both"/>
      </w:pPr>
    </w:p>
    <w:p w14:paraId="4A86F844" w14:textId="5D64F4AF" w:rsidR="25850B54" w:rsidRDefault="25850B54" w:rsidP="25850B54">
      <w:pPr>
        <w:shd w:val="clear" w:color="auto" w:fill="FFFFFF" w:themeFill="background1"/>
        <w:spacing w:after="120"/>
        <w:jc w:val="both"/>
      </w:pPr>
    </w:p>
    <w:p w14:paraId="2EC2315A" w14:textId="27841A45" w:rsidR="0A109913" w:rsidRDefault="0A109913" w:rsidP="25850B54">
      <w:pPr>
        <w:shd w:val="clear" w:color="auto" w:fill="FFFFFF" w:themeFill="background1"/>
        <w:spacing w:after="120"/>
        <w:jc w:val="both"/>
        <w:rPr>
          <w:b/>
          <w:bCs/>
        </w:rPr>
      </w:pPr>
      <w:r w:rsidRPr="25850B54">
        <w:rPr>
          <w:b/>
          <w:bCs/>
        </w:rPr>
        <w:t>Conclusion</w:t>
      </w:r>
    </w:p>
    <w:p w14:paraId="7C6D17E9" w14:textId="4922B23A" w:rsidR="0A109913" w:rsidRDefault="0A109913" w:rsidP="25850B54">
      <w:pPr>
        <w:shd w:val="clear" w:color="auto" w:fill="FFFFFF" w:themeFill="background1"/>
        <w:spacing w:after="120"/>
        <w:jc w:val="both"/>
      </w:pPr>
      <w:r>
        <w:t xml:space="preserve">Accessibility has been the theme of this policy paper. But in all honesty, the solutions all boil down to one important thing. If we make </w:t>
      </w:r>
      <w:r w:rsidR="14190B83">
        <w:t>fundamental</w:t>
      </w:r>
      <w:r>
        <w:t xml:space="preserve"> changes within the education </w:t>
      </w:r>
      <w:r w:rsidR="54DFA75B">
        <w:t>system,</w:t>
      </w:r>
      <w:r>
        <w:t xml:space="preserve"> such as beige or cream paper or BSL inclusive education or even just </w:t>
      </w:r>
      <w:r w:rsidR="26EBDCA4">
        <w:t xml:space="preserve">regular deep conversation about those with </w:t>
      </w:r>
      <w:r w:rsidR="06DDA9DF">
        <w:t>SEN then</w:t>
      </w:r>
      <w:r w:rsidR="66A9EECA">
        <w:t xml:space="preserve"> we feel </w:t>
      </w:r>
      <w:r w:rsidR="088A8AAA">
        <w:t>those</w:t>
      </w:r>
      <w:r w:rsidR="66A9EECA">
        <w:t xml:space="preserve"> effects throughout the rest </w:t>
      </w:r>
      <w:r w:rsidR="74A52F3B">
        <w:t>for</w:t>
      </w:r>
      <w:r w:rsidR="66A9EECA">
        <w:t xml:space="preserve"> society. </w:t>
      </w:r>
      <w:r w:rsidR="4FE84519">
        <w:t>Whilst</w:t>
      </w:r>
      <w:r w:rsidR="66A9EECA">
        <w:t xml:space="preserve"> it may take time to for those changes to affect the current world status, they would </w:t>
      </w:r>
      <w:r w:rsidR="229D1BBB">
        <w:t>give</w:t>
      </w:r>
      <w:r w:rsidR="66A9EECA">
        <w:t xml:space="preserve"> an indication to </w:t>
      </w:r>
      <w:r w:rsidR="16A56F5B">
        <w:t>disabled</w:t>
      </w:r>
      <w:r w:rsidR="66A9EECA">
        <w:t xml:space="preserve"> people that not only are they accepted and highly valued members of </w:t>
      </w:r>
      <w:r w:rsidR="4F8565BE">
        <w:t>society,</w:t>
      </w:r>
      <w:r w:rsidR="66A9EECA">
        <w:t xml:space="preserve"> but </w:t>
      </w:r>
      <w:r w:rsidR="15EA1325">
        <w:t xml:space="preserve">they are also seen as worthy of investment. This would improve equality between disabled and abled communities even more as mental health has a huge impact on those who are disabled. </w:t>
      </w:r>
      <w:r w:rsidR="5727386D">
        <w:t>If we make strategic changes such as the introduction of BSL in the classroom we would see monumental changes within 15 years as those students go into the wider world. We could also see a trend of adults wanting to access that educa</w:t>
      </w:r>
      <w:r w:rsidR="76B28D41">
        <w:t>tion in a willingness to be inclusive.</w:t>
      </w:r>
    </w:p>
    <w:sectPr w:rsidR="0A1099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AB709" w14:textId="77777777" w:rsidR="00D8572D" w:rsidRDefault="00D8572D" w:rsidP="00861006">
      <w:pPr>
        <w:spacing w:after="0" w:line="240" w:lineRule="auto"/>
      </w:pPr>
      <w:r>
        <w:separator/>
      </w:r>
    </w:p>
  </w:endnote>
  <w:endnote w:type="continuationSeparator" w:id="0">
    <w:p w14:paraId="60BC3BDB" w14:textId="77777777" w:rsidR="00D8572D" w:rsidRDefault="00D8572D" w:rsidP="008610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7AD18" w14:textId="77777777" w:rsidR="00D8572D" w:rsidRDefault="00D8572D" w:rsidP="00861006">
      <w:pPr>
        <w:spacing w:after="0" w:line="240" w:lineRule="auto"/>
      </w:pPr>
      <w:r>
        <w:separator/>
      </w:r>
    </w:p>
  </w:footnote>
  <w:footnote w:type="continuationSeparator" w:id="0">
    <w:p w14:paraId="30020B80" w14:textId="77777777" w:rsidR="00D8572D" w:rsidRDefault="00D8572D" w:rsidP="00861006">
      <w:pPr>
        <w:spacing w:after="0" w:line="240" w:lineRule="auto"/>
      </w:pPr>
      <w:r>
        <w:continuationSeparator/>
      </w:r>
    </w:p>
  </w:footnote>
  <w:footnote w:id="1">
    <w:p w14:paraId="2A6F00A7" w14:textId="494DAD48" w:rsidR="00861006" w:rsidRDefault="00861006">
      <w:pPr>
        <w:pStyle w:val="FootnoteText"/>
      </w:pPr>
      <w:r>
        <w:rPr>
          <w:rStyle w:val="FootnoteReference"/>
        </w:rPr>
        <w:footnoteRef/>
      </w:r>
      <w:r>
        <w:t xml:space="preserve"> </w:t>
      </w:r>
      <w:r w:rsidRPr="00861006">
        <w:rPr>
          <w:i/>
          <w:iCs/>
        </w:rPr>
        <w:t>Equality Act 2010</w:t>
      </w:r>
      <w:r w:rsidRPr="00861006">
        <w:t xml:space="preserve">, s.6 </w:t>
      </w:r>
      <w:hyperlink r:id="rId1" w:tgtFrame="_new" w:history="1">
        <w:r w:rsidRPr="00861006">
          <w:rPr>
            <w:rStyle w:val="Hyperlink"/>
          </w:rPr>
          <w:t>https://www.legislation.gov.uk/ukpga/2010/15/section/6</w:t>
        </w:r>
      </w:hyperlink>
      <w:r w:rsidRPr="00861006">
        <w:t xml:space="preserve"> [accessed </w:t>
      </w:r>
      <w:r>
        <w:t>25</w:t>
      </w:r>
      <w:r w:rsidRPr="00861006">
        <w:t xml:space="preserve"> July 2025].</w:t>
      </w:r>
    </w:p>
  </w:footnote>
  <w:footnote w:id="2">
    <w:p w14:paraId="3643A69C" w14:textId="310E8AF7" w:rsidR="00861006" w:rsidRDefault="00861006">
      <w:pPr>
        <w:pStyle w:val="FootnoteText"/>
      </w:pPr>
      <w:r>
        <w:rPr>
          <w:rStyle w:val="FootnoteReference"/>
        </w:rPr>
        <w:footnoteRef/>
      </w:r>
      <w:r>
        <w:t xml:space="preserve"> </w:t>
      </w:r>
      <w:r w:rsidRPr="00861006">
        <w:t xml:space="preserve">Selwyn Goldsmith, </w:t>
      </w:r>
      <w:r w:rsidRPr="00861006">
        <w:rPr>
          <w:i/>
          <w:iCs/>
        </w:rPr>
        <w:t>Designing for the Disabled: A Manual of Technical Information</w:t>
      </w:r>
      <w:r w:rsidRPr="00861006">
        <w:t xml:space="preserve"> (London: Royal Institute of British Architects, 1963).</w:t>
      </w:r>
    </w:p>
  </w:footnote>
  <w:footnote w:id="3">
    <w:p w14:paraId="05660BE9" w14:textId="46DCC8DB" w:rsidR="00861006" w:rsidRDefault="00861006">
      <w:pPr>
        <w:pStyle w:val="FootnoteText"/>
      </w:pPr>
      <w:r>
        <w:rPr>
          <w:rStyle w:val="FootnoteReference"/>
        </w:rPr>
        <w:footnoteRef/>
      </w:r>
      <w:r>
        <w:t xml:space="preserve"> </w:t>
      </w:r>
      <w:r w:rsidRPr="00861006">
        <w:t xml:space="preserve">Nelson Mandela, speech at Madison Park High School, Boston, 23 June 1990, quoted in </w:t>
      </w:r>
      <w:r w:rsidRPr="00861006">
        <w:rPr>
          <w:i/>
          <w:iCs/>
        </w:rPr>
        <w:t>Oxford Reference</w:t>
      </w:r>
      <w:r w:rsidRPr="00861006">
        <w:t xml:space="preserve">, https://www.oxfordreference.com/display/10.1093/acref/9780191843730.001.0001/q-oro-ed5-00007046 [accessed </w:t>
      </w:r>
      <w:r>
        <w:t xml:space="preserve">26 </w:t>
      </w:r>
      <w:r w:rsidRPr="00861006">
        <w:t>July 2025].</w:t>
      </w:r>
    </w:p>
  </w:footnote>
  <w:footnote w:id="4">
    <w:p w14:paraId="7DDACA28" w14:textId="31DC1B7C" w:rsidR="00861006" w:rsidRDefault="00861006">
      <w:pPr>
        <w:pStyle w:val="FootnoteText"/>
      </w:pPr>
      <w:r>
        <w:rPr>
          <w:rStyle w:val="FootnoteReference"/>
        </w:rPr>
        <w:footnoteRef/>
      </w:r>
      <w:r>
        <w:t xml:space="preserve"> </w:t>
      </w:r>
      <w:r w:rsidRPr="00861006">
        <w:t xml:space="preserve">National Education Union, </w:t>
      </w:r>
      <w:r w:rsidRPr="00861006">
        <w:rPr>
          <w:i/>
          <w:iCs/>
        </w:rPr>
        <w:t>SEND in Crisis Report</w:t>
      </w:r>
      <w:r w:rsidRPr="00861006">
        <w:t xml:space="preserve"> </w:t>
      </w:r>
      <w:r>
        <w:t xml:space="preserve">NEU, </w:t>
      </w:r>
      <w:r w:rsidRPr="00861006">
        <w:t xml:space="preserve">https://neu.org.uk/sites/default/files/2025-07/NEU3829%20SEND%20in%20crisis%20report%20HQP.pdf, [accessed </w:t>
      </w:r>
      <w:r>
        <w:t>26</w:t>
      </w:r>
      <w:r w:rsidRPr="00861006">
        <w:t xml:space="preserve"> July 2025].</w:t>
      </w:r>
    </w:p>
  </w:footnote>
  <w:footnote w:id="5">
    <w:p w14:paraId="3E60770A" w14:textId="7D95FB8F" w:rsidR="00861006" w:rsidRDefault="00861006">
      <w:pPr>
        <w:pStyle w:val="FootnoteText"/>
      </w:pPr>
      <w:r>
        <w:rPr>
          <w:rStyle w:val="FootnoteReference"/>
        </w:rPr>
        <w:footnoteRef/>
      </w:r>
      <w:r>
        <w:t xml:space="preserve"> </w:t>
      </w:r>
      <w:r w:rsidRPr="00861006">
        <w:t xml:space="preserve">Department for Transport and Arriva, It’s Everyone’s Journey (UK: Arriva Bus UK), https://www.arrivabus.co.uk/our-services/accessibility/its-everyones-journey [accessed </w:t>
      </w:r>
      <w:r>
        <w:t>26</w:t>
      </w:r>
      <w:r w:rsidRPr="00861006">
        <w:t xml:space="preserve"> July 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E6DE8"/>
    <w:multiLevelType w:val="hybridMultilevel"/>
    <w:tmpl w:val="BF92EEE2"/>
    <w:lvl w:ilvl="0" w:tplc="E26CC89E">
      <w:start w:val="1"/>
      <w:numFmt w:val="decimal"/>
      <w:lvlText w:val="%1."/>
      <w:lvlJc w:val="left"/>
      <w:pPr>
        <w:ind w:left="720" w:hanging="360"/>
      </w:pPr>
    </w:lvl>
    <w:lvl w:ilvl="1" w:tplc="DA2A2700">
      <w:start w:val="1"/>
      <w:numFmt w:val="lowerLetter"/>
      <w:lvlText w:val="%2."/>
      <w:lvlJc w:val="left"/>
      <w:pPr>
        <w:ind w:left="1440" w:hanging="360"/>
      </w:pPr>
    </w:lvl>
    <w:lvl w:ilvl="2" w:tplc="AB18588C">
      <w:start w:val="1"/>
      <w:numFmt w:val="lowerRoman"/>
      <w:lvlText w:val="%3."/>
      <w:lvlJc w:val="right"/>
      <w:pPr>
        <w:ind w:left="2160" w:hanging="180"/>
      </w:pPr>
    </w:lvl>
    <w:lvl w:ilvl="3" w:tplc="6720946A">
      <w:start w:val="1"/>
      <w:numFmt w:val="decimal"/>
      <w:lvlText w:val="%4."/>
      <w:lvlJc w:val="left"/>
      <w:pPr>
        <w:ind w:left="2880" w:hanging="360"/>
      </w:pPr>
    </w:lvl>
    <w:lvl w:ilvl="4" w:tplc="3A9CC118">
      <w:start w:val="1"/>
      <w:numFmt w:val="lowerLetter"/>
      <w:lvlText w:val="%5."/>
      <w:lvlJc w:val="left"/>
      <w:pPr>
        <w:ind w:left="3600" w:hanging="360"/>
      </w:pPr>
    </w:lvl>
    <w:lvl w:ilvl="5" w:tplc="301ABF96">
      <w:start w:val="1"/>
      <w:numFmt w:val="lowerRoman"/>
      <w:lvlText w:val="%6."/>
      <w:lvlJc w:val="right"/>
      <w:pPr>
        <w:ind w:left="4320" w:hanging="180"/>
      </w:pPr>
    </w:lvl>
    <w:lvl w:ilvl="6" w:tplc="5FC8D1E8">
      <w:start w:val="1"/>
      <w:numFmt w:val="decimal"/>
      <w:lvlText w:val="%7."/>
      <w:lvlJc w:val="left"/>
      <w:pPr>
        <w:ind w:left="5040" w:hanging="360"/>
      </w:pPr>
    </w:lvl>
    <w:lvl w:ilvl="7" w:tplc="592C595A">
      <w:start w:val="1"/>
      <w:numFmt w:val="lowerLetter"/>
      <w:lvlText w:val="%8."/>
      <w:lvlJc w:val="left"/>
      <w:pPr>
        <w:ind w:left="5760" w:hanging="360"/>
      </w:pPr>
    </w:lvl>
    <w:lvl w:ilvl="8" w:tplc="2FB6CE9E">
      <w:start w:val="1"/>
      <w:numFmt w:val="lowerRoman"/>
      <w:lvlText w:val="%9."/>
      <w:lvlJc w:val="right"/>
      <w:pPr>
        <w:ind w:left="6480" w:hanging="180"/>
      </w:pPr>
    </w:lvl>
  </w:abstractNum>
  <w:num w:numId="1" w16cid:durableId="1764034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B5AA53"/>
    <w:rsid w:val="000C1185"/>
    <w:rsid w:val="002C17D1"/>
    <w:rsid w:val="00861006"/>
    <w:rsid w:val="00B6323A"/>
    <w:rsid w:val="00D8572D"/>
    <w:rsid w:val="011ACD2A"/>
    <w:rsid w:val="027BCD82"/>
    <w:rsid w:val="02A92948"/>
    <w:rsid w:val="02ACA6B5"/>
    <w:rsid w:val="02B46087"/>
    <w:rsid w:val="02EFAF40"/>
    <w:rsid w:val="02FB8F0B"/>
    <w:rsid w:val="034438C1"/>
    <w:rsid w:val="03AB97B4"/>
    <w:rsid w:val="03C0F9D5"/>
    <w:rsid w:val="03D76B64"/>
    <w:rsid w:val="03F92D8F"/>
    <w:rsid w:val="04267E1F"/>
    <w:rsid w:val="0486C9F7"/>
    <w:rsid w:val="04DD52F6"/>
    <w:rsid w:val="05353529"/>
    <w:rsid w:val="061E1430"/>
    <w:rsid w:val="06447CBC"/>
    <w:rsid w:val="06DDA9DF"/>
    <w:rsid w:val="06FA2929"/>
    <w:rsid w:val="0834306B"/>
    <w:rsid w:val="08490B17"/>
    <w:rsid w:val="088A8AAA"/>
    <w:rsid w:val="08A8A861"/>
    <w:rsid w:val="08ABD54E"/>
    <w:rsid w:val="096E2EF4"/>
    <w:rsid w:val="097DF2AC"/>
    <w:rsid w:val="0A109913"/>
    <w:rsid w:val="0A9677EC"/>
    <w:rsid w:val="0B23E105"/>
    <w:rsid w:val="0B38AE33"/>
    <w:rsid w:val="0B987079"/>
    <w:rsid w:val="0BD5D6C3"/>
    <w:rsid w:val="0BE38840"/>
    <w:rsid w:val="0C031FD2"/>
    <w:rsid w:val="0C8ED6B7"/>
    <w:rsid w:val="0D93A630"/>
    <w:rsid w:val="0DB219FD"/>
    <w:rsid w:val="0DFF567C"/>
    <w:rsid w:val="0E167309"/>
    <w:rsid w:val="0F05E4CA"/>
    <w:rsid w:val="0F22E2DE"/>
    <w:rsid w:val="0F49FB10"/>
    <w:rsid w:val="0F9679E9"/>
    <w:rsid w:val="0FB446B6"/>
    <w:rsid w:val="11B8A1AB"/>
    <w:rsid w:val="11C1D95F"/>
    <w:rsid w:val="123A46D6"/>
    <w:rsid w:val="12540D24"/>
    <w:rsid w:val="125839F5"/>
    <w:rsid w:val="1266D9DB"/>
    <w:rsid w:val="132A338A"/>
    <w:rsid w:val="1357E625"/>
    <w:rsid w:val="13B58571"/>
    <w:rsid w:val="13C04EC7"/>
    <w:rsid w:val="13C15E04"/>
    <w:rsid w:val="13F210EC"/>
    <w:rsid w:val="14190B83"/>
    <w:rsid w:val="142D5444"/>
    <w:rsid w:val="148B195E"/>
    <w:rsid w:val="15453A59"/>
    <w:rsid w:val="154AC55E"/>
    <w:rsid w:val="1587B8E9"/>
    <w:rsid w:val="15EA1325"/>
    <w:rsid w:val="15EA874F"/>
    <w:rsid w:val="162BDA32"/>
    <w:rsid w:val="1638DDD6"/>
    <w:rsid w:val="166AEAF4"/>
    <w:rsid w:val="16A56F5B"/>
    <w:rsid w:val="17440D2B"/>
    <w:rsid w:val="17A7E318"/>
    <w:rsid w:val="197515B0"/>
    <w:rsid w:val="1A1C0676"/>
    <w:rsid w:val="1A64865E"/>
    <w:rsid w:val="1AB83BB6"/>
    <w:rsid w:val="1AE029C7"/>
    <w:rsid w:val="1B583049"/>
    <w:rsid w:val="1BB6894F"/>
    <w:rsid w:val="1C1756A5"/>
    <w:rsid w:val="1C2271BE"/>
    <w:rsid w:val="1CB98FD6"/>
    <w:rsid w:val="1D1166E5"/>
    <w:rsid w:val="1DAEDF95"/>
    <w:rsid w:val="1DCA9761"/>
    <w:rsid w:val="1DF2C4D9"/>
    <w:rsid w:val="1E5ABC47"/>
    <w:rsid w:val="1E70F0A0"/>
    <w:rsid w:val="20B61844"/>
    <w:rsid w:val="20CD78F5"/>
    <w:rsid w:val="20DC6239"/>
    <w:rsid w:val="214B3F5C"/>
    <w:rsid w:val="2153BD53"/>
    <w:rsid w:val="21566C80"/>
    <w:rsid w:val="2156CAA4"/>
    <w:rsid w:val="221831A7"/>
    <w:rsid w:val="2253709A"/>
    <w:rsid w:val="227B5FC8"/>
    <w:rsid w:val="22999FD9"/>
    <w:rsid w:val="229D1BBB"/>
    <w:rsid w:val="22FFB971"/>
    <w:rsid w:val="23682048"/>
    <w:rsid w:val="2374A327"/>
    <w:rsid w:val="23C12433"/>
    <w:rsid w:val="23FA9FD4"/>
    <w:rsid w:val="245B0E11"/>
    <w:rsid w:val="246048CA"/>
    <w:rsid w:val="2472BB92"/>
    <w:rsid w:val="24823482"/>
    <w:rsid w:val="24E0BACA"/>
    <w:rsid w:val="2522E3D0"/>
    <w:rsid w:val="25850B54"/>
    <w:rsid w:val="25F19A44"/>
    <w:rsid w:val="261CD662"/>
    <w:rsid w:val="26BD2BF9"/>
    <w:rsid w:val="26D9E185"/>
    <w:rsid w:val="26EBDCA4"/>
    <w:rsid w:val="26FA6824"/>
    <w:rsid w:val="2765C4A6"/>
    <w:rsid w:val="2854BE07"/>
    <w:rsid w:val="288CCA39"/>
    <w:rsid w:val="28D984E4"/>
    <w:rsid w:val="2922FE7B"/>
    <w:rsid w:val="292A4A68"/>
    <w:rsid w:val="2936B8FF"/>
    <w:rsid w:val="295A6432"/>
    <w:rsid w:val="29DE0D44"/>
    <w:rsid w:val="2A1D2914"/>
    <w:rsid w:val="2A3B7ED8"/>
    <w:rsid w:val="2A6BE056"/>
    <w:rsid w:val="2A710896"/>
    <w:rsid w:val="2A857929"/>
    <w:rsid w:val="2A9798AD"/>
    <w:rsid w:val="2B4E14E9"/>
    <w:rsid w:val="2BA29A88"/>
    <w:rsid w:val="2BB16D7E"/>
    <w:rsid w:val="2CBF4735"/>
    <w:rsid w:val="2CD37D66"/>
    <w:rsid w:val="2CDBB2D2"/>
    <w:rsid w:val="2D829BE9"/>
    <w:rsid w:val="2D9D5A78"/>
    <w:rsid w:val="2DAF5912"/>
    <w:rsid w:val="2DFF1946"/>
    <w:rsid w:val="2E7EEBFE"/>
    <w:rsid w:val="2F3B878E"/>
    <w:rsid w:val="2F52B1FA"/>
    <w:rsid w:val="2F7E43B1"/>
    <w:rsid w:val="2FAE8F77"/>
    <w:rsid w:val="2FC291BB"/>
    <w:rsid w:val="30B759C2"/>
    <w:rsid w:val="30C68A2D"/>
    <w:rsid w:val="30C6A4AA"/>
    <w:rsid w:val="311274B6"/>
    <w:rsid w:val="31D6A06A"/>
    <w:rsid w:val="31E3551C"/>
    <w:rsid w:val="3255B80E"/>
    <w:rsid w:val="326CA27E"/>
    <w:rsid w:val="32D3FE98"/>
    <w:rsid w:val="32F73277"/>
    <w:rsid w:val="33558EBF"/>
    <w:rsid w:val="33F2D1BD"/>
    <w:rsid w:val="3551EB46"/>
    <w:rsid w:val="35978CF1"/>
    <w:rsid w:val="35BEB1B7"/>
    <w:rsid w:val="360E59FC"/>
    <w:rsid w:val="363345A1"/>
    <w:rsid w:val="36763B12"/>
    <w:rsid w:val="36F459DF"/>
    <w:rsid w:val="37293D03"/>
    <w:rsid w:val="37A04171"/>
    <w:rsid w:val="38B5AA53"/>
    <w:rsid w:val="3ABD4D2D"/>
    <w:rsid w:val="3ACA9940"/>
    <w:rsid w:val="3AF02754"/>
    <w:rsid w:val="3B400418"/>
    <w:rsid w:val="3B86D2AC"/>
    <w:rsid w:val="3BBD075F"/>
    <w:rsid w:val="3CBAC863"/>
    <w:rsid w:val="3DC2BE28"/>
    <w:rsid w:val="3DD2C808"/>
    <w:rsid w:val="3E568058"/>
    <w:rsid w:val="3FAF56B4"/>
    <w:rsid w:val="413635D5"/>
    <w:rsid w:val="419A363B"/>
    <w:rsid w:val="419A6630"/>
    <w:rsid w:val="4246AEDC"/>
    <w:rsid w:val="424DEEB2"/>
    <w:rsid w:val="42AB83AA"/>
    <w:rsid w:val="432D4216"/>
    <w:rsid w:val="437B6014"/>
    <w:rsid w:val="43985361"/>
    <w:rsid w:val="43DD0C99"/>
    <w:rsid w:val="441FA0CF"/>
    <w:rsid w:val="448598BC"/>
    <w:rsid w:val="44AF2940"/>
    <w:rsid w:val="44F79F50"/>
    <w:rsid w:val="45222913"/>
    <w:rsid w:val="455C4F4C"/>
    <w:rsid w:val="4591D830"/>
    <w:rsid w:val="45DFC565"/>
    <w:rsid w:val="45F9E1AD"/>
    <w:rsid w:val="46B031A9"/>
    <w:rsid w:val="46DAABE0"/>
    <w:rsid w:val="4754E315"/>
    <w:rsid w:val="47C7673D"/>
    <w:rsid w:val="47CA7CFB"/>
    <w:rsid w:val="48057A5F"/>
    <w:rsid w:val="48916B7C"/>
    <w:rsid w:val="490D7C2E"/>
    <w:rsid w:val="4914C0D0"/>
    <w:rsid w:val="4993DA68"/>
    <w:rsid w:val="4998D811"/>
    <w:rsid w:val="499B37B0"/>
    <w:rsid w:val="49EA753C"/>
    <w:rsid w:val="4AA2C148"/>
    <w:rsid w:val="4AB75C8E"/>
    <w:rsid w:val="4AC74B67"/>
    <w:rsid w:val="4B145B6D"/>
    <w:rsid w:val="4C119A23"/>
    <w:rsid w:val="4D311810"/>
    <w:rsid w:val="4F8565BE"/>
    <w:rsid w:val="4FE84519"/>
    <w:rsid w:val="500EB589"/>
    <w:rsid w:val="503306DA"/>
    <w:rsid w:val="50B1B57F"/>
    <w:rsid w:val="5131E2CC"/>
    <w:rsid w:val="516FAF9E"/>
    <w:rsid w:val="5195D2E5"/>
    <w:rsid w:val="5258E5D4"/>
    <w:rsid w:val="52D038A1"/>
    <w:rsid w:val="53237A12"/>
    <w:rsid w:val="5367C0BF"/>
    <w:rsid w:val="536DDDA2"/>
    <w:rsid w:val="544AC068"/>
    <w:rsid w:val="54DFA75B"/>
    <w:rsid w:val="550AD279"/>
    <w:rsid w:val="555C3FA8"/>
    <w:rsid w:val="5576CF28"/>
    <w:rsid w:val="56AF7D44"/>
    <w:rsid w:val="56D52404"/>
    <w:rsid w:val="5727386D"/>
    <w:rsid w:val="57639FA2"/>
    <w:rsid w:val="58297F76"/>
    <w:rsid w:val="58692AB9"/>
    <w:rsid w:val="58900666"/>
    <w:rsid w:val="596F255E"/>
    <w:rsid w:val="5996367B"/>
    <w:rsid w:val="5A180844"/>
    <w:rsid w:val="5A269466"/>
    <w:rsid w:val="5A79C179"/>
    <w:rsid w:val="5A82126B"/>
    <w:rsid w:val="5AA5A98F"/>
    <w:rsid w:val="5AAD7395"/>
    <w:rsid w:val="5ADDC22F"/>
    <w:rsid w:val="5ADF4379"/>
    <w:rsid w:val="5AEA1856"/>
    <w:rsid w:val="5B346C7F"/>
    <w:rsid w:val="5B413EA1"/>
    <w:rsid w:val="5B67FB77"/>
    <w:rsid w:val="5C3F398F"/>
    <w:rsid w:val="5CA4E7E2"/>
    <w:rsid w:val="5CAB462E"/>
    <w:rsid w:val="5CFDA479"/>
    <w:rsid w:val="5D0F6CCC"/>
    <w:rsid w:val="5D9ACE7C"/>
    <w:rsid w:val="5E0EFECB"/>
    <w:rsid w:val="5F1B7782"/>
    <w:rsid w:val="5F2C4CAA"/>
    <w:rsid w:val="6009191A"/>
    <w:rsid w:val="605AD92C"/>
    <w:rsid w:val="609F873F"/>
    <w:rsid w:val="60A491B1"/>
    <w:rsid w:val="60E86693"/>
    <w:rsid w:val="60F7EC61"/>
    <w:rsid w:val="6102893C"/>
    <w:rsid w:val="6163A05B"/>
    <w:rsid w:val="6166478F"/>
    <w:rsid w:val="61DA9471"/>
    <w:rsid w:val="61E9B1C6"/>
    <w:rsid w:val="623F3CE4"/>
    <w:rsid w:val="62C135D9"/>
    <w:rsid w:val="62E143A6"/>
    <w:rsid w:val="63DFF3AD"/>
    <w:rsid w:val="63E11402"/>
    <w:rsid w:val="63E95F89"/>
    <w:rsid w:val="648A3E57"/>
    <w:rsid w:val="656EDF9F"/>
    <w:rsid w:val="657E5CF5"/>
    <w:rsid w:val="65915CD8"/>
    <w:rsid w:val="6619AEA9"/>
    <w:rsid w:val="661C00AD"/>
    <w:rsid w:val="66A9EECA"/>
    <w:rsid w:val="6706B263"/>
    <w:rsid w:val="672D563B"/>
    <w:rsid w:val="681AD363"/>
    <w:rsid w:val="68C0701A"/>
    <w:rsid w:val="697C9BE4"/>
    <w:rsid w:val="69CEB5E3"/>
    <w:rsid w:val="6B545CEC"/>
    <w:rsid w:val="6B77E6DD"/>
    <w:rsid w:val="6BA35675"/>
    <w:rsid w:val="6BEDCA2B"/>
    <w:rsid w:val="6C665293"/>
    <w:rsid w:val="6D321E16"/>
    <w:rsid w:val="6DFCCEEB"/>
    <w:rsid w:val="6E33C1A8"/>
    <w:rsid w:val="6EB6E76E"/>
    <w:rsid w:val="6FBAE7BB"/>
    <w:rsid w:val="7038EC45"/>
    <w:rsid w:val="70492F84"/>
    <w:rsid w:val="70EE1C4E"/>
    <w:rsid w:val="71E13C66"/>
    <w:rsid w:val="72114D27"/>
    <w:rsid w:val="723E15BA"/>
    <w:rsid w:val="726288EC"/>
    <w:rsid w:val="72A0B225"/>
    <w:rsid w:val="72DD6CA5"/>
    <w:rsid w:val="742D5DE5"/>
    <w:rsid w:val="74A52F3B"/>
    <w:rsid w:val="74C1E534"/>
    <w:rsid w:val="753F66F5"/>
    <w:rsid w:val="7542F2DF"/>
    <w:rsid w:val="75A5646B"/>
    <w:rsid w:val="762EC5D6"/>
    <w:rsid w:val="7640FA8D"/>
    <w:rsid w:val="768E22A6"/>
    <w:rsid w:val="76B28D41"/>
    <w:rsid w:val="77F4FA00"/>
    <w:rsid w:val="786EC017"/>
    <w:rsid w:val="789467B4"/>
    <w:rsid w:val="7907B0F7"/>
    <w:rsid w:val="7985C84E"/>
    <w:rsid w:val="79BA1B39"/>
    <w:rsid w:val="7A12BB37"/>
    <w:rsid w:val="7AA76EC9"/>
    <w:rsid w:val="7AE1D5D7"/>
    <w:rsid w:val="7B501787"/>
    <w:rsid w:val="7B55944B"/>
    <w:rsid w:val="7C17D52F"/>
    <w:rsid w:val="7C93AB27"/>
    <w:rsid w:val="7CD42038"/>
    <w:rsid w:val="7D61732C"/>
    <w:rsid w:val="7D6AC094"/>
    <w:rsid w:val="7D8DED03"/>
    <w:rsid w:val="7E14AB7D"/>
    <w:rsid w:val="7EEEBF43"/>
    <w:rsid w:val="7F08B6C5"/>
    <w:rsid w:val="7F3C435B"/>
    <w:rsid w:val="7F73B996"/>
    <w:rsid w:val="7F8DE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5AA53"/>
  <w15:chartTrackingRefBased/>
  <w15:docId w15:val="{E6CBD609-CCDC-4F0B-8312-679A1EC15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5850B54"/>
    <w:rPr>
      <w:color w:val="467886"/>
      <w:u w:val="single"/>
    </w:rPr>
  </w:style>
  <w:style w:type="paragraph" w:styleId="ListParagraph">
    <w:name w:val="List Paragraph"/>
    <w:basedOn w:val="Normal"/>
    <w:uiPriority w:val="34"/>
    <w:qFormat/>
    <w:rsid w:val="25850B54"/>
    <w:pPr>
      <w:ind w:left="720"/>
      <w:contextualSpacing/>
    </w:pPr>
  </w:style>
  <w:style w:type="paragraph" w:styleId="FootnoteText">
    <w:name w:val="footnote text"/>
    <w:basedOn w:val="Normal"/>
    <w:link w:val="FootnoteTextChar"/>
    <w:uiPriority w:val="99"/>
    <w:semiHidden/>
    <w:unhideWhenUsed/>
    <w:rsid w:val="008610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1006"/>
    <w:rPr>
      <w:sz w:val="20"/>
      <w:szCs w:val="20"/>
    </w:rPr>
  </w:style>
  <w:style w:type="character" w:styleId="FootnoteReference">
    <w:name w:val="footnote reference"/>
    <w:basedOn w:val="DefaultParagraphFont"/>
    <w:uiPriority w:val="99"/>
    <w:semiHidden/>
    <w:unhideWhenUsed/>
    <w:rsid w:val="00861006"/>
    <w:rPr>
      <w:vertAlign w:val="superscript"/>
    </w:rPr>
  </w:style>
  <w:style w:type="character" w:styleId="UnresolvedMention">
    <w:name w:val="Unresolved Mention"/>
    <w:basedOn w:val="DefaultParagraphFont"/>
    <w:uiPriority w:val="99"/>
    <w:semiHidden/>
    <w:unhideWhenUsed/>
    <w:rsid w:val="00861006"/>
    <w:rPr>
      <w:color w:val="605E5C"/>
      <w:shd w:val="clear" w:color="auto" w:fill="E1DFDD"/>
    </w:rPr>
  </w:style>
  <w:style w:type="character" w:styleId="FollowedHyperlink">
    <w:name w:val="FollowedHyperlink"/>
    <w:basedOn w:val="DefaultParagraphFont"/>
    <w:uiPriority w:val="99"/>
    <w:semiHidden/>
    <w:unhideWhenUsed/>
    <w:rsid w:val="0086100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legislation.gov.uk/ukpga/2010/15/section/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3C202-4510-45FF-B390-0A1F4AAE5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1772</Words>
  <Characters>10107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O Dickinson</dc:creator>
  <cp:keywords/>
  <dc:description/>
  <cp:lastModifiedBy>Mr O Dickinson</cp:lastModifiedBy>
  <cp:revision>2</cp:revision>
  <dcterms:created xsi:type="dcterms:W3CDTF">2025-07-30T15:43:00Z</dcterms:created>
  <dcterms:modified xsi:type="dcterms:W3CDTF">2025-07-30T15:43:00Z</dcterms:modified>
</cp:coreProperties>
</file>