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3734" w:rsidRDefault="006C3734" w:rsidP="006C3734">
      <w:pPr>
        <w:pStyle w:val="NoSpacing"/>
        <w:rPr>
          <w:rFonts w:ascii="Arial" w:hAnsi="Arial" w:cs="Arial"/>
          <w:sz w:val="24"/>
          <w:szCs w:val="24"/>
        </w:rPr>
      </w:pPr>
      <w:r>
        <w:rPr>
          <w:rFonts w:ascii="Arial" w:hAnsi="Arial" w:cs="Arial"/>
          <w:sz w:val="24"/>
          <w:szCs w:val="24"/>
        </w:rPr>
        <w:t>Movement Practice: Process Workbook Written Assessment</w:t>
      </w:r>
    </w:p>
    <w:p w:rsidR="006C3734" w:rsidRDefault="006C3734" w:rsidP="006C3734">
      <w:pPr>
        <w:pStyle w:val="NoSpacing"/>
        <w:rPr>
          <w:rFonts w:ascii="Arial" w:hAnsi="Arial" w:cs="Arial"/>
          <w:sz w:val="24"/>
          <w:szCs w:val="24"/>
        </w:rPr>
      </w:pPr>
    </w:p>
    <w:p w:rsidR="006C3734" w:rsidRDefault="006C3734" w:rsidP="006C3734">
      <w:pPr>
        <w:pStyle w:val="NoSpacing"/>
        <w:rPr>
          <w:rFonts w:ascii="Arial" w:hAnsi="Arial" w:cs="Arial"/>
          <w:sz w:val="24"/>
          <w:szCs w:val="24"/>
        </w:rPr>
      </w:pPr>
      <w:r>
        <w:rPr>
          <w:rFonts w:ascii="Arial" w:hAnsi="Arial" w:cs="Arial"/>
          <w:sz w:val="24"/>
          <w:szCs w:val="24"/>
        </w:rPr>
        <w:t xml:space="preserve">In this essay I intend to summarise the theoretical themes underpinning our practical assignment.  I will use Bogart et al </w:t>
      </w:r>
      <w:r>
        <w:rPr>
          <w:rFonts w:ascii="Arial" w:hAnsi="Arial" w:cs="Arial"/>
          <w:i/>
          <w:sz w:val="24"/>
          <w:szCs w:val="24"/>
        </w:rPr>
        <w:t xml:space="preserve">The Viewpoints Book </w:t>
      </w:r>
      <w:r>
        <w:rPr>
          <w:rFonts w:ascii="Arial" w:hAnsi="Arial" w:cs="Arial"/>
          <w:sz w:val="24"/>
          <w:szCs w:val="24"/>
        </w:rPr>
        <w:t>(2014) as a reference to the theories used in the composition of the piece, as well as the practical workshops we considered and applied throughout.  I will provide an overview of the piece including the ideas, moments and images applied (Bogart, pp. 13 – 14) before deconstructing the piece into time, space and vocal aspects (Bogart, pp. 7-11; 106 – 107).  I will state which practical practitioner influenced various moments in the piece, as well as linking it to the overall brief and Simon Kilshaws’ music ‘Becoming Human’</w:t>
      </w:r>
      <w:r w:rsidR="00C27FA2">
        <w:t xml:space="preserve"> (</w:t>
      </w:r>
      <w:r w:rsidR="00C27FA2" w:rsidRPr="00C27FA2">
        <w:rPr>
          <w:rFonts w:ascii="Arial" w:hAnsi="Arial" w:cs="Arial"/>
          <w:sz w:val="24"/>
          <w:szCs w:val="24"/>
        </w:rPr>
        <w:t>2020</w:t>
      </w:r>
      <w:r>
        <w:t xml:space="preserve">).  </w:t>
      </w:r>
    </w:p>
    <w:p w:rsidR="002A286D" w:rsidRDefault="00C76256" w:rsidP="007E301F">
      <w:pPr>
        <w:pStyle w:val="NoSpacing"/>
        <w:rPr>
          <w:rFonts w:ascii="Arial" w:hAnsi="Arial" w:cs="Arial"/>
          <w:sz w:val="24"/>
          <w:szCs w:val="24"/>
        </w:rPr>
      </w:pPr>
    </w:p>
    <w:p w:rsidR="006C3734" w:rsidRDefault="00EC5C84" w:rsidP="007E301F">
      <w:pPr>
        <w:pStyle w:val="NoSpacing"/>
        <w:rPr>
          <w:rFonts w:ascii="Arial" w:hAnsi="Arial" w:cs="Arial"/>
          <w:sz w:val="24"/>
          <w:szCs w:val="24"/>
        </w:rPr>
      </w:pPr>
      <w:r>
        <w:rPr>
          <w:rFonts w:ascii="Arial" w:hAnsi="Arial" w:cs="Arial"/>
          <w:sz w:val="24"/>
          <w:szCs w:val="24"/>
        </w:rPr>
        <w:t xml:space="preserve">The brief requested a seven minute movement </w:t>
      </w:r>
      <w:r w:rsidR="00BD47E8">
        <w:rPr>
          <w:rFonts w:ascii="Arial" w:hAnsi="Arial" w:cs="Arial"/>
          <w:sz w:val="24"/>
          <w:szCs w:val="24"/>
        </w:rPr>
        <w:t>piece which reflected our</w:t>
      </w:r>
      <w:r>
        <w:rPr>
          <w:rFonts w:ascii="Arial" w:hAnsi="Arial" w:cs="Arial"/>
          <w:sz w:val="24"/>
          <w:szCs w:val="24"/>
        </w:rPr>
        <w:t xml:space="preserve"> personal movement responses to the Covid-19 lockdown, using ‘Becoming Human’ as an influence.  We decided to locate our piece on an aeroplane, and created a poem using words associated with our experience of the pandemic.  We began without masks reciting the poem whilst connecting visually with the audience before boarding the plane, where we performed a movement piece.  Masks appear from overhead compartments and we put these on before walking around the chairs searching for an appropriate seat.  This walking was interspersed with sudden movements as we jump out of the seats.  Parts of the poem are repeated in conjunction with a simple movement motif which ends with the image of our mouths being covered to the words “muffled voices”.</w:t>
      </w:r>
    </w:p>
    <w:p w:rsidR="00EC5C84" w:rsidRDefault="00EC5C84" w:rsidP="007E301F">
      <w:pPr>
        <w:pStyle w:val="NoSpacing"/>
        <w:rPr>
          <w:rFonts w:ascii="Arial" w:hAnsi="Arial" w:cs="Arial"/>
          <w:sz w:val="24"/>
          <w:szCs w:val="24"/>
        </w:rPr>
      </w:pPr>
    </w:p>
    <w:p w:rsidR="00EC5C84" w:rsidRDefault="00EC5C84" w:rsidP="007E301F">
      <w:pPr>
        <w:pStyle w:val="NoSpacing"/>
        <w:rPr>
          <w:rFonts w:ascii="Arial" w:hAnsi="Arial" w:cs="Arial"/>
          <w:sz w:val="24"/>
          <w:szCs w:val="24"/>
        </w:rPr>
      </w:pPr>
      <w:r>
        <w:rPr>
          <w:rFonts w:ascii="Arial" w:hAnsi="Arial" w:cs="Arial"/>
          <w:sz w:val="24"/>
          <w:szCs w:val="24"/>
        </w:rPr>
        <w:t xml:space="preserve">As one of us sits and looks straight ahead the other recites the poem again before walking to find a seat staring at the seated performer.  As one of us finds a seat the other walks towards the toilet on the plane.  Gestures are used to show the lack of toilet paper and hand washing before they become unable to get out of the toilet due </w:t>
      </w:r>
      <w:r w:rsidR="00BD47E8">
        <w:rPr>
          <w:rFonts w:ascii="Arial" w:hAnsi="Arial" w:cs="Arial"/>
          <w:sz w:val="24"/>
          <w:szCs w:val="24"/>
        </w:rPr>
        <w:t>to the locked door not opening</w:t>
      </w:r>
      <w:r>
        <w:rPr>
          <w:rFonts w:ascii="Arial" w:hAnsi="Arial" w:cs="Arial"/>
          <w:sz w:val="24"/>
          <w:szCs w:val="24"/>
        </w:rPr>
        <w:t xml:space="preserve">.  A solo ensues ending in a rocking movement which is mirrored by the seated performer before this performer shouts “can you hear me?”  At this point the trapped performer is freed from the toilet cubicle.  Both performers come to the front of the stage and look around the </w:t>
      </w:r>
      <w:r w:rsidR="00BD47E8">
        <w:rPr>
          <w:rFonts w:ascii="Arial" w:hAnsi="Arial" w:cs="Arial"/>
          <w:sz w:val="24"/>
          <w:szCs w:val="24"/>
        </w:rPr>
        <w:t>aeroplane</w:t>
      </w:r>
      <w:r>
        <w:rPr>
          <w:rFonts w:ascii="Arial" w:hAnsi="Arial" w:cs="Arial"/>
          <w:sz w:val="24"/>
          <w:szCs w:val="24"/>
        </w:rPr>
        <w:t xml:space="preserve"> whilst rotating their bodies’ individually to face different parts of the space.</w:t>
      </w:r>
    </w:p>
    <w:p w:rsidR="00EC5C84" w:rsidRDefault="00EC5C84" w:rsidP="007E301F">
      <w:pPr>
        <w:pStyle w:val="NoSpacing"/>
        <w:rPr>
          <w:rFonts w:ascii="Arial" w:hAnsi="Arial" w:cs="Arial"/>
          <w:sz w:val="24"/>
          <w:szCs w:val="24"/>
        </w:rPr>
      </w:pPr>
    </w:p>
    <w:p w:rsidR="00EC5C84" w:rsidRDefault="00BD47E8" w:rsidP="007E301F">
      <w:pPr>
        <w:pStyle w:val="NoSpacing"/>
        <w:rPr>
          <w:rFonts w:ascii="Arial" w:hAnsi="Arial" w:cs="Arial"/>
          <w:sz w:val="24"/>
          <w:szCs w:val="24"/>
        </w:rPr>
      </w:pPr>
      <w:r>
        <w:rPr>
          <w:rFonts w:ascii="Arial" w:hAnsi="Arial" w:cs="Arial"/>
          <w:sz w:val="24"/>
          <w:szCs w:val="24"/>
        </w:rPr>
        <w:t>We</w:t>
      </w:r>
      <w:r w:rsidR="00EC5C84">
        <w:rPr>
          <w:rFonts w:ascii="Arial" w:hAnsi="Arial" w:cs="Arial"/>
          <w:sz w:val="24"/>
          <w:szCs w:val="24"/>
        </w:rPr>
        <w:t xml:space="preserve"> then repeat the earlier movement motif but without vocals beginning at the same speed and pace before one performer began to increase the size and dimensions of the motif.  Finally both performers become still and simultaneously say the word “dolls” before exiting the performance area.</w:t>
      </w:r>
    </w:p>
    <w:p w:rsidR="004A7115" w:rsidRDefault="004A7115" w:rsidP="007E301F">
      <w:pPr>
        <w:pStyle w:val="NoSpacing"/>
        <w:rPr>
          <w:rFonts w:ascii="Arial" w:hAnsi="Arial" w:cs="Arial"/>
          <w:sz w:val="24"/>
          <w:szCs w:val="24"/>
        </w:rPr>
      </w:pPr>
    </w:p>
    <w:p w:rsidR="004A7115" w:rsidRDefault="004A7115" w:rsidP="007E301F">
      <w:pPr>
        <w:pStyle w:val="NoSpacing"/>
        <w:rPr>
          <w:rFonts w:ascii="Arial" w:hAnsi="Arial" w:cs="Arial"/>
          <w:sz w:val="24"/>
          <w:szCs w:val="24"/>
        </w:rPr>
      </w:pPr>
      <w:r>
        <w:rPr>
          <w:rFonts w:ascii="Arial" w:hAnsi="Arial" w:cs="Arial"/>
          <w:sz w:val="24"/>
          <w:szCs w:val="24"/>
        </w:rPr>
        <w:t xml:space="preserve">The tempo changes throughout the piece are based on the music score and the psychological representations of the movement.  Based on Pina Bausch’s directional walking (studied with Jonathan Pugh) and considering her ideas on memories of moments of fear (Climenhaga, 2018, p.114) we walked around the chairs jumping out of them when we saw how close we were to the other which represented social distancing.  Another example is the hand washing whilst trapped in the toilet cubicle; this was performed slowly and thoroughly as influenced by Eeva Maria Mutka’s </w:t>
      </w:r>
      <w:r w:rsidR="00C51B4D">
        <w:rPr>
          <w:rFonts w:ascii="Arial" w:hAnsi="Arial" w:cs="Arial"/>
          <w:sz w:val="24"/>
          <w:szCs w:val="24"/>
        </w:rPr>
        <w:t>introduction to the Butoh idea of “Moments in Time” (New Session Notes), and relates directly to advice given to prevent catching Covid-19.</w:t>
      </w:r>
    </w:p>
    <w:p w:rsidR="00C51B4D" w:rsidRDefault="00C51B4D" w:rsidP="007E301F">
      <w:pPr>
        <w:pStyle w:val="NoSpacing"/>
        <w:rPr>
          <w:rFonts w:ascii="Arial" w:hAnsi="Arial" w:cs="Arial"/>
          <w:sz w:val="24"/>
          <w:szCs w:val="24"/>
        </w:rPr>
      </w:pPr>
    </w:p>
    <w:p w:rsidR="00EC5C84" w:rsidRDefault="00C51B4D" w:rsidP="007E301F">
      <w:pPr>
        <w:pStyle w:val="NoSpacing"/>
        <w:rPr>
          <w:rFonts w:ascii="Arial" w:hAnsi="Arial" w:cs="Arial"/>
          <w:sz w:val="24"/>
          <w:szCs w:val="24"/>
        </w:rPr>
      </w:pPr>
      <w:r>
        <w:rPr>
          <w:rFonts w:ascii="Arial" w:hAnsi="Arial" w:cs="Arial"/>
          <w:sz w:val="24"/>
          <w:szCs w:val="24"/>
        </w:rPr>
        <w:t xml:space="preserve">The duration of the movements were heavily influenced by Kilshaws’ score, for example the toilet cubicle scene runs alongside the piano solo in his music between </w:t>
      </w:r>
      <w:r>
        <w:rPr>
          <w:rFonts w:ascii="Arial" w:hAnsi="Arial" w:cs="Arial"/>
          <w:sz w:val="24"/>
          <w:szCs w:val="24"/>
        </w:rPr>
        <w:lastRenderedPageBreak/>
        <w:t>3 minutes 26 seconds and 5 minutes 30 seconds.  Movements were chosen to show the distress of the person in isolation, which at times became juxtaposed to the slowness of the music</w:t>
      </w:r>
      <w:r w:rsidR="00BC2304">
        <w:rPr>
          <w:rFonts w:ascii="Arial" w:hAnsi="Arial" w:cs="Arial"/>
          <w:sz w:val="24"/>
          <w:szCs w:val="24"/>
        </w:rPr>
        <w:t xml:space="preserve"> and are mirrored by the seated performer who represents the </w:t>
      </w:r>
      <w:r w:rsidR="005B0589">
        <w:rPr>
          <w:rFonts w:ascii="Arial" w:hAnsi="Arial" w:cs="Arial"/>
          <w:sz w:val="24"/>
          <w:szCs w:val="24"/>
        </w:rPr>
        <w:t>subconscious</w:t>
      </w:r>
      <w:r w:rsidR="00BC2304">
        <w:rPr>
          <w:rFonts w:ascii="Arial" w:hAnsi="Arial" w:cs="Arial"/>
          <w:sz w:val="24"/>
          <w:szCs w:val="24"/>
        </w:rPr>
        <w:t xml:space="preserve"> mind</w:t>
      </w:r>
      <w:r>
        <w:rPr>
          <w:rFonts w:ascii="Arial" w:hAnsi="Arial" w:cs="Arial"/>
          <w:sz w:val="24"/>
          <w:szCs w:val="24"/>
        </w:rPr>
        <w:t xml:space="preserve">.  </w:t>
      </w:r>
      <w:r w:rsidR="00BC2304">
        <w:rPr>
          <w:rFonts w:ascii="Arial" w:hAnsi="Arial" w:cs="Arial"/>
          <w:sz w:val="24"/>
          <w:szCs w:val="24"/>
        </w:rPr>
        <w:t xml:space="preserve">The distress was influenced by Sam Davies and the work we did on stage combat with the psychological effects of isolation being shown by the increasingly erratic and sometimes violent movements.  </w:t>
      </w:r>
    </w:p>
    <w:p w:rsidR="00F2757B" w:rsidRDefault="00F2757B" w:rsidP="007E301F">
      <w:pPr>
        <w:pStyle w:val="NoSpacing"/>
        <w:rPr>
          <w:rFonts w:ascii="Arial" w:hAnsi="Arial" w:cs="Arial"/>
          <w:sz w:val="24"/>
          <w:szCs w:val="24"/>
        </w:rPr>
      </w:pPr>
    </w:p>
    <w:p w:rsidR="00B46DB2" w:rsidRDefault="00F2757B" w:rsidP="007E301F">
      <w:pPr>
        <w:pStyle w:val="NoSpacing"/>
        <w:rPr>
          <w:rFonts w:ascii="Arial" w:hAnsi="Arial" w:cs="Arial"/>
          <w:sz w:val="24"/>
          <w:szCs w:val="24"/>
        </w:rPr>
      </w:pPr>
      <w:r>
        <w:rPr>
          <w:rFonts w:ascii="Arial" w:hAnsi="Arial" w:cs="Arial"/>
          <w:sz w:val="24"/>
          <w:szCs w:val="24"/>
        </w:rPr>
        <w:t>The piece throughout shows kinaesthetic responses either to the other performer</w:t>
      </w:r>
      <w:r w:rsidR="00B46DB2">
        <w:rPr>
          <w:rFonts w:ascii="Arial" w:hAnsi="Arial" w:cs="Arial"/>
          <w:sz w:val="24"/>
          <w:szCs w:val="24"/>
        </w:rPr>
        <w:t>, objects in the space</w:t>
      </w:r>
      <w:r>
        <w:rPr>
          <w:rFonts w:ascii="Arial" w:hAnsi="Arial" w:cs="Arial"/>
          <w:sz w:val="24"/>
          <w:szCs w:val="24"/>
        </w:rPr>
        <w:t xml:space="preserve"> or changes in the score.  One example is at 2 minutes 1 second where a “zzsschh” type sound leads the performers into the basic movement motif with vocals which is repeated several times later in the piece.  </w:t>
      </w:r>
      <w:r w:rsidR="00B46DB2">
        <w:rPr>
          <w:rFonts w:ascii="Arial" w:hAnsi="Arial" w:cs="Arial"/>
          <w:sz w:val="24"/>
          <w:szCs w:val="24"/>
        </w:rPr>
        <w:t>We studied reactions to stimuli with Sam Davies and Eeva Maria Mutka and reactions to objects with Margea Palsar; these influences can be seen when hitting the door to the toilet in response to it not opening, when washing hands and walking/jumping around chairs.</w:t>
      </w:r>
    </w:p>
    <w:p w:rsidR="00354C48" w:rsidRDefault="00354C48" w:rsidP="007E301F">
      <w:pPr>
        <w:pStyle w:val="NoSpacing"/>
        <w:rPr>
          <w:rFonts w:ascii="Arial" w:hAnsi="Arial" w:cs="Arial"/>
          <w:sz w:val="24"/>
          <w:szCs w:val="24"/>
        </w:rPr>
      </w:pPr>
    </w:p>
    <w:p w:rsidR="00354C48" w:rsidRDefault="00354C48" w:rsidP="007E301F">
      <w:pPr>
        <w:pStyle w:val="NoSpacing"/>
        <w:rPr>
          <w:rFonts w:ascii="Arial" w:hAnsi="Arial" w:cs="Arial"/>
          <w:sz w:val="24"/>
          <w:szCs w:val="24"/>
        </w:rPr>
      </w:pPr>
      <w:r>
        <w:rPr>
          <w:rFonts w:ascii="Arial" w:hAnsi="Arial" w:cs="Arial"/>
          <w:sz w:val="24"/>
          <w:szCs w:val="24"/>
        </w:rPr>
        <w:t>Both vocal and movement motifs are repeated throughout the piece</w:t>
      </w:r>
      <w:r w:rsidR="000E5386">
        <w:rPr>
          <w:rFonts w:ascii="Arial" w:hAnsi="Arial" w:cs="Arial"/>
          <w:sz w:val="24"/>
          <w:szCs w:val="24"/>
        </w:rPr>
        <w:t xml:space="preserve"> at times in symmetry with the other performer and at other times in </w:t>
      </w:r>
      <w:r w:rsidR="005B0589">
        <w:rPr>
          <w:rFonts w:ascii="Arial" w:hAnsi="Arial" w:cs="Arial"/>
          <w:sz w:val="24"/>
          <w:szCs w:val="24"/>
        </w:rPr>
        <w:t>juxtaposition</w:t>
      </w:r>
      <w:r w:rsidR="000E5386">
        <w:rPr>
          <w:rFonts w:ascii="Arial" w:hAnsi="Arial" w:cs="Arial"/>
          <w:sz w:val="24"/>
          <w:szCs w:val="24"/>
        </w:rPr>
        <w:t xml:space="preserve"> to each other.  At 6 minutes a duet ensues based on </w:t>
      </w:r>
      <w:r w:rsidR="005B0589">
        <w:rPr>
          <w:rFonts w:ascii="Arial" w:hAnsi="Arial" w:cs="Arial"/>
          <w:sz w:val="24"/>
          <w:szCs w:val="24"/>
        </w:rPr>
        <w:t>the</w:t>
      </w:r>
      <w:r w:rsidR="000E5386">
        <w:rPr>
          <w:rFonts w:ascii="Arial" w:hAnsi="Arial" w:cs="Arial"/>
          <w:sz w:val="24"/>
          <w:szCs w:val="24"/>
        </w:rPr>
        <w:t xml:space="preserve"> basic movement motif.  One performer increases the dynamics of the movement, which was influenced by Catherine Bennett who asked us to choreograph a short movement piece before changing the spatial dynamics of that piece and connecting the two together.  This shows our individual responses to the outbreak whilst still emphasising our loss of personal freedom.</w:t>
      </w:r>
    </w:p>
    <w:p w:rsidR="00127809" w:rsidRDefault="00127809" w:rsidP="007E301F">
      <w:pPr>
        <w:pStyle w:val="NoSpacing"/>
        <w:rPr>
          <w:rFonts w:ascii="Arial" w:hAnsi="Arial" w:cs="Arial"/>
          <w:sz w:val="24"/>
          <w:szCs w:val="24"/>
        </w:rPr>
      </w:pPr>
    </w:p>
    <w:p w:rsidR="00BD47E8" w:rsidRDefault="00BD47E8" w:rsidP="00BD47E8">
      <w:pPr>
        <w:pStyle w:val="NoSpacing"/>
        <w:rPr>
          <w:rFonts w:ascii="Arial" w:hAnsi="Arial" w:cs="Arial"/>
          <w:sz w:val="24"/>
          <w:szCs w:val="24"/>
        </w:rPr>
      </w:pPr>
      <w:r>
        <w:rPr>
          <w:rFonts w:ascii="Arial" w:hAnsi="Arial" w:cs="Arial"/>
          <w:sz w:val="24"/>
          <w:szCs w:val="24"/>
        </w:rPr>
        <w:t>Spatial awareness and relationships were also important in the piece starting at the very beginning when, based on work introduced by Mare</w:t>
      </w:r>
      <w:r>
        <w:rPr>
          <w:rFonts w:ascii="Arial" w:hAnsi="Arial" w:cs="Arial"/>
          <w:sz w:val="24"/>
          <w:szCs w:val="24"/>
        </w:rPr>
        <w:t>ga Palsar, w</w:t>
      </w:r>
      <w:r>
        <w:rPr>
          <w:rFonts w:ascii="Arial" w:hAnsi="Arial" w:cs="Arial"/>
          <w:sz w:val="24"/>
          <w:szCs w:val="24"/>
        </w:rPr>
        <w:t>e stand and stare at the audience connecting them to both us and inviting them to take part in the piece</w:t>
      </w:r>
      <w:r w:rsidR="009C4070">
        <w:rPr>
          <w:rFonts w:ascii="Arial" w:hAnsi="Arial" w:cs="Arial"/>
          <w:sz w:val="24"/>
          <w:szCs w:val="24"/>
        </w:rPr>
        <w:t xml:space="preserve">.  </w:t>
      </w:r>
      <w:r>
        <w:rPr>
          <w:rFonts w:ascii="Arial" w:hAnsi="Arial" w:cs="Arial"/>
          <w:sz w:val="24"/>
          <w:szCs w:val="24"/>
        </w:rPr>
        <w:t>Mirroring technique is employed, as introduced by Eeva Maria Mukta, when we first board the plane as one copies the movements of the other</w:t>
      </w:r>
      <w:r w:rsidR="009C4070">
        <w:rPr>
          <w:rFonts w:ascii="Arial" w:hAnsi="Arial" w:cs="Arial"/>
          <w:sz w:val="24"/>
          <w:szCs w:val="24"/>
        </w:rPr>
        <w:t xml:space="preserve"> which represents the harmony before the pandemic in our relationships</w:t>
      </w:r>
      <w:r>
        <w:rPr>
          <w:rFonts w:ascii="Arial" w:hAnsi="Arial" w:cs="Arial"/>
          <w:sz w:val="24"/>
          <w:szCs w:val="24"/>
        </w:rPr>
        <w:t>.  This comes to an abrupt halt when the masks are deployed and the fear of each other begins to show as we walk and jump away from each other in a representation of social distancing.</w:t>
      </w:r>
      <w:r w:rsidR="009C4070" w:rsidRPr="009C4070">
        <w:rPr>
          <w:rFonts w:ascii="Arial" w:hAnsi="Arial" w:cs="Arial"/>
          <w:sz w:val="24"/>
          <w:szCs w:val="24"/>
        </w:rPr>
        <w:t xml:space="preserve"> </w:t>
      </w:r>
      <w:r w:rsidR="009C4070">
        <w:rPr>
          <w:rFonts w:ascii="Arial" w:hAnsi="Arial" w:cs="Arial"/>
          <w:sz w:val="24"/>
          <w:szCs w:val="24"/>
        </w:rPr>
        <w:t>After the second reading of the poem, one performer stares at the seated performer to show the contempt we have been le</w:t>
      </w:r>
      <w:r w:rsidR="009C4070">
        <w:rPr>
          <w:rFonts w:ascii="Arial" w:hAnsi="Arial" w:cs="Arial"/>
          <w:sz w:val="24"/>
          <w:szCs w:val="24"/>
        </w:rPr>
        <w:t>d to in relation to each other, in juxtaposition to the earlier harmony.</w:t>
      </w:r>
      <w:r w:rsidR="009C4070">
        <w:rPr>
          <w:rFonts w:ascii="Arial" w:hAnsi="Arial" w:cs="Arial"/>
          <w:sz w:val="24"/>
          <w:szCs w:val="24"/>
        </w:rPr>
        <w:t xml:space="preserve"> </w:t>
      </w:r>
    </w:p>
    <w:p w:rsidR="009C4070" w:rsidRDefault="009C4070" w:rsidP="00BD47E8">
      <w:pPr>
        <w:pStyle w:val="NoSpacing"/>
        <w:rPr>
          <w:rFonts w:ascii="Arial" w:hAnsi="Arial" w:cs="Arial"/>
          <w:sz w:val="24"/>
          <w:szCs w:val="24"/>
        </w:rPr>
      </w:pPr>
    </w:p>
    <w:p w:rsidR="00BD47E8" w:rsidRDefault="00BD47E8" w:rsidP="007E301F">
      <w:pPr>
        <w:pStyle w:val="NoSpacing"/>
        <w:rPr>
          <w:rFonts w:ascii="Arial" w:hAnsi="Arial" w:cs="Arial"/>
          <w:sz w:val="24"/>
          <w:szCs w:val="24"/>
        </w:rPr>
      </w:pPr>
    </w:p>
    <w:p w:rsidR="00127809" w:rsidRDefault="00127809" w:rsidP="007E301F">
      <w:pPr>
        <w:pStyle w:val="NoSpacing"/>
        <w:rPr>
          <w:rFonts w:ascii="Arial" w:hAnsi="Arial" w:cs="Arial"/>
          <w:sz w:val="24"/>
          <w:szCs w:val="24"/>
        </w:rPr>
      </w:pPr>
      <w:r>
        <w:rPr>
          <w:rFonts w:ascii="Arial" w:hAnsi="Arial" w:cs="Arial"/>
          <w:sz w:val="24"/>
          <w:szCs w:val="24"/>
        </w:rPr>
        <w:t>At 5 minutes 30 seconds both performers stand at the front of the plane and look around whilst moving in the door plane.  This was introduced to us by Eeva Maria Mukta and is a Laban idea on the movement planes (Newlove et al, p.53, 2004).  This represented feelings of still being trapped although in a larger space than the toilet cubicle.</w:t>
      </w:r>
      <w:r w:rsidR="00DA616A">
        <w:rPr>
          <w:rFonts w:ascii="Arial" w:hAnsi="Arial" w:cs="Arial"/>
          <w:sz w:val="24"/>
          <w:szCs w:val="24"/>
        </w:rPr>
        <w:t xml:space="preserve">  </w:t>
      </w:r>
      <w:r>
        <w:rPr>
          <w:rFonts w:ascii="Arial" w:hAnsi="Arial" w:cs="Arial"/>
          <w:sz w:val="24"/>
          <w:szCs w:val="24"/>
        </w:rPr>
        <w:t>We studied the use of everyday gestures with Gwyn Emberton and we implemented this in the piece when covering our mouths with our hands; placing masks on faces and locking the toilet door.  Searching for toilet paper and hand washing are also examples used of behavioural ges</w:t>
      </w:r>
      <w:r w:rsidR="00BD47E8">
        <w:rPr>
          <w:rFonts w:ascii="Arial" w:hAnsi="Arial" w:cs="Arial"/>
          <w:sz w:val="24"/>
          <w:szCs w:val="24"/>
        </w:rPr>
        <w:t>tures (Bogart et al, 2014, p.9), and relate directly to issues raised by the Covid-19 pandemic.</w:t>
      </w:r>
    </w:p>
    <w:p w:rsidR="00DA616A" w:rsidRDefault="00DA616A" w:rsidP="007E301F">
      <w:pPr>
        <w:pStyle w:val="NoSpacing"/>
        <w:rPr>
          <w:rFonts w:ascii="Arial" w:hAnsi="Arial" w:cs="Arial"/>
          <w:sz w:val="24"/>
          <w:szCs w:val="24"/>
        </w:rPr>
      </w:pPr>
    </w:p>
    <w:p w:rsidR="00EB3AC4" w:rsidRDefault="00EB3AC4" w:rsidP="007E301F">
      <w:pPr>
        <w:pStyle w:val="NoSpacing"/>
        <w:rPr>
          <w:rFonts w:ascii="Arial" w:hAnsi="Arial" w:cs="Arial"/>
          <w:sz w:val="24"/>
          <w:szCs w:val="24"/>
        </w:rPr>
      </w:pPr>
      <w:r>
        <w:rPr>
          <w:rFonts w:ascii="Arial" w:hAnsi="Arial" w:cs="Arial"/>
          <w:sz w:val="24"/>
          <w:szCs w:val="24"/>
        </w:rPr>
        <w:t xml:space="preserve">The piece utilises the practical work we have been studying and applies this to the task of creating a movement piece based on Covid-19.  We make use of voice and text to highlight our message, using tonality, pace and volume to </w:t>
      </w:r>
      <w:r w:rsidR="005B0589">
        <w:rPr>
          <w:rFonts w:ascii="Arial" w:hAnsi="Arial" w:cs="Arial"/>
          <w:sz w:val="24"/>
          <w:szCs w:val="24"/>
        </w:rPr>
        <w:t>emphasise</w:t>
      </w:r>
      <w:r>
        <w:rPr>
          <w:rFonts w:ascii="Arial" w:hAnsi="Arial" w:cs="Arial"/>
          <w:sz w:val="24"/>
          <w:szCs w:val="24"/>
        </w:rPr>
        <w:t xml:space="preserve"> certain parts of the movement</w:t>
      </w:r>
      <w:r w:rsidR="009C4070">
        <w:rPr>
          <w:rFonts w:ascii="Arial" w:hAnsi="Arial" w:cs="Arial"/>
          <w:sz w:val="24"/>
          <w:szCs w:val="24"/>
        </w:rPr>
        <w:t>, such as using “muffled voices” when covering our mouths</w:t>
      </w:r>
      <w:r>
        <w:rPr>
          <w:rFonts w:ascii="Arial" w:hAnsi="Arial" w:cs="Arial"/>
          <w:sz w:val="24"/>
          <w:szCs w:val="24"/>
        </w:rPr>
        <w:t xml:space="preserve">.  Harmony and discord with both the music and each other are shown throughout the piece, </w:t>
      </w:r>
      <w:r w:rsidR="00426BC4">
        <w:rPr>
          <w:rFonts w:ascii="Arial" w:hAnsi="Arial" w:cs="Arial"/>
          <w:sz w:val="24"/>
          <w:szCs w:val="24"/>
        </w:rPr>
        <w:t xml:space="preserve">which becomes increasingly </w:t>
      </w:r>
      <w:r>
        <w:rPr>
          <w:rFonts w:ascii="Arial" w:hAnsi="Arial" w:cs="Arial"/>
          <w:sz w:val="24"/>
          <w:szCs w:val="24"/>
        </w:rPr>
        <w:t>sinister ending with the simultaneous use of the word “dolls”, which was influenced by Paul Davies’ work on shocking the audience.  The piece as a whole is meant to show our loss of freedom of movement, and our increasing confo</w:t>
      </w:r>
      <w:r w:rsidR="00426BC4">
        <w:rPr>
          <w:rFonts w:ascii="Arial" w:hAnsi="Arial" w:cs="Arial"/>
          <w:sz w:val="24"/>
          <w:szCs w:val="24"/>
        </w:rPr>
        <w:t>rmity to the new social climate along with increased levels of fear.</w:t>
      </w:r>
    </w:p>
    <w:p w:rsidR="00426BC4" w:rsidRDefault="00426BC4" w:rsidP="007E301F">
      <w:pPr>
        <w:pStyle w:val="NoSpacing"/>
        <w:rPr>
          <w:rFonts w:ascii="Arial" w:hAnsi="Arial" w:cs="Arial"/>
          <w:sz w:val="24"/>
          <w:szCs w:val="24"/>
        </w:rPr>
      </w:pPr>
    </w:p>
    <w:p w:rsidR="00426BC4" w:rsidRDefault="00426BC4" w:rsidP="007E301F">
      <w:pPr>
        <w:pStyle w:val="NoSpacing"/>
        <w:rPr>
          <w:rFonts w:ascii="Arial" w:hAnsi="Arial" w:cs="Arial"/>
          <w:sz w:val="24"/>
          <w:szCs w:val="24"/>
        </w:rPr>
      </w:pPr>
    </w:p>
    <w:p w:rsidR="00426BC4" w:rsidRDefault="00426BC4" w:rsidP="007E301F">
      <w:pPr>
        <w:pStyle w:val="NoSpacing"/>
        <w:rPr>
          <w:rFonts w:ascii="Arial" w:hAnsi="Arial" w:cs="Arial"/>
          <w:sz w:val="24"/>
          <w:szCs w:val="24"/>
        </w:rPr>
      </w:pPr>
      <w:r>
        <w:rPr>
          <w:rFonts w:ascii="Arial" w:hAnsi="Arial" w:cs="Arial"/>
          <w:sz w:val="24"/>
          <w:szCs w:val="24"/>
        </w:rPr>
        <w:t>(</w:t>
      </w:r>
      <w:proofErr w:type="gramStart"/>
      <w:r>
        <w:rPr>
          <w:rFonts w:ascii="Arial" w:hAnsi="Arial" w:cs="Arial"/>
          <w:sz w:val="24"/>
          <w:szCs w:val="24"/>
        </w:rPr>
        <w:t>word</w:t>
      </w:r>
      <w:proofErr w:type="gramEnd"/>
      <w:r>
        <w:rPr>
          <w:rFonts w:ascii="Arial" w:hAnsi="Arial" w:cs="Arial"/>
          <w:sz w:val="24"/>
          <w:szCs w:val="24"/>
        </w:rPr>
        <w:t xml:space="preserve"> count: 1223)</w:t>
      </w: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C52336" w:rsidRDefault="00C76256" w:rsidP="007E301F">
      <w:pPr>
        <w:pStyle w:val="NoSpacing"/>
        <w:rPr>
          <w:rFonts w:ascii="Arial" w:hAnsi="Arial" w:cs="Arial"/>
          <w:sz w:val="24"/>
          <w:szCs w:val="24"/>
        </w:rPr>
      </w:pPr>
      <w:r>
        <w:rPr>
          <w:rFonts w:ascii="Arial" w:hAnsi="Arial" w:cs="Arial"/>
          <w:sz w:val="24"/>
          <w:szCs w:val="24"/>
        </w:rPr>
        <w:t>Bibliography</w:t>
      </w:r>
    </w:p>
    <w:p w:rsidR="00C52336" w:rsidRDefault="00C52336" w:rsidP="007E301F">
      <w:pPr>
        <w:pStyle w:val="NoSpacing"/>
        <w:rPr>
          <w:rFonts w:ascii="Arial" w:hAnsi="Arial" w:cs="Arial"/>
          <w:sz w:val="24"/>
          <w:szCs w:val="24"/>
        </w:rPr>
      </w:pPr>
    </w:p>
    <w:p w:rsidR="00901581" w:rsidRDefault="00901581" w:rsidP="007E301F">
      <w:pPr>
        <w:pStyle w:val="NoSpacing"/>
        <w:rPr>
          <w:rFonts w:ascii="Arial" w:hAnsi="Arial" w:cs="Arial"/>
          <w:sz w:val="24"/>
          <w:szCs w:val="24"/>
        </w:rPr>
      </w:pPr>
      <w:r>
        <w:rPr>
          <w:rFonts w:ascii="Arial" w:hAnsi="Arial" w:cs="Arial"/>
          <w:sz w:val="24"/>
          <w:szCs w:val="24"/>
        </w:rPr>
        <w:t xml:space="preserve">Anne Bogart and Tina Landau (2014) </w:t>
      </w:r>
      <w:proofErr w:type="gramStart"/>
      <w:r>
        <w:rPr>
          <w:rFonts w:ascii="Arial" w:hAnsi="Arial" w:cs="Arial"/>
          <w:i/>
          <w:sz w:val="24"/>
          <w:szCs w:val="24"/>
        </w:rPr>
        <w:t>The</w:t>
      </w:r>
      <w:proofErr w:type="gramEnd"/>
      <w:r>
        <w:rPr>
          <w:rFonts w:ascii="Arial" w:hAnsi="Arial" w:cs="Arial"/>
          <w:i/>
          <w:sz w:val="24"/>
          <w:szCs w:val="24"/>
        </w:rPr>
        <w:t xml:space="preserve"> Viewpoints Book, </w:t>
      </w:r>
      <w:r>
        <w:rPr>
          <w:rFonts w:ascii="Arial" w:hAnsi="Arial" w:cs="Arial"/>
          <w:sz w:val="24"/>
          <w:szCs w:val="24"/>
        </w:rPr>
        <w:t xml:space="preserve">London, Nick </w:t>
      </w:r>
      <w:proofErr w:type="spellStart"/>
      <w:r>
        <w:rPr>
          <w:rFonts w:ascii="Arial" w:hAnsi="Arial" w:cs="Arial"/>
          <w:sz w:val="24"/>
          <w:szCs w:val="24"/>
        </w:rPr>
        <w:t>Hern</w:t>
      </w:r>
      <w:proofErr w:type="spellEnd"/>
      <w:r>
        <w:rPr>
          <w:rFonts w:ascii="Arial" w:hAnsi="Arial" w:cs="Arial"/>
          <w:sz w:val="24"/>
          <w:szCs w:val="24"/>
        </w:rPr>
        <w:t xml:space="preserve"> Books, pp. 7-13</w:t>
      </w:r>
      <w:r w:rsidR="0056274C">
        <w:rPr>
          <w:rFonts w:ascii="Arial" w:hAnsi="Arial" w:cs="Arial"/>
          <w:sz w:val="24"/>
          <w:szCs w:val="24"/>
        </w:rPr>
        <w:t>, 106-107</w:t>
      </w:r>
    </w:p>
    <w:p w:rsidR="00901581" w:rsidRDefault="00901581" w:rsidP="007E301F">
      <w:pPr>
        <w:pStyle w:val="NoSpacing"/>
        <w:rPr>
          <w:rFonts w:ascii="Arial" w:hAnsi="Arial" w:cs="Arial"/>
          <w:sz w:val="24"/>
          <w:szCs w:val="24"/>
        </w:rPr>
      </w:pPr>
    </w:p>
    <w:p w:rsidR="00901581" w:rsidRDefault="0056274C" w:rsidP="007E301F">
      <w:pPr>
        <w:pStyle w:val="NoSpacing"/>
        <w:rPr>
          <w:rFonts w:ascii="Arial" w:hAnsi="Arial" w:cs="Arial"/>
          <w:sz w:val="24"/>
          <w:szCs w:val="24"/>
        </w:rPr>
      </w:pPr>
      <w:r>
        <w:rPr>
          <w:rFonts w:ascii="Arial" w:hAnsi="Arial" w:cs="Arial"/>
          <w:sz w:val="24"/>
          <w:szCs w:val="24"/>
        </w:rPr>
        <w:t xml:space="preserve">Simon </w:t>
      </w:r>
      <w:proofErr w:type="spellStart"/>
      <w:r>
        <w:rPr>
          <w:rFonts w:ascii="Arial" w:hAnsi="Arial" w:cs="Arial"/>
          <w:sz w:val="24"/>
          <w:szCs w:val="24"/>
        </w:rPr>
        <w:t>Kilshaw</w:t>
      </w:r>
      <w:proofErr w:type="spellEnd"/>
      <w:r>
        <w:rPr>
          <w:rFonts w:ascii="Arial" w:hAnsi="Arial" w:cs="Arial"/>
          <w:sz w:val="24"/>
          <w:szCs w:val="24"/>
        </w:rPr>
        <w:t xml:space="preserve"> (2020), </w:t>
      </w:r>
      <w:r>
        <w:rPr>
          <w:rFonts w:ascii="Arial" w:hAnsi="Arial" w:cs="Arial"/>
          <w:i/>
          <w:sz w:val="24"/>
          <w:szCs w:val="24"/>
        </w:rPr>
        <w:t>Becoming Human</w:t>
      </w:r>
    </w:p>
    <w:p w:rsidR="0056274C" w:rsidRDefault="0056274C" w:rsidP="007E301F">
      <w:pPr>
        <w:pStyle w:val="NoSpacing"/>
        <w:rPr>
          <w:rFonts w:ascii="Arial" w:hAnsi="Arial" w:cs="Arial"/>
          <w:sz w:val="24"/>
          <w:szCs w:val="24"/>
        </w:rPr>
      </w:pPr>
    </w:p>
    <w:p w:rsidR="0056274C" w:rsidRDefault="0056274C" w:rsidP="007E301F">
      <w:pPr>
        <w:pStyle w:val="NoSpacing"/>
        <w:rPr>
          <w:rFonts w:ascii="Arial" w:hAnsi="Arial" w:cs="Arial"/>
          <w:sz w:val="24"/>
          <w:szCs w:val="24"/>
        </w:rPr>
      </w:pPr>
      <w:r>
        <w:rPr>
          <w:rFonts w:ascii="Arial" w:hAnsi="Arial" w:cs="Arial"/>
          <w:sz w:val="24"/>
          <w:szCs w:val="24"/>
        </w:rPr>
        <w:t xml:space="preserve">Royd </w:t>
      </w:r>
      <w:proofErr w:type="spellStart"/>
      <w:r>
        <w:rPr>
          <w:rFonts w:ascii="Arial" w:hAnsi="Arial" w:cs="Arial"/>
          <w:sz w:val="24"/>
          <w:szCs w:val="24"/>
        </w:rPr>
        <w:t>Climenhaga</w:t>
      </w:r>
      <w:proofErr w:type="spellEnd"/>
      <w:r>
        <w:rPr>
          <w:rFonts w:ascii="Arial" w:hAnsi="Arial" w:cs="Arial"/>
          <w:sz w:val="24"/>
          <w:szCs w:val="24"/>
        </w:rPr>
        <w:t xml:space="preserve"> (2018) </w:t>
      </w:r>
      <w:r>
        <w:rPr>
          <w:rFonts w:ascii="Arial" w:hAnsi="Arial" w:cs="Arial"/>
          <w:i/>
          <w:sz w:val="24"/>
          <w:szCs w:val="24"/>
        </w:rPr>
        <w:t>Pina Bausch</w:t>
      </w:r>
      <w:r>
        <w:rPr>
          <w:rFonts w:ascii="Arial" w:hAnsi="Arial" w:cs="Arial"/>
          <w:sz w:val="24"/>
          <w:szCs w:val="24"/>
        </w:rPr>
        <w:t>, Abingdon, Rutledge, p.114)</w:t>
      </w:r>
    </w:p>
    <w:p w:rsidR="00C76256" w:rsidRDefault="00C76256" w:rsidP="007E301F">
      <w:pPr>
        <w:pStyle w:val="NoSpacing"/>
        <w:rPr>
          <w:rFonts w:ascii="Arial" w:hAnsi="Arial" w:cs="Arial"/>
          <w:sz w:val="24"/>
          <w:szCs w:val="24"/>
        </w:rPr>
      </w:pPr>
    </w:p>
    <w:p w:rsidR="00C76256" w:rsidRPr="00C76256" w:rsidRDefault="00C76256" w:rsidP="007E301F">
      <w:pPr>
        <w:pStyle w:val="NoSpacing"/>
        <w:rPr>
          <w:rFonts w:ascii="Arial" w:hAnsi="Arial" w:cs="Arial"/>
          <w:sz w:val="24"/>
          <w:szCs w:val="24"/>
        </w:rPr>
      </w:pPr>
      <w:r>
        <w:rPr>
          <w:rFonts w:ascii="Arial" w:hAnsi="Arial" w:cs="Arial"/>
          <w:sz w:val="24"/>
          <w:szCs w:val="24"/>
        </w:rPr>
        <w:t xml:space="preserve">Jean Newlove and John Dalby (2004) </w:t>
      </w:r>
      <w:r>
        <w:rPr>
          <w:rFonts w:ascii="Arial" w:hAnsi="Arial" w:cs="Arial"/>
          <w:i/>
          <w:sz w:val="24"/>
          <w:szCs w:val="24"/>
        </w:rPr>
        <w:t>Laban for All</w:t>
      </w:r>
      <w:r>
        <w:rPr>
          <w:rFonts w:ascii="Arial" w:hAnsi="Arial" w:cs="Arial"/>
          <w:sz w:val="24"/>
          <w:szCs w:val="24"/>
        </w:rPr>
        <w:t xml:space="preserve">, London, Nick </w:t>
      </w:r>
      <w:proofErr w:type="spellStart"/>
      <w:r>
        <w:rPr>
          <w:rFonts w:ascii="Arial" w:hAnsi="Arial" w:cs="Arial"/>
          <w:sz w:val="24"/>
          <w:szCs w:val="24"/>
        </w:rPr>
        <w:t>Hern</w:t>
      </w:r>
      <w:proofErr w:type="spellEnd"/>
      <w:r>
        <w:rPr>
          <w:rFonts w:ascii="Arial" w:hAnsi="Arial" w:cs="Arial"/>
          <w:sz w:val="24"/>
          <w:szCs w:val="24"/>
        </w:rPr>
        <w:t xml:space="preserve"> Books Ltd, p. 53</w:t>
      </w:r>
      <w:bookmarkStart w:id="0" w:name="_GoBack"/>
      <w:bookmarkEnd w:id="0"/>
    </w:p>
    <w:p w:rsidR="0056274C" w:rsidRDefault="0056274C" w:rsidP="007E301F">
      <w:pPr>
        <w:pStyle w:val="NoSpacing"/>
        <w:rPr>
          <w:rFonts w:ascii="Arial" w:hAnsi="Arial" w:cs="Arial"/>
          <w:sz w:val="24"/>
          <w:szCs w:val="24"/>
        </w:rPr>
      </w:pPr>
    </w:p>
    <w:p w:rsidR="0056274C" w:rsidRPr="0056274C" w:rsidRDefault="0056274C" w:rsidP="007E301F">
      <w:pPr>
        <w:pStyle w:val="NoSpacing"/>
        <w:rPr>
          <w:rFonts w:ascii="Arial" w:hAnsi="Arial" w:cs="Arial"/>
          <w:sz w:val="24"/>
          <w:szCs w:val="24"/>
        </w:rPr>
      </w:pPr>
    </w:p>
    <w:p w:rsidR="00C52336" w:rsidRDefault="00C52336" w:rsidP="007E301F">
      <w:pPr>
        <w:pStyle w:val="NoSpacing"/>
        <w:rPr>
          <w:rFonts w:ascii="Arial" w:hAnsi="Arial" w:cs="Arial"/>
          <w:sz w:val="24"/>
          <w:szCs w:val="24"/>
        </w:rPr>
      </w:pPr>
    </w:p>
    <w:p w:rsidR="00DA616A" w:rsidRDefault="00DA616A" w:rsidP="007E301F">
      <w:pPr>
        <w:pStyle w:val="NoSpacing"/>
        <w:rPr>
          <w:rFonts w:ascii="Arial" w:hAnsi="Arial" w:cs="Arial"/>
          <w:sz w:val="24"/>
          <w:szCs w:val="24"/>
        </w:rPr>
      </w:pPr>
    </w:p>
    <w:p w:rsidR="00DA616A" w:rsidRDefault="00DA616A" w:rsidP="007E301F">
      <w:pPr>
        <w:pStyle w:val="NoSpacing"/>
        <w:rPr>
          <w:rFonts w:ascii="Arial" w:hAnsi="Arial" w:cs="Arial"/>
          <w:sz w:val="24"/>
          <w:szCs w:val="24"/>
        </w:rPr>
      </w:pPr>
    </w:p>
    <w:p w:rsidR="00127809" w:rsidRPr="007E301F" w:rsidRDefault="00127809" w:rsidP="007E301F">
      <w:pPr>
        <w:pStyle w:val="NoSpacing"/>
        <w:rPr>
          <w:rFonts w:ascii="Arial" w:hAnsi="Arial" w:cs="Arial"/>
          <w:sz w:val="24"/>
          <w:szCs w:val="24"/>
        </w:rPr>
      </w:pPr>
    </w:p>
    <w:sectPr w:rsidR="00127809" w:rsidRPr="007E30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01F"/>
    <w:rsid w:val="000E5386"/>
    <w:rsid w:val="00127809"/>
    <w:rsid w:val="00134BD3"/>
    <w:rsid w:val="00354C48"/>
    <w:rsid w:val="003A05BF"/>
    <w:rsid w:val="00426BC4"/>
    <w:rsid w:val="004A7115"/>
    <w:rsid w:val="005372A2"/>
    <w:rsid w:val="0056274C"/>
    <w:rsid w:val="005B0589"/>
    <w:rsid w:val="00606241"/>
    <w:rsid w:val="006A2EA8"/>
    <w:rsid w:val="006C3734"/>
    <w:rsid w:val="007C3DDD"/>
    <w:rsid w:val="007E301F"/>
    <w:rsid w:val="00901581"/>
    <w:rsid w:val="009C4070"/>
    <w:rsid w:val="00B46DB2"/>
    <w:rsid w:val="00BC2304"/>
    <w:rsid w:val="00BD47E8"/>
    <w:rsid w:val="00C27FA2"/>
    <w:rsid w:val="00C51B4D"/>
    <w:rsid w:val="00C52336"/>
    <w:rsid w:val="00C76256"/>
    <w:rsid w:val="00DA616A"/>
    <w:rsid w:val="00EB3AC4"/>
    <w:rsid w:val="00EC5C84"/>
    <w:rsid w:val="00F2757B"/>
    <w:rsid w:val="00FD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F73A36-9C5B-45E3-AE3D-7CFEC17E4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E301F"/>
    <w:pPr>
      <w:spacing w:after="0" w:line="240" w:lineRule="auto"/>
    </w:pPr>
  </w:style>
  <w:style w:type="paragraph" w:styleId="BalloonText">
    <w:name w:val="Balloon Text"/>
    <w:basedOn w:val="Normal"/>
    <w:link w:val="BalloonTextChar"/>
    <w:uiPriority w:val="99"/>
    <w:semiHidden/>
    <w:unhideWhenUsed/>
    <w:rsid w:val="000E53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53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4</Pages>
  <Words>1150</Words>
  <Characters>6560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Partridge</dc:creator>
  <cp:keywords/>
  <dc:description/>
  <cp:lastModifiedBy>Natalie Partridge</cp:lastModifiedBy>
  <cp:revision>25</cp:revision>
  <cp:lastPrinted>2020-12-11T14:19:00Z</cp:lastPrinted>
  <dcterms:created xsi:type="dcterms:W3CDTF">2020-12-11T12:52:00Z</dcterms:created>
  <dcterms:modified xsi:type="dcterms:W3CDTF">2020-12-11T15:05:00Z</dcterms:modified>
</cp:coreProperties>
</file>