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D05749D" w14:textId="0A1BAEE1" w:rsidR="00B9580C" w:rsidRPr="00B9580C" w:rsidRDefault="00B9580C">
      <w:pPr>
        <w:rPr>
          <w:rFonts w:ascii="Times New Roman" w:hAnsi="Times New Roman" w:cs="Times New Roman"/>
          <w:sz w:val="24"/>
          <w:szCs w:val="24"/>
          <w:u w:val="single"/>
        </w:rPr>
      </w:pPr>
      <w:r w:rsidRPr="00B9580C">
        <w:rPr>
          <w:rFonts w:ascii="Times New Roman" w:hAnsi="Times New Roman" w:cs="Times New Roman"/>
          <w:sz w:val="24"/>
          <w:szCs w:val="24"/>
          <w:u w:val="single"/>
        </w:rPr>
        <w:t>Reference List</w:t>
      </w:r>
    </w:p>
    <w:p w14:paraId="5557A7F1" w14:textId="77777777" w:rsidR="00B9580C" w:rsidRPr="00B9580C" w:rsidRDefault="00B9580C" w:rsidP="00B9580C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Bhagat, K. (2008) </w:t>
      </w:r>
      <w:r w:rsidRPr="00B9580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Dental Care for Children. </w:t>
      </w:r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>New Delhi: Elsevier.</w:t>
      </w:r>
    </w:p>
    <w:p w14:paraId="1ED29A9A" w14:textId="77777777" w:rsidR="00B9580C" w:rsidRPr="00B9580C" w:rsidRDefault="00B9580C" w:rsidP="00B9580C">
      <w:pPr>
        <w:rPr>
          <w:rFonts w:ascii="Times New Roman" w:hAnsi="Times New Roman" w:cs="Times New Roman"/>
          <w:sz w:val="24"/>
          <w:szCs w:val="24"/>
        </w:rPr>
      </w:pPr>
      <w:r w:rsidRPr="00B9580C">
        <w:rPr>
          <w:rFonts w:ascii="Times New Roman" w:hAnsi="Times New Roman" w:cs="Times New Roman"/>
          <w:sz w:val="24"/>
          <w:szCs w:val="24"/>
        </w:rPr>
        <w:t xml:space="preserve">Bronfenbrenner, U. (1979) </w:t>
      </w:r>
      <w:r w:rsidRPr="00B9580C">
        <w:rPr>
          <w:rFonts w:ascii="Times New Roman" w:hAnsi="Times New Roman" w:cs="Times New Roman"/>
          <w:i/>
          <w:iCs/>
          <w:sz w:val="24"/>
          <w:szCs w:val="24"/>
        </w:rPr>
        <w:t xml:space="preserve">The Ecology of Human Development: Experiments by Nature and Design. </w:t>
      </w:r>
      <w:r w:rsidRPr="00B9580C">
        <w:rPr>
          <w:rFonts w:ascii="Times New Roman" w:hAnsi="Times New Roman" w:cs="Times New Roman"/>
          <w:sz w:val="24"/>
          <w:szCs w:val="24"/>
        </w:rPr>
        <w:t xml:space="preserve">Cambridge: Harvard University Press. </w:t>
      </w:r>
    </w:p>
    <w:p w14:paraId="1081B574" w14:textId="77777777" w:rsidR="00B9580C" w:rsidRPr="00B9580C" w:rsidRDefault="00B9580C" w:rsidP="00B9580C">
      <w:pPr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</w:rPr>
      </w:pPr>
      <w:r w:rsidRPr="00B9580C"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</w:rPr>
        <w:t xml:space="preserve">Cardiff University (no date) </w:t>
      </w:r>
      <w:r w:rsidRPr="00B9580C">
        <w:rPr>
          <w:rFonts w:ascii="Times New Roman" w:hAnsi="Times New Roman" w:cs="Times New Roman"/>
          <w:i/>
          <w:iCs/>
          <w:color w:val="0E0E0E"/>
          <w:sz w:val="24"/>
          <w:szCs w:val="24"/>
          <w:shd w:val="clear" w:color="auto" w:fill="FFFFFF"/>
        </w:rPr>
        <w:t xml:space="preserve">Addressing poor oral health in Wales. </w:t>
      </w:r>
      <w:r w:rsidRPr="00B9580C"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</w:rPr>
        <w:t xml:space="preserve">Available at: </w:t>
      </w:r>
      <w:hyperlink r:id="rId6" w:history="1">
        <w:r w:rsidRPr="00B9580C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https://www.cardiff.ac.uk/research/impact-and-innovation/research-impact/addressing-poor-oral-health-in-wales</w:t>
        </w:r>
      </w:hyperlink>
      <w:r w:rsidRPr="00B9580C"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</w:rPr>
        <w:t xml:space="preserve"> (accessed: 19th February 2020).</w:t>
      </w:r>
    </w:p>
    <w:p w14:paraId="5B1ADCC2" w14:textId="77777777" w:rsidR="00B9580C" w:rsidRPr="00B9580C" w:rsidRDefault="00B9580C" w:rsidP="00B9580C">
      <w:pPr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</w:rPr>
      </w:pPr>
      <w:r w:rsidRPr="00B9580C"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</w:rPr>
        <w:t xml:space="preserve">Children in Wales (2016) </w:t>
      </w:r>
      <w:r w:rsidRPr="00B9580C">
        <w:rPr>
          <w:rFonts w:ascii="Times New Roman" w:hAnsi="Times New Roman" w:cs="Times New Roman"/>
          <w:i/>
          <w:iCs/>
          <w:color w:val="0E0E0E"/>
          <w:sz w:val="24"/>
          <w:szCs w:val="24"/>
          <w:shd w:val="clear" w:color="auto" w:fill="FFFFFF"/>
        </w:rPr>
        <w:t xml:space="preserve">Poverty. </w:t>
      </w:r>
      <w:r w:rsidRPr="00B9580C"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</w:rPr>
        <w:t xml:space="preserve">Available at: </w:t>
      </w:r>
      <w:hyperlink r:id="rId7" w:history="1">
        <w:r w:rsidRPr="00B9580C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https://www.childreninwales.org.uk/our-work/poverty/</w:t>
        </w:r>
      </w:hyperlink>
      <w:r w:rsidRPr="00B9580C"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</w:rPr>
        <w:t xml:space="preserve"> (accessed: 19</w:t>
      </w:r>
      <w:r w:rsidRPr="00B9580C"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  <w:vertAlign w:val="superscript"/>
        </w:rPr>
        <w:t>th</w:t>
      </w:r>
      <w:r w:rsidRPr="00B9580C"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</w:rPr>
        <w:t xml:space="preserve"> February 2020).</w:t>
      </w:r>
    </w:p>
    <w:p w14:paraId="3093F278" w14:textId="77777777" w:rsidR="00B9580C" w:rsidRPr="00B9580C" w:rsidRDefault="00B9580C" w:rsidP="00B9580C">
      <w:pPr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</w:rPr>
      </w:pPr>
      <w:r w:rsidRPr="00B9580C"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</w:rPr>
        <w:t xml:space="preserve">Designed to Smile (2020) </w:t>
      </w:r>
      <w:r w:rsidRPr="00B9580C">
        <w:rPr>
          <w:rFonts w:ascii="Times New Roman" w:hAnsi="Times New Roman" w:cs="Times New Roman"/>
          <w:i/>
          <w:iCs/>
          <w:color w:val="0E0E0E"/>
          <w:sz w:val="24"/>
          <w:szCs w:val="24"/>
          <w:shd w:val="clear" w:color="auto" w:fill="FFFFFF"/>
        </w:rPr>
        <w:t xml:space="preserve">Designed to Smile. </w:t>
      </w:r>
      <w:r w:rsidRPr="00B9580C"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</w:rPr>
        <w:t xml:space="preserve">Available at: </w:t>
      </w:r>
      <w:hyperlink r:id="rId8" w:history="1">
        <w:r w:rsidRPr="00B9580C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https://www.designedtosmile.org/welcome-croeso/welcome/</w:t>
        </w:r>
      </w:hyperlink>
      <w:r w:rsidRPr="00B9580C"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</w:rPr>
        <w:t xml:space="preserve"> (accessed: 19</w:t>
      </w:r>
      <w:r w:rsidRPr="00B9580C"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  <w:vertAlign w:val="superscript"/>
        </w:rPr>
        <w:t>th</w:t>
      </w:r>
      <w:r w:rsidRPr="00B9580C"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</w:rPr>
        <w:t xml:space="preserve"> February 2020).</w:t>
      </w:r>
    </w:p>
    <w:p w14:paraId="36C99FF7" w14:textId="77777777" w:rsidR="00B9580C" w:rsidRPr="00B9580C" w:rsidRDefault="00B9580C" w:rsidP="00B9580C">
      <w:pP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  <w:r w:rsidRPr="00B9580C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Great Ormond Street Hospital for Children. (2017) </w:t>
      </w:r>
      <w:r w:rsidRPr="00B9580C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 xml:space="preserve">Tooth Decay. </w:t>
      </w:r>
      <w:r w:rsidRPr="00B9580C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Available at: </w:t>
      </w:r>
      <w:hyperlink r:id="rId9" w:history="1">
        <w:r w:rsidRPr="00B9580C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https://www.gosh.nhs.uk/conditions-and-treatments/general-medical-conditions/tooth-decay</w:t>
        </w:r>
      </w:hyperlink>
      <w:r w:rsidRPr="00B9580C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(accessed: 13th February 2020).</w:t>
      </w:r>
    </w:p>
    <w:p w14:paraId="700A8D4F" w14:textId="77777777" w:rsidR="00B9580C" w:rsidRPr="00B9580C" w:rsidRDefault="00B9580C" w:rsidP="00B9580C">
      <w:pPr>
        <w:rPr>
          <w:rFonts w:ascii="Times New Roman" w:hAnsi="Times New Roman" w:cs="Times New Roman"/>
          <w:sz w:val="24"/>
          <w:szCs w:val="24"/>
        </w:rPr>
      </w:pPr>
      <w:r w:rsidRPr="00B9580C">
        <w:rPr>
          <w:rFonts w:ascii="Times New Roman" w:hAnsi="Times New Roman" w:cs="Times New Roman"/>
          <w:sz w:val="24"/>
          <w:szCs w:val="24"/>
        </w:rPr>
        <w:t xml:space="preserve">Health Education and Improvement Wales (2018) </w:t>
      </w:r>
      <w:r w:rsidRPr="00B9580C">
        <w:rPr>
          <w:rFonts w:ascii="Times New Roman" w:hAnsi="Times New Roman" w:cs="Times New Roman"/>
          <w:i/>
          <w:iCs/>
          <w:sz w:val="24"/>
          <w:szCs w:val="24"/>
        </w:rPr>
        <w:t xml:space="preserve">Designed to Smile in-practice. </w:t>
      </w:r>
      <w:r w:rsidRPr="00B9580C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0" w:history="1">
        <w:r w:rsidRPr="00B9580C">
          <w:rPr>
            <w:rStyle w:val="Hyperlink"/>
            <w:rFonts w:ascii="Times New Roman" w:hAnsi="Times New Roman" w:cs="Times New Roman"/>
            <w:sz w:val="24"/>
            <w:szCs w:val="24"/>
          </w:rPr>
          <w:t>https://dental.walesdeanery.org/quality-improvement/designed-smile-practice</w:t>
        </w:r>
      </w:hyperlink>
      <w:r w:rsidRPr="00B9580C">
        <w:rPr>
          <w:rFonts w:ascii="Times New Roman" w:hAnsi="Times New Roman" w:cs="Times New Roman"/>
          <w:sz w:val="24"/>
          <w:szCs w:val="24"/>
        </w:rPr>
        <w:t xml:space="preserve"> (accessed: 20th February 2020). </w:t>
      </w:r>
    </w:p>
    <w:p w14:paraId="5FDC13F2" w14:textId="77777777" w:rsidR="00B9580C" w:rsidRPr="00B9580C" w:rsidRDefault="00B9580C" w:rsidP="00B9580C">
      <w:pP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  <w:r w:rsidRPr="00B9580C">
        <w:rPr>
          <w:rFonts w:ascii="Times New Roman" w:hAnsi="Times New Roman" w:cs="Times New Roman"/>
          <w:sz w:val="24"/>
          <w:szCs w:val="24"/>
        </w:rPr>
        <w:t xml:space="preserve">Healthy Eating Research (2019) </w:t>
      </w:r>
      <w:r w:rsidRPr="00B9580C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Parents – Healthy Drinks</w:t>
      </w:r>
      <w:r w:rsidRPr="00B9580C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. Available at: https://healthydrinkshealthykids.org/parents/ (accessed: 20</w:t>
      </w:r>
      <w:r w:rsidRPr="00B9580C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  <w:vertAlign w:val="superscript"/>
        </w:rPr>
        <w:t>th</w:t>
      </w:r>
      <w:r w:rsidRPr="00B9580C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February 2020).</w:t>
      </w:r>
    </w:p>
    <w:p w14:paraId="18F61BAF" w14:textId="77777777" w:rsidR="00B9580C" w:rsidRPr="00B9580C" w:rsidRDefault="00B9580C" w:rsidP="00B9580C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B9580C">
        <w:rPr>
          <w:rFonts w:ascii="Times New Roman" w:hAnsi="Times New Roman" w:cs="Times New Roman"/>
          <w:sz w:val="24"/>
          <w:szCs w:val="24"/>
        </w:rPr>
        <w:t>Kapner</w:t>
      </w:r>
      <w:proofErr w:type="spellEnd"/>
      <w:r w:rsidRPr="00B9580C">
        <w:rPr>
          <w:rFonts w:ascii="Times New Roman" w:hAnsi="Times New Roman" w:cs="Times New Roman"/>
          <w:sz w:val="24"/>
          <w:szCs w:val="24"/>
        </w:rPr>
        <w:t xml:space="preserve">, M., Turley, R.K. and Sather, R. (2020) </w:t>
      </w:r>
      <w:r w:rsidRPr="00B9580C">
        <w:rPr>
          <w:rFonts w:ascii="Times New Roman" w:hAnsi="Times New Roman" w:cs="Times New Roman"/>
          <w:i/>
          <w:iCs/>
          <w:sz w:val="24"/>
          <w:szCs w:val="24"/>
        </w:rPr>
        <w:t xml:space="preserve">Tooth Decay in Children. </w:t>
      </w:r>
      <w:r w:rsidRPr="00B9580C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1" w:history="1">
        <w:r w:rsidRPr="00B9580C">
          <w:rPr>
            <w:rStyle w:val="Hyperlink"/>
            <w:rFonts w:ascii="Times New Roman" w:hAnsi="Times New Roman" w:cs="Times New Roman"/>
            <w:sz w:val="24"/>
            <w:szCs w:val="24"/>
          </w:rPr>
          <w:t>https://www.urmc.rochester.edu/encyclopedia/content.aspx?ContentTypeID=90&amp;ContentID=P01848</w:t>
        </w:r>
      </w:hyperlink>
      <w:r w:rsidRPr="00B9580C">
        <w:rPr>
          <w:rFonts w:ascii="Times New Roman" w:hAnsi="Times New Roman" w:cs="Times New Roman"/>
          <w:sz w:val="24"/>
          <w:szCs w:val="24"/>
        </w:rPr>
        <w:t xml:space="preserve"> (accessed: 13</w:t>
      </w:r>
      <w:r w:rsidRPr="00B9580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9580C">
        <w:rPr>
          <w:rFonts w:ascii="Times New Roman" w:hAnsi="Times New Roman" w:cs="Times New Roman"/>
          <w:sz w:val="24"/>
          <w:szCs w:val="24"/>
        </w:rPr>
        <w:t xml:space="preserve"> February 2020).</w:t>
      </w:r>
    </w:p>
    <w:p w14:paraId="3490CA36" w14:textId="77777777" w:rsidR="00B9580C" w:rsidRPr="00B9580C" w:rsidRDefault="00B9580C" w:rsidP="00B9580C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Local Government Association (2016) </w:t>
      </w:r>
      <w:r w:rsidRPr="00B9580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Tackling poor oral health in children: Local government’s public health role. </w:t>
      </w:r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Available at: </w:t>
      </w:r>
      <w:hyperlink r:id="rId12" w:history="1">
        <w:r w:rsidRPr="00B9580C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https://www.local.gov.uk/sites/default/files/documents/tackling-poor-oral-health-d84.pdf</w:t>
        </w:r>
      </w:hyperlink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(accessed: 13th February 2020).</w:t>
      </w:r>
    </w:p>
    <w:p w14:paraId="31AA57F4" w14:textId="77777777" w:rsidR="00B9580C" w:rsidRPr="00B9580C" w:rsidRDefault="00B9580C" w:rsidP="00B9580C">
      <w:pPr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</w:rPr>
      </w:pPr>
      <w:proofErr w:type="spellStart"/>
      <w:r w:rsidRPr="00B9580C"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</w:rPr>
        <w:t>Marinho</w:t>
      </w:r>
      <w:proofErr w:type="spellEnd"/>
      <w:r w:rsidRPr="00B9580C"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</w:rPr>
        <w:t xml:space="preserve">, V.C.C., Higgins, J.P.T., Logan, S, </w:t>
      </w:r>
      <w:proofErr w:type="spellStart"/>
      <w:r w:rsidRPr="00B9580C"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</w:rPr>
        <w:t>Sheiham</w:t>
      </w:r>
      <w:proofErr w:type="spellEnd"/>
      <w:r w:rsidRPr="00B9580C"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</w:rPr>
        <w:t xml:space="preserve">, A. (2003) ‘Fluoride toothpastes for preventing dental caries in children and adolescents’, </w:t>
      </w:r>
      <w:r w:rsidRPr="00B9580C">
        <w:rPr>
          <w:rFonts w:ascii="Times New Roman" w:hAnsi="Times New Roman" w:cs="Times New Roman"/>
          <w:i/>
          <w:iCs/>
          <w:color w:val="0E0E0E"/>
          <w:sz w:val="24"/>
          <w:szCs w:val="24"/>
          <w:shd w:val="clear" w:color="auto" w:fill="FFFFFF"/>
        </w:rPr>
        <w:t>Cochrane Database of Systematic Reviews</w:t>
      </w:r>
      <w:r w:rsidRPr="00B9580C"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</w:rPr>
        <w:t>, 1.</w:t>
      </w:r>
    </w:p>
    <w:p w14:paraId="6EFCF96A" w14:textId="77777777" w:rsidR="00B9580C" w:rsidRPr="00B9580C" w:rsidRDefault="00B9580C" w:rsidP="00B9580C">
      <w:pPr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</w:rPr>
      </w:pPr>
      <w:r w:rsidRPr="00B9580C"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</w:rPr>
        <w:t xml:space="preserve">Marmot, M. (2010) </w:t>
      </w:r>
      <w:r w:rsidRPr="00B9580C">
        <w:rPr>
          <w:rFonts w:ascii="Times New Roman" w:hAnsi="Times New Roman" w:cs="Times New Roman"/>
          <w:i/>
          <w:iCs/>
          <w:color w:val="0E0E0E"/>
          <w:sz w:val="24"/>
          <w:szCs w:val="24"/>
          <w:shd w:val="clear" w:color="auto" w:fill="FFFFFF"/>
        </w:rPr>
        <w:t>Fair Society, Healthy Lives.</w:t>
      </w:r>
      <w:r w:rsidRPr="00B9580C"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</w:rPr>
        <w:t xml:space="preserve"> London: The Marmot Review.</w:t>
      </w:r>
    </w:p>
    <w:p w14:paraId="79F9462C" w14:textId="77777777" w:rsidR="00B9580C" w:rsidRPr="00B9580C" w:rsidRDefault="00B9580C" w:rsidP="00B9580C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Marshman, Z. and Rodd, H.D. (2015) ‘The Psychological Impacts of Developmental Enamel Defects in Children and Young People’, in Drummond, B.K. and Kilpatrick, N. (eds.) </w:t>
      </w:r>
      <w:r w:rsidRPr="00B9580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Planning and Care for Children and Adolescents with Dental Enamel Defects. </w:t>
      </w:r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London: Springer. </w:t>
      </w:r>
    </w:p>
    <w:p w14:paraId="6B061120" w14:textId="77777777" w:rsidR="00B9580C" w:rsidRPr="00B9580C" w:rsidRDefault="00B9580C" w:rsidP="00B9580C">
      <w:pPr>
        <w:rPr>
          <w:rFonts w:ascii="Times New Roman" w:hAnsi="Times New Roman" w:cs="Times New Roman"/>
          <w:sz w:val="24"/>
          <w:szCs w:val="24"/>
        </w:rPr>
      </w:pPr>
      <w:r w:rsidRPr="00B9580C">
        <w:rPr>
          <w:rFonts w:ascii="Times New Roman" w:hAnsi="Times New Roman" w:cs="Times New Roman"/>
          <w:sz w:val="24"/>
          <w:szCs w:val="24"/>
        </w:rPr>
        <w:t xml:space="preserve">McDowall Clark, R. (2013) </w:t>
      </w:r>
      <w:r w:rsidRPr="00B9580C">
        <w:rPr>
          <w:rFonts w:ascii="Times New Roman" w:hAnsi="Times New Roman" w:cs="Times New Roman"/>
          <w:i/>
          <w:iCs/>
          <w:sz w:val="24"/>
          <w:szCs w:val="24"/>
        </w:rPr>
        <w:t xml:space="preserve">Childhood in Society for the Early Years. </w:t>
      </w:r>
      <w:r w:rsidRPr="00B9580C">
        <w:rPr>
          <w:rFonts w:ascii="Times New Roman" w:hAnsi="Times New Roman" w:cs="Times New Roman"/>
          <w:sz w:val="24"/>
          <w:szCs w:val="24"/>
        </w:rPr>
        <w:t>2</w:t>
      </w:r>
      <w:r w:rsidRPr="00B9580C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B9580C">
        <w:rPr>
          <w:rFonts w:ascii="Times New Roman" w:hAnsi="Times New Roman" w:cs="Times New Roman"/>
          <w:sz w:val="24"/>
          <w:szCs w:val="24"/>
        </w:rPr>
        <w:t xml:space="preserve"> Ed. London: Sage.</w:t>
      </w:r>
    </w:p>
    <w:p w14:paraId="62CBDE4D" w14:textId="77777777" w:rsidR="00B9580C" w:rsidRPr="00B9580C" w:rsidRDefault="00B9580C" w:rsidP="00B9580C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Milgrom, P.M., Chi, D.L., Tut, O.K., </w:t>
      </w:r>
      <w:proofErr w:type="spellStart"/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>Draye</w:t>
      </w:r>
      <w:proofErr w:type="spellEnd"/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M.A. and Acker, M.E. (2013) ‘Dental and Oral Disorders’, in Burns, C.E., Dunn, A.M., Brady, M.A., Starr, N.B. and Blosser, C.G. (eds.) </w:t>
      </w:r>
      <w:proofErr w:type="spellStart"/>
      <w:r w:rsidRPr="00B9580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Pediatric</w:t>
      </w:r>
      <w:proofErr w:type="spellEnd"/>
      <w:r w:rsidRPr="00B9580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Primary Care. </w:t>
      </w:r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>5</w:t>
      </w:r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ed. Philadelphia: Elsevier.</w:t>
      </w:r>
    </w:p>
    <w:p w14:paraId="421C1C8B" w14:textId="77777777" w:rsidR="00B9580C" w:rsidRPr="00B9580C" w:rsidRDefault="00B9580C" w:rsidP="00B9580C">
      <w:pPr>
        <w:rPr>
          <w:rFonts w:ascii="Times New Roman" w:hAnsi="Times New Roman" w:cs="Times New Roman"/>
          <w:sz w:val="24"/>
          <w:szCs w:val="24"/>
        </w:rPr>
      </w:pPr>
      <w:r w:rsidRPr="00B9580C">
        <w:rPr>
          <w:rFonts w:ascii="Times New Roman" w:hAnsi="Times New Roman" w:cs="Times New Roman"/>
          <w:sz w:val="24"/>
          <w:szCs w:val="24"/>
        </w:rPr>
        <w:lastRenderedPageBreak/>
        <w:t xml:space="preserve">Musgrave, J (2017) </w:t>
      </w:r>
      <w:r w:rsidRPr="00B9580C">
        <w:rPr>
          <w:rFonts w:ascii="Times New Roman" w:hAnsi="Times New Roman" w:cs="Times New Roman"/>
          <w:i/>
          <w:iCs/>
          <w:sz w:val="24"/>
          <w:szCs w:val="24"/>
        </w:rPr>
        <w:t xml:space="preserve">Supporting Children’s Health and Wellbeing. </w:t>
      </w:r>
      <w:r w:rsidRPr="00B9580C">
        <w:rPr>
          <w:rFonts w:ascii="Times New Roman" w:hAnsi="Times New Roman" w:cs="Times New Roman"/>
          <w:sz w:val="24"/>
          <w:szCs w:val="24"/>
        </w:rPr>
        <w:t>London: Sage Publications Ltd.</w:t>
      </w:r>
    </w:p>
    <w:p w14:paraId="4B7FE1E7" w14:textId="77777777" w:rsidR="00B9580C" w:rsidRPr="00B9580C" w:rsidRDefault="00B9580C" w:rsidP="00B9580C">
      <w:pPr>
        <w:rPr>
          <w:rFonts w:ascii="Times New Roman" w:hAnsi="Times New Roman" w:cs="Times New Roman"/>
          <w:sz w:val="24"/>
          <w:szCs w:val="24"/>
        </w:rPr>
      </w:pPr>
      <w:r w:rsidRPr="00B9580C">
        <w:rPr>
          <w:rFonts w:ascii="Times New Roman" w:hAnsi="Times New Roman" w:cs="Times New Roman"/>
          <w:sz w:val="24"/>
          <w:szCs w:val="24"/>
        </w:rPr>
        <w:t xml:space="preserve">National Institute for Health and Care. (2012) </w:t>
      </w:r>
      <w:r w:rsidRPr="00B9580C">
        <w:rPr>
          <w:rFonts w:ascii="Times New Roman" w:hAnsi="Times New Roman" w:cs="Times New Roman"/>
          <w:i/>
          <w:iCs/>
          <w:sz w:val="24"/>
          <w:szCs w:val="24"/>
        </w:rPr>
        <w:t xml:space="preserve">Social and emotional wellbeing: early years. </w:t>
      </w:r>
      <w:r w:rsidRPr="00B9580C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3" w:history="1">
        <w:r w:rsidRPr="00B9580C">
          <w:rPr>
            <w:rStyle w:val="Hyperlink"/>
            <w:rFonts w:ascii="Times New Roman" w:hAnsi="Times New Roman" w:cs="Times New Roman"/>
            <w:sz w:val="24"/>
            <w:szCs w:val="24"/>
          </w:rPr>
          <w:t>https://www.nice.org.uk/guidance/ph40/resources/social-and-emotional-wellbeing-early-years-pdf-1996351221445</w:t>
        </w:r>
      </w:hyperlink>
      <w:r w:rsidRPr="00B9580C">
        <w:rPr>
          <w:rFonts w:ascii="Times New Roman" w:hAnsi="Times New Roman" w:cs="Times New Roman"/>
          <w:sz w:val="24"/>
          <w:szCs w:val="24"/>
        </w:rPr>
        <w:t xml:space="preserve"> (accessed: 10th February 2020). </w:t>
      </w:r>
    </w:p>
    <w:p w14:paraId="040A39DB" w14:textId="77777777" w:rsidR="00B9580C" w:rsidRPr="00B9580C" w:rsidRDefault="00B9580C" w:rsidP="00B9580C">
      <w:pPr>
        <w:rPr>
          <w:rFonts w:ascii="Times New Roman" w:hAnsi="Times New Roman" w:cs="Times New Roman"/>
          <w:sz w:val="24"/>
          <w:szCs w:val="24"/>
        </w:rPr>
      </w:pPr>
      <w:r w:rsidRPr="00B9580C">
        <w:rPr>
          <w:rFonts w:ascii="Times New Roman" w:hAnsi="Times New Roman" w:cs="Times New Roman"/>
          <w:sz w:val="24"/>
          <w:szCs w:val="24"/>
        </w:rPr>
        <w:t xml:space="preserve">NHS UK (2019) </w:t>
      </w:r>
      <w:r w:rsidRPr="00B9580C">
        <w:rPr>
          <w:rFonts w:ascii="Times New Roman" w:hAnsi="Times New Roman" w:cs="Times New Roman"/>
          <w:i/>
          <w:iCs/>
          <w:sz w:val="24"/>
          <w:szCs w:val="24"/>
        </w:rPr>
        <w:t xml:space="preserve">Tooth Decay. </w:t>
      </w:r>
      <w:r w:rsidRPr="00B9580C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4" w:history="1">
        <w:r w:rsidRPr="00B9580C">
          <w:rPr>
            <w:rStyle w:val="Hyperlink"/>
            <w:rFonts w:ascii="Times New Roman" w:hAnsi="Times New Roman" w:cs="Times New Roman"/>
            <w:sz w:val="24"/>
            <w:szCs w:val="24"/>
          </w:rPr>
          <w:t>https://www.nhs.uk/conditions/tooth-decay/</w:t>
        </w:r>
      </w:hyperlink>
      <w:r w:rsidRPr="00B9580C">
        <w:rPr>
          <w:rFonts w:ascii="Times New Roman" w:hAnsi="Times New Roman" w:cs="Times New Roman"/>
          <w:sz w:val="24"/>
          <w:szCs w:val="24"/>
        </w:rPr>
        <w:t xml:space="preserve"> (accessed: 13</w:t>
      </w:r>
      <w:r w:rsidRPr="00B9580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9580C">
        <w:rPr>
          <w:rFonts w:ascii="Times New Roman" w:hAnsi="Times New Roman" w:cs="Times New Roman"/>
          <w:sz w:val="24"/>
          <w:szCs w:val="24"/>
        </w:rPr>
        <w:t xml:space="preserve"> February 2020).</w:t>
      </w:r>
    </w:p>
    <w:p w14:paraId="175A3F5B" w14:textId="77777777" w:rsidR="00B9580C" w:rsidRPr="00B9580C" w:rsidRDefault="00B9580C" w:rsidP="00B9580C">
      <w:pPr>
        <w:rPr>
          <w:rFonts w:ascii="Times New Roman" w:hAnsi="Times New Roman" w:cs="Times New Roman"/>
          <w:sz w:val="24"/>
          <w:szCs w:val="24"/>
        </w:rPr>
      </w:pPr>
      <w:r w:rsidRPr="00B9580C">
        <w:rPr>
          <w:rFonts w:ascii="Times New Roman" w:hAnsi="Times New Roman" w:cs="Times New Roman"/>
          <w:sz w:val="24"/>
          <w:szCs w:val="24"/>
        </w:rPr>
        <w:t xml:space="preserve">NSW Ministry of Health (2020) </w:t>
      </w:r>
      <w:r w:rsidRPr="00B9580C">
        <w:rPr>
          <w:rFonts w:ascii="Times New Roman" w:hAnsi="Times New Roman" w:cs="Times New Roman"/>
          <w:i/>
          <w:iCs/>
          <w:sz w:val="24"/>
          <w:szCs w:val="24"/>
        </w:rPr>
        <w:t xml:space="preserve">What is </w:t>
      </w:r>
      <w:proofErr w:type="gramStart"/>
      <w:r w:rsidRPr="00B9580C">
        <w:rPr>
          <w:rFonts w:ascii="Times New Roman" w:hAnsi="Times New Roman" w:cs="Times New Roman"/>
          <w:i/>
          <w:iCs/>
          <w:sz w:val="24"/>
          <w:szCs w:val="24"/>
        </w:rPr>
        <w:t>healthy?.</w:t>
      </w:r>
      <w:proofErr w:type="gramEnd"/>
      <w:r w:rsidRPr="00B9580C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B9580C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5" w:history="1">
        <w:r w:rsidRPr="00B9580C">
          <w:rPr>
            <w:rStyle w:val="Hyperlink"/>
            <w:rFonts w:ascii="Times New Roman" w:hAnsi="Times New Roman" w:cs="Times New Roman"/>
            <w:sz w:val="24"/>
            <w:szCs w:val="24"/>
          </w:rPr>
          <w:t>https://www.healthykids.nsw.gov.au/parents-carers/faqs/what-is-healthy.aspx</w:t>
        </w:r>
      </w:hyperlink>
      <w:r w:rsidRPr="00B9580C">
        <w:rPr>
          <w:rFonts w:ascii="Times New Roman" w:hAnsi="Times New Roman" w:cs="Times New Roman"/>
          <w:sz w:val="24"/>
          <w:szCs w:val="24"/>
        </w:rPr>
        <w:t xml:space="preserve"> (accessed: 13th February 2020).</w:t>
      </w:r>
    </w:p>
    <w:p w14:paraId="7C3D53C2" w14:textId="77777777" w:rsidR="00B9580C" w:rsidRPr="00B9580C" w:rsidRDefault="00B9580C" w:rsidP="00B9580C">
      <w:pPr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</w:rPr>
      </w:pPr>
      <w:r w:rsidRPr="00B9580C"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</w:rPr>
        <w:t xml:space="preserve">Oral Health Foundation (2019) </w:t>
      </w:r>
      <w:r w:rsidRPr="00B9580C">
        <w:rPr>
          <w:rFonts w:ascii="Times New Roman" w:hAnsi="Times New Roman" w:cs="Times New Roman"/>
          <w:i/>
          <w:iCs/>
          <w:color w:val="0E0E0E"/>
          <w:sz w:val="24"/>
          <w:szCs w:val="24"/>
          <w:shd w:val="clear" w:color="auto" w:fill="FFFFFF"/>
        </w:rPr>
        <w:t xml:space="preserve">Children should stick to drinking ‘milk and water’ according to new guidelines. </w:t>
      </w:r>
      <w:r w:rsidRPr="00B9580C"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</w:rPr>
        <w:t xml:space="preserve">Available at: </w:t>
      </w:r>
      <w:hyperlink r:id="rId16" w:history="1">
        <w:r w:rsidRPr="00B9580C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https://www.dentalhealth.org/news/children-should-stick-to-drinking-milk-and-water-according-to-new-guidelines</w:t>
        </w:r>
      </w:hyperlink>
      <w:r w:rsidRPr="00B9580C"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</w:rPr>
        <w:t xml:space="preserve"> (accessed: 20th February 2020).</w:t>
      </w:r>
    </w:p>
    <w:p w14:paraId="57C3212D" w14:textId="77777777" w:rsidR="00B9580C" w:rsidRPr="00B9580C" w:rsidRDefault="00B9580C" w:rsidP="00B9580C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Paula, J.S., </w:t>
      </w:r>
      <w:proofErr w:type="spellStart"/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>Leite</w:t>
      </w:r>
      <w:proofErr w:type="spellEnd"/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I.C., Almeida, A.B., </w:t>
      </w:r>
      <w:proofErr w:type="spellStart"/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>Ambrosano</w:t>
      </w:r>
      <w:proofErr w:type="spellEnd"/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G.M., Pereira, A.C. and </w:t>
      </w:r>
      <w:proofErr w:type="spellStart"/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>Mialhe</w:t>
      </w:r>
      <w:proofErr w:type="spellEnd"/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F.L. (2012) ‘The influence of oral health conditions, socioeconomic status and home environment factors on schoolchildren’s self-perception of quality of life’, </w:t>
      </w:r>
      <w:r w:rsidRPr="00B9580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Health Qual Life Outcomes. </w:t>
      </w:r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>10(6).</w:t>
      </w:r>
    </w:p>
    <w:p w14:paraId="73DCA42B" w14:textId="77777777" w:rsidR="00B9580C" w:rsidRPr="00B9580C" w:rsidRDefault="00B9580C" w:rsidP="00B9580C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B9580C">
        <w:rPr>
          <w:rFonts w:ascii="Times New Roman" w:hAnsi="Times New Roman" w:cs="Times New Roman"/>
          <w:sz w:val="24"/>
          <w:szCs w:val="24"/>
        </w:rPr>
        <w:t>Pendergast</w:t>
      </w:r>
      <w:proofErr w:type="spellEnd"/>
      <w:r w:rsidRPr="00B9580C">
        <w:rPr>
          <w:rFonts w:ascii="Times New Roman" w:hAnsi="Times New Roman" w:cs="Times New Roman"/>
          <w:sz w:val="24"/>
          <w:szCs w:val="24"/>
        </w:rPr>
        <w:t xml:space="preserve">, D. and </w:t>
      </w:r>
      <w:proofErr w:type="spellStart"/>
      <w:r w:rsidRPr="00B9580C">
        <w:rPr>
          <w:rFonts w:ascii="Times New Roman" w:hAnsi="Times New Roman" w:cs="Times New Roman"/>
          <w:sz w:val="24"/>
          <w:szCs w:val="24"/>
        </w:rPr>
        <w:t>Garvis</w:t>
      </w:r>
      <w:proofErr w:type="spellEnd"/>
      <w:r w:rsidRPr="00B9580C">
        <w:rPr>
          <w:rFonts w:ascii="Times New Roman" w:hAnsi="Times New Roman" w:cs="Times New Roman"/>
          <w:sz w:val="24"/>
          <w:szCs w:val="24"/>
        </w:rPr>
        <w:t xml:space="preserve">, S. (2017) ‘The importance of health and wellbeing’, In </w:t>
      </w:r>
      <w:proofErr w:type="spellStart"/>
      <w:r w:rsidRPr="00B9580C">
        <w:rPr>
          <w:rFonts w:ascii="Times New Roman" w:hAnsi="Times New Roman" w:cs="Times New Roman"/>
          <w:sz w:val="24"/>
          <w:szCs w:val="24"/>
        </w:rPr>
        <w:t>Garvis</w:t>
      </w:r>
      <w:proofErr w:type="spellEnd"/>
      <w:r w:rsidRPr="00B9580C">
        <w:rPr>
          <w:rFonts w:ascii="Times New Roman" w:hAnsi="Times New Roman" w:cs="Times New Roman"/>
          <w:sz w:val="24"/>
          <w:szCs w:val="24"/>
        </w:rPr>
        <w:t xml:space="preserve">, S. and </w:t>
      </w:r>
      <w:proofErr w:type="spellStart"/>
      <w:r w:rsidRPr="00B9580C">
        <w:rPr>
          <w:rFonts w:ascii="Times New Roman" w:hAnsi="Times New Roman" w:cs="Times New Roman"/>
          <w:sz w:val="24"/>
          <w:szCs w:val="24"/>
        </w:rPr>
        <w:t>Pendergast</w:t>
      </w:r>
      <w:proofErr w:type="spellEnd"/>
      <w:r w:rsidRPr="00B9580C">
        <w:rPr>
          <w:rFonts w:ascii="Times New Roman" w:hAnsi="Times New Roman" w:cs="Times New Roman"/>
          <w:sz w:val="24"/>
          <w:szCs w:val="24"/>
        </w:rPr>
        <w:t xml:space="preserve">, D. (eds.) </w:t>
      </w:r>
      <w:r w:rsidRPr="00B9580C">
        <w:rPr>
          <w:rFonts w:ascii="Times New Roman" w:hAnsi="Times New Roman" w:cs="Times New Roman"/>
          <w:i/>
          <w:iCs/>
          <w:sz w:val="24"/>
          <w:szCs w:val="24"/>
        </w:rPr>
        <w:t xml:space="preserve">Health and Wellbeing in Childhood. </w:t>
      </w:r>
      <w:r w:rsidRPr="00B9580C">
        <w:rPr>
          <w:rFonts w:ascii="Times New Roman" w:hAnsi="Times New Roman" w:cs="Times New Roman"/>
          <w:sz w:val="24"/>
          <w:szCs w:val="24"/>
        </w:rPr>
        <w:t>2</w:t>
      </w:r>
      <w:r w:rsidRPr="00B9580C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B9580C">
        <w:rPr>
          <w:rFonts w:ascii="Times New Roman" w:hAnsi="Times New Roman" w:cs="Times New Roman"/>
          <w:sz w:val="24"/>
          <w:szCs w:val="24"/>
        </w:rPr>
        <w:t xml:space="preserve"> Ed. Cambridge: Cambridge University Press.</w:t>
      </w:r>
    </w:p>
    <w:p w14:paraId="72930A3E" w14:textId="77777777" w:rsidR="00B9580C" w:rsidRPr="00B9580C" w:rsidRDefault="00B9580C" w:rsidP="00B9580C">
      <w:pPr>
        <w:rPr>
          <w:rFonts w:ascii="Times New Roman" w:hAnsi="Times New Roman" w:cs="Times New Roman"/>
          <w:sz w:val="24"/>
          <w:szCs w:val="24"/>
        </w:rPr>
      </w:pPr>
      <w:r w:rsidRPr="00B9580C">
        <w:rPr>
          <w:rFonts w:ascii="Times New Roman" w:hAnsi="Times New Roman" w:cs="Times New Roman"/>
          <w:sz w:val="24"/>
          <w:szCs w:val="24"/>
        </w:rPr>
        <w:t xml:space="preserve">Pollard, E. and Lee, P. (2002) ‘Child Well-being: A systematic review of the literature’, </w:t>
      </w:r>
      <w:r w:rsidRPr="00B9580C">
        <w:rPr>
          <w:rFonts w:ascii="Times New Roman" w:hAnsi="Times New Roman" w:cs="Times New Roman"/>
          <w:i/>
          <w:iCs/>
          <w:sz w:val="24"/>
          <w:szCs w:val="24"/>
        </w:rPr>
        <w:t xml:space="preserve">Social Indicators Research, </w:t>
      </w:r>
      <w:r w:rsidRPr="00B9580C">
        <w:rPr>
          <w:rFonts w:ascii="Times New Roman" w:hAnsi="Times New Roman" w:cs="Times New Roman"/>
          <w:sz w:val="24"/>
          <w:szCs w:val="24"/>
        </w:rPr>
        <w:t>61, pp. 59-87.</w:t>
      </w:r>
    </w:p>
    <w:p w14:paraId="0DFCD9D9" w14:textId="77777777" w:rsidR="00B9580C" w:rsidRPr="00B9580C" w:rsidRDefault="00B9580C" w:rsidP="00B9580C">
      <w:pPr>
        <w:rPr>
          <w:rFonts w:ascii="Times New Roman" w:hAnsi="Times New Roman" w:cs="Times New Roman"/>
          <w:sz w:val="24"/>
          <w:szCs w:val="24"/>
        </w:rPr>
      </w:pPr>
      <w:r w:rsidRPr="00B9580C">
        <w:rPr>
          <w:rFonts w:ascii="Times New Roman" w:hAnsi="Times New Roman" w:cs="Times New Roman"/>
          <w:sz w:val="24"/>
          <w:szCs w:val="24"/>
        </w:rPr>
        <w:t xml:space="preserve">Public Health England (2017) </w:t>
      </w:r>
      <w:r w:rsidRPr="00B9580C">
        <w:rPr>
          <w:rFonts w:ascii="Times New Roman" w:hAnsi="Times New Roman" w:cs="Times New Roman"/>
          <w:i/>
          <w:iCs/>
          <w:sz w:val="24"/>
          <w:szCs w:val="24"/>
        </w:rPr>
        <w:t xml:space="preserve">Health Matters: child dental health. </w:t>
      </w:r>
      <w:r w:rsidRPr="00B9580C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7" w:history="1">
        <w:r w:rsidRPr="00B9580C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https://www.gov.uk/government/publications/health-matters-child-dental-health/health-matters-child-dental-health</w:t>
        </w:r>
      </w:hyperlink>
      <w:r w:rsidRPr="00B9580C">
        <w:rPr>
          <w:rFonts w:ascii="Times New Roman" w:hAnsi="Times New Roman" w:cs="Times New Roman"/>
          <w:sz w:val="24"/>
          <w:szCs w:val="24"/>
        </w:rPr>
        <w:t xml:space="preserve"> (accessed: 13th February 2020).</w:t>
      </w:r>
    </w:p>
    <w:p w14:paraId="383E0DE8" w14:textId="77777777" w:rsidR="00B9580C" w:rsidRPr="00B9580C" w:rsidRDefault="00B9580C" w:rsidP="00B9580C">
      <w:pPr>
        <w:rPr>
          <w:rFonts w:ascii="Times New Roman" w:hAnsi="Times New Roman" w:cs="Times New Roman"/>
          <w:sz w:val="24"/>
          <w:szCs w:val="24"/>
        </w:rPr>
      </w:pPr>
      <w:r w:rsidRPr="00B9580C">
        <w:rPr>
          <w:rFonts w:ascii="Times New Roman" w:hAnsi="Times New Roman" w:cs="Times New Roman"/>
          <w:sz w:val="24"/>
          <w:szCs w:val="24"/>
        </w:rPr>
        <w:t xml:space="preserve">Rose, J., </w:t>
      </w:r>
      <w:proofErr w:type="spellStart"/>
      <w:r w:rsidRPr="00B9580C">
        <w:rPr>
          <w:rFonts w:ascii="Times New Roman" w:hAnsi="Times New Roman" w:cs="Times New Roman"/>
          <w:sz w:val="24"/>
          <w:szCs w:val="24"/>
        </w:rPr>
        <w:t>Gilbet</w:t>
      </w:r>
      <w:proofErr w:type="spellEnd"/>
      <w:r w:rsidRPr="00B9580C">
        <w:rPr>
          <w:rFonts w:ascii="Times New Roman" w:hAnsi="Times New Roman" w:cs="Times New Roman"/>
          <w:sz w:val="24"/>
          <w:szCs w:val="24"/>
        </w:rPr>
        <w:t xml:space="preserve">, L. and Richards, V. (2016) </w:t>
      </w:r>
      <w:r w:rsidRPr="00B9580C">
        <w:rPr>
          <w:rFonts w:ascii="Times New Roman" w:hAnsi="Times New Roman" w:cs="Times New Roman"/>
          <w:i/>
          <w:iCs/>
          <w:sz w:val="24"/>
          <w:szCs w:val="24"/>
        </w:rPr>
        <w:t xml:space="preserve">Health and Well-being in Early Childhood. </w:t>
      </w:r>
      <w:r w:rsidRPr="00B9580C">
        <w:rPr>
          <w:rFonts w:ascii="Times New Roman" w:hAnsi="Times New Roman" w:cs="Times New Roman"/>
          <w:sz w:val="24"/>
          <w:szCs w:val="24"/>
        </w:rPr>
        <w:t xml:space="preserve">London: SAGE Publications Ltd. </w:t>
      </w:r>
    </w:p>
    <w:p w14:paraId="3FA86056" w14:textId="77777777" w:rsidR="00B9580C" w:rsidRPr="00B9580C" w:rsidRDefault="00B9580C" w:rsidP="00B9580C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Sanders, A.E. and Spencer, A.J. (2005) ‘Childhood circumstances, psychosocial factors and the social impact of adult oral health’, </w:t>
      </w:r>
      <w:r w:rsidRPr="00B9580C">
        <w:rPr>
          <w:rFonts w:ascii="Times New Roman" w:hAnsi="Times New Roman" w:cs="Times New Roman"/>
          <w:i/>
          <w:iCs/>
          <w:sz w:val="24"/>
          <w:szCs w:val="24"/>
        </w:rPr>
        <w:t xml:space="preserve">Community Dent Oral </w:t>
      </w:r>
      <w:proofErr w:type="spellStart"/>
      <w:r w:rsidRPr="00B9580C">
        <w:rPr>
          <w:rFonts w:ascii="Times New Roman" w:hAnsi="Times New Roman" w:cs="Times New Roman"/>
          <w:i/>
          <w:iCs/>
          <w:sz w:val="24"/>
          <w:szCs w:val="24"/>
        </w:rPr>
        <w:t>Epidemiol</w:t>
      </w:r>
      <w:proofErr w:type="spellEnd"/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>, 33, pp. 370–377.</w:t>
      </w:r>
    </w:p>
    <w:p w14:paraId="3984A207" w14:textId="77777777" w:rsidR="00B9580C" w:rsidRPr="00B9580C" w:rsidRDefault="00B9580C" w:rsidP="00B9580C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Santhosh, K.J.T., Prabu, D. and </w:t>
      </w:r>
      <w:proofErr w:type="spellStart"/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>Suhas</w:t>
      </w:r>
      <w:proofErr w:type="spellEnd"/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>, K. (2013) ‘Socio-</w:t>
      </w:r>
      <w:proofErr w:type="spellStart"/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>behavioral</w:t>
      </w:r>
      <w:proofErr w:type="spellEnd"/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variables effecting oral hygiene and periodontal status of </w:t>
      </w:r>
      <w:proofErr w:type="gramStart"/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>12 year-old</w:t>
      </w:r>
      <w:proofErr w:type="gramEnd"/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schoolchildren of Udaipur district’, </w:t>
      </w:r>
      <w:proofErr w:type="spellStart"/>
      <w:r w:rsidRPr="00B9580C">
        <w:rPr>
          <w:rFonts w:ascii="Times New Roman" w:hAnsi="Times New Roman" w:cs="Times New Roman"/>
          <w:i/>
          <w:iCs/>
          <w:sz w:val="24"/>
          <w:szCs w:val="24"/>
        </w:rPr>
        <w:t>Odontostomatol</w:t>
      </w:r>
      <w:proofErr w:type="spellEnd"/>
      <w:r w:rsidRPr="00B9580C">
        <w:rPr>
          <w:rFonts w:ascii="Times New Roman" w:hAnsi="Times New Roman" w:cs="Times New Roman"/>
          <w:i/>
          <w:iCs/>
          <w:sz w:val="24"/>
          <w:szCs w:val="24"/>
        </w:rPr>
        <w:t xml:space="preserve"> Trop</w:t>
      </w:r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>, 36, pp.27–33.</w:t>
      </w:r>
    </w:p>
    <w:p w14:paraId="3048B7C4" w14:textId="77777777" w:rsidR="00B9580C" w:rsidRPr="00B9580C" w:rsidRDefault="00B9580C" w:rsidP="00B9580C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UK Government (2012) </w:t>
      </w:r>
      <w:r w:rsidRPr="00B9580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Health and Social Care Act 2012. </w:t>
      </w:r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Available at: </w:t>
      </w:r>
      <w:hyperlink r:id="rId18" w:history="1">
        <w:r w:rsidRPr="00B9580C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http://www.legislation.gov.uk/ukpga/2012/7/contents/enacted</w:t>
        </w:r>
      </w:hyperlink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(accessed: 13th February 2020).</w:t>
      </w:r>
    </w:p>
    <w:p w14:paraId="70BEB025" w14:textId="77777777" w:rsidR="00B9580C" w:rsidRPr="00B9580C" w:rsidRDefault="00B9580C" w:rsidP="00B9580C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B9580C">
        <w:rPr>
          <w:rFonts w:ascii="Times New Roman" w:hAnsi="Times New Roman" w:cs="Times New Roman"/>
          <w:sz w:val="24"/>
          <w:szCs w:val="24"/>
        </w:rPr>
        <w:t>Underdown</w:t>
      </w:r>
      <w:proofErr w:type="spellEnd"/>
      <w:r w:rsidRPr="00B9580C">
        <w:rPr>
          <w:rFonts w:ascii="Times New Roman" w:hAnsi="Times New Roman" w:cs="Times New Roman"/>
          <w:sz w:val="24"/>
          <w:szCs w:val="24"/>
        </w:rPr>
        <w:t xml:space="preserve">, A. (2007) </w:t>
      </w:r>
      <w:r w:rsidRPr="00B9580C">
        <w:rPr>
          <w:rFonts w:ascii="Times New Roman" w:hAnsi="Times New Roman" w:cs="Times New Roman"/>
          <w:i/>
          <w:iCs/>
          <w:sz w:val="24"/>
          <w:szCs w:val="24"/>
        </w:rPr>
        <w:t>Young Children’s Health an</w:t>
      </w:r>
      <w:bookmarkStart w:id="0" w:name="_GoBack"/>
      <w:bookmarkEnd w:id="0"/>
      <w:r w:rsidRPr="00B9580C">
        <w:rPr>
          <w:rFonts w:ascii="Times New Roman" w:hAnsi="Times New Roman" w:cs="Times New Roman"/>
          <w:i/>
          <w:iCs/>
          <w:sz w:val="24"/>
          <w:szCs w:val="24"/>
        </w:rPr>
        <w:t xml:space="preserve">d Well-Being. </w:t>
      </w:r>
      <w:r w:rsidRPr="00B9580C">
        <w:rPr>
          <w:rFonts w:ascii="Times New Roman" w:hAnsi="Times New Roman" w:cs="Times New Roman"/>
          <w:sz w:val="24"/>
          <w:szCs w:val="24"/>
        </w:rPr>
        <w:t>Berkshire: Open University Press.</w:t>
      </w:r>
    </w:p>
    <w:p w14:paraId="5E786264" w14:textId="77777777" w:rsidR="00B9580C" w:rsidRPr="00B9580C" w:rsidRDefault="00B9580C" w:rsidP="00B9580C">
      <w:pPr>
        <w:rPr>
          <w:rFonts w:ascii="Times New Roman" w:hAnsi="Times New Roman" w:cs="Times New Roman"/>
          <w:sz w:val="24"/>
          <w:szCs w:val="24"/>
        </w:rPr>
      </w:pPr>
      <w:r w:rsidRPr="00B9580C">
        <w:rPr>
          <w:rFonts w:ascii="Times New Roman" w:hAnsi="Times New Roman" w:cs="Times New Roman"/>
          <w:sz w:val="24"/>
          <w:szCs w:val="24"/>
        </w:rPr>
        <w:t xml:space="preserve">UNICEF Office of Research. (2013) </w:t>
      </w:r>
      <w:r w:rsidRPr="00B9580C">
        <w:rPr>
          <w:rFonts w:ascii="Times New Roman" w:hAnsi="Times New Roman" w:cs="Times New Roman"/>
          <w:i/>
          <w:iCs/>
          <w:sz w:val="24"/>
          <w:szCs w:val="24"/>
        </w:rPr>
        <w:t xml:space="preserve">Child Well-being in Rich Countries: A comparative overview: </w:t>
      </w:r>
      <w:proofErr w:type="spellStart"/>
      <w:r w:rsidRPr="00B9580C">
        <w:rPr>
          <w:rFonts w:ascii="Times New Roman" w:hAnsi="Times New Roman" w:cs="Times New Roman"/>
          <w:i/>
          <w:iCs/>
          <w:sz w:val="24"/>
          <w:szCs w:val="24"/>
        </w:rPr>
        <w:t>Innocenti</w:t>
      </w:r>
      <w:proofErr w:type="spellEnd"/>
      <w:r w:rsidRPr="00B9580C">
        <w:rPr>
          <w:rFonts w:ascii="Times New Roman" w:hAnsi="Times New Roman" w:cs="Times New Roman"/>
          <w:i/>
          <w:iCs/>
          <w:sz w:val="24"/>
          <w:szCs w:val="24"/>
        </w:rPr>
        <w:t xml:space="preserve"> Report Card 11</w:t>
      </w:r>
      <w:r w:rsidRPr="00B9580C">
        <w:rPr>
          <w:rFonts w:ascii="Times New Roman" w:hAnsi="Times New Roman" w:cs="Times New Roman"/>
          <w:sz w:val="24"/>
          <w:szCs w:val="24"/>
        </w:rPr>
        <w:t>. Florence: UNICEF Office of Research.</w:t>
      </w:r>
    </w:p>
    <w:p w14:paraId="4B638658" w14:textId="77777777" w:rsidR="00B9580C" w:rsidRPr="00B9580C" w:rsidRDefault="00B9580C" w:rsidP="00B9580C">
      <w:pPr>
        <w:rPr>
          <w:rFonts w:ascii="Times New Roman" w:hAnsi="Times New Roman" w:cs="Times New Roman"/>
          <w:sz w:val="24"/>
          <w:szCs w:val="24"/>
        </w:rPr>
      </w:pPr>
      <w:r w:rsidRPr="00B9580C">
        <w:rPr>
          <w:rFonts w:ascii="Times New Roman" w:hAnsi="Times New Roman" w:cs="Times New Roman"/>
          <w:sz w:val="24"/>
          <w:szCs w:val="24"/>
        </w:rPr>
        <w:lastRenderedPageBreak/>
        <w:t xml:space="preserve">UNICEF Office of Research. (2014) </w:t>
      </w:r>
      <w:r w:rsidRPr="00B9580C">
        <w:rPr>
          <w:rFonts w:ascii="Times New Roman" w:hAnsi="Times New Roman" w:cs="Times New Roman"/>
          <w:i/>
          <w:iCs/>
          <w:sz w:val="24"/>
          <w:szCs w:val="24"/>
        </w:rPr>
        <w:t xml:space="preserve">Children of the Recession: The impact of the economic crisis on child well-being in rich countries: </w:t>
      </w:r>
      <w:proofErr w:type="spellStart"/>
      <w:r w:rsidRPr="00B9580C">
        <w:rPr>
          <w:rFonts w:ascii="Times New Roman" w:hAnsi="Times New Roman" w:cs="Times New Roman"/>
          <w:i/>
          <w:iCs/>
          <w:sz w:val="24"/>
          <w:szCs w:val="24"/>
        </w:rPr>
        <w:t>Innocenti</w:t>
      </w:r>
      <w:proofErr w:type="spellEnd"/>
      <w:r w:rsidRPr="00B9580C">
        <w:rPr>
          <w:rFonts w:ascii="Times New Roman" w:hAnsi="Times New Roman" w:cs="Times New Roman"/>
          <w:i/>
          <w:iCs/>
          <w:sz w:val="24"/>
          <w:szCs w:val="24"/>
        </w:rPr>
        <w:t xml:space="preserve"> Report Card 12. </w:t>
      </w:r>
      <w:r w:rsidRPr="00B9580C">
        <w:rPr>
          <w:rFonts w:ascii="Times New Roman" w:hAnsi="Times New Roman" w:cs="Times New Roman"/>
          <w:sz w:val="24"/>
          <w:szCs w:val="24"/>
        </w:rPr>
        <w:t>Florence: UNICEF Office of Research.</w:t>
      </w:r>
    </w:p>
    <w:p w14:paraId="4425CD03" w14:textId="77777777" w:rsidR="00B9580C" w:rsidRPr="00B9580C" w:rsidRDefault="00B9580C" w:rsidP="00B9580C">
      <w:pPr>
        <w:rPr>
          <w:rFonts w:ascii="Times New Roman" w:hAnsi="Times New Roman" w:cs="Times New Roman"/>
          <w:sz w:val="24"/>
          <w:szCs w:val="24"/>
        </w:rPr>
      </w:pPr>
      <w:r w:rsidRPr="00B9580C">
        <w:rPr>
          <w:rFonts w:ascii="Times New Roman" w:hAnsi="Times New Roman" w:cs="Times New Roman"/>
          <w:sz w:val="24"/>
          <w:szCs w:val="24"/>
        </w:rPr>
        <w:t xml:space="preserve">UNICEF. (1989) </w:t>
      </w:r>
      <w:r w:rsidRPr="00B9580C">
        <w:rPr>
          <w:rFonts w:ascii="Times New Roman" w:hAnsi="Times New Roman" w:cs="Times New Roman"/>
          <w:i/>
          <w:iCs/>
          <w:sz w:val="24"/>
          <w:szCs w:val="24"/>
        </w:rPr>
        <w:t xml:space="preserve">The United Nations Convention on the Rights of the Child. </w:t>
      </w:r>
      <w:r w:rsidRPr="00B9580C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9" w:history="1">
        <w:r w:rsidRPr="00B9580C">
          <w:rPr>
            <w:rStyle w:val="Hyperlink"/>
            <w:rFonts w:ascii="Times New Roman" w:hAnsi="Times New Roman" w:cs="Times New Roman"/>
            <w:sz w:val="24"/>
            <w:szCs w:val="24"/>
          </w:rPr>
          <w:t>https://downloads.unicef.org.uk/wp-content/uploads/2010/05/UNCRC_PRESS200910web.pdf?_ga=2.122193419.1225069389.1581333182-1773271377.1581333182</w:t>
        </w:r>
      </w:hyperlink>
      <w:r w:rsidRPr="00B9580C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9580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9580C">
        <w:rPr>
          <w:rFonts w:ascii="Times New Roman" w:hAnsi="Times New Roman" w:cs="Times New Roman"/>
          <w:sz w:val="24"/>
          <w:szCs w:val="24"/>
        </w:rPr>
        <w:t xml:space="preserve"> February 2020).</w:t>
      </w:r>
    </w:p>
    <w:p w14:paraId="7936CD45" w14:textId="77777777" w:rsidR="00B9580C" w:rsidRPr="00B9580C" w:rsidRDefault="00B9580C" w:rsidP="00B9580C">
      <w:pPr>
        <w:rPr>
          <w:rFonts w:ascii="Times New Roman" w:hAnsi="Times New Roman" w:cs="Times New Roman"/>
          <w:sz w:val="24"/>
          <w:szCs w:val="24"/>
        </w:rPr>
      </w:pPr>
      <w:r w:rsidRPr="00B9580C">
        <w:rPr>
          <w:rFonts w:ascii="Times New Roman" w:hAnsi="Times New Roman" w:cs="Times New Roman"/>
          <w:sz w:val="24"/>
          <w:szCs w:val="24"/>
        </w:rPr>
        <w:t xml:space="preserve">Walker, P. and John, M. (2012) </w:t>
      </w:r>
      <w:r w:rsidRPr="00B9580C">
        <w:rPr>
          <w:rFonts w:ascii="Times New Roman" w:hAnsi="Times New Roman" w:cs="Times New Roman"/>
          <w:i/>
          <w:iCs/>
          <w:sz w:val="24"/>
          <w:szCs w:val="24"/>
        </w:rPr>
        <w:t xml:space="preserve">From Public Health to Wellbeing: The new driver for policy and action. </w:t>
      </w:r>
      <w:r w:rsidRPr="00B9580C">
        <w:rPr>
          <w:rFonts w:ascii="Times New Roman" w:hAnsi="Times New Roman" w:cs="Times New Roman"/>
          <w:sz w:val="24"/>
          <w:szCs w:val="24"/>
        </w:rPr>
        <w:t>London: Palgrave Macmillan.</w:t>
      </w:r>
    </w:p>
    <w:p w14:paraId="466DC075" w14:textId="77777777" w:rsidR="00B9580C" w:rsidRPr="00B9580C" w:rsidRDefault="00B9580C" w:rsidP="00B9580C">
      <w:pPr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</w:rPr>
      </w:pPr>
      <w:r w:rsidRPr="00B9580C"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</w:rPr>
        <w:t xml:space="preserve">Walsh, T., Worthington, H.V., Glenny, A.M., </w:t>
      </w:r>
      <w:proofErr w:type="spellStart"/>
      <w:r w:rsidRPr="00B9580C"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</w:rPr>
        <w:t>Appelbe</w:t>
      </w:r>
      <w:proofErr w:type="spellEnd"/>
      <w:r w:rsidRPr="00B9580C"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</w:rPr>
        <w:t xml:space="preserve">, P., </w:t>
      </w:r>
      <w:proofErr w:type="spellStart"/>
      <w:r w:rsidRPr="00B9580C"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</w:rPr>
        <w:t>Marinho</w:t>
      </w:r>
      <w:proofErr w:type="spellEnd"/>
      <w:r w:rsidRPr="00B9580C"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</w:rPr>
        <w:t xml:space="preserve">, V.C.C. and Shi, X. (2010) ‘Fluoride toothpastes of different concentrations for preventing dental caries in children and adolescents’, </w:t>
      </w:r>
      <w:r w:rsidRPr="00B9580C">
        <w:rPr>
          <w:rFonts w:ascii="Times New Roman" w:hAnsi="Times New Roman" w:cs="Times New Roman"/>
          <w:i/>
          <w:iCs/>
          <w:color w:val="0E0E0E"/>
          <w:sz w:val="24"/>
          <w:szCs w:val="24"/>
          <w:shd w:val="clear" w:color="auto" w:fill="FFFFFF"/>
        </w:rPr>
        <w:t>Cochrane Database of Systematic Reviews</w:t>
      </w:r>
      <w:r w:rsidRPr="00B9580C">
        <w:rPr>
          <w:rFonts w:ascii="Times New Roman" w:hAnsi="Times New Roman" w:cs="Times New Roman"/>
          <w:color w:val="0E0E0E"/>
          <w:sz w:val="24"/>
          <w:szCs w:val="24"/>
          <w:shd w:val="clear" w:color="auto" w:fill="FFFFFF"/>
        </w:rPr>
        <w:t xml:space="preserve"> 2010, 1.</w:t>
      </w:r>
    </w:p>
    <w:p w14:paraId="7B7D3406" w14:textId="77777777" w:rsidR="00B9580C" w:rsidRPr="00B9580C" w:rsidRDefault="00B9580C" w:rsidP="00B9580C">
      <w:pPr>
        <w:rPr>
          <w:rFonts w:ascii="Times New Roman" w:hAnsi="Times New Roman" w:cs="Times New Roman"/>
          <w:sz w:val="24"/>
          <w:szCs w:val="24"/>
        </w:rPr>
      </w:pPr>
      <w:r w:rsidRPr="00B9580C">
        <w:rPr>
          <w:rFonts w:ascii="Times New Roman" w:hAnsi="Times New Roman" w:cs="Times New Roman"/>
          <w:sz w:val="24"/>
          <w:szCs w:val="24"/>
        </w:rPr>
        <w:t xml:space="preserve">Welsh Government (2017) </w:t>
      </w:r>
      <w:r w:rsidRPr="00B9580C">
        <w:rPr>
          <w:rFonts w:ascii="Times New Roman" w:hAnsi="Times New Roman" w:cs="Times New Roman"/>
          <w:i/>
          <w:iCs/>
          <w:sz w:val="24"/>
          <w:szCs w:val="24"/>
        </w:rPr>
        <w:t xml:space="preserve">Welsh Health Circular. </w:t>
      </w:r>
      <w:r w:rsidRPr="00B9580C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0" w:history="1">
        <w:r w:rsidRPr="00B9580C">
          <w:rPr>
            <w:rStyle w:val="Hyperlink"/>
            <w:rFonts w:ascii="Times New Roman" w:hAnsi="Times New Roman" w:cs="Times New Roman"/>
            <w:sz w:val="24"/>
            <w:szCs w:val="24"/>
          </w:rPr>
          <w:t>http://www.designedtosmile.org/wp-content/uploads/2017/09/WHC-D2S-refocus-FINAL-16.06.17.pdf</w:t>
        </w:r>
      </w:hyperlink>
      <w:r w:rsidRPr="00B9580C">
        <w:rPr>
          <w:rFonts w:ascii="Times New Roman" w:hAnsi="Times New Roman" w:cs="Times New Roman"/>
          <w:sz w:val="24"/>
          <w:szCs w:val="24"/>
        </w:rPr>
        <w:t xml:space="preserve"> (accessed: 20th February 2020).</w:t>
      </w:r>
    </w:p>
    <w:p w14:paraId="0D41BD20" w14:textId="77777777" w:rsidR="00B9580C" w:rsidRPr="00B9580C" w:rsidRDefault="00B9580C" w:rsidP="00B9580C">
      <w:pPr>
        <w:rPr>
          <w:rFonts w:ascii="Times New Roman" w:hAnsi="Times New Roman" w:cs="Times New Roman"/>
          <w:sz w:val="24"/>
          <w:szCs w:val="24"/>
        </w:rPr>
      </w:pPr>
      <w:r w:rsidRPr="00B9580C">
        <w:rPr>
          <w:rFonts w:ascii="Times New Roman" w:hAnsi="Times New Roman" w:cs="Times New Roman"/>
          <w:sz w:val="24"/>
          <w:szCs w:val="24"/>
        </w:rPr>
        <w:t xml:space="preserve">Welsh Government (2018) </w:t>
      </w:r>
      <w:r w:rsidRPr="00B9580C">
        <w:rPr>
          <w:rFonts w:ascii="Times New Roman" w:hAnsi="Times New Roman" w:cs="Times New Roman"/>
          <w:i/>
          <w:iCs/>
          <w:sz w:val="24"/>
          <w:szCs w:val="24"/>
        </w:rPr>
        <w:t xml:space="preserve">Food &amp; Nutrition for Childcare Settings. </w:t>
      </w:r>
      <w:r w:rsidRPr="00B9580C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1" w:history="1">
        <w:r w:rsidRPr="00B9580C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https://gov.wales/sites/default/files/consultations/2018-06/food-nutrition-volume-1.pdf</w:t>
        </w:r>
      </w:hyperlink>
      <w:r w:rsidRPr="00B9580C">
        <w:rPr>
          <w:rFonts w:ascii="Times New Roman" w:hAnsi="Times New Roman" w:cs="Times New Roman"/>
          <w:sz w:val="24"/>
          <w:szCs w:val="24"/>
        </w:rPr>
        <w:t xml:space="preserve"> (accessed: 20th February 2020).</w:t>
      </w:r>
    </w:p>
    <w:p w14:paraId="2E011A51" w14:textId="77777777" w:rsidR="00B9580C" w:rsidRPr="00B9580C" w:rsidRDefault="00B9580C" w:rsidP="00B9580C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B9580C">
        <w:rPr>
          <w:rFonts w:ascii="Times New Roman" w:hAnsi="Times New Roman" w:cs="Times New Roman"/>
          <w:sz w:val="24"/>
          <w:szCs w:val="24"/>
        </w:rPr>
        <w:t xml:space="preserve">Welsh Government. (2017) </w:t>
      </w:r>
      <w:r w:rsidRPr="00B9580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Smiles all ‘round: children’s oral health improving in Wales. </w:t>
      </w:r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Available at: </w:t>
      </w:r>
      <w:hyperlink r:id="rId22" w:history="1">
        <w:r w:rsidRPr="00B9580C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http://www.wales.nhs.uk/news/45378</w:t>
        </w:r>
      </w:hyperlink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(accessed: 13th February 2020).</w:t>
      </w:r>
    </w:p>
    <w:p w14:paraId="7B5B56E9" w14:textId="77777777" w:rsidR="00B9580C" w:rsidRPr="00B9580C" w:rsidRDefault="00B9580C" w:rsidP="00B9580C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Welsh Oral Health Information Unit (2017) </w:t>
      </w:r>
      <w:r w:rsidRPr="00B9580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Welsh Oral Health Information Unit. </w:t>
      </w:r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Available at: </w:t>
      </w:r>
      <w:hyperlink r:id="rId23" w:history="1">
        <w:r w:rsidRPr="00B9580C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https://www.cardiff.ac.uk/research/explore/research-units/welsh-oral-health-information-unit</w:t>
        </w:r>
      </w:hyperlink>
      <w:r w:rsidRPr="00B958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(accessed: 13th February 2020).</w:t>
      </w:r>
    </w:p>
    <w:p w14:paraId="7A221F67" w14:textId="77777777" w:rsidR="00B9580C" w:rsidRPr="00B9580C" w:rsidRDefault="00B9580C" w:rsidP="00B9580C">
      <w:pPr>
        <w:rPr>
          <w:rFonts w:ascii="Times New Roman" w:hAnsi="Times New Roman" w:cs="Times New Roman"/>
          <w:sz w:val="24"/>
          <w:szCs w:val="24"/>
        </w:rPr>
      </w:pPr>
      <w:r w:rsidRPr="00B9580C">
        <w:rPr>
          <w:rFonts w:ascii="Times New Roman" w:hAnsi="Times New Roman" w:cs="Times New Roman"/>
          <w:sz w:val="24"/>
          <w:szCs w:val="24"/>
        </w:rPr>
        <w:t xml:space="preserve">World Health Organization (2015) </w:t>
      </w:r>
      <w:r w:rsidRPr="00B9580C">
        <w:rPr>
          <w:rFonts w:ascii="Times New Roman" w:hAnsi="Times New Roman" w:cs="Times New Roman"/>
          <w:i/>
          <w:iCs/>
          <w:sz w:val="24"/>
          <w:szCs w:val="24"/>
        </w:rPr>
        <w:t xml:space="preserve">Health Impact Assessment: The determinants of health. </w:t>
      </w:r>
      <w:r w:rsidRPr="00B9580C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4" w:history="1">
        <w:r w:rsidRPr="00B9580C">
          <w:rPr>
            <w:rStyle w:val="Hyperlink"/>
            <w:rFonts w:ascii="Times New Roman" w:hAnsi="Times New Roman" w:cs="Times New Roman"/>
            <w:sz w:val="24"/>
            <w:szCs w:val="24"/>
          </w:rPr>
          <w:t>https://www.who.int/hia/evidence/doh/en/</w:t>
        </w:r>
      </w:hyperlink>
      <w:r w:rsidRPr="00B9580C">
        <w:rPr>
          <w:rFonts w:ascii="Times New Roman" w:hAnsi="Times New Roman" w:cs="Times New Roman"/>
          <w:sz w:val="24"/>
          <w:szCs w:val="24"/>
        </w:rPr>
        <w:t xml:space="preserve"> (accessed: 13</w:t>
      </w:r>
      <w:r w:rsidRPr="00B9580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9580C">
        <w:rPr>
          <w:rFonts w:ascii="Times New Roman" w:hAnsi="Times New Roman" w:cs="Times New Roman"/>
          <w:sz w:val="24"/>
          <w:szCs w:val="24"/>
        </w:rPr>
        <w:t xml:space="preserve"> February 2020).</w:t>
      </w:r>
    </w:p>
    <w:sectPr w:rsidR="00B9580C" w:rsidRPr="00B9580C">
      <w:head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9234BA3" w14:textId="77777777" w:rsidR="005457B9" w:rsidRDefault="005457B9" w:rsidP="00B9580C">
      <w:pPr>
        <w:spacing w:after="0" w:line="240" w:lineRule="auto"/>
      </w:pPr>
      <w:r>
        <w:separator/>
      </w:r>
    </w:p>
  </w:endnote>
  <w:endnote w:type="continuationSeparator" w:id="0">
    <w:p w14:paraId="2C812391" w14:textId="77777777" w:rsidR="005457B9" w:rsidRDefault="005457B9" w:rsidP="00B958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32C67CA" w14:textId="77777777" w:rsidR="005457B9" w:rsidRDefault="005457B9" w:rsidP="00B9580C">
      <w:pPr>
        <w:spacing w:after="0" w:line="240" w:lineRule="auto"/>
      </w:pPr>
      <w:r>
        <w:separator/>
      </w:r>
    </w:p>
  </w:footnote>
  <w:footnote w:type="continuationSeparator" w:id="0">
    <w:p w14:paraId="0870ACE2" w14:textId="77777777" w:rsidR="005457B9" w:rsidRDefault="005457B9" w:rsidP="00B9580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6C5C267" w14:textId="4C2B228D" w:rsidR="00B9580C" w:rsidRDefault="00B9580C" w:rsidP="00B9580C">
    <w:pPr>
      <w:pStyle w:val="Header"/>
      <w:tabs>
        <w:tab w:val="clear" w:pos="4513"/>
        <w:tab w:val="clear" w:pos="9026"/>
        <w:tab w:val="left" w:pos="3975"/>
      </w:tabs>
    </w:pPr>
    <w:r>
      <w:t>1704222</w:t>
    </w:r>
    <w:r>
      <w:tab/>
      <w:t>EAEE5003C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580C"/>
    <w:rsid w:val="005457B9"/>
    <w:rsid w:val="00B958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DC381B8"/>
  <w15:chartTrackingRefBased/>
  <w15:docId w15:val="{49000044-7AB4-485A-9DAC-6139975D6E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9580C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958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580C"/>
  </w:style>
  <w:style w:type="paragraph" w:styleId="Footer">
    <w:name w:val="footer"/>
    <w:basedOn w:val="Normal"/>
    <w:link w:val="FooterChar"/>
    <w:uiPriority w:val="99"/>
    <w:unhideWhenUsed/>
    <w:rsid w:val="00B958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580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esignedtosmile.org/welcome-croeso/welcome/" TargetMode="External"/><Relationship Id="rId13" Type="http://schemas.openxmlformats.org/officeDocument/2006/relationships/hyperlink" Target="https://www.nice.org.uk/guidance/ph40/resources/social-and-emotional-wellbeing-early-years-pdf-1996351221445" TargetMode="External"/><Relationship Id="rId18" Type="http://schemas.openxmlformats.org/officeDocument/2006/relationships/hyperlink" Target="http://www.legislation.gov.uk/ukpga/2012/7/contents/enacted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yperlink" Target="https://gov.wales/sites/default/files/consultations/2018-06/food-nutrition-volume-1.pdf" TargetMode="External"/><Relationship Id="rId7" Type="http://schemas.openxmlformats.org/officeDocument/2006/relationships/hyperlink" Target="https://www.childreninwales.org.uk/our-work/poverty/" TargetMode="External"/><Relationship Id="rId12" Type="http://schemas.openxmlformats.org/officeDocument/2006/relationships/hyperlink" Target="https://www.local.gov.uk/sites/default/files/documents/tackling-poor-oral-health-d84.pdf" TargetMode="External"/><Relationship Id="rId17" Type="http://schemas.openxmlformats.org/officeDocument/2006/relationships/hyperlink" Target="https://www.gov.uk/government/publications/health-matters-child-dental-health/health-matters-child-dental-health" TargetMode="External"/><Relationship Id="rId25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www.dentalhealth.org/news/children-should-stick-to-drinking-milk-and-water-according-to-new-guidelines" TargetMode="External"/><Relationship Id="rId20" Type="http://schemas.openxmlformats.org/officeDocument/2006/relationships/hyperlink" Target="http://www.designedtosmile.org/wp-content/uploads/2017/09/WHC-D2S-refocus-FINAL-16.06.17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ardiff.ac.uk/research/impact-and-innovation/research-impact/addressing-poor-oral-health-in-wales" TargetMode="External"/><Relationship Id="rId11" Type="http://schemas.openxmlformats.org/officeDocument/2006/relationships/hyperlink" Target="https://www.urmc.rochester.edu/encyclopedia/content.aspx?ContentTypeID=90&amp;ContentID=P01848" TargetMode="External"/><Relationship Id="rId24" Type="http://schemas.openxmlformats.org/officeDocument/2006/relationships/hyperlink" Target="https://www.who.int/hia/evidence/doh/en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healthykids.nsw.gov.au/parents-carers/faqs/what-is-healthy.aspx" TargetMode="External"/><Relationship Id="rId23" Type="http://schemas.openxmlformats.org/officeDocument/2006/relationships/hyperlink" Target="https://www.cardiff.ac.uk/research/explore/research-units/welsh-oral-health-information-unit" TargetMode="External"/><Relationship Id="rId10" Type="http://schemas.openxmlformats.org/officeDocument/2006/relationships/hyperlink" Target="https://dental.walesdeanery.org/quality-improvement/designed-smile-practice" TargetMode="External"/><Relationship Id="rId19" Type="http://schemas.openxmlformats.org/officeDocument/2006/relationships/hyperlink" Target="https://downloads.unicef.org.uk/wp-content/uploads/2010/05/UNCRC_PRESS200910web.pdf?_ga=2.122193419.1225069389.1581333182-1773271377.1581333182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gosh.nhs.uk/conditions-and-treatments/general-medical-conditions/tooth-decay" TargetMode="External"/><Relationship Id="rId14" Type="http://schemas.openxmlformats.org/officeDocument/2006/relationships/hyperlink" Target="https://www.nhs.uk/conditions/tooth-decay/" TargetMode="External"/><Relationship Id="rId22" Type="http://schemas.openxmlformats.org/officeDocument/2006/relationships/hyperlink" Target="http://www.wales.nhs.uk/news/45378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1325</Words>
  <Characters>7555</Characters>
  <Application>Microsoft Office Word</Application>
  <DocSecurity>0</DocSecurity>
  <Lines>62</Lines>
  <Paragraphs>17</Paragraphs>
  <ScaleCrop>false</ScaleCrop>
  <Company/>
  <LinksUpToDate>false</LinksUpToDate>
  <CharactersWithSpaces>8863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Clara Fisher</dc:creator>
  <cp:keywords/>
  <dc:description/>
  <cp:lastModifiedBy>Clara Fisher</cp:lastModifiedBy>
  <cp:revision>1</cp:revision>
  <dcterms:created xsi:type="dcterms:W3CDTF">2020-02-21T17:29:00Z</dcterms:created>
  <dcterms:modified xsi:type="dcterms:W3CDTF">2020-02-21T17:32:00Z</dcterms:modified>
</cp:coreProperties>
</file>